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86EA00" w14:textId="77777777" w:rsidR="009D582F" w:rsidRPr="00162D77" w:rsidRDefault="009D582F" w:rsidP="009D582F">
      <w:pPr>
        <w:rPr>
          <w:rFonts w:ascii="Arial" w:hAnsi="Arial" w:cs="Arial"/>
          <w:b/>
        </w:rPr>
      </w:pPr>
    </w:p>
    <w:p w14:paraId="002ACA06" w14:textId="45EF9746" w:rsidR="00915655" w:rsidRPr="00162D77" w:rsidRDefault="00915655" w:rsidP="009D582F">
      <w:pPr>
        <w:rPr>
          <w:rFonts w:ascii="Arial" w:hAnsi="Arial" w:cs="Arial"/>
          <w:b/>
          <w:u w:val="single"/>
        </w:rPr>
      </w:pPr>
      <w:r w:rsidRPr="00162D77">
        <w:rPr>
          <w:rFonts w:ascii="Arial" w:hAnsi="Arial" w:cs="Arial"/>
          <w:b/>
          <w:u w:val="single"/>
        </w:rPr>
        <w:t>Behaviour Management of children within primary school’s</w:t>
      </w:r>
    </w:p>
    <w:p w14:paraId="612E3D39" w14:textId="77777777" w:rsidR="00915655" w:rsidRPr="00162D77" w:rsidRDefault="00915655" w:rsidP="009D582F">
      <w:pPr>
        <w:rPr>
          <w:rFonts w:ascii="Arial" w:hAnsi="Arial" w:cs="Arial"/>
        </w:rPr>
      </w:pPr>
    </w:p>
    <w:p w14:paraId="2F4C8C7D" w14:textId="0494F2AB" w:rsidR="009D582F" w:rsidRPr="00162D77" w:rsidRDefault="009D582F" w:rsidP="009D582F">
      <w:pPr>
        <w:rPr>
          <w:rFonts w:ascii="Arial" w:hAnsi="Arial" w:cs="Arial"/>
        </w:rPr>
      </w:pPr>
      <w:r w:rsidRPr="00162D77">
        <w:rPr>
          <w:rFonts w:ascii="Arial" w:hAnsi="Arial" w:cs="Arial"/>
        </w:rPr>
        <w:t xml:space="preserve">Pritchard (2009) </w:t>
      </w:r>
      <w:r w:rsidR="00915655" w:rsidRPr="00162D77">
        <w:rPr>
          <w:rFonts w:ascii="Arial" w:hAnsi="Arial" w:cs="Arial"/>
        </w:rPr>
        <w:t xml:space="preserve">examined Pavlov’s </w:t>
      </w:r>
      <w:r w:rsidRPr="00162D77">
        <w:rPr>
          <w:rFonts w:ascii="Arial" w:hAnsi="Arial" w:cs="Arial"/>
        </w:rPr>
        <w:t xml:space="preserve">Behaviourism and Constructivism </w:t>
      </w:r>
      <w:r w:rsidR="00915655" w:rsidRPr="00162D77">
        <w:rPr>
          <w:rFonts w:ascii="Arial" w:hAnsi="Arial" w:cs="Arial"/>
        </w:rPr>
        <w:t>theory that proposed that c</w:t>
      </w:r>
      <w:r w:rsidRPr="00162D77">
        <w:rPr>
          <w:rFonts w:ascii="Arial" w:hAnsi="Arial" w:cs="Arial"/>
        </w:rPr>
        <w:t>hildren can copy behaviour that they have observed</w:t>
      </w:r>
    </w:p>
    <w:p w14:paraId="26B65959" w14:textId="0BC9BDEE" w:rsidR="009D582F" w:rsidRPr="00162D77" w:rsidRDefault="009D582F" w:rsidP="009D582F">
      <w:pPr>
        <w:rPr>
          <w:rFonts w:ascii="Arial" w:hAnsi="Arial" w:cs="Arial"/>
        </w:rPr>
      </w:pPr>
      <w:r w:rsidRPr="00162D77">
        <w:rPr>
          <w:rFonts w:ascii="Arial" w:hAnsi="Arial" w:cs="Arial"/>
        </w:rPr>
        <w:t>Behaviour is learnt through observation</w:t>
      </w:r>
      <w:r w:rsidR="003B7911">
        <w:rPr>
          <w:rFonts w:ascii="Arial" w:hAnsi="Arial" w:cs="Arial"/>
        </w:rPr>
        <w:t xml:space="preserve">, </w:t>
      </w:r>
      <w:r w:rsidRPr="00162D77">
        <w:rPr>
          <w:rFonts w:ascii="Arial" w:hAnsi="Arial" w:cs="Arial"/>
        </w:rPr>
        <w:t xml:space="preserve">this method is called ‘conditioning’ </w:t>
      </w:r>
    </w:p>
    <w:p w14:paraId="3C8E7F2D" w14:textId="77777777" w:rsidR="009D582F" w:rsidRPr="00162D77" w:rsidRDefault="009D582F" w:rsidP="009D582F">
      <w:pPr>
        <w:rPr>
          <w:rFonts w:ascii="Arial" w:hAnsi="Arial" w:cs="Arial"/>
        </w:rPr>
      </w:pPr>
    </w:p>
    <w:p w14:paraId="41B1C501" w14:textId="65621223" w:rsidR="009D582F" w:rsidRPr="00162D77" w:rsidRDefault="009D582F" w:rsidP="009D582F">
      <w:pPr>
        <w:rPr>
          <w:rFonts w:ascii="Arial" w:hAnsi="Arial" w:cs="Arial"/>
        </w:rPr>
      </w:pPr>
      <w:r w:rsidRPr="00162D77">
        <w:rPr>
          <w:rFonts w:ascii="Arial" w:hAnsi="Arial" w:cs="Arial"/>
        </w:rPr>
        <w:t xml:space="preserve">The first type </w:t>
      </w:r>
      <w:r w:rsidR="003B7911">
        <w:rPr>
          <w:rFonts w:ascii="Arial" w:hAnsi="Arial" w:cs="Arial"/>
        </w:rPr>
        <w:t xml:space="preserve">is </w:t>
      </w:r>
      <w:r w:rsidRPr="00162D77">
        <w:rPr>
          <w:rFonts w:ascii="Arial" w:hAnsi="Arial" w:cs="Arial"/>
        </w:rPr>
        <w:t>classical conditioning – Pavlov stages of the process:</w:t>
      </w:r>
    </w:p>
    <w:p w14:paraId="5BDF812B" w14:textId="77777777" w:rsidR="009D582F" w:rsidRPr="00162D77" w:rsidRDefault="009D582F" w:rsidP="009D582F">
      <w:pPr>
        <w:pStyle w:val="ListParagraph"/>
        <w:numPr>
          <w:ilvl w:val="0"/>
          <w:numId w:val="3"/>
        </w:numPr>
        <w:rPr>
          <w:rFonts w:ascii="Arial" w:hAnsi="Arial" w:cs="Arial"/>
        </w:rPr>
      </w:pPr>
      <w:r w:rsidRPr="00162D77">
        <w:rPr>
          <w:rFonts w:ascii="Arial" w:hAnsi="Arial" w:cs="Arial"/>
        </w:rPr>
        <w:t>Acquisition</w:t>
      </w:r>
    </w:p>
    <w:p w14:paraId="286B253D" w14:textId="77777777" w:rsidR="009D582F" w:rsidRPr="00162D77" w:rsidRDefault="009D582F" w:rsidP="009D582F">
      <w:pPr>
        <w:pStyle w:val="ListParagraph"/>
        <w:numPr>
          <w:ilvl w:val="0"/>
          <w:numId w:val="3"/>
        </w:numPr>
        <w:rPr>
          <w:rFonts w:ascii="Arial" w:hAnsi="Arial" w:cs="Arial"/>
        </w:rPr>
      </w:pPr>
      <w:r w:rsidRPr="00162D77">
        <w:rPr>
          <w:rFonts w:ascii="Arial" w:hAnsi="Arial" w:cs="Arial"/>
        </w:rPr>
        <w:t>Extinction</w:t>
      </w:r>
    </w:p>
    <w:p w14:paraId="31806E1A" w14:textId="5085700E" w:rsidR="009D582F" w:rsidRPr="00162D77" w:rsidRDefault="009D582F" w:rsidP="009D582F">
      <w:pPr>
        <w:pStyle w:val="ListParagraph"/>
        <w:numPr>
          <w:ilvl w:val="0"/>
          <w:numId w:val="3"/>
        </w:numPr>
        <w:rPr>
          <w:rFonts w:ascii="Arial" w:hAnsi="Arial" w:cs="Arial"/>
        </w:rPr>
      </w:pPr>
      <w:proofErr w:type="spellStart"/>
      <w:r w:rsidRPr="00162D77">
        <w:rPr>
          <w:rFonts w:ascii="Arial" w:hAnsi="Arial" w:cs="Arial"/>
        </w:rPr>
        <w:t>Generalism</w:t>
      </w:r>
      <w:proofErr w:type="spellEnd"/>
      <w:r w:rsidRPr="00162D77">
        <w:rPr>
          <w:rFonts w:ascii="Arial" w:hAnsi="Arial" w:cs="Arial"/>
        </w:rPr>
        <w:t xml:space="preserve"> </w:t>
      </w:r>
    </w:p>
    <w:p w14:paraId="270CA63A" w14:textId="77777777" w:rsidR="009D582F" w:rsidRPr="00162D77" w:rsidRDefault="009D582F" w:rsidP="009D582F">
      <w:pPr>
        <w:pStyle w:val="ListParagraph"/>
        <w:numPr>
          <w:ilvl w:val="0"/>
          <w:numId w:val="3"/>
        </w:numPr>
        <w:rPr>
          <w:rFonts w:ascii="Arial" w:hAnsi="Arial" w:cs="Arial"/>
        </w:rPr>
      </w:pPr>
      <w:r w:rsidRPr="00162D77">
        <w:rPr>
          <w:rFonts w:ascii="Arial" w:hAnsi="Arial" w:cs="Arial"/>
        </w:rPr>
        <w:t>Discrimination</w:t>
      </w:r>
    </w:p>
    <w:p w14:paraId="2B51BD30" w14:textId="77777777" w:rsidR="009D582F" w:rsidRPr="00162D77" w:rsidRDefault="009D582F" w:rsidP="009D582F">
      <w:pPr>
        <w:pStyle w:val="ListParagraph"/>
        <w:rPr>
          <w:rFonts w:ascii="Arial" w:hAnsi="Arial" w:cs="Arial"/>
        </w:rPr>
      </w:pPr>
    </w:p>
    <w:p w14:paraId="11B3C7B9" w14:textId="7914E59F" w:rsidR="00321CE2" w:rsidRPr="00162D77" w:rsidRDefault="009D582F" w:rsidP="00E06C9F">
      <w:pPr>
        <w:rPr>
          <w:rFonts w:ascii="Arial" w:hAnsi="Arial" w:cs="Arial"/>
        </w:rPr>
      </w:pPr>
      <w:r w:rsidRPr="00162D77">
        <w:rPr>
          <w:rFonts w:ascii="Arial" w:hAnsi="Arial" w:cs="Arial"/>
        </w:rPr>
        <w:t>The second type</w:t>
      </w:r>
      <w:r w:rsidR="003B7911">
        <w:rPr>
          <w:rFonts w:ascii="Arial" w:hAnsi="Arial" w:cs="Arial"/>
        </w:rPr>
        <w:t xml:space="preserve"> is </w:t>
      </w:r>
      <w:r w:rsidRPr="00162D77">
        <w:rPr>
          <w:rFonts w:ascii="Arial" w:hAnsi="Arial" w:cs="Arial"/>
        </w:rPr>
        <w:t>operant conditioning</w:t>
      </w:r>
      <w:r w:rsidR="00E06C9F" w:rsidRPr="00162D77">
        <w:rPr>
          <w:rFonts w:ascii="Arial" w:hAnsi="Arial" w:cs="Arial"/>
        </w:rPr>
        <w:t xml:space="preserve">, this is made up of </w:t>
      </w:r>
      <w:r w:rsidRPr="00162D77">
        <w:rPr>
          <w:rFonts w:ascii="Arial" w:hAnsi="Arial" w:cs="Arial"/>
        </w:rPr>
        <w:t>two types of reinforcement: positive reinforcement and negative reinforcement</w:t>
      </w:r>
      <w:r w:rsidR="00E06C9F" w:rsidRPr="00162D77">
        <w:rPr>
          <w:rFonts w:ascii="Arial" w:hAnsi="Arial" w:cs="Arial"/>
        </w:rPr>
        <w:t>. This was fu</w:t>
      </w:r>
      <w:r w:rsidR="008C176B" w:rsidRPr="00162D77">
        <w:rPr>
          <w:rFonts w:ascii="Arial" w:hAnsi="Arial" w:cs="Arial"/>
        </w:rPr>
        <w:t>r</w:t>
      </w:r>
      <w:r w:rsidR="00E06C9F" w:rsidRPr="00162D77">
        <w:rPr>
          <w:rFonts w:ascii="Arial" w:hAnsi="Arial" w:cs="Arial"/>
        </w:rPr>
        <w:t xml:space="preserve">ther explored by </w:t>
      </w:r>
      <w:proofErr w:type="spellStart"/>
      <w:r w:rsidR="00E06C9F" w:rsidRPr="00162D77">
        <w:rPr>
          <w:rFonts w:ascii="Arial" w:hAnsi="Arial" w:cs="Arial"/>
        </w:rPr>
        <w:t>Burrhus</w:t>
      </w:r>
      <w:proofErr w:type="spellEnd"/>
      <w:r w:rsidR="00E06C9F" w:rsidRPr="00162D77">
        <w:rPr>
          <w:rFonts w:ascii="Arial" w:hAnsi="Arial" w:cs="Arial"/>
        </w:rPr>
        <w:t xml:space="preserve"> Skinner (cited in Pound, 2005) who also</w:t>
      </w:r>
      <w:r w:rsidR="0005706F" w:rsidRPr="00162D77">
        <w:rPr>
          <w:rFonts w:ascii="Arial" w:hAnsi="Arial" w:cs="Arial"/>
        </w:rPr>
        <w:t xml:space="preserve"> believes that behaviour can be something learned and shaped through the use of rewards</w:t>
      </w:r>
      <w:r w:rsidR="003B7911">
        <w:rPr>
          <w:rFonts w:ascii="Arial" w:hAnsi="Arial" w:cs="Arial"/>
        </w:rPr>
        <w:t xml:space="preserve">. </w:t>
      </w:r>
      <w:r w:rsidR="00ED60DC" w:rsidRPr="00162D77">
        <w:rPr>
          <w:rFonts w:ascii="Arial" w:hAnsi="Arial" w:cs="Arial"/>
        </w:rPr>
        <w:t xml:space="preserve">Pritchard (2009) highlights that in schools this can be related to educational content such as tables and spelling or the general good/bad behaviour. Skinner (cited in: Pound, 2005) </w:t>
      </w:r>
      <w:r w:rsidR="0005706F" w:rsidRPr="00162D77">
        <w:rPr>
          <w:rFonts w:ascii="Arial" w:hAnsi="Arial" w:cs="Arial"/>
        </w:rPr>
        <w:t>insinuates that activities should be delivered step by step and as each activity is learned the child is rewarded. For example, a sticker chart is commonly used within primary school</w:t>
      </w:r>
      <w:r w:rsidR="00E06C9F" w:rsidRPr="00162D77">
        <w:rPr>
          <w:rFonts w:ascii="Arial" w:hAnsi="Arial" w:cs="Arial"/>
        </w:rPr>
        <w:t xml:space="preserve"> setting as a positive reinforcement</w:t>
      </w:r>
      <w:r w:rsidR="0005706F" w:rsidRPr="00162D77">
        <w:rPr>
          <w:rFonts w:ascii="Arial" w:hAnsi="Arial" w:cs="Arial"/>
        </w:rPr>
        <w:t xml:space="preserve">. Moore (2012) </w:t>
      </w:r>
      <w:r w:rsidR="001D1E68" w:rsidRPr="00162D77">
        <w:rPr>
          <w:rFonts w:ascii="Arial" w:hAnsi="Arial" w:cs="Arial"/>
        </w:rPr>
        <w:t xml:space="preserve">and Gray and Macblain (2015) </w:t>
      </w:r>
      <w:r w:rsidR="0005706F" w:rsidRPr="00162D77">
        <w:rPr>
          <w:rFonts w:ascii="Arial" w:hAnsi="Arial" w:cs="Arial"/>
        </w:rPr>
        <w:t xml:space="preserve">agrees, noting that by </w:t>
      </w:r>
      <w:r w:rsidR="00321CE2" w:rsidRPr="00162D77">
        <w:rPr>
          <w:rFonts w:ascii="Arial" w:hAnsi="Arial" w:cs="Arial"/>
        </w:rPr>
        <w:t xml:space="preserve">providing step by step tasks, </w:t>
      </w:r>
      <w:r w:rsidR="00E06C9F" w:rsidRPr="00162D77">
        <w:rPr>
          <w:rFonts w:ascii="Arial" w:hAnsi="Arial" w:cs="Arial"/>
        </w:rPr>
        <w:t xml:space="preserve">this </w:t>
      </w:r>
      <w:r w:rsidR="00321CE2" w:rsidRPr="00162D77">
        <w:rPr>
          <w:rFonts w:ascii="Arial" w:hAnsi="Arial" w:cs="Arial"/>
        </w:rPr>
        <w:t xml:space="preserve">allows </w:t>
      </w:r>
      <w:r w:rsidR="0005706F" w:rsidRPr="00162D77">
        <w:rPr>
          <w:rFonts w:ascii="Arial" w:hAnsi="Arial" w:cs="Arial"/>
        </w:rPr>
        <w:t>the practitioner</w:t>
      </w:r>
      <w:r w:rsidR="00321CE2" w:rsidRPr="00162D77">
        <w:rPr>
          <w:rFonts w:ascii="Arial" w:hAnsi="Arial" w:cs="Arial"/>
        </w:rPr>
        <w:t xml:space="preserve"> to</w:t>
      </w:r>
      <w:r w:rsidR="0005706F" w:rsidRPr="00162D77">
        <w:rPr>
          <w:rFonts w:ascii="Arial" w:hAnsi="Arial" w:cs="Arial"/>
        </w:rPr>
        <w:t xml:space="preserve"> interfere </w:t>
      </w:r>
      <w:r w:rsidR="00321CE2" w:rsidRPr="00162D77">
        <w:rPr>
          <w:rFonts w:ascii="Arial" w:hAnsi="Arial" w:cs="Arial"/>
        </w:rPr>
        <w:t>if the child makes a mistake and to</w:t>
      </w:r>
      <w:r w:rsidR="0005706F" w:rsidRPr="00162D77">
        <w:rPr>
          <w:rFonts w:ascii="Arial" w:hAnsi="Arial" w:cs="Arial"/>
        </w:rPr>
        <w:t xml:space="preserve"> help guide them back onto the right track. Skinner (cited in: Pound, 2005) suggests that when children do not listen then their privileges should be withdrawn, this is referred to as behaviourism. This method is popular in teaching children in behaviour management and also children with Special Educational Needs (Pound, 2005). </w:t>
      </w:r>
      <w:r w:rsidR="00321CE2" w:rsidRPr="00162D77">
        <w:rPr>
          <w:rFonts w:ascii="Arial" w:hAnsi="Arial" w:cs="Arial"/>
        </w:rPr>
        <w:br/>
        <w:t xml:space="preserve"> </w:t>
      </w:r>
      <w:r w:rsidR="0005706F" w:rsidRPr="00162D77">
        <w:rPr>
          <w:rFonts w:ascii="Arial" w:hAnsi="Arial" w:cs="Arial"/>
        </w:rPr>
        <w:t xml:space="preserve">Skinner’s Law of positive reinforcement theory indicates that by rewarding individuals for having correct responses is how they learn best. He suggests that pupils can learn to follow certain adult behaviours in which they have witnessed on a continued occasion where rewards have been provided. Moore (2012) insists that this method could be used outside of the school setting as well as inside. </w:t>
      </w:r>
    </w:p>
    <w:p w14:paraId="27E68960" w14:textId="61E004A7" w:rsidR="00ED60DC" w:rsidRPr="00162D77" w:rsidRDefault="00ED60DC" w:rsidP="00ED60DC">
      <w:pPr>
        <w:rPr>
          <w:rFonts w:ascii="Arial" w:hAnsi="Arial" w:cs="Arial"/>
          <w:u w:val="single"/>
        </w:rPr>
      </w:pPr>
      <w:r w:rsidRPr="00162D77">
        <w:rPr>
          <w:rFonts w:ascii="Arial" w:hAnsi="Arial" w:cs="Arial"/>
        </w:rPr>
        <w:t xml:space="preserve">Skinner highlights how positive </w:t>
      </w:r>
      <w:r w:rsidR="00E06C9F" w:rsidRPr="00162D77">
        <w:rPr>
          <w:rFonts w:ascii="Arial" w:hAnsi="Arial" w:cs="Arial"/>
        </w:rPr>
        <w:t xml:space="preserve">reinforcement </w:t>
      </w:r>
      <w:r w:rsidRPr="00162D77">
        <w:rPr>
          <w:rFonts w:ascii="Arial" w:hAnsi="Arial" w:cs="Arial"/>
        </w:rPr>
        <w:t>can enhance children’s motivation to participate within learning (Gray and Macblain, 2015)</w:t>
      </w:r>
      <w:r w:rsidR="001826AC" w:rsidRPr="00162D77">
        <w:rPr>
          <w:rFonts w:ascii="Arial" w:hAnsi="Arial" w:cs="Arial"/>
        </w:rPr>
        <w:t xml:space="preserve">. Pritchard (2009) shares a similar view suggesting that individuals should be rewarded for best efforts in order to uphold the child’s self-esteem. </w:t>
      </w:r>
    </w:p>
    <w:p w14:paraId="5C20AF29" w14:textId="77777777" w:rsidR="00ED60DC" w:rsidRPr="00162D77" w:rsidRDefault="00ED60DC" w:rsidP="00ED60DC">
      <w:pPr>
        <w:rPr>
          <w:rFonts w:ascii="Arial" w:hAnsi="Arial" w:cs="Arial"/>
        </w:rPr>
      </w:pPr>
    </w:p>
    <w:p w14:paraId="6CEC922E" w14:textId="6B2B74FF" w:rsidR="00ED60DC" w:rsidRPr="00162D77" w:rsidRDefault="00ED60DC" w:rsidP="00ED60DC">
      <w:pPr>
        <w:rPr>
          <w:rFonts w:ascii="Arial" w:hAnsi="Arial" w:cs="Arial"/>
        </w:rPr>
      </w:pPr>
      <w:r w:rsidRPr="00162D77">
        <w:rPr>
          <w:rFonts w:ascii="Arial" w:hAnsi="Arial" w:cs="Arial"/>
        </w:rPr>
        <w:t>Skinner (cited in: Gray and Macblain, 2015) stresses the significance of ensuring that praise is not too frequent as it decreases its value</w:t>
      </w:r>
      <w:r w:rsidR="00E06C9F" w:rsidRPr="00162D77">
        <w:rPr>
          <w:rFonts w:ascii="Arial" w:hAnsi="Arial" w:cs="Arial"/>
        </w:rPr>
        <w:t>. T</w:t>
      </w:r>
      <w:r w:rsidRPr="00162D77">
        <w:rPr>
          <w:rFonts w:ascii="Arial" w:hAnsi="Arial" w:cs="Arial"/>
        </w:rPr>
        <w:t xml:space="preserve">hough it is important not to under praise an individual as it may result in the child feeling unappreciated. Therefore, practitioners must find a balance between the two. </w:t>
      </w:r>
    </w:p>
    <w:p w14:paraId="107AD710" w14:textId="3EDD3DAF" w:rsidR="00321CE2" w:rsidRPr="00162D77" w:rsidRDefault="001D1E68">
      <w:pPr>
        <w:rPr>
          <w:rFonts w:ascii="Arial" w:hAnsi="Arial" w:cs="Arial"/>
        </w:rPr>
      </w:pPr>
      <w:r w:rsidRPr="00162D77">
        <w:rPr>
          <w:rFonts w:ascii="Arial" w:hAnsi="Arial" w:cs="Arial"/>
        </w:rPr>
        <w:t xml:space="preserve">Pritchard (2009) proposes that negative reinforcement can be used in a positive way for the safety of the child. For </w:t>
      </w:r>
      <w:r w:rsidR="00ED60DC" w:rsidRPr="00162D77">
        <w:rPr>
          <w:rFonts w:ascii="Arial" w:hAnsi="Arial" w:cs="Arial"/>
        </w:rPr>
        <w:t>example,</w:t>
      </w:r>
      <w:r w:rsidRPr="00162D77">
        <w:rPr>
          <w:rFonts w:ascii="Arial" w:hAnsi="Arial" w:cs="Arial"/>
        </w:rPr>
        <w:t xml:space="preserve"> if the child was about to step off the curb the adult would intervene and shout. Pritchard (2019) notes that the child</w:t>
      </w:r>
      <w:r w:rsidR="00ED60DC" w:rsidRPr="00162D77">
        <w:rPr>
          <w:rFonts w:ascii="Arial" w:hAnsi="Arial" w:cs="Arial"/>
        </w:rPr>
        <w:t xml:space="preserve"> </w:t>
      </w:r>
      <w:r w:rsidRPr="00162D77">
        <w:rPr>
          <w:rFonts w:ascii="Arial" w:hAnsi="Arial" w:cs="Arial"/>
        </w:rPr>
        <w:t xml:space="preserve">may not understand the reasoning behind why they can’t do </w:t>
      </w:r>
      <w:r w:rsidR="00ED60DC" w:rsidRPr="00162D77">
        <w:rPr>
          <w:rFonts w:ascii="Arial" w:hAnsi="Arial" w:cs="Arial"/>
        </w:rPr>
        <w:t>something,</w:t>
      </w:r>
      <w:r w:rsidRPr="00162D77">
        <w:rPr>
          <w:rFonts w:ascii="Arial" w:hAnsi="Arial" w:cs="Arial"/>
        </w:rPr>
        <w:t xml:space="preserve"> but they do not like the negative response and therefore learn to not do it, indicating that the reasoning can be explained later on for the child to understand. </w:t>
      </w:r>
    </w:p>
    <w:p w14:paraId="491F6779" w14:textId="54D16AB1" w:rsidR="009D582F" w:rsidRPr="00162D77" w:rsidRDefault="009D582F">
      <w:pPr>
        <w:rPr>
          <w:rFonts w:ascii="Arial" w:hAnsi="Arial" w:cs="Arial"/>
        </w:rPr>
      </w:pPr>
    </w:p>
    <w:p w14:paraId="070885A8" w14:textId="6CFC3E52" w:rsidR="00C3712E" w:rsidRPr="00162D77" w:rsidRDefault="009D582F">
      <w:pPr>
        <w:rPr>
          <w:rFonts w:ascii="Arial" w:hAnsi="Arial" w:cs="Arial"/>
        </w:rPr>
      </w:pPr>
      <w:r w:rsidRPr="00162D77">
        <w:rPr>
          <w:rFonts w:ascii="Arial" w:hAnsi="Arial" w:cs="Arial"/>
        </w:rPr>
        <w:lastRenderedPageBreak/>
        <w:t>Rogers (2015) a</w:t>
      </w:r>
      <w:bookmarkStart w:id="0" w:name="_GoBack"/>
      <w:bookmarkEnd w:id="0"/>
      <w:r w:rsidRPr="00162D77">
        <w:rPr>
          <w:rFonts w:ascii="Arial" w:hAnsi="Arial" w:cs="Arial"/>
        </w:rPr>
        <w:t xml:space="preserve">dvocates strategies that practitioners could use to manage the behaviour of children within the class. </w:t>
      </w:r>
      <w:r w:rsidR="00E915B6" w:rsidRPr="00162D77">
        <w:rPr>
          <w:rFonts w:ascii="Arial" w:hAnsi="Arial" w:cs="Arial"/>
        </w:rPr>
        <w:t xml:space="preserve">Practitioners building professional relationships is essential to develop respect from the child, as well as ensuring respect and dignity of the child is also adhered to. </w:t>
      </w:r>
    </w:p>
    <w:p w14:paraId="23EFBAC8" w14:textId="77777777" w:rsidR="00C3712E" w:rsidRPr="00162D77" w:rsidRDefault="00C3712E">
      <w:pPr>
        <w:rPr>
          <w:rFonts w:ascii="Arial" w:hAnsi="Arial" w:cs="Arial"/>
        </w:rPr>
      </w:pPr>
    </w:p>
    <w:p w14:paraId="00F6EB0F" w14:textId="02DD8373" w:rsidR="009D582F" w:rsidRPr="00162D77" w:rsidRDefault="00E915B6">
      <w:pPr>
        <w:rPr>
          <w:rFonts w:ascii="Arial" w:hAnsi="Arial" w:cs="Arial"/>
        </w:rPr>
      </w:pPr>
      <w:r w:rsidRPr="00162D77">
        <w:rPr>
          <w:rFonts w:ascii="Arial" w:hAnsi="Arial" w:cs="Arial"/>
        </w:rPr>
        <w:t xml:space="preserve">Rogers (2015) proposes that the following must be considered in order to develop positive relationships: </w:t>
      </w:r>
    </w:p>
    <w:p w14:paraId="1BB05FD9" w14:textId="7AB14868" w:rsidR="00E915B6" w:rsidRPr="00162D77" w:rsidRDefault="00E915B6" w:rsidP="00E915B6">
      <w:pPr>
        <w:pStyle w:val="ListParagraph"/>
        <w:numPr>
          <w:ilvl w:val="0"/>
          <w:numId w:val="4"/>
        </w:numPr>
        <w:rPr>
          <w:rFonts w:ascii="Arial" w:hAnsi="Arial" w:cs="Arial"/>
        </w:rPr>
      </w:pPr>
      <w:r w:rsidRPr="00162D77">
        <w:rPr>
          <w:rFonts w:ascii="Arial" w:hAnsi="Arial" w:cs="Arial"/>
        </w:rPr>
        <w:t xml:space="preserve">The rights of the child in relation to the United Nation Convention on the Rights of the Child (UNCRC) </w:t>
      </w:r>
    </w:p>
    <w:p w14:paraId="7E33C64C" w14:textId="53749EC8" w:rsidR="00E915B6" w:rsidRPr="00162D77" w:rsidRDefault="00E915B6" w:rsidP="00E915B6">
      <w:pPr>
        <w:pStyle w:val="ListParagraph"/>
        <w:numPr>
          <w:ilvl w:val="0"/>
          <w:numId w:val="4"/>
        </w:numPr>
        <w:rPr>
          <w:rFonts w:ascii="Arial" w:hAnsi="Arial" w:cs="Arial"/>
        </w:rPr>
      </w:pPr>
      <w:r w:rsidRPr="00162D77">
        <w:rPr>
          <w:rFonts w:ascii="Arial" w:hAnsi="Arial" w:cs="Arial"/>
        </w:rPr>
        <w:t>Awareness and consideration of these rights</w:t>
      </w:r>
    </w:p>
    <w:p w14:paraId="6B1EE41C" w14:textId="0D7FE02A" w:rsidR="00E915B6" w:rsidRPr="00162D77" w:rsidRDefault="00E915B6" w:rsidP="00E915B6">
      <w:pPr>
        <w:pStyle w:val="ListParagraph"/>
        <w:numPr>
          <w:ilvl w:val="0"/>
          <w:numId w:val="4"/>
        </w:numPr>
        <w:rPr>
          <w:rFonts w:ascii="Arial" w:hAnsi="Arial" w:cs="Arial"/>
        </w:rPr>
      </w:pPr>
      <w:r w:rsidRPr="00162D77">
        <w:rPr>
          <w:rFonts w:ascii="Arial" w:hAnsi="Arial" w:cs="Arial"/>
        </w:rPr>
        <w:t xml:space="preserve">Ensuring equality and diversity for every individual </w:t>
      </w:r>
    </w:p>
    <w:p w14:paraId="26ED31B0" w14:textId="4EE75AC5" w:rsidR="00E915B6" w:rsidRPr="00162D77" w:rsidRDefault="00E915B6" w:rsidP="00E915B6">
      <w:pPr>
        <w:pStyle w:val="ListParagraph"/>
        <w:numPr>
          <w:ilvl w:val="0"/>
          <w:numId w:val="4"/>
        </w:numPr>
        <w:rPr>
          <w:rFonts w:ascii="Arial" w:hAnsi="Arial" w:cs="Arial"/>
        </w:rPr>
      </w:pPr>
      <w:r w:rsidRPr="00162D77">
        <w:rPr>
          <w:rFonts w:ascii="Arial" w:hAnsi="Arial" w:cs="Arial"/>
        </w:rPr>
        <w:t>Making sure that the child is not rejected as an individual when being disciplined.</w:t>
      </w:r>
    </w:p>
    <w:p w14:paraId="44F2B87E" w14:textId="14D90689" w:rsidR="00E915B6" w:rsidRPr="00162D77" w:rsidRDefault="00E915B6" w:rsidP="00E915B6">
      <w:pPr>
        <w:ind w:left="360"/>
        <w:rPr>
          <w:rFonts w:ascii="Arial" w:hAnsi="Arial" w:cs="Arial"/>
        </w:rPr>
      </w:pPr>
    </w:p>
    <w:p w14:paraId="4D46CB8C" w14:textId="6457C96D" w:rsidR="003D359E" w:rsidRPr="00162D77" w:rsidRDefault="00E915B6" w:rsidP="003D359E">
      <w:pPr>
        <w:rPr>
          <w:rFonts w:ascii="Arial" w:hAnsi="Arial" w:cs="Arial"/>
        </w:rPr>
      </w:pPr>
      <w:r w:rsidRPr="00162D77">
        <w:rPr>
          <w:rFonts w:ascii="Arial" w:hAnsi="Arial" w:cs="Arial"/>
        </w:rPr>
        <w:t xml:space="preserve">The practitioner could create an agreement with the class, acknowledging their rules, rights and responsibilities. Pupils participate in an age-related discussion to develop shared rights and responsibilities and </w:t>
      </w:r>
      <w:r w:rsidR="00DE6640" w:rsidRPr="00162D77">
        <w:rPr>
          <w:rFonts w:ascii="Arial" w:hAnsi="Arial" w:cs="Arial"/>
        </w:rPr>
        <w:t>the results</w:t>
      </w:r>
      <w:r w:rsidRPr="00162D77">
        <w:rPr>
          <w:rFonts w:ascii="Arial" w:hAnsi="Arial" w:cs="Arial"/>
        </w:rPr>
        <w:t xml:space="preserve"> for </w:t>
      </w:r>
      <w:r w:rsidR="00DE6640" w:rsidRPr="00162D77">
        <w:rPr>
          <w:rFonts w:ascii="Arial" w:hAnsi="Arial" w:cs="Arial"/>
        </w:rPr>
        <w:t xml:space="preserve">their </w:t>
      </w:r>
      <w:r w:rsidRPr="00162D77">
        <w:rPr>
          <w:rFonts w:ascii="Arial" w:hAnsi="Arial" w:cs="Arial"/>
        </w:rPr>
        <w:t>intolerable behaviour</w:t>
      </w:r>
      <w:r w:rsidR="00DE6640" w:rsidRPr="00162D77">
        <w:rPr>
          <w:rFonts w:ascii="Arial" w:hAnsi="Arial" w:cs="Arial"/>
        </w:rPr>
        <w:t xml:space="preserve">. This provides children with the opportunity to voice their thoughts and opinions and develop their knowledge and understanding of what their rights and responsibilities are, acknowledging that when a rule is broken it also means the right has been broken. Consequences of poor behaviour or broken rights could be a child missing their play time to complete a piece of work that they missed as a result of their behaviour. </w:t>
      </w:r>
    </w:p>
    <w:p w14:paraId="06D8DA25" w14:textId="11D0B192" w:rsidR="00DE6640" w:rsidRPr="00162D77" w:rsidRDefault="003D359E" w:rsidP="003D359E">
      <w:pPr>
        <w:rPr>
          <w:rFonts w:ascii="Arial" w:hAnsi="Arial" w:cs="Arial"/>
        </w:rPr>
      </w:pPr>
      <w:r w:rsidRPr="00162D77">
        <w:rPr>
          <w:rFonts w:ascii="Arial" w:hAnsi="Arial" w:cs="Arial"/>
        </w:rPr>
        <w:t xml:space="preserve">Despite there being ‘shared rules’ there are also rules that are </w:t>
      </w:r>
      <w:r w:rsidRPr="00162D77">
        <w:rPr>
          <w:rFonts w:ascii="Arial" w:hAnsi="Arial" w:cs="Arial"/>
          <w:u w:val="single"/>
        </w:rPr>
        <w:t xml:space="preserve">inflexible </w:t>
      </w:r>
      <w:r w:rsidRPr="00162D77">
        <w:rPr>
          <w:rFonts w:ascii="Arial" w:hAnsi="Arial" w:cs="Arial"/>
        </w:rPr>
        <w:t>across all year groups throughout the schools, including bullying and health and safety</w:t>
      </w:r>
    </w:p>
    <w:p w14:paraId="5C02FBD4" w14:textId="77777777" w:rsidR="003D359E" w:rsidRPr="00162D77" w:rsidRDefault="003D359E" w:rsidP="00DE6640">
      <w:pPr>
        <w:rPr>
          <w:rFonts w:ascii="Arial" w:hAnsi="Arial" w:cs="Arial"/>
        </w:rPr>
      </w:pPr>
    </w:p>
    <w:p w14:paraId="3783A3AD" w14:textId="01D8FA53" w:rsidR="00DE6640" w:rsidRPr="00162D77" w:rsidRDefault="00DE6640" w:rsidP="00DE6640">
      <w:pPr>
        <w:rPr>
          <w:rFonts w:ascii="Arial" w:hAnsi="Arial" w:cs="Arial"/>
        </w:rPr>
      </w:pPr>
      <w:r w:rsidRPr="00162D77">
        <w:rPr>
          <w:rFonts w:ascii="Arial" w:hAnsi="Arial" w:cs="Arial"/>
        </w:rPr>
        <w:t>The classroom behaviour agreement is document available for practitioners, children and their parents/carers to a shared knowledge an</w:t>
      </w:r>
      <w:r w:rsidR="00C3712E" w:rsidRPr="00162D77">
        <w:rPr>
          <w:rFonts w:ascii="Arial" w:hAnsi="Arial" w:cs="Arial"/>
        </w:rPr>
        <w:t>d</w:t>
      </w:r>
      <w:r w:rsidRPr="00162D77">
        <w:rPr>
          <w:rFonts w:ascii="Arial" w:hAnsi="Arial" w:cs="Arial"/>
        </w:rPr>
        <w:t xml:space="preserve"> understanding about</w:t>
      </w:r>
      <w:r w:rsidR="00C3712E" w:rsidRPr="00162D77">
        <w:rPr>
          <w:rFonts w:ascii="Arial" w:hAnsi="Arial" w:cs="Arial"/>
        </w:rPr>
        <w:t xml:space="preserve"> </w:t>
      </w:r>
      <w:r w:rsidR="00391219" w:rsidRPr="00162D77">
        <w:rPr>
          <w:rFonts w:ascii="Arial" w:hAnsi="Arial" w:cs="Arial"/>
        </w:rPr>
        <w:t>acceptable behaviour</w:t>
      </w:r>
      <w:r w:rsidRPr="00162D77">
        <w:rPr>
          <w:rFonts w:ascii="Arial" w:hAnsi="Arial" w:cs="Arial"/>
        </w:rPr>
        <w:t xml:space="preserve"> and the learning environment.  </w:t>
      </w:r>
    </w:p>
    <w:p w14:paraId="64DC7D53" w14:textId="39E9F816" w:rsidR="00E915B6" w:rsidRPr="00162D77" w:rsidRDefault="00DE6640" w:rsidP="00DE6640">
      <w:pPr>
        <w:rPr>
          <w:rFonts w:ascii="Arial" w:hAnsi="Arial" w:cs="Arial"/>
        </w:rPr>
      </w:pPr>
      <w:r w:rsidRPr="00162D77">
        <w:rPr>
          <w:rFonts w:ascii="Arial" w:hAnsi="Arial" w:cs="Arial"/>
        </w:rPr>
        <w:t xml:space="preserve"> </w:t>
      </w:r>
    </w:p>
    <w:p w14:paraId="0F5FE811" w14:textId="77777777" w:rsidR="008B6BA3" w:rsidRPr="00162D77" w:rsidRDefault="008B6BA3" w:rsidP="008B6BA3">
      <w:pPr>
        <w:rPr>
          <w:rFonts w:ascii="Arial" w:hAnsi="Arial" w:cs="Arial"/>
        </w:rPr>
      </w:pPr>
    </w:p>
    <w:p w14:paraId="2C51821B" w14:textId="175DA7BA" w:rsidR="008B6BA3" w:rsidRPr="00162D77" w:rsidRDefault="008B6BA3" w:rsidP="008B6BA3">
      <w:pPr>
        <w:rPr>
          <w:rFonts w:ascii="Arial" w:hAnsi="Arial" w:cs="Arial"/>
        </w:rPr>
      </w:pPr>
      <w:r w:rsidRPr="00162D77">
        <w:rPr>
          <w:rFonts w:ascii="Arial" w:hAnsi="Arial" w:cs="Arial"/>
        </w:rPr>
        <w:t>Rogers (2015) Reminders: hands up a verbal or non-verbal reminder where the teacher does the action and acknowledges those who are complying with a head no</w:t>
      </w:r>
      <w:r w:rsidR="003B7911">
        <w:rPr>
          <w:rFonts w:ascii="Arial" w:hAnsi="Arial" w:cs="Arial"/>
        </w:rPr>
        <w:t xml:space="preserve">d. </w:t>
      </w:r>
      <w:r w:rsidRPr="00162D77">
        <w:rPr>
          <w:rFonts w:ascii="Arial" w:hAnsi="Arial" w:cs="Arial"/>
        </w:rPr>
        <w:t>Rogers (2015)</w:t>
      </w:r>
      <w:r w:rsidR="00915655" w:rsidRPr="00162D77">
        <w:rPr>
          <w:rFonts w:ascii="Arial" w:hAnsi="Arial" w:cs="Arial"/>
        </w:rPr>
        <w:t xml:space="preserve"> state that </w:t>
      </w:r>
      <w:r w:rsidRPr="00162D77">
        <w:rPr>
          <w:rFonts w:ascii="Arial" w:hAnsi="Arial" w:cs="Arial"/>
        </w:rPr>
        <w:t xml:space="preserve">Teacher </w:t>
      </w:r>
      <w:r w:rsidR="00915655" w:rsidRPr="00162D77">
        <w:rPr>
          <w:rFonts w:ascii="Arial" w:hAnsi="Arial" w:cs="Arial"/>
        </w:rPr>
        <w:t xml:space="preserve">need to portray </w:t>
      </w:r>
      <w:r w:rsidRPr="00162D77">
        <w:rPr>
          <w:rFonts w:ascii="Arial" w:hAnsi="Arial" w:cs="Arial"/>
        </w:rPr>
        <w:t>confidence and authority</w:t>
      </w:r>
      <w:r w:rsidR="00915655" w:rsidRPr="00162D77">
        <w:rPr>
          <w:rFonts w:ascii="Arial" w:hAnsi="Arial" w:cs="Arial"/>
        </w:rPr>
        <w:t xml:space="preserve">, </w:t>
      </w:r>
      <w:r w:rsidRPr="00162D77">
        <w:rPr>
          <w:rFonts w:ascii="Arial" w:hAnsi="Arial" w:cs="Arial"/>
        </w:rPr>
        <w:t xml:space="preserve">leadership styles of practitioner </w:t>
      </w:r>
      <w:r w:rsidR="00391219" w:rsidRPr="00162D77">
        <w:rPr>
          <w:rFonts w:ascii="Arial" w:hAnsi="Arial" w:cs="Arial"/>
        </w:rPr>
        <w:t>need</w:t>
      </w:r>
      <w:r w:rsidRPr="00162D77">
        <w:rPr>
          <w:rFonts w:ascii="Arial" w:hAnsi="Arial" w:cs="Arial"/>
        </w:rPr>
        <w:t xml:space="preserve"> to convey humanity, respect and goodwill their body language, posture, communication and manners must appear authoritative and confidence is continuously maintained throughout management of pupils and teaching. This way students are more likely to cooperate with the teacher’s leadership.</w:t>
      </w:r>
    </w:p>
    <w:p w14:paraId="5DE34D49" w14:textId="3F798382" w:rsidR="008B6BA3" w:rsidRPr="00162D77" w:rsidRDefault="008B6BA3" w:rsidP="008B6BA3">
      <w:pPr>
        <w:rPr>
          <w:rFonts w:ascii="Arial" w:hAnsi="Arial" w:cs="Arial"/>
          <w:b/>
          <w:u w:val="single"/>
        </w:rPr>
      </w:pPr>
    </w:p>
    <w:p w14:paraId="0DD29F99" w14:textId="7CAEFE8F" w:rsidR="008B6BA3" w:rsidRPr="00162D77" w:rsidRDefault="008B6BA3" w:rsidP="008B6BA3">
      <w:pPr>
        <w:rPr>
          <w:rFonts w:ascii="Arial" w:hAnsi="Arial" w:cs="Arial"/>
        </w:rPr>
      </w:pPr>
      <w:r w:rsidRPr="00162D77">
        <w:rPr>
          <w:rFonts w:ascii="Arial" w:hAnsi="Arial" w:cs="Arial"/>
        </w:rPr>
        <w:t xml:space="preserve">Donaldson (2015) practitioners should receive relevant training to ensure they can provide quality practice to meet the needs of children in today’s society. Moore (2012) more </w:t>
      </w:r>
      <w:r w:rsidR="00391219" w:rsidRPr="00162D77">
        <w:rPr>
          <w:rFonts w:ascii="Arial" w:hAnsi="Arial" w:cs="Arial"/>
        </w:rPr>
        <w:t>emphasises</w:t>
      </w:r>
      <w:r w:rsidRPr="00162D77">
        <w:rPr>
          <w:rFonts w:ascii="Arial" w:hAnsi="Arial" w:cs="Arial"/>
        </w:rPr>
        <w:t xml:space="preserve"> </w:t>
      </w:r>
      <w:r w:rsidR="00391219" w:rsidRPr="00162D77">
        <w:rPr>
          <w:rFonts w:ascii="Arial" w:hAnsi="Arial" w:cs="Arial"/>
        </w:rPr>
        <w:t xml:space="preserve">the importance of the use of digital technology, signifying </w:t>
      </w:r>
      <w:r w:rsidRPr="00162D77">
        <w:rPr>
          <w:rFonts w:ascii="Arial" w:hAnsi="Arial" w:cs="Arial"/>
        </w:rPr>
        <w:t xml:space="preserve">how knowledge and information discovered through the internet is current, as appose to the circulation of books, </w:t>
      </w:r>
      <w:r w:rsidR="00391219" w:rsidRPr="00162D77">
        <w:rPr>
          <w:rFonts w:ascii="Arial" w:hAnsi="Arial" w:cs="Arial"/>
        </w:rPr>
        <w:t>highlighting the benefits of the</w:t>
      </w:r>
      <w:r w:rsidRPr="00162D77">
        <w:rPr>
          <w:rFonts w:ascii="Arial" w:hAnsi="Arial" w:cs="Arial"/>
        </w:rPr>
        <w:t xml:space="preserve"> internet </w:t>
      </w:r>
      <w:r w:rsidR="00391219" w:rsidRPr="00162D77">
        <w:rPr>
          <w:rFonts w:ascii="Arial" w:hAnsi="Arial" w:cs="Arial"/>
        </w:rPr>
        <w:t>being</w:t>
      </w:r>
      <w:r w:rsidRPr="00162D77">
        <w:rPr>
          <w:rFonts w:ascii="Arial" w:hAnsi="Arial" w:cs="Arial"/>
        </w:rPr>
        <w:t xml:space="preserve"> quick to access, flexible and provisional. </w:t>
      </w:r>
      <w:r w:rsidR="00391219" w:rsidRPr="00162D77">
        <w:rPr>
          <w:rFonts w:ascii="Arial" w:hAnsi="Arial" w:cs="Arial"/>
        </w:rPr>
        <w:t xml:space="preserve">This is a key aspect of the Donaldson report (2015) which is to be effective by 2020. </w:t>
      </w:r>
    </w:p>
    <w:p w14:paraId="2222C5B0" w14:textId="2B06AE15" w:rsidR="00391219" w:rsidRPr="00162D77" w:rsidRDefault="00391219" w:rsidP="008B6BA3">
      <w:pPr>
        <w:rPr>
          <w:rFonts w:ascii="Arial" w:hAnsi="Arial" w:cs="Arial"/>
        </w:rPr>
      </w:pPr>
    </w:p>
    <w:p w14:paraId="6A33678E" w14:textId="78B5B427" w:rsidR="00391219" w:rsidRPr="00162D77" w:rsidRDefault="00391219" w:rsidP="00391219">
      <w:pPr>
        <w:rPr>
          <w:rFonts w:ascii="Arial" w:hAnsi="Arial" w:cs="Arial"/>
        </w:rPr>
      </w:pPr>
      <w:r w:rsidRPr="00162D77">
        <w:rPr>
          <w:rFonts w:ascii="Arial" w:hAnsi="Arial" w:cs="Arial"/>
        </w:rPr>
        <w:t xml:space="preserve">It is essential that the practitioner provides Inclusive Practice at all times. This is a vital role of the practitioner. Teachers must plan lessons that ensure every child has </w:t>
      </w:r>
      <w:r w:rsidRPr="00162D77">
        <w:rPr>
          <w:rFonts w:ascii="Arial" w:hAnsi="Arial" w:cs="Arial"/>
        </w:rPr>
        <w:lastRenderedPageBreak/>
        <w:t xml:space="preserve">access to main learning at their own level, every child has learnt something from the class and each child is able to join in with activities, despite having any additional needs. Therefore, it is essential that great consideration of the diverse needs of each child is required to provide appropriate work through Group, individual and whole-class activities. In agreement Montessori (cited </w:t>
      </w:r>
      <w:r w:rsidR="0044087F" w:rsidRPr="00162D77">
        <w:rPr>
          <w:rFonts w:ascii="Arial" w:hAnsi="Arial" w:cs="Arial"/>
        </w:rPr>
        <w:t xml:space="preserve">in; </w:t>
      </w:r>
      <w:r w:rsidRPr="00162D77">
        <w:rPr>
          <w:rFonts w:ascii="Arial" w:hAnsi="Arial" w:cs="Arial"/>
        </w:rPr>
        <w:t xml:space="preserve">Aubrey and Riley, 2016) promotes the recognition of the diverse individuality of each individual. Reflected in contemporary practice, beginning with the interest of the child. </w:t>
      </w:r>
    </w:p>
    <w:p w14:paraId="1577C209" w14:textId="17472FFD" w:rsidR="00391219" w:rsidRPr="00162D77" w:rsidRDefault="00391219" w:rsidP="00391219">
      <w:pPr>
        <w:rPr>
          <w:rFonts w:ascii="Arial" w:hAnsi="Arial" w:cs="Arial"/>
        </w:rPr>
      </w:pPr>
    </w:p>
    <w:p w14:paraId="2108C5E4" w14:textId="6802ABB8" w:rsidR="00893A42" w:rsidRPr="00162D77" w:rsidRDefault="00893A42" w:rsidP="00391219">
      <w:pPr>
        <w:rPr>
          <w:rFonts w:ascii="Arial" w:hAnsi="Arial" w:cs="Arial"/>
          <w:b/>
          <w:u w:val="single"/>
        </w:rPr>
      </w:pPr>
      <w:r w:rsidRPr="00162D77">
        <w:rPr>
          <w:rFonts w:ascii="Arial" w:hAnsi="Arial" w:cs="Arial"/>
          <w:b/>
          <w:u w:val="single"/>
        </w:rPr>
        <w:t xml:space="preserve">What makes a good practitioner? </w:t>
      </w:r>
    </w:p>
    <w:p w14:paraId="4982ADC6" w14:textId="35516F67" w:rsidR="00893A42" w:rsidRPr="00162D77" w:rsidRDefault="00893A42" w:rsidP="00391219">
      <w:pPr>
        <w:rPr>
          <w:rFonts w:ascii="Arial" w:hAnsi="Arial" w:cs="Arial"/>
        </w:rPr>
      </w:pPr>
    </w:p>
    <w:p w14:paraId="102BA088" w14:textId="05DF3545" w:rsidR="00893A42" w:rsidRPr="00162D77" w:rsidRDefault="00893A42" w:rsidP="00391219">
      <w:pPr>
        <w:rPr>
          <w:rFonts w:ascii="Arial" w:hAnsi="Arial" w:cs="Arial"/>
        </w:rPr>
      </w:pPr>
      <w:r w:rsidRPr="00162D77">
        <w:rPr>
          <w:rFonts w:ascii="Arial" w:hAnsi="Arial" w:cs="Arial"/>
        </w:rPr>
        <w:t xml:space="preserve">Moore (2012) indicates that in order to be an effective teacher, the practitioner must acquire the following: </w:t>
      </w:r>
    </w:p>
    <w:p w14:paraId="0E7C147A" w14:textId="77777777" w:rsidR="00893A42" w:rsidRPr="00162D77" w:rsidRDefault="00893A42" w:rsidP="00893A42">
      <w:pPr>
        <w:pStyle w:val="ListParagraph"/>
        <w:numPr>
          <w:ilvl w:val="0"/>
          <w:numId w:val="7"/>
        </w:numPr>
        <w:rPr>
          <w:rFonts w:ascii="Arial" w:hAnsi="Arial" w:cs="Arial"/>
        </w:rPr>
      </w:pPr>
      <w:r w:rsidRPr="00162D77">
        <w:rPr>
          <w:rFonts w:ascii="Arial" w:hAnsi="Arial" w:cs="Arial"/>
        </w:rPr>
        <w:t>Individual personality – charismatic subject</w:t>
      </w:r>
    </w:p>
    <w:p w14:paraId="492A341B" w14:textId="77777777" w:rsidR="00893A42" w:rsidRPr="00162D77" w:rsidRDefault="00893A42" w:rsidP="00893A42">
      <w:pPr>
        <w:pStyle w:val="ListParagraph"/>
        <w:numPr>
          <w:ilvl w:val="0"/>
          <w:numId w:val="7"/>
        </w:numPr>
        <w:rPr>
          <w:rFonts w:ascii="Arial" w:hAnsi="Arial" w:cs="Arial"/>
        </w:rPr>
      </w:pPr>
      <w:r w:rsidRPr="00162D77">
        <w:rPr>
          <w:rFonts w:ascii="Arial" w:hAnsi="Arial" w:cs="Arial"/>
        </w:rPr>
        <w:t xml:space="preserve">Inspire and enthuse pupils </w:t>
      </w:r>
    </w:p>
    <w:p w14:paraId="731DDAF4" w14:textId="77777777" w:rsidR="00893A42" w:rsidRPr="00162D77" w:rsidRDefault="00893A42" w:rsidP="00893A42">
      <w:pPr>
        <w:pStyle w:val="ListParagraph"/>
        <w:numPr>
          <w:ilvl w:val="0"/>
          <w:numId w:val="7"/>
        </w:numPr>
        <w:rPr>
          <w:rFonts w:ascii="Arial" w:hAnsi="Arial" w:cs="Arial"/>
        </w:rPr>
      </w:pPr>
      <w:r w:rsidRPr="00162D77">
        <w:rPr>
          <w:rFonts w:ascii="Arial" w:hAnsi="Arial" w:cs="Arial"/>
        </w:rPr>
        <w:t>Strong subject knowledge</w:t>
      </w:r>
    </w:p>
    <w:p w14:paraId="5B65B91A" w14:textId="77777777" w:rsidR="00893A42" w:rsidRPr="00162D77" w:rsidRDefault="00893A42" w:rsidP="00893A42">
      <w:pPr>
        <w:pStyle w:val="ListParagraph"/>
        <w:numPr>
          <w:ilvl w:val="0"/>
          <w:numId w:val="7"/>
        </w:numPr>
        <w:rPr>
          <w:rFonts w:ascii="Arial" w:hAnsi="Arial" w:cs="Arial"/>
        </w:rPr>
      </w:pPr>
      <w:r w:rsidRPr="00162D77">
        <w:rPr>
          <w:rFonts w:ascii="Arial" w:hAnsi="Arial" w:cs="Arial"/>
        </w:rPr>
        <w:t xml:space="preserve">Inherent popularity </w:t>
      </w:r>
    </w:p>
    <w:p w14:paraId="687AFB07" w14:textId="77777777" w:rsidR="00893A42" w:rsidRPr="00162D77" w:rsidRDefault="00893A42" w:rsidP="00893A42">
      <w:pPr>
        <w:pStyle w:val="ListParagraph"/>
        <w:numPr>
          <w:ilvl w:val="0"/>
          <w:numId w:val="7"/>
        </w:numPr>
        <w:rPr>
          <w:rFonts w:ascii="Arial" w:hAnsi="Arial" w:cs="Arial"/>
        </w:rPr>
      </w:pPr>
      <w:r w:rsidRPr="00162D77">
        <w:rPr>
          <w:rFonts w:ascii="Arial" w:hAnsi="Arial" w:cs="Arial"/>
        </w:rPr>
        <w:t>Important not to over-rely</w:t>
      </w:r>
      <w:r w:rsidRPr="00162D77">
        <w:rPr>
          <w:rFonts w:ascii="Arial" w:hAnsi="Arial" w:cs="Arial"/>
          <w:u w:val="wave"/>
        </w:rPr>
        <w:t xml:space="preserve"> </w:t>
      </w:r>
      <w:r w:rsidRPr="00162D77">
        <w:rPr>
          <w:rFonts w:ascii="Arial" w:hAnsi="Arial" w:cs="Arial"/>
        </w:rPr>
        <w:t xml:space="preserve">on personality and ensure their technique is also considered. </w:t>
      </w:r>
    </w:p>
    <w:p w14:paraId="50FD1A8D" w14:textId="77777777" w:rsidR="00893A42" w:rsidRPr="00162D77" w:rsidRDefault="00893A42" w:rsidP="00893A42">
      <w:pPr>
        <w:pStyle w:val="ListParagraph"/>
        <w:numPr>
          <w:ilvl w:val="0"/>
          <w:numId w:val="7"/>
        </w:numPr>
        <w:rPr>
          <w:rFonts w:ascii="Arial" w:hAnsi="Arial" w:cs="Arial"/>
        </w:rPr>
      </w:pPr>
      <w:r w:rsidRPr="00162D77">
        <w:rPr>
          <w:rFonts w:ascii="Arial" w:hAnsi="Arial" w:cs="Arial"/>
        </w:rPr>
        <w:t>Effective communication skills</w:t>
      </w:r>
    </w:p>
    <w:p w14:paraId="18F0795A" w14:textId="77777777" w:rsidR="00893A42" w:rsidRPr="00162D77" w:rsidRDefault="00893A42" w:rsidP="00893A42">
      <w:pPr>
        <w:pStyle w:val="ListParagraph"/>
        <w:numPr>
          <w:ilvl w:val="0"/>
          <w:numId w:val="7"/>
        </w:numPr>
        <w:rPr>
          <w:rFonts w:ascii="Arial" w:hAnsi="Arial" w:cs="Arial"/>
        </w:rPr>
      </w:pPr>
      <w:r w:rsidRPr="00162D77">
        <w:rPr>
          <w:rFonts w:ascii="Arial" w:hAnsi="Arial" w:cs="Arial"/>
        </w:rPr>
        <w:t>Understand how children learn</w:t>
      </w:r>
    </w:p>
    <w:p w14:paraId="5C6C3B46" w14:textId="77777777" w:rsidR="00893A42" w:rsidRPr="00162D77" w:rsidRDefault="00893A42" w:rsidP="00893A42">
      <w:pPr>
        <w:pStyle w:val="ListParagraph"/>
        <w:numPr>
          <w:ilvl w:val="0"/>
          <w:numId w:val="7"/>
        </w:numPr>
        <w:rPr>
          <w:rFonts w:ascii="Arial" w:hAnsi="Arial" w:cs="Arial"/>
        </w:rPr>
      </w:pPr>
      <w:r w:rsidRPr="00162D77">
        <w:rPr>
          <w:rFonts w:ascii="Arial" w:hAnsi="Arial" w:cs="Arial"/>
        </w:rPr>
        <w:t xml:space="preserve">Classroom management </w:t>
      </w:r>
    </w:p>
    <w:p w14:paraId="7595CA3A" w14:textId="77777777" w:rsidR="00893A42" w:rsidRPr="00162D77" w:rsidRDefault="00893A42" w:rsidP="00391219">
      <w:pPr>
        <w:rPr>
          <w:rFonts w:ascii="Arial" w:hAnsi="Arial" w:cs="Arial"/>
          <w:b/>
        </w:rPr>
      </w:pPr>
    </w:p>
    <w:p w14:paraId="773927E1" w14:textId="77777777" w:rsidR="00391219" w:rsidRPr="00162D77" w:rsidRDefault="00391219" w:rsidP="00391219">
      <w:pPr>
        <w:rPr>
          <w:rFonts w:ascii="Arial" w:hAnsi="Arial" w:cs="Arial"/>
          <w:u w:val="single"/>
        </w:rPr>
      </w:pPr>
    </w:p>
    <w:p w14:paraId="3A51177F" w14:textId="73501453" w:rsidR="00391219" w:rsidRPr="00162D77" w:rsidRDefault="00391219" w:rsidP="008B6BA3">
      <w:pPr>
        <w:rPr>
          <w:rFonts w:ascii="Arial" w:hAnsi="Arial" w:cs="Arial"/>
        </w:rPr>
      </w:pPr>
    </w:p>
    <w:p w14:paraId="6228B241" w14:textId="77777777" w:rsidR="0044087F" w:rsidRPr="00162D77" w:rsidRDefault="0044087F" w:rsidP="008B6BA3">
      <w:pPr>
        <w:rPr>
          <w:rFonts w:ascii="Arial" w:hAnsi="Arial" w:cs="Arial"/>
        </w:rPr>
      </w:pPr>
    </w:p>
    <w:p w14:paraId="6C514602" w14:textId="5F0B4433" w:rsidR="008B6BA3" w:rsidRPr="00162D77" w:rsidRDefault="008B6BA3" w:rsidP="008B6BA3">
      <w:pPr>
        <w:rPr>
          <w:rFonts w:ascii="Arial" w:hAnsi="Arial" w:cs="Arial"/>
          <w:b/>
        </w:rPr>
      </w:pPr>
    </w:p>
    <w:p w14:paraId="4E4431D7" w14:textId="2938F2BA" w:rsidR="00893A42" w:rsidRPr="00162D77" w:rsidRDefault="00893A42" w:rsidP="008B6BA3">
      <w:pPr>
        <w:rPr>
          <w:rFonts w:ascii="Arial" w:hAnsi="Arial" w:cs="Arial"/>
          <w:b/>
        </w:rPr>
      </w:pPr>
    </w:p>
    <w:p w14:paraId="08C49973" w14:textId="793F7603" w:rsidR="00893A42" w:rsidRPr="00162D77" w:rsidRDefault="00893A42" w:rsidP="008B6BA3">
      <w:pPr>
        <w:rPr>
          <w:rFonts w:ascii="Arial" w:hAnsi="Arial" w:cs="Arial"/>
          <w:b/>
        </w:rPr>
      </w:pPr>
    </w:p>
    <w:p w14:paraId="129F5BDC" w14:textId="35F2E419" w:rsidR="00893A42" w:rsidRPr="00162D77" w:rsidRDefault="00893A42" w:rsidP="008B6BA3">
      <w:pPr>
        <w:rPr>
          <w:rFonts w:ascii="Arial" w:hAnsi="Arial" w:cs="Arial"/>
          <w:b/>
        </w:rPr>
      </w:pPr>
    </w:p>
    <w:p w14:paraId="422573AA" w14:textId="31D31FC5" w:rsidR="00915655" w:rsidRPr="00162D77" w:rsidRDefault="00915655" w:rsidP="008B6BA3">
      <w:pPr>
        <w:rPr>
          <w:rFonts w:ascii="Arial" w:hAnsi="Arial" w:cs="Arial"/>
          <w:b/>
        </w:rPr>
      </w:pPr>
    </w:p>
    <w:p w14:paraId="0B768855" w14:textId="5D58EE75" w:rsidR="00915655" w:rsidRPr="00162D77" w:rsidRDefault="00915655" w:rsidP="008B6BA3">
      <w:pPr>
        <w:rPr>
          <w:rFonts w:ascii="Arial" w:hAnsi="Arial" w:cs="Arial"/>
          <w:b/>
        </w:rPr>
      </w:pPr>
    </w:p>
    <w:p w14:paraId="37C0E695" w14:textId="7EF85B6A" w:rsidR="00915655" w:rsidRDefault="00915655" w:rsidP="008B6BA3">
      <w:pPr>
        <w:rPr>
          <w:rFonts w:ascii="Arial" w:hAnsi="Arial" w:cs="Arial"/>
          <w:b/>
        </w:rPr>
      </w:pPr>
    </w:p>
    <w:p w14:paraId="18D7F157" w14:textId="2F524596" w:rsidR="003B7911" w:rsidRDefault="003B7911" w:rsidP="008B6BA3">
      <w:pPr>
        <w:rPr>
          <w:rFonts w:ascii="Arial" w:hAnsi="Arial" w:cs="Arial"/>
          <w:b/>
        </w:rPr>
      </w:pPr>
    </w:p>
    <w:p w14:paraId="02446110" w14:textId="144C66ED" w:rsidR="003B7911" w:rsidRDefault="003B7911" w:rsidP="008B6BA3">
      <w:pPr>
        <w:rPr>
          <w:rFonts w:ascii="Arial" w:hAnsi="Arial" w:cs="Arial"/>
          <w:b/>
        </w:rPr>
      </w:pPr>
    </w:p>
    <w:p w14:paraId="521549D9" w14:textId="15BED9B5" w:rsidR="003B7911" w:rsidRDefault="003B7911" w:rsidP="008B6BA3">
      <w:pPr>
        <w:rPr>
          <w:rFonts w:ascii="Arial" w:hAnsi="Arial" w:cs="Arial"/>
          <w:b/>
        </w:rPr>
      </w:pPr>
    </w:p>
    <w:p w14:paraId="55B2C05B" w14:textId="458A4776" w:rsidR="003B7911" w:rsidRDefault="003B7911" w:rsidP="008B6BA3">
      <w:pPr>
        <w:rPr>
          <w:rFonts w:ascii="Arial" w:hAnsi="Arial" w:cs="Arial"/>
          <w:b/>
        </w:rPr>
      </w:pPr>
    </w:p>
    <w:p w14:paraId="64E462FD" w14:textId="28B67E0C" w:rsidR="003B7911" w:rsidRDefault="003B7911" w:rsidP="008B6BA3">
      <w:pPr>
        <w:rPr>
          <w:rFonts w:ascii="Arial" w:hAnsi="Arial" w:cs="Arial"/>
          <w:b/>
        </w:rPr>
      </w:pPr>
    </w:p>
    <w:p w14:paraId="7C0E48AE" w14:textId="4B072F80" w:rsidR="003B7911" w:rsidRDefault="003B7911" w:rsidP="008B6BA3">
      <w:pPr>
        <w:rPr>
          <w:rFonts w:ascii="Arial" w:hAnsi="Arial" w:cs="Arial"/>
          <w:b/>
        </w:rPr>
      </w:pPr>
    </w:p>
    <w:p w14:paraId="6DB617BD" w14:textId="7DB9B07B" w:rsidR="003B7911" w:rsidRDefault="003B7911" w:rsidP="008B6BA3">
      <w:pPr>
        <w:rPr>
          <w:rFonts w:ascii="Arial" w:hAnsi="Arial" w:cs="Arial"/>
          <w:b/>
        </w:rPr>
      </w:pPr>
    </w:p>
    <w:p w14:paraId="57B46494" w14:textId="3E837262" w:rsidR="003B7911" w:rsidRDefault="003B7911" w:rsidP="008B6BA3">
      <w:pPr>
        <w:rPr>
          <w:rFonts w:ascii="Arial" w:hAnsi="Arial" w:cs="Arial"/>
          <w:b/>
        </w:rPr>
      </w:pPr>
    </w:p>
    <w:p w14:paraId="53C7F3AA" w14:textId="38DBA756" w:rsidR="003B7911" w:rsidRDefault="003B7911" w:rsidP="008B6BA3">
      <w:pPr>
        <w:rPr>
          <w:rFonts w:ascii="Arial" w:hAnsi="Arial" w:cs="Arial"/>
          <w:b/>
        </w:rPr>
      </w:pPr>
    </w:p>
    <w:p w14:paraId="5DAF5B44" w14:textId="2B4D356B" w:rsidR="003B7911" w:rsidRDefault="003B7911" w:rsidP="008B6BA3">
      <w:pPr>
        <w:rPr>
          <w:rFonts w:ascii="Arial" w:hAnsi="Arial" w:cs="Arial"/>
          <w:b/>
        </w:rPr>
      </w:pPr>
    </w:p>
    <w:p w14:paraId="4C070B0F" w14:textId="45401956" w:rsidR="003B7911" w:rsidRDefault="003B7911" w:rsidP="008B6BA3">
      <w:pPr>
        <w:rPr>
          <w:rFonts w:ascii="Arial" w:hAnsi="Arial" w:cs="Arial"/>
          <w:b/>
        </w:rPr>
      </w:pPr>
    </w:p>
    <w:p w14:paraId="4718DEBE" w14:textId="20260B72" w:rsidR="003B7911" w:rsidRDefault="003B7911" w:rsidP="008B6BA3">
      <w:pPr>
        <w:rPr>
          <w:rFonts w:ascii="Arial" w:hAnsi="Arial" w:cs="Arial"/>
          <w:b/>
        </w:rPr>
      </w:pPr>
    </w:p>
    <w:p w14:paraId="6E91E7E2" w14:textId="6E79B046" w:rsidR="003B7911" w:rsidRDefault="003B7911" w:rsidP="008B6BA3">
      <w:pPr>
        <w:rPr>
          <w:rFonts w:ascii="Arial" w:hAnsi="Arial" w:cs="Arial"/>
          <w:b/>
        </w:rPr>
      </w:pPr>
    </w:p>
    <w:p w14:paraId="4D6C7247" w14:textId="5468E994" w:rsidR="003B7911" w:rsidRDefault="003B7911" w:rsidP="008B6BA3">
      <w:pPr>
        <w:rPr>
          <w:rFonts w:ascii="Arial" w:hAnsi="Arial" w:cs="Arial"/>
          <w:b/>
        </w:rPr>
      </w:pPr>
    </w:p>
    <w:p w14:paraId="57D5C029" w14:textId="3E39C63A" w:rsidR="003B7911" w:rsidRDefault="003B7911" w:rsidP="008B6BA3">
      <w:pPr>
        <w:rPr>
          <w:rFonts w:ascii="Arial" w:hAnsi="Arial" w:cs="Arial"/>
          <w:b/>
        </w:rPr>
      </w:pPr>
    </w:p>
    <w:p w14:paraId="49767709" w14:textId="60C1778C" w:rsidR="003B7911" w:rsidRDefault="003B7911" w:rsidP="008B6BA3">
      <w:pPr>
        <w:rPr>
          <w:rFonts w:ascii="Arial" w:hAnsi="Arial" w:cs="Arial"/>
          <w:b/>
        </w:rPr>
      </w:pPr>
    </w:p>
    <w:p w14:paraId="7914298C" w14:textId="158ACB16" w:rsidR="003B7911" w:rsidRDefault="003B7911" w:rsidP="008B6BA3">
      <w:pPr>
        <w:rPr>
          <w:rFonts w:ascii="Arial" w:hAnsi="Arial" w:cs="Arial"/>
          <w:b/>
        </w:rPr>
      </w:pPr>
    </w:p>
    <w:p w14:paraId="089DBBC6" w14:textId="77777777" w:rsidR="003B7911" w:rsidRPr="00162D77" w:rsidRDefault="003B7911" w:rsidP="008B6BA3">
      <w:pPr>
        <w:rPr>
          <w:rFonts w:ascii="Arial" w:hAnsi="Arial" w:cs="Arial"/>
          <w:b/>
        </w:rPr>
      </w:pPr>
    </w:p>
    <w:p w14:paraId="6EAD1257" w14:textId="77777777" w:rsidR="00893A42" w:rsidRPr="00162D77" w:rsidRDefault="00893A42" w:rsidP="008B6BA3">
      <w:pPr>
        <w:rPr>
          <w:rFonts w:ascii="Arial" w:hAnsi="Arial" w:cs="Arial"/>
          <w:b/>
        </w:rPr>
      </w:pPr>
    </w:p>
    <w:p w14:paraId="23271158" w14:textId="7E5AA111" w:rsidR="008B6BA3" w:rsidRPr="00162D77" w:rsidRDefault="008B6BA3" w:rsidP="008B6BA3">
      <w:pPr>
        <w:rPr>
          <w:rFonts w:ascii="Arial" w:hAnsi="Arial" w:cs="Arial"/>
          <w:b/>
          <w:noProof/>
          <w:u w:val="single"/>
        </w:rPr>
      </w:pPr>
      <w:r w:rsidRPr="00162D77">
        <w:rPr>
          <w:rFonts w:ascii="Arial" w:hAnsi="Arial" w:cs="Arial"/>
          <w:b/>
          <w:noProof/>
          <w:u w:val="single"/>
        </w:rPr>
        <w:t>Teaching Style</w:t>
      </w:r>
      <w:r w:rsidR="00915655" w:rsidRPr="00162D77">
        <w:rPr>
          <w:rFonts w:ascii="Arial" w:hAnsi="Arial" w:cs="Arial"/>
          <w:b/>
          <w:noProof/>
          <w:u w:val="single"/>
        </w:rPr>
        <w:t>s</w:t>
      </w:r>
      <w:r w:rsidRPr="00162D77">
        <w:rPr>
          <w:rFonts w:ascii="Arial" w:hAnsi="Arial" w:cs="Arial"/>
          <w:b/>
          <w:noProof/>
          <w:u w:val="single"/>
        </w:rPr>
        <w:t xml:space="preserve">: </w:t>
      </w:r>
    </w:p>
    <w:p w14:paraId="3A24C415" w14:textId="77777777" w:rsidR="008B6BA3" w:rsidRPr="00162D77" w:rsidRDefault="008B6BA3" w:rsidP="008B6BA3">
      <w:pPr>
        <w:rPr>
          <w:rFonts w:ascii="Arial" w:hAnsi="Arial" w:cs="Arial"/>
          <w:noProof/>
        </w:rPr>
      </w:pPr>
    </w:p>
    <w:p w14:paraId="3AA87508" w14:textId="2DBDE916" w:rsidR="008B6BA3" w:rsidRPr="00162D77" w:rsidRDefault="008B6BA3" w:rsidP="008B6BA3">
      <w:pPr>
        <w:rPr>
          <w:rFonts w:ascii="Arial" w:hAnsi="Arial" w:cs="Arial"/>
          <w:noProof/>
        </w:rPr>
      </w:pPr>
      <w:r w:rsidRPr="00162D77">
        <w:rPr>
          <w:rFonts w:ascii="Arial" w:hAnsi="Arial" w:cs="Arial"/>
          <w:noProof/>
        </w:rPr>
        <w:t>Aubrey and Riley (2016)</w:t>
      </w:r>
      <w:r w:rsidR="0044087F" w:rsidRPr="00162D77">
        <w:rPr>
          <w:rFonts w:ascii="Arial" w:hAnsi="Arial" w:cs="Arial"/>
          <w:noProof/>
        </w:rPr>
        <w:t xml:space="preserve"> and Rupari and Bhutts (2011) explains </w:t>
      </w:r>
      <w:r w:rsidRPr="00162D77">
        <w:rPr>
          <w:rFonts w:ascii="Arial" w:hAnsi="Arial" w:cs="Arial"/>
          <w:noProof/>
        </w:rPr>
        <w:t xml:space="preserve">Bloom’s Taxono-mies </w:t>
      </w:r>
      <w:r w:rsidR="0044087F" w:rsidRPr="00162D77">
        <w:rPr>
          <w:rFonts w:ascii="Arial" w:hAnsi="Arial" w:cs="Arial"/>
          <w:noProof/>
        </w:rPr>
        <w:t>theory that provides three strategies to h</w:t>
      </w:r>
      <w:r w:rsidRPr="00162D77">
        <w:rPr>
          <w:rFonts w:ascii="Arial" w:hAnsi="Arial" w:cs="Arial"/>
          <w:noProof/>
        </w:rPr>
        <w:t xml:space="preserve">elp practitioners with the planning of assessments and lessons. </w:t>
      </w:r>
    </w:p>
    <w:p w14:paraId="6B9E7790" w14:textId="77777777" w:rsidR="008B6BA3" w:rsidRPr="00162D77" w:rsidRDefault="008B6BA3" w:rsidP="008B6BA3">
      <w:pPr>
        <w:rPr>
          <w:rFonts w:ascii="Arial" w:hAnsi="Arial" w:cs="Arial"/>
          <w:noProof/>
        </w:rPr>
      </w:pPr>
    </w:p>
    <w:p w14:paraId="395DD057" w14:textId="77C67669" w:rsidR="008B6BA3" w:rsidRPr="00162D77" w:rsidRDefault="008B6BA3" w:rsidP="008B6BA3">
      <w:pPr>
        <w:rPr>
          <w:rFonts w:ascii="Arial" w:hAnsi="Arial" w:cs="Arial"/>
          <w:noProof/>
        </w:rPr>
      </w:pPr>
      <w:r w:rsidRPr="00162D77">
        <w:rPr>
          <w:rFonts w:ascii="Arial" w:hAnsi="Arial" w:cs="Arial"/>
          <w:noProof/>
        </w:rPr>
        <w:t xml:space="preserve">Teachers could </w:t>
      </w:r>
      <w:r w:rsidR="0044087F" w:rsidRPr="00162D77">
        <w:rPr>
          <w:rFonts w:ascii="Arial" w:hAnsi="Arial" w:cs="Arial"/>
          <w:noProof/>
        </w:rPr>
        <w:t>embrace</w:t>
      </w:r>
      <w:r w:rsidRPr="00162D77">
        <w:rPr>
          <w:rFonts w:ascii="Arial" w:hAnsi="Arial" w:cs="Arial"/>
          <w:noProof/>
        </w:rPr>
        <w:t xml:space="preserve"> three strategies:</w:t>
      </w:r>
    </w:p>
    <w:p w14:paraId="5F0E6B5A" w14:textId="77777777" w:rsidR="008B6BA3" w:rsidRPr="00162D77" w:rsidRDefault="008B6BA3" w:rsidP="008B6BA3">
      <w:pPr>
        <w:rPr>
          <w:rFonts w:ascii="Arial" w:hAnsi="Arial" w:cs="Arial"/>
          <w:noProof/>
        </w:rPr>
      </w:pPr>
    </w:p>
    <w:p w14:paraId="47393C0E" w14:textId="40E98984" w:rsidR="008B6BA3" w:rsidRPr="00162D77" w:rsidRDefault="008B6BA3" w:rsidP="008B6BA3">
      <w:pPr>
        <w:pStyle w:val="ListParagraph"/>
        <w:numPr>
          <w:ilvl w:val="0"/>
          <w:numId w:val="6"/>
        </w:numPr>
        <w:rPr>
          <w:rFonts w:ascii="Arial" w:hAnsi="Arial" w:cs="Arial"/>
          <w:noProof/>
        </w:rPr>
      </w:pPr>
      <w:r w:rsidRPr="00162D77">
        <w:rPr>
          <w:rFonts w:ascii="Arial" w:hAnsi="Arial" w:cs="Arial"/>
          <w:noProof/>
        </w:rPr>
        <w:t xml:space="preserve">Cognitive </w:t>
      </w:r>
      <w:r w:rsidR="0044087F" w:rsidRPr="00162D77">
        <w:rPr>
          <w:rFonts w:ascii="Arial" w:hAnsi="Arial" w:cs="Arial"/>
          <w:noProof/>
        </w:rPr>
        <w:t xml:space="preserve">initial </w:t>
      </w:r>
      <w:r w:rsidRPr="00162D77">
        <w:rPr>
          <w:rFonts w:ascii="Arial" w:hAnsi="Arial" w:cs="Arial"/>
          <w:noProof/>
        </w:rPr>
        <w:t xml:space="preserve">behaviour of </w:t>
      </w:r>
      <w:r w:rsidR="0044087F" w:rsidRPr="00162D77">
        <w:rPr>
          <w:rFonts w:ascii="Arial" w:hAnsi="Arial" w:cs="Arial"/>
          <w:noProof/>
        </w:rPr>
        <w:t>learners</w:t>
      </w:r>
      <w:r w:rsidRPr="00162D77">
        <w:rPr>
          <w:rFonts w:ascii="Arial" w:hAnsi="Arial" w:cs="Arial"/>
          <w:noProof/>
        </w:rPr>
        <w:t xml:space="preserve"> -Discovering the difference between the level </w:t>
      </w:r>
      <w:r w:rsidRPr="00162D77">
        <w:rPr>
          <w:rFonts w:ascii="Arial" w:hAnsi="Arial" w:cs="Arial"/>
          <w:noProof/>
          <w:u w:val="single"/>
        </w:rPr>
        <w:t>required</w:t>
      </w:r>
      <w:r w:rsidRPr="00162D77">
        <w:rPr>
          <w:rFonts w:ascii="Arial" w:hAnsi="Arial" w:cs="Arial"/>
          <w:noProof/>
        </w:rPr>
        <w:t xml:space="preserve"> by the school and the </w:t>
      </w:r>
      <w:r w:rsidR="006B1472" w:rsidRPr="00162D77">
        <w:rPr>
          <w:rFonts w:ascii="Arial" w:hAnsi="Arial" w:cs="Arial"/>
          <w:noProof/>
        </w:rPr>
        <w:t>genuine</w:t>
      </w:r>
      <w:r w:rsidRPr="00162D77">
        <w:rPr>
          <w:rFonts w:ascii="Arial" w:hAnsi="Arial" w:cs="Arial"/>
          <w:noProof/>
        </w:rPr>
        <w:t xml:space="preserve"> ability of the child. </w:t>
      </w:r>
    </w:p>
    <w:p w14:paraId="79C1AF30" w14:textId="2F02B523" w:rsidR="008B6BA3" w:rsidRPr="00162D77" w:rsidRDefault="008B6BA3" w:rsidP="008B6BA3">
      <w:pPr>
        <w:pStyle w:val="ListParagraph"/>
        <w:numPr>
          <w:ilvl w:val="0"/>
          <w:numId w:val="6"/>
        </w:numPr>
        <w:rPr>
          <w:rFonts w:ascii="Arial" w:hAnsi="Arial" w:cs="Arial"/>
          <w:noProof/>
        </w:rPr>
      </w:pPr>
      <w:r w:rsidRPr="00162D77">
        <w:rPr>
          <w:rFonts w:ascii="Arial" w:hAnsi="Arial" w:cs="Arial"/>
          <w:noProof/>
        </w:rPr>
        <w:t xml:space="preserve">Following step one enables the practitioner to indentify and </w:t>
      </w:r>
      <w:r w:rsidR="006B1472" w:rsidRPr="00162D77">
        <w:rPr>
          <w:rFonts w:ascii="Arial" w:hAnsi="Arial" w:cs="Arial"/>
          <w:noProof/>
        </w:rPr>
        <w:t xml:space="preserve">tackle any early concerns within the start of the </w:t>
      </w:r>
      <w:r w:rsidRPr="00162D77">
        <w:rPr>
          <w:rFonts w:ascii="Arial" w:hAnsi="Arial" w:cs="Arial"/>
          <w:noProof/>
        </w:rPr>
        <w:t>learning proccess</w:t>
      </w:r>
      <w:r w:rsidR="006B1472" w:rsidRPr="00162D77">
        <w:rPr>
          <w:rFonts w:ascii="Arial" w:hAnsi="Arial" w:cs="Arial"/>
          <w:noProof/>
        </w:rPr>
        <w:t xml:space="preserve">, This could be by proviting feedback and initiating interventions that will </w:t>
      </w:r>
      <w:r w:rsidRPr="00162D77">
        <w:rPr>
          <w:rFonts w:ascii="Arial" w:hAnsi="Arial" w:cs="Arial"/>
          <w:noProof/>
        </w:rPr>
        <w:t>motivat</w:t>
      </w:r>
      <w:r w:rsidR="006B1472" w:rsidRPr="00162D77">
        <w:rPr>
          <w:rFonts w:ascii="Arial" w:hAnsi="Arial" w:cs="Arial"/>
          <w:noProof/>
        </w:rPr>
        <w:t>e children.</w:t>
      </w:r>
    </w:p>
    <w:p w14:paraId="166AB6EE" w14:textId="77777777" w:rsidR="008B6BA3" w:rsidRPr="00162D77" w:rsidRDefault="008B6BA3" w:rsidP="008B6BA3">
      <w:pPr>
        <w:pStyle w:val="ListParagraph"/>
        <w:numPr>
          <w:ilvl w:val="0"/>
          <w:numId w:val="6"/>
        </w:numPr>
        <w:rPr>
          <w:rFonts w:ascii="Arial" w:hAnsi="Arial" w:cs="Arial"/>
          <w:noProof/>
        </w:rPr>
      </w:pPr>
      <w:r w:rsidRPr="00162D77">
        <w:rPr>
          <w:rFonts w:ascii="Arial" w:hAnsi="Arial" w:cs="Arial"/>
          <w:noProof/>
        </w:rPr>
        <w:t xml:space="preserve">Adapt resources for teaching and learning to meet the diverse interest and needs of the child – inclusive approach to learning. </w:t>
      </w:r>
    </w:p>
    <w:p w14:paraId="16F890EB" w14:textId="77777777" w:rsidR="008B6BA3" w:rsidRPr="00162D77" w:rsidRDefault="008B6BA3" w:rsidP="008B6BA3">
      <w:pPr>
        <w:pStyle w:val="ListParagraph"/>
        <w:rPr>
          <w:rFonts w:ascii="Arial" w:hAnsi="Arial" w:cs="Arial"/>
          <w:noProof/>
        </w:rPr>
      </w:pPr>
    </w:p>
    <w:p w14:paraId="793BA1DA" w14:textId="608385F7" w:rsidR="008B6BA3" w:rsidRPr="00162D77" w:rsidRDefault="00893A42" w:rsidP="008B6BA3">
      <w:pPr>
        <w:rPr>
          <w:rFonts w:ascii="Arial" w:hAnsi="Arial" w:cs="Arial"/>
        </w:rPr>
      </w:pPr>
      <w:r w:rsidRPr="00162D77">
        <w:rPr>
          <w:rFonts w:ascii="Arial" w:hAnsi="Arial" w:cs="Arial"/>
        </w:rPr>
        <w:t xml:space="preserve">Caple and Martin (1994) argue that Honey and Mumford’s approach is confusing, though do agree that it is productive in enhancing the understanding of individuals learning styles for educators. </w:t>
      </w:r>
    </w:p>
    <w:p w14:paraId="1781DDB3" w14:textId="77777777" w:rsidR="008B6BA3" w:rsidRPr="00162D77" w:rsidRDefault="008B6BA3" w:rsidP="008B6BA3">
      <w:pPr>
        <w:rPr>
          <w:rFonts w:ascii="Arial" w:hAnsi="Arial" w:cs="Arial"/>
          <w:b/>
          <w:u w:val="single"/>
        </w:rPr>
      </w:pPr>
    </w:p>
    <w:p w14:paraId="40391466" w14:textId="7418DF4E" w:rsidR="008B6BA3" w:rsidRPr="00162D77" w:rsidRDefault="008B6BA3" w:rsidP="008B6BA3">
      <w:pPr>
        <w:rPr>
          <w:rFonts w:ascii="Arial" w:hAnsi="Arial" w:cs="Arial"/>
          <w:b/>
          <w:u w:val="single"/>
        </w:rPr>
      </w:pPr>
      <w:r w:rsidRPr="00162D77">
        <w:rPr>
          <w:rFonts w:ascii="Arial" w:hAnsi="Arial" w:cs="Arial"/>
          <w:b/>
          <w:u w:val="single"/>
        </w:rPr>
        <w:t xml:space="preserve">Learning Styles </w:t>
      </w:r>
    </w:p>
    <w:p w14:paraId="68D053C9" w14:textId="77777777" w:rsidR="008B6BA3" w:rsidRPr="00162D77" w:rsidRDefault="008B6BA3" w:rsidP="008B6BA3">
      <w:pPr>
        <w:rPr>
          <w:rFonts w:ascii="Arial" w:hAnsi="Arial" w:cs="Arial"/>
          <w:b/>
          <w:u w:val="single"/>
        </w:rPr>
      </w:pPr>
    </w:p>
    <w:p w14:paraId="1B2B31D8" w14:textId="77777777" w:rsidR="008B6BA3" w:rsidRPr="00162D77" w:rsidRDefault="008B6BA3" w:rsidP="008B6BA3">
      <w:pPr>
        <w:rPr>
          <w:rFonts w:ascii="Arial" w:hAnsi="Arial" w:cs="Arial"/>
        </w:rPr>
      </w:pPr>
      <w:r w:rsidRPr="00162D77">
        <w:rPr>
          <w:rFonts w:ascii="Arial" w:hAnsi="Arial" w:cs="Arial"/>
        </w:rPr>
        <w:t xml:space="preserve">A learning style can be defined as </w:t>
      </w:r>
      <w:r w:rsidRPr="00162D77">
        <w:rPr>
          <w:rFonts w:ascii="Arial" w:hAnsi="Arial" w:cs="Arial"/>
          <w:u w:val="single"/>
        </w:rPr>
        <w:t xml:space="preserve">a particular way in which an individual learns. </w:t>
      </w:r>
      <w:r w:rsidRPr="00162D77">
        <w:rPr>
          <w:rFonts w:ascii="Arial" w:hAnsi="Arial" w:cs="Arial"/>
        </w:rPr>
        <w:t xml:space="preserve">Every child has a preferred learning style. </w:t>
      </w:r>
    </w:p>
    <w:p w14:paraId="6323ED8E" w14:textId="77777777" w:rsidR="008B6BA3" w:rsidRPr="00162D77" w:rsidRDefault="008B6BA3" w:rsidP="008B6BA3">
      <w:pPr>
        <w:rPr>
          <w:rFonts w:ascii="Arial" w:hAnsi="Arial" w:cs="Arial"/>
        </w:rPr>
      </w:pPr>
    </w:p>
    <w:p w14:paraId="0833AA9E" w14:textId="2EACFA92" w:rsidR="009B1D38" w:rsidRPr="00162D77" w:rsidRDefault="008B6BA3" w:rsidP="009B1D38">
      <w:pPr>
        <w:rPr>
          <w:rFonts w:ascii="Arial" w:hAnsi="Arial" w:cs="Arial"/>
        </w:rPr>
      </w:pPr>
      <w:r w:rsidRPr="00162D77">
        <w:rPr>
          <w:rFonts w:ascii="Arial" w:hAnsi="Arial" w:cs="Arial"/>
        </w:rPr>
        <w:t xml:space="preserve">Honey and Mumford </w:t>
      </w:r>
      <w:r w:rsidR="009B1D38" w:rsidRPr="00162D77">
        <w:rPr>
          <w:rFonts w:ascii="Arial" w:hAnsi="Arial" w:cs="Arial"/>
        </w:rPr>
        <w:t xml:space="preserve">initiated a questionnaire that would classify an individual preferred style of learning. They proposed that majority of learners will only use one or two of the four learning styles. </w:t>
      </w:r>
    </w:p>
    <w:p w14:paraId="4BA03B8D" w14:textId="77777777" w:rsidR="009B1D38" w:rsidRPr="00162D77" w:rsidRDefault="009B1D38" w:rsidP="009B1D38">
      <w:pPr>
        <w:rPr>
          <w:rFonts w:ascii="Arial" w:hAnsi="Arial" w:cs="Arial"/>
        </w:rPr>
      </w:pPr>
    </w:p>
    <w:p w14:paraId="21D8FFFC" w14:textId="41D9A082" w:rsidR="009B1D38" w:rsidRPr="00162D77" w:rsidRDefault="009B1D38" w:rsidP="009B1D38">
      <w:pPr>
        <w:rPr>
          <w:rFonts w:ascii="Arial" w:hAnsi="Arial" w:cs="Arial"/>
        </w:rPr>
      </w:pPr>
      <w:r w:rsidRPr="00162D77">
        <w:rPr>
          <w:rFonts w:ascii="Arial" w:hAnsi="Arial" w:cs="Arial"/>
        </w:rPr>
        <w:t>The four styles are demonstrated below:</w:t>
      </w:r>
      <w:r w:rsidRPr="00162D77">
        <w:rPr>
          <w:rFonts w:ascii="Arial" w:eastAsia="Times New Roman" w:hAnsi="Arial" w:cs="Arial"/>
        </w:rPr>
        <w:fldChar w:fldCharType="begin"/>
      </w:r>
      <w:r w:rsidRPr="00162D77">
        <w:rPr>
          <w:rFonts w:ascii="Arial" w:eastAsia="Times New Roman" w:hAnsi="Arial" w:cs="Arial"/>
        </w:rPr>
        <w:instrText xml:space="preserve"> INCLUDEPICTURE "/var/folders/my/m957dhcd4_lc7007j6_zphsw0000gn/T/com.microsoft.Word/WebArchiveCopyPasteTempFiles/honey.gif" \* MERGEFORMATINET </w:instrText>
      </w:r>
      <w:r w:rsidRPr="00162D77">
        <w:rPr>
          <w:rFonts w:ascii="Arial" w:eastAsia="Times New Roman" w:hAnsi="Arial" w:cs="Arial"/>
        </w:rPr>
        <w:fldChar w:fldCharType="end"/>
      </w:r>
    </w:p>
    <w:p w14:paraId="046DB5CF" w14:textId="7BEAA1D8" w:rsidR="009B1D38" w:rsidRPr="00162D77" w:rsidRDefault="009B1D38" w:rsidP="009B1D38">
      <w:pPr>
        <w:rPr>
          <w:rFonts w:ascii="Arial" w:eastAsia="Times New Roman" w:hAnsi="Arial" w:cs="Arial"/>
        </w:rPr>
      </w:pPr>
      <w:r w:rsidRPr="00162D77">
        <w:rPr>
          <w:rFonts w:ascii="Arial" w:eastAsia="Times New Roman" w:hAnsi="Arial" w:cs="Arial"/>
          <w:noProof/>
        </w:rPr>
        <w:drawing>
          <wp:anchor distT="0" distB="0" distL="114300" distR="114300" simplePos="0" relativeHeight="251658240" behindDoc="0" locked="0" layoutInCell="1" allowOverlap="1" wp14:anchorId="5C8A4834" wp14:editId="098E7494">
            <wp:simplePos x="0" y="0"/>
            <wp:positionH relativeFrom="column">
              <wp:posOffset>0</wp:posOffset>
            </wp:positionH>
            <wp:positionV relativeFrom="paragraph">
              <wp:posOffset>41910</wp:posOffset>
            </wp:positionV>
            <wp:extent cx="2590800" cy="1994535"/>
            <wp:effectExtent l="0" t="0" r="0" b="0"/>
            <wp:wrapSquare wrapText="bothSides"/>
            <wp:docPr id="1" name="Picture 1" descr="Image result for Honey and Mumford – K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ney and Mumford – Kit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90800" cy="19945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0DFD25" w14:textId="77777777" w:rsidR="009B1D38" w:rsidRPr="00162D77" w:rsidRDefault="009B1D38" w:rsidP="009B1D38">
      <w:pPr>
        <w:rPr>
          <w:rFonts w:ascii="Arial" w:eastAsia="Times New Roman" w:hAnsi="Arial" w:cs="Arial"/>
        </w:rPr>
      </w:pPr>
    </w:p>
    <w:p w14:paraId="74DED700" w14:textId="77777777" w:rsidR="009B1D38" w:rsidRPr="00162D77" w:rsidRDefault="009B1D38" w:rsidP="009B1D38">
      <w:pPr>
        <w:rPr>
          <w:rFonts w:ascii="Arial" w:eastAsia="Times New Roman" w:hAnsi="Arial" w:cs="Arial"/>
        </w:rPr>
      </w:pPr>
    </w:p>
    <w:p w14:paraId="0C7F973A" w14:textId="77777777" w:rsidR="009B1D38" w:rsidRPr="00162D77" w:rsidRDefault="009B1D38" w:rsidP="009B1D38">
      <w:pPr>
        <w:rPr>
          <w:rFonts w:ascii="Arial" w:eastAsia="Times New Roman" w:hAnsi="Arial" w:cs="Arial"/>
        </w:rPr>
      </w:pPr>
    </w:p>
    <w:p w14:paraId="49E6555A" w14:textId="77777777" w:rsidR="009B1D38" w:rsidRPr="00162D77" w:rsidRDefault="009B1D38" w:rsidP="009B1D38">
      <w:pPr>
        <w:rPr>
          <w:rFonts w:ascii="Arial" w:eastAsia="Times New Roman" w:hAnsi="Arial" w:cs="Arial"/>
        </w:rPr>
      </w:pPr>
    </w:p>
    <w:p w14:paraId="590AC035" w14:textId="77777777" w:rsidR="009B1D38" w:rsidRPr="00162D77" w:rsidRDefault="009B1D38" w:rsidP="009B1D38">
      <w:pPr>
        <w:rPr>
          <w:rFonts w:ascii="Arial" w:eastAsia="Times New Roman" w:hAnsi="Arial" w:cs="Arial"/>
        </w:rPr>
      </w:pPr>
    </w:p>
    <w:p w14:paraId="2554D6D3" w14:textId="77777777" w:rsidR="009B1D38" w:rsidRPr="00162D77" w:rsidRDefault="009B1D38" w:rsidP="009B1D38">
      <w:pPr>
        <w:rPr>
          <w:rFonts w:ascii="Arial" w:eastAsia="Times New Roman" w:hAnsi="Arial" w:cs="Arial"/>
        </w:rPr>
      </w:pPr>
    </w:p>
    <w:p w14:paraId="2F9D325A" w14:textId="77777777" w:rsidR="009B1D38" w:rsidRPr="00162D77" w:rsidRDefault="009B1D38" w:rsidP="009B1D38">
      <w:pPr>
        <w:rPr>
          <w:rFonts w:ascii="Arial" w:eastAsia="Times New Roman" w:hAnsi="Arial" w:cs="Arial"/>
        </w:rPr>
      </w:pPr>
    </w:p>
    <w:p w14:paraId="194E8AA5" w14:textId="77777777" w:rsidR="009B1D38" w:rsidRPr="00162D77" w:rsidRDefault="009B1D38" w:rsidP="009B1D38">
      <w:pPr>
        <w:rPr>
          <w:rFonts w:ascii="Arial" w:eastAsia="Times New Roman" w:hAnsi="Arial" w:cs="Arial"/>
        </w:rPr>
      </w:pPr>
    </w:p>
    <w:p w14:paraId="58051B4F" w14:textId="77777777" w:rsidR="009B1D38" w:rsidRPr="00162D77" w:rsidRDefault="009B1D38" w:rsidP="009B1D38">
      <w:pPr>
        <w:rPr>
          <w:rFonts w:ascii="Arial" w:eastAsia="Times New Roman" w:hAnsi="Arial" w:cs="Arial"/>
        </w:rPr>
      </w:pPr>
    </w:p>
    <w:p w14:paraId="2244AD27" w14:textId="77777777" w:rsidR="009B1D38" w:rsidRPr="00162D77" w:rsidRDefault="009B1D38" w:rsidP="009B1D38">
      <w:pPr>
        <w:rPr>
          <w:rFonts w:ascii="Arial" w:eastAsia="Times New Roman" w:hAnsi="Arial" w:cs="Arial"/>
        </w:rPr>
      </w:pPr>
    </w:p>
    <w:p w14:paraId="63817913" w14:textId="77777777" w:rsidR="009B1D38" w:rsidRPr="00162D77" w:rsidRDefault="009B1D38" w:rsidP="009B1D38">
      <w:pPr>
        <w:rPr>
          <w:rFonts w:ascii="Arial" w:eastAsia="Times New Roman" w:hAnsi="Arial" w:cs="Arial"/>
        </w:rPr>
      </w:pPr>
    </w:p>
    <w:p w14:paraId="4223773F" w14:textId="77777777" w:rsidR="009B1D38" w:rsidRPr="00162D77" w:rsidRDefault="009B1D38" w:rsidP="009B1D38">
      <w:pPr>
        <w:rPr>
          <w:rFonts w:ascii="Arial" w:eastAsia="Times New Roman" w:hAnsi="Arial" w:cs="Arial"/>
        </w:rPr>
      </w:pPr>
    </w:p>
    <w:p w14:paraId="117F0931" w14:textId="65A29083" w:rsidR="009B1D38" w:rsidRPr="00162D77" w:rsidRDefault="009B1D38" w:rsidP="009B1D38">
      <w:pPr>
        <w:rPr>
          <w:rFonts w:ascii="Arial" w:eastAsia="Times New Roman" w:hAnsi="Arial" w:cs="Arial"/>
        </w:rPr>
      </w:pPr>
      <w:r w:rsidRPr="00162D77">
        <w:rPr>
          <w:rFonts w:ascii="Arial" w:eastAsia="Times New Roman" w:hAnsi="Arial" w:cs="Arial"/>
        </w:rPr>
        <w:t xml:space="preserve">(Image from: </w:t>
      </w:r>
      <w:hyperlink r:id="rId8" w:history="1">
        <w:r w:rsidRPr="00162D77">
          <w:rPr>
            <w:rStyle w:val="Hyperlink"/>
            <w:rFonts w:ascii="Arial" w:eastAsia="Times New Roman" w:hAnsi="Arial" w:cs="Arial"/>
            <w:color w:val="auto"/>
          </w:rPr>
          <w:t>http://www2.rgu.ac.uk/celt/pgcerttlt/how/how5c.htm</w:t>
        </w:r>
      </w:hyperlink>
      <w:r w:rsidRPr="00162D77">
        <w:rPr>
          <w:rFonts w:ascii="Arial" w:eastAsia="Times New Roman" w:hAnsi="Arial" w:cs="Arial"/>
        </w:rPr>
        <w:t>)</w:t>
      </w:r>
    </w:p>
    <w:p w14:paraId="0EA12A14" w14:textId="57D7ED19" w:rsidR="009B1D38" w:rsidRPr="00162D77" w:rsidRDefault="009B1D38" w:rsidP="009B1D38">
      <w:pPr>
        <w:rPr>
          <w:rFonts w:ascii="Arial" w:eastAsia="Times New Roman" w:hAnsi="Arial" w:cs="Arial"/>
        </w:rPr>
      </w:pPr>
    </w:p>
    <w:p w14:paraId="0125E1F5" w14:textId="77777777" w:rsidR="009B1D38" w:rsidRPr="00162D77" w:rsidRDefault="009B1D38" w:rsidP="008B6BA3">
      <w:pPr>
        <w:rPr>
          <w:rFonts w:ascii="Arial" w:hAnsi="Arial" w:cs="Arial"/>
        </w:rPr>
      </w:pPr>
    </w:p>
    <w:p w14:paraId="0C2B4812" w14:textId="77777777" w:rsidR="009B1D38" w:rsidRPr="00162D77" w:rsidRDefault="009B1D38" w:rsidP="008B6BA3">
      <w:pPr>
        <w:rPr>
          <w:rFonts w:ascii="Arial" w:hAnsi="Arial" w:cs="Arial"/>
        </w:rPr>
      </w:pPr>
    </w:p>
    <w:p w14:paraId="73B4C822" w14:textId="3D157726" w:rsidR="009B1D38" w:rsidRPr="00162D77" w:rsidRDefault="009B1D38" w:rsidP="008B6BA3">
      <w:pPr>
        <w:rPr>
          <w:rFonts w:ascii="Arial" w:hAnsi="Arial" w:cs="Arial"/>
        </w:rPr>
      </w:pPr>
    </w:p>
    <w:p w14:paraId="7B88CAE9" w14:textId="49DD523E" w:rsidR="009B1D38" w:rsidRPr="00162D77" w:rsidRDefault="009B1D38" w:rsidP="008B6BA3">
      <w:pPr>
        <w:rPr>
          <w:rFonts w:ascii="Arial" w:hAnsi="Arial" w:cs="Arial"/>
        </w:rPr>
      </w:pPr>
    </w:p>
    <w:p w14:paraId="4AA8E944" w14:textId="4D09C040" w:rsidR="009B1D38" w:rsidRPr="00162D77" w:rsidRDefault="009B1D38" w:rsidP="008B6BA3">
      <w:pPr>
        <w:rPr>
          <w:rFonts w:ascii="Arial" w:hAnsi="Arial" w:cs="Arial"/>
        </w:rPr>
      </w:pPr>
    </w:p>
    <w:p w14:paraId="52B8B6C2" w14:textId="77777777" w:rsidR="00BE28B2" w:rsidRPr="00162D77" w:rsidRDefault="00BE28B2" w:rsidP="008B6BA3">
      <w:pPr>
        <w:rPr>
          <w:rFonts w:ascii="Arial" w:hAnsi="Arial" w:cs="Arial"/>
        </w:rPr>
      </w:pPr>
      <w:r w:rsidRPr="00162D77">
        <w:rPr>
          <w:rFonts w:ascii="Arial" w:hAnsi="Arial" w:cs="Arial"/>
        </w:rPr>
        <w:t>Rosewell (2005) provides a description of the four learning styles:</w:t>
      </w:r>
    </w:p>
    <w:p w14:paraId="50B3251D" w14:textId="77777777" w:rsidR="00BE28B2" w:rsidRPr="00162D77" w:rsidRDefault="00BE28B2" w:rsidP="008B6BA3">
      <w:pPr>
        <w:rPr>
          <w:rFonts w:ascii="Arial" w:hAnsi="Arial" w:cs="Arial"/>
        </w:rPr>
      </w:pPr>
    </w:p>
    <w:p w14:paraId="6A5918F5" w14:textId="2DBAB791" w:rsidR="00BE28B2" w:rsidRPr="00162D77" w:rsidRDefault="00BE28B2" w:rsidP="008B6BA3">
      <w:pPr>
        <w:pStyle w:val="ListParagraph"/>
        <w:numPr>
          <w:ilvl w:val="0"/>
          <w:numId w:val="8"/>
        </w:numPr>
        <w:rPr>
          <w:rFonts w:ascii="Arial" w:hAnsi="Arial" w:cs="Arial"/>
        </w:rPr>
      </w:pPr>
      <w:r w:rsidRPr="00162D77">
        <w:rPr>
          <w:rFonts w:ascii="Arial" w:hAnsi="Arial" w:cs="Arial"/>
        </w:rPr>
        <w:t>activist</w:t>
      </w:r>
      <w:r w:rsidR="009B1D38" w:rsidRPr="00162D77">
        <w:rPr>
          <w:rFonts w:ascii="Arial" w:hAnsi="Arial" w:cs="Arial"/>
        </w:rPr>
        <w:t xml:space="preserve"> is someone who learns</w:t>
      </w:r>
      <w:r w:rsidRPr="00162D77">
        <w:rPr>
          <w:rFonts w:ascii="Arial" w:hAnsi="Arial" w:cs="Arial"/>
        </w:rPr>
        <w:t xml:space="preserve"> best</w:t>
      </w:r>
      <w:r w:rsidR="009B1D38" w:rsidRPr="00162D77">
        <w:rPr>
          <w:rFonts w:ascii="Arial" w:hAnsi="Arial" w:cs="Arial"/>
        </w:rPr>
        <w:t xml:space="preserve"> by being practical</w:t>
      </w:r>
      <w:r w:rsidRPr="00162D77">
        <w:rPr>
          <w:rFonts w:ascii="Arial" w:hAnsi="Arial" w:cs="Arial"/>
        </w:rPr>
        <w:t xml:space="preserve"> and struggles to retain new information when having to sit and listen or read, write and think independently. </w:t>
      </w:r>
      <w:r w:rsidRPr="00162D77">
        <w:rPr>
          <w:rFonts w:ascii="Arial" w:hAnsi="Arial" w:cs="Arial"/>
        </w:rPr>
        <w:br/>
      </w:r>
    </w:p>
    <w:p w14:paraId="5D17CB1B" w14:textId="6F210E17" w:rsidR="00BE28B2" w:rsidRPr="00162D77" w:rsidRDefault="00BE28B2" w:rsidP="008B6BA3">
      <w:pPr>
        <w:pStyle w:val="ListParagraph"/>
        <w:numPr>
          <w:ilvl w:val="0"/>
          <w:numId w:val="8"/>
        </w:numPr>
        <w:rPr>
          <w:rFonts w:ascii="Arial" w:hAnsi="Arial" w:cs="Arial"/>
        </w:rPr>
      </w:pPr>
      <w:r w:rsidRPr="00162D77">
        <w:rPr>
          <w:rFonts w:ascii="Arial" w:hAnsi="Arial" w:cs="Arial"/>
        </w:rPr>
        <w:t xml:space="preserve">Reflectors learn by observing their environment and considering different possible options before developing a solid opinion. Reflectors do not learn best when they have to initiate within group tasks or when rushed by deadlines. </w:t>
      </w:r>
      <w:r w:rsidRPr="00162D77">
        <w:rPr>
          <w:rFonts w:ascii="Arial" w:hAnsi="Arial" w:cs="Arial"/>
        </w:rPr>
        <w:br/>
      </w:r>
    </w:p>
    <w:p w14:paraId="04077907" w14:textId="62266F15" w:rsidR="00BE28B2" w:rsidRPr="00162D77" w:rsidRDefault="00BE28B2" w:rsidP="008B6BA3">
      <w:pPr>
        <w:pStyle w:val="ListParagraph"/>
        <w:numPr>
          <w:ilvl w:val="0"/>
          <w:numId w:val="8"/>
        </w:numPr>
        <w:rPr>
          <w:rFonts w:ascii="Arial" w:hAnsi="Arial" w:cs="Arial"/>
        </w:rPr>
      </w:pPr>
      <w:r w:rsidRPr="00162D77">
        <w:rPr>
          <w:rFonts w:ascii="Arial" w:hAnsi="Arial" w:cs="Arial"/>
        </w:rPr>
        <w:t xml:space="preserve">Theorists learn by analysing and understanding the reason behind an action. These individuals are uncomfortable when tasks are unstructured. </w:t>
      </w:r>
      <w:r w:rsidRPr="00162D77">
        <w:rPr>
          <w:rFonts w:ascii="Arial" w:hAnsi="Arial" w:cs="Arial"/>
        </w:rPr>
        <w:br/>
      </w:r>
    </w:p>
    <w:p w14:paraId="1F3B3143" w14:textId="0B03BEF9" w:rsidR="00BE28B2" w:rsidRPr="00162D77" w:rsidRDefault="00BE28B2" w:rsidP="008B6BA3">
      <w:pPr>
        <w:pStyle w:val="ListParagraph"/>
        <w:numPr>
          <w:ilvl w:val="0"/>
          <w:numId w:val="8"/>
        </w:numPr>
        <w:rPr>
          <w:rFonts w:ascii="Arial" w:hAnsi="Arial" w:cs="Arial"/>
        </w:rPr>
      </w:pPr>
      <w:r w:rsidRPr="00162D77">
        <w:rPr>
          <w:rFonts w:ascii="Arial" w:hAnsi="Arial" w:cs="Arial"/>
        </w:rPr>
        <w:t xml:space="preserve">Pragmatists enjoy experimenting with new ideas and to try things out. Difficulties occur when little or no clear guidelines are available on how to complete a task. </w:t>
      </w:r>
    </w:p>
    <w:p w14:paraId="290057C8" w14:textId="77777777" w:rsidR="009B1D38" w:rsidRPr="00162D77" w:rsidRDefault="009B1D38" w:rsidP="008B6BA3">
      <w:pPr>
        <w:rPr>
          <w:rFonts w:ascii="Arial" w:hAnsi="Arial" w:cs="Arial"/>
        </w:rPr>
      </w:pPr>
    </w:p>
    <w:p w14:paraId="55E914AF" w14:textId="796EC173" w:rsidR="008B6BA3" w:rsidRPr="00162D77" w:rsidRDefault="008B6BA3" w:rsidP="008B6BA3">
      <w:pPr>
        <w:rPr>
          <w:rFonts w:ascii="Arial" w:hAnsi="Arial" w:cs="Arial"/>
        </w:rPr>
      </w:pPr>
      <w:r w:rsidRPr="00162D77">
        <w:rPr>
          <w:rFonts w:ascii="Arial" w:hAnsi="Arial" w:cs="Arial"/>
        </w:rPr>
        <w:t xml:space="preserve">Reid (2005) It is important that the different learning styles of each individual are taken into consideration. Reid (2005) highlights that children with SEN often find it difficult to adapt to different environments and teaching styles. </w:t>
      </w:r>
    </w:p>
    <w:p w14:paraId="69CB6CFE" w14:textId="77777777" w:rsidR="008B6BA3" w:rsidRPr="00162D77" w:rsidRDefault="008B6BA3" w:rsidP="008B6BA3">
      <w:pPr>
        <w:rPr>
          <w:rFonts w:ascii="Arial" w:hAnsi="Arial" w:cs="Arial"/>
        </w:rPr>
      </w:pPr>
    </w:p>
    <w:p w14:paraId="3C2129EF" w14:textId="77777777" w:rsidR="008B6BA3" w:rsidRPr="00162D77" w:rsidRDefault="008B6BA3" w:rsidP="008B6BA3">
      <w:pPr>
        <w:rPr>
          <w:rFonts w:ascii="Arial" w:hAnsi="Arial" w:cs="Arial"/>
        </w:rPr>
      </w:pPr>
      <w:r w:rsidRPr="00162D77">
        <w:rPr>
          <w:rFonts w:ascii="Arial" w:hAnsi="Arial" w:cs="Arial"/>
        </w:rPr>
        <w:t xml:space="preserve">Learning styles should be considered in relation to the curriculum, the task and the learning environment. </w:t>
      </w:r>
    </w:p>
    <w:p w14:paraId="5F52919C" w14:textId="77777777" w:rsidR="008B6BA3" w:rsidRPr="00162D77" w:rsidRDefault="008B6BA3" w:rsidP="008B6BA3">
      <w:pPr>
        <w:rPr>
          <w:rFonts w:ascii="Arial" w:hAnsi="Arial" w:cs="Arial"/>
        </w:rPr>
      </w:pPr>
      <w:r w:rsidRPr="00162D77">
        <w:rPr>
          <w:rFonts w:ascii="Arial" w:hAnsi="Arial" w:cs="Arial"/>
        </w:rPr>
        <w:t xml:space="preserve">Teachers planning must include the methods and strategies to accommodate the learning style needs of each child. </w:t>
      </w:r>
    </w:p>
    <w:p w14:paraId="7DA8FB10" w14:textId="382F897C" w:rsidR="008B6BA3" w:rsidRPr="00162D77" w:rsidRDefault="008B6BA3" w:rsidP="008B6BA3">
      <w:pPr>
        <w:rPr>
          <w:rFonts w:ascii="Arial" w:hAnsi="Arial" w:cs="Arial"/>
        </w:rPr>
      </w:pPr>
      <w:r w:rsidRPr="00162D77">
        <w:rPr>
          <w:rFonts w:ascii="Arial" w:hAnsi="Arial" w:cs="Arial"/>
        </w:rPr>
        <w:t xml:space="preserve">Encouraging children to be </w:t>
      </w:r>
      <w:r w:rsidRPr="00162D77">
        <w:rPr>
          <w:rFonts w:ascii="Arial" w:hAnsi="Arial" w:cs="Arial"/>
          <w:u w:val="single"/>
        </w:rPr>
        <w:t xml:space="preserve">more </w:t>
      </w:r>
      <w:r w:rsidR="00626FFB" w:rsidRPr="00162D77">
        <w:rPr>
          <w:rFonts w:ascii="Arial" w:hAnsi="Arial" w:cs="Arial"/>
          <w:u w:val="single"/>
        </w:rPr>
        <w:t>mindful</w:t>
      </w:r>
      <w:r w:rsidRPr="00162D77">
        <w:rPr>
          <w:rFonts w:ascii="Arial" w:hAnsi="Arial" w:cs="Arial"/>
          <w:u w:val="single"/>
        </w:rPr>
        <w:t xml:space="preserve"> </w:t>
      </w:r>
      <w:r w:rsidRPr="00162D77">
        <w:rPr>
          <w:rFonts w:ascii="Arial" w:hAnsi="Arial" w:cs="Arial"/>
        </w:rPr>
        <w:t xml:space="preserve">of their own learning and encourages them to reflect </w:t>
      </w:r>
      <w:r w:rsidRPr="00162D77">
        <w:rPr>
          <w:rFonts w:ascii="Arial" w:hAnsi="Arial" w:cs="Arial"/>
          <w:u w:val="single"/>
        </w:rPr>
        <w:t xml:space="preserve">more effectively </w:t>
      </w:r>
      <w:r w:rsidRPr="00162D77">
        <w:rPr>
          <w:rFonts w:ascii="Arial" w:hAnsi="Arial" w:cs="Arial"/>
        </w:rPr>
        <w:t xml:space="preserve">on the learning environment and learning styles. </w:t>
      </w:r>
    </w:p>
    <w:p w14:paraId="56B49C82" w14:textId="77777777" w:rsidR="008B6BA3" w:rsidRPr="00162D77" w:rsidRDefault="008B6BA3" w:rsidP="008B6BA3">
      <w:pPr>
        <w:rPr>
          <w:rFonts w:ascii="Arial" w:hAnsi="Arial" w:cs="Arial"/>
        </w:rPr>
      </w:pPr>
    </w:p>
    <w:p w14:paraId="69E4FF44" w14:textId="77777777" w:rsidR="008B6BA3" w:rsidRPr="00162D77" w:rsidRDefault="008B6BA3" w:rsidP="008B6BA3">
      <w:pPr>
        <w:pStyle w:val="ListParagraph"/>
        <w:numPr>
          <w:ilvl w:val="0"/>
          <w:numId w:val="5"/>
        </w:numPr>
        <w:rPr>
          <w:rFonts w:ascii="Arial" w:hAnsi="Arial" w:cs="Arial"/>
        </w:rPr>
      </w:pPr>
      <w:r w:rsidRPr="00162D77">
        <w:rPr>
          <w:rFonts w:ascii="Arial" w:hAnsi="Arial" w:cs="Arial"/>
        </w:rPr>
        <w:t>Visual Learner</w:t>
      </w:r>
    </w:p>
    <w:p w14:paraId="1121BDF4" w14:textId="77777777" w:rsidR="008B6BA3" w:rsidRPr="00162D77" w:rsidRDefault="008B6BA3" w:rsidP="008B6BA3">
      <w:pPr>
        <w:pStyle w:val="ListParagraph"/>
        <w:numPr>
          <w:ilvl w:val="0"/>
          <w:numId w:val="5"/>
        </w:numPr>
        <w:rPr>
          <w:rFonts w:ascii="Arial" w:hAnsi="Arial" w:cs="Arial"/>
        </w:rPr>
      </w:pPr>
      <w:r w:rsidRPr="00162D77">
        <w:rPr>
          <w:rFonts w:ascii="Arial" w:hAnsi="Arial" w:cs="Arial"/>
        </w:rPr>
        <w:t>Auditory</w:t>
      </w:r>
    </w:p>
    <w:p w14:paraId="568102D8" w14:textId="77777777" w:rsidR="008B6BA3" w:rsidRPr="00162D77" w:rsidRDefault="008B6BA3" w:rsidP="008B6BA3">
      <w:pPr>
        <w:pStyle w:val="ListParagraph"/>
        <w:numPr>
          <w:ilvl w:val="0"/>
          <w:numId w:val="5"/>
        </w:numPr>
        <w:rPr>
          <w:rFonts w:ascii="Arial" w:hAnsi="Arial" w:cs="Arial"/>
        </w:rPr>
      </w:pPr>
      <w:r w:rsidRPr="00162D77">
        <w:rPr>
          <w:rFonts w:ascii="Arial" w:hAnsi="Arial" w:cs="Arial"/>
        </w:rPr>
        <w:t xml:space="preserve">Social/emotional Kinaesthetic </w:t>
      </w:r>
    </w:p>
    <w:p w14:paraId="2E570411" w14:textId="77777777" w:rsidR="008B6BA3" w:rsidRPr="00162D77" w:rsidRDefault="008B6BA3" w:rsidP="008B6BA3">
      <w:pPr>
        <w:pStyle w:val="ListParagraph"/>
        <w:numPr>
          <w:ilvl w:val="0"/>
          <w:numId w:val="5"/>
        </w:numPr>
        <w:rPr>
          <w:rFonts w:ascii="Arial" w:hAnsi="Arial" w:cs="Arial"/>
        </w:rPr>
      </w:pPr>
      <w:r w:rsidRPr="00162D77">
        <w:rPr>
          <w:rFonts w:ascii="Arial" w:hAnsi="Arial" w:cs="Arial"/>
        </w:rPr>
        <w:t xml:space="preserve">Metacognitive </w:t>
      </w:r>
    </w:p>
    <w:p w14:paraId="751F8974" w14:textId="12BA39E2" w:rsidR="008B6BA3" w:rsidRPr="00162D77" w:rsidRDefault="008B6BA3" w:rsidP="00DE6640">
      <w:pPr>
        <w:rPr>
          <w:rFonts w:ascii="Arial" w:hAnsi="Arial" w:cs="Arial"/>
        </w:rPr>
      </w:pPr>
    </w:p>
    <w:p w14:paraId="0D4B52CB" w14:textId="1DB3F85C" w:rsidR="00626FFB" w:rsidRPr="00162D77" w:rsidRDefault="00626FFB" w:rsidP="00626FFB">
      <w:pPr>
        <w:rPr>
          <w:rFonts w:ascii="Arial" w:hAnsi="Arial" w:cs="Arial"/>
        </w:rPr>
      </w:pPr>
    </w:p>
    <w:p w14:paraId="1C4BA742" w14:textId="1D5C4D8B" w:rsidR="00626FFB" w:rsidRPr="00162D77" w:rsidRDefault="00626FFB" w:rsidP="00626FFB">
      <w:pPr>
        <w:rPr>
          <w:rFonts w:ascii="Arial" w:hAnsi="Arial" w:cs="Arial"/>
        </w:rPr>
      </w:pPr>
    </w:p>
    <w:p w14:paraId="79179AAB" w14:textId="199595C6" w:rsidR="00626FFB" w:rsidRPr="00162D77" w:rsidRDefault="00626FFB" w:rsidP="00626FFB">
      <w:pPr>
        <w:rPr>
          <w:rFonts w:ascii="Arial" w:hAnsi="Arial" w:cs="Arial"/>
        </w:rPr>
      </w:pPr>
    </w:p>
    <w:p w14:paraId="1A9F85F4" w14:textId="74E29DE1" w:rsidR="00626FFB" w:rsidRPr="00162D77" w:rsidRDefault="00626FFB" w:rsidP="00626FFB">
      <w:pPr>
        <w:rPr>
          <w:rFonts w:ascii="Arial" w:hAnsi="Arial" w:cs="Arial"/>
        </w:rPr>
      </w:pPr>
    </w:p>
    <w:p w14:paraId="34CFC271" w14:textId="21632CB7" w:rsidR="00626FFB" w:rsidRPr="00162D77" w:rsidRDefault="00626FFB" w:rsidP="00626FFB">
      <w:pPr>
        <w:rPr>
          <w:rFonts w:ascii="Arial" w:hAnsi="Arial" w:cs="Arial"/>
        </w:rPr>
      </w:pPr>
    </w:p>
    <w:p w14:paraId="74B71CC7" w14:textId="2FD7F641" w:rsidR="00626FFB" w:rsidRPr="00162D77" w:rsidRDefault="00626FFB" w:rsidP="00626FFB">
      <w:pPr>
        <w:rPr>
          <w:rFonts w:ascii="Arial" w:hAnsi="Arial" w:cs="Arial"/>
        </w:rPr>
      </w:pPr>
    </w:p>
    <w:p w14:paraId="0B0EEE1D" w14:textId="56D1817C" w:rsidR="00626FFB" w:rsidRPr="00162D77" w:rsidRDefault="00626FFB" w:rsidP="00626FFB">
      <w:pPr>
        <w:rPr>
          <w:rFonts w:ascii="Arial" w:hAnsi="Arial" w:cs="Arial"/>
        </w:rPr>
      </w:pPr>
    </w:p>
    <w:p w14:paraId="3E615FAB" w14:textId="389FF2FF" w:rsidR="00626FFB" w:rsidRPr="00162D77" w:rsidRDefault="00626FFB" w:rsidP="00626FFB">
      <w:pPr>
        <w:rPr>
          <w:rFonts w:ascii="Arial" w:hAnsi="Arial" w:cs="Arial"/>
        </w:rPr>
      </w:pPr>
    </w:p>
    <w:p w14:paraId="6B39EC3D" w14:textId="09A171EB" w:rsidR="00626FFB" w:rsidRPr="00162D77" w:rsidRDefault="00626FFB" w:rsidP="00626FFB">
      <w:pPr>
        <w:rPr>
          <w:rFonts w:ascii="Arial" w:hAnsi="Arial" w:cs="Arial"/>
        </w:rPr>
      </w:pPr>
    </w:p>
    <w:p w14:paraId="119BFDC5" w14:textId="2863274A" w:rsidR="00626FFB" w:rsidRPr="00162D77" w:rsidRDefault="00626FFB" w:rsidP="00626FFB">
      <w:pPr>
        <w:rPr>
          <w:rFonts w:ascii="Arial" w:hAnsi="Arial" w:cs="Arial"/>
        </w:rPr>
      </w:pPr>
    </w:p>
    <w:p w14:paraId="7EE7089D" w14:textId="00425ADC" w:rsidR="00626FFB" w:rsidRPr="00162D77" w:rsidRDefault="00626FFB" w:rsidP="00626FFB">
      <w:pPr>
        <w:rPr>
          <w:rFonts w:ascii="Arial" w:hAnsi="Arial" w:cs="Arial"/>
        </w:rPr>
      </w:pPr>
    </w:p>
    <w:p w14:paraId="0CA46C16" w14:textId="1AD34A62" w:rsidR="00626FFB" w:rsidRPr="00162D77" w:rsidRDefault="00626FFB" w:rsidP="00626FFB">
      <w:pPr>
        <w:rPr>
          <w:rFonts w:ascii="Arial" w:hAnsi="Arial" w:cs="Arial"/>
        </w:rPr>
      </w:pPr>
    </w:p>
    <w:p w14:paraId="36D950E8" w14:textId="4A01B187" w:rsidR="00626FFB" w:rsidRPr="00162D77" w:rsidRDefault="00626FFB" w:rsidP="00626FFB">
      <w:pPr>
        <w:rPr>
          <w:rFonts w:ascii="Arial" w:hAnsi="Arial" w:cs="Arial"/>
        </w:rPr>
      </w:pPr>
    </w:p>
    <w:p w14:paraId="3E047716" w14:textId="4C59682C" w:rsidR="00626FFB" w:rsidRPr="00162D77" w:rsidRDefault="00626FFB" w:rsidP="00626FFB">
      <w:pPr>
        <w:rPr>
          <w:rFonts w:ascii="Arial" w:hAnsi="Arial" w:cs="Arial"/>
        </w:rPr>
      </w:pPr>
    </w:p>
    <w:p w14:paraId="1CFE5061" w14:textId="635E5E65" w:rsidR="00626FFB" w:rsidRPr="00162D77" w:rsidRDefault="00626FFB" w:rsidP="00626FFB">
      <w:pPr>
        <w:rPr>
          <w:rFonts w:ascii="Arial" w:hAnsi="Arial" w:cs="Arial"/>
        </w:rPr>
      </w:pPr>
    </w:p>
    <w:p w14:paraId="36583BA2" w14:textId="71F481C0" w:rsidR="00626FFB" w:rsidRPr="00162D77" w:rsidRDefault="00626FFB" w:rsidP="00626FFB">
      <w:pPr>
        <w:rPr>
          <w:rFonts w:ascii="Arial" w:hAnsi="Arial" w:cs="Arial"/>
        </w:rPr>
      </w:pPr>
    </w:p>
    <w:p w14:paraId="68FCDA8C" w14:textId="4CDCC35F" w:rsidR="00626FFB" w:rsidRPr="00162D77" w:rsidRDefault="00626FFB" w:rsidP="00626FFB">
      <w:pPr>
        <w:rPr>
          <w:rFonts w:ascii="Arial" w:hAnsi="Arial" w:cs="Arial"/>
          <w:b/>
          <w:u w:val="single"/>
        </w:rPr>
      </w:pPr>
      <w:r w:rsidRPr="00162D77">
        <w:rPr>
          <w:rFonts w:ascii="Arial" w:hAnsi="Arial" w:cs="Arial"/>
          <w:b/>
          <w:u w:val="single"/>
        </w:rPr>
        <w:t>Environment</w:t>
      </w:r>
      <w:r w:rsidR="001565B4" w:rsidRPr="00162D77">
        <w:rPr>
          <w:rFonts w:ascii="Arial" w:hAnsi="Arial" w:cs="Arial"/>
          <w:b/>
          <w:u w:val="single"/>
        </w:rPr>
        <w:t>al factors that influence the child’s development</w:t>
      </w:r>
    </w:p>
    <w:p w14:paraId="7EBFB07E" w14:textId="77777777" w:rsidR="00626FFB" w:rsidRPr="00162D77" w:rsidRDefault="00626FFB" w:rsidP="00626FFB">
      <w:pPr>
        <w:rPr>
          <w:rFonts w:ascii="Arial" w:hAnsi="Arial" w:cs="Arial"/>
        </w:rPr>
      </w:pPr>
    </w:p>
    <w:p w14:paraId="381A8D34" w14:textId="57E68C87" w:rsidR="00626FFB" w:rsidRPr="00162D77" w:rsidRDefault="00626FFB" w:rsidP="00626FFB">
      <w:pPr>
        <w:rPr>
          <w:rFonts w:ascii="Arial" w:hAnsi="Arial" w:cs="Arial"/>
        </w:rPr>
      </w:pPr>
      <w:r w:rsidRPr="00162D77">
        <w:rPr>
          <w:rFonts w:ascii="Arial" w:hAnsi="Arial" w:cs="Arial"/>
        </w:rPr>
        <w:t>Bronfenbrenner’s Theory explored the factors which had direct impact on the child’s development. The environment and the relationship system within their environment (Aubrey and Riley, 2016). T</w:t>
      </w:r>
      <w:r w:rsidR="001565B4" w:rsidRPr="00162D77">
        <w:rPr>
          <w:rFonts w:ascii="Arial" w:hAnsi="Arial" w:cs="Arial"/>
        </w:rPr>
        <w:t>he e</w:t>
      </w:r>
      <w:r w:rsidRPr="00162D77">
        <w:rPr>
          <w:rFonts w:ascii="Arial" w:hAnsi="Arial" w:cs="Arial"/>
        </w:rPr>
        <w:t>cological environment is made up of five structures, each having an influence on the child’s development. Every child’s experiences are different.</w:t>
      </w:r>
      <w:r w:rsidR="001565B4" w:rsidRPr="00162D77">
        <w:rPr>
          <w:rFonts w:ascii="Arial" w:hAnsi="Arial" w:cs="Arial"/>
        </w:rPr>
        <w:t xml:space="preserve"> (Aubrey and Riley, 2016)</w:t>
      </w:r>
      <w:r w:rsidRPr="00162D77">
        <w:rPr>
          <w:rFonts w:ascii="Arial" w:hAnsi="Arial" w:cs="Arial"/>
        </w:rPr>
        <w:t xml:space="preserve"> Bronfenbrenner proposed a system that explains how the environmental factors influence an individual’s development: </w:t>
      </w:r>
    </w:p>
    <w:p w14:paraId="6DA7CA9F" w14:textId="77777777" w:rsidR="00626FFB" w:rsidRPr="00162D77" w:rsidRDefault="00626FFB" w:rsidP="00626FFB">
      <w:pPr>
        <w:rPr>
          <w:rFonts w:ascii="Arial" w:hAnsi="Arial" w:cs="Arial"/>
        </w:rPr>
      </w:pPr>
    </w:p>
    <w:p w14:paraId="59152195" w14:textId="77777777" w:rsidR="00626FFB" w:rsidRPr="00162D77" w:rsidRDefault="00626FFB" w:rsidP="00626FFB">
      <w:pPr>
        <w:pStyle w:val="ListParagraph"/>
        <w:numPr>
          <w:ilvl w:val="0"/>
          <w:numId w:val="9"/>
        </w:numPr>
        <w:rPr>
          <w:rFonts w:ascii="Arial" w:hAnsi="Arial" w:cs="Arial"/>
        </w:rPr>
      </w:pPr>
      <w:r w:rsidRPr="00162D77">
        <w:rPr>
          <w:rFonts w:ascii="Arial" w:hAnsi="Arial" w:cs="Arial"/>
        </w:rPr>
        <w:t xml:space="preserve">Microsystem </w:t>
      </w:r>
    </w:p>
    <w:p w14:paraId="1AB639A8" w14:textId="77777777" w:rsidR="00626FFB" w:rsidRPr="00162D77" w:rsidRDefault="00626FFB" w:rsidP="00626FFB">
      <w:pPr>
        <w:pStyle w:val="ListParagraph"/>
        <w:numPr>
          <w:ilvl w:val="0"/>
          <w:numId w:val="9"/>
        </w:numPr>
        <w:rPr>
          <w:rFonts w:ascii="Arial" w:hAnsi="Arial" w:cs="Arial"/>
        </w:rPr>
      </w:pPr>
      <w:r w:rsidRPr="00162D77">
        <w:rPr>
          <w:rFonts w:ascii="Arial" w:hAnsi="Arial" w:cs="Arial"/>
        </w:rPr>
        <w:t>Mesosystem</w:t>
      </w:r>
    </w:p>
    <w:p w14:paraId="5BCEA46B" w14:textId="77777777" w:rsidR="00626FFB" w:rsidRPr="00162D77" w:rsidRDefault="00626FFB" w:rsidP="00626FFB">
      <w:pPr>
        <w:pStyle w:val="ListParagraph"/>
        <w:numPr>
          <w:ilvl w:val="0"/>
          <w:numId w:val="9"/>
        </w:numPr>
        <w:rPr>
          <w:rFonts w:ascii="Arial" w:hAnsi="Arial" w:cs="Arial"/>
        </w:rPr>
      </w:pPr>
      <w:r w:rsidRPr="00162D77">
        <w:rPr>
          <w:rFonts w:ascii="Arial" w:hAnsi="Arial" w:cs="Arial"/>
        </w:rPr>
        <w:t>Exosystem</w:t>
      </w:r>
    </w:p>
    <w:p w14:paraId="2186742A" w14:textId="77777777" w:rsidR="00626FFB" w:rsidRPr="00162D77" w:rsidRDefault="00626FFB" w:rsidP="00626FFB">
      <w:pPr>
        <w:pStyle w:val="ListParagraph"/>
        <w:numPr>
          <w:ilvl w:val="0"/>
          <w:numId w:val="9"/>
        </w:numPr>
        <w:rPr>
          <w:rFonts w:ascii="Arial" w:hAnsi="Arial" w:cs="Arial"/>
        </w:rPr>
      </w:pPr>
      <w:r w:rsidRPr="00162D77">
        <w:rPr>
          <w:rFonts w:ascii="Arial" w:hAnsi="Arial" w:cs="Arial"/>
        </w:rPr>
        <w:t xml:space="preserve">Macrosystem </w:t>
      </w:r>
    </w:p>
    <w:p w14:paraId="3E233A30" w14:textId="77777777" w:rsidR="00626FFB" w:rsidRPr="00162D77" w:rsidRDefault="00626FFB" w:rsidP="00626FFB">
      <w:pPr>
        <w:pStyle w:val="ListParagraph"/>
        <w:numPr>
          <w:ilvl w:val="0"/>
          <w:numId w:val="9"/>
        </w:numPr>
        <w:rPr>
          <w:rFonts w:ascii="Arial" w:hAnsi="Arial" w:cs="Arial"/>
        </w:rPr>
      </w:pPr>
      <w:r w:rsidRPr="00162D77">
        <w:rPr>
          <w:rFonts w:ascii="Arial" w:hAnsi="Arial" w:cs="Arial"/>
        </w:rPr>
        <w:t>Chronosystem</w:t>
      </w:r>
    </w:p>
    <w:p w14:paraId="687C0F7D" w14:textId="77777777" w:rsidR="00626FFB" w:rsidRPr="00162D77" w:rsidRDefault="00626FFB" w:rsidP="00626FFB">
      <w:pPr>
        <w:rPr>
          <w:rFonts w:ascii="Arial" w:hAnsi="Arial" w:cs="Arial"/>
        </w:rPr>
      </w:pPr>
    </w:p>
    <w:p w14:paraId="421A1C62" w14:textId="794A6BF2" w:rsidR="00626FFB" w:rsidRPr="00162D77" w:rsidRDefault="001565B4" w:rsidP="00626FFB">
      <w:pPr>
        <w:rPr>
          <w:rFonts w:ascii="Arial" w:hAnsi="Arial" w:cs="Arial"/>
        </w:rPr>
      </w:pPr>
      <w:r w:rsidRPr="00162D77">
        <w:rPr>
          <w:rFonts w:ascii="Arial" w:hAnsi="Arial" w:cs="Arial"/>
        </w:rPr>
        <w:t>Bronfenbrenner’s</w:t>
      </w:r>
      <w:r w:rsidR="00626FFB" w:rsidRPr="00162D77">
        <w:rPr>
          <w:rFonts w:ascii="Arial" w:hAnsi="Arial" w:cs="Arial"/>
        </w:rPr>
        <w:t xml:space="preserve"> theory links with albert </w:t>
      </w:r>
      <w:r w:rsidRPr="00162D77">
        <w:rPr>
          <w:rFonts w:ascii="Arial" w:hAnsi="Arial" w:cs="Arial"/>
        </w:rPr>
        <w:t>Bandura.</w:t>
      </w:r>
      <w:r w:rsidR="00626FFB" w:rsidRPr="00162D77">
        <w:rPr>
          <w:rFonts w:ascii="Arial" w:hAnsi="Arial" w:cs="Arial"/>
        </w:rPr>
        <w:t xml:space="preserve"> </w:t>
      </w:r>
      <w:r w:rsidRPr="00162D77">
        <w:rPr>
          <w:rFonts w:ascii="Arial" w:hAnsi="Arial" w:cs="Arial"/>
        </w:rPr>
        <w:t>individuals</w:t>
      </w:r>
      <w:r w:rsidR="00626FFB" w:rsidRPr="00162D77">
        <w:rPr>
          <w:rFonts w:ascii="Arial" w:hAnsi="Arial" w:cs="Arial"/>
        </w:rPr>
        <w:t xml:space="preserve"> learn </w:t>
      </w:r>
      <w:r w:rsidRPr="00162D77">
        <w:rPr>
          <w:rFonts w:ascii="Arial" w:hAnsi="Arial" w:cs="Arial"/>
        </w:rPr>
        <w:t>from each other</w:t>
      </w:r>
      <w:r w:rsidR="00626FFB" w:rsidRPr="00162D77">
        <w:rPr>
          <w:rFonts w:ascii="Arial" w:hAnsi="Arial" w:cs="Arial"/>
          <w:u w:val="single"/>
        </w:rPr>
        <w:t xml:space="preserve"> </w:t>
      </w:r>
      <w:r w:rsidR="00626FFB" w:rsidRPr="00162D77">
        <w:rPr>
          <w:rFonts w:ascii="Arial" w:hAnsi="Arial" w:cs="Arial"/>
        </w:rPr>
        <w:t xml:space="preserve">through modelling, observation and replication. </w:t>
      </w:r>
      <w:r w:rsidRPr="00162D77">
        <w:rPr>
          <w:rFonts w:ascii="Arial" w:hAnsi="Arial" w:cs="Arial"/>
        </w:rPr>
        <w:t>Aubrey and Riley (2016) propose that m</w:t>
      </w:r>
      <w:r w:rsidR="00626FFB" w:rsidRPr="00162D77">
        <w:rPr>
          <w:rFonts w:ascii="Arial" w:hAnsi="Arial" w:cs="Arial"/>
        </w:rPr>
        <w:t>ajority of behaviour is learnt from interactions within the environment</w:t>
      </w:r>
      <w:r w:rsidRPr="00162D77">
        <w:rPr>
          <w:rFonts w:ascii="Arial" w:hAnsi="Arial" w:cs="Arial"/>
        </w:rPr>
        <w:t>, also known as</w:t>
      </w:r>
      <w:r w:rsidR="00626FFB" w:rsidRPr="00162D77">
        <w:rPr>
          <w:rFonts w:ascii="Arial" w:hAnsi="Arial" w:cs="Arial"/>
        </w:rPr>
        <w:t xml:space="preserve"> ‘reciprocal determinism’</w:t>
      </w:r>
      <w:r w:rsidRPr="00162D77">
        <w:rPr>
          <w:rFonts w:ascii="Arial" w:hAnsi="Arial" w:cs="Arial"/>
        </w:rPr>
        <w:t>. This is</w:t>
      </w:r>
      <w:r w:rsidR="00626FFB" w:rsidRPr="00162D77">
        <w:rPr>
          <w:rFonts w:ascii="Arial" w:hAnsi="Arial" w:cs="Arial"/>
        </w:rPr>
        <w:t xml:space="preserve"> where behaviour is </w:t>
      </w:r>
      <w:r w:rsidRPr="00162D77">
        <w:rPr>
          <w:rFonts w:ascii="Arial" w:hAnsi="Arial" w:cs="Arial"/>
        </w:rPr>
        <w:t>manipulated</w:t>
      </w:r>
      <w:r w:rsidR="00626FFB" w:rsidRPr="00162D77">
        <w:rPr>
          <w:rFonts w:ascii="Arial" w:hAnsi="Arial" w:cs="Arial"/>
        </w:rPr>
        <w:t xml:space="preserve"> by both personal characteristics and the social world. </w:t>
      </w:r>
      <w:r w:rsidRPr="00162D77">
        <w:rPr>
          <w:rFonts w:ascii="Arial" w:hAnsi="Arial" w:cs="Arial"/>
        </w:rPr>
        <w:t xml:space="preserve">The behaviour of children is discussed further in the next section. </w:t>
      </w:r>
    </w:p>
    <w:p w14:paraId="2904F7A3" w14:textId="3E9CF94A" w:rsidR="001565B4" w:rsidRPr="00162D77" w:rsidRDefault="001565B4" w:rsidP="00626FFB">
      <w:pPr>
        <w:rPr>
          <w:rFonts w:ascii="Arial" w:hAnsi="Arial" w:cs="Arial"/>
        </w:rPr>
      </w:pPr>
    </w:p>
    <w:p w14:paraId="7B942FF4" w14:textId="60FD39B9" w:rsidR="001565B4" w:rsidRPr="00162D77" w:rsidRDefault="001565B4" w:rsidP="001565B4">
      <w:pPr>
        <w:rPr>
          <w:rFonts w:ascii="Arial" w:hAnsi="Arial" w:cs="Arial"/>
        </w:rPr>
      </w:pPr>
      <w:r w:rsidRPr="00162D77">
        <w:rPr>
          <w:rFonts w:ascii="Arial" w:hAnsi="Arial" w:cs="Arial"/>
        </w:rPr>
        <w:t>Bronfenbrenner in the classroom is highly applicable to the classroom</w:t>
      </w:r>
      <w:r w:rsidRPr="00162D77">
        <w:rPr>
          <w:rFonts w:ascii="Arial" w:hAnsi="Arial" w:cs="Arial"/>
          <w:u w:val="single"/>
        </w:rPr>
        <w:t xml:space="preserve"> </w:t>
      </w:r>
      <w:r w:rsidRPr="00162D77">
        <w:rPr>
          <w:rFonts w:ascii="Arial" w:hAnsi="Arial" w:cs="Arial"/>
        </w:rPr>
        <w:t xml:space="preserve">and promotes the significance of the school and home working together in the best interest of the child. The Mesosystem is the most equivalent when considering the </w:t>
      </w:r>
      <w:proofErr w:type="spellStart"/>
      <w:r w:rsidRPr="00162D77">
        <w:rPr>
          <w:rFonts w:ascii="Arial" w:hAnsi="Arial" w:cs="Arial"/>
        </w:rPr>
        <w:t>classromm</w:t>
      </w:r>
      <w:proofErr w:type="spellEnd"/>
      <w:r w:rsidRPr="00162D77">
        <w:rPr>
          <w:rFonts w:ascii="Arial" w:hAnsi="Arial" w:cs="Arial"/>
        </w:rPr>
        <w:t xml:space="preserve"> as it focuses on the development between the child’s immediate environment. In this case it can refer to the transition from home to school, requiring high quality communication between parents and the practitioner. Additionally, this enables the practitioner to discover what the child likes and dislikes and supports the practitioner to engage with the individual. Aubrey and Riley (2016) highlight the importance of schools to provide continuous communication with parents regarding the attainment and progress of the child’s development. This enables parents to further the child’s education within their home environment. </w:t>
      </w:r>
    </w:p>
    <w:p w14:paraId="7F008FE9" w14:textId="77777777" w:rsidR="001565B4" w:rsidRPr="00162D77" w:rsidRDefault="001565B4" w:rsidP="001565B4">
      <w:pPr>
        <w:rPr>
          <w:rFonts w:ascii="Arial" w:hAnsi="Arial" w:cs="Arial"/>
        </w:rPr>
      </w:pPr>
    </w:p>
    <w:p w14:paraId="539DC99E" w14:textId="77777777" w:rsidR="001565B4" w:rsidRPr="00162D77" w:rsidRDefault="001565B4" w:rsidP="001565B4">
      <w:pPr>
        <w:rPr>
          <w:rFonts w:ascii="Arial" w:hAnsi="Arial" w:cs="Arial"/>
        </w:rPr>
      </w:pPr>
      <w:r w:rsidRPr="00162D77">
        <w:rPr>
          <w:rFonts w:ascii="Arial" w:hAnsi="Arial" w:cs="Arial"/>
        </w:rPr>
        <w:t xml:space="preserve">Aubrey and Riley (2016) insinuate that homework has become more prominent within primary schools as it promotes children and their families to participate within diverse aspects of the curriculum and in addition to reading with the children. </w:t>
      </w:r>
    </w:p>
    <w:p w14:paraId="674C827F" w14:textId="77777777" w:rsidR="001565B4" w:rsidRPr="00162D77" w:rsidRDefault="001565B4" w:rsidP="001565B4">
      <w:pPr>
        <w:rPr>
          <w:rFonts w:ascii="Arial" w:hAnsi="Arial" w:cs="Arial"/>
        </w:rPr>
      </w:pPr>
    </w:p>
    <w:p w14:paraId="7D3722A4" w14:textId="7F8B11A0" w:rsidR="001565B4" w:rsidRPr="00162D77" w:rsidRDefault="001565B4" w:rsidP="001565B4">
      <w:pPr>
        <w:rPr>
          <w:rFonts w:ascii="Arial" w:hAnsi="Arial" w:cs="Arial"/>
        </w:rPr>
      </w:pPr>
      <w:r w:rsidRPr="00162D77">
        <w:rPr>
          <w:rFonts w:ascii="Arial" w:hAnsi="Arial" w:cs="Arial"/>
        </w:rPr>
        <w:t xml:space="preserve">Aubrey and Riley (2016) highlight that practitioners can utilize Bronfenbrenner’s work when considering the outside influences on the child’s development, including the home environment and different cultures. This is vital in today’s practice as global society is continuously changing and evolving (Aubrey and Riley, 2016). </w:t>
      </w:r>
    </w:p>
    <w:p w14:paraId="153013EC" w14:textId="707914AE" w:rsidR="001565B4" w:rsidRPr="00162D77" w:rsidRDefault="001565B4" w:rsidP="001565B4">
      <w:pPr>
        <w:rPr>
          <w:rFonts w:ascii="Arial" w:hAnsi="Arial" w:cs="Arial"/>
        </w:rPr>
      </w:pPr>
    </w:p>
    <w:p w14:paraId="3FC1B12B" w14:textId="25FF6415" w:rsidR="007862EC" w:rsidRPr="00162D77" w:rsidRDefault="001565B4" w:rsidP="007862EC">
      <w:pPr>
        <w:rPr>
          <w:rFonts w:ascii="Arial" w:hAnsi="Arial" w:cs="Arial"/>
        </w:rPr>
      </w:pPr>
      <w:r w:rsidRPr="00162D77">
        <w:rPr>
          <w:rFonts w:ascii="Arial" w:hAnsi="Arial" w:cs="Arial"/>
        </w:rPr>
        <w:t xml:space="preserve">Montessori </w:t>
      </w:r>
      <w:r w:rsidR="00081F0E" w:rsidRPr="00162D77">
        <w:rPr>
          <w:rFonts w:ascii="Arial" w:hAnsi="Arial" w:cs="Arial"/>
        </w:rPr>
        <w:t xml:space="preserve">promotes great emphasis that </w:t>
      </w:r>
      <w:r w:rsidRPr="00162D77">
        <w:rPr>
          <w:rFonts w:ascii="Arial" w:hAnsi="Arial" w:cs="Arial"/>
        </w:rPr>
        <w:t>the environment has a major impact on the child’s learning and development</w:t>
      </w:r>
      <w:r w:rsidR="00081F0E" w:rsidRPr="00162D77">
        <w:rPr>
          <w:rFonts w:ascii="Arial" w:hAnsi="Arial" w:cs="Arial"/>
        </w:rPr>
        <w:t xml:space="preserve">, implying that </w:t>
      </w:r>
      <w:r w:rsidRPr="00162D77">
        <w:rPr>
          <w:rFonts w:ascii="Arial" w:hAnsi="Arial" w:cs="Arial"/>
        </w:rPr>
        <w:t xml:space="preserve">children could take control of their own learning </w:t>
      </w:r>
      <w:proofErr w:type="gramStart"/>
      <w:r w:rsidRPr="00162D77">
        <w:rPr>
          <w:rFonts w:ascii="Arial" w:hAnsi="Arial" w:cs="Arial"/>
        </w:rPr>
        <w:t>In</w:t>
      </w:r>
      <w:proofErr w:type="gramEnd"/>
      <w:r w:rsidRPr="00162D77">
        <w:rPr>
          <w:rFonts w:ascii="Arial" w:hAnsi="Arial" w:cs="Arial"/>
        </w:rPr>
        <w:t xml:space="preserve"> a ‘prepared environment’</w:t>
      </w:r>
      <w:r w:rsidR="00081F0E" w:rsidRPr="00162D77">
        <w:rPr>
          <w:rFonts w:ascii="Arial" w:hAnsi="Arial" w:cs="Arial"/>
        </w:rPr>
        <w:t xml:space="preserve">. These could be </w:t>
      </w:r>
      <w:r w:rsidRPr="00162D77">
        <w:rPr>
          <w:rFonts w:ascii="Arial" w:hAnsi="Arial" w:cs="Arial"/>
        </w:rPr>
        <w:t>areas</w:t>
      </w:r>
      <w:r w:rsidR="00081F0E" w:rsidRPr="00162D77">
        <w:rPr>
          <w:rFonts w:ascii="Arial" w:hAnsi="Arial" w:cs="Arial"/>
        </w:rPr>
        <w:t xml:space="preserve"> of the Foundation Phase (Welsh Government, 2015)</w:t>
      </w:r>
      <w:r w:rsidRPr="00162D77">
        <w:rPr>
          <w:rFonts w:ascii="Arial" w:hAnsi="Arial" w:cs="Arial"/>
        </w:rPr>
        <w:t xml:space="preserve"> set up by adults </w:t>
      </w:r>
      <w:r w:rsidR="00081F0E" w:rsidRPr="00162D77">
        <w:rPr>
          <w:rFonts w:ascii="Arial" w:hAnsi="Arial" w:cs="Arial"/>
        </w:rPr>
        <w:t>where</w:t>
      </w:r>
      <w:r w:rsidRPr="00162D77">
        <w:rPr>
          <w:rFonts w:ascii="Arial" w:hAnsi="Arial" w:cs="Arial"/>
        </w:rPr>
        <w:t xml:space="preserve"> children can</w:t>
      </w:r>
      <w:r w:rsidR="00081F0E" w:rsidRPr="00162D77">
        <w:rPr>
          <w:rFonts w:ascii="Arial" w:hAnsi="Arial" w:cs="Arial"/>
        </w:rPr>
        <w:t xml:space="preserve"> then</w:t>
      </w:r>
      <w:r w:rsidRPr="00162D77">
        <w:rPr>
          <w:rFonts w:ascii="Arial" w:hAnsi="Arial" w:cs="Arial"/>
        </w:rPr>
        <w:t xml:space="preserve"> choose freely what they want to play with. There are many theorists that agree </w:t>
      </w:r>
      <w:r w:rsidRPr="00162D77">
        <w:rPr>
          <w:rFonts w:ascii="Arial" w:hAnsi="Arial" w:cs="Arial"/>
        </w:rPr>
        <w:lastRenderedPageBreak/>
        <w:t>with Montessori regarding the freedom of choice when playing. For example</w:t>
      </w:r>
      <w:r w:rsidR="007862EC" w:rsidRPr="00162D77">
        <w:rPr>
          <w:rFonts w:ascii="Arial" w:hAnsi="Arial" w:cs="Arial"/>
        </w:rPr>
        <w:t xml:space="preserve">, Friedrich Froebel stressed the importance of play as he believes </w:t>
      </w:r>
    </w:p>
    <w:p w14:paraId="4C7CA330" w14:textId="1BA51DD9" w:rsidR="00B844DC" w:rsidRPr="00162D77" w:rsidRDefault="00B844DC" w:rsidP="00B844DC">
      <w:pPr>
        <w:rPr>
          <w:rFonts w:ascii="Arial" w:hAnsi="Arial" w:cs="Arial"/>
        </w:rPr>
      </w:pPr>
      <w:r w:rsidRPr="00162D77">
        <w:rPr>
          <w:rFonts w:ascii="Arial" w:hAnsi="Arial" w:cs="Arial"/>
        </w:rPr>
        <w:t xml:space="preserve">That children learn through </w:t>
      </w:r>
      <w:r w:rsidR="007862EC" w:rsidRPr="00162D77">
        <w:rPr>
          <w:rFonts w:ascii="Arial" w:hAnsi="Arial" w:cs="Arial"/>
        </w:rPr>
        <w:t>first-hand experiences</w:t>
      </w:r>
      <w:r w:rsidRPr="00162D77">
        <w:rPr>
          <w:rFonts w:ascii="Arial" w:hAnsi="Arial" w:cs="Arial"/>
        </w:rPr>
        <w:t xml:space="preserve"> including; </w:t>
      </w:r>
      <w:r w:rsidR="007862EC" w:rsidRPr="00162D77">
        <w:rPr>
          <w:rFonts w:ascii="Arial" w:hAnsi="Arial" w:cs="Arial"/>
        </w:rPr>
        <w:t>maths, art, nature and music</w:t>
      </w:r>
      <w:r w:rsidRPr="00162D77">
        <w:rPr>
          <w:rFonts w:ascii="Arial" w:hAnsi="Arial" w:cs="Arial"/>
        </w:rPr>
        <w:t xml:space="preserve">. Froebel </w:t>
      </w:r>
      <w:proofErr w:type="spellStart"/>
      <w:r w:rsidRPr="00162D77">
        <w:rPr>
          <w:rFonts w:ascii="Arial" w:hAnsi="Arial" w:cs="Arial"/>
        </w:rPr>
        <w:t>emphased</w:t>
      </w:r>
      <w:proofErr w:type="spellEnd"/>
      <w:r w:rsidRPr="00162D77">
        <w:rPr>
          <w:rFonts w:ascii="Arial" w:hAnsi="Arial" w:cs="Arial"/>
        </w:rPr>
        <w:t xml:space="preserve"> the benefits of o</w:t>
      </w:r>
      <w:r w:rsidR="007862EC" w:rsidRPr="00162D77">
        <w:rPr>
          <w:rFonts w:ascii="Arial" w:hAnsi="Arial" w:cs="Arial"/>
        </w:rPr>
        <w:t>utdoor learning</w:t>
      </w:r>
      <w:r w:rsidRPr="00162D77">
        <w:rPr>
          <w:rFonts w:ascii="Arial" w:hAnsi="Arial" w:cs="Arial"/>
        </w:rPr>
        <w:t xml:space="preserve"> such as </w:t>
      </w:r>
      <w:r w:rsidR="007862EC" w:rsidRPr="00162D77">
        <w:rPr>
          <w:rFonts w:ascii="Arial" w:hAnsi="Arial" w:cs="Arial"/>
        </w:rPr>
        <w:t>nature walks</w:t>
      </w:r>
      <w:r w:rsidRPr="00162D77">
        <w:rPr>
          <w:rFonts w:ascii="Arial" w:hAnsi="Arial" w:cs="Arial"/>
        </w:rPr>
        <w:t xml:space="preserve"> and the use of a </w:t>
      </w:r>
      <w:r w:rsidR="007862EC" w:rsidRPr="00162D77">
        <w:rPr>
          <w:rFonts w:ascii="Arial" w:hAnsi="Arial" w:cs="Arial"/>
        </w:rPr>
        <w:t>garden</w:t>
      </w:r>
      <w:r w:rsidRPr="00162D77">
        <w:rPr>
          <w:rFonts w:ascii="Arial" w:hAnsi="Arial" w:cs="Arial"/>
        </w:rPr>
        <w:t xml:space="preserve">. John Dewey’s theory was inspired by Frobel as he proposed that children learn from being practical (Pound, 2005). Dewey (cited in Pound) stressed that children should have the opportunity to develop independent thinking and experimentation based on real-life situations. A further theorist Rudolf Steiner also agrees with Frobel and Dewey, advocating that children should be provided with opportunities to develop life experiences. For example, cooking, gardening, cleaning. He insists that these skills can be learned from observing adults within day to day activities (Pound). </w:t>
      </w:r>
    </w:p>
    <w:p w14:paraId="1DAF8760" w14:textId="77777777" w:rsidR="00B844DC" w:rsidRPr="00162D77" w:rsidRDefault="00B844DC" w:rsidP="00B844DC">
      <w:pPr>
        <w:rPr>
          <w:rFonts w:ascii="Arial" w:hAnsi="Arial" w:cs="Arial"/>
        </w:rPr>
      </w:pPr>
    </w:p>
    <w:p w14:paraId="3432919A" w14:textId="65E2646C" w:rsidR="00AC4FEF" w:rsidRPr="00162D77" w:rsidRDefault="00B844DC" w:rsidP="00AC4FEF">
      <w:pPr>
        <w:rPr>
          <w:rFonts w:ascii="Arial" w:hAnsi="Arial" w:cs="Arial"/>
        </w:rPr>
      </w:pPr>
      <w:r w:rsidRPr="00162D77">
        <w:rPr>
          <w:rFonts w:ascii="Arial" w:hAnsi="Arial" w:cs="Arial"/>
        </w:rPr>
        <w:t xml:space="preserve"> </w:t>
      </w:r>
      <w:r w:rsidR="00AC4FEF" w:rsidRPr="00162D77">
        <w:rPr>
          <w:rFonts w:ascii="Arial" w:hAnsi="Arial" w:cs="Arial"/>
        </w:rPr>
        <w:t xml:space="preserve">Reid (2005) highlights the importance of the design of the classroom being considered as an environmental factor on </w:t>
      </w:r>
      <w:proofErr w:type="spellStart"/>
      <w:r w:rsidR="00AC4FEF" w:rsidRPr="00162D77">
        <w:rPr>
          <w:rFonts w:ascii="Arial" w:hAnsi="Arial" w:cs="Arial"/>
        </w:rPr>
        <w:t>childrens</w:t>
      </w:r>
      <w:proofErr w:type="spellEnd"/>
      <w:r w:rsidR="00AC4FEF" w:rsidRPr="00162D77">
        <w:rPr>
          <w:rFonts w:ascii="Arial" w:hAnsi="Arial" w:cs="Arial"/>
        </w:rPr>
        <w:t xml:space="preserve"> learning. There are many aspects to be taken into consideration, including: </w:t>
      </w:r>
    </w:p>
    <w:p w14:paraId="130899D0" w14:textId="77777777" w:rsidR="00AC4FEF" w:rsidRPr="00162D77" w:rsidRDefault="00AC4FEF" w:rsidP="00AC4FEF">
      <w:pPr>
        <w:pStyle w:val="ListParagraph"/>
        <w:numPr>
          <w:ilvl w:val="0"/>
          <w:numId w:val="10"/>
        </w:numPr>
        <w:rPr>
          <w:rFonts w:ascii="Arial" w:hAnsi="Arial" w:cs="Arial"/>
        </w:rPr>
      </w:pPr>
      <w:r w:rsidRPr="00162D77">
        <w:rPr>
          <w:rFonts w:ascii="Arial" w:hAnsi="Arial" w:cs="Arial"/>
        </w:rPr>
        <w:t>Wall displays</w:t>
      </w:r>
    </w:p>
    <w:p w14:paraId="4C01845F" w14:textId="77777777" w:rsidR="00AC4FEF" w:rsidRPr="00162D77" w:rsidRDefault="00AC4FEF" w:rsidP="00AC4FEF">
      <w:pPr>
        <w:pStyle w:val="ListParagraph"/>
        <w:numPr>
          <w:ilvl w:val="0"/>
          <w:numId w:val="10"/>
        </w:numPr>
        <w:rPr>
          <w:rFonts w:ascii="Arial" w:hAnsi="Arial" w:cs="Arial"/>
        </w:rPr>
      </w:pPr>
      <w:r w:rsidRPr="00162D77">
        <w:rPr>
          <w:rFonts w:ascii="Arial" w:hAnsi="Arial" w:cs="Arial"/>
        </w:rPr>
        <w:t>Colour</w:t>
      </w:r>
    </w:p>
    <w:p w14:paraId="7140191C" w14:textId="77777777" w:rsidR="00AC4FEF" w:rsidRPr="00162D77" w:rsidRDefault="00AC4FEF" w:rsidP="00AC4FEF">
      <w:pPr>
        <w:pStyle w:val="ListParagraph"/>
        <w:numPr>
          <w:ilvl w:val="0"/>
          <w:numId w:val="10"/>
        </w:numPr>
        <w:rPr>
          <w:rFonts w:ascii="Arial" w:hAnsi="Arial" w:cs="Arial"/>
        </w:rPr>
      </w:pPr>
      <w:r w:rsidRPr="00162D77">
        <w:rPr>
          <w:rFonts w:ascii="Arial" w:hAnsi="Arial" w:cs="Arial"/>
        </w:rPr>
        <w:t>Space</w:t>
      </w:r>
    </w:p>
    <w:p w14:paraId="431036E4" w14:textId="77777777" w:rsidR="00AC4FEF" w:rsidRPr="00162D77" w:rsidRDefault="00AC4FEF" w:rsidP="00AC4FEF">
      <w:pPr>
        <w:pStyle w:val="ListParagraph"/>
        <w:numPr>
          <w:ilvl w:val="0"/>
          <w:numId w:val="10"/>
        </w:numPr>
        <w:rPr>
          <w:rFonts w:ascii="Arial" w:hAnsi="Arial" w:cs="Arial"/>
        </w:rPr>
      </w:pPr>
      <w:r w:rsidRPr="00162D77">
        <w:rPr>
          <w:rFonts w:ascii="Arial" w:hAnsi="Arial" w:cs="Arial"/>
        </w:rPr>
        <w:t>Sound</w:t>
      </w:r>
    </w:p>
    <w:p w14:paraId="60169C12" w14:textId="77777777" w:rsidR="00AC4FEF" w:rsidRPr="00162D77" w:rsidRDefault="00AC4FEF" w:rsidP="00AC4FEF">
      <w:pPr>
        <w:pStyle w:val="ListParagraph"/>
        <w:numPr>
          <w:ilvl w:val="0"/>
          <w:numId w:val="10"/>
        </w:numPr>
        <w:rPr>
          <w:rFonts w:ascii="Arial" w:hAnsi="Arial" w:cs="Arial"/>
        </w:rPr>
      </w:pPr>
      <w:r w:rsidRPr="00162D77">
        <w:rPr>
          <w:rFonts w:ascii="Arial" w:hAnsi="Arial" w:cs="Arial"/>
        </w:rPr>
        <w:t>Light</w:t>
      </w:r>
    </w:p>
    <w:p w14:paraId="5E6E572C" w14:textId="77777777" w:rsidR="00AC4FEF" w:rsidRPr="00162D77" w:rsidRDefault="00AC4FEF" w:rsidP="00AC4FEF">
      <w:pPr>
        <w:pStyle w:val="ListParagraph"/>
        <w:numPr>
          <w:ilvl w:val="0"/>
          <w:numId w:val="10"/>
        </w:numPr>
        <w:rPr>
          <w:rFonts w:ascii="Arial" w:hAnsi="Arial" w:cs="Arial"/>
        </w:rPr>
      </w:pPr>
      <w:r w:rsidRPr="00162D77">
        <w:rPr>
          <w:rFonts w:ascii="Arial" w:hAnsi="Arial" w:cs="Arial"/>
        </w:rPr>
        <w:t>Presence of other learners in the same environment</w:t>
      </w:r>
    </w:p>
    <w:p w14:paraId="4A131DC2" w14:textId="77777777" w:rsidR="00AC4FEF" w:rsidRPr="00162D77" w:rsidRDefault="00AC4FEF" w:rsidP="00AC4FEF">
      <w:pPr>
        <w:pStyle w:val="ListParagraph"/>
        <w:numPr>
          <w:ilvl w:val="0"/>
          <w:numId w:val="10"/>
        </w:numPr>
        <w:rPr>
          <w:rFonts w:ascii="Arial" w:hAnsi="Arial" w:cs="Arial"/>
        </w:rPr>
      </w:pPr>
      <w:r w:rsidRPr="00162D77">
        <w:rPr>
          <w:rFonts w:ascii="Arial" w:hAnsi="Arial" w:cs="Arial"/>
        </w:rPr>
        <w:t xml:space="preserve">Auditory and visual distractions </w:t>
      </w:r>
    </w:p>
    <w:p w14:paraId="231AD934" w14:textId="02A57FD7" w:rsidR="00AC4FEF" w:rsidRPr="00162D77" w:rsidRDefault="00AC4FEF" w:rsidP="00AC4FEF">
      <w:pPr>
        <w:rPr>
          <w:rFonts w:ascii="Arial" w:hAnsi="Arial" w:cs="Arial"/>
        </w:rPr>
      </w:pPr>
      <w:r w:rsidRPr="00162D77">
        <w:rPr>
          <w:rFonts w:ascii="Arial" w:hAnsi="Arial" w:cs="Arial"/>
        </w:rPr>
        <w:t xml:space="preserve">Reid (2005) indicates that It is essential to ensure the design of the classroom takes into consideration the diverse needs of each child to ensure a learner friendly environment. Other factors to consider is the layout, location and design of desks and chairs. </w:t>
      </w:r>
    </w:p>
    <w:p w14:paraId="46CC0056" w14:textId="0B71838F" w:rsidR="00AC4FEF" w:rsidRPr="00162D77" w:rsidRDefault="00AC4FEF" w:rsidP="00AC4FEF">
      <w:pPr>
        <w:rPr>
          <w:rFonts w:ascii="Arial" w:hAnsi="Arial" w:cs="Arial"/>
        </w:rPr>
      </w:pPr>
      <w:r w:rsidRPr="00162D77">
        <w:rPr>
          <w:rFonts w:ascii="Arial" w:hAnsi="Arial" w:cs="Arial"/>
        </w:rPr>
        <w:t xml:space="preserve">It is vital to be flexible to suit the needs and abilities of every child and be mindful that if the environment is always changing, it could result in being unsettling for some children with additional needs (Reid, 2005). </w:t>
      </w:r>
    </w:p>
    <w:p w14:paraId="271453E4" w14:textId="08F5EBB9" w:rsidR="001565B4" w:rsidRPr="00162D77" w:rsidRDefault="001565B4" w:rsidP="00626FFB">
      <w:pPr>
        <w:rPr>
          <w:rFonts w:ascii="Arial" w:hAnsi="Arial" w:cs="Arial"/>
        </w:rPr>
      </w:pPr>
    </w:p>
    <w:p w14:paraId="659FF4DB" w14:textId="557D5462" w:rsidR="00B24E14" w:rsidRPr="00162D77" w:rsidRDefault="00B24E14" w:rsidP="00B24E14">
      <w:pPr>
        <w:rPr>
          <w:rFonts w:ascii="Arial" w:hAnsi="Arial" w:cs="Arial"/>
          <w:lang w:val="en-US"/>
        </w:rPr>
      </w:pPr>
      <w:r w:rsidRPr="00162D77">
        <w:rPr>
          <w:rFonts w:ascii="Arial" w:hAnsi="Arial" w:cs="Arial"/>
          <w:lang w:val="en-US"/>
        </w:rPr>
        <w:t xml:space="preserve">The outdoor environment has an extreme impact on the </w:t>
      </w:r>
      <w:proofErr w:type="spellStart"/>
      <w:proofErr w:type="gramStart"/>
      <w:r w:rsidRPr="00162D77">
        <w:rPr>
          <w:rFonts w:ascii="Arial" w:hAnsi="Arial" w:cs="Arial"/>
          <w:lang w:val="en-US"/>
        </w:rPr>
        <w:t>child;s</w:t>
      </w:r>
      <w:proofErr w:type="spellEnd"/>
      <w:proofErr w:type="gramEnd"/>
      <w:r w:rsidRPr="00162D77">
        <w:rPr>
          <w:rFonts w:ascii="Arial" w:hAnsi="Arial" w:cs="Arial"/>
          <w:lang w:val="en-US"/>
        </w:rPr>
        <w:t xml:space="preserve"> development (</w:t>
      </w:r>
      <w:proofErr w:type="spellStart"/>
      <w:r w:rsidRPr="00162D77">
        <w:rPr>
          <w:rFonts w:ascii="Arial" w:hAnsi="Arial" w:cs="Arial"/>
          <w:lang w:val="en-US"/>
        </w:rPr>
        <w:t>Trovey</w:t>
      </w:r>
      <w:proofErr w:type="spellEnd"/>
      <w:r w:rsidRPr="00162D77">
        <w:rPr>
          <w:rFonts w:ascii="Arial" w:hAnsi="Arial" w:cs="Arial"/>
          <w:lang w:val="en-US"/>
        </w:rPr>
        <w:t xml:space="preserve">, 2007). </w:t>
      </w:r>
      <w:r w:rsidR="00D47769" w:rsidRPr="00162D77">
        <w:rPr>
          <w:rFonts w:ascii="Arial" w:hAnsi="Arial" w:cs="Arial"/>
          <w:lang w:val="en-US"/>
        </w:rPr>
        <w:t>Pound (2011) indicates that forest school interventions promote the child</w:t>
      </w:r>
      <w:r w:rsidRPr="00162D77">
        <w:rPr>
          <w:rFonts w:ascii="Arial" w:hAnsi="Arial" w:cs="Arial"/>
          <w:lang w:val="en-US"/>
        </w:rPr>
        <w:t>’</w:t>
      </w:r>
      <w:r w:rsidR="00D47769" w:rsidRPr="00162D77">
        <w:rPr>
          <w:rFonts w:ascii="Arial" w:hAnsi="Arial" w:cs="Arial"/>
          <w:lang w:val="en-US"/>
        </w:rPr>
        <w:t xml:space="preserve">s confidence and self-esteem as they begin to develop a feeling of independence through exploring the world around them. </w:t>
      </w:r>
      <w:r w:rsidR="00D47769" w:rsidRPr="00162D77">
        <w:rPr>
          <w:rFonts w:ascii="Arial" w:hAnsi="Arial" w:cs="Arial"/>
        </w:rPr>
        <w:t xml:space="preserve">Waller and Davis (2014) and </w:t>
      </w:r>
      <w:proofErr w:type="spellStart"/>
      <w:r w:rsidR="00D47769" w:rsidRPr="00162D77">
        <w:rPr>
          <w:rFonts w:ascii="Arial" w:hAnsi="Arial" w:cs="Arial"/>
        </w:rPr>
        <w:t>Trovey</w:t>
      </w:r>
      <w:proofErr w:type="spellEnd"/>
      <w:r w:rsidR="00D47769" w:rsidRPr="00162D77">
        <w:rPr>
          <w:rFonts w:ascii="Arial" w:hAnsi="Arial" w:cs="Arial"/>
        </w:rPr>
        <w:t xml:space="preserve"> (2007) propose that the outdoors encourages children to have a healthier development. Stressing the importance of forest school provision being included as part of the education of children.</w:t>
      </w:r>
      <w:r w:rsidRPr="00162D77">
        <w:rPr>
          <w:rFonts w:ascii="Arial" w:hAnsi="Arial" w:cs="Arial"/>
        </w:rPr>
        <w:t xml:space="preserve"> Pound (2005) acknowledges how forest school is never prevented by weather as it promotes children learning about the different seasons and changes within the environment, </w:t>
      </w:r>
      <w:r w:rsidR="00D47769" w:rsidRPr="00162D77">
        <w:rPr>
          <w:rFonts w:ascii="Arial" w:hAnsi="Arial" w:cs="Arial"/>
        </w:rPr>
        <w:t xml:space="preserve"> </w:t>
      </w:r>
      <w:r w:rsidR="00D47769" w:rsidRPr="00162D77">
        <w:rPr>
          <w:rFonts w:ascii="Arial" w:hAnsi="Arial" w:cs="Arial"/>
          <w:lang w:val="en-US"/>
        </w:rPr>
        <w:t xml:space="preserve">Waller and Davis (2014) note that </w:t>
      </w:r>
      <w:r w:rsidR="00D47769" w:rsidRPr="00162D77">
        <w:rPr>
          <w:rFonts w:ascii="Arial" w:hAnsi="Arial" w:cs="Arial"/>
        </w:rPr>
        <w:t xml:space="preserve">children have the opportunity to explore the natural environment of the forest in large open space where they can learn through playing in a safe area. </w:t>
      </w:r>
      <w:r w:rsidRPr="00162D77">
        <w:rPr>
          <w:rFonts w:ascii="Arial" w:hAnsi="Arial" w:cs="Arial"/>
        </w:rPr>
        <w:t>Pound (2005) highlights how it is Particularly beneficial to children with specific or additional needs as it provides them with the opportunity to enhance their concentration, improve their social and emotional skills, develop better control over their behaviour and builds on their independence.</w:t>
      </w:r>
    </w:p>
    <w:p w14:paraId="7F86FADC" w14:textId="75E1F931" w:rsidR="00D47769" w:rsidRPr="00162D77" w:rsidRDefault="00D47769" w:rsidP="00D47769">
      <w:pPr>
        <w:rPr>
          <w:rFonts w:ascii="Arial" w:hAnsi="Arial" w:cs="Arial"/>
          <w:lang w:val="en-US"/>
        </w:rPr>
      </w:pPr>
    </w:p>
    <w:p w14:paraId="7921BBEB" w14:textId="1E330E99" w:rsidR="00915655" w:rsidRPr="00162D77" w:rsidRDefault="00915655" w:rsidP="00D47769">
      <w:pPr>
        <w:rPr>
          <w:rFonts w:ascii="Arial" w:hAnsi="Arial" w:cs="Arial"/>
          <w:lang w:val="en-US"/>
        </w:rPr>
      </w:pPr>
    </w:p>
    <w:p w14:paraId="27C3D089" w14:textId="1E23E027" w:rsidR="00915655" w:rsidRPr="00162D77" w:rsidRDefault="00915655" w:rsidP="00D47769">
      <w:pPr>
        <w:rPr>
          <w:rFonts w:ascii="Arial" w:hAnsi="Arial" w:cs="Arial"/>
          <w:lang w:val="en-US"/>
        </w:rPr>
      </w:pPr>
    </w:p>
    <w:p w14:paraId="615AFD7A" w14:textId="7ABB0BD5" w:rsidR="00915655" w:rsidRPr="00162D77" w:rsidRDefault="00915655" w:rsidP="00D47769">
      <w:pPr>
        <w:rPr>
          <w:rFonts w:ascii="Arial" w:hAnsi="Arial" w:cs="Arial"/>
          <w:lang w:val="en-US"/>
        </w:rPr>
      </w:pPr>
    </w:p>
    <w:p w14:paraId="74C1D466" w14:textId="4AFE4E28" w:rsidR="00915655" w:rsidRPr="00162D77" w:rsidRDefault="00915655" w:rsidP="00D47769">
      <w:pPr>
        <w:rPr>
          <w:rFonts w:ascii="Arial" w:hAnsi="Arial" w:cs="Arial"/>
          <w:lang w:val="en-US"/>
        </w:rPr>
      </w:pPr>
    </w:p>
    <w:p w14:paraId="19092D2D" w14:textId="1016C642" w:rsidR="00915655" w:rsidRPr="00162D77" w:rsidRDefault="00915655" w:rsidP="00D47769">
      <w:pPr>
        <w:rPr>
          <w:rFonts w:ascii="Arial" w:hAnsi="Arial" w:cs="Arial"/>
          <w:lang w:val="en-US"/>
        </w:rPr>
      </w:pPr>
    </w:p>
    <w:p w14:paraId="54C07A36" w14:textId="77777777" w:rsidR="00915655" w:rsidRPr="00162D77" w:rsidRDefault="00915655" w:rsidP="00D47769">
      <w:pPr>
        <w:rPr>
          <w:rFonts w:ascii="Arial" w:hAnsi="Arial" w:cs="Arial"/>
          <w:lang w:val="en-US"/>
        </w:rPr>
      </w:pPr>
    </w:p>
    <w:p w14:paraId="4EAF51DE" w14:textId="77777777" w:rsidR="00915655" w:rsidRPr="00162D77" w:rsidRDefault="00915655" w:rsidP="00915655">
      <w:pPr>
        <w:rPr>
          <w:rFonts w:ascii="Arial" w:hAnsi="Arial" w:cs="Arial"/>
          <w:b/>
          <w:u w:val="single"/>
        </w:rPr>
      </w:pPr>
      <w:r w:rsidRPr="00162D77">
        <w:rPr>
          <w:rFonts w:ascii="Arial" w:hAnsi="Arial" w:cs="Arial"/>
          <w:b/>
          <w:u w:val="single"/>
        </w:rPr>
        <w:t>Parental Involvement</w:t>
      </w:r>
    </w:p>
    <w:p w14:paraId="36E4A15E" w14:textId="77777777" w:rsidR="00915655" w:rsidRPr="00162D77" w:rsidRDefault="00915655" w:rsidP="00915655">
      <w:pPr>
        <w:rPr>
          <w:rFonts w:ascii="Arial" w:hAnsi="Arial" w:cs="Arial"/>
        </w:rPr>
      </w:pPr>
    </w:p>
    <w:p w14:paraId="7C0F6651" w14:textId="77777777" w:rsidR="00915655" w:rsidRPr="00162D77" w:rsidRDefault="00915655" w:rsidP="00915655">
      <w:pPr>
        <w:rPr>
          <w:rFonts w:ascii="Arial" w:hAnsi="Arial" w:cs="Arial"/>
        </w:rPr>
      </w:pPr>
      <w:r w:rsidRPr="00162D77">
        <w:rPr>
          <w:rFonts w:ascii="Arial" w:hAnsi="Arial" w:cs="Arial"/>
        </w:rPr>
        <w:t xml:space="preserve">Leyden (1998) After the implementation of the 1994 code of practice for children, parent’s involvement became more prevalent. Promoting the importance of practitioners developing partnership with parents/carers right from the start and maintain this relationship throughout the child’s education. </w:t>
      </w:r>
    </w:p>
    <w:p w14:paraId="75D52317" w14:textId="77777777" w:rsidR="00915655" w:rsidRPr="00162D77" w:rsidRDefault="00915655" w:rsidP="00915655">
      <w:pPr>
        <w:rPr>
          <w:rFonts w:ascii="Arial" w:hAnsi="Arial" w:cs="Arial"/>
        </w:rPr>
      </w:pPr>
    </w:p>
    <w:p w14:paraId="0CB01854" w14:textId="7D20CD61" w:rsidR="00915655" w:rsidRPr="00162D77" w:rsidRDefault="00915655" w:rsidP="00915655">
      <w:pPr>
        <w:rPr>
          <w:rFonts w:ascii="Arial" w:hAnsi="Arial" w:cs="Arial"/>
        </w:rPr>
      </w:pPr>
      <w:r w:rsidRPr="00162D77">
        <w:rPr>
          <w:rFonts w:ascii="Arial" w:hAnsi="Arial" w:cs="Arial"/>
        </w:rPr>
        <w:t xml:space="preserve">Lucas (2006) and </w:t>
      </w:r>
      <w:proofErr w:type="spellStart"/>
      <w:r w:rsidRPr="00162D77">
        <w:rPr>
          <w:rFonts w:ascii="Arial" w:hAnsi="Arial" w:cs="Arial"/>
        </w:rPr>
        <w:t>Whalley</w:t>
      </w:r>
      <w:proofErr w:type="spellEnd"/>
      <w:r w:rsidRPr="00162D77">
        <w:rPr>
          <w:rFonts w:ascii="Arial" w:hAnsi="Arial" w:cs="Arial"/>
        </w:rPr>
        <w:t xml:space="preserve"> (2007) agree, insinuating that parents should be more involved within the school where their child attends. </w:t>
      </w:r>
      <w:proofErr w:type="spellStart"/>
      <w:r w:rsidRPr="00162D77">
        <w:rPr>
          <w:rFonts w:ascii="Arial" w:hAnsi="Arial" w:cs="Arial"/>
        </w:rPr>
        <w:t>Whalley</w:t>
      </w:r>
      <w:proofErr w:type="spellEnd"/>
      <w:r w:rsidRPr="00162D77">
        <w:rPr>
          <w:rFonts w:ascii="Arial" w:hAnsi="Arial" w:cs="Arial"/>
        </w:rPr>
        <w:t xml:space="preserve"> (2007) suggests that the school should more efficient in responding to the objectives and needs of parents, encouraging them to be confident </w:t>
      </w:r>
    </w:p>
    <w:p w14:paraId="5AA20271" w14:textId="77777777" w:rsidR="00915655" w:rsidRPr="00162D77" w:rsidRDefault="00915655" w:rsidP="00915655">
      <w:pPr>
        <w:rPr>
          <w:rFonts w:ascii="Arial" w:hAnsi="Arial" w:cs="Arial"/>
        </w:rPr>
      </w:pPr>
      <w:r w:rsidRPr="00162D77">
        <w:rPr>
          <w:rFonts w:ascii="Arial" w:hAnsi="Arial" w:cs="Arial"/>
        </w:rPr>
        <w:t xml:space="preserve">of the education their child is receiving. </w:t>
      </w:r>
    </w:p>
    <w:p w14:paraId="14447E2C" w14:textId="77777777" w:rsidR="00915655" w:rsidRPr="00162D77" w:rsidRDefault="00915655" w:rsidP="00915655">
      <w:pPr>
        <w:rPr>
          <w:rFonts w:ascii="Arial" w:hAnsi="Arial" w:cs="Arial"/>
        </w:rPr>
      </w:pPr>
    </w:p>
    <w:p w14:paraId="22A91EA6" w14:textId="77777777" w:rsidR="00915655" w:rsidRPr="00162D77" w:rsidRDefault="00915655" w:rsidP="00915655">
      <w:pPr>
        <w:rPr>
          <w:rFonts w:ascii="Arial" w:hAnsi="Arial" w:cs="Arial"/>
        </w:rPr>
      </w:pPr>
      <w:r w:rsidRPr="00162D77">
        <w:rPr>
          <w:rFonts w:ascii="Arial" w:hAnsi="Arial" w:cs="Arial"/>
        </w:rPr>
        <w:t>Lucas (2006) indicates that practitioners could consider numerous of factors that they could use to connect and communicate with parents, including the following:</w:t>
      </w:r>
    </w:p>
    <w:p w14:paraId="4D0996C7" w14:textId="77777777" w:rsidR="00915655" w:rsidRPr="00162D77" w:rsidRDefault="00915655" w:rsidP="00915655">
      <w:pPr>
        <w:pStyle w:val="ListParagraph"/>
        <w:numPr>
          <w:ilvl w:val="0"/>
          <w:numId w:val="10"/>
        </w:numPr>
        <w:rPr>
          <w:rFonts w:ascii="Arial" w:hAnsi="Arial" w:cs="Arial"/>
          <w:i/>
        </w:rPr>
      </w:pPr>
      <w:r w:rsidRPr="00162D77">
        <w:rPr>
          <w:rFonts w:ascii="Arial" w:hAnsi="Arial" w:cs="Arial"/>
        </w:rPr>
        <w:t>Education jargon</w:t>
      </w:r>
    </w:p>
    <w:p w14:paraId="03EA2D48" w14:textId="77777777" w:rsidR="00915655" w:rsidRPr="00162D77" w:rsidRDefault="00915655" w:rsidP="00915655">
      <w:pPr>
        <w:pStyle w:val="ListParagraph"/>
        <w:numPr>
          <w:ilvl w:val="0"/>
          <w:numId w:val="10"/>
        </w:numPr>
        <w:rPr>
          <w:rFonts w:ascii="Arial" w:hAnsi="Arial" w:cs="Arial"/>
          <w:i/>
        </w:rPr>
      </w:pPr>
      <w:r w:rsidRPr="00162D77">
        <w:rPr>
          <w:rFonts w:ascii="Arial" w:hAnsi="Arial" w:cs="Arial"/>
        </w:rPr>
        <w:t>Lack of confidence</w:t>
      </w:r>
    </w:p>
    <w:p w14:paraId="49D7E697" w14:textId="77777777" w:rsidR="00915655" w:rsidRPr="00162D77" w:rsidRDefault="00915655" w:rsidP="00915655">
      <w:pPr>
        <w:pStyle w:val="ListParagraph"/>
        <w:numPr>
          <w:ilvl w:val="0"/>
          <w:numId w:val="10"/>
        </w:numPr>
        <w:rPr>
          <w:rFonts w:ascii="Arial" w:hAnsi="Arial" w:cs="Arial"/>
          <w:i/>
        </w:rPr>
      </w:pPr>
      <w:r w:rsidRPr="00162D77">
        <w:rPr>
          <w:rFonts w:ascii="Arial" w:hAnsi="Arial" w:cs="Arial"/>
        </w:rPr>
        <w:t xml:space="preserve">Complex families – ‘blended’ </w:t>
      </w:r>
    </w:p>
    <w:p w14:paraId="7AB61AF9" w14:textId="77777777" w:rsidR="00915655" w:rsidRPr="00162D77" w:rsidRDefault="00915655" w:rsidP="00915655">
      <w:pPr>
        <w:pStyle w:val="ListParagraph"/>
        <w:numPr>
          <w:ilvl w:val="0"/>
          <w:numId w:val="10"/>
        </w:numPr>
        <w:rPr>
          <w:rFonts w:ascii="Arial" w:hAnsi="Arial" w:cs="Arial"/>
          <w:i/>
        </w:rPr>
      </w:pPr>
      <w:r w:rsidRPr="00162D77">
        <w:rPr>
          <w:rFonts w:ascii="Arial" w:hAnsi="Arial" w:cs="Arial"/>
        </w:rPr>
        <w:t xml:space="preserve">Newsletter and e-zines </w:t>
      </w:r>
    </w:p>
    <w:p w14:paraId="3735C6C8" w14:textId="77777777" w:rsidR="00915655" w:rsidRPr="00162D77" w:rsidRDefault="00915655" w:rsidP="00915655">
      <w:pPr>
        <w:pStyle w:val="ListParagraph"/>
        <w:numPr>
          <w:ilvl w:val="0"/>
          <w:numId w:val="10"/>
        </w:numPr>
        <w:rPr>
          <w:rFonts w:ascii="Arial" w:hAnsi="Arial" w:cs="Arial"/>
          <w:i/>
        </w:rPr>
      </w:pPr>
      <w:r w:rsidRPr="00162D77">
        <w:rPr>
          <w:rFonts w:ascii="Arial" w:hAnsi="Arial" w:cs="Arial"/>
        </w:rPr>
        <w:t>Notice boards and display – tv screens</w:t>
      </w:r>
    </w:p>
    <w:p w14:paraId="2517B81B" w14:textId="77777777" w:rsidR="00915655" w:rsidRPr="00162D77" w:rsidRDefault="00915655" w:rsidP="00915655">
      <w:pPr>
        <w:pStyle w:val="ListParagraph"/>
        <w:numPr>
          <w:ilvl w:val="0"/>
          <w:numId w:val="10"/>
        </w:numPr>
        <w:rPr>
          <w:rFonts w:ascii="Arial" w:hAnsi="Arial" w:cs="Arial"/>
          <w:i/>
        </w:rPr>
      </w:pPr>
      <w:r w:rsidRPr="00162D77">
        <w:rPr>
          <w:rFonts w:ascii="Arial" w:hAnsi="Arial" w:cs="Arial"/>
        </w:rPr>
        <w:t xml:space="preserve">Telephone contact – 1 parent a week ‘sunshine call’ </w:t>
      </w:r>
    </w:p>
    <w:p w14:paraId="19FEA84C" w14:textId="77777777" w:rsidR="00915655" w:rsidRPr="00162D77" w:rsidRDefault="00915655" w:rsidP="00915655">
      <w:pPr>
        <w:pStyle w:val="ListParagraph"/>
        <w:numPr>
          <w:ilvl w:val="0"/>
          <w:numId w:val="10"/>
        </w:numPr>
        <w:rPr>
          <w:rFonts w:ascii="Arial" w:hAnsi="Arial" w:cs="Arial"/>
          <w:i/>
        </w:rPr>
      </w:pPr>
      <w:r w:rsidRPr="00162D77">
        <w:rPr>
          <w:rFonts w:ascii="Arial" w:hAnsi="Arial" w:cs="Arial"/>
        </w:rPr>
        <w:t xml:space="preserve">Homework or other diaries </w:t>
      </w:r>
    </w:p>
    <w:p w14:paraId="598B1FD5" w14:textId="77777777" w:rsidR="00915655" w:rsidRPr="00162D77" w:rsidRDefault="00915655" w:rsidP="00915655">
      <w:pPr>
        <w:pStyle w:val="ListParagraph"/>
        <w:numPr>
          <w:ilvl w:val="0"/>
          <w:numId w:val="10"/>
        </w:numPr>
        <w:rPr>
          <w:rFonts w:ascii="Arial" w:hAnsi="Arial" w:cs="Arial"/>
          <w:i/>
        </w:rPr>
      </w:pPr>
      <w:r w:rsidRPr="00162D77">
        <w:rPr>
          <w:rFonts w:ascii="Arial" w:hAnsi="Arial" w:cs="Arial"/>
        </w:rPr>
        <w:t>Reports</w:t>
      </w:r>
    </w:p>
    <w:p w14:paraId="49511F5F" w14:textId="77777777" w:rsidR="00915655" w:rsidRPr="00162D77" w:rsidRDefault="00915655" w:rsidP="00915655">
      <w:pPr>
        <w:pStyle w:val="ListParagraph"/>
        <w:numPr>
          <w:ilvl w:val="0"/>
          <w:numId w:val="10"/>
        </w:numPr>
        <w:rPr>
          <w:rFonts w:ascii="Arial" w:hAnsi="Arial" w:cs="Arial"/>
          <w:i/>
        </w:rPr>
      </w:pPr>
      <w:r w:rsidRPr="00162D77">
        <w:rPr>
          <w:rFonts w:ascii="Arial" w:hAnsi="Arial" w:cs="Arial"/>
        </w:rPr>
        <w:t>School websites</w:t>
      </w:r>
    </w:p>
    <w:p w14:paraId="482D560E" w14:textId="77777777" w:rsidR="00915655" w:rsidRPr="00162D77" w:rsidRDefault="00915655" w:rsidP="00915655">
      <w:pPr>
        <w:pStyle w:val="ListParagraph"/>
        <w:numPr>
          <w:ilvl w:val="0"/>
          <w:numId w:val="10"/>
        </w:numPr>
        <w:rPr>
          <w:rFonts w:ascii="Arial" w:hAnsi="Arial" w:cs="Arial"/>
          <w:i/>
        </w:rPr>
      </w:pPr>
      <w:r w:rsidRPr="00162D77">
        <w:rPr>
          <w:rFonts w:ascii="Arial" w:hAnsi="Arial" w:cs="Arial"/>
        </w:rPr>
        <w:t>Family days: organising events and fundraising</w:t>
      </w:r>
    </w:p>
    <w:p w14:paraId="0E4B2910" w14:textId="77777777" w:rsidR="00915655" w:rsidRPr="00162D77" w:rsidRDefault="00915655" w:rsidP="00915655">
      <w:pPr>
        <w:pStyle w:val="ListParagraph"/>
        <w:numPr>
          <w:ilvl w:val="0"/>
          <w:numId w:val="10"/>
        </w:numPr>
        <w:rPr>
          <w:rFonts w:ascii="Arial" w:hAnsi="Arial" w:cs="Arial"/>
          <w:i/>
        </w:rPr>
      </w:pPr>
      <w:r w:rsidRPr="00162D77">
        <w:rPr>
          <w:rFonts w:ascii="Arial" w:hAnsi="Arial" w:cs="Arial"/>
        </w:rPr>
        <w:t xml:space="preserve">Parent governors. </w:t>
      </w:r>
    </w:p>
    <w:p w14:paraId="7472F359" w14:textId="77777777" w:rsidR="00915655" w:rsidRPr="00162D77" w:rsidRDefault="00915655" w:rsidP="00915655">
      <w:pPr>
        <w:rPr>
          <w:rFonts w:ascii="Arial" w:hAnsi="Arial" w:cs="Arial"/>
        </w:rPr>
      </w:pPr>
    </w:p>
    <w:p w14:paraId="78EE816F" w14:textId="77777777" w:rsidR="00915655" w:rsidRPr="00162D77" w:rsidRDefault="00915655" w:rsidP="00915655">
      <w:pPr>
        <w:pStyle w:val="NormalWeb"/>
        <w:rPr>
          <w:rStyle w:val="apple-converted-space"/>
          <w:rFonts w:ascii="Arial" w:hAnsi="Arial" w:cs="Arial"/>
        </w:rPr>
      </w:pPr>
      <w:r w:rsidRPr="00162D77">
        <w:rPr>
          <w:rFonts w:ascii="Arial" w:hAnsi="Arial" w:cs="Arial"/>
        </w:rPr>
        <w:t>The importance of professionals working in partnership with parents. The children act (1989) states that ‘parental responsibility’ also known as parents rights, which was previously the entitlement of parents in the children act.</w:t>
      </w:r>
      <w:r w:rsidRPr="00162D77">
        <w:rPr>
          <w:rStyle w:val="apple-converted-space"/>
          <w:rFonts w:ascii="Arial" w:hAnsi="Arial" w:cs="Arial"/>
        </w:rPr>
        <w:t> </w:t>
      </w:r>
      <w:r w:rsidRPr="00162D77">
        <w:rPr>
          <w:rFonts w:ascii="Arial" w:hAnsi="Arial" w:cs="Arial"/>
        </w:rPr>
        <w:t>The duty of parenthood is to care and raise the child to be ethical and develop their emotional and physical wellbeing (</w:t>
      </w:r>
      <w:proofErr w:type="spellStart"/>
      <w:r w:rsidRPr="00162D77">
        <w:rPr>
          <w:rFonts w:ascii="Arial" w:hAnsi="Arial" w:cs="Arial"/>
        </w:rPr>
        <w:t>DoH</w:t>
      </w:r>
      <w:proofErr w:type="spellEnd"/>
      <w:r w:rsidRPr="00162D77">
        <w:rPr>
          <w:rFonts w:ascii="Arial" w:hAnsi="Arial" w:cs="Arial"/>
        </w:rPr>
        <w:t>, 1991).</w:t>
      </w:r>
    </w:p>
    <w:p w14:paraId="70E872F0" w14:textId="77777777" w:rsidR="00915655" w:rsidRPr="00162D77" w:rsidRDefault="00915655" w:rsidP="00915655">
      <w:pPr>
        <w:rPr>
          <w:rFonts w:ascii="Arial" w:hAnsi="Arial" w:cs="Arial"/>
        </w:rPr>
      </w:pPr>
      <w:r w:rsidRPr="00162D77">
        <w:rPr>
          <w:rStyle w:val="apple-converted-space"/>
          <w:rFonts w:ascii="Arial" w:hAnsi="Arial" w:cs="Arial"/>
        </w:rPr>
        <w:t xml:space="preserve">Many theorists promote the significance of practitioners working alongside parents to promote the best interest of each individual. For </w:t>
      </w:r>
      <w:proofErr w:type="gramStart"/>
      <w:r w:rsidRPr="00162D77">
        <w:rPr>
          <w:rStyle w:val="apple-converted-space"/>
          <w:rFonts w:ascii="Arial" w:hAnsi="Arial" w:cs="Arial"/>
        </w:rPr>
        <w:t>example</w:t>
      </w:r>
      <w:proofErr w:type="gramEnd"/>
      <w:r w:rsidRPr="00162D77">
        <w:rPr>
          <w:rStyle w:val="apple-converted-space"/>
          <w:rFonts w:ascii="Arial" w:hAnsi="Arial" w:cs="Arial"/>
        </w:rPr>
        <w:t xml:space="preserve"> </w:t>
      </w:r>
      <w:r w:rsidRPr="00162D77">
        <w:rPr>
          <w:rFonts w:ascii="Arial" w:hAnsi="Arial" w:cs="Arial"/>
        </w:rPr>
        <w:t xml:space="preserve">Steiner (cited in Pound 2005, 2011) believed that parents should be involved within the child’s education and development Montessori also encouraged families and education to come together. </w:t>
      </w:r>
    </w:p>
    <w:p w14:paraId="208E4585" w14:textId="77777777" w:rsidR="00915655" w:rsidRPr="00162D77" w:rsidRDefault="00915655" w:rsidP="00915655">
      <w:pPr>
        <w:rPr>
          <w:rFonts w:ascii="Arial" w:hAnsi="Arial" w:cs="Arial"/>
        </w:rPr>
      </w:pPr>
    </w:p>
    <w:p w14:paraId="0D0DBB30" w14:textId="77777777" w:rsidR="00915655" w:rsidRPr="00162D77" w:rsidRDefault="00915655" w:rsidP="00915655">
      <w:pPr>
        <w:rPr>
          <w:rFonts w:ascii="Arial" w:hAnsi="Arial" w:cs="Arial"/>
          <w:noProof/>
        </w:rPr>
      </w:pPr>
      <w:r w:rsidRPr="00162D77">
        <w:rPr>
          <w:rFonts w:ascii="Arial" w:hAnsi="Arial" w:cs="Arial"/>
          <w:noProof/>
        </w:rPr>
        <w:t xml:space="preserve">Welsh Government (2011) children who are from deprived areas sre more likely to be prevented from achieving their best potential. The Welsh Government promote educational settings could provide various opportunities that would enable parents to develop a better understanding and knowledge on how to support the development of the child. This is funded by the Welsh Government. </w:t>
      </w:r>
    </w:p>
    <w:p w14:paraId="62D2D8EE" w14:textId="77777777" w:rsidR="00915655" w:rsidRPr="00162D77" w:rsidRDefault="00915655" w:rsidP="00915655">
      <w:pPr>
        <w:rPr>
          <w:rFonts w:ascii="Arial" w:hAnsi="Arial" w:cs="Arial"/>
          <w:noProof/>
        </w:rPr>
      </w:pPr>
      <w:r w:rsidRPr="00162D77">
        <w:rPr>
          <w:rFonts w:ascii="Arial" w:hAnsi="Arial" w:cs="Arial"/>
          <w:noProof/>
        </w:rPr>
        <w:t xml:space="preserve">Family engagement approaches: </w:t>
      </w:r>
    </w:p>
    <w:p w14:paraId="4DD92104" w14:textId="77777777" w:rsidR="00915655" w:rsidRPr="00162D77" w:rsidRDefault="00915655" w:rsidP="00915655">
      <w:pPr>
        <w:pStyle w:val="ListParagraph"/>
        <w:numPr>
          <w:ilvl w:val="0"/>
          <w:numId w:val="12"/>
        </w:numPr>
        <w:rPr>
          <w:rFonts w:ascii="Arial" w:hAnsi="Arial" w:cs="Arial"/>
          <w:noProof/>
        </w:rPr>
      </w:pPr>
      <w:r w:rsidRPr="00162D77">
        <w:rPr>
          <w:rFonts w:ascii="Arial" w:hAnsi="Arial" w:cs="Arial"/>
          <w:noProof/>
        </w:rPr>
        <w:t xml:space="preserve">parenting programmes </w:t>
      </w:r>
    </w:p>
    <w:p w14:paraId="1DD46847" w14:textId="77777777" w:rsidR="00915655" w:rsidRPr="00162D77" w:rsidRDefault="00915655" w:rsidP="00915655">
      <w:pPr>
        <w:pStyle w:val="ListParagraph"/>
        <w:numPr>
          <w:ilvl w:val="0"/>
          <w:numId w:val="12"/>
        </w:numPr>
        <w:rPr>
          <w:rFonts w:ascii="Arial" w:hAnsi="Arial" w:cs="Arial"/>
          <w:noProof/>
        </w:rPr>
      </w:pPr>
      <w:r w:rsidRPr="00162D77">
        <w:rPr>
          <w:rFonts w:ascii="Arial" w:hAnsi="Arial" w:cs="Arial"/>
          <w:noProof/>
        </w:rPr>
        <w:lastRenderedPageBreak/>
        <w:t xml:space="preserve">Nurture groups for the child and their family </w:t>
      </w:r>
    </w:p>
    <w:p w14:paraId="78B12CC1" w14:textId="77777777" w:rsidR="00915655" w:rsidRPr="00162D77" w:rsidRDefault="00915655" w:rsidP="00915655">
      <w:pPr>
        <w:pStyle w:val="ListParagraph"/>
        <w:numPr>
          <w:ilvl w:val="0"/>
          <w:numId w:val="12"/>
        </w:numPr>
        <w:rPr>
          <w:rFonts w:ascii="Arial" w:hAnsi="Arial" w:cs="Arial"/>
          <w:noProof/>
        </w:rPr>
      </w:pPr>
      <w:r w:rsidRPr="00162D77">
        <w:rPr>
          <w:rFonts w:ascii="Arial" w:hAnsi="Arial" w:cs="Arial"/>
          <w:noProof/>
        </w:rPr>
        <w:t xml:space="preserve">Opportunity for comminty participation. </w:t>
      </w:r>
    </w:p>
    <w:p w14:paraId="400ED476" w14:textId="77777777" w:rsidR="00915655" w:rsidRPr="00162D77" w:rsidRDefault="00915655" w:rsidP="00915655">
      <w:pPr>
        <w:rPr>
          <w:rFonts w:ascii="Arial" w:hAnsi="Arial" w:cs="Arial"/>
        </w:rPr>
      </w:pPr>
    </w:p>
    <w:p w14:paraId="67BF7AFC" w14:textId="77777777" w:rsidR="00162D77" w:rsidRPr="00162D77" w:rsidRDefault="00162D77" w:rsidP="00162D77">
      <w:pPr>
        <w:rPr>
          <w:rFonts w:ascii="Arial" w:hAnsi="Arial" w:cs="Arial"/>
          <w:b/>
          <w:u w:val="single"/>
        </w:rPr>
      </w:pPr>
      <w:r w:rsidRPr="00162D77">
        <w:rPr>
          <w:rFonts w:ascii="Arial" w:hAnsi="Arial" w:cs="Arial"/>
          <w:b/>
          <w:u w:val="single"/>
        </w:rPr>
        <w:t xml:space="preserve">Reference </w:t>
      </w:r>
    </w:p>
    <w:p w14:paraId="37DE0D95" w14:textId="77777777" w:rsidR="00162D77" w:rsidRPr="00162D77" w:rsidRDefault="00162D77" w:rsidP="00162D77">
      <w:pPr>
        <w:rPr>
          <w:rFonts w:ascii="Arial" w:hAnsi="Arial" w:cs="Arial"/>
        </w:rPr>
      </w:pPr>
      <w:r w:rsidRPr="00162D77">
        <w:rPr>
          <w:rFonts w:ascii="Arial" w:hAnsi="Arial" w:cs="Arial"/>
        </w:rPr>
        <w:t xml:space="preserve">Aubrey, K. and Riley, A. (2016) Understanding &amp; Using Educational Theories. SAGE Publications Ltd: London. </w:t>
      </w:r>
    </w:p>
    <w:p w14:paraId="5CBBE684" w14:textId="77777777" w:rsidR="00162D77" w:rsidRPr="00162D77" w:rsidRDefault="00162D77" w:rsidP="00162D77">
      <w:pPr>
        <w:pStyle w:val="NormalWeb"/>
        <w:rPr>
          <w:rFonts w:ascii="Arial" w:hAnsi="Arial" w:cs="Arial"/>
        </w:rPr>
      </w:pPr>
      <w:r w:rsidRPr="00162D77">
        <w:rPr>
          <w:rFonts w:ascii="Arial" w:hAnsi="Arial" w:cs="Arial"/>
        </w:rPr>
        <w:t xml:space="preserve">Baxter, P., Ashurst, E., Read, R., Kennedy, J. and </w:t>
      </w:r>
      <w:proofErr w:type="spellStart"/>
      <w:r w:rsidRPr="00162D77">
        <w:rPr>
          <w:rFonts w:ascii="Arial" w:hAnsi="Arial" w:cs="Arial"/>
        </w:rPr>
        <w:t>Bepaeme</w:t>
      </w:r>
      <w:proofErr w:type="spellEnd"/>
      <w:r w:rsidRPr="00162D77">
        <w:rPr>
          <w:rFonts w:ascii="Arial" w:hAnsi="Arial" w:cs="Arial"/>
        </w:rPr>
        <w:t xml:space="preserve">, T. (2017) Robot education peers in a situated primary school study: Personalisation promotes child learning. </w:t>
      </w:r>
      <w:r w:rsidRPr="00162D77">
        <w:rPr>
          <w:rFonts w:ascii="Arial" w:hAnsi="Arial" w:cs="Arial"/>
        </w:rPr>
        <w:br/>
      </w:r>
      <w:r w:rsidRPr="00162D77">
        <w:rPr>
          <w:rFonts w:ascii="Arial" w:hAnsi="Arial" w:cs="Arial"/>
        </w:rPr>
        <w:br/>
        <w:t xml:space="preserve">Caple, J. and Martin, P. (1994) ‘Reflections of two pragmatists: A critique of Honey and Mumford's learning styles’ Industrial and Commercial Training; 26, 1. </w:t>
      </w:r>
    </w:p>
    <w:p w14:paraId="2F874A8B" w14:textId="77777777" w:rsidR="00162D77" w:rsidRPr="00162D77" w:rsidRDefault="00162D77" w:rsidP="00162D77">
      <w:pPr>
        <w:rPr>
          <w:rFonts w:ascii="Arial" w:eastAsia="Times New Roman" w:hAnsi="Arial" w:cs="Arial"/>
          <w:shd w:val="clear" w:color="auto" w:fill="FFFFFF"/>
        </w:rPr>
      </w:pPr>
      <w:r w:rsidRPr="00162D77">
        <w:rPr>
          <w:rFonts w:ascii="Arial" w:eastAsia="Times New Roman" w:hAnsi="Arial" w:cs="Arial"/>
          <w:shd w:val="clear" w:color="auto" w:fill="FFFFFF"/>
        </w:rPr>
        <w:t xml:space="preserve">Estyn (2014) Tackling deprivation and raising standards, Pupil deprivation. [Available at: </w:t>
      </w:r>
      <w:hyperlink r:id="rId9" w:history="1">
        <w:r w:rsidRPr="00162D77">
          <w:rPr>
            <w:rStyle w:val="Hyperlink"/>
            <w:rFonts w:ascii="Arial" w:eastAsia="Times New Roman" w:hAnsi="Arial" w:cs="Arial"/>
            <w:color w:val="auto"/>
            <w:shd w:val="clear" w:color="auto" w:fill="FFFFFF"/>
          </w:rPr>
          <w:t>https://www.estyn.gov.wales/sites/default/files/documents/Pupil%20deprivation.pdf</w:t>
        </w:r>
      </w:hyperlink>
      <w:r w:rsidRPr="00162D77">
        <w:rPr>
          <w:rFonts w:ascii="Arial" w:eastAsia="Times New Roman" w:hAnsi="Arial" w:cs="Arial"/>
          <w:shd w:val="clear" w:color="auto" w:fill="FFFFFF"/>
        </w:rPr>
        <w:t xml:space="preserve">]. [Accessed on: 13.05.19]. </w:t>
      </w:r>
    </w:p>
    <w:p w14:paraId="7443823F" w14:textId="77777777" w:rsidR="00162D77" w:rsidRPr="00162D77" w:rsidRDefault="00162D77" w:rsidP="00162D77">
      <w:pPr>
        <w:rPr>
          <w:rFonts w:ascii="Arial" w:hAnsi="Arial" w:cs="Arial"/>
        </w:rPr>
      </w:pPr>
    </w:p>
    <w:p w14:paraId="5CE89D3A" w14:textId="77777777" w:rsidR="00162D77" w:rsidRPr="00162D77" w:rsidRDefault="00162D77" w:rsidP="00162D77">
      <w:pPr>
        <w:rPr>
          <w:rFonts w:ascii="Arial" w:hAnsi="Arial" w:cs="Arial"/>
        </w:rPr>
      </w:pPr>
      <w:r w:rsidRPr="00162D77">
        <w:rPr>
          <w:rFonts w:ascii="Arial" w:hAnsi="Arial" w:cs="Arial"/>
        </w:rPr>
        <w:t xml:space="preserve">Frederickson, N. and Cline, T. (2002) Special Educational Needs, Inclusion and Diversity. Maidenhead: Open University Press. </w:t>
      </w:r>
    </w:p>
    <w:p w14:paraId="62E49B1A" w14:textId="77777777" w:rsidR="00162D77" w:rsidRPr="00162D77" w:rsidRDefault="00162D77" w:rsidP="00162D77">
      <w:pPr>
        <w:rPr>
          <w:rFonts w:ascii="Arial" w:hAnsi="Arial" w:cs="Arial"/>
          <w:u w:val="single"/>
        </w:rPr>
      </w:pPr>
    </w:p>
    <w:p w14:paraId="771F16E6" w14:textId="77777777" w:rsidR="00162D77" w:rsidRPr="00162D77" w:rsidRDefault="00162D77" w:rsidP="00162D77">
      <w:pPr>
        <w:rPr>
          <w:rFonts w:ascii="Arial" w:hAnsi="Arial" w:cs="Arial"/>
        </w:rPr>
      </w:pPr>
      <w:r w:rsidRPr="00162D77">
        <w:rPr>
          <w:rFonts w:ascii="Arial" w:hAnsi="Arial" w:cs="Arial"/>
        </w:rPr>
        <w:t xml:space="preserve">George, D. (2011) Young, Gifted and Bored. Crown House Publishing Ltd: Wales. </w:t>
      </w:r>
    </w:p>
    <w:p w14:paraId="7EBE6951" w14:textId="77777777" w:rsidR="00162D77" w:rsidRPr="00162D77" w:rsidRDefault="00162D77" w:rsidP="00162D77">
      <w:pPr>
        <w:rPr>
          <w:rFonts w:ascii="Arial" w:hAnsi="Arial" w:cs="Arial"/>
        </w:rPr>
      </w:pPr>
    </w:p>
    <w:p w14:paraId="69DB3AB0" w14:textId="77777777" w:rsidR="00162D77" w:rsidRPr="00162D77" w:rsidRDefault="00162D77" w:rsidP="00162D77">
      <w:pPr>
        <w:rPr>
          <w:rFonts w:ascii="Arial" w:hAnsi="Arial" w:cs="Arial"/>
        </w:rPr>
      </w:pPr>
      <w:r w:rsidRPr="00162D77">
        <w:rPr>
          <w:rFonts w:ascii="Arial" w:hAnsi="Arial" w:cs="Arial"/>
        </w:rPr>
        <w:t xml:space="preserve">Jones, P. and Walker, G. (2011) Children’s Rights in Practice. Sage Publication Ltd: London. </w:t>
      </w:r>
    </w:p>
    <w:p w14:paraId="1A67724B" w14:textId="77777777" w:rsidR="00162D77" w:rsidRPr="00162D77" w:rsidRDefault="00162D77" w:rsidP="00162D77">
      <w:pPr>
        <w:rPr>
          <w:rFonts w:ascii="Arial" w:hAnsi="Arial" w:cs="Arial"/>
        </w:rPr>
      </w:pPr>
    </w:p>
    <w:p w14:paraId="0D98607F" w14:textId="77777777" w:rsidR="00162D77" w:rsidRPr="00162D77" w:rsidRDefault="00162D77" w:rsidP="00162D77">
      <w:pPr>
        <w:rPr>
          <w:rFonts w:ascii="Arial" w:hAnsi="Arial" w:cs="Arial"/>
        </w:rPr>
      </w:pPr>
      <w:proofErr w:type="spellStart"/>
      <w:r w:rsidRPr="00162D77">
        <w:rPr>
          <w:rFonts w:ascii="Arial" w:hAnsi="Arial" w:cs="Arial"/>
        </w:rPr>
        <w:t>Leydon</w:t>
      </w:r>
      <w:proofErr w:type="spellEnd"/>
      <w:r w:rsidRPr="00162D77">
        <w:rPr>
          <w:rFonts w:ascii="Arial" w:hAnsi="Arial" w:cs="Arial"/>
        </w:rPr>
        <w:t>, S. (1998) Supporting the Child of Exceptional Ability. (2</w:t>
      </w:r>
      <w:r w:rsidRPr="00162D77">
        <w:rPr>
          <w:rFonts w:ascii="Arial" w:hAnsi="Arial" w:cs="Arial"/>
          <w:vertAlign w:val="superscript"/>
        </w:rPr>
        <w:t>nd</w:t>
      </w:r>
      <w:r w:rsidRPr="00162D77">
        <w:rPr>
          <w:rFonts w:ascii="Arial" w:hAnsi="Arial" w:cs="Arial"/>
        </w:rPr>
        <w:t xml:space="preserve"> </w:t>
      </w:r>
      <w:proofErr w:type="spellStart"/>
      <w:r w:rsidRPr="00162D77">
        <w:rPr>
          <w:rFonts w:ascii="Arial" w:hAnsi="Arial" w:cs="Arial"/>
        </w:rPr>
        <w:t>ed</w:t>
      </w:r>
      <w:proofErr w:type="spellEnd"/>
      <w:r w:rsidRPr="00162D77">
        <w:rPr>
          <w:rFonts w:ascii="Arial" w:hAnsi="Arial" w:cs="Arial"/>
        </w:rPr>
        <w:t xml:space="preserve">) David Fulton Publishers Ltd: London. </w:t>
      </w:r>
    </w:p>
    <w:p w14:paraId="29BA92EC" w14:textId="77777777" w:rsidR="00162D77" w:rsidRPr="00162D77" w:rsidRDefault="00162D77" w:rsidP="00162D77">
      <w:pPr>
        <w:rPr>
          <w:rFonts w:ascii="Arial" w:hAnsi="Arial" w:cs="Arial"/>
        </w:rPr>
      </w:pPr>
    </w:p>
    <w:p w14:paraId="75A336B5" w14:textId="77777777" w:rsidR="00162D77" w:rsidRPr="00162D77" w:rsidRDefault="00162D77" w:rsidP="00162D77">
      <w:pPr>
        <w:rPr>
          <w:rFonts w:ascii="Arial" w:hAnsi="Arial" w:cs="Arial"/>
        </w:rPr>
      </w:pPr>
      <w:r w:rsidRPr="00162D77">
        <w:rPr>
          <w:rFonts w:ascii="Arial" w:hAnsi="Arial" w:cs="Arial"/>
        </w:rPr>
        <w:t>Lucas, B. (2006) Involving Parents in Schools. London: Network Continuum Education</w:t>
      </w:r>
    </w:p>
    <w:p w14:paraId="1176A8D4" w14:textId="77777777" w:rsidR="00162D77" w:rsidRPr="00162D77" w:rsidRDefault="00162D77" w:rsidP="00162D77">
      <w:pPr>
        <w:rPr>
          <w:rFonts w:ascii="Arial" w:hAnsi="Arial" w:cs="Arial"/>
        </w:rPr>
      </w:pPr>
    </w:p>
    <w:p w14:paraId="10379639" w14:textId="77777777" w:rsidR="00162D77" w:rsidRPr="00162D77" w:rsidRDefault="00162D77" w:rsidP="00162D77">
      <w:pPr>
        <w:rPr>
          <w:rFonts w:ascii="Arial" w:hAnsi="Arial" w:cs="Arial"/>
        </w:rPr>
      </w:pPr>
      <w:proofErr w:type="spellStart"/>
      <w:r w:rsidRPr="00162D77">
        <w:rPr>
          <w:rFonts w:ascii="Arial" w:hAnsi="Arial" w:cs="Arial"/>
        </w:rPr>
        <w:t>Mcleod</w:t>
      </w:r>
      <w:proofErr w:type="spellEnd"/>
      <w:r w:rsidRPr="00162D77">
        <w:rPr>
          <w:rFonts w:ascii="Arial" w:hAnsi="Arial" w:cs="Arial"/>
        </w:rPr>
        <w:t xml:space="preserve">, S. (2018) Maslow's Hierarchy of Needs. [Online]. [Available:  </w:t>
      </w:r>
      <w:hyperlink r:id="rId10" w:history="1">
        <w:r w:rsidRPr="00162D77">
          <w:rPr>
            <w:rStyle w:val="Hyperlink"/>
            <w:rFonts w:ascii="Arial" w:hAnsi="Arial" w:cs="Arial"/>
            <w:color w:val="auto"/>
          </w:rPr>
          <w:t>https://www.simplypsychology.org/maslow.html</w:t>
        </w:r>
      </w:hyperlink>
      <w:r w:rsidRPr="00162D77">
        <w:rPr>
          <w:rFonts w:ascii="Arial" w:hAnsi="Arial" w:cs="Arial"/>
        </w:rPr>
        <w:t xml:space="preserve">]. [Accessed: 07.04.19]. </w:t>
      </w:r>
    </w:p>
    <w:p w14:paraId="3F8ACDF1" w14:textId="77777777" w:rsidR="00162D77" w:rsidRPr="00162D77" w:rsidRDefault="00162D77" w:rsidP="00162D77">
      <w:pPr>
        <w:rPr>
          <w:rFonts w:ascii="Arial" w:hAnsi="Arial" w:cs="Arial"/>
        </w:rPr>
      </w:pPr>
    </w:p>
    <w:p w14:paraId="4B0B6A18" w14:textId="77777777" w:rsidR="00162D77" w:rsidRPr="00162D77" w:rsidRDefault="00162D77" w:rsidP="00162D77">
      <w:pPr>
        <w:rPr>
          <w:rFonts w:ascii="Arial" w:hAnsi="Arial" w:cs="Arial"/>
        </w:rPr>
      </w:pPr>
      <w:r w:rsidRPr="00162D77">
        <w:rPr>
          <w:rFonts w:ascii="Arial" w:hAnsi="Arial" w:cs="Arial"/>
        </w:rPr>
        <w:t>Moore, A. (2012) Teaching and Learning: Pedagogy, Curriculum and Culture. (2</w:t>
      </w:r>
      <w:r w:rsidRPr="00162D77">
        <w:rPr>
          <w:rFonts w:ascii="Arial" w:hAnsi="Arial" w:cs="Arial"/>
          <w:vertAlign w:val="superscript"/>
        </w:rPr>
        <w:t>nd</w:t>
      </w:r>
      <w:r w:rsidRPr="00162D77">
        <w:rPr>
          <w:rFonts w:ascii="Arial" w:hAnsi="Arial" w:cs="Arial"/>
        </w:rPr>
        <w:t xml:space="preserve"> </w:t>
      </w:r>
      <w:proofErr w:type="spellStart"/>
      <w:r w:rsidRPr="00162D77">
        <w:rPr>
          <w:rFonts w:ascii="Arial" w:hAnsi="Arial" w:cs="Arial"/>
        </w:rPr>
        <w:t>ed</w:t>
      </w:r>
      <w:proofErr w:type="spellEnd"/>
      <w:r w:rsidRPr="00162D77">
        <w:rPr>
          <w:rFonts w:ascii="Arial" w:hAnsi="Arial" w:cs="Arial"/>
        </w:rPr>
        <w:t xml:space="preserve">) Routledge: London. </w:t>
      </w:r>
    </w:p>
    <w:p w14:paraId="0FF208DE" w14:textId="77777777" w:rsidR="00162D77" w:rsidRPr="00162D77" w:rsidRDefault="00162D77" w:rsidP="00162D77">
      <w:pPr>
        <w:rPr>
          <w:rFonts w:ascii="Arial" w:hAnsi="Arial" w:cs="Arial"/>
        </w:rPr>
      </w:pPr>
    </w:p>
    <w:p w14:paraId="534AE093" w14:textId="77777777" w:rsidR="00162D77" w:rsidRPr="00162D77" w:rsidRDefault="00162D77" w:rsidP="00162D77">
      <w:pPr>
        <w:rPr>
          <w:rFonts w:ascii="Arial" w:hAnsi="Arial" w:cs="Arial"/>
        </w:rPr>
      </w:pPr>
      <w:r w:rsidRPr="00162D77">
        <w:rPr>
          <w:rFonts w:ascii="Arial" w:hAnsi="Arial" w:cs="Arial"/>
        </w:rPr>
        <w:t>Peer, L. and Reid, G. (2016) Special Educational Needs, A guide for Inclusive Practice. (2</w:t>
      </w:r>
      <w:r w:rsidRPr="00162D77">
        <w:rPr>
          <w:rFonts w:ascii="Arial" w:hAnsi="Arial" w:cs="Arial"/>
          <w:vertAlign w:val="superscript"/>
        </w:rPr>
        <w:t>nd</w:t>
      </w:r>
      <w:r w:rsidRPr="00162D77">
        <w:rPr>
          <w:rFonts w:ascii="Arial" w:hAnsi="Arial" w:cs="Arial"/>
        </w:rPr>
        <w:t xml:space="preserve"> </w:t>
      </w:r>
      <w:proofErr w:type="spellStart"/>
      <w:r w:rsidRPr="00162D77">
        <w:rPr>
          <w:rFonts w:ascii="Arial" w:hAnsi="Arial" w:cs="Arial"/>
        </w:rPr>
        <w:t>ed</w:t>
      </w:r>
      <w:proofErr w:type="spellEnd"/>
      <w:r w:rsidRPr="00162D77">
        <w:rPr>
          <w:rFonts w:ascii="Arial" w:hAnsi="Arial" w:cs="Arial"/>
        </w:rPr>
        <w:t xml:space="preserve">). Sage Publications Ltd: London. </w:t>
      </w:r>
    </w:p>
    <w:p w14:paraId="7A963C85" w14:textId="77777777" w:rsidR="00162D77" w:rsidRPr="00162D77" w:rsidRDefault="00162D77" w:rsidP="00162D77">
      <w:pPr>
        <w:rPr>
          <w:rFonts w:ascii="Arial" w:hAnsi="Arial" w:cs="Arial"/>
        </w:rPr>
      </w:pPr>
    </w:p>
    <w:p w14:paraId="709CA157" w14:textId="77777777" w:rsidR="00162D77" w:rsidRPr="00162D77" w:rsidRDefault="00162D77" w:rsidP="00162D77">
      <w:pPr>
        <w:autoSpaceDE w:val="0"/>
        <w:autoSpaceDN w:val="0"/>
        <w:adjustRightInd w:val="0"/>
        <w:spacing w:after="160" w:line="259" w:lineRule="auto"/>
        <w:rPr>
          <w:rFonts w:ascii="Arial" w:hAnsi="Arial" w:cs="Arial"/>
          <w:lang w:val="en-US"/>
        </w:rPr>
      </w:pPr>
      <w:r w:rsidRPr="00162D77">
        <w:rPr>
          <w:rFonts w:ascii="Arial" w:hAnsi="Arial" w:cs="Arial"/>
          <w:lang w:val="en-US"/>
        </w:rPr>
        <w:t xml:space="preserve">Pound, L. (2011) </w:t>
      </w:r>
      <w:r w:rsidRPr="00162D77">
        <w:rPr>
          <w:rFonts w:ascii="Arial" w:hAnsi="Arial" w:cs="Arial"/>
          <w:i/>
          <w:iCs/>
          <w:lang w:val="en-US"/>
        </w:rPr>
        <w:t>Influencing early childhood education: Key themes, philosophies and theories</w:t>
      </w:r>
      <w:r w:rsidRPr="00162D77">
        <w:rPr>
          <w:rFonts w:ascii="Arial" w:hAnsi="Arial" w:cs="Arial"/>
          <w:lang w:val="en-US"/>
        </w:rPr>
        <w:t>. New York: Open University Press.</w:t>
      </w:r>
    </w:p>
    <w:p w14:paraId="43E67D84" w14:textId="77777777" w:rsidR="00162D77" w:rsidRPr="00162D77" w:rsidRDefault="00162D77" w:rsidP="00162D77">
      <w:pPr>
        <w:rPr>
          <w:rFonts w:ascii="Arial" w:hAnsi="Arial" w:cs="Arial"/>
        </w:rPr>
      </w:pPr>
      <w:r w:rsidRPr="00162D77">
        <w:rPr>
          <w:rFonts w:ascii="Arial" w:hAnsi="Arial" w:cs="Arial"/>
        </w:rPr>
        <w:t xml:space="preserve">Pound, L. (2005) How children learn. </w:t>
      </w:r>
      <w:proofErr w:type="spellStart"/>
      <w:r w:rsidRPr="00162D77">
        <w:rPr>
          <w:rFonts w:ascii="Arial" w:hAnsi="Arial" w:cs="Arial"/>
        </w:rPr>
        <w:t>Limitngton</w:t>
      </w:r>
      <w:proofErr w:type="spellEnd"/>
      <w:r w:rsidRPr="00162D77">
        <w:rPr>
          <w:rFonts w:ascii="Arial" w:hAnsi="Arial" w:cs="Arial"/>
        </w:rPr>
        <w:t xml:space="preserve"> Spa:  Step Forward Publishing Limited. </w:t>
      </w:r>
    </w:p>
    <w:p w14:paraId="7C6A14FB" w14:textId="77777777" w:rsidR="00162D77" w:rsidRPr="00162D77" w:rsidRDefault="00162D77" w:rsidP="00162D77">
      <w:pPr>
        <w:rPr>
          <w:rFonts w:ascii="Arial" w:hAnsi="Arial" w:cs="Arial"/>
        </w:rPr>
      </w:pPr>
    </w:p>
    <w:p w14:paraId="0CB3CDD5" w14:textId="77777777" w:rsidR="00162D77" w:rsidRPr="00162D77" w:rsidRDefault="00162D77" w:rsidP="00162D77">
      <w:pPr>
        <w:rPr>
          <w:rFonts w:ascii="Arial" w:hAnsi="Arial" w:cs="Arial"/>
        </w:rPr>
      </w:pPr>
      <w:r w:rsidRPr="00162D77">
        <w:rPr>
          <w:rFonts w:ascii="Arial" w:hAnsi="Arial" w:cs="Arial"/>
        </w:rPr>
        <w:t>Pritchard, A. (2010) Ways of learning, Learning theories and learning styles in the classroom. (2</w:t>
      </w:r>
      <w:r w:rsidRPr="00162D77">
        <w:rPr>
          <w:rFonts w:ascii="Arial" w:hAnsi="Arial" w:cs="Arial"/>
          <w:vertAlign w:val="superscript"/>
        </w:rPr>
        <w:t>nd</w:t>
      </w:r>
      <w:r w:rsidRPr="00162D77">
        <w:rPr>
          <w:rFonts w:ascii="Arial" w:hAnsi="Arial" w:cs="Arial"/>
        </w:rPr>
        <w:t xml:space="preserve"> </w:t>
      </w:r>
      <w:proofErr w:type="spellStart"/>
      <w:r w:rsidRPr="00162D77">
        <w:rPr>
          <w:rFonts w:ascii="Arial" w:hAnsi="Arial" w:cs="Arial"/>
        </w:rPr>
        <w:t>ed</w:t>
      </w:r>
      <w:proofErr w:type="spellEnd"/>
      <w:r w:rsidRPr="00162D77">
        <w:rPr>
          <w:rFonts w:ascii="Arial" w:hAnsi="Arial" w:cs="Arial"/>
        </w:rPr>
        <w:t>) Routledge: London.</w:t>
      </w:r>
    </w:p>
    <w:p w14:paraId="68EC268A" w14:textId="77777777" w:rsidR="00162D77" w:rsidRPr="00162D77" w:rsidRDefault="00162D77" w:rsidP="00162D77">
      <w:pPr>
        <w:rPr>
          <w:rFonts w:ascii="Arial" w:hAnsi="Arial" w:cs="Arial"/>
        </w:rPr>
      </w:pPr>
    </w:p>
    <w:p w14:paraId="468F64E2" w14:textId="77777777" w:rsidR="00162D77" w:rsidRPr="00162D77" w:rsidRDefault="00162D77" w:rsidP="00162D77">
      <w:pPr>
        <w:rPr>
          <w:rFonts w:ascii="Arial" w:hAnsi="Arial" w:cs="Arial"/>
        </w:rPr>
      </w:pPr>
      <w:r w:rsidRPr="00162D77">
        <w:rPr>
          <w:rFonts w:ascii="Arial" w:hAnsi="Arial" w:cs="Arial"/>
        </w:rPr>
        <w:t xml:space="preserve">Reid, G. (2005) Learning Styles and Inclusion. London: Paul Chapman Publishing. </w:t>
      </w:r>
    </w:p>
    <w:p w14:paraId="061E0966" w14:textId="77777777" w:rsidR="00162D77" w:rsidRPr="00162D77" w:rsidRDefault="00162D77" w:rsidP="00162D77">
      <w:pPr>
        <w:rPr>
          <w:rFonts w:ascii="Arial" w:hAnsi="Arial" w:cs="Arial"/>
        </w:rPr>
      </w:pPr>
    </w:p>
    <w:p w14:paraId="495B329F" w14:textId="77777777" w:rsidR="00162D77" w:rsidRPr="00162D77" w:rsidRDefault="00162D77" w:rsidP="00162D77">
      <w:pPr>
        <w:pStyle w:val="NormalWeb"/>
        <w:rPr>
          <w:rFonts w:ascii="Arial" w:hAnsi="Arial" w:cs="Arial"/>
        </w:rPr>
      </w:pPr>
      <w:r w:rsidRPr="00162D77">
        <w:rPr>
          <w:rFonts w:ascii="Arial" w:hAnsi="Arial" w:cs="Arial"/>
        </w:rPr>
        <w:t xml:space="preserve">Rosewell, J. (2005) Learning Styles. [Online]. [Available at: </w:t>
      </w:r>
      <w:hyperlink r:id="rId11" w:history="1">
        <w:r w:rsidRPr="00162D77">
          <w:rPr>
            <w:rStyle w:val="Hyperlink"/>
            <w:rFonts w:ascii="Arial" w:hAnsi="Arial" w:cs="Arial"/>
            <w:color w:val="auto"/>
          </w:rPr>
          <w:t>https://www.open.edu/openlearn/ocw/pluginfile.php/629607/mod_resource/content/1/t175_4_3.pdf</w:t>
        </w:r>
      </w:hyperlink>
      <w:r w:rsidRPr="00162D77">
        <w:rPr>
          <w:rFonts w:ascii="Arial" w:hAnsi="Arial" w:cs="Arial"/>
        </w:rPr>
        <w:t>]. [Accessed: 10.05.19].</w:t>
      </w:r>
    </w:p>
    <w:p w14:paraId="4AB1C9D0" w14:textId="77777777" w:rsidR="00162D77" w:rsidRPr="00162D77" w:rsidRDefault="00162D77" w:rsidP="00162D77">
      <w:pPr>
        <w:pStyle w:val="NormalWeb"/>
        <w:rPr>
          <w:rFonts w:ascii="Arial" w:hAnsi="Arial" w:cs="Arial"/>
          <w:i/>
        </w:rPr>
      </w:pPr>
      <w:proofErr w:type="spellStart"/>
      <w:r w:rsidRPr="00162D77">
        <w:rPr>
          <w:rFonts w:ascii="Arial" w:hAnsi="Arial" w:cs="Arial"/>
        </w:rPr>
        <w:t>Rupani</w:t>
      </w:r>
      <w:proofErr w:type="spellEnd"/>
      <w:r w:rsidRPr="00162D77">
        <w:rPr>
          <w:rFonts w:ascii="Arial" w:hAnsi="Arial" w:cs="Arial"/>
        </w:rPr>
        <w:t xml:space="preserve">, M, C. and Bhutto, L, M (2011)’Evaluation of Existing Learning Process on Bloom’s Taxonomy’ </w:t>
      </w:r>
      <w:r w:rsidRPr="00162D77">
        <w:rPr>
          <w:rFonts w:ascii="Arial" w:hAnsi="Arial" w:cs="Arial"/>
          <w:i/>
        </w:rPr>
        <w:t>International Journal of Academic Research in Business and Social Sciences, 1, pg. 119-128.</w:t>
      </w:r>
    </w:p>
    <w:p w14:paraId="2198186A" w14:textId="77777777" w:rsidR="00162D77" w:rsidRPr="00162D77" w:rsidRDefault="00162D77" w:rsidP="00162D77">
      <w:pPr>
        <w:rPr>
          <w:rFonts w:ascii="Arial" w:hAnsi="Arial" w:cs="Arial"/>
        </w:rPr>
      </w:pPr>
      <w:r w:rsidRPr="00162D77">
        <w:rPr>
          <w:rFonts w:ascii="Arial" w:hAnsi="Arial" w:cs="Arial"/>
        </w:rPr>
        <w:t xml:space="preserve">Spratt, J. (2017) </w:t>
      </w:r>
      <w:r w:rsidRPr="00162D77">
        <w:rPr>
          <w:rFonts w:ascii="Arial" w:hAnsi="Arial" w:cs="Arial"/>
          <w:i/>
        </w:rPr>
        <w:t>Wellbeing, Equity and Education: A Critical Analysis of Policy Discourses of Wellbeing in Schools</w:t>
      </w:r>
      <w:r w:rsidRPr="00162D77">
        <w:rPr>
          <w:rFonts w:ascii="Arial" w:hAnsi="Arial" w:cs="Arial"/>
        </w:rPr>
        <w:t xml:space="preserve">. New York: Springer. </w:t>
      </w:r>
    </w:p>
    <w:p w14:paraId="62ED6AE7" w14:textId="77777777" w:rsidR="00162D77" w:rsidRPr="00162D77" w:rsidRDefault="00162D77" w:rsidP="00162D77">
      <w:pPr>
        <w:rPr>
          <w:rFonts w:ascii="Arial" w:hAnsi="Arial" w:cs="Arial"/>
        </w:rPr>
      </w:pPr>
    </w:p>
    <w:p w14:paraId="492B1C4C" w14:textId="77777777" w:rsidR="00162D77" w:rsidRPr="00162D77" w:rsidRDefault="00162D77" w:rsidP="00162D77">
      <w:pPr>
        <w:rPr>
          <w:rFonts w:ascii="Arial" w:hAnsi="Arial" w:cs="Arial"/>
        </w:rPr>
      </w:pPr>
      <w:r w:rsidRPr="00162D77">
        <w:rPr>
          <w:rFonts w:ascii="Arial" w:hAnsi="Arial" w:cs="Arial"/>
          <w:lang w:val="en-US"/>
        </w:rPr>
        <w:t>Tovey, H. (2007). Playing Outdoors. Spaces and Places, Risk and Challenge. Maidenhead: Open University Press</w:t>
      </w:r>
      <w:r w:rsidRPr="00162D77">
        <w:rPr>
          <w:rFonts w:ascii="Arial" w:hAnsi="Arial" w:cs="Arial"/>
        </w:rPr>
        <w:t xml:space="preserve"> </w:t>
      </w:r>
    </w:p>
    <w:p w14:paraId="15E97D88" w14:textId="77777777" w:rsidR="00162D77" w:rsidRPr="00162D77" w:rsidRDefault="00162D77" w:rsidP="00162D77">
      <w:pPr>
        <w:rPr>
          <w:rFonts w:ascii="Arial" w:hAnsi="Arial" w:cs="Arial"/>
          <w:b/>
          <w:u w:val="single"/>
        </w:rPr>
      </w:pPr>
    </w:p>
    <w:p w14:paraId="39818FCA" w14:textId="77777777" w:rsidR="00162D77" w:rsidRPr="00162D77" w:rsidRDefault="00162D77" w:rsidP="00162D77">
      <w:pPr>
        <w:rPr>
          <w:rFonts w:ascii="Arial" w:hAnsi="Arial" w:cs="Arial"/>
          <w:lang w:val="en-US"/>
        </w:rPr>
      </w:pPr>
      <w:proofErr w:type="spellStart"/>
      <w:proofErr w:type="gramStart"/>
      <w:r w:rsidRPr="00162D77">
        <w:rPr>
          <w:rFonts w:ascii="Arial" w:hAnsi="Arial" w:cs="Arial"/>
          <w:lang w:val="en-US"/>
        </w:rPr>
        <w:t>Waller,T</w:t>
      </w:r>
      <w:proofErr w:type="spellEnd"/>
      <w:r w:rsidRPr="00162D77">
        <w:rPr>
          <w:rFonts w:ascii="Arial" w:hAnsi="Arial" w:cs="Arial"/>
          <w:lang w:val="en-US"/>
        </w:rPr>
        <w:t>.</w:t>
      </w:r>
      <w:proofErr w:type="gramEnd"/>
      <w:r w:rsidRPr="00162D77">
        <w:rPr>
          <w:rFonts w:ascii="Arial" w:hAnsi="Arial" w:cs="Arial"/>
          <w:lang w:val="en-US"/>
        </w:rPr>
        <w:t xml:space="preserve"> and Davis, G. (2014) An introduction to Early Childhood (3</w:t>
      </w:r>
      <w:r w:rsidRPr="00162D77">
        <w:rPr>
          <w:rFonts w:ascii="Arial" w:hAnsi="Arial" w:cs="Arial"/>
          <w:vertAlign w:val="superscript"/>
          <w:lang w:val="en-US"/>
        </w:rPr>
        <w:t>rd</w:t>
      </w:r>
      <w:r w:rsidRPr="00162D77">
        <w:rPr>
          <w:rFonts w:ascii="Arial" w:hAnsi="Arial" w:cs="Arial"/>
          <w:lang w:val="en-US"/>
        </w:rPr>
        <w:t xml:space="preserve"> Ed)</w:t>
      </w:r>
      <w:r w:rsidRPr="00162D77">
        <w:rPr>
          <w:rFonts w:ascii="MS Gothic" w:eastAsia="MS Gothic" w:hAnsi="MS Gothic" w:cs="MS Gothic" w:hint="eastAsia"/>
          <w:lang w:val="en-US"/>
        </w:rPr>
        <w:t> </w:t>
      </w:r>
      <w:r w:rsidRPr="00162D77">
        <w:rPr>
          <w:rFonts w:ascii="Arial" w:hAnsi="Arial" w:cs="Arial"/>
          <w:lang w:val="en-US"/>
        </w:rPr>
        <w:t xml:space="preserve">SAGE Publications Ltd: London. </w:t>
      </w:r>
    </w:p>
    <w:p w14:paraId="3A7619DD" w14:textId="77777777" w:rsidR="00162D77" w:rsidRPr="00162D77" w:rsidRDefault="00162D77" w:rsidP="00162D77">
      <w:pPr>
        <w:rPr>
          <w:rFonts w:ascii="Arial" w:hAnsi="Arial" w:cs="Arial"/>
          <w:lang w:val="en-US"/>
        </w:rPr>
      </w:pPr>
    </w:p>
    <w:p w14:paraId="5FCB1930" w14:textId="77777777" w:rsidR="00162D77" w:rsidRPr="00162D77" w:rsidRDefault="00162D77" w:rsidP="00162D77">
      <w:pPr>
        <w:rPr>
          <w:rFonts w:ascii="Arial" w:hAnsi="Arial" w:cs="Arial"/>
          <w:lang w:val="en-US"/>
        </w:rPr>
      </w:pPr>
      <w:r w:rsidRPr="00162D77">
        <w:rPr>
          <w:rFonts w:ascii="Arial" w:hAnsi="Arial" w:cs="Arial"/>
          <w:lang w:val="en-US"/>
        </w:rPr>
        <w:t xml:space="preserve">Waller, T., </w:t>
      </w:r>
      <w:proofErr w:type="spellStart"/>
      <w:r w:rsidRPr="00162D77">
        <w:rPr>
          <w:rFonts w:ascii="Arial" w:hAnsi="Arial" w:cs="Arial"/>
          <w:lang w:val="en-US"/>
        </w:rPr>
        <w:t>Whitmarsh</w:t>
      </w:r>
      <w:proofErr w:type="spellEnd"/>
      <w:r w:rsidRPr="00162D77">
        <w:rPr>
          <w:rFonts w:ascii="Arial" w:hAnsi="Arial" w:cs="Arial"/>
          <w:lang w:val="en-US"/>
        </w:rPr>
        <w:t xml:space="preserve">, J. and Clarke, K. (2011) </w:t>
      </w:r>
      <w:r w:rsidRPr="00162D77">
        <w:rPr>
          <w:rFonts w:ascii="Arial" w:hAnsi="Arial" w:cs="Arial"/>
          <w:i/>
          <w:iCs/>
          <w:lang w:val="en-US"/>
        </w:rPr>
        <w:t>Making sense of theory and practice in early childhood: The power of ideas</w:t>
      </w:r>
      <w:r w:rsidRPr="00162D77">
        <w:rPr>
          <w:rFonts w:ascii="Arial" w:hAnsi="Arial" w:cs="Arial"/>
          <w:lang w:val="en-US"/>
        </w:rPr>
        <w:t>. Maidenhead: Open University Press.</w:t>
      </w:r>
    </w:p>
    <w:p w14:paraId="0D92217B" w14:textId="77777777" w:rsidR="00162D77" w:rsidRPr="00162D77" w:rsidRDefault="00162D77" w:rsidP="00162D77">
      <w:pPr>
        <w:rPr>
          <w:rFonts w:ascii="Arial" w:eastAsia="Times New Roman" w:hAnsi="Arial" w:cs="Arial"/>
          <w:shd w:val="clear" w:color="auto" w:fill="FFFFFF"/>
        </w:rPr>
      </w:pPr>
    </w:p>
    <w:p w14:paraId="3A1B1365" w14:textId="77777777" w:rsidR="00162D77" w:rsidRPr="00162D77" w:rsidRDefault="00162D77" w:rsidP="00162D77">
      <w:pPr>
        <w:rPr>
          <w:rFonts w:ascii="Arial" w:eastAsia="Times New Roman" w:hAnsi="Arial" w:cs="Arial"/>
          <w:shd w:val="clear" w:color="auto" w:fill="FFFFFF"/>
        </w:rPr>
      </w:pPr>
      <w:r w:rsidRPr="00162D77">
        <w:rPr>
          <w:rFonts w:ascii="Arial" w:eastAsia="Times New Roman" w:hAnsi="Arial" w:cs="Arial"/>
          <w:shd w:val="clear" w:color="auto" w:fill="FFFFFF"/>
        </w:rPr>
        <w:t xml:space="preserve">Welsh Government (2011) What really works for the early years? Guidance for the Early Years Pupil Deprivation Grant. [Available at: </w:t>
      </w:r>
      <w:hyperlink r:id="rId12" w:history="1">
        <w:r w:rsidRPr="00162D77">
          <w:rPr>
            <w:rStyle w:val="Hyperlink"/>
            <w:rFonts w:ascii="Arial" w:eastAsia="Times New Roman" w:hAnsi="Arial" w:cs="Arial"/>
            <w:color w:val="auto"/>
            <w:shd w:val="clear" w:color="auto" w:fill="FFFFFF"/>
          </w:rPr>
          <w:t>https://learning.gov.wales/docs/learningwales/publications/150506-pdg-what-really-works-en.pdf</w:t>
        </w:r>
      </w:hyperlink>
      <w:r w:rsidRPr="00162D77">
        <w:rPr>
          <w:rFonts w:ascii="Arial" w:eastAsia="Times New Roman" w:hAnsi="Arial" w:cs="Arial"/>
          <w:shd w:val="clear" w:color="auto" w:fill="FFFFFF"/>
        </w:rPr>
        <w:t xml:space="preserve">].  [Accessed on: 13.05.19]. </w:t>
      </w:r>
    </w:p>
    <w:p w14:paraId="1C70B9B9" w14:textId="3BC3EDDF" w:rsidR="00D47769" w:rsidRPr="00162D77" w:rsidRDefault="00162D77" w:rsidP="00162D77">
      <w:pPr>
        <w:rPr>
          <w:rFonts w:ascii="Arial" w:hAnsi="Arial" w:cs="Arial"/>
          <w:lang w:val="en-US"/>
        </w:rPr>
      </w:pPr>
      <w:r w:rsidRPr="00162D77">
        <w:rPr>
          <w:rFonts w:ascii="Arial" w:hAnsi="Arial" w:cs="Arial"/>
        </w:rPr>
        <w:t>Welsh Government (2015) ‘Foundation</w:t>
      </w:r>
    </w:p>
    <w:sectPr w:rsidR="00D47769" w:rsidRPr="00162D77" w:rsidSect="008B7CD7">
      <w:headerReference w:type="default" r:id="rId13"/>
      <w:footerReference w:type="even" r:id="rId14"/>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8E1A0E" w14:textId="77777777" w:rsidR="00A12793" w:rsidRDefault="00A12793" w:rsidP="003B7911">
      <w:r>
        <w:separator/>
      </w:r>
    </w:p>
  </w:endnote>
  <w:endnote w:type="continuationSeparator" w:id="0">
    <w:p w14:paraId="4ACA9B3A" w14:textId="77777777" w:rsidR="00A12793" w:rsidRDefault="00A12793" w:rsidP="003B79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83748024"/>
      <w:docPartObj>
        <w:docPartGallery w:val="Page Numbers (Bottom of Page)"/>
        <w:docPartUnique/>
      </w:docPartObj>
    </w:sdtPr>
    <w:sdtContent>
      <w:p w14:paraId="17BB06ED" w14:textId="549D787C" w:rsidR="003B7911" w:rsidRDefault="003B7911" w:rsidP="007E018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34DACF" w14:textId="77777777" w:rsidR="003B7911" w:rsidRDefault="003B79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53079885"/>
      <w:docPartObj>
        <w:docPartGallery w:val="Page Numbers (Bottom of Page)"/>
        <w:docPartUnique/>
      </w:docPartObj>
    </w:sdtPr>
    <w:sdtContent>
      <w:p w14:paraId="1D882759" w14:textId="3D71FF0D" w:rsidR="003B7911" w:rsidRDefault="003B7911" w:rsidP="007E018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C91DC6" w14:textId="77777777" w:rsidR="003B7911" w:rsidRDefault="003B79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920A58" w14:textId="77777777" w:rsidR="00A12793" w:rsidRDefault="00A12793" w:rsidP="003B7911">
      <w:r>
        <w:separator/>
      </w:r>
    </w:p>
  </w:footnote>
  <w:footnote w:type="continuationSeparator" w:id="0">
    <w:p w14:paraId="464D2FFB" w14:textId="77777777" w:rsidR="00A12793" w:rsidRDefault="00A12793" w:rsidP="003B79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85A691" w14:textId="14955AF2" w:rsidR="003B7911" w:rsidRDefault="003B7911" w:rsidP="003B7911">
    <w:pPr>
      <w:pStyle w:val="Header"/>
      <w:tabs>
        <w:tab w:val="clear" w:pos="4513"/>
        <w:tab w:val="clear" w:pos="9026"/>
        <w:tab w:val="left" w:pos="5387"/>
      </w:tabs>
    </w:pPr>
    <w:r>
      <w:t>Mia Marshall, P147127</w:t>
    </w:r>
  </w:p>
  <w:p w14:paraId="37B70DB9" w14:textId="77777777" w:rsidR="003B7911" w:rsidRDefault="003B79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D9567A"/>
    <w:multiLevelType w:val="hybridMultilevel"/>
    <w:tmpl w:val="E1A27E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D647F5"/>
    <w:multiLevelType w:val="hybridMultilevel"/>
    <w:tmpl w:val="8AF696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0B5643"/>
    <w:multiLevelType w:val="hybridMultilevel"/>
    <w:tmpl w:val="884E80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67051B"/>
    <w:multiLevelType w:val="hybridMultilevel"/>
    <w:tmpl w:val="0C3471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046F31"/>
    <w:multiLevelType w:val="hybridMultilevel"/>
    <w:tmpl w:val="D8721D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7A030EE"/>
    <w:multiLevelType w:val="hybridMultilevel"/>
    <w:tmpl w:val="8FFEB1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CB66228"/>
    <w:multiLevelType w:val="hybridMultilevel"/>
    <w:tmpl w:val="B4E67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DBC0889"/>
    <w:multiLevelType w:val="hybridMultilevel"/>
    <w:tmpl w:val="60A04E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859053A"/>
    <w:multiLevelType w:val="hybridMultilevel"/>
    <w:tmpl w:val="4204F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58D66E1"/>
    <w:multiLevelType w:val="hybridMultilevel"/>
    <w:tmpl w:val="1D5CD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638104B"/>
    <w:multiLevelType w:val="hybridMultilevel"/>
    <w:tmpl w:val="8CF4F23C"/>
    <w:lvl w:ilvl="0" w:tplc="04090001">
      <w:start w:val="1"/>
      <w:numFmt w:val="bullet"/>
      <w:lvlText w:val=""/>
      <w:lvlJc w:val="left"/>
      <w:pPr>
        <w:ind w:left="793" w:hanging="360"/>
      </w:pPr>
      <w:rPr>
        <w:rFonts w:ascii="Symbol" w:hAnsi="Symbol" w:hint="default"/>
      </w:rPr>
    </w:lvl>
    <w:lvl w:ilvl="1" w:tplc="04090003" w:tentative="1">
      <w:start w:val="1"/>
      <w:numFmt w:val="bullet"/>
      <w:lvlText w:val="o"/>
      <w:lvlJc w:val="left"/>
      <w:pPr>
        <w:ind w:left="1513" w:hanging="360"/>
      </w:pPr>
      <w:rPr>
        <w:rFonts w:ascii="Courier New" w:hAnsi="Courier New" w:cs="Courier New" w:hint="default"/>
      </w:rPr>
    </w:lvl>
    <w:lvl w:ilvl="2" w:tplc="04090005" w:tentative="1">
      <w:start w:val="1"/>
      <w:numFmt w:val="bullet"/>
      <w:lvlText w:val=""/>
      <w:lvlJc w:val="left"/>
      <w:pPr>
        <w:ind w:left="2233" w:hanging="360"/>
      </w:pPr>
      <w:rPr>
        <w:rFonts w:ascii="Wingdings" w:hAnsi="Wingdings" w:hint="default"/>
      </w:rPr>
    </w:lvl>
    <w:lvl w:ilvl="3" w:tplc="04090001" w:tentative="1">
      <w:start w:val="1"/>
      <w:numFmt w:val="bullet"/>
      <w:lvlText w:val=""/>
      <w:lvlJc w:val="left"/>
      <w:pPr>
        <w:ind w:left="2953" w:hanging="360"/>
      </w:pPr>
      <w:rPr>
        <w:rFonts w:ascii="Symbol" w:hAnsi="Symbol" w:hint="default"/>
      </w:rPr>
    </w:lvl>
    <w:lvl w:ilvl="4" w:tplc="04090003" w:tentative="1">
      <w:start w:val="1"/>
      <w:numFmt w:val="bullet"/>
      <w:lvlText w:val="o"/>
      <w:lvlJc w:val="left"/>
      <w:pPr>
        <w:ind w:left="3673" w:hanging="360"/>
      </w:pPr>
      <w:rPr>
        <w:rFonts w:ascii="Courier New" w:hAnsi="Courier New" w:cs="Courier New" w:hint="default"/>
      </w:rPr>
    </w:lvl>
    <w:lvl w:ilvl="5" w:tplc="04090005" w:tentative="1">
      <w:start w:val="1"/>
      <w:numFmt w:val="bullet"/>
      <w:lvlText w:val=""/>
      <w:lvlJc w:val="left"/>
      <w:pPr>
        <w:ind w:left="4393" w:hanging="360"/>
      </w:pPr>
      <w:rPr>
        <w:rFonts w:ascii="Wingdings" w:hAnsi="Wingdings" w:hint="default"/>
      </w:rPr>
    </w:lvl>
    <w:lvl w:ilvl="6" w:tplc="04090001" w:tentative="1">
      <w:start w:val="1"/>
      <w:numFmt w:val="bullet"/>
      <w:lvlText w:val=""/>
      <w:lvlJc w:val="left"/>
      <w:pPr>
        <w:ind w:left="5113" w:hanging="360"/>
      </w:pPr>
      <w:rPr>
        <w:rFonts w:ascii="Symbol" w:hAnsi="Symbol" w:hint="default"/>
      </w:rPr>
    </w:lvl>
    <w:lvl w:ilvl="7" w:tplc="04090003" w:tentative="1">
      <w:start w:val="1"/>
      <w:numFmt w:val="bullet"/>
      <w:lvlText w:val="o"/>
      <w:lvlJc w:val="left"/>
      <w:pPr>
        <w:ind w:left="5833" w:hanging="360"/>
      </w:pPr>
      <w:rPr>
        <w:rFonts w:ascii="Courier New" w:hAnsi="Courier New" w:cs="Courier New" w:hint="default"/>
      </w:rPr>
    </w:lvl>
    <w:lvl w:ilvl="8" w:tplc="04090005" w:tentative="1">
      <w:start w:val="1"/>
      <w:numFmt w:val="bullet"/>
      <w:lvlText w:val=""/>
      <w:lvlJc w:val="left"/>
      <w:pPr>
        <w:ind w:left="6553" w:hanging="360"/>
      </w:pPr>
      <w:rPr>
        <w:rFonts w:ascii="Wingdings" w:hAnsi="Wingdings" w:hint="default"/>
      </w:rPr>
    </w:lvl>
  </w:abstractNum>
  <w:abstractNum w:abstractNumId="11" w15:restartNumberingAfterBreak="0">
    <w:nsid w:val="7AA7202E"/>
    <w:multiLevelType w:val="hybridMultilevel"/>
    <w:tmpl w:val="9EF817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9"/>
  </w:num>
  <w:num w:numId="4">
    <w:abstractNumId w:val="8"/>
  </w:num>
  <w:num w:numId="5">
    <w:abstractNumId w:val="0"/>
  </w:num>
  <w:num w:numId="6">
    <w:abstractNumId w:val="7"/>
  </w:num>
  <w:num w:numId="7">
    <w:abstractNumId w:val="11"/>
  </w:num>
  <w:num w:numId="8">
    <w:abstractNumId w:val="4"/>
  </w:num>
  <w:num w:numId="9">
    <w:abstractNumId w:val="1"/>
  </w:num>
  <w:num w:numId="10">
    <w:abstractNumId w:val="2"/>
  </w:num>
  <w:num w:numId="11">
    <w:abstractNumId w:val="10"/>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06F"/>
    <w:rsid w:val="0005706F"/>
    <w:rsid w:val="00081F0E"/>
    <w:rsid w:val="001565B4"/>
    <w:rsid w:val="00162D77"/>
    <w:rsid w:val="00164E7D"/>
    <w:rsid w:val="001826AC"/>
    <w:rsid w:val="001D1E68"/>
    <w:rsid w:val="001D235D"/>
    <w:rsid w:val="0021515A"/>
    <w:rsid w:val="00321CE2"/>
    <w:rsid w:val="00332FA4"/>
    <w:rsid w:val="00391219"/>
    <w:rsid w:val="003B7911"/>
    <w:rsid w:val="003D359E"/>
    <w:rsid w:val="0044087F"/>
    <w:rsid w:val="0053068B"/>
    <w:rsid w:val="00626FFB"/>
    <w:rsid w:val="006B1472"/>
    <w:rsid w:val="007862EC"/>
    <w:rsid w:val="00893A42"/>
    <w:rsid w:val="008B6BA3"/>
    <w:rsid w:val="008B7CD7"/>
    <w:rsid w:val="008C176B"/>
    <w:rsid w:val="00915655"/>
    <w:rsid w:val="009B1D38"/>
    <w:rsid w:val="009D582F"/>
    <w:rsid w:val="00A12793"/>
    <w:rsid w:val="00AC4FEF"/>
    <w:rsid w:val="00B24E14"/>
    <w:rsid w:val="00B844DC"/>
    <w:rsid w:val="00BE28B2"/>
    <w:rsid w:val="00C3712E"/>
    <w:rsid w:val="00D0575E"/>
    <w:rsid w:val="00D47769"/>
    <w:rsid w:val="00DE6640"/>
    <w:rsid w:val="00E06C9F"/>
    <w:rsid w:val="00E915B6"/>
    <w:rsid w:val="00ED6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FF4DA"/>
  <w14:defaultImageDpi w14:val="32767"/>
  <w15:chartTrackingRefBased/>
  <w15:docId w15:val="{DAF327D3-8C24-5140-AD79-A646605F8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5706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582F"/>
    <w:pPr>
      <w:ind w:left="720"/>
      <w:contextualSpacing/>
    </w:pPr>
  </w:style>
  <w:style w:type="paragraph" w:styleId="BalloonText">
    <w:name w:val="Balloon Text"/>
    <w:basedOn w:val="Normal"/>
    <w:link w:val="BalloonTextChar"/>
    <w:uiPriority w:val="99"/>
    <w:semiHidden/>
    <w:unhideWhenUsed/>
    <w:rsid w:val="009B1D3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1D38"/>
    <w:rPr>
      <w:rFonts w:ascii="Times New Roman" w:hAnsi="Times New Roman" w:cs="Times New Roman"/>
      <w:sz w:val="18"/>
      <w:szCs w:val="18"/>
    </w:rPr>
  </w:style>
  <w:style w:type="character" w:styleId="Hyperlink">
    <w:name w:val="Hyperlink"/>
    <w:basedOn w:val="DefaultParagraphFont"/>
    <w:uiPriority w:val="99"/>
    <w:unhideWhenUsed/>
    <w:rsid w:val="009B1D38"/>
    <w:rPr>
      <w:color w:val="0563C1" w:themeColor="hyperlink"/>
      <w:u w:val="single"/>
    </w:rPr>
  </w:style>
  <w:style w:type="character" w:styleId="UnresolvedMention">
    <w:name w:val="Unresolved Mention"/>
    <w:basedOn w:val="DefaultParagraphFont"/>
    <w:uiPriority w:val="99"/>
    <w:rsid w:val="009B1D38"/>
    <w:rPr>
      <w:color w:val="605E5C"/>
      <w:shd w:val="clear" w:color="auto" w:fill="E1DFDD"/>
    </w:rPr>
  </w:style>
  <w:style w:type="paragraph" w:styleId="NormalWeb">
    <w:name w:val="Normal (Web)"/>
    <w:basedOn w:val="Normal"/>
    <w:uiPriority w:val="99"/>
    <w:unhideWhenUsed/>
    <w:rsid w:val="00915655"/>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915655"/>
  </w:style>
  <w:style w:type="paragraph" w:styleId="Header">
    <w:name w:val="header"/>
    <w:basedOn w:val="Normal"/>
    <w:link w:val="HeaderChar"/>
    <w:uiPriority w:val="99"/>
    <w:unhideWhenUsed/>
    <w:rsid w:val="003B7911"/>
    <w:pPr>
      <w:tabs>
        <w:tab w:val="center" w:pos="4513"/>
        <w:tab w:val="right" w:pos="9026"/>
      </w:tabs>
    </w:pPr>
  </w:style>
  <w:style w:type="character" w:customStyle="1" w:styleId="HeaderChar">
    <w:name w:val="Header Char"/>
    <w:basedOn w:val="DefaultParagraphFont"/>
    <w:link w:val="Header"/>
    <w:uiPriority w:val="99"/>
    <w:rsid w:val="003B7911"/>
  </w:style>
  <w:style w:type="paragraph" w:styleId="Footer">
    <w:name w:val="footer"/>
    <w:basedOn w:val="Normal"/>
    <w:link w:val="FooterChar"/>
    <w:uiPriority w:val="99"/>
    <w:unhideWhenUsed/>
    <w:rsid w:val="003B7911"/>
    <w:pPr>
      <w:tabs>
        <w:tab w:val="center" w:pos="4513"/>
        <w:tab w:val="right" w:pos="9026"/>
      </w:tabs>
    </w:pPr>
  </w:style>
  <w:style w:type="character" w:customStyle="1" w:styleId="FooterChar">
    <w:name w:val="Footer Char"/>
    <w:basedOn w:val="DefaultParagraphFont"/>
    <w:link w:val="Footer"/>
    <w:uiPriority w:val="99"/>
    <w:rsid w:val="003B7911"/>
  </w:style>
  <w:style w:type="character" w:styleId="PageNumber">
    <w:name w:val="page number"/>
    <w:basedOn w:val="DefaultParagraphFont"/>
    <w:uiPriority w:val="99"/>
    <w:semiHidden/>
    <w:unhideWhenUsed/>
    <w:rsid w:val="003B79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7630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2.rgu.ac.uk/celt/pgcerttlt/how/how5c.htm"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yperlink" Target="https://learning.gov.wales/docs/learningwales/publications/150506-pdg-what-really-works-en.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pen.edu/openlearn/ocw/pluginfile.php/629607/mod_resource/content/1/t175_4_3.pdf"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simplypsychology.org/maslow.html" TargetMode="External"/><Relationship Id="rId4" Type="http://schemas.openxmlformats.org/officeDocument/2006/relationships/webSettings" Target="webSettings.xml"/><Relationship Id="rId9" Type="http://schemas.openxmlformats.org/officeDocument/2006/relationships/hyperlink" Target="https://www.estyn.gov.wales/sites/default/files/documents/Pupil%20deprivation.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148</TotalTime>
  <Pages>10</Pages>
  <Words>3271</Words>
  <Characters>18647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miamarshall ..</dc:creator>
  <cp:keywords/>
  <dc:description/>
  <cp:lastModifiedBy>miamarshall ..</cp:lastModifiedBy>
  <cp:revision>16</cp:revision>
  <dcterms:created xsi:type="dcterms:W3CDTF">2019-05-13T18:44:00Z</dcterms:created>
  <dcterms:modified xsi:type="dcterms:W3CDTF">2019-05-13T22:52:00Z</dcterms:modified>
</cp:coreProperties>
</file>