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050840" w14:textId="50B72F37" w:rsidR="00A4754F" w:rsidRDefault="00000DD6">
      <w:r w:rsidRPr="00000DD6">
        <w:rPr>
          <w:noProof/>
        </w:rPr>
        <w:drawing>
          <wp:inline distT="0" distB="0" distL="0" distR="0" wp14:anchorId="1E9B36CF" wp14:editId="43927745">
            <wp:extent cx="1952898" cy="781159"/>
            <wp:effectExtent l="0" t="0" r="9525" b="0"/>
            <wp:docPr id="19777742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7774246" name=""/>
                    <pic:cNvPicPr/>
                  </pic:nvPicPr>
                  <pic:blipFill>
                    <a:blip r:embed="rId8"/>
                    <a:stretch>
                      <a:fillRect/>
                    </a:stretch>
                  </pic:blipFill>
                  <pic:spPr>
                    <a:xfrm>
                      <a:off x="0" y="0"/>
                      <a:ext cx="1952898" cy="781159"/>
                    </a:xfrm>
                    <a:prstGeom prst="rect">
                      <a:avLst/>
                    </a:prstGeom>
                  </pic:spPr>
                </pic:pic>
              </a:graphicData>
            </a:graphic>
          </wp:inline>
        </w:drawing>
      </w:r>
    </w:p>
    <w:p w14:paraId="39363E79" w14:textId="77777777" w:rsidR="00000DD6" w:rsidRDefault="00000DD6" w:rsidP="00000DD6">
      <w:pPr>
        <w:jc w:val="center"/>
        <w:rPr>
          <w:b/>
          <w:bCs/>
          <w:sz w:val="32"/>
          <w:szCs w:val="28"/>
        </w:rPr>
      </w:pPr>
    </w:p>
    <w:p w14:paraId="447EE9A6" w14:textId="77777777" w:rsidR="00000DD6" w:rsidRDefault="00000DD6" w:rsidP="00000DD6">
      <w:pPr>
        <w:jc w:val="center"/>
        <w:rPr>
          <w:b/>
          <w:bCs/>
          <w:sz w:val="32"/>
          <w:szCs w:val="28"/>
        </w:rPr>
      </w:pPr>
    </w:p>
    <w:p w14:paraId="5B714225" w14:textId="71076A1E" w:rsidR="00000DD6" w:rsidRPr="00000DD6" w:rsidRDefault="00000DD6" w:rsidP="00000DD6">
      <w:pPr>
        <w:jc w:val="center"/>
        <w:rPr>
          <w:b/>
          <w:bCs/>
          <w:sz w:val="32"/>
          <w:szCs w:val="28"/>
        </w:rPr>
      </w:pPr>
      <w:r w:rsidRPr="00000DD6">
        <w:rPr>
          <w:b/>
          <w:bCs/>
          <w:sz w:val="32"/>
          <w:szCs w:val="28"/>
        </w:rPr>
        <w:t>MASTER OF BUSINESS ADMINISTRATION</w:t>
      </w:r>
    </w:p>
    <w:p w14:paraId="376A3515" w14:textId="632BAFF7" w:rsidR="00000DD6" w:rsidRPr="00000DD6" w:rsidRDefault="00000DD6" w:rsidP="00000DD6">
      <w:pPr>
        <w:jc w:val="center"/>
        <w:rPr>
          <w:b/>
          <w:bCs/>
          <w:sz w:val="32"/>
          <w:szCs w:val="28"/>
        </w:rPr>
      </w:pPr>
      <w:r w:rsidRPr="00000DD6">
        <w:rPr>
          <w:b/>
          <w:bCs/>
          <w:sz w:val="32"/>
          <w:szCs w:val="28"/>
        </w:rPr>
        <w:t>LCMB7024 MARKETING MANAGEMENT</w:t>
      </w:r>
    </w:p>
    <w:p w14:paraId="1270787F" w14:textId="77777777" w:rsidR="00000DD6" w:rsidRDefault="00000DD6" w:rsidP="00000DD6">
      <w:pPr>
        <w:jc w:val="center"/>
        <w:rPr>
          <w:b/>
          <w:bCs/>
          <w:sz w:val="32"/>
          <w:szCs w:val="28"/>
        </w:rPr>
      </w:pPr>
    </w:p>
    <w:p w14:paraId="4B762137" w14:textId="77777777" w:rsidR="00000DD6" w:rsidRPr="00000DD6" w:rsidRDefault="00000DD6" w:rsidP="00000DD6">
      <w:pPr>
        <w:jc w:val="center"/>
        <w:rPr>
          <w:b/>
          <w:bCs/>
          <w:sz w:val="32"/>
          <w:szCs w:val="28"/>
        </w:rPr>
      </w:pPr>
    </w:p>
    <w:p w14:paraId="4E3AFE94" w14:textId="77777777" w:rsidR="00000DD6" w:rsidRDefault="00000DD6" w:rsidP="00000DD6">
      <w:pPr>
        <w:jc w:val="center"/>
        <w:rPr>
          <w:b/>
          <w:bCs/>
          <w:sz w:val="32"/>
          <w:szCs w:val="28"/>
        </w:rPr>
      </w:pPr>
      <w:r w:rsidRPr="00000DD6">
        <w:rPr>
          <w:b/>
          <w:bCs/>
          <w:sz w:val="32"/>
          <w:szCs w:val="28"/>
        </w:rPr>
        <w:t>PORTFOLIO: BRAND DEVELOPMENT STRATEGY – APPLE SMART FITNESS MIRROR</w:t>
      </w:r>
    </w:p>
    <w:p w14:paraId="61B0E440" w14:textId="77777777" w:rsidR="00000DD6" w:rsidRDefault="00000DD6" w:rsidP="00000DD6">
      <w:pPr>
        <w:jc w:val="center"/>
        <w:rPr>
          <w:b/>
          <w:bCs/>
          <w:sz w:val="32"/>
          <w:szCs w:val="28"/>
        </w:rPr>
      </w:pPr>
    </w:p>
    <w:p w14:paraId="7EF072B9" w14:textId="77777777" w:rsidR="00000DD6" w:rsidRDefault="00000DD6" w:rsidP="00000DD6">
      <w:pPr>
        <w:jc w:val="center"/>
        <w:rPr>
          <w:b/>
          <w:bCs/>
          <w:sz w:val="32"/>
          <w:szCs w:val="28"/>
        </w:rPr>
      </w:pPr>
    </w:p>
    <w:p w14:paraId="40379191" w14:textId="77777777" w:rsidR="00000DD6" w:rsidRDefault="00000DD6" w:rsidP="00000DD6">
      <w:pPr>
        <w:jc w:val="center"/>
        <w:rPr>
          <w:b/>
          <w:bCs/>
          <w:sz w:val="32"/>
          <w:szCs w:val="28"/>
        </w:rPr>
      </w:pPr>
    </w:p>
    <w:p w14:paraId="31A6F8D6" w14:textId="2A7F85B1" w:rsidR="00000DD6" w:rsidRPr="00000DD6" w:rsidRDefault="00000DD6" w:rsidP="00000DD6">
      <w:pPr>
        <w:jc w:val="center"/>
        <w:rPr>
          <w:sz w:val="28"/>
          <w:szCs w:val="24"/>
        </w:rPr>
      </w:pPr>
      <w:r w:rsidRPr="00000DD6">
        <w:rPr>
          <w:sz w:val="28"/>
          <w:szCs w:val="24"/>
        </w:rPr>
        <w:t>Lecturer’s Name:</w:t>
      </w:r>
      <w:r w:rsidR="001B33C9">
        <w:rPr>
          <w:sz w:val="28"/>
          <w:szCs w:val="24"/>
        </w:rPr>
        <w:t xml:space="preserve"> DR. Laila Maazouz</w:t>
      </w:r>
    </w:p>
    <w:p w14:paraId="0FAE6963" w14:textId="4FCD1876" w:rsidR="00000DD6" w:rsidRPr="00000DD6" w:rsidRDefault="00000DD6" w:rsidP="00000DD6">
      <w:pPr>
        <w:jc w:val="center"/>
        <w:rPr>
          <w:sz w:val="28"/>
          <w:szCs w:val="24"/>
        </w:rPr>
      </w:pPr>
      <w:r w:rsidRPr="00000DD6">
        <w:rPr>
          <w:sz w:val="28"/>
          <w:szCs w:val="24"/>
        </w:rPr>
        <w:t>Student Name:</w:t>
      </w:r>
      <w:r w:rsidR="001B33C9">
        <w:rPr>
          <w:sz w:val="28"/>
          <w:szCs w:val="24"/>
        </w:rPr>
        <w:t xml:space="preserve"> Vrushabh </w:t>
      </w:r>
      <w:proofErr w:type="spellStart"/>
      <w:r w:rsidR="001B33C9">
        <w:rPr>
          <w:sz w:val="28"/>
          <w:szCs w:val="24"/>
        </w:rPr>
        <w:t>Rakeshbhai</w:t>
      </w:r>
      <w:proofErr w:type="spellEnd"/>
      <w:r w:rsidR="001B33C9">
        <w:rPr>
          <w:sz w:val="28"/>
          <w:szCs w:val="24"/>
        </w:rPr>
        <w:t xml:space="preserve"> Patel</w:t>
      </w:r>
    </w:p>
    <w:p w14:paraId="32D6AFEC" w14:textId="016E080C" w:rsidR="00000DD6" w:rsidRPr="00000DD6" w:rsidRDefault="00000DD6" w:rsidP="00000DD6">
      <w:pPr>
        <w:jc w:val="center"/>
        <w:rPr>
          <w:sz w:val="28"/>
          <w:szCs w:val="24"/>
        </w:rPr>
      </w:pPr>
      <w:r w:rsidRPr="00000DD6">
        <w:rPr>
          <w:sz w:val="28"/>
          <w:szCs w:val="24"/>
        </w:rPr>
        <w:t>Student ID:</w:t>
      </w:r>
      <w:r w:rsidR="001B33C9">
        <w:rPr>
          <w:sz w:val="28"/>
          <w:szCs w:val="24"/>
        </w:rPr>
        <w:t xml:space="preserve"> 2528085</w:t>
      </w:r>
    </w:p>
    <w:p w14:paraId="1C84F779" w14:textId="2ABD3AC2" w:rsidR="00000DD6" w:rsidRPr="00000DD6" w:rsidRDefault="00000DD6" w:rsidP="00000DD6">
      <w:pPr>
        <w:jc w:val="center"/>
        <w:rPr>
          <w:sz w:val="28"/>
          <w:szCs w:val="24"/>
        </w:rPr>
      </w:pPr>
      <w:r w:rsidRPr="00000DD6">
        <w:rPr>
          <w:sz w:val="28"/>
          <w:szCs w:val="24"/>
        </w:rPr>
        <w:t>Word Count:</w:t>
      </w:r>
      <w:r w:rsidR="001B33C9">
        <w:rPr>
          <w:sz w:val="28"/>
          <w:szCs w:val="24"/>
        </w:rPr>
        <w:t xml:space="preserve"> 2535</w:t>
      </w:r>
    </w:p>
    <w:p w14:paraId="76D85475" w14:textId="77E377FF" w:rsidR="00AD6313" w:rsidRDefault="00000DD6" w:rsidP="00000DD6">
      <w:pPr>
        <w:jc w:val="center"/>
        <w:rPr>
          <w:sz w:val="28"/>
          <w:szCs w:val="24"/>
        </w:rPr>
      </w:pPr>
      <w:r w:rsidRPr="00000DD6">
        <w:rPr>
          <w:sz w:val="28"/>
          <w:szCs w:val="24"/>
        </w:rPr>
        <w:t>Submission Date:</w:t>
      </w:r>
      <w:r w:rsidR="001B33C9">
        <w:rPr>
          <w:sz w:val="28"/>
          <w:szCs w:val="24"/>
        </w:rPr>
        <w:t xml:space="preserve"> 1</w:t>
      </w:r>
      <w:r w:rsidR="001B33C9" w:rsidRPr="001B33C9">
        <w:rPr>
          <w:sz w:val="28"/>
          <w:szCs w:val="24"/>
          <w:vertAlign w:val="superscript"/>
        </w:rPr>
        <w:t>st</w:t>
      </w:r>
      <w:r w:rsidR="001B33C9">
        <w:rPr>
          <w:sz w:val="28"/>
          <w:szCs w:val="24"/>
        </w:rPr>
        <w:t xml:space="preserve"> May 2026</w:t>
      </w:r>
    </w:p>
    <w:p w14:paraId="2B1D9628" w14:textId="77777777" w:rsidR="00AD6313" w:rsidRDefault="00AD6313">
      <w:pPr>
        <w:spacing w:line="259" w:lineRule="auto"/>
        <w:jc w:val="left"/>
        <w:rPr>
          <w:sz w:val="28"/>
          <w:szCs w:val="24"/>
        </w:rPr>
      </w:pPr>
      <w:r>
        <w:rPr>
          <w:sz w:val="28"/>
          <w:szCs w:val="24"/>
        </w:rPr>
        <w:br w:type="page"/>
      </w:r>
    </w:p>
    <w:sdt>
      <w:sdtPr>
        <w:rPr>
          <w:rFonts w:ascii="Arial" w:eastAsiaTheme="minorHAnsi" w:hAnsi="Arial" w:cs="Arial"/>
          <w:b/>
          <w:bCs/>
          <w:color w:val="auto"/>
          <w:kern w:val="2"/>
          <w:sz w:val="28"/>
          <w:szCs w:val="28"/>
          <w:lang w:val="en-IN"/>
          <w14:ligatures w14:val="standardContextual"/>
        </w:rPr>
        <w:id w:val="1541705138"/>
        <w:docPartObj>
          <w:docPartGallery w:val="Table of Contents"/>
          <w:docPartUnique/>
        </w:docPartObj>
      </w:sdtPr>
      <w:sdtEndPr>
        <w:rPr>
          <w:rFonts w:cstheme="minorBidi"/>
          <w:noProof/>
          <w:sz w:val="24"/>
          <w:szCs w:val="22"/>
        </w:rPr>
      </w:sdtEndPr>
      <w:sdtContent>
        <w:p w14:paraId="5135B1D5" w14:textId="2514E719" w:rsidR="00AD6313" w:rsidRPr="00AD6313" w:rsidRDefault="00AD6313" w:rsidP="00AD6313">
          <w:pPr>
            <w:pStyle w:val="TOCHeading"/>
            <w:spacing w:line="360" w:lineRule="auto"/>
            <w:jc w:val="center"/>
            <w:rPr>
              <w:rFonts w:ascii="Arial" w:hAnsi="Arial" w:cs="Arial"/>
              <w:b/>
              <w:bCs/>
              <w:color w:val="auto"/>
              <w:sz w:val="28"/>
              <w:szCs w:val="28"/>
            </w:rPr>
          </w:pPr>
          <w:r w:rsidRPr="00AD6313">
            <w:rPr>
              <w:rFonts w:ascii="Arial" w:hAnsi="Arial" w:cs="Arial"/>
              <w:b/>
              <w:bCs/>
              <w:color w:val="auto"/>
              <w:sz w:val="28"/>
              <w:szCs w:val="28"/>
            </w:rPr>
            <w:t>Table of Contents</w:t>
          </w:r>
        </w:p>
        <w:p w14:paraId="1EF0FF5D" w14:textId="52324716" w:rsidR="00AD6313" w:rsidRDefault="00AD6313">
          <w:pPr>
            <w:pStyle w:val="TOC1"/>
            <w:tabs>
              <w:tab w:val="left" w:pos="480"/>
              <w:tab w:val="right" w:leader="dot" w:pos="9016"/>
            </w:tabs>
            <w:rPr>
              <w:noProof/>
            </w:rPr>
          </w:pPr>
          <w:r>
            <w:fldChar w:fldCharType="begin"/>
          </w:r>
          <w:r>
            <w:instrText xml:space="preserve"> TOC \o "1-3" \h \z \u </w:instrText>
          </w:r>
          <w:r>
            <w:fldChar w:fldCharType="separate"/>
          </w:r>
          <w:hyperlink w:anchor="_Toc228500211" w:history="1">
            <w:r w:rsidRPr="00894863">
              <w:rPr>
                <w:rStyle w:val="Hyperlink"/>
                <w:noProof/>
              </w:rPr>
              <w:t>1.</w:t>
            </w:r>
            <w:r>
              <w:rPr>
                <w:noProof/>
              </w:rPr>
              <w:tab/>
            </w:r>
            <w:r w:rsidRPr="00894863">
              <w:rPr>
                <w:rStyle w:val="Hyperlink"/>
                <w:noProof/>
              </w:rPr>
              <w:t>Element 1: Brand Extension Poster Explanation</w:t>
            </w:r>
            <w:r>
              <w:rPr>
                <w:noProof/>
                <w:webHidden/>
              </w:rPr>
              <w:tab/>
            </w:r>
            <w:r>
              <w:rPr>
                <w:noProof/>
                <w:webHidden/>
              </w:rPr>
              <w:fldChar w:fldCharType="begin"/>
            </w:r>
            <w:r>
              <w:rPr>
                <w:noProof/>
                <w:webHidden/>
              </w:rPr>
              <w:instrText xml:space="preserve"> PAGEREF _Toc228500211 \h </w:instrText>
            </w:r>
            <w:r>
              <w:rPr>
                <w:noProof/>
                <w:webHidden/>
              </w:rPr>
            </w:r>
            <w:r>
              <w:rPr>
                <w:noProof/>
                <w:webHidden/>
              </w:rPr>
              <w:fldChar w:fldCharType="separate"/>
            </w:r>
            <w:r>
              <w:rPr>
                <w:noProof/>
                <w:webHidden/>
              </w:rPr>
              <w:t>3</w:t>
            </w:r>
            <w:r>
              <w:rPr>
                <w:noProof/>
                <w:webHidden/>
              </w:rPr>
              <w:fldChar w:fldCharType="end"/>
            </w:r>
          </w:hyperlink>
        </w:p>
        <w:p w14:paraId="1E8153E6" w14:textId="788954BC" w:rsidR="00AD6313" w:rsidRDefault="00AD6313">
          <w:pPr>
            <w:pStyle w:val="TOC1"/>
            <w:tabs>
              <w:tab w:val="left" w:pos="480"/>
              <w:tab w:val="right" w:leader="dot" w:pos="9016"/>
            </w:tabs>
            <w:rPr>
              <w:noProof/>
            </w:rPr>
          </w:pPr>
          <w:hyperlink w:anchor="_Toc228500212" w:history="1">
            <w:r w:rsidRPr="00894863">
              <w:rPr>
                <w:rStyle w:val="Hyperlink"/>
                <w:noProof/>
              </w:rPr>
              <w:t>2.</w:t>
            </w:r>
            <w:r>
              <w:rPr>
                <w:noProof/>
              </w:rPr>
              <w:tab/>
            </w:r>
            <w:r w:rsidRPr="00894863">
              <w:rPr>
                <w:rStyle w:val="Hyperlink"/>
                <w:noProof/>
              </w:rPr>
              <w:t>Element 2: STDP Analysis</w:t>
            </w:r>
            <w:r>
              <w:rPr>
                <w:noProof/>
                <w:webHidden/>
              </w:rPr>
              <w:tab/>
            </w:r>
            <w:r>
              <w:rPr>
                <w:noProof/>
                <w:webHidden/>
              </w:rPr>
              <w:fldChar w:fldCharType="begin"/>
            </w:r>
            <w:r>
              <w:rPr>
                <w:noProof/>
                <w:webHidden/>
              </w:rPr>
              <w:instrText xml:space="preserve"> PAGEREF _Toc228500212 \h </w:instrText>
            </w:r>
            <w:r>
              <w:rPr>
                <w:noProof/>
                <w:webHidden/>
              </w:rPr>
            </w:r>
            <w:r>
              <w:rPr>
                <w:noProof/>
                <w:webHidden/>
              </w:rPr>
              <w:fldChar w:fldCharType="separate"/>
            </w:r>
            <w:r>
              <w:rPr>
                <w:noProof/>
                <w:webHidden/>
              </w:rPr>
              <w:t>4</w:t>
            </w:r>
            <w:r>
              <w:rPr>
                <w:noProof/>
                <w:webHidden/>
              </w:rPr>
              <w:fldChar w:fldCharType="end"/>
            </w:r>
          </w:hyperlink>
        </w:p>
        <w:p w14:paraId="627C7279" w14:textId="4748FDB2" w:rsidR="00AD6313" w:rsidRDefault="00AD6313">
          <w:pPr>
            <w:pStyle w:val="TOC2"/>
            <w:tabs>
              <w:tab w:val="right" w:leader="dot" w:pos="9016"/>
            </w:tabs>
            <w:rPr>
              <w:noProof/>
            </w:rPr>
          </w:pPr>
          <w:hyperlink w:anchor="_Toc228500213" w:history="1">
            <w:r w:rsidRPr="00894863">
              <w:rPr>
                <w:rStyle w:val="Hyperlink"/>
                <w:noProof/>
              </w:rPr>
              <w:t>2.1 Segmentation</w:t>
            </w:r>
            <w:r>
              <w:rPr>
                <w:noProof/>
                <w:webHidden/>
              </w:rPr>
              <w:tab/>
            </w:r>
            <w:r>
              <w:rPr>
                <w:noProof/>
                <w:webHidden/>
              </w:rPr>
              <w:fldChar w:fldCharType="begin"/>
            </w:r>
            <w:r>
              <w:rPr>
                <w:noProof/>
                <w:webHidden/>
              </w:rPr>
              <w:instrText xml:space="preserve"> PAGEREF _Toc228500213 \h </w:instrText>
            </w:r>
            <w:r>
              <w:rPr>
                <w:noProof/>
                <w:webHidden/>
              </w:rPr>
            </w:r>
            <w:r>
              <w:rPr>
                <w:noProof/>
                <w:webHidden/>
              </w:rPr>
              <w:fldChar w:fldCharType="separate"/>
            </w:r>
            <w:r>
              <w:rPr>
                <w:noProof/>
                <w:webHidden/>
              </w:rPr>
              <w:t>4</w:t>
            </w:r>
            <w:r>
              <w:rPr>
                <w:noProof/>
                <w:webHidden/>
              </w:rPr>
              <w:fldChar w:fldCharType="end"/>
            </w:r>
          </w:hyperlink>
        </w:p>
        <w:p w14:paraId="5B407694" w14:textId="766E82E6" w:rsidR="00AD6313" w:rsidRDefault="00AD6313">
          <w:pPr>
            <w:pStyle w:val="TOC2"/>
            <w:tabs>
              <w:tab w:val="right" w:leader="dot" w:pos="9016"/>
            </w:tabs>
            <w:rPr>
              <w:noProof/>
            </w:rPr>
          </w:pPr>
          <w:hyperlink w:anchor="_Toc228500214" w:history="1">
            <w:r w:rsidRPr="00894863">
              <w:rPr>
                <w:rStyle w:val="Hyperlink"/>
                <w:noProof/>
              </w:rPr>
              <w:t>2.2 Targeting</w:t>
            </w:r>
            <w:r>
              <w:rPr>
                <w:noProof/>
                <w:webHidden/>
              </w:rPr>
              <w:tab/>
            </w:r>
            <w:r>
              <w:rPr>
                <w:noProof/>
                <w:webHidden/>
              </w:rPr>
              <w:fldChar w:fldCharType="begin"/>
            </w:r>
            <w:r>
              <w:rPr>
                <w:noProof/>
                <w:webHidden/>
              </w:rPr>
              <w:instrText xml:space="preserve"> PAGEREF _Toc228500214 \h </w:instrText>
            </w:r>
            <w:r>
              <w:rPr>
                <w:noProof/>
                <w:webHidden/>
              </w:rPr>
            </w:r>
            <w:r>
              <w:rPr>
                <w:noProof/>
                <w:webHidden/>
              </w:rPr>
              <w:fldChar w:fldCharType="separate"/>
            </w:r>
            <w:r>
              <w:rPr>
                <w:noProof/>
                <w:webHidden/>
              </w:rPr>
              <w:t>5</w:t>
            </w:r>
            <w:r>
              <w:rPr>
                <w:noProof/>
                <w:webHidden/>
              </w:rPr>
              <w:fldChar w:fldCharType="end"/>
            </w:r>
          </w:hyperlink>
        </w:p>
        <w:p w14:paraId="5311F7D0" w14:textId="18E7049B" w:rsidR="00AD6313" w:rsidRDefault="00AD6313">
          <w:pPr>
            <w:pStyle w:val="TOC2"/>
            <w:tabs>
              <w:tab w:val="right" w:leader="dot" w:pos="9016"/>
            </w:tabs>
            <w:rPr>
              <w:noProof/>
            </w:rPr>
          </w:pPr>
          <w:hyperlink w:anchor="_Toc228500215" w:history="1">
            <w:r w:rsidRPr="00894863">
              <w:rPr>
                <w:rStyle w:val="Hyperlink"/>
                <w:noProof/>
              </w:rPr>
              <w:t>2.3 Differentiation</w:t>
            </w:r>
            <w:r>
              <w:rPr>
                <w:noProof/>
                <w:webHidden/>
              </w:rPr>
              <w:tab/>
            </w:r>
            <w:r>
              <w:rPr>
                <w:noProof/>
                <w:webHidden/>
              </w:rPr>
              <w:fldChar w:fldCharType="begin"/>
            </w:r>
            <w:r>
              <w:rPr>
                <w:noProof/>
                <w:webHidden/>
              </w:rPr>
              <w:instrText xml:space="preserve"> PAGEREF _Toc228500215 \h </w:instrText>
            </w:r>
            <w:r>
              <w:rPr>
                <w:noProof/>
                <w:webHidden/>
              </w:rPr>
            </w:r>
            <w:r>
              <w:rPr>
                <w:noProof/>
                <w:webHidden/>
              </w:rPr>
              <w:fldChar w:fldCharType="separate"/>
            </w:r>
            <w:r>
              <w:rPr>
                <w:noProof/>
                <w:webHidden/>
              </w:rPr>
              <w:t>6</w:t>
            </w:r>
            <w:r>
              <w:rPr>
                <w:noProof/>
                <w:webHidden/>
              </w:rPr>
              <w:fldChar w:fldCharType="end"/>
            </w:r>
          </w:hyperlink>
        </w:p>
        <w:p w14:paraId="735CBD8D" w14:textId="6700A80E" w:rsidR="00AD6313" w:rsidRDefault="00AD6313">
          <w:pPr>
            <w:pStyle w:val="TOC2"/>
            <w:tabs>
              <w:tab w:val="right" w:leader="dot" w:pos="9016"/>
            </w:tabs>
            <w:rPr>
              <w:noProof/>
            </w:rPr>
          </w:pPr>
          <w:hyperlink w:anchor="_Toc228500216" w:history="1">
            <w:r w:rsidRPr="00894863">
              <w:rPr>
                <w:rStyle w:val="Hyperlink"/>
                <w:noProof/>
              </w:rPr>
              <w:t>2.4 Positioning</w:t>
            </w:r>
            <w:r>
              <w:rPr>
                <w:noProof/>
                <w:webHidden/>
              </w:rPr>
              <w:tab/>
            </w:r>
            <w:r>
              <w:rPr>
                <w:noProof/>
                <w:webHidden/>
              </w:rPr>
              <w:fldChar w:fldCharType="begin"/>
            </w:r>
            <w:r>
              <w:rPr>
                <w:noProof/>
                <w:webHidden/>
              </w:rPr>
              <w:instrText xml:space="preserve"> PAGEREF _Toc228500216 \h </w:instrText>
            </w:r>
            <w:r>
              <w:rPr>
                <w:noProof/>
                <w:webHidden/>
              </w:rPr>
            </w:r>
            <w:r>
              <w:rPr>
                <w:noProof/>
                <w:webHidden/>
              </w:rPr>
              <w:fldChar w:fldCharType="separate"/>
            </w:r>
            <w:r>
              <w:rPr>
                <w:noProof/>
                <w:webHidden/>
              </w:rPr>
              <w:t>7</w:t>
            </w:r>
            <w:r>
              <w:rPr>
                <w:noProof/>
                <w:webHidden/>
              </w:rPr>
              <w:fldChar w:fldCharType="end"/>
            </w:r>
          </w:hyperlink>
        </w:p>
        <w:p w14:paraId="47E0C601" w14:textId="5F493766" w:rsidR="00AD6313" w:rsidRDefault="00AD6313">
          <w:pPr>
            <w:pStyle w:val="TOC2"/>
            <w:tabs>
              <w:tab w:val="right" w:leader="dot" w:pos="9016"/>
            </w:tabs>
            <w:rPr>
              <w:noProof/>
            </w:rPr>
          </w:pPr>
          <w:hyperlink w:anchor="_Toc228500217" w:history="1">
            <w:r w:rsidRPr="00894863">
              <w:rPr>
                <w:rStyle w:val="Hyperlink"/>
                <w:noProof/>
              </w:rPr>
              <w:t>2.5 Critical Evaluation</w:t>
            </w:r>
            <w:r>
              <w:rPr>
                <w:noProof/>
                <w:webHidden/>
              </w:rPr>
              <w:tab/>
            </w:r>
            <w:r>
              <w:rPr>
                <w:noProof/>
                <w:webHidden/>
              </w:rPr>
              <w:fldChar w:fldCharType="begin"/>
            </w:r>
            <w:r>
              <w:rPr>
                <w:noProof/>
                <w:webHidden/>
              </w:rPr>
              <w:instrText xml:space="preserve"> PAGEREF _Toc228500217 \h </w:instrText>
            </w:r>
            <w:r>
              <w:rPr>
                <w:noProof/>
                <w:webHidden/>
              </w:rPr>
            </w:r>
            <w:r>
              <w:rPr>
                <w:noProof/>
                <w:webHidden/>
              </w:rPr>
              <w:fldChar w:fldCharType="separate"/>
            </w:r>
            <w:r>
              <w:rPr>
                <w:noProof/>
                <w:webHidden/>
              </w:rPr>
              <w:t>7</w:t>
            </w:r>
            <w:r>
              <w:rPr>
                <w:noProof/>
                <w:webHidden/>
              </w:rPr>
              <w:fldChar w:fldCharType="end"/>
            </w:r>
          </w:hyperlink>
        </w:p>
        <w:p w14:paraId="1518F0E7" w14:textId="0D367611" w:rsidR="00AD6313" w:rsidRDefault="00AD6313">
          <w:pPr>
            <w:pStyle w:val="TOC1"/>
            <w:tabs>
              <w:tab w:val="left" w:pos="480"/>
              <w:tab w:val="right" w:leader="dot" w:pos="9016"/>
            </w:tabs>
            <w:rPr>
              <w:noProof/>
            </w:rPr>
          </w:pPr>
          <w:hyperlink w:anchor="_Toc228500218" w:history="1">
            <w:r w:rsidRPr="00894863">
              <w:rPr>
                <w:rStyle w:val="Hyperlink"/>
                <w:noProof/>
              </w:rPr>
              <w:t>3.</w:t>
            </w:r>
            <w:r>
              <w:rPr>
                <w:noProof/>
              </w:rPr>
              <w:tab/>
            </w:r>
            <w:r w:rsidRPr="00894863">
              <w:rPr>
                <w:rStyle w:val="Hyperlink"/>
                <w:noProof/>
              </w:rPr>
              <w:t>Element 3: Marketing Mix (4Ps)</w:t>
            </w:r>
            <w:r>
              <w:rPr>
                <w:noProof/>
                <w:webHidden/>
              </w:rPr>
              <w:tab/>
            </w:r>
            <w:r>
              <w:rPr>
                <w:noProof/>
                <w:webHidden/>
              </w:rPr>
              <w:fldChar w:fldCharType="begin"/>
            </w:r>
            <w:r>
              <w:rPr>
                <w:noProof/>
                <w:webHidden/>
              </w:rPr>
              <w:instrText xml:space="preserve"> PAGEREF _Toc228500218 \h </w:instrText>
            </w:r>
            <w:r>
              <w:rPr>
                <w:noProof/>
                <w:webHidden/>
              </w:rPr>
            </w:r>
            <w:r>
              <w:rPr>
                <w:noProof/>
                <w:webHidden/>
              </w:rPr>
              <w:fldChar w:fldCharType="separate"/>
            </w:r>
            <w:r>
              <w:rPr>
                <w:noProof/>
                <w:webHidden/>
              </w:rPr>
              <w:t>8</w:t>
            </w:r>
            <w:r>
              <w:rPr>
                <w:noProof/>
                <w:webHidden/>
              </w:rPr>
              <w:fldChar w:fldCharType="end"/>
            </w:r>
          </w:hyperlink>
        </w:p>
        <w:p w14:paraId="78DE8DE7" w14:textId="53A50D6C" w:rsidR="00AD6313" w:rsidRDefault="00AD6313">
          <w:pPr>
            <w:pStyle w:val="TOC2"/>
            <w:tabs>
              <w:tab w:val="right" w:leader="dot" w:pos="9016"/>
            </w:tabs>
            <w:rPr>
              <w:noProof/>
            </w:rPr>
          </w:pPr>
          <w:hyperlink w:anchor="_Toc228500219" w:history="1">
            <w:r w:rsidRPr="00894863">
              <w:rPr>
                <w:rStyle w:val="Hyperlink"/>
                <w:noProof/>
              </w:rPr>
              <w:t>3.1 Product Strategy</w:t>
            </w:r>
            <w:r>
              <w:rPr>
                <w:noProof/>
                <w:webHidden/>
              </w:rPr>
              <w:tab/>
            </w:r>
            <w:r>
              <w:rPr>
                <w:noProof/>
                <w:webHidden/>
              </w:rPr>
              <w:fldChar w:fldCharType="begin"/>
            </w:r>
            <w:r>
              <w:rPr>
                <w:noProof/>
                <w:webHidden/>
              </w:rPr>
              <w:instrText xml:space="preserve"> PAGEREF _Toc228500219 \h </w:instrText>
            </w:r>
            <w:r>
              <w:rPr>
                <w:noProof/>
                <w:webHidden/>
              </w:rPr>
            </w:r>
            <w:r>
              <w:rPr>
                <w:noProof/>
                <w:webHidden/>
              </w:rPr>
              <w:fldChar w:fldCharType="separate"/>
            </w:r>
            <w:r>
              <w:rPr>
                <w:noProof/>
                <w:webHidden/>
              </w:rPr>
              <w:t>8</w:t>
            </w:r>
            <w:r>
              <w:rPr>
                <w:noProof/>
                <w:webHidden/>
              </w:rPr>
              <w:fldChar w:fldCharType="end"/>
            </w:r>
          </w:hyperlink>
        </w:p>
        <w:p w14:paraId="0CF6DBC5" w14:textId="00B18718" w:rsidR="00AD6313" w:rsidRDefault="00AD6313">
          <w:pPr>
            <w:pStyle w:val="TOC2"/>
            <w:tabs>
              <w:tab w:val="right" w:leader="dot" w:pos="9016"/>
            </w:tabs>
            <w:rPr>
              <w:noProof/>
            </w:rPr>
          </w:pPr>
          <w:hyperlink w:anchor="_Toc228500220" w:history="1">
            <w:r w:rsidRPr="00894863">
              <w:rPr>
                <w:rStyle w:val="Hyperlink"/>
                <w:noProof/>
              </w:rPr>
              <w:t>3.2 Pricing Strategy</w:t>
            </w:r>
            <w:r>
              <w:rPr>
                <w:noProof/>
                <w:webHidden/>
              </w:rPr>
              <w:tab/>
            </w:r>
            <w:r>
              <w:rPr>
                <w:noProof/>
                <w:webHidden/>
              </w:rPr>
              <w:fldChar w:fldCharType="begin"/>
            </w:r>
            <w:r>
              <w:rPr>
                <w:noProof/>
                <w:webHidden/>
              </w:rPr>
              <w:instrText xml:space="preserve"> PAGEREF _Toc228500220 \h </w:instrText>
            </w:r>
            <w:r>
              <w:rPr>
                <w:noProof/>
                <w:webHidden/>
              </w:rPr>
            </w:r>
            <w:r>
              <w:rPr>
                <w:noProof/>
                <w:webHidden/>
              </w:rPr>
              <w:fldChar w:fldCharType="separate"/>
            </w:r>
            <w:r>
              <w:rPr>
                <w:noProof/>
                <w:webHidden/>
              </w:rPr>
              <w:t>9</w:t>
            </w:r>
            <w:r>
              <w:rPr>
                <w:noProof/>
                <w:webHidden/>
              </w:rPr>
              <w:fldChar w:fldCharType="end"/>
            </w:r>
          </w:hyperlink>
        </w:p>
        <w:p w14:paraId="7559C9FD" w14:textId="2D760BF2" w:rsidR="00AD6313" w:rsidRDefault="00AD6313">
          <w:pPr>
            <w:pStyle w:val="TOC2"/>
            <w:tabs>
              <w:tab w:val="right" w:leader="dot" w:pos="9016"/>
            </w:tabs>
            <w:rPr>
              <w:noProof/>
            </w:rPr>
          </w:pPr>
          <w:hyperlink w:anchor="_Toc228500221" w:history="1">
            <w:r w:rsidRPr="00894863">
              <w:rPr>
                <w:rStyle w:val="Hyperlink"/>
                <w:noProof/>
              </w:rPr>
              <w:t>3.3 Place (Distribution) Strategy</w:t>
            </w:r>
            <w:r>
              <w:rPr>
                <w:noProof/>
                <w:webHidden/>
              </w:rPr>
              <w:tab/>
            </w:r>
            <w:r>
              <w:rPr>
                <w:noProof/>
                <w:webHidden/>
              </w:rPr>
              <w:fldChar w:fldCharType="begin"/>
            </w:r>
            <w:r>
              <w:rPr>
                <w:noProof/>
                <w:webHidden/>
              </w:rPr>
              <w:instrText xml:space="preserve"> PAGEREF _Toc228500221 \h </w:instrText>
            </w:r>
            <w:r>
              <w:rPr>
                <w:noProof/>
                <w:webHidden/>
              </w:rPr>
            </w:r>
            <w:r>
              <w:rPr>
                <w:noProof/>
                <w:webHidden/>
              </w:rPr>
              <w:fldChar w:fldCharType="separate"/>
            </w:r>
            <w:r>
              <w:rPr>
                <w:noProof/>
                <w:webHidden/>
              </w:rPr>
              <w:t>11</w:t>
            </w:r>
            <w:r>
              <w:rPr>
                <w:noProof/>
                <w:webHidden/>
              </w:rPr>
              <w:fldChar w:fldCharType="end"/>
            </w:r>
          </w:hyperlink>
        </w:p>
        <w:p w14:paraId="10A6DC4F" w14:textId="51E397E2" w:rsidR="00AD6313" w:rsidRDefault="00AD6313">
          <w:pPr>
            <w:pStyle w:val="TOC2"/>
            <w:tabs>
              <w:tab w:val="right" w:leader="dot" w:pos="9016"/>
            </w:tabs>
            <w:rPr>
              <w:noProof/>
            </w:rPr>
          </w:pPr>
          <w:hyperlink w:anchor="_Toc228500222" w:history="1">
            <w:r w:rsidRPr="00894863">
              <w:rPr>
                <w:rStyle w:val="Hyperlink"/>
                <w:noProof/>
              </w:rPr>
              <w:t>3.4 Promotion Strategy</w:t>
            </w:r>
            <w:r>
              <w:rPr>
                <w:noProof/>
                <w:webHidden/>
              </w:rPr>
              <w:tab/>
            </w:r>
            <w:r>
              <w:rPr>
                <w:noProof/>
                <w:webHidden/>
              </w:rPr>
              <w:fldChar w:fldCharType="begin"/>
            </w:r>
            <w:r>
              <w:rPr>
                <w:noProof/>
                <w:webHidden/>
              </w:rPr>
              <w:instrText xml:space="preserve"> PAGEREF _Toc228500222 \h </w:instrText>
            </w:r>
            <w:r>
              <w:rPr>
                <w:noProof/>
                <w:webHidden/>
              </w:rPr>
            </w:r>
            <w:r>
              <w:rPr>
                <w:noProof/>
                <w:webHidden/>
              </w:rPr>
              <w:fldChar w:fldCharType="separate"/>
            </w:r>
            <w:r>
              <w:rPr>
                <w:noProof/>
                <w:webHidden/>
              </w:rPr>
              <w:t>12</w:t>
            </w:r>
            <w:r>
              <w:rPr>
                <w:noProof/>
                <w:webHidden/>
              </w:rPr>
              <w:fldChar w:fldCharType="end"/>
            </w:r>
          </w:hyperlink>
        </w:p>
        <w:p w14:paraId="6C5E7DAA" w14:textId="63C26D44" w:rsidR="00AD6313" w:rsidRDefault="00AD6313">
          <w:pPr>
            <w:pStyle w:val="TOC2"/>
            <w:tabs>
              <w:tab w:val="right" w:leader="dot" w:pos="9016"/>
            </w:tabs>
            <w:rPr>
              <w:noProof/>
            </w:rPr>
          </w:pPr>
          <w:hyperlink w:anchor="_Toc228500223" w:history="1">
            <w:r w:rsidRPr="00894863">
              <w:rPr>
                <w:rStyle w:val="Hyperlink"/>
                <w:noProof/>
              </w:rPr>
              <w:t>3.5 Overall Integration of the Marketing Mix</w:t>
            </w:r>
            <w:r>
              <w:rPr>
                <w:noProof/>
                <w:webHidden/>
              </w:rPr>
              <w:tab/>
            </w:r>
            <w:r>
              <w:rPr>
                <w:noProof/>
                <w:webHidden/>
              </w:rPr>
              <w:fldChar w:fldCharType="begin"/>
            </w:r>
            <w:r>
              <w:rPr>
                <w:noProof/>
                <w:webHidden/>
              </w:rPr>
              <w:instrText xml:space="preserve"> PAGEREF _Toc228500223 \h </w:instrText>
            </w:r>
            <w:r>
              <w:rPr>
                <w:noProof/>
                <w:webHidden/>
              </w:rPr>
            </w:r>
            <w:r>
              <w:rPr>
                <w:noProof/>
                <w:webHidden/>
              </w:rPr>
              <w:fldChar w:fldCharType="separate"/>
            </w:r>
            <w:r>
              <w:rPr>
                <w:noProof/>
                <w:webHidden/>
              </w:rPr>
              <w:t>14</w:t>
            </w:r>
            <w:r>
              <w:rPr>
                <w:noProof/>
                <w:webHidden/>
              </w:rPr>
              <w:fldChar w:fldCharType="end"/>
            </w:r>
          </w:hyperlink>
        </w:p>
        <w:p w14:paraId="0007E117" w14:textId="12C8D2E2" w:rsidR="00AD6313" w:rsidRDefault="00AD6313">
          <w:pPr>
            <w:pStyle w:val="TOC1"/>
            <w:tabs>
              <w:tab w:val="left" w:pos="480"/>
              <w:tab w:val="right" w:leader="dot" w:pos="9016"/>
            </w:tabs>
            <w:rPr>
              <w:noProof/>
            </w:rPr>
          </w:pPr>
          <w:hyperlink w:anchor="_Toc228500224" w:history="1">
            <w:r w:rsidRPr="00894863">
              <w:rPr>
                <w:rStyle w:val="Hyperlink"/>
                <w:noProof/>
              </w:rPr>
              <w:t>4.</w:t>
            </w:r>
            <w:r>
              <w:rPr>
                <w:noProof/>
              </w:rPr>
              <w:tab/>
            </w:r>
            <w:r w:rsidRPr="00894863">
              <w:rPr>
                <w:rStyle w:val="Hyperlink"/>
                <w:noProof/>
              </w:rPr>
              <w:t>Element 4: Reflection</w:t>
            </w:r>
            <w:r>
              <w:rPr>
                <w:noProof/>
                <w:webHidden/>
              </w:rPr>
              <w:tab/>
            </w:r>
            <w:r>
              <w:rPr>
                <w:noProof/>
                <w:webHidden/>
              </w:rPr>
              <w:fldChar w:fldCharType="begin"/>
            </w:r>
            <w:r>
              <w:rPr>
                <w:noProof/>
                <w:webHidden/>
              </w:rPr>
              <w:instrText xml:space="preserve"> PAGEREF _Toc228500224 \h </w:instrText>
            </w:r>
            <w:r>
              <w:rPr>
                <w:noProof/>
                <w:webHidden/>
              </w:rPr>
            </w:r>
            <w:r>
              <w:rPr>
                <w:noProof/>
                <w:webHidden/>
              </w:rPr>
              <w:fldChar w:fldCharType="separate"/>
            </w:r>
            <w:r>
              <w:rPr>
                <w:noProof/>
                <w:webHidden/>
              </w:rPr>
              <w:t>14</w:t>
            </w:r>
            <w:r>
              <w:rPr>
                <w:noProof/>
                <w:webHidden/>
              </w:rPr>
              <w:fldChar w:fldCharType="end"/>
            </w:r>
          </w:hyperlink>
        </w:p>
        <w:p w14:paraId="4952EC6C" w14:textId="147E779F" w:rsidR="00AD6313" w:rsidRDefault="00AD6313">
          <w:pPr>
            <w:pStyle w:val="TOC1"/>
            <w:tabs>
              <w:tab w:val="right" w:leader="dot" w:pos="9016"/>
            </w:tabs>
            <w:rPr>
              <w:noProof/>
            </w:rPr>
          </w:pPr>
          <w:hyperlink w:anchor="_Toc228500225" w:history="1">
            <w:r w:rsidRPr="00894863">
              <w:rPr>
                <w:rStyle w:val="Hyperlink"/>
                <w:noProof/>
              </w:rPr>
              <w:t>References</w:t>
            </w:r>
            <w:r>
              <w:rPr>
                <w:noProof/>
                <w:webHidden/>
              </w:rPr>
              <w:tab/>
            </w:r>
            <w:r>
              <w:rPr>
                <w:noProof/>
                <w:webHidden/>
              </w:rPr>
              <w:fldChar w:fldCharType="begin"/>
            </w:r>
            <w:r>
              <w:rPr>
                <w:noProof/>
                <w:webHidden/>
              </w:rPr>
              <w:instrText xml:space="preserve"> PAGEREF _Toc228500225 \h </w:instrText>
            </w:r>
            <w:r>
              <w:rPr>
                <w:noProof/>
                <w:webHidden/>
              </w:rPr>
            </w:r>
            <w:r>
              <w:rPr>
                <w:noProof/>
                <w:webHidden/>
              </w:rPr>
              <w:fldChar w:fldCharType="separate"/>
            </w:r>
            <w:r>
              <w:rPr>
                <w:noProof/>
                <w:webHidden/>
              </w:rPr>
              <w:t>16</w:t>
            </w:r>
            <w:r>
              <w:rPr>
                <w:noProof/>
                <w:webHidden/>
              </w:rPr>
              <w:fldChar w:fldCharType="end"/>
            </w:r>
          </w:hyperlink>
        </w:p>
        <w:p w14:paraId="13F42135" w14:textId="52BFD9D7" w:rsidR="00AD6313" w:rsidRDefault="00AD6313">
          <w:r>
            <w:rPr>
              <w:b/>
              <w:bCs/>
              <w:noProof/>
            </w:rPr>
            <w:fldChar w:fldCharType="end"/>
          </w:r>
        </w:p>
      </w:sdtContent>
    </w:sdt>
    <w:p w14:paraId="4B9A2A67" w14:textId="77777777" w:rsidR="00000DD6" w:rsidRDefault="00000DD6" w:rsidP="00000DD6">
      <w:pPr>
        <w:jc w:val="center"/>
        <w:rPr>
          <w:sz w:val="28"/>
          <w:szCs w:val="24"/>
        </w:rPr>
      </w:pPr>
    </w:p>
    <w:p w14:paraId="7EF64003" w14:textId="4802A282" w:rsidR="00000DD6" w:rsidRDefault="00000DD6">
      <w:pPr>
        <w:spacing w:line="259" w:lineRule="auto"/>
        <w:jc w:val="left"/>
        <w:rPr>
          <w:sz w:val="28"/>
          <w:szCs w:val="24"/>
        </w:rPr>
      </w:pPr>
      <w:r>
        <w:rPr>
          <w:sz w:val="28"/>
          <w:szCs w:val="24"/>
        </w:rPr>
        <w:br w:type="page"/>
      </w:r>
    </w:p>
    <w:p w14:paraId="282132F7" w14:textId="1F06E606" w:rsidR="00000DD6" w:rsidRDefault="00000DD6" w:rsidP="00554FA5">
      <w:pPr>
        <w:pStyle w:val="Heading1"/>
      </w:pPr>
      <w:bookmarkStart w:id="0" w:name="_Toc228500211"/>
      <w:r w:rsidRPr="00000DD6">
        <w:lastRenderedPageBreak/>
        <w:t>Element 1: Brand Extension Poster Explanation</w:t>
      </w:r>
      <w:bookmarkEnd w:id="0"/>
    </w:p>
    <w:p w14:paraId="31EDA83F" w14:textId="5DF540BC" w:rsidR="00000DD6" w:rsidRDefault="00000DD6" w:rsidP="00000DD6">
      <w:pPr>
        <w:jc w:val="center"/>
      </w:pPr>
      <w:r w:rsidRPr="00000DD6">
        <w:rPr>
          <w:noProof/>
        </w:rPr>
        <w:drawing>
          <wp:inline distT="0" distB="0" distL="0" distR="0" wp14:anchorId="24C14684" wp14:editId="75CE398C">
            <wp:extent cx="4706007" cy="6573167"/>
            <wp:effectExtent l="152400" t="152400" r="361315" b="361315"/>
            <wp:docPr id="14506327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0632771" name=""/>
                    <pic:cNvPicPr/>
                  </pic:nvPicPr>
                  <pic:blipFill>
                    <a:blip r:embed="rId9"/>
                    <a:stretch>
                      <a:fillRect/>
                    </a:stretch>
                  </pic:blipFill>
                  <pic:spPr>
                    <a:xfrm>
                      <a:off x="0" y="0"/>
                      <a:ext cx="4706007" cy="6573167"/>
                    </a:xfrm>
                    <a:prstGeom prst="rect">
                      <a:avLst/>
                    </a:prstGeom>
                    <a:ln>
                      <a:noFill/>
                    </a:ln>
                    <a:effectLst>
                      <a:outerShdw blurRad="292100" dist="139700" dir="2700000" algn="tl" rotWithShape="0">
                        <a:srgbClr val="333333">
                          <a:alpha val="65000"/>
                        </a:srgbClr>
                      </a:outerShdw>
                    </a:effectLst>
                  </pic:spPr>
                </pic:pic>
              </a:graphicData>
            </a:graphic>
          </wp:inline>
        </w:drawing>
      </w:r>
    </w:p>
    <w:p w14:paraId="43DAB353" w14:textId="381E6081" w:rsidR="00000DD6" w:rsidRDefault="00000DD6">
      <w:pPr>
        <w:spacing w:line="259" w:lineRule="auto"/>
        <w:jc w:val="left"/>
      </w:pPr>
      <w:r>
        <w:br w:type="page"/>
      </w:r>
    </w:p>
    <w:p w14:paraId="25E64D7E" w14:textId="77777777" w:rsidR="00000DD6" w:rsidRDefault="00000DD6" w:rsidP="00554FA5">
      <w:pPr>
        <w:pStyle w:val="Heading1"/>
      </w:pPr>
      <w:bookmarkStart w:id="1" w:name="_Toc228500212"/>
      <w:r w:rsidRPr="00000DD6">
        <w:lastRenderedPageBreak/>
        <w:t>Element 2: STDP Analysis</w:t>
      </w:r>
      <w:bookmarkEnd w:id="1"/>
    </w:p>
    <w:p w14:paraId="4ED175DC" w14:textId="16C848AE" w:rsidR="00000DD6" w:rsidRDefault="00D21A8B" w:rsidP="00000DD6">
      <w:r w:rsidRPr="00D21A8B">
        <w:t>Apple Smart Fitness Mirror is a rationally sound brand extension of Apple Inc. to the digital health and connected fitness marketplace. Segmentation, Targeting, Differentiation, and Positioning (STDP) analysis is essential, which will facilitate market feasibility and sustainable competitive advantage (Pathak, 2025). This study is a critical analysis that integrates current marketing theory and technology and behaviour trends</w:t>
      </w:r>
      <w:r w:rsidR="00000DD6" w:rsidRPr="00000DD6">
        <w:t>.</w:t>
      </w:r>
    </w:p>
    <w:p w14:paraId="17A34659" w14:textId="4C87E484" w:rsidR="00BD2AB4" w:rsidRPr="00000DD6" w:rsidRDefault="00BD2AB4" w:rsidP="00BD2AB4">
      <w:pPr>
        <w:pStyle w:val="Heading2"/>
      </w:pPr>
      <w:bookmarkStart w:id="2" w:name="_Toc228500213"/>
      <w:r>
        <w:t xml:space="preserve">2.1 </w:t>
      </w:r>
      <w:r w:rsidRPr="00BD2AB4">
        <w:t>Segmentation</w:t>
      </w:r>
      <w:bookmarkEnd w:id="2"/>
    </w:p>
    <w:p w14:paraId="0068F72E" w14:textId="00ED270F" w:rsidR="00000DD6" w:rsidRDefault="00D21A8B" w:rsidP="00000DD6">
      <w:r w:rsidRPr="00D21A8B">
        <w:t xml:space="preserve">Instrumental segmentation is the segmentation of heterogeneous markets into measurable and manageable units (Kotler and Armstrong, 2020). A multi-dimensional segmentation strategy is adopted </w:t>
      </w:r>
      <w:r>
        <w:t xml:space="preserve">for </w:t>
      </w:r>
      <w:r w:rsidRPr="00D21A8B">
        <w:t>Smart Fitness Mirror</w:t>
      </w:r>
      <w:r w:rsidR="00BD2AB4" w:rsidRPr="00BD2AB4">
        <w:t>.</w:t>
      </w:r>
    </w:p>
    <w:p w14:paraId="15F110C7" w14:textId="77777777" w:rsidR="00BD2AB4" w:rsidRDefault="00BD2AB4" w:rsidP="00BD2AB4">
      <w:pPr>
        <w:keepNext/>
        <w:jc w:val="center"/>
      </w:pPr>
      <w:r w:rsidRPr="00BD2AB4">
        <w:rPr>
          <w:noProof/>
        </w:rPr>
        <w:drawing>
          <wp:inline distT="0" distB="0" distL="0" distR="0" wp14:anchorId="1D627ED6" wp14:editId="70BC8EFB">
            <wp:extent cx="5427980" cy="2853690"/>
            <wp:effectExtent l="171450" t="171450" r="363220" b="384810"/>
            <wp:docPr id="19863726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6372671" name=""/>
                    <pic:cNvPicPr/>
                  </pic:nvPicPr>
                  <pic:blipFill>
                    <a:blip r:embed="rId10"/>
                    <a:stretch>
                      <a:fillRect/>
                    </a:stretch>
                  </pic:blipFill>
                  <pic:spPr>
                    <a:xfrm>
                      <a:off x="0" y="0"/>
                      <a:ext cx="5429789" cy="2854641"/>
                    </a:xfrm>
                    <a:prstGeom prst="rect">
                      <a:avLst/>
                    </a:prstGeom>
                    <a:ln>
                      <a:solidFill>
                        <a:srgbClr val="7030A0"/>
                      </a:solidFill>
                    </a:ln>
                    <a:effectLst>
                      <a:outerShdw blurRad="292100" dist="139700" dir="2700000" algn="tl" rotWithShape="0">
                        <a:srgbClr val="333333">
                          <a:alpha val="65000"/>
                        </a:srgbClr>
                      </a:outerShdw>
                    </a:effectLst>
                  </pic:spPr>
                </pic:pic>
              </a:graphicData>
            </a:graphic>
          </wp:inline>
        </w:drawing>
      </w:r>
    </w:p>
    <w:p w14:paraId="30EA1B35" w14:textId="1611EAE9" w:rsidR="00BD2AB4" w:rsidRDefault="00BD2AB4" w:rsidP="00BD2AB4">
      <w:pPr>
        <w:jc w:val="center"/>
        <w:rPr>
          <w:b/>
          <w:bCs/>
        </w:rPr>
      </w:pPr>
      <w:r w:rsidRPr="00BD2AB4">
        <w:rPr>
          <w:b/>
          <w:bCs/>
        </w:rPr>
        <w:t xml:space="preserve">Figure </w:t>
      </w:r>
      <w:r w:rsidRPr="00BD2AB4">
        <w:rPr>
          <w:b/>
          <w:bCs/>
        </w:rPr>
        <w:fldChar w:fldCharType="begin"/>
      </w:r>
      <w:r w:rsidRPr="00BD2AB4">
        <w:rPr>
          <w:b/>
          <w:bCs/>
        </w:rPr>
        <w:instrText xml:space="preserve"> SEQ Figure \* ARABIC </w:instrText>
      </w:r>
      <w:r w:rsidRPr="00BD2AB4">
        <w:rPr>
          <w:b/>
          <w:bCs/>
        </w:rPr>
        <w:fldChar w:fldCharType="separate"/>
      </w:r>
      <w:r w:rsidR="00D70E8B">
        <w:rPr>
          <w:b/>
          <w:bCs/>
          <w:noProof/>
        </w:rPr>
        <w:t>1</w:t>
      </w:r>
      <w:r w:rsidRPr="00BD2AB4">
        <w:rPr>
          <w:b/>
          <w:bCs/>
        </w:rPr>
        <w:fldChar w:fldCharType="end"/>
      </w:r>
      <w:r w:rsidRPr="00BD2AB4">
        <w:rPr>
          <w:b/>
          <w:bCs/>
        </w:rPr>
        <w:t>: Global Connected Gym Equipment Market</w:t>
      </w:r>
    </w:p>
    <w:p w14:paraId="476F736D" w14:textId="4868429D" w:rsidR="00BD2AB4" w:rsidRPr="00BD2AB4" w:rsidRDefault="00BD2AB4" w:rsidP="00BD2AB4">
      <w:pPr>
        <w:jc w:val="center"/>
      </w:pPr>
      <w:r w:rsidRPr="00BD2AB4">
        <w:t>Source: (Market.us, 2024)</w:t>
      </w:r>
    </w:p>
    <w:p w14:paraId="1DCB4039" w14:textId="1A7F64B7" w:rsidR="00BD2AB4" w:rsidRPr="00D21A8B" w:rsidRDefault="00D21A8B" w:rsidP="00000DD6">
      <w:r w:rsidRPr="00D21A8B">
        <w:rPr>
          <w:b/>
          <w:bCs/>
          <w:i/>
          <w:iCs/>
        </w:rPr>
        <w:t xml:space="preserve">Geographic segmentation </w:t>
      </w:r>
      <w:r w:rsidRPr="00D21A8B">
        <w:t xml:space="preserve">focuses on developed and urbanised markets like US, UK and Tier-1 cities in India like Mumbai and Bangalore where digital infrastructure and disposable income can enable the use of premium technology. Amazingly, globally connected gym equipment market revenue is estimated to be $17.2 billion in 2025 with </w:t>
      </w:r>
      <w:r w:rsidRPr="00D21A8B">
        <w:lastRenderedPageBreak/>
        <w:t>an estimated 29.9% CAGR</w:t>
      </w:r>
      <w:r>
        <w:t xml:space="preserve">, </w:t>
      </w:r>
      <w:r w:rsidRPr="00D21A8B">
        <w:t>largely attributed to urban population access to smart home systems (Market.us, 2024)</w:t>
      </w:r>
      <w:r>
        <w:t>,</w:t>
      </w:r>
      <w:r w:rsidRPr="00D21A8B">
        <w:t xml:space="preserve"> making it a strongly geographically viable location</w:t>
      </w:r>
      <w:r w:rsidR="00BD2AB4" w:rsidRPr="00D21A8B">
        <w:t>.</w:t>
      </w:r>
    </w:p>
    <w:p w14:paraId="78A13336" w14:textId="091B47A8" w:rsidR="00BD2AB4" w:rsidRDefault="00BD2AB4" w:rsidP="00000DD6">
      <w:r w:rsidRPr="00BD2AB4">
        <w:rPr>
          <w:b/>
          <w:bCs/>
          <w:i/>
          <w:iCs/>
        </w:rPr>
        <w:t>Demographic segmentation</w:t>
      </w:r>
      <w:r w:rsidRPr="00BD2AB4">
        <w:t xml:space="preserve"> is based on the age range of 25-45 years, and middle to high income (annual income above $50,000 in developed countries). This segment exhibits a strong purchasing strength and willingness to invest in health technologies. Empirical data indicates that </w:t>
      </w:r>
      <w:r>
        <w:t>60%</w:t>
      </w:r>
      <w:r w:rsidRPr="00BD2AB4">
        <w:t xml:space="preserve"> of wearable technology consumers are in this age range, which supports the match with the current customer base of Apple</w:t>
      </w:r>
      <w:r w:rsidR="00D31932">
        <w:t xml:space="preserve"> </w:t>
      </w:r>
      <w:r w:rsidR="00D31932" w:rsidRPr="00D31932">
        <w:t>(Dey, 2024)</w:t>
      </w:r>
      <w:r w:rsidRPr="00BD2AB4">
        <w:t>.</w:t>
      </w:r>
    </w:p>
    <w:p w14:paraId="16D57D8B" w14:textId="3296DCA7" w:rsidR="00554FA5" w:rsidRDefault="00554FA5" w:rsidP="00554FA5">
      <w:r w:rsidRPr="00554FA5">
        <w:rPr>
          <w:b/>
          <w:bCs/>
          <w:i/>
          <w:iCs/>
        </w:rPr>
        <w:t>Psychographic segmentation</w:t>
      </w:r>
      <w:r>
        <w:t xml:space="preserve"> is especially essential at a premium level. Target consumers exhibit:</w:t>
      </w:r>
    </w:p>
    <w:p w14:paraId="173DF76B" w14:textId="77777777" w:rsidR="00554FA5" w:rsidRDefault="00554FA5" w:rsidP="00554FA5">
      <w:pPr>
        <w:pStyle w:val="ListParagraph"/>
        <w:numPr>
          <w:ilvl w:val="0"/>
          <w:numId w:val="2"/>
        </w:numPr>
      </w:pPr>
      <w:r>
        <w:t>Health-conscious lifestyles</w:t>
      </w:r>
    </w:p>
    <w:p w14:paraId="3F498702" w14:textId="77777777" w:rsidR="00554FA5" w:rsidRDefault="00554FA5" w:rsidP="00554FA5">
      <w:pPr>
        <w:pStyle w:val="ListParagraph"/>
        <w:numPr>
          <w:ilvl w:val="0"/>
          <w:numId w:val="2"/>
        </w:numPr>
      </w:pPr>
      <w:r>
        <w:t>High technological affinity</w:t>
      </w:r>
    </w:p>
    <w:p w14:paraId="02CD27FB" w14:textId="77777777" w:rsidR="00554FA5" w:rsidRDefault="00554FA5" w:rsidP="00554FA5">
      <w:pPr>
        <w:pStyle w:val="ListParagraph"/>
        <w:numPr>
          <w:ilvl w:val="0"/>
          <w:numId w:val="2"/>
        </w:numPr>
      </w:pPr>
      <w:r>
        <w:t>High level of convenience and efficiency.</w:t>
      </w:r>
    </w:p>
    <w:p w14:paraId="338292B8" w14:textId="039F625B" w:rsidR="00554FA5" w:rsidRDefault="00554FA5" w:rsidP="00554FA5">
      <w:pPr>
        <w:pStyle w:val="ListParagraph"/>
        <w:numPr>
          <w:ilvl w:val="0"/>
          <w:numId w:val="2"/>
        </w:numPr>
      </w:pPr>
      <w:r>
        <w:t>Aspirational consumption behaviour</w:t>
      </w:r>
    </w:p>
    <w:p w14:paraId="5C81A657" w14:textId="258A1181" w:rsidR="00554FA5" w:rsidRDefault="00554FA5" w:rsidP="00554FA5">
      <w:r>
        <w:t xml:space="preserve">Such consumers are driven by both practical (fitness tracking) and expressive (status, expressing their identity) values, which are aligned with </w:t>
      </w:r>
      <w:proofErr w:type="spellStart"/>
      <w:r>
        <w:t>behavioral</w:t>
      </w:r>
      <w:proofErr w:type="spellEnd"/>
      <w:r>
        <w:t xml:space="preserve"> emotional and covert purchasing motivators of consumer behaviour theory</w:t>
      </w:r>
      <w:r w:rsidR="00BE7462">
        <w:t xml:space="preserve"> </w:t>
      </w:r>
      <w:r w:rsidR="00BE7462" w:rsidRPr="00BE7462">
        <w:t>(</w:t>
      </w:r>
      <w:proofErr w:type="spellStart"/>
      <w:r w:rsidR="00BE7462" w:rsidRPr="00BE7462">
        <w:t>Manuere</w:t>
      </w:r>
      <w:proofErr w:type="spellEnd"/>
      <w:r w:rsidR="00BE7462" w:rsidRPr="00BE7462">
        <w:t xml:space="preserve">, </w:t>
      </w:r>
      <w:proofErr w:type="spellStart"/>
      <w:r w:rsidR="00BE7462" w:rsidRPr="00BE7462">
        <w:t>Chikazhe</w:t>
      </w:r>
      <w:proofErr w:type="spellEnd"/>
      <w:r w:rsidR="00BE7462" w:rsidRPr="00BE7462">
        <w:t xml:space="preserve"> and </w:t>
      </w:r>
      <w:proofErr w:type="spellStart"/>
      <w:r w:rsidR="00BE7462" w:rsidRPr="00BE7462">
        <w:t>Manyeruke</w:t>
      </w:r>
      <w:proofErr w:type="spellEnd"/>
      <w:r w:rsidR="00BE7462" w:rsidRPr="00BE7462">
        <w:t>, 2025)</w:t>
      </w:r>
      <w:r>
        <w:t>.</w:t>
      </w:r>
    </w:p>
    <w:p w14:paraId="7E4ACEF9" w14:textId="7DCE1559" w:rsidR="00554FA5" w:rsidRDefault="00554FA5" w:rsidP="00554FA5">
      <w:r w:rsidRPr="00554FA5">
        <w:rPr>
          <w:b/>
          <w:bCs/>
          <w:i/>
          <w:iCs/>
        </w:rPr>
        <w:t>Behavioural segmentation</w:t>
      </w:r>
      <w:r>
        <w:t xml:space="preserve"> determines the users with:</w:t>
      </w:r>
    </w:p>
    <w:p w14:paraId="16F33366" w14:textId="2F7E3556" w:rsidR="00554FA5" w:rsidRDefault="00554FA5" w:rsidP="00554FA5">
      <w:pPr>
        <w:pStyle w:val="ListParagraph"/>
        <w:numPr>
          <w:ilvl w:val="0"/>
          <w:numId w:val="3"/>
        </w:numPr>
      </w:pPr>
      <w:r w:rsidRPr="00554FA5">
        <w:t>High engagement in digital ecosystems</w:t>
      </w:r>
      <w:r>
        <w:t xml:space="preserve"> (e.g.: Apple Watch, Fitness+)</w:t>
      </w:r>
    </w:p>
    <w:p w14:paraId="0B079D29" w14:textId="77777777" w:rsidR="00554FA5" w:rsidRDefault="00554FA5" w:rsidP="00554FA5">
      <w:pPr>
        <w:pStyle w:val="ListParagraph"/>
        <w:numPr>
          <w:ilvl w:val="0"/>
          <w:numId w:val="3"/>
        </w:numPr>
      </w:pPr>
      <w:r>
        <w:t>Subscription-based consumption habits</w:t>
      </w:r>
    </w:p>
    <w:p w14:paraId="275FB144" w14:textId="5B4F0DBC" w:rsidR="00554FA5" w:rsidRDefault="00554FA5" w:rsidP="00554FA5">
      <w:pPr>
        <w:pStyle w:val="ListParagraph"/>
        <w:numPr>
          <w:ilvl w:val="0"/>
          <w:numId w:val="3"/>
        </w:numPr>
      </w:pPr>
      <w:r>
        <w:t>Desire to have personalised experiences.</w:t>
      </w:r>
    </w:p>
    <w:p w14:paraId="774220EC" w14:textId="0DE05EE0" w:rsidR="00554FA5" w:rsidRDefault="00554FA5" w:rsidP="00554FA5">
      <w:r>
        <w:t>The Apple ecosystem now has around 2.2 billion active devices within the global population hence a huge behavioural base on which they can cross sell</w:t>
      </w:r>
      <w:r w:rsidR="00BE7462">
        <w:t xml:space="preserve"> (</w:t>
      </w:r>
      <w:r w:rsidR="00BE7462" w:rsidRPr="008B3028">
        <w:t>Richter, 2026)</w:t>
      </w:r>
      <w:r>
        <w:t>. This is indicative of a precision targeting based on data-driven segmentation theory using Marketing Information Systems (MIS)</w:t>
      </w:r>
      <w:r w:rsidR="00BE7462">
        <w:t xml:space="preserve"> </w:t>
      </w:r>
      <w:r w:rsidR="00BE7462" w:rsidRPr="00BE7462">
        <w:t>(Uddin et al., 2024)</w:t>
      </w:r>
      <w:r w:rsidR="00BE7462">
        <w:t>.</w:t>
      </w:r>
    </w:p>
    <w:p w14:paraId="3BBBD29D" w14:textId="464BB22F" w:rsidR="00554FA5" w:rsidRPr="00554FA5" w:rsidRDefault="00554FA5" w:rsidP="00554FA5">
      <w:pPr>
        <w:pStyle w:val="Heading2"/>
      </w:pPr>
      <w:bookmarkStart w:id="3" w:name="_Toc228500214"/>
      <w:r>
        <w:t xml:space="preserve">2.2 </w:t>
      </w:r>
      <w:r w:rsidRPr="00554FA5">
        <w:t>Targeting</w:t>
      </w:r>
      <w:bookmarkEnd w:id="3"/>
    </w:p>
    <w:p w14:paraId="4F374ED6" w14:textId="26CA7E1E" w:rsidR="00554FA5" w:rsidRDefault="00554FA5" w:rsidP="00554FA5">
      <w:r>
        <w:t>Apple uses a differentiated targeting approach, which targets high-value groups and not mass markets. The major target audience includes:</w:t>
      </w:r>
    </w:p>
    <w:p w14:paraId="17D83A04" w14:textId="77777777" w:rsidR="00554FA5" w:rsidRDefault="00554FA5" w:rsidP="00554FA5">
      <w:pPr>
        <w:pStyle w:val="ListParagraph"/>
        <w:numPr>
          <w:ilvl w:val="0"/>
          <w:numId w:val="4"/>
        </w:numPr>
      </w:pPr>
      <w:r>
        <w:t>Time-conscious city residents.</w:t>
      </w:r>
    </w:p>
    <w:p w14:paraId="5D366FDC" w14:textId="77777777" w:rsidR="00554FA5" w:rsidRDefault="00554FA5" w:rsidP="00554FA5">
      <w:pPr>
        <w:pStyle w:val="ListParagraph"/>
        <w:numPr>
          <w:ilvl w:val="0"/>
          <w:numId w:val="4"/>
        </w:numPr>
      </w:pPr>
      <w:r>
        <w:t>Fit-conscious people who are time-conscious.</w:t>
      </w:r>
    </w:p>
    <w:p w14:paraId="7D564707" w14:textId="652D5306" w:rsidR="00554FA5" w:rsidRDefault="00554FA5" w:rsidP="00554FA5">
      <w:pPr>
        <w:pStyle w:val="ListParagraph"/>
        <w:numPr>
          <w:ilvl w:val="0"/>
          <w:numId w:val="4"/>
        </w:numPr>
      </w:pPr>
      <w:r>
        <w:lastRenderedPageBreak/>
        <w:t>Users of current Apple ecosystems.</w:t>
      </w:r>
    </w:p>
    <w:p w14:paraId="71EFD412" w14:textId="751AD2FC" w:rsidR="00554FA5" w:rsidRDefault="00554FA5" w:rsidP="00554FA5">
      <w:r>
        <w:t xml:space="preserve">This </w:t>
      </w:r>
      <w:r w:rsidRPr="00554FA5">
        <w:t>approach is strategically justified</w:t>
      </w:r>
      <w:r>
        <w:t>. First, Apple demands premium prices which need it to seek target consumers with high disposable income and low sensitivity to prices. Second, existing customer relationships decrease the importance of obtaining new customers and increase customer lifetime value (CLV)</w:t>
      </w:r>
      <w:r w:rsidR="00BE7462">
        <w:t xml:space="preserve"> </w:t>
      </w:r>
      <w:r w:rsidR="00BE7462" w:rsidRPr="00BE7462">
        <w:t>(Lew, 2017)</w:t>
      </w:r>
      <w:r w:rsidR="00BE7462">
        <w:t>.</w:t>
      </w:r>
    </w:p>
    <w:p w14:paraId="2C444FAA" w14:textId="6610835B" w:rsidR="00554FA5" w:rsidRPr="00000DD6" w:rsidRDefault="00554FA5" w:rsidP="00554FA5">
      <w:r>
        <w:t xml:space="preserve">Strategically, this aligns with the </w:t>
      </w:r>
      <w:r w:rsidRPr="00554FA5">
        <w:rPr>
          <w:b/>
          <w:bCs/>
          <w:i/>
          <w:iCs/>
        </w:rPr>
        <w:t>differentiation strategy</w:t>
      </w:r>
      <w:r>
        <w:t xml:space="preserve"> provided by Porter according to which companies compete on better value, instead of leadership of cost</w:t>
      </w:r>
      <w:r w:rsidR="00BE7462">
        <w:t xml:space="preserve"> </w:t>
      </w:r>
      <w:r w:rsidR="00BE7462" w:rsidRPr="00BE7462">
        <w:t>(Ali and Anwar, 2021)</w:t>
      </w:r>
      <w:r>
        <w:t>. The exclusivity, however, involves a trade-off: profitability is augmented</w:t>
      </w:r>
      <w:r w:rsidR="00BE7462">
        <w:t xml:space="preserve"> with </w:t>
      </w:r>
      <w:r>
        <w:t>market penetration, especially in emerging markets that are sensitive to prices.</w:t>
      </w:r>
    </w:p>
    <w:p w14:paraId="6568AC2D" w14:textId="52A25638" w:rsidR="00554FA5" w:rsidRPr="00554FA5" w:rsidRDefault="00554FA5" w:rsidP="00554FA5">
      <w:pPr>
        <w:pStyle w:val="Heading2"/>
      </w:pPr>
      <w:bookmarkStart w:id="4" w:name="_Toc228500215"/>
      <w:r>
        <w:t xml:space="preserve">2.3 </w:t>
      </w:r>
      <w:r w:rsidRPr="00554FA5">
        <w:t>Differentiation</w:t>
      </w:r>
      <w:bookmarkEnd w:id="4"/>
    </w:p>
    <w:p w14:paraId="28C9C90C" w14:textId="0FED21AD" w:rsidR="00000DD6" w:rsidRDefault="00554FA5">
      <w:r w:rsidRPr="00554FA5">
        <w:t>Differentiation is core to the competitiveness of Apple and its sustainability over time. The Smart Fitness Mirror differentiates in three dimensions:</w:t>
      </w:r>
    </w:p>
    <w:p w14:paraId="6530ED8A" w14:textId="5D0F3AB9" w:rsidR="00554FA5" w:rsidRDefault="00554FA5" w:rsidP="00554FA5">
      <w:r w:rsidRPr="001A685B">
        <w:rPr>
          <w:b/>
          <w:bCs/>
          <w:i/>
          <w:iCs/>
        </w:rPr>
        <w:t>Technological differentiation</w:t>
      </w:r>
      <w:r w:rsidRPr="00554FA5">
        <w:t xml:space="preserve"> is achieved through </w:t>
      </w:r>
      <w:r>
        <w:t xml:space="preserve">AI-based personalisation, motion tracking, and biometric integration with Apple watch. </w:t>
      </w:r>
      <w:r w:rsidR="00D21A8B" w:rsidRPr="00D21A8B">
        <w:t xml:space="preserve">This is in contrast to generic fitness platforms and is a data-driven and adjustive fitness experience which adds value (Addolorato, 2025).  </w:t>
      </w:r>
      <w:r w:rsidR="00D21A8B" w:rsidRPr="00D21A8B">
        <w:rPr>
          <w:b/>
          <w:bCs/>
          <w:i/>
          <w:iCs/>
        </w:rPr>
        <w:t>Ecosystem integration</w:t>
      </w:r>
      <w:r w:rsidR="00D21A8B" w:rsidRPr="00D21A8B">
        <w:t xml:space="preserve"> </w:t>
      </w:r>
      <w:r w:rsidR="00D21A8B">
        <w:t>is</w:t>
      </w:r>
      <w:r w:rsidR="00D21A8B" w:rsidRPr="00D21A8B">
        <w:t xml:space="preserve"> regarded as competitive advantages of Apple. Competitors like Peloton or standalone fitness apps </w:t>
      </w:r>
      <w:r w:rsidR="00D21A8B">
        <w:t>lack</w:t>
      </w:r>
      <w:r w:rsidR="00D21A8B" w:rsidRPr="00D21A8B">
        <w:t xml:space="preserve"> same structured ecosystem as Apple does. Smart Fitness Mirror is an iPhone, Apple Watch, and Fitness+ compatible device, creating a network effect and discouraging switching costs</w:t>
      </w:r>
      <w:r>
        <w:t xml:space="preserve">. This is a resource-based perspective (RBV) of competitive advantage, </w:t>
      </w:r>
      <w:r w:rsidR="00BE7462">
        <w:t xml:space="preserve">where </w:t>
      </w:r>
      <w:r>
        <w:t>unique firm capabilities create differentiation</w:t>
      </w:r>
      <w:r w:rsidR="00BE7462">
        <w:t xml:space="preserve"> </w:t>
      </w:r>
      <w:r w:rsidR="00BE7462" w:rsidRPr="00BE7462">
        <w:t>(</w:t>
      </w:r>
      <w:proofErr w:type="spellStart"/>
      <w:r w:rsidR="00BE7462" w:rsidRPr="00BE7462">
        <w:t>Assensoh</w:t>
      </w:r>
      <w:proofErr w:type="spellEnd"/>
      <w:r w:rsidR="00BE7462" w:rsidRPr="00BE7462">
        <w:t>-Kodua, 2019)</w:t>
      </w:r>
      <w:r w:rsidR="00BE7462">
        <w:t>.</w:t>
      </w:r>
    </w:p>
    <w:p w14:paraId="76FEC92E" w14:textId="43149621" w:rsidR="001A685B" w:rsidRDefault="001A685B" w:rsidP="001A685B">
      <w:r w:rsidRPr="001A685B">
        <w:rPr>
          <w:b/>
          <w:bCs/>
          <w:i/>
          <w:iCs/>
        </w:rPr>
        <w:t>Brand differentiation</w:t>
      </w:r>
      <w:r w:rsidRPr="001A685B">
        <w:t xml:space="preserve"> also supports the positioning of Apple. Apple is always among the most valuable brands (over $350 billion brand value) </w:t>
      </w:r>
      <w:r w:rsidR="00BE7462">
        <w:t>globally</w:t>
      </w:r>
      <w:r w:rsidRPr="001A685B">
        <w:t>, which allows Apple to take a premium price and promote consumer trust</w:t>
      </w:r>
      <w:r w:rsidR="00BE7462">
        <w:t xml:space="preserve"> </w:t>
      </w:r>
      <w:r w:rsidR="00BE7462" w:rsidRPr="00BE7462">
        <w:t>(Malhotra, 2026)</w:t>
      </w:r>
      <w:r w:rsidRPr="001A685B">
        <w:t>. This brand equity minimizes perceived risk and speeds up new product category adoption. However, differentiation is not without risk. Competitive advantages could be undermined in the long term by the rapid technological emulation of competitors and a growing regulatory oversight of the privacy of health data</w:t>
      </w:r>
      <w:r w:rsidR="008A6B67">
        <w:t xml:space="preserve"> </w:t>
      </w:r>
      <w:r w:rsidR="008A6B67" w:rsidRPr="008A6B67">
        <w:t>(Fast, Schnurr and Wohlfarth, 2022)</w:t>
      </w:r>
      <w:r w:rsidRPr="001A685B">
        <w:t>. Thus, innovation should be incessant.</w:t>
      </w:r>
    </w:p>
    <w:p w14:paraId="5D7D7F19" w14:textId="73E3DB0A" w:rsidR="00750406" w:rsidRPr="00750406" w:rsidRDefault="00750406" w:rsidP="00750406">
      <w:pPr>
        <w:pStyle w:val="Heading2"/>
      </w:pPr>
      <w:bookmarkStart w:id="5" w:name="_Toc228500216"/>
      <w:r>
        <w:lastRenderedPageBreak/>
        <w:t xml:space="preserve">2.4 </w:t>
      </w:r>
      <w:r w:rsidRPr="00750406">
        <w:t>Positioning</w:t>
      </w:r>
      <w:bookmarkEnd w:id="5"/>
    </w:p>
    <w:p w14:paraId="366F1A45" w14:textId="328A91EF" w:rsidR="00750406" w:rsidRDefault="00750406" w:rsidP="00750406">
      <w:pPr>
        <w:rPr>
          <w:b/>
          <w:bCs/>
          <w:i/>
          <w:iCs/>
        </w:rPr>
      </w:pPr>
      <w:r w:rsidRPr="00750406">
        <w:t>The Smart Fitness Mirror is positioned as:</w:t>
      </w:r>
      <w:r>
        <w:t xml:space="preserve"> </w:t>
      </w:r>
      <w:r w:rsidRPr="00750406">
        <w:rPr>
          <w:b/>
          <w:bCs/>
          <w:i/>
          <w:iCs/>
        </w:rPr>
        <w:t>“A premium, AI-powered, personalised home fitness solution seamlessly integrated within the Apple ecosystem.”</w:t>
      </w:r>
    </w:p>
    <w:p w14:paraId="180AABDF" w14:textId="77777777" w:rsidR="00750406" w:rsidRDefault="00750406" w:rsidP="00750406">
      <w:pPr>
        <w:keepNext/>
        <w:jc w:val="center"/>
      </w:pPr>
      <w:r>
        <w:rPr>
          <w:b/>
          <w:bCs/>
          <w:i/>
          <w:iCs/>
          <w:noProof/>
        </w:rPr>
        <w:drawing>
          <wp:inline distT="0" distB="0" distL="0" distR="0" wp14:anchorId="5F85BC85" wp14:editId="15EBF414">
            <wp:extent cx="4892040" cy="3261360"/>
            <wp:effectExtent l="152400" t="152400" r="365760" b="358140"/>
            <wp:docPr id="4963794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892040" cy="3261360"/>
                    </a:xfrm>
                    <a:prstGeom prst="rect">
                      <a:avLst/>
                    </a:prstGeom>
                    <a:ln>
                      <a:noFill/>
                    </a:ln>
                    <a:effectLst>
                      <a:outerShdw blurRad="292100" dist="139700" dir="2700000" algn="tl" rotWithShape="0">
                        <a:srgbClr val="333333">
                          <a:alpha val="65000"/>
                        </a:srgbClr>
                      </a:outerShdw>
                    </a:effectLst>
                  </pic:spPr>
                </pic:pic>
              </a:graphicData>
            </a:graphic>
          </wp:inline>
        </w:drawing>
      </w:r>
    </w:p>
    <w:p w14:paraId="10E4E5FC" w14:textId="71E5D5D8" w:rsidR="00750406" w:rsidRDefault="00750406" w:rsidP="00750406">
      <w:pPr>
        <w:jc w:val="center"/>
        <w:rPr>
          <w:b/>
          <w:bCs/>
        </w:rPr>
      </w:pPr>
      <w:r w:rsidRPr="00750406">
        <w:rPr>
          <w:b/>
          <w:bCs/>
        </w:rPr>
        <w:t xml:space="preserve">Figure </w:t>
      </w:r>
      <w:r w:rsidRPr="00750406">
        <w:rPr>
          <w:b/>
          <w:bCs/>
        </w:rPr>
        <w:fldChar w:fldCharType="begin"/>
      </w:r>
      <w:r w:rsidRPr="00750406">
        <w:rPr>
          <w:b/>
          <w:bCs/>
        </w:rPr>
        <w:instrText xml:space="preserve"> SEQ Figure \* ARABIC </w:instrText>
      </w:r>
      <w:r w:rsidRPr="00750406">
        <w:rPr>
          <w:b/>
          <w:bCs/>
        </w:rPr>
        <w:fldChar w:fldCharType="separate"/>
      </w:r>
      <w:r w:rsidR="00D70E8B">
        <w:rPr>
          <w:b/>
          <w:bCs/>
          <w:noProof/>
        </w:rPr>
        <w:t>2</w:t>
      </w:r>
      <w:r w:rsidRPr="00750406">
        <w:rPr>
          <w:b/>
          <w:bCs/>
        </w:rPr>
        <w:fldChar w:fldCharType="end"/>
      </w:r>
      <w:r w:rsidRPr="00750406">
        <w:rPr>
          <w:b/>
          <w:bCs/>
        </w:rPr>
        <w:t>: Positioning Map</w:t>
      </w:r>
    </w:p>
    <w:p w14:paraId="1F34D7BA" w14:textId="01A2BC56" w:rsidR="00750406" w:rsidRPr="00750406" w:rsidRDefault="00750406" w:rsidP="00750406">
      <w:pPr>
        <w:jc w:val="center"/>
        <w:rPr>
          <w:i/>
          <w:iCs/>
        </w:rPr>
      </w:pPr>
      <w:r w:rsidRPr="00750406">
        <w:t>Source: (Self-created)</w:t>
      </w:r>
    </w:p>
    <w:p w14:paraId="5FFD0586" w14:textId="4C383E66" w:rsidR="00750406" w:rsidRDefault="00750406" w:rsidP="00750406">
      <w:r w:rsidRPr="00750406">
        <w:t>This positioning demonstrates functional (technology, convenience) and emotional (status, improvement of lifestyle).</w:t>
      </w:r>
      <w:r>
        <w:t xml:space="preserve"> </w:t>
      </w:r>
      <w:r w:rsidRPr="00750406">
        <w:t>Perceptually, Apple is in a high-price, high-technology segment, unlike low-cost fitness applications and conventional gym services. This strengthens its high</w:t>
      </w:r>
      <w:r>
        <w:t>-</w:t>
      </w:r>
      <w:r w:rsidRPr="00750406">
        <w:t>end brand image and not competing directly in price.</w:t>
      </w:r>
      <w:r>
        <w:t xml:space="preserve"> This </w:t>
      </w:r>
      <w:r w:rsidRPr="00750406">
        <w:t>positioning relate</w:t>
      </w:r>
      <w:r>
        <w:t>s</w:t>
      </w:r>
      <w:r w:rsidRPr="00750406">
        <w:t xml:space="preserve"> to the idea of societal marketing concept, involved incorporation of the features of sustainability like the use of energy efficient technology and low carbon emissions</w:t>
      </w:r>
      <w:r w:rsidR="008A6B67">
        <w:t xml:space="preserve"> </w:t>
      </w:r>
      <w:r w:rsidR="008A6B67" w:rsidRPr="008A6B67">
        <w:t>(Crittenden et al., 2010)</w:t>
      </w:r>
      <w:r w:rsidRPr="00750406">
        <w:t xml:space="preserve">. This </w:t>
      </w:r>
      <w:r w:rsidR="008A6B67">
        <w:t>responds</w:t>
      </w:r>
      <w:r w:rsidRPr="00750406">
        <w:t xml:space="preserve"> to the growing consumerism of environmentally conscious goods, especially among younger population.</w:t>
      </w:r>
    </w:p>
    <w:p w14:paraId="74D9A945" w14:textId="3F126ED5" w:rsidR="00750406" w:rsidRPr="00750406" w:rsidRDefault="00750406" w:rsidP="00750406">
      <w:pPr>
        <w:pStyle w:val="Heading2"/>
      </w:pPr>
      <w:bookmarkStart w:id="6" w:name="_Toc228500217"/>
      <w:r>
        <w:t xml:space="preserve">2.5 </w:t>
      </w:r>
      <w:r w:rsidRPr="00750406">
        <w:t>Critical Evaluation</w:t>
      </w:r>
      <w:bookmarkEnd w:id="6"/>
    </w:p>
    <w:p w14:paraId="194EFCCE" w14:textId="77777777" w:rsidR="00750406" w:rsidRDefault="00750406" w:rsidP="00750406">
      <w:r>
        <w:t>Although the STDP plan is strategically sound, there are a number of weaknesses that must be considered:</w:t>
      </w:r>
    </w:p>
    <w:p w14:paraId="0645322C" w14:textId="34DA0762" w:rsidR="00750406" w:rsidRDefault="00750406" w:rsidP="00480C2F">
      <w:pPr>
        <w:pStyle w:val="ListParagraph"/>
        <w:numPr>
          <w:ilvl w:val="0"/>
          <w:numId w:val="6"/>
        </w:numPr>
      </w:pPr>
      <w:r>
        <w:lastRenderedPageBreak/>
        <w:t>Market accessibility constraints: Premium pricing excludes large segments in emerging markets</w:t>
      </w:r>
      <w:r w:rsidR="00480C2F">
        <w:t xml:space="preserve"> </w:t>
      </w:r>
      <w:r w:rsidR="00480C2F" w:rsidRPr="00480C2F">
        <w:t xml:space="preserve">(Lisman and </w:t>
      </w:r>
      <w:proofErr w:type="spellStart"/>
      <w:r w:rsidR="00480C2F" w:rsidRPr="00480C2F">
        <w:t>Spruston</w:t>
      </w:r>
      <w:proofErr w:type="spellEnd"/>
      <w:r w:rsidR="00480C2F" w:rsidRPr="00480C2F">
        <w:t>, 2010)</w:t>
      </w:r>
      <w:r w:rsidR="00480C2F">
        <w:t>.</w:t>
      </w:r>
      <w:r>
        <w:t xml:space="preserve"> </w:t>
      </w:r>
    </w:p>
    <w:p w14:paraId="27A27277" w14:textId="12351264" w:rsidR="00750406" w:rsidRDefault="00750406" w:rsidP="00750406">
      <w:pPr>
        <w:pStyle w:val="ListParagraph"/>
        <w:numPr>
          <w:ilvl w:val="0"/>
          <w:numId w:val="6"/>
        </w:numPr>
      </w:pPr>
      <w:r>
        <w:t xml:space="preserve">Reliance on ecosystem: Limits attractiveness out of non-Apple users. </w:t>
      </w:r>
    </w:p>
    <w:p w14:paraId="1E0E06B7" w14:textId="73E58B73" w:rsidR="00750406" w:rsidRDefault="00750406" w:rsidP="00750406">
      <w:pPr>
        <w:pStyle w:val="ListParagraph"/>
        <w:numPr>
          <w:ilvl w:val="0"/>
          <w:numId w:val="6"/>
        </w:numPr>
      </w:pPr>
      <w:r>
        <w:t xml:space="preserve">Competitive intensity: Rising competition based on fitness-technology start-ups. </w:t>
      </w:r>
    </w:p>
    <w:p w14:paraId="1098C7F7" w14:textId="75854D1B" w:rsidR="00750406" w:rsidRDefault="00750406" w:rsidP="00750406">
      <w:r>
        <w:t>Through these challenges, Apple has strong brand equity, ecosystem lock-in and technological capabilities, which offers competitive insulation</w:t>
      </w:r>
      <w:r w:rsidRPr="00750406">
        <w:t>.</w:t>
      </w:r>
    </w:p>
    <w:p w14:paraId="5879479E" w14:textId="77777777" w:rsidR="00750406" w:rsidRDefault="00750406" w:rsidP="00750406">
      <w:pPr>
        <w:pStyle w:val="Heading1"/>
      </w:pPr>
      <w:bookmarkStart w:id="7" w:name="_Toc228500218"/>
      <w:r w:rsidRPr="00750406">
        <w:t>Element 3: Marketing Mix (4Ps)</w:t>
      </w:r>
      <w:bookmarkEnd w:id="7"/>
    </w:p>
    <w:p w14:paraId="6FBCDBDC" w14:textId="3B17D910" w:rsidR="00750406" w:rsidRDefault="00AD6313" w:rsidP="00750406">
      <w:r w:rsidRPr="00AD6313">
        <w:t>Marketing mix of the Apple Smart Fitness Mirror should be critically aligned with the overall Apple Inc. brand extension approach based on integration into ecosystem, high positioning and subscriptions-driven growth. This offering unlike the traditional products has hardware, software and services element, which necessitates a strategically aligned application of the 4Ps to maintain differentiation and long</w:t>
      </w:r>
      <w:r>
        <w:t>-</w:t>
      </w:r>
      <w:r w:rsidRPr="00AD6313">
        <w:t>term competitive advantage</w:t>
      </w:r>
      <w:r w:rsidR="007F76D2" w:rsidRPr="007F76D2">
        <w:t>.</w:t>
      </w:r>
    </w:p>
    <w:p w14:paraId="7589B310" w14:textId="49886FCA" w:rsidR="008B3028" w:rsidRPr="008B3028" w:rsidRDefault="008B3028" w:rsidP="008B3028">
      <w:pPr>
        <w:pStyle w:val="Heading2"/>
      </w:pPr>
      <w:bookmarkStart w:id="8" w:name="_Toc228500219"/>
      <w:r>
        <w:t xml:space="preserve">3.1 </w:t>
      </w:r>
      <w:r w:rsidRPr="008B3028">
        <w:t>Product Strategy</w:t>
      </w:r>
      <w:bookmarkEnd w:id="8"/>
    </w:p>
    <w:p w14:paraId="07934A11" w14:textId="08A65F53" w:rsidR="008B3028" w:rsidRDefault="008B3028" w:rsidP="008B3028">
      <w:r w:rsidRPr="008B3028">
        <w:t xml:space="preserve">The Smart Fitness Mirror is a </w:t>
      </w:r>
      <w:r w:rsidRPr="008B3028">
        <w:rPr>
          <w:b/>
          <w:bCs/>
          <w:i/>
          <w:iCs/>
        </w:rPr>
        <w:t>hybrid product-service system</w:t>
      </w:r>
      <w:r w:rsidRPr="008B3028">
        <w:t xml:space="preserve"> that reflects the metamorphosis of tangible goods toward experience-driven value creation. Bas</w:t>
      </w:r>
      <w:r>
        <w:t xml:space="preserve">ed on the </w:t>
      </w:r>
      <w:r w:rsidRPr="008B3028">
        <w:t>concept of product levels outlined by Kotler, the product core is not the mirror but the benefit of personalised health enhancement and convenience</w:t>
      </w:r>
      <w:r w:rsidR="00480C2F">
        <w:t xml:space="preserve"> </w:t>
      </w:r>
      <w:r w:rsidR="00480C2F" w:rsidRPr="00480C2F">
        <w:t>(Kotler et al., 2015)</w:t>
      </w:r>
      <w:r w:rsidRPr="008B3028">
        <w:t>. The physical item includes the AI-developed adjustment of the mirror with motion sensors, real-time feedback, and immersive display. The augmented product comes with the support of the Apple Watch, Fitness+, cloud analytics, and ongoing software updates.</w:t>
      </w:r>
      <w:r>
        <w:t xml:space="preserve"> This aligns with modern-day marketing theory that emphasise solution-based propositions and not individual products</w:t>
      </w:r>
      <w:r w:rsidR="00480C2F">
        <w:t xml:space="preserve"> </w:t>
      </w:r>
      <w:r w:rsidR="00480C2F" w:rsidRPr="00480C2F">
        <w:t>(</w:t>
      </w:r>
      <w:proofErr w:type="spellStart"/>
      <w:r w:rsidR="00480C2F" w:rsidRPr="00480C2F">
        <w:t>Javanainen</w:t>
      </w:r>
      <w:proofErr w:type="spellEnd"/>
      <w:r w:rsidR="00480C2F" w:rsidRPr="00480C2F">
        <w:t>, 2023)</w:t>
      </w:r>
      <w:r>
        <w:t xml:space="preserve">. The world digital fitness industry is expected to grow above $139.5 billion by 2033 due to a need to personalise and fitness solutions </w:t>
      </w:r>
      <w:r w:rsidRPr="00BD2AB4">
        <w:t>(Market.us, 2024)</w:t>
      </w:r>
      <w:r>
        <w:t>. Apple leverages this by installing AI-driven personalisation, which research shows an ability to boost user engagement by 40% in digital health platforms.</w:t>
      </w:r>
    </w:p>
    <w:p w14:paraId="06C9514E" w14:textId="77777777" w:rsidR="008B3028" w:rsidRDefault="008B3028" w:rsidP="008B3028">
      <w:pPr>
        <w:keepNext/>
        <w:jc w:val="center"/>
      </w:pPr>
      <w:r w:rsidRPr="008B3028">
        <w:rPr>
          <w:noProof/>
        </w:rPr>
        <w:lastRenderedPageBreak/>
        <w:drawing>
          <wp:inline distT="0" distB="0" distL="0" distR="0" wp14:anchorId="78D0C361" wp14:editId="158F9693">
            <wp:extent cx="5320030" cy="3014251"/>
            <wp:effectExtent l="152400" t="152400" r="356870" b="358140"/>
            <wp:docPr id="17166027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6602764" name=""/>
                    <pic:cNvPicPr/>
                  </pic:nvPicPr>
                  <pic:blipFill>
                    <a:blip r:embed="rId12"/>
                    <a:stretch>
                      <a:fillRect/>
                    </a:stretch>
                  </pic:blipFill>
                  <pic:spPr>
                    <a:xfrm>
                      <a:off x="0" y="0"/>
                      <a:ext cx="5328254" cy="3018911"/>
                    </a:xfrm>
                    <a:prstGeom prst="rect">
                      <a:avLst/>
                    </a:prstGeom>
                    <a:ln>
                      <a:noFill/>
                    </a:ln>
                    <a:effectLst>
                      <a:outerShdw blurRad="292100" dist="139700" dir="2700000" algn="tl" rotWithShape="0">
                        <a:srgbClr val="333333">
                          <a:alpha val="65000"/>
                        </a:srgbClr>
                      </a:outerShdw>
                    </a:effectLst>
                  </pic:spPr>
                </pic:pic>
              </a:graphicData>
            </a:graphic>
          </wp:inline>
        </w:drawing>
      </w:r>
    </w:p>
    <w:p w14:paraId="4E3CE952" w14:textId="04B8790B" w:rsidR="008B3028" w:rsidRDefault="008B3028" w:rsidP="008B3028">
      <w:pPr>
        <w:jc w:val="center"/>
        <w:rPr>
          <w:b/>
          <w:bCs/>
        </w:rPr>
      </w:pPr>
      <w:r w:rsidRPr="008B3028">
        <w:rPr>
          <w:b/>
          <w:bCs/>
        </w:rPr>
        <w:t xml:space="preserve">Figure </w:t>
      </w:r>
      <w:r w:rsidRPr="008B3028">
        <w:rPr>
          <w:b/>
          <w:bCs/>
        </w:rPr>
        <w:fldChar w:fldCharType="begin"/>
      </w:r>
      <w:r w:rsidRPr="008B3028">
        <w:rPr>
          <w:b/>
          <w:bCs/>
        </w:rPr>
        <w:instrText xml:space="preserve"> SEQ Figure \* ARABIC </w:instrText>
      </w:r>
      <w:r w:rsidRPr="008B3028">
        <w:rPr>
          <w:b/>
          <w:bCs/>
        </w:rPr>
        <w:fldChar w:fldCharType="separate"/>
      </w:r>
      <w:r w:rsidR="00D70E8B">
        <w:rPr>
          <w:b/>
          <w:bCs/>
          <w:noProof/>
        </w:rPr>
        <w:t>3</w:t>
      </w:r>
      <w:r w:rsidRPr="008B3028">
        <w:rPr>
          <w:b/>
          <w:bCs/>
        </w:rPr>
        <w:fldChar w:fldCharType="end"/>
      </w:r>
      <w:r w:rsidRPr="008B3028">
        <w:rPr>
          <w:b/>
          <w:bCs/>
        </w:rPr>
        <w:t>: Apple’s Installed Base of Active Devices</w:t>
      </w:r>
    </w:p>
    <w:p w14:paraId="521C280E" w14:textId="50825A17" w:rsidR="008B3028" w:rsidRPr="008B3028" w:rsidRDefault="008B3028" w:rsidP="008B3028">
      <w:pPr>
        <w:jc w:val="center"/>
      </w:pPr>
      <w:r w:rsidRPr="008B3028">
        <w:t>Source: (Richter, 2026)</w:t>
      </w:r>
    </w:p>
    <w:p w14:paraId="1E57B960" w14:textId="51E387E9" w:rsidR="008B3028" w:rsidRPr="00750406" w:rsidRDefault="008B3028" w:rsidP="008B3028">
      <w:r>
        <w:t xml:space="preserve">Importantly, the product approach used by Apple is based on its advantage in the ecosystem. The Smart Fitness Mirror is not launched as a standalone technology but as a continuation of an established technology platform, with more than 2.5 billion active devices globally </w:t>
      </w:r>
      <w:r w:rsidRPr="008B3028">
        <w:t>(Richter, 2026)</w:t>
      </w:r>
      <w:r>
        <w:t>. This signifies a product development strategy in the Ansoff Matrix, eliminating the uncertainty in a market by aiming at new offerings to existing customers</w:t>
      </w:r>
      <w:r w:rsidR="00480C2F">
        <w:t xml:space="preserve"> </w:t>
      </w:r>
      <w:r w:rsidR="00480C2F" w:rsidRPr="00480C2F">
        <w:t>(</w:t>
      </w:r>
      <w:proofErr w:type="spellStart"/>
      <w:r w:rsidR="00480C2F" w:rsidRPr="00480C2F">
        <w:t>Gurcaylilar-Yenidogan</w:t>
      </w:r>
      <w:proofErr w:type="spellEnd"/>
      <w:r w:rsidR="00480C2F" w:rsidRPr="00480C2F">
        <w:t xml:space="preserve"> and Aksoy, 2018)</w:t>
      </w:r>
      <w:r>
        <w:t>. Nonetheless, the strategy has its limitations. Depending on the Apple ecosystem results in closed-system dependency, which may keep away non-Apple users and market scalability</w:t>
      </w:r>
      <w:r w:rsidR="00480C2F">
        <w:t xml:space="preserve"> (</w:t>
      </w:r>
      <w:proofErr w:type="spellStart"/>
      <w:r w:rsidR="00480C2F" w:rsidRPr="00480C2F">
        <w:t>Youvan</w:t>
      </w:r>
      <w:proofErr w:type="spellEnd"/>
      <w:r w:rsidR="00480C2F">
        <w:t>, 2024)</w:t>
      </w:r>
      <w:r>
        <w:t>. Moreover, threat of imitation is likely to increase in the fitness-tech sector due to rapid convergence of technologies, which must be constantly innovated to remain differentiated.</w:t>
      </w:r>
    </w:p>
    <w:p w14:paraId="446B6268" w14:textId="50D9547C" w:rsidR="008B3028" w:rsidRPr="008B3028" w:rsidRDefault="008B3028" w:rsidP="008B3028">
      <w:pPr>
        <w:pStyle w:val="Heading2"/>
      </w:pPr>
      <w:bookmarkStart w:id="9" w:name="_Toc228500220"/>
      <w:r>
        <w:t xml:space="preserve">3.2 </w:t>
      </w:r>
      <w:r w:rsidRPr="008B3028">
        <w:t>Pricing Strategy</w:t>
      </w:r>
      <w:bookmarkEnd w:id="9"/>
    </w:p>
    <w:p w14:paraId="5467B9E7" w14:textId="1CCC7F00" w:rsidR="00750406" w:rsidRDefault="008B3028" w:rsidP="008B3028">
      <w:r>
        <w:t xml:space="preserve">Apple </w:t>
      </w:r>
      <w:r w:rsidR="00A05C59" w:rsidRPr="00A05C59">
        <w:t xml:space="preserve">adopts a </w:t>
      </w:r>
      <w:r w:rsidR="00A05C59" w:rsidRPr="00A05C59">
        <w:rPr>
          <w:b/>
          <w:bCs/>
          <w:i/>
          <w:iCs/>
        </w:rPr>
        <w:t>value-based pricing strategy</w:t>
      </w:r>
      <w:r w:rsidR="00A05C59">
        <w:rPr>
          <w:b/>
          <w:bCs/>
        </w:rPr>
        <w:t xml:space="preserve">, </w:t>
      </w:r>
      <w:r w:rsidR="00A05C59" w:rsidRPr="00A05C59">
        <w:t>where</w:t>
      </w:r>
      <w:r w:rsidR="00A05C59">
        <w:rPr>
          <w:b/>
          <w:bCs/>
        </w:rPr>
        <w:t xml:space="preserve"> </w:t>
      </w:r>
      <w:r>
        <w:t>price is based on the perception of customer value instead of production</w:t>
      </w:r>
      <w:r w:rsidR="00A05C59">
        <w:t xml:space="preserve"> cost</w:t>
      </w:r>
      <w:r w:rsidR="00480C2F">
        <w:t xml:space="preserve"> </w:t>
      </w:r>
      <w:r w:rsidR="00480C2F" w:rsidRPr="00480C2F">
        <w:t>(</w:t>
      </w:r>
      <w:proofErr w:type="spellStart"/>
      <w:r w:rsidR="00480C2F" w:rsidRPr="00480C2F">
        <w:t>Liozu</w:t>
      </w:r>
      <w:proofErr w:type="spellEnd"/>
      <w:r w:rsidR="00480C2F" w:rsidRPr="00480C2F">
        <w:t xml:space="preserve"> et al., 2012)</w:t>
      </w:r>
      <w:r>
        <w:t xml:space="preserve">. This strategy is aligned with the historical pricing of premium products and is part of the market-skimming pricing of innovative offerings by Apple. The Smart Fitness Mirror will sell at </w:t>
      </w:r>
      <w:r>
        <w:lastRenderedPageBreak/>
        <w:t xml:space="preserve">a high-end price, possibly higher than its competitors like Peloton, whose products cost between </w:t>
      </w:r>
      <w:r w:rsidR="00480C2F">
        <w:t>$</w:t>
      </w:r>
      <w:r>
        <w:t>1,500-</w:t>
      </w:r>
      <w:r w:rsidR="00480C2F">
        <w:t>$</w:t>
      </w:r>
      <w:r>
        <w:t>3,000. This pricing model is aimed at early adopters and high</w:t>
      </w:r>
      <w:r w:rsidR="00A05C59">
        <w:t>-</w:t>
      </w:r>
      <w:r>
        <w:t>income customers, those that are less price-sensitive and more effected by innovation and brand prestige</w:t>
      </w:r>
      <w:r w:rsidR="00480C2F">
        <w:t xml:space="preserve"> </w:t>
      </w:r>
      <w:r w:rsidR="00480C2F" w:rsidRPr="00480C2F">
        <w:t>(</w:t>
      </w:r>
      <w:proofErr w:type="spellStart"/>
      <w:r w:rsidR="00480C2F" w:rsidRPr="00480C2F">
        <w:t>Ingenbleek</w:t>
      </w:r>
      <w:proofErr w:type="spellEnd"/>
      <w:r w:rsidR="00480C2F" w:rsidRPr="00480C2F">
        <w:t xml:space="preserve">, Frambach and </w:t>
      </w:r>
      <w:proofErr w:type="spellStart"/>
      <w:r w:rsidR="00480C2F" w:rsidRPr="00480C2F">
        <w:t>Verhallen</w:t>
      </w:r>
      <w:proofErr w:type="spellEnd"/>
      <w:r w:rsidR="00480C2F" w:rsidRPr="00480C2F">
        <w:t>, 2013)</w:t>
      </w:r>
      <w:r>
        <w:t xml:space="preserve">. The data indicates that based on empirical evidence, Apple is ensuring gross margins of over </w:t>
      </w:r>
      <w:r w:rsidR="00480C2F">
        <w:t>46.9</w:t>
      </w:r>
      <w:r>
        <w:t>%</w:t>
      </w:r>
      <w:r w:rsidR="00480C2F">
        <w:t xml:space="preserve">, indicating </w:t>
      </w:r>
      <w:r>
        <w:t>consumer</w:t>
      </w:r>
      <w:r w:rsidR="00480C2F">
        <w:t xml:space="preserve">’s willingness </w:t>
      </w:r>
      <w:r>
        <w:t>to pay perceived value</w:t>
      </w:r>
      <w:r w:rsidR="00480C2F">
        <w:t xml:space="preserve"> </w:t>
      </w:r>
      <w:r w:rsidR="00480C2F" w:rsidRPr="00480C2F">
        <w:t xml:space="preserve">(Levy and </w:t>
      </w:r>
      <w:proofErr w:type="spellStart"/>
      <w:r w:rsidR="00480C2F" w:rsidRPr="00480C2F">
        <w:t>Leswing</w:t>
      </w:r>
      <w:proofErr w:type="spellEnd"/>
      <w:r w:rsidR="00480C2F" w:rsidRPr="00480C2F">
        <w:t>, 2025)</w:t>
      </w:r>
      <w:r>
        <w:t>.</w:t>
      </w:r>
    </w:p>
    <w:p w14:paraId="707B5A4A" w14:textId="77777777" w:rsidR="00A05C59" w:rsidRDefault="00A05C59" w:rsidP="00A05C59">
      <w:pPr>
        <w:keepNext/>
        <w:jc w:val="center"/>
      </w:pPr>
      <w:r w:rsidRPr="00A05C59">
        <w:rPr>
          <w:noProof/>
        </w:rPr>
        <w:drawing>
          <wp:inline distT="0" distB="0" distL="0" distR="0" wp14:anchorId="4FE48FE1" wp14:editId="7D727C67">
            <wp:extent cx="5388610" cy="3141980"/>
            <wp:effectExtent l="152400" t="152400" r="364490" b="363220"/>
            <wp:docPr id="13795383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9538385" name=""/>
                    <pic:cNvPicPr/>
                  </pic:nvPicPr>
                  <pic:blipFill>
                    <a:blip r:embed="rId13"/>
                    <a:stretch>
                      <a:fillRect/>
                    </a:stretch>
                  </pic:blipFill>
                  <pic:spPr>
                    <a:xfrm>
                      <a:off x="0" y="0"/>
                      <a:ext cx="5388610" cy="3141980"/>
                    </a:xfrm>
                    <a:prstGeom prst="rect">
                      <a:avLst/>
                    </a:prstGeom>
                    <a:ln>
                      <a:noFill/>
                    </a:ln>
                    <a:effectLst>
                      <a:outerShdw blurRad="292100" dist="139700" dir="2700000" algn="tl" rotWithShape="0">
                        <a:srgbClr val="333333">
                          <a:alpha val="65000"/>
                        </a:srgbClr>
                      </a:outerShdw>
                    </a:effectLst>
                  </pic:spPr>
                </pic:pic>
              </a:graphicData>
            </a:graphic>
          </wp:inline>
        </w:drawing>
      </w:r>
    </w:p>
    <w:p w14:paraId="2EA756E1" w14:textId="753737BD" w:rsidR="00A05C59" w:rsidRPr="00A05C59" w:rsidRDefault="00A05C59" w:rsidP="00A05C59">
      <w:pPr>
        <w:jc w:val="center"/>
        <w:rPr>
          <w:b/>
          <w:bCs/>
        </w:rPr>
      </w:pPr>
      <w:r w:rsidRPr="00A05C59">
        <w:rPr>
          <w:b/>
          <w:bCs/>
        </w:rPr>
        <w:t xml:space="preserve">Figure </w:t>
      </w:r>
      <w:r w:rsidRPr="00A05C59">
        <w:rPr>
          <w:b/>
          <w:bCs/>
        </w:rPr>
        <w:fldChar w:fldCharType="begin"/>
      </w:r>
      <w:r w:rsidRPr="00A05C59">
        <w:rPr>
          <w:b/>
          <w:bCs/>
        </w:rPr>
        <w:instrText xml:space="preserve"> SEQ Figure \* ARABIC </w:instrText>
      </w:r>
      <w:r w:rsidRPr="00A05C59">
        <w:rPr>
          <w:b/>
          <w:bCs/>
        </w:rPr>
        <w:fldChar w:fldCharType="separate"/>
      </w:r>
      <w:r w:rsidR="00D70E8B">
        <w:rPr>
          <w:b/>
          <w:bCs/>
          <w:noProof/>
        </w:rPr>
        <w:t>4</w:t>
      </w:r>
      <w:r w:rsidRPr="00A05C59">
        <w:rPr>
          <w:b/>
          <w:bCs/>
        </w:rPr>
        <w:fldChar w:fldCharType="end"/>
      </w:r>
      <w:r w:rsidRPr="00A05C59">
        <w:rPr>
          <w:b/>
          <w:bCs/>
        </w:rPr>
        <w:t>: Apple’s Services Revenue</w:t>
      </w:r>
    </w:p>
    <w:p w14:paraId="07152C08" w14:textId="08822F54" w:rsidR="00A05C59" w:rsidRPr="00A05C59" w:rsidRDefault="00A05C59" w:rsidP="00A05C59">
      <w:pPr>
        <w:jc w:val="center"/>
      </w:pPr>
      <w:r>
        <w:t xml:space="preserve">Source: </w:t>
      </w:r>
      <w:r w:rsidRPr="00A05C59">
        <w:t>(Richter, 2025)</w:t>
      </w:r>
    </w:p>
    <w:p w14:paraId="02E47E03" w14:textId="25B54C05" w:rsidR="00A05C59" w:rsidRDefault="00A05C59" w:rsidP="00A05C59">
      <w:r>
        <w:t xml:space="preserve">Strategically, high prices consolidate brand position and portray quality, </w:t>
      </w:r>
      <w:r w:rsidRPr="00A05C59">
        <w:t>consistent with</w:t>
      </w:r>
      <w:r>
        <w:t xml:space="preserve"> the signalling theory</w:t>
      </w:r>
      <w:r w:rsidR="00D27950">
        <w:t xml:space="preserve"> </w:t>
      </w:r>
      <w:r w:rsidR="00D27950" w:rsidRPr="00D27950">
        <w:t>(Bergh et al., 2014)</w:t>
      </w:r>
      <w:r>
        <w:t xml:space="preserve">. It also helps Apple to move to subscription-based revenue model, where customer lifetime value (CLV) is improved by recurring income via Fitness+. This model has been proven when subscription services already provide Apple with a significant revenue, over $109.2 billion in 2025 </w:t>
      </w:r>
      <w:r w:rsidRPr="00A05C59">
        <w:t>(Richter, 2025)</w:t>
      </w:r>
      <w:r>
        <w:t>. However, pricing issue is a tension. Although high prices create exclusivity and profitability, they limit access in new markets like India where price elasticity is high. Moreover, competition growth such as lower cost substitutes can push prices down in the long run. Thus, Apple need to compromise exclusivity with market spread by considering tiered pricing or financing.</w:t>
      </w:r>
    </w:p>
    <w:p w14:paraId="739C52BD" w14:textId="2A656609" w:rsidR="00A05C59" w:rsidRPr="00A05C59" w:rsidRDefault="00A05C59" w:rsidP="00A05C59">
      <w:pPr>
        <w:pStyle w:val="Heading2"/>
      </w:pPr>
      <w:bookmarkStart w:id="10" w:name="_Toc228500221"/>
      <w:r>
        <w:lastRenderedPageBreak/>
        <w:t xml:space="preserve">3.3 </w:t>
      </w:r>
      <w:r w:rsidRPr="00A05C59">
        <w:t>Place (Distribution) Strategy</w:t>
      </w:r>
      <w:bookmarkEnd w:id="10"/>
    </w:p>
    <w:p w14:paraId="0EE61C2D" w14:textId="5C5DDE8C" w:rsidR="00A05C59" w:rsidRDefault="00A05C59" w:rsidP="00A05C59">
      <w:r>
        <w:t xml:space="preserve">Apple </w:t>
      </w:r>
      <w:r w:rsidRPr="00A05C59">
        <w:t xml:space="preserve">employs a </w:t>
      </w:r>
      <w:r w:rsidRPr="00A05C59">
        <w:rPr>
          <w:b/>
          <w:bCs/>
          <w:i/>
          <w:iCs/>
        </w:rPr>
        <w:t>direct distribution model within a corporate vertical marketing system (VMS)</w:t>
      </w:r>
      <w:r w:rsidRPr="00A05C59">
        <w:rPr>
          <w:i/>
          <w:iCs/>
        </w:rPr>
        <w:t>,</w:t>
      </w:r>
      <w:r>
        <w:t xml:space="preserve"> where they control production, retail and customer experience</w:t>
      </w:r>
      <w:r w:rsidR="00D27950">
        <w:t xml:space="preserve"> </w:t>
      </w:r>
      <w:r w:rsidR="00D27950" w:rsidRPr="00D27950">
        <w:t>(Tamilia, 2019)</w:t>
      </w:r>
      <w:r>
        <w:t xml:space="preserve">. Smart Fitness Mirror will be sold in Apple outlets around the entire world, as well as its official site and online platforms. </w:t>
      </w:r>
      <w:r w:rsidR="00D21A8B" w:rsidRPr="00D21A8B">
        <w:t>This strategy has a number of strategy benefits. First, it ensures the brand uniformity and customer-quality experience that are at the core of the Apple brand</w:t>
      </w:r>
      <w:r>
        <w:t>. Second, direct distribution will allow Apple to gather first-party customer data and improve its Marketing Information System (MIS), facilitating personalised marketing</w:t>
      </w:r>
      <w:r w:rsidR="00D27950">
        <w:t xml:space="preserve"> </w:t>
      </w:r>
      <w:r w:rsidR="00D27950" w:rsidRPr="00D27950">
        <w:t>(Rangaswamy et al., 2020)</w:t>
      </w:r>
      <w:r>
        <w:t>. Third, it improves customer relations, which leads to increase in retention rates.</w:t>
      </w:r>
    </w:p>
    <w:p w14:paraId="08F3A423" w14:textId="77777777" w:rsidR="00A05C59" w:rsidRDefault="00A05C59" w:rsidP="00A05C59">
      <w:pPr>
        <w:keepNext/>
        <w:jc w:val="center"/>
      </w:pPr>
      <w:r w:rsidRPr="00A05C59">
        <w:rPr>
          <w:noProof/>
        </w:rPr>
        <w:drawing>
          <wp:inline distT="0" distB="0" distL="0" distR="0" wp14:anchorId="2C527959" wp14:editId="71601F1E">
            <wp:extent cx="5412739" cy="3234690"/>
            <wp:effectExtent l="152400" t="152400" r="360045" b="365760"/>
            <wp:docPr id="9530255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3025583" name=""/>
                    <pic:cNvPicPr/>
                  </pic:nvPicPr>
                  <pic:blipFill>
                    <a:blip r:embed="rId14"/>
                    <a:stretch>
                      <a:fillRect/>
                    </a:stretch>
                  </pic:blipFill>
                  <pic:spPr>
                    <a:xfrm>
                      <a:off x="0" y="0"/>
                      <a:ext cx="5419944" cy="3238996"/>
                    </a:xfrm>
                    <a:prstGeom prst="rect">
                      <a:avLst/>
                    </a:prstGeom>
                    <a:ln>
                      <a:noFill/>
                    </a:ln>
                    <a:effectLst>
                      <a:outerShdw blurRad="292100" dist="139700" dir="2700000" algn="tl" rotWithShape="0">
                        <a:srgbClr val="333333">
                          <a:alpha val="65000"/>
                        </a:srgbClr>
                      </a:outerShdw>
                    </a:effectLst>
                  </pic:spPr>
                </pic:pic>
              </a:graphicData>
            </a:graphic>
          </wp:inline>
        </w:drawing>
      </w:r>
    </w:p>
    <w:p w14:paraId="6910AAD4" w14:textId="77B97EF2" w:rsidR="00A05C59" w:rsidRDefault="00A05C59" w:rsidP="00A05C59">
      <w:pPr>
        <w:jc w:val="center"/>
        <w:rPr>
          <w:b/>
          <w:bCs/>
        </w:rPr>
      </w:pPr>
      <w:r w:rsidRPr="00A05C59">
        <w:rPr>
          <w:b/>
          <w:bCs/>
        </w:rPr>
        <w:t xml:space="preserve">Figure </w:t>
      </w:r>
      <w:r w:rsidRPr="00A05C59">
        <w:rPr>
          <w:b/>
          <w:bCs/>
        </w:rPr>
        <w:fldChar w:fldCharType="begin"/>
      </w:r>
      <w:r w:rsidRPr="00A05C59">
        <w:rPr>
          <w:b/>
          <w:bCs/>
        </w:rPr>
        <w:instrText xml:space="preserve"> SEQ Figure \* ARABIC </w:instrText>
      </w:r>
      <w:r w:rsidRPr="00A05C59">
        <w:rPr>
          <w:b/>
          <w:bCs/>
        </w:rPr>
        <w:fldChar w:fldCharType="separate"/>
      </w:r>
      <w:r w:rsidR="00D70E8B">
        <w:rPr>
          <w:b/>
          <w:bCs/>
          <w:noProof/>
        </w:rPr>
        <w:t>5</w:t>
      </w:r>
      <w:r w:rsidRPr="00A05C59">
        <w:rPr>
          <w:b/>
          <w:bCs/>
        </w:rPr>
        <w:fldChar w:fldCharType="end"/>
      </w:r>
      <w:r w:rsidRPr="00A05C59">
        <w:rPr>
          <w:b/>
          <w:bCs/>
        </w:rPr>
        <w:t>: Countries with Apple Stores</w:t>
      </w:r>
    </w:p>
    <w:p w14:paraId="23E1FA05" w14:textId="5E4A5FE4" w:rsidR="00A05C59" w:rsidRPr="00A05C59" w:rsidRDefault="00A05C59" w:rsidP="00A05C59">
      <w:pPr>
        <w:jc w:val="center"/>
      </w:pPr>
      <w:r w:rsidRPr="00A05C59">
        <w:t>Source: (Buchholz, 2023)</w:t>
      </w:r>
    </w:p>
    <w:p w14:paraId="682932B8" w14:textId="680BA65E" w:rsidR="00A05C59" w:rsidRDefault="00A05C59" w:rsidP="00A05C59">
      <w:r w:rsidRPr="00A05C59">
        <w:t xml:space="preserve">The retail network of Apple, which consists of </w:t>
      </w:r>
      <w:r>
        <w:t>over</w:t>
      </w:r>
      <w:r w:rsidRPr="00A05C59">
        <w:t xml:space="preserve"> 500 </w:t>
      </w:r>
      <w:r>
        <w:t>stores globally</w:t>
      </w:r>
      <w:r w:rsidRPr="00A05C59">
        <w:t>, serves as both a sale channel and an experience place where individual clients are able to engage with merchandise</w:t>
      </w:r>
      <w:r>
        <w:t xml:space="preserve"> </w:t>
      </w:r>
      <w:r w:rsidRPr="00A05C59">
        <w:t>(Buchholz, 2023). This applies specifically to the Smart Fitness Mirror in that experiential involvement is fundamental in purchasing high involvement products.</w:t>
      </w:r>
      <w:r>
        <w:t xml:space="preserve"> </w:t>
      </w:r>
      <w:r w:rsidRPr="00A05C59">
        <w:t xml:space="preserve">However, this strategy presents challenges. Direct channels are </w:t>
      </w:r>
      <w:r w:rsidRPr="00A05C59">
        <w:lastRenderedPageBreak/>
        <w:t>characterized with high operational expenses and can restrict coverage of other areas with little availability of Apple retailing stores. In emerging markets, absence of physical experience can</w:t>
      </w:r>
      <w:r>
        <w:t>n</w:t>
      </w:r>
      <w:r w:rsidRPr="00A05C59">
        <w:t>ot be completely addressed by online distribution, which might impact adoption rates</w:t>
      </w:r>
      <w:r w:rsidR="00D27950">
        <w:t xml:space="preserve"> </w:t>
      </w:r>
      <w:r w:rsidR="00D27950" w:rsidRPr="00D27950">
        <w:t>(</w:t>
      </w:r>
      <w:proofErr w:type="spellStart"/>
      <w:r w:rsidR="00D27950" w:rsidRPr="00D27950">
        <w:t>Putrevu</w:t>
      </w:r>
      <w:proofErr w:type="spellEnd"/>
      <w:r w:rsidR="00D27950" w:rsidRPr="00D27950">
        <w:t xml:space="preserve"> and </w:t>
      </w:r>
      <w:proofErr w:type="spellStart"/>
      <w:r w:rsidR="00D27950" w:rsidRPr="00D27950">
        <w:t>Mertzanis</w:t>
      </w:r>
      <w:proofErr w:type="spellEnd"/>
      <w:r w:rsidR="00D27950" w:rsidRPr="00D27950">
        <w:t>, 2023)</w:t>
      </w:r>
      <w:r w:rsidRPr="00A05C59">
        <w:t>. Thus, hybrid model that includes choosing alliances or pop-up experience shops might allow improving access without losing brand control.</w:t>
      </w:r>
    </w:p>
    <w:p w14:paraId="43534A19" w14:textId="5AE1986E" w:rsidR="00A05C59" w:rsidRPr="00A05C59" w:rsidRDefault="00A05C59" w:rsidP="00A05C59">
      <w:pPr>
        <w:pStyle w:val="Heading2"/>
      </w:pPr>
      <w:bookmarkStart w:id="11" w:name="_Toc228500222"/>
      <w:r>
        <w:t xml:space="preserve">3.4 </w:t>
      </w:r>
      <w:r w:rsidRPr="00A05C59">
        <w:t>Promotion Strategy</w:t>
      </w:r>
      <w:bookmarkEnd w:id="11"/>
    </w:p>
    <w:p w14:paraId="6981626B" w14:textId="00BD0E1A" w:rsidR="00A05C59" w:rsidRDefault="00D70E8B" w:rsidP="00D70E8B">
      <w:r>
        <w:t xml:space="preserve">The promotional strategy of Apple is based on </w:t>
      </w:r>
      <w:r w:rsidRPr="00D70E8B">
        <w:rPr>
          <w:b/>
          <w:bCs/>
          <w:i/>
          <w:iCs/>
        </w:rPr>
        <w:t xml:space="preserve">Integrated Marketing communications (IMC) </w:t>
      </w:r>
      <w:r>
        <w:t>where all touchpoints communicate uniformly. Smart Fitness Mirror will be promoted through a combination of online advertisement, product launching, influencer marketing, and PR</w:t>
      </w:r>
      <w:r w:rsidR="00D27950">
        <w:t xml:space="preserve"> </w:t>
      </w:r>
      <w:r w:rsidR="00D27950" w:rsidRPr="00D27950">
        <w:t>(Machado Da Silva, 2023)</w:t>
      </w:r>
      <w:r>
        <w:t>. The communication message is geared towards innovation, personalisation and lifestyle improvement, which are consistent with functional and emotional consumer drivers</w:t>
      </w:r>
      <w:r w:rsidR="00D27950">
        <w:t xml:space="preserve"> </w:t>
      </w:r>
      <w:r w:rsidR="00D27950" w:rsidRPr="00D27950">
        <w:t>(Jamal and Khan, 2024)</w:t>
      </w:r>
      <w:r>
        <w:t>. Apple has a minimalist approach to advertising focusing on product advantages and user experience, which contrasts with technical detail, lowering cognitive load and increasing the clarity of the message.</w:t>
      </w:r>
    </w:p>
    <w:p w14:paraId="264551DC" w14:textId="77777777" w:rsidR="00D70E8B" w:rsidRDefault="00D70E8B" w:rsidP="00D70E8B">
      <w:pPr>
        <w:keepNext/>
        <w:jc w:val="center"/>
      </w:pPr>
      <w:r>
        <w:rPr>
          <w:noProof/>
        </w:rPr>
        <w:lastRenderedPageBreak/>
        <w:drawing>
          <wp:inline distT="0" distB="0" distL="0" distR="0" wp14:anchorId="4C7B3026" wp14:editId="576E07F7">
            <wp:extent cx="4225774" cy="4259580"/>
            <wp:effectExtent l="0" t="0" r="3810" b="7620"/>
            <wp:docPr id="1066627952" name="Picture 3" descr="Integrated Marketing Communications (IMC) - Definition, Importance &amp;  Example | Marketing | MBA Sk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Integrated Marketing Communications (IMC) - Definition, Importance &amp;  Example | Marketing | MBA Skool"/>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228446" cy="4262274"/>
                    </a:xfrm>
                    <a:prstGeom prst="rect">
                      <a:avLst/>
                    </a:prstGeom>
                    <a:noFill/>
                    <a:ln>
                      <a:noFill/>
                    </a:ln>
                  </pic:spPr>
                </pic:pic>
              </a:graphicData>
            </a:graphic>
          </wp:inline>
        </w:drawing>
      </w:r>
    </w:p>
    <w:p w14:paraId="2845AFD5" w14:textId="31C786FA" w:rsidR="00D70E8B" w:rsidRDefault="00D70E8B" w:rsidP="00D70E8B">
      <w:pPr>
        <w:jc w:val="center"/>
        <w:rPr>
          <w:b/>
          <w:bCs/>
        </w:rPr>
      </w:pPr>
      <w:r w:rsidRPr="00D70E8B">
        <w:rPr>
          <w:b/>
          <w:bCs/>
        </w:rPr>
        <w:t xml:space="preserve">Figure </w:t>
      </w:r>
      <w:r w:rsidRPr="00D70E8B">
        <w:rPr>
          <w:b/>
          <w:bCs/>
        </w:rPr>
        <w:fldChar w:fldCharType="begin"/>
      </w:r>
      <w:r w:rsidRPr="00D70E8B">
        <w:rPr>
          <w:b/>
          <w:bCs/>
        </w:rPr>
        <w:instrText xml:space="preserve"> SEQ Figure \* ARABIC </w:instrText>
      </w:r>
      <w:r w:rsidRPr="00D70E8B">
        <w:rPr>
          <w:b/>
          <w:bCs/>
        </w:rPr>
        <w:fldChar w:fldCharType="separate"/>
      </w:r>
      <w:r w:rsidRPr="00D70E8B">
        <w:rPr>
          <w:b/>
          <w:bCs/>
          <w:noProof/>
        </w:rPr>
        <w:t>6</w:t>
      </w:r>
      <w:r w:rsidRPr="00D70E8B">
        <w:rPr>
          <w:b/>
          <w:bCs/>
        </w:rPr>
        <w:fldChar w:fldCharType="end"/>
      </w:r>
      <w:r w:rsidRPr="00D70E8B">
        <w:rPr>
          <w:b/>
          <w:bCs/>
        </w:rPr>
        <w:t>: Integrated Marketing communications (IMC)</w:t>
      </w:r>
    </w:p>
    <w:p w14:paraId="45C4C244" w14:textId="001F1DA4" w:rsidR="00D70E8B" w:rsidRPr="00D70E8B" w:rsidRDefault="00D70E8B" w:rsidP="00D70E8B">
      <w:pPr>
        <w:jc w:val="center"/>
      </w:pPr>
      <w:r w:rsidRPr="00D70E8B">
        <w:t>Source: (</w:t>
      </w:r>
      <w:proofErr w:type="spellStart"/>
      <w:r w:rsidRPr="00D70E8B">
        <w:t>Zigu</w:t>
      </w:r>
      <w:proofErr w:type="spellEnd"/>
      <w:r w:rsidRPr="00D70E8B">
        <w:t>, 2011)</w:t>
      </w:r>
    </w:p>
    <w:p w14:paraId="5398836D" w14:textId="628E1BF5" w:rsidR="00D70E8B" w:rsidRDefault="00D70E8B" w:rsidP="00D70E8B">
      <w:r>
        <w:t>Digital marketing is a key focus, especially as 65% of consumers learn about fitness solutions online. Partnerships with influencers and user-generated content also drive reach through social proof, which impacts purchasing behaviour</w:t>
      </w:r>
      <w:r w:rsidR="00D27950">
        <w:t xml:space="preserve"> </w:t>
      </w:r>
      <w:r w:rsidR="00D27950" w:rsidRPr="00D27950">
        <w:t>(Lariba, 2024)</w:t>
      </w:r>
      <w:r>
        <w:t xml:space="preserve">. </w:t>
      </w:r>
      <w:r w:rsidR="00AD6313" w:rsidRPr="00AD6313">
        <w:t xml:space="preserve">Besides, extensive media coverage is generated by high profile product launching events of Apples as a promotional and PR instrument. Apple does not fall upon intensive promotion techniques such as discounts, which erosion of brand equity. Instead, it </w:t>
      </w:r>
      <w:r w:rsidR="00AD6313">
        <w:t>relies</w:t>
      </w:r>
      <w:r w:rsidR="00AD6313" w:rsidRPr="00AD6313">
        <w:t xml:space="preserve"> on brand storytelling and experience marketing to help it premium position its products. However, it is expensive tactic and may not yield immediate benefits </w:t>
      </w:r>
      <w:r w:rsidR="00AD6313">
        <w:t>in</w:t>
      </w:r>
      <w:r w:rsidR="00AD6313" w:rsidRPr="00AD6313">
        <w:t xml:space="preserve"> new product lines</w:t>
      </w:r>
      <w:r w:rsidR="00AD6313">
        <w:t xml:space="preserve"> </w:t>
      </w:r>
      <w:r w:rsidR="00D27950" w:rsidRPr="00D27950">
        <w:t>(Kuusela, Keil and Maula, 2016)</w:t>
      </w:r>
      <w:r>
        <w:t>. Moreover, digital advertising is becoming saturated, which may decrease message effectiveness. To alleviate this, Apple should focus on accuracy in targeting and data-informed communication plans.</w:t>
      </w:r>
    </w:p>
    <w:p w14:paraId="33BB3D9B" w14:textId="51173C37" w:rsidR="00D70E8B" w:rsidRPr="00A05C59" w:rsidRDefault="00D70E8B" w:rsidP="00D70E8B">
      <w:pPr>
        <w:pStyle w:val="Heading2"/>
      </w:pPr>
      <w:bookmarkStart w:id="12" w:name="_Toc228500223"/>
      <w:r>
        <w:lastRenderedPageBreak/>
        <w:t xml:space="preserve">3.5 </w:t>
      </w:r>
      <w:r w:rsidRPr="00D70E8B">
        <w:t>Overall Integration of the Marketing Mix</w:t>
      </w:r>
      <w:bookmarkEnd w:id="12"/>
    </w:p>
    <w:p w14:paraId="34BDC899" w14:textId="77B290F9" w:rsidR="00750406" w:rsidRDefault="00D70E8B" w:rsidP="00D70E8B">
      <w:r>
        <w:t xml:space="preserve">The </w:t>
      </w:r>
      <w:r w:rsidR="00D27950" w:rsidRPr="00E03687">
        <w:t>Smart Fitness Mirror</w:t>
      </w:r>
      <w:r w:rsidR="00D27950">
        <w:t xml:space="preserve">’s </w:t>
      </w:r>
      <w:r>
        <w:t xml:space="preserve">strategy is the synergistic combing the 4Ps. </w:t>
      </w:r>
      <w:r w:rsidR="00D21A8B" w:rsidRPr="00D21A8B">
        <w:t>The premium product design underpins high pricing, and brand exclusivity is backed with the controlled distribution (</w:t>
      </w:r>
      <w:proofErr w:type="spellStart"/>
      <w:r w:rsidR="00D21A8B" w:rsidRPr="00D21A8B">
        <w:t>Išoraitė</w:t>
      </w:r>
      <w:proofErr w:type="spellEnd"/>
      <w:r w:rsidR="00D21A8B" w:rsidRPr="00D21A8B">
        <w:t>, 2016). The promotion strategies improve the feelings of perceived value and positioning. This is a reflection of the concept of marketing whereby the value created and customer satisfaction results in long-term profitability. Moreover, the plan will assist Apple to become more of a service-based company encompassing hardware and subscription services into a unified ecosystem</w:t>
      </w:r>
      <w:r>
        <w:t>.</w:t>
      </w:r>
    </w:p>
    <w:p w14:paraId="781F8619" w14:textId="77777777" w:rsidR="00D70E8B" w:rsidRDefault="00D70E8B" w:rsidP="00D70E8B">
      <w:pPr>
        <w:pStyle w:val="Heading1"/>
      </w:pPr>
      <w:bookmarkStart w:id="13" w:name="_Toc228500224"/>
      <w:r w:rsidRPr="00D70E8B">
        <w:t>Element 4: Reflection</w:t>
      </w:r>
      <w:bookmarkEnd w:id="13"/>
    </w:p>
    <w:p w14:paraId="08A54EEF" w14:textId="19C99D0F" w:rsidR="00D70E8B" w:rsidRDefault="00D21A8B" w:rsidP="00D70E8B">
      <w:r w:rsidRPr="00D21A8B">
        <w:t>Apple Smart Fitness Mirror was developed as the extension of Apple Company hence it provided the complete process of learning which can be critically reflected on the Gibbs (1988) Reflective Cycle. The systematic reflection enables the critical evaluation of process and outcome, not only on descriptive but also an analytical reflection</w:t>
      </w:r>
      <w:r w:rsidR="00E03687" w:rsidRPr="00E03687">
        <w:t>.</w:t>
      </w:r>
    </w:p>
    <w:p w14:paraId="7F4683D3" w14:textId="7F5668E1" w:rsidR="00D70E8B" w:rsidRDefault="0087356B" w:rsidP="00D70E8B">
      <w:r>
        <w:t>First</w:t>
      </w:r>
      <w:r w:rsidRPr="0087356B">
        <w:t xml:space="preserve">, this project entailed applying and applying the most current marketing models such as STDP and marketing mix to a real situation. Despite the apparent fact that development of the concept was an effortless </w:t>
      </w:r>
      <w:r>
        <w:t>initiative</w:t>
      </w:r>
      <w:r w:rsidRPr="0087356B">
        <w:t>, a critical analysis revealed that merging innovation, brand and market feasibility might be a complex task (Kotler et al., 2015). To explain, although the Smart Fitness Mirror had a high strategic fit in the ecosystem of the Apple, the analysis reflected the possibility of failure of pricing access and market penetration. This highlighted the importance of finding openings and critically reviewing restriction when making strategic decisions</w:t>
      </w:r>
      <w:r w:rsidR="00AC6292" w:rsidRPr="00AC6292">
        <w:t>.</w:t>
      </w:r>
    </w:p>
    <w:p w14:paraId="2D8B9459" w14:textId="20000D15" w:rsidR="00AC6292" w:rsidRDefault="00AC6292" w:rsidP="00AC6292">
      <w:r w:rsidRPr="00AC6292">
        <w:t>Evaluatively, the process had helped to enhance my capacity to integrate theoretical knowledge with practice. I gained a deeper insight in the manner in which Apple uses integration in its ecosystems and value-based pricing as a means of maintaining a competitive edge. Nonetheless, I realised my analysis was mainly based on secondary data and this restricted the empirical validation extent. This portrays one of the major limitations of my research methodology, since I could not completely evaluate consumer behaviour and market demand due to lack of primary data.</w:t>
      </w:r>
    </w:p>
    <w:p w14:paraId="4C6A0EE9" w14:textId="1D36A711" w:rsidR="00AC6292" w:rsidRDefault="00AC6292" w:rsidP="00AC6292">
      <w:r w:rsidRPr="00AC6292">
        <w:t xml:space="preserve">The process of poster creation and presentation also helped me to develop my skills, especially in communication and information design. Complex strategic concepts had to be condensed into a summarised SEO-friendly and appealing image, which not only </w:t>
      </w:r>
      <w:r w:rsidRPr="00AC6292">
        <w:lastRenderedPageBreak/>
        <w:t>prioritised the need for effective marketing communication</w:t>
      </w:r>
      <w:r w:rsidR="00EC3C9B">
        <w:t xml:space="preserve"> </w:t>
      </w:r>
      <w:r w:rsidR="00EC3C9B" w:rsidRPr="00EC3C9B">
        <w:t>(Jamal and Khan, 2024)</w:t>
      </w:r>
      <w:r w:rsidRPr="00AC6292">
        <w:t>. Although the presentation helped me feel confident, critical reflection indicates that a stronger audience engagement and convincing storytelling could have been effective in my presentation.</w:t>
      </w:r>
    </w:p>
    <w:p w14:paraId="3F67900C" w14:textId="2722429B" w:rsidR="00AC6292" w:rsidRDefault="00AC6292" w:rsidP="00AC6292">
      <w:r w:rsidRPr="00AC6292">
        <w:t xml:space="preserve">The experience has also played a major role in my personal and professional growth as it has helped me develop essential skills in areas like critical thinking, strategic analysis, and academic research. It has also enhanced my capability of expressing ideas well both in written and visual forms, which are crucial skills in professional marketing. Notably, the project supported the </w:t>
      </w:r>
      <w:r w:rsidR="00EC3C9B">
        <w:t>need for a</w:t>
      </w:r>
      <w:r w:rsidRPr="00AC6292">
        <w:t xml:space="preserve"> critical and reflective way of approaching problem-solving instead of using theoretical application only.</w:t>
      </w:r>
    </w:p>
    <w:p w14:paraId="292BE1F3" w14:textId="2C4E01B8" w:rsidR="00AC6292" w:rsidRDefault="0087356B" w:rsidP="00AC6292">
      <w:r w:rsidRPr="0087356B">
        <w:t xml:space="preserve">In the future, I would like to make my approach more legitimate by employing the primary research methods, such as survey or interviews. Besides, I will be listening to improved time management, presentation to be more organized and effective. Overall, this reflection process has allowed me to critically </w:t>
      </w:r>
      <w:r>
        <w:t>examine</w:t>
      </w:r>
      <w:r w:rsidRPr="0087356B">
        <w:t xml:space="preserve"> my learning process and formulate specific avenues of improvement I can follow in the future, according to the requirements of postgraduate-level professional practice</w:t>
      </w:r>
      <w:r w:rsidR="00AC6292" w:rsidRPr="00AC6292">
        <w:t>.</w:t>
      </w:r>
    </w:p>
    <w:p w14:paraId="3169895D" w14:textId="38C78FC0" w:rsidR="00D31932" w:rsidRDefault="00D31932">
      <w:pPr>
        <w:spacing w:line="259" w:lineRule="auto"/>
        <w:jc w:val="left"/>
      </w:pPr>
      <w:r>
        <w:br w:type="page"/>
      </w:r>
    </w:p>
    <w:p w14:paraId="5AE27FDB" w14:textId="3E730FDB" w:rsidR="00D31932" w:rsidRDefault="00D31932" w:rsidP="00D31932">
      <w:pPr>
        <w:pStyle w:val="Heading1"/>
        <w:numPr>
          <w:ilvl w:val="0"/>
          <w:numId w:val="0"/>
        </w:numPr>
        <w:ind w:left="360" w:hanging="360"/>
      </w:pPr>
      <w:bookmarkStart w:id="14" w:name="_Toc228500225"/>
      <w:r>
        <w:lastRenderedPageBreak/>
        <w:t>References</w:t>
      </w:r>
      <w:bookmarkEnd w:id="14"/>
      <w:r>
        <w:t xml:space="preserve"> </w:t>
      </w:r>
    </w:p>
    <w:p w14:paraId="3EFB45C9" w14:textId="77777777" w:rsidR="00EC3C9B" w:rsidRPr="00EC3C9B" w:rsidRDefault="00EC3C9B" w:rsidP="00EC3C9B">
      <w:pPr>
        <w:rPr>
          <w:lang w:val="en-US"/>
        </w:rPr>
      </w:pPr>
      <w:r w:rsidRPr="00EC3C9B">
        <w:rPr>
          <w:lang w:val="en-US"/>
        </w:rPr>
        <w:t xml:space="preserve">Addolorato, S. (2025). Can Wearable and Digital Technologies Augment Business-to-Consumer Data Driven Outcomes in Health and Fitness Industry? </w:t>
      </w:r>
      <w:r w:rsidRPr="00EC3C9B">
        <w:rPr>
          <w:i/>
          <w:iCs/>
          <w:lang w:val="en-US"/>
        </w:rPr>
        <w:t xml:space="preserve">Sport </w:t>
      </w:r>
      <w:proofErr w:type="spellStart"/>
      <w:r w:rsidRPr="00EC3C9B">
        <w:rPr>
          <w:i/>
          <w:iCs/>
          <w:lang w:val="en-US"/>
        </w:rPr>
        <w:t>i</w:t>
      </w:r>
      <w:proofErr w:type="spellEnd"/>
      <w:r w:rsidRPr="00EC3C9B">
        <w:rPr>
          <w:i/>
          <w:iCs/>
          <w:lang w:val="en-US"/>
        </w:rPr>
        <w:t xml:space="preserve"> </w:t>
      </w:r>
      <w:proofErr w:type="spellStart"/>
      <w:r w:rsidRPr="00EC3C9B">
        <w:rPr>
          <w:i/>
          <w:iCs/>
          <w:lang w:val="en-US"/>
        </w:rPr>
        <w:t>Turystyka</w:t>
      </w:r>
      <w:proofErr w:type="spellEnd"/>
      <w:r w:rsidRPr="00EC3C9B">
        <w:rPr>
          <w:lang w:val="en-US"/>
        </w:rPr>
        <w:t xml:space="preserve">, [online] 8(1), pp.161–175. Available at: </w:t>
      </w:r>
      <w:hyperlink r:id="rId16" w:history="1">
        <w:r w:rsidRPr="00EC3C9B">
          <w:rPr>
            <w:rStyle w:val="Hyperlink"/>
            <w:lang w:val="en-US"/>
          </w:rPr>
          <w:t>https://www.ceeol.com/search/article-detail?id=1327735</w:t>
        </w:r>
      </w:hyperlink>
      <w:r w:rsidRPr="00EC3C9B">
        <w:rPr>
          <w:lang w:val="en-US"/>
        </w:rPr>
        <w:t>.</w:t>
      </w:r>
    </w:p>
    <w:p w14:paraId="48B1000B" w14:textId="77777777" w:rsidR="00EC3C9B" w:rsidRPr="00EC3C9B" w:rsidRDefault="00EC3C9B" w:rsidP="00EC3C9B">
      <w:pPr>
        <w:rPr>
          <w:lang w:val="en-US"/>
        </w:rPr>
      </w:pPr>
      <w:r w:rsidRPr="00EC3C9B">
        <w:rPr>
          <w:lang w:val="en-US"/>
        </w:rPr>
        <w:t xml:space="preserve">Ali, B.J. and Anwar, G. (2021). </w:t>
      </w:r>
      <w:r w:rsidRPr="00EC3C9B">
        <w:rPr>
          <w:i/>
          <w:iCs/>
          <w:lang w:val="en-US"/>
        </w:rPr>
        <w:t>Porter’s Generic Competitive Strategies and its influence on the Competitive Advantage</w:t>
      </w:r>
      <w:r w:rsidRPr="00EC3C9B">
        <w:rPr>
          <w:lang w:val="en-US"/>
        </w:rPr>
        <w:t xml:space="preserve">. [online] papers.ssrn.com. Available at: </w:t>
      </w:r>
      <w:hyperlink r:id="rId17" w:history="1">
        <w:r w:rsidRPr="00EC3C9B">
          <w:rPr>
            <w:rStyle w:val="Hyperlink"/>
            <w:lang w:val="en-US"/>
          </w:rPr>
          <w:t>https://papers.ssrn.com/sol3/papers.cfm?abstract_id=3863595</w:t>
        </w:r>
      </w:hyperlink>
      <w:r w:rsidRPr="00EC3C9B">
        <w:rPr>
          <w:lang w:val="en-US"/>
        </w:rPr>
        <w:t>.</w:t>
      </w:r>
    </w:p>
    <w:p w14:paraId="495B7F89" w14:textId="77777777" w:rsidR="00EC3C9B" w:rsidRPr="00EC3C9B" w:rsidRDefault="00EC3C9B" w:rsidP="00EC3C9B">
      <w:pPr>
        <w:rPr>
          <w:lang w:val="en-US"/>
        </w:rPr>
      </w:pPr>
      <w:proofErr w:type="spellStart"/>
      <w:r w:rsidRPr="00EC3C9B">
        <w:rPr>
          <w:lang w:val="en-US"/>
        </w:rPr>
        <w:t>Assensoh</w:t>
      </w:r>
      <w:proofErr w:type="spellEnd"/>
      <w:r w:rsidRPr="00EC3C9B">
        <w:rPr>
          <w:lang w:val="en-US"/>
        </w:rPr>
        <w:t xml:space="preserve">-Kodua, A. (2019). </w:t>
      </w:r>
      <w:r w:rsidRPr="00EC3C9B">
        <w:rPr>
          <w:i/>
          <w:iCs/>
          <w:lang w:val="en-US"/>
        </w:rPr>
        <w:t>The resource-based view: A tool of key competency for competitive advantage</w:t>
      </w:r>
      <w:r w:rsidRPr="00EC3C9B">
        <w:rPr>
          <w:lang w:val="en-US"/>
        </w:rPr>
        <w:t xml:space="preserve">. [online] Academia.edu. Available at: </w:t>
      </w:r>
      <w:hyperlink r:id="rId18" w:history="1">
        <w:r w:rsidRPr="00EC3C9B">
          <w:rPr>
            <w:rStyle w:val="Hyperlink"/>
            <w:lang w:val="en-US"/>
          </w:rPr>
          <w:t>https://www.academia.edu/download/94869700/PPM_2019_03_Assensoh-Kodua.pdf</w:t>
        </w:r>
      </w:hyperlink>
      <w:r w:rsidRPr="00EC3C9B">
        <w:rPr>
          <w:lang w:val="en-US"/>
        </w:rPr>
        <w:t>.</w:t>
      </w:r>
    </w:p>
    <w:p w14:paraId="563886EE" w14:textId="77777777" w:rsidR="00EC3C9B" w:rsidRPr="00EC3C9B" w:rsidRDefault="00EC3C9B" w:rsidP="00EC3C9B">
      <w:pPr>
        <w:rPr>
          <w:lang w:val="en-US"/>
        </w:rPr>
      </w:pPr>
      <w:r w:rsidRPr="00EC3C9B">
        <w:rPr>
          <w:lang w:val="en-US"/>
        </w:rPr>
        <w:t xml:space="preserve">Bergh, D.D., Connelly, B.L., Ketchen, D.J. and Shannon, L.M. (2014). </w:t>
      </w:r>
      <w:proofErr w:type="spellStart"/>
      <w:r w:rsidRPr="00EC3C9B">
        <w:rPr>
          <w:lang w:val="en-US"/>
        </w:rPr>
        <w:t>Signalling</w:t>
      </w:r>
      <w:proofErr w:type="spellEnd"/>
      <w:r w:rsidRPr="00EC3C9B">
        <w:rPr>
          <w:lang w:val="en-US"/>
        </w:rPr>
        <w:t xml:space="preserve"> Theory and Equilibrium in Strategic Management Research: An Assessment and a Research Agenda. </w:t>
      </w:r>
      <w:r w:rsidRPr="00EC3C9B">
        <w:rPr>
          <w:i/>
          <w:iCs/>
          <w:lang w:val="en-US"/>
        </w:rPr>
        <w:t>Journal of Management Studies</w:t>
      </w:r>
      <w:r w:rsidRPr="00EC3C9B">
        <w:rPr>
          <w:lang w:val="en-US"/>
        </w:rPr>
        <w:t xml:space="preserve">, 51(8), pp.1334–1360. </w:t>
      </w:r>
      <w:proofErr w:type="spellStart"/>
      <w:r w:rsidRPr="00EC3C9B">
        <w:rPr>
          <w:lang w:val="en-US"/>
        </w:rPr>
        <w:t>doi:</w:t>
      </w:r>
      <w:hyperlink r:id="rId19" w:history="1">
        <w:r w:rsidRPr="00EC3C9B">
          <w:rPr>
            <w:rStyle w:val="Hyperlink"/>
            <w:lang w:val="en-US"/>
          </w:rPr>
          <w:t>https</w:t>
        </w:r>
        <w:proofErr w:type="spellEnd"/>
        <w:r w:rsidRPr="00EC3C9B">
          <w:rPr>
            <w:rStyle w:val="Hyperlink"/>
            <w:lang w:val="en-US"/>
          </w:rPr>
          <w:t>://doi.org/10.1111/joms.12097</w:t>
        </w:r>
      </w:hyperlink>
      <w:r w:rsidRPr="00EC3C9B">
        <w:rPr>
          <w:lang w:val="en-US"/>
        </w:rPr>
        <w:t>.</w:t>
      </w:r>
    </w:p>
    <w:p w14:paraId="519D4255" w14:textId="77777777" w:rsidR="00EC3C9B" w:rsidRPr="00EC3C9B" w:rsidRDefault="00EC3C9B" w:rsidP="00EC3C9B">
      <w:pPr>
        <w:rPr>
          <w:lang w:val="en-US"/>
        </w:rPr>
      </w:pPr>
      <w:r w:rsidRPr="00EC3C9B">
        <w:rPr>
          <w:lang w:val="en-US"/>
        </w:rPr>
        <w:t xml:space="preserve">Buchholz, K. (2023). </w:t>
      </w:r>
      <w:r w:rsidRPr="00EC3C9B">
        <w:rPr>
          <w:i/>
          <w:iCs/>
          <w:lang w:val="en-US"/>
        </w:rPr>
        <w:t>Infographic: After India Opening, Apple Stores Now in 23 Countries</w:t>
      </w:r>
      <w:r w:rsidRPr="00EC3C9B">
        <w:rPr>
          <w:lang w:val="en-US"/>
        </w:rPr>
        <w:t xml:space="preserve">. [online] Statista Daily Data. Available at: </w:t>
      </w:r>
      <w:hyperlink r:id="rId20" w:history="1">
        <w:r w:rsidRPr="00EC3C9B">
          <w:rPr>
            <w:rStyle w:val="Hyperlink"/>
            <w:lang w:val="en-US"/>
          </w:rPr>
          <w:t>https://www.statista.com/chart/7974/apple-retail-stores/?srsltid=AfmBOoqVjWLbEYlvK0m6doR0TTPqERFh0j9vaOKiL2PhdJLkScz91RPy</w:t>
        </w:r>
      </w:hyperlink>
      <w:r w:rsidRPr="00EC3C9B">
        <w:rPr>
          <w:lang w:val="en-US"/>
        </w:rPr>
        <w:t xml:space="preserve"> [Accessed 30 Apr. 2026].</w:t>
      </w:r>
    </w:p>
    <w:p w14:paraId="1906A9F9" w14:textId="77777777" w:rsidR="00EC3C9B" w:rsidRPr="00EC3C9B" w:rsidRDefault="00EC3C9B" w:rsidP="00EC3C9B">
      <w:pPr>
        <w:rPr>
          <w:lang w:val="en-US"/>
        </w:rPr>
      </w:pPr>
      <w:r w:rsidRPr="00EC3C9B">
        <w:rPr>
          <w:lang w:val="en-US"/>
        </w:rPr>
        <w:t xml:space="preserve">Crittenden, V.L., Crittenden, W.F., Ferrell, L.K., Ferrell, O.C. and Pinney, C.C. (2010). Market-oriented sustainability: a conceptual framework and propositions. </w:t>
      </w:r>
      <w:r w:rsidRPr="00EC3C9B">
        <w:rPr>
          <w:i/>
          <w:iCs/>
          <w:lang w:val="en-US"/>
        </w:rPr>
        <w:t>Journal of the Academy of Marketing Science</w:t>
      </w:r>
      <w:r w:rsidRPr="00EC3C9B">
        <w:rPr>
          <w:lang w:val="en-US"/>
        </w:rPr>
        <w:t xml:space="preserve">, [online] 39(1), pp.71–85. </w:t>
      </w:r>
      <w:proofErr w:type="spellStart"/>
      <w:r w:rsidRPr="00EC3C9B">
        <w:rPr>
          <w:lang w:val="en-US"/>
        </w:rPr>
        <w:t>doi:</w:t>
      </w:r>
      <w:hyperlink r:id="rId21" w:history="1">
        <w:r w:rsidRPr="00EC3C9B">
          <w:rPr>
            <w:rStyle w:val="Hyperlink"/>
            <w:lang w:val="en-US"/>
          </w:rPr>
          <w:t>https</w:t>
        </w:r>
        <w:proofErr w:type="spellEnd"/>
        <w:r w:rsidRPr="00EC3C9B">
          <w:rPr>
            <w:rStyle w:val="Hyperlink"/>
            <w:lang w:val="en-US"/>
          </w:rPr>
          <w:t>://doi.org/10.1007/s11747-010-0217-2</w:t>
        </w:r>
      </w:hyperlink>
      <w:r w:rsidRPr="00EC3C9B">
        <w:rPr>
          <w:lang w:val="en-US"/>
        </w:rPr>
        <w:t>.</w:t>
      </w:r>
    </w:p>
    <w:p w14:paraId="2FB368EF" w14:textId="77777777" w:rsidR="00EC3C9B" w:rsidRPr="00EC3C9B" w:rsidRDefault="00EC3C9B" w:rsidP="00EC3C9B">
      <w:pPr>
        <w:rPr>
          <w:lang w:val="en-US"/>
        </w:rPr>
      </w:pPr>
      <w:r w:rsidRPr="00EC3C9B">
        <w:rPr>
          <w:lang w:val="en-US"/>
        </w:rPr>
        <w:t xml:space="preserve">Dey, M. (2024). </w:t>
      </w:r>
      <w:r w:rsidRPr="00EC3C9B">
        <w:rPr>
          <w:i/>
          <w:iCs/>
          <w:lang w:val="en-US"/>
        </w:rPr>
        <w:t xml:space="preserve">Wearable Technology Statistics </w:t>
      </w:r>
      <w:proofErr w:type="gramStart"/>
      <w:r w:rsidRPr="00EC3C9B">
        <w:rPr>
          <w:i/>
          <w:iCs/>
          <w:lang w:val="en-US"/>
        </w:rPr>
        <w:t>By</w:t>
      </w:r>
      <w:proofErr w:type="gramEnd"/>
      <w:r w:rsidRPr="00EC3C9B">
        <w:rPr>
          <w:i/>
          <w:iCs/>
          <w:lang w:val="en-US"/>
        </w:rPr>
        <w:t xml:space="preserve"> Market, Consumers </w:t>
      </w:r>
      <w:proofErr w:type="gramStart"/>
      <w:r w:rsidRPr="00EC3C9B">
        <w:rPr>
          <w:i/>
          <w:iCs/>
          <w:lang w:val="en-US"/>
        </w:rPr>
        <w:t>And</w:t>
      </w:r>
      <w:proofErr w:type="gramEnd"/>
      <w:r w:rsidRPr="00EC3C9B">
        <w:rPr>
          <w:i/>
          <w:iCs/>
          <w:lang w:val="en-US"/>
        </w:rPr>
        <w:t xml:space="preserve"> Region</w:t>
      </w:r>
      <w:r w:rsidRPr="00EC3C9B">
        <w:rPr>
          <w:lang w:val="en-US"/>
        </w:rPr>
        <w:t xml:space="preserve">. [online] Electro IQ. Available at: </w:t>
      </w:r>
      <w:hyperlink r:id="rId22" w:history="1">
        <w:r w:rsidRPr="00EC3C9B">
          <w:rPr>
            <w:rStyle w:val="Hyperlink"/>
            <w:lang w:val="en-US"/>
          </w:rPr>
          <w:t>https://electroiq.com/stats/wearable-technology-statistics/</w:t>
        </w:r>
      </w:hyperlink>
      <w:r w:rsidRPr="00EC3C9B">
        <w:rPr>
          <w:lang w:val="en-US"/>
        </w:rPr>
        <w:t>.</w:t>
      </w:r>
    </w:p>
    <w:p w14:paraId="10CD6A80" w14:textId="77777777" w:rsidR="00EC3C9B" w:rsidRPr="00EC3C9B" w:rsidRDefault="00EC3C9B" w:rsidP="00EC3C9B">
      <w:pPr>
        <w:rPr>
          <w:lang w:val="en-US"/>
        </w:rPr>
      </w:pPr>
      <w:r w:rsidRPr="00EC3C9B">
        <w:rPr>
          <w:lang w:val="en-US"/>
        </w:rPr>
        <w:t xml:space="preserve">Fast, V., Schnurr, D. and Wohlfarth, M. (2022). Regulation of Data-driven Market Power in the Digital Economy: Business Value Creation and Competitive Advantages </w:t>
      </w:r>
      <w:r w:rsidRPr="00EC3C9B">
        <w:rPr>
          <w:lang w:val="en-US"/>
        </w:rPr>
        <w:lastRenderedPageBreak/>
        <w:t xml:space="preserve">from Big Data. </w:t>
      </w:r>
      <w:r w:rsidRPr="00EC3C9B">
        <w:rPr>
          <w:i/>
          <w:iCs/>
          <w:lang w:val="en-US"/>
        </w:rPr>
        <w:t>Journal of Information Technology</w:t>
      </w:r>
      <w:r w:rsidRPr="00EC3C9B">
        <w:rPr>
          <w:lang w:val="en-US"/>
        </w:rPr>
        <w:t xml:space="preserve">, 38(2), p.026839622211143. </w:t>
      </w:r>
      <w:proofErr w:type="spellStart"/>
      <w:r w:rsidRPr="00EC3C9B">
        <w:rPr>
          <w:lang w:val="en-US"/>
        </w:rPr>
        <w:t>doi:</w:t>
      </w:r>
      <w:hyperlink r:id="rId23" w:history="1">
        <w:r w:rsidRPr="00EC3C9B">
          <w:rPr>
            <w:rStyle w:val="Hyperlink"/>
            <w:lang w:val="en-US"/>
          </w:rPr>
          <w:t>https</w:t>
        </w:r>
        <w:proofErr w:type="spellEnd"/>
        <w:r w:rsidRPr="00EC3C9B">
          <w:rPr>
            <w:rStyle w:val="Hyperlink"/>
            <w:lang w:val="en-US"/>
          </w:rPr>
          <w:t>://doi.org/10.1177/02683962221114394</w:t>
        </w:r>
      </w:hyperlink>
      <w:r w:rsidRPr="00EC3C9B">
        <w:rPr>
          <w:lang w:val="en-US"/>
        </w:rPr>
        <w:t>.</w:t>
      </w:r>
    </w:p>
    <w:p w14:paraId="337B6387" w14:textId="77777777" w:rsidR="00EC3C9B" w:rsidRPr="00EC3C9B" w:rsidRDefault="00EC3C9B" w:rsidP="00EC3C9B">
      <w:pPr>
        <w:rPr>
          <w:lang w:val="en-US"/>
        </w:rPr>
      </w:pPr>
      <w:r w:rsidRPr="00EC3C9B">
        <w:rPr>
          <w:lang w:val="en-US"/>
        </w:rPr>
        <w:t xml:space="preserve">Gibbs, G. (1988). Learning by </w:t>
      </w:r>
      <w:proofErr w:type="gramStart"/>
      <w:r w:rsidRPr="00EC3C9B">
        <w:rPr>
          <w:lang w:val="en-US"/>
        </w:rPr>
        <w:t>Doing :</w:t>
      </w:r>
      <w:proofErr w:type="gramEnd"/>
      <w:r w:rsidRPr="00EC3C9B">
        <w:rPr>
          <w:lang w:val="en-US"/>
        </w:rPr>
        <w:t xml:space="preserve"> a Guide to Teaching and Learning Methods. </w:t>
      </w:r>
      <w:r w:rsidRPr="00EC3C9B">
        <w:rPr>
          <w:i/>
          <w:iCs/>
          <w:lang w:val="en-US"/>
        </w:rPr>
        <w:t>Further Education Unit</w:t>
      </w:r>
      <w:r w:rsidRPr="00EC3C9B">
        <w:rPr>
          <w:lang w:val="en-US"/>
        </w:rPr>
        <w:t xml:space="preserve">. [online] Available at: </w:t>
      </w:r>
      <w:hyperlink r:id="rId24" w:history="1">
        <w:r w:rsidRPr="00EC3C9B">
          <w:rPr>
            <w:rStyle w:val="Hyperlink"/>
            <w:lang w:val="en-US"/>
          </w:rPr>
          <w:t>https://cir.nii.ac.jp/crid/1571417125052979584</w:t>
        </w:r>
      </w:hyperlink>
      <w:r w:rsidRPr="00EC3C9B">
        <w:rPr>
          <w:lang w:val="en-US"/>
        </w:rPr>
        <w:t>.</w:t>
      </w:r>
    </w:p>
    <w:p w14:paraId="1FA60045" w14:textId="77777777" w:rsidR="00EC3C9B" w:rsidRPr="00EC3C9B" w:rsidRDefault="00EC3C9B" w:rsidP="00EC3C9B">
      <w:pPr>
        <w:rPr>
          <w:lang w:val="en-US"/>
        </w:rPr>
      </w:pPr>
      <w:proofErr w:type="spellStart"/>
      <w:r w:rsidRPr="00EC3C9B">
        <w:rPr>
          <w:lang w:val="en-US"/>
        </w:rPr>
        <w:t>Gurcaylilar-Yenidogan</w:t>
      </w:r>
      <w:proofErr w:type="spellEnd"/>
      <w:r w:rsidRPr="00EC3C9B">
        <w:rPr>
          <w:lang w:val="en-US"/>
        </w:rPr>
        <w:t xml:space="preserve">, T. and Aksoy, S. (2018). Applying Ansoff’s growth strategy matrix to innovation classification. </w:t>
      </w:r>
      <w:r w:rsidRPr="00EC3C9B">
        <w:rPr>
          <w:i/>
          <w:iCs/>
          <w:lang w:val="en-US"/>
        </w:rPr>
        <w:t>International Journal of Innovation Management</w:t>
      </w:r>
      <w:r w:rsidRPr="00EC3C9B">
        <w:rPr>
          <w:lang w:val="en-US"/>
        </w:rPr>
        <w:t xml:space="preserve">, [online] 22(04), p.1850039. </w:t>
      </w:r>
      <w:proofErr w:type="spellStart"/>
      <w:r w:rsidRPr="00EC3C9B">
        <w:rPr>
          <w:lang w:val="en-US"/>
        </w:rPr>
        <w:t>doi:</w:t>
      </w:r>
      <w:hyperlink r:id="rId25" w:history="1">
        <w:r w:rsidRPr="00EC3C9B">
          <w:rPr>
            <w:rStyle w:val="Hyperlink"/>
            <w:lang w:val="en-US"/>
          </w:rPr>
          <w:t>https</w:t>
        </w:r>
        <w:proofErr w:type="spellEnd"/>
        <w:r w:rsidRPr="00EC3C9B">
          <w:rPr>
            <w:rStyle w:val="Hyperlink"/>
            <w:lang w:val="en-US"/>
          </w:rPr>
          <w:t>://doi.org/10.1142/s1363919618500391</w:t>
        </w:r>
      </w:hyperlink>
      <w:r w:rsidRPr="00EC3C9B">
        <w:rPr>
          <w:lang w:val="en-US"/>
        </w:rPr>
        <w:t>.</w:t>
      </w:r>
    </w:p>
    <w:p w14:paraId="3E6522D2" w14:textId="77777777" w:rsidR="00EC3C9B" w:rsidRPr="00EC3C9B" w:rsidRDefault="00EC3C9B" w:rsidP="00EC3C9B">
      <w:pPr>
        <w:rPr>
          <w:lang w:val="en-US"/>
        </w:rPr>
      </w:pPr>
      <w:proofErr w:type="spellStart"/>
      <w:r w:rsidRPr="00EC3C9B">
        <w:rPr>
          <w:lang w:val="en-US"/>
        </w:rPr>
        <w:t>Ingenbleek</w:t>
      </w:r>
      <w:proofErr w:type="spellEnd"/>
      <w:r w:rsidRPr="00EC3C9B">
        <w:rPr>
          <w:lang w:val="en-US"/>
        </w:rPr>
        <w:t xml:space="preserve">, P.T.M., Frambach, R.T. and </w:t>
      </w:r>
      <w:proofErr w:type="spellStart"/>
      <w:r w:rsidRPr="00EC3C9B">
        <w:rPr>
          <w:lang w:val="en-US"/>
        </w:rPr>
        <w:t>Verhallen</w:t>
      </w:r>
      <w:proofErr w:type="spellEnd"/>
      <w:r w:rsidRPr="00EC3C9B">
        <w:rPr>
          <w:lang w:val="en-US"/>
        </w:rPr>
        <w:t xml:space="preserve">, T.M.M. (2013). Best Practices for New Product Pricing: Impact on Market Performance and Price Level under Different Conditions. </w:t>
      </w:r>
      <w:r w:rsidRPr="00EC3C9B">
        <w:rPr>
          <w:i/>
          <w:iCs/>
          <w:lang w:val="en-US"/>
        </w:rPr>
        <w:t>Journal of Product Innovation Management</w:t>
      </w:r>
      <w:r w:rsidRPr="00EC3C9B">
        <w:rPr>
          <w:lang w:val="en-US"/>
        </w:rPr>
        <w:t xml:space="preserve">, 30(3), pp.560–573. </w:t>
      </w:r>
      <w:proofErr w:type="spellStart"/>
      <w:r w:rsidRPr="00EC3C9B">
        <w:rPr>
          <w:lang w:val="en-US"/>
        </w:rPr>
        <w:t>doi:</w:t>
      </w:r>
      <w:hyperlink r:id="rId26" w:history="1">
        <w:r w:rsidRPr="00EC3C9B">
          <w:rPr>
            <w:rStyle w:val="Hyperlink"/>
            <w:lang w:val="en-US"/>
          </w:rPr>
          <w:t>https</w:t>
        </w:r>
        <w:proofErr w:type="spellEnd"/>
        <w:r w:rsidRPr="00EC3C9B">
          <w:rPr>
            <w:rStyle w:val="Hyperlink"/>
            <w:lang w:val="en-US"/>
          </w:rPr>
          <w:t>://doi.org/10.1111/jpim.12008</w:t>
        </w:r>
      </w:hyperlink>
      <w:r w:rsidRPr="00EC3C9B">
        <w:rPr>
          <w:lang w:val="en-US"/>
        </w:rPr>
        <w:t>.</w:t>
      </w:r>
    </w:p>
    <w:p w14:paraId="48F59E44" w14:textId="77777777" w:rsidR="00EC3C9B" w:rsidRPr="00EC3C9B" w:rsidRDefault="00EC3C9B" w:rsidP="00EC3C9B">
      <w:pPr>
        <w:rPr>
          <w:lang w:val="en-US"/>
        </w:rPr>
      </w:pPr>
      <w:proofErr w:type="spellStart"/>
      <w:r w:rsidRPr="00EC3C9B">
        <w:rPr>
          <w:lang w:val="en-US"/>
        </w:rPr>
        <w:t>Išoraitė</w:t>
      </w:r>
      <w:proofErr w:type="spellEnd"/>
      <w:r w:rsidRPr="00EC3C9B">
        <w:rPr>
          <w:lang w:val="en-US"/>
        </w:rPr>
        <w:t xml:space="preserve">, M. (2016). MARKETING MIX THEORETICAL ASPECTS. </w:t>
      </w:r>
      <w:r w:rsidRPr="00EC3C9B">
        <w:rPr>
          <w:i/>
          <w:iCs/>
          <w:lang w:val="en-US"/>
        </w:rPr>
        <w:t>International Journal of Research -GRANTHAALAYAH</w:t>
      </w:r>
      <w:r w:rsidRPr="00EC3C9B">
        <w:rPr>
          <w:lang w:val="en-US"/>
        </w:rPr>
        <w:t xml:space="preserve">, [online] 4(6), pp.25–37. </w:t>
      </w:r>
      <w:proofErr w:type="spellStart"/>
      <w:r w:rsidRPr="00EC3C9B">
        <w:rPr>
          <w:lang w:val="en-US"/>
        </w:rPr>
        <w:t>doi:</w:t>
      </w:r>
      <w:hyperlink r:id="rId27" w:history="1">
        <w:r w:rsidRPr="00EC3C9B">
          <w:rPr>
            <w:rStyle w:val="Hyperlink"/>
            <w:lang w:val="en-US"/>
          </w:rPr>
          <w:t>https</w:t>
        </w:r>
        <w:proofErr w:type="spellEnd"/>
        <w:r w:rsidRPr="00EC3C9B">
          <w:rPr>
            <w:rStyle w:val="Hyperlink"/>
            <w:lang w:val="en-US"/>
          </w:rPr>
          <w:t>://doi.org/10.29121/granthaalayah.v4.i6.2016.2633</w:t>
        </w:r>
      </w:hyperlink>
      <w:r w:rsidRPr="00EC3C9B">
        <w:rPr>
          <w:lang w:val="en-US"/>
        </w:rPr>
        <w:t>.</w:t>
      </w:r>
    </w:p>
    <w:p w14:paraId="11C57797" w14:textId="77777777" w:rsidR="00EC3C9B" w:rsidRPr="00EC3C9B" w:rsidRDefault="00EC3C9B" w:rsidP="00EC3C9B">
      <w:pPr>
        <w:rPr>
          <w:lang w:val="en-US"/>
        </w:rPr>
      </w:pPr>
      <w:r w:rsidRPr="00EC3C9B">
        <w:rPr>
          <w:lang w:val="en-US"/>
        </w:rPr>
        <w:t xml:space="preserve">Jamal, Z. and Khan, I. (2024). The Role of Advertising in Global Integrated Marketing Communications. </w:t>
      </w:r>
      <w:r w:rsidRPr="00EC3C9B">
        <w:rPr>
          <w:i/>
          <w:iCs/>
          <w:lang w:val="en-US"/>
        </w:rPr>
        <w:t>Journal of Policy Options</w:t>
      </w:r>
      <w:r w:rsidRPr="00EC3C9B">
        <w:rPr>
          <w:lang w:val="en-US"/>
        </w:rPr>
        <w:t xml:space="preserve">, [online] 7(3), pp.47–53. Available at: </w:t>
      </w:r>
      <w:hyperlink r:id="rId28" w:history="1">
        <w:r w:rsidRPr="00EC3C9B">
          <w:rPr>
            <w:rStyle w:val="Hyperlink"/>
            <w:lang w:val="en-US"/>
          </w:rPr>
          <w:t>http://resdojournals.com/index.php/jpo/article/view/382</w:t>
        </w:r>
      </w:hyperlink>
      <w:r w:rsidRPr="00EC3C9B">
        <w:rPr>
          <w:lang w:val="en-US"/>
        </w:rPr>
        <w:t>.</w:t>
      </w:r>
    </w:p>
    <w:p w14:paraId="5F898A02" w14:textId="77777777" w:rsidR="00EC3C9B" w:rsidRPr="00EC3C9B" w:rsidRDefault="00EC3C9B" w:rsidP="00EC3C9B">
      <w:pPr>
        <w:rPr>
          <w:lang w:val="en-US"/>
        </w:rPr>
      </w:pPr>
      <w:proofErr w:type="spellStart"/>
      <w:r w:rsidRPr="00EC3C9B">
        <w:rPr>
          <w:lang w:val="en-US"/>
        </w:rPr>
        <w:t>Javanainen</w:t>
      </w:r>
      <w:proofErr w:type="spellEnd"/>
      <w:r w:rsidRPr="00EC3C9B">
        <w:rPr>
          <w:lang w:val="en-US"/>
        </w:rPr>
        <w:t xml:space="preserve">, T. (2023). Operational Model for Digital Business Incubator. </w:t>
      </w:r>
      <w:r w:rsidRPr="00EC3C9B">
        <w:rPr>
          <w:i/>
          <w:iCs/>
          <w:lang w:val="en-US"/>
        </w:rPr>
        <w:t>Theseus.fi</w:t>
      </w:r>
      <w:r w:rsidRPr="00EC3C9B">
        <w:rPr>
          <w:lang w:val="en-US"/>
        </w:rPr>
        <w:t xml:space="preserve">. [online] </w:t>
      </w:r>
      <w:proofErr w:type="spellStart"/>
      <w:r w:rsidRPr="00EC3C9B">
        <w:rPr>
          <w:lang w:val="en-US"/>
        </w:rPr>
        <w:t>doi:</w:t>
      </w:r>
      <w:hyperlink r:id="rId29" w:history="1">
        <w:r w:rsidRPr="00EC3C9B">
          <w:rPr>
            <w:rStyle w:val="Hyperlink"/>
            <w:lang w:val="en-US"/>
          </w:rPr>
          <w:t>https</w:t>
        </w:r>
        <w:proofErr w:type="spellEnd"/>
        <w:r w:rsidRPr="00EC3C9B">
          <w:rPr>
            <w:rStyle w:val="Hyperlink"/>
            <w:lang w:val="en-US"/>
          </w:rPr>
          <w:t>://www.theseus.fi/handle/10024/812372</w:t>
        </w:r>
      </w:hyperlink>
      <w:r w:rsidRPr="00EC3C9B">
        <w:rPr>
          <w:lang w:val="en-US"/>
        </w:rPr>
        <w:t>.</w:t>
      </w:r>
    </w:p>
    <w:p w14:paraId="3A806ABC" w14:textId="77777777" w:rsidR="00EC3C9B" w:rsidRDefault="00EC3C9B" w:rsidP="00D31932">
      <w:r w:rsidRPr="00D31932">
        <w:t>Kotler, P. and Armstrong, G.,</w:t>
      </w:r>
      <w:r>
        <w:t xml:space="preserve"> (</w:t>
      </w:r>
      <w:r w:rsidRPr="00D31932">
        <w:t>2010</w:t>
      </w:r>
      <w:r>
        <w:t>).</w:t>
      </w:r>
      <w:r w:rsidRPr="00D31932">
        <w:t> </w:t>
      </w:r>
      <w:r w:rsidRPr="00D31932">
        <w:rPr>
          <w:i/>
          <w:iCs/>
        </w:rPr>
        <w:t>Principles of marketing</w:t>
      </w:r>
      <w:r w:rsidRPr="00D31932">
        <w:t>. Pearson education.</w:t>
      </w:r>
    </w:p>
    <w:p w14:paraId="6B8B795F" w14:textId="77777777" w:rsidR="00EC3C9B" w:rsidRPr="00EC3C9B" w:rsidRDefault="00EC3C9B" w:rsidP="00EC3C9B">
      <w:pPr>
        <w:rPr>
          <w:lang w:val="en-US"/>
        </w:rPr>
      </w:pPr>
      <w:r w:rsidRPr="00EC3C9B">
        <w:rPr>
          <w:lang w:val="en-US"/>
        </w:rPr>
        <w:t xml:space="preserve">Kotler, P., Burton, S., Deans, K., Brown, L. and Armstrong, G. (2015). </w:t>
      </w:r>
      <w:r w:rsidRPr="00EC3C9B">
        <w:rPr>
          <w:i/>
          <w:iCs/>
          <w:lang w:val="en-US"/>
        </w:rPr>
        <w:t>Marketing</w:t>
      </w:r>
      <w:r w:rsidRPr="00EC3C9B">
        <w:rPr>
          <w:lang w:val="en-US"/>
        </w:rPr>
        <w:t xml:space="preserve">. [online] Google Books. Available at: </w:t>
      </w:r>
      <w:hyperlink r:id="rId30" w:history="1">
        <w:r w:rsidRPr="00EC3C9B">
          <w:rPr>
            <w:rStyle w:val="Hyperlink"/>
            <w:lang w:val="en-US"/>
          </w:rPr>
          <w:t>https://books.google.com/books?hl=en&amp;lr=&amp;id=8TjiBAAAQBAJ&amp;oi=fnd&amp;pg=PP1&amp;dq=concept+of+product+levels+outlined+by+Kotler</w:t>
        </w:r>
      </w:hyperlink>
      <w:r w:rsidRPr="00EC3C9B">
        <w:rPr>
          <w:lang w:val="en-US"/>
        </w:rPr>
        <w:t xml:space="preserve"> [Accessed 30 Apr. 2026].</w:t>
      </w:r>
    </w:p>
    <w:p w14:paraId="60BC31DD" w14:textId="77777777" w:rsidR="00EC3C9B" w:rsidRPr="00EC3C9B" w:rsidRDefault="00EC3C9B" w:rsidP="00EC3C9B">
      <w:pPr>
        <w:rPr>
          <w:lang w:val="en-US"/>
        </w:rPr>
      </w:pPr>
      <w:r w:rsidRPr="00EC3C9B">
        <w:rPr>
          <w:lang w:val="en-US"/>
        </w:rPr>
        <w:t xml:space="preserve">Kuusela, P., Keil, T. and Maula, M. (2016). Driven by aspirations, but in what direction? Performance shortfalls, slack resources, and resource-consuming vs. resource-freeing organizational change. </w:t>
      </w:r>
      <w:r w:rsidRPr="00EC3C9B">
        <w:rPr>
          <w:i/>
          <w:iCs/>
          <w:lang w:val="en-US"/>
        </w:rPr>
        <w:t>Strategic Management Journal</w:t>
      </w:r>
      <w:r w:rsidRPr="00EC3C9B">
        <w:rPr>
          <w:lang w:val="en-US"/>
        </w:rPr>
        <w:t xml:space="preserve">, 38(5), pp.1101–1120. </w:t>
      </w:r>
      <w:proofErr w:type="spellStart"/>
      <w:r w:rsidRPr="00EC3C9B">
        <w:rPr>
          <w:lang w:val="en-US"/>
        </w:rPr>
        <w:t>doi:</w:t>
      </w:r>
      <w:hyperlink r:id="rId31" w:history="1">
        <w:r w:rsidRPr="00EC3C9B">
          <w:rPr>
            <w:rStyle w:val="Hyperlink"/>
            <w:lang w:val="en-US"/>
          </w:rPr>
          <w:t>https</w:t>
        </w:r>
        <w:proofErr w:type="spellEnd"/>
        <w:r w:rsidRPr="00EC3C9B">
          <w:rPr>
            <w:rStyle w:val="Hyperlink"/>
            <w:lang w:val="en-US"/>
          </w:rPr>
          <w:t>://doi.org/10.1002/smj.2544</w:t>
        </w:r>
      </w:hyperlink>
      <w:r w:rsidRPr="00EC3C9B">
        <w:rPr>
          <w:lang w:val="en-US"/>
        </w:rPr>
        <w:t>.</w:t>
      </w:r>
    </w:p>
    <w:p w14:paraId="2ED1CAF8" w14:textId="77777777" w:rsidR="00EC3C9B" w:rsidRPr="00EC3C9B" w:rsidRDefault="00EC3C9B" w:rsidP="00EC3C9B">
      <w:pPr>
        <w:rPr>
          <w:lang w:val="en-US"/>
        </w:rPr>
      </w:pPr>
      <w:r w:rsidRPr="00EC3C9B">
        <w:rPr>
          <w:lang w:val="en-US"/>
        </w:rPr>
        <w:lastRenderedPageBreak/>
        <w:t xml:space="preserve">Lariba, C. (2024). The Role of User-Generated Content in Shaping Brand Perceptions. </w:t>
      </w:r>
      <w:r w:rsidRPr="00EC3C9B">
        <w:rPr>
          <w:i/>
          <w:iCs/>
          <w:lang w:val="en-US"/>
        </w:rPr>
        <w:t>International Journal of Public Relation and Communication</w:t>
      </w:r>
      <w:r w:rsidRPr="00EC3C9B">
        <w:rPr>
          <w:lang w:val="en-US"/>
        </w:rPr>
        <w:t xml:space="preserve">, [online] 1(1), pp.25–37. Available at: </w:t>
      </w:r>
      <w:hyperlink r:id="rId32" w:history="1">
        <w:r w:rsidRPr="00EC3C9B">
          <w:rPr>
            <w:rStyle w:val="Hyperlink"/>
            <w:lang w:val="en-US"/>
          </w:rPr>
          <w:t>https://forthworthjournals.org/journals/index.php/IJPRC/article/view/58</w:t>
        </w:r>
      </w:hyperlink>
      <w:r w:rsidRPr="00EC3C9B">
        <w:rPr>
          <w:lang w:val="en-US"/>
        </w:rPr>
        <w:t>.</w:t>
      </w:r>
    </w:p>
    <w:p w14:paraId="41646436" w14:textId="77777777" w:rsidR="00EC3C9B" w:rsidRPr="00EC3C9B" w:rsidRDefault="00EC3C9B" w:rsidP="00EC3C9B">
      <w:pPr>
        <w:rPr>
          <w:lang w:val="en-US"/>
        </w:rPr>
      </w:pPr>
      <w:r w:rsidRPr="00EC3C9B">
        <w:rPr>
          <w:lang w:val="en-US"/>
        </w:rPr>
        <w:t xml:space="preserve">Levy, A. and </w:t>
      </w:r>
      <w:proofErr w:type="spellStart"/>
      <w:r w:rsidRPr="00EC3C9B">
        <w:rPr>
          <w:lang w:val="en-US"/>
        </w:rPr>
        <w:t>Leswing</w:t>
      </w:r>
      <w:proofErr w:type="spellEnd"/>
      <w:r w:rsidRPr="00EC3C9B">
        <w:rPr>
          <w:lang w:val="en-US"/>
        </w:rPr>
        <w:t xml:space="preserve">, K. (2025). </w:t>
      </w:r>
      <w:r w:rsidRPr="00EC3C9B">
        <w:rPr>
          <w:i/>
          <w:iCs/>
          <w:lang w:val="en-US"/>
        </w:rPr>
        <w:t>Apple’s gross margin hits record as services business keeps growing</w:t>
      </w:r>
      <w:r w:rsidRPr="00EC3C9B">
        <w:rPr>
          <w:lang w:val="en-US"/>
        </w:rPr>
        <w:t xml:space="preserve">. [online] CNBC. Available at: </w:t>
      </w:r>
      <w:hyperlink r:id="rId33" w:history="1">
        <w:r w:rsidRPr="00EC3C9B">
          <w:rPr>
            <w:rStyle w:val="Hyperlink"/>
            <w:lang w:val="en-US"/>
          </w:rPr>
          <w:t>https://www.cnbc.com/2025/01/30/apples-gross-margin-hits-record-as-services-business-keeps-growing.html</w:t>
        </w:r>
      </w:hyperlink>
      <w:r w:rsidRPr="00EC3C9B">
        <w:rPr>
          <w:lang w:val="en-US"/>
        </w:rPr>
        <w:t>.</w:t>
      </w:r>
    </w:p>
    <w:p w14:paraId="43653678" w14:textId="77777777" w:rsidR="00EC3C9B" w:rsidRPr="00EC3C9B" w:rsidRDefault="00EC3C9B" w:rsidP="00EC3C9B">
      <w:pPr>
        <w:rPr>
          <w:lang w:val="en-US"/>
        </w:rPr>
      </w:pPr>
      <w:r w:rsidRPr="00EC3C9B">
        <w:rPr>
          <w:lang w:val="en-US"/>
        </w:rPr>
        <w:t xml:space="preserve">Lew, G. (2017). The importance of customer lifetime value in determining their profitability. </w:t>
      </w:r>
      <w:r w:rsidRPr="00EC3C9B">
        <w:rPr>
          <w:i/>
          <w:iCs/>
          <w:lang w:val="en-US"/>
        </w:rPr>
        <w:t>The Business and Management Review</w:t>
      </w:r>
      <w:r w:rsidRPr="00EC3C9B">
        <w:rPr>
          <w:lang w:val="en-US"/>
        </w:rPr>
        <w:t xml:space="preserve">, [online] 8(4). Available at: </w:t>
      </w:r>
      <w:hyperlink r:id="rId34" w:history="1">
        <w:r w:rsidRPr="00EC3C9B">
          <w:rPr>
            <w:rStyle w:val="Hyperlink"/>
            <w:lang w:val="en-US"/>
          </w:rPr>
          <w:t>https://cberuk.com/cdn/conference_proceedings/conference_12673.pdf</w:t>
        </w:r>
      </w:hyperlink>
      <w:r w:rsidRPr="00EC3C9B">
        <w:rPr>
          <w:lang w:val="en-US"/>
        </w:rPr>
        <w:t>.</w:t>
      </w:r>
    </w:p>
    <w:p w14:paraId="1CE7850B" w14:textId="77777777" w:rsidR="00EC3C9B" w:rsidRPr="00EC3C9B" w:rsidRDefault="00EC3C9B" w:rsidP="00EC3C9B">
      <w:pPr>
        <w:rPr>
          <w:lang w:val="en-US"/>
        </w:rPr>
      </w:pPr>
      <w:r w:rsidRPr="00EC3C9B">
        <w:rPr>
          <w:lang w:val="en-US"/>
        </w:rPr>
        <w:t xml:space="preserve">Liozu, S.M., </w:t>
      </w:r>
      <w:proofErr w:type="spellStart"/>
      <w:r w:rsidRPr="00EC3C9B">
        <w:rPr>
          <w:lang w:val="en-US"/>
        </w:rPr>
        <w:t>Hinterhuber</w:t>
      </w:r>
      <w:proofErr w:type="spellEnd"/>
      <w:r w:rsidRPr="00EC3C9B">
        <w:rPr>
          <w:lang w:val="en-US"/>
        </w:rPr>
        <w:t xml:space="preserve">, A., Perelli, S. and Boland, R. (2012). Mindful pricing: transforming organizations through value-based pricing. </w:t>
      </w:r>
      <w:r w:rsidRPr="00EC3C9B">
        <w:rPr>
          <w:i/>
          <w:iCs/>
          <w:lang w:val="en-US"/>
        </w:rPr>
        <w:t>Journal of Strategic Marketing</w:t>
      </w:r>
      <w:r w:rsidRPr="00EC3C9B">
        <w:rPr>
          <w:lang w:val="en-US"/>
        </w:rPr>
        <w:t xml:space="preserve">, 20(3), pp.197–209. </w:t>
      </w:r>
      <w:proofErr w:type="spellStart"/>
      <w:r w:rsidRPr="00EC3C9B">
        <w:rPr>
          <w:lang w:val="en-US"/>
        </w:rPr>
        <w:t>doi:</w:t>
      </w:r>
      <w:hyperlink r:id="rId35" w:history="1">
        <w:r w:rsidRPr="00EC3C9B">
          <w:rPr>
            <w:rStyle w:val="Hyperlink"/>
            <w:lang w:val="en-US"/>
          </w:rPr>
          <w:t>https</w:t>
        </w:r>
        <w:proofErr w:type="spellEnd"/>
        <w:r w:rsidRPr="00EC3C9B">
          <w:rPr>
            <w:rStyle w:val="Hyperlink"/>
            <w:lang w:val="en-US"/>
          </w:rPr>
          <w:t>://doi.org/10.1080/0965254x.2011.643916</w:t>
        </w:r>
      </w:hyperlink>
      <w:r w:rsidRPr="00EC3C9B">
        <w:rPr>
          <w:lang w:val="en-US"/>
        </w:rPr>
        <w:t>.</w:t>
      </w:r>
    </w:p>
    <w:p w14:paraId="78E7BC9A" w14:textId="77777777" w:rsidR="00EC3C9B" w:rsidRPr="00EC3C9B" w:rsidRDefault="00EC3C9B" w:rsidP="00EC3C9B">
      <w:pPr>
        <w:rPr>
          <w:lang w:val="en-US"/>
        </w:rPr>
      </w:pPr>
      <w:r w:rsidRPr="00EC3C9B">
        <w:rPr>
          <w:lang w:val="en-US"/>
        </w:rPr>
        <w:t xml:space="preserve">Lisman, J. and </w:t>
      </w:r>
      <w:proofErr w:type="spellStart"/>
      <w:r w:rsidRPr="00EC3C9B">
        <w:rPr>
          <w:lang w:val="en-US"/>
        </w:rPr>
        <w:t>Spruston</w:t>
      </w:r>
      <w:proofErr w:type="spellEnd"/>
      <w:r w:rsidRPr="00EC3C9B">
        <w:rPr>
          <w:lang w:val="en-US"/>
        </w:rPr>
        <w:t xml:space="preserve">, N. (2010). Questions about STDP as a General Model of Synaptic Plasticity. </w:t>
      </w:r>
      <w:r w:rsidRPr="00EC3C9B">
        <w:rPr>
          <w:i/>
          <w:iCs/>
          <w:lang w:val="en-US"/>
        </w:rPr>
        <w:t>Frontiers in Synaptic Neuroscience</w:t>
      </w:r>
      <w:r w:rsidRPr="00EC3C9B">
        <w:rPr>
          <w:lang w:val="en-US"/>
        </w:rPr>
        <w:t xml:space="preserve">, 2. </w:t>
      </w:r>
      <w:proofErr w:type="spellStart"/>
      <w:r w:rsidRPr="00EC3C9B">
        <w:rPr>
          <w:lang w:val="en-US"/>
        </w:rPr>
        <w:t>doi:</w:t>
      </w:r>
      <w:hyperlink r:id="rId36" w:history="1">
        <w:r w:rsidRPr="00EC3C9B">
          <w:rPr>
            <w:rStyle w:val="Hyperlink"/>
            <w:lang w:val="en-US"/>
          </w:rPr>
          <w:t>https</w:t>
        </w:r>
        <w:proofErr w:type="spellEnd"/>
        <w:r w:rsidRPr="00EC3C9B">
          <w:rPr>
            <w:rStyle w:val="Hyperlink"/>
            <w:lang w:val="en-US"/>
          </w:rPr>
          <w:t>://doi.org/10.3389/fnsyn.2010.00140</w:t>
        </w:r>
      </w:hyperlink>
      <w:r w:rsidRPr="00EC3C9B">
        <w:rPr>
          <w:lang w:val="en-US"/>
        </w:rPr>
        <w:t>.</w:t>
      </w:r>
    </w:p>
    <w:p w14:paraId="6D3B5654" w14:textId="77777777" w:rsidR="00EC3C9B" w:rsidRPr="00EC3C9B" w:rsidRDefault="00EC3C9B" w:rsidP="00EC3C9B">
      <w:pPr>
        <w:rPr>
          <w:lang w:val="en-US"/>
        </w:rPr>
      </w:pPr>
      <w:r w:rsidRPr="00EC3C9B">
        <w:rPr>
          <w:lang w:val="en-US"/>
        </w:rPr>
        <w:t xml:space="preserve">Machado Da Silva, A. (2023). Optimizing international campaigns: The power of IMC touchpoints. </w:t>
      </w:r>
      <w:r w:rsidRPr="00EC3C9B">
        <w:rPr>
          <w:i/>
          <w:iCs/>
          <w:lang w:val="en-US"/>
        </w:rPr>
        <w:t>Arca: Discover BC’s Digital Treasures</w:t>
      </w:r>
      <w:r w:rsidRPr="00EC3C9B">
        <w:rPr>
          <w:lang w:val="en-US"/>
        </w:rPr>
        <w:t>. [online] doi:</w:t>
      </w:r>
      <w:hyperlink r:id="rId37" w:history="1">
        <w:r w:rsidRPr="00EC3C9B">
          <w:rPr>
            <w:rStyle w:val="Hyperlink"/>
            <w:lang w:val="en-US"/>
          </w:rPr>
          <w:t>ucw:350</w:t>
        </w:r>
      </w:hyperlink>
      <w:r w:rsidRPr="00EC3C9B">
        <w:rPr>
          <w:lang w:val="en-US"/>
        </w:rPr>
        <w:t>.</w:t>
      </w:r>
    </w:p>
    <w:p w14:paraId="186BD46C" w14:textId="77777777" w:rsidR="00EC3C9B" w:rsidRPr="00EC3C9B" w:rsidRDefault="00EC3C9B" w:rsidP="00EC3C9B">
      <w:pPr>
        <w:rPr>
          <w:lang w:val="en-US"/>
        </w:rPr>
      </w:pPr>
      <w:r w:rsidRPr="00EC3C9B">
        <w:rPr>
          <w:lang w:val="en-US"/>
        </w:rPr>
        <w:t xml:space="preserve">Malhotra, D.K. (2026). </w:t>
      </w:r>
      <w:r w:rsidRPr="00EC3C9B">
        <w:rPr>
          <w:i/>
          <w:iCs/>
          <w:lang w:val="en-US"/>
        </w:rPr>
        <w:t>How Apple Grew from $350B to $4T Under Tim Cook</w:t>
      </w:r>
      <w:r w:rsidRPr="00EC3C9B">
        <w:rPr>
          <w:lang w:val="en-US"/>
        </w:rPr>
        <w:t xml:space="preserve">. [online] Sapient Services Pvt. Ltd. Available at: </w:t>
      </w:r>
      <w:hyperlink r:id="rId38" w:history="1">
        <w:r w:rsidRPr="00EC3C9B">
          <w:rPr>
            <w:rStyle w:val="Hyperlink"/>
            <w:lang w:val="en-US"/>
          </w:rPr>
          <w:t>https://www.sapientservices.com/apple-growth-from-350-billion-to-4-trillion/</w:t>
        </w:r>
      </w:hyperlink>
      <w:r w:rsidRPr="00EC3C9B">
        <w:rPr>
          <w:lang w:val="en-US"/>
        </w:rPr>
        <w:t xml:space="preserve"> [Accessed 30 Apr. 2026].</w:t>
      </w:r>
    </w:p>
    <w:p w14:paraId="7BC0E91B" w14:textId="77777777" w:rsidR="00EC3C9B" w:rsidRPr="00EC3C9B" w:rsidRDefault="00EC3C9B" w:rsidP="00EC3C9B">
      <w:pPr>
        <w:rPr>
          <w:lang w:val="en-US"/>
        </w:rPr>
      </w:pPr>
      <w:proofErr w:type="spellStart"/>
      <w:r w:rsidRPr="00EC3C9B">
        <w:rPr>
          <w:lang w:val="en-US"/>
        </w:rPr>
        <w:t>Manuere</w:t>
      </w:r>
      <w:proofErr w:type="spellEnd"/>
      <w:r w:rsidRPr="00EC3C9B">
        <w:rPr>
          <w:lang w:val="en-US"/>
        </w:rPr>
        <w:t xml:space="preserve">, H.T., </w:t>
      </w:r>
      <w:proofErr w:type="spellStart"/>
      <w:r w:rsidRPr="00EC3C9B">
        <w:rPr>
          <w:lang w:val="en-US"/>
        </w:rPr>
        <w:t>Chikazhe</w:t>
      </w:r>
      <w:proofErr w:type="spellEnd"/>
      <w:r w:rsidRPr="00EC3C9B">
        <w:rPr>
          <w:lang w:val="en-US"/>
        </w:rPr>
        <w:t xml:space="preserve">, L. and </w:t>
      </w:r>
      <w:proofErr w:type="spellStart"/>
      <w:r w:rsidRPr="00EC3C9B">
        <w:rPr>
          <w:lang w:val="en-US"/>
        </w:rPr>
        <w:t>Manyeruke</w:t>
      </w:r>
      <w:proofErr w:type="spellEnd"/>
      <w:r w:rsidRPr="00EC3C9B">
        <w:rPr>
          <w:lang w:val="en-US"/>
        </w:rPr>
        <w:t xml:space="preserve">, J. (2025). </w:t>
      </w:r>
      <w:r w:rsidRPr="00EC3C9B">
        <w:rPr>
          <w:i/>
          <w:iCs/>
          <w:lang w:val="en-US"/>
        </w:rPr>
        <w:t xml:space="preserve">Theoretical models of consumer </w:t>
      </w:r>
      <w:proofErr w:type="spellStart"/>
      <w:r w:rsidRPr="00EC3C9B">
        <w:rPr>
          <w:i/>
          <w:iCs/>
          <w:lang w:val="en-US"/>
        </w:rPr>
        <w:t>behaviour</w:t>
      </w:r>
      <w:proofErr w:type="spellEnd"/>
      <w:r w:rsidRPr="00EC3C9B">
        <w:rPr>
          <w:i/>
          <w:iCs/>
          <w:lang w:val="en-US"/>
        </w:rPr>
        <w:t>: A literature review</w:t>
      </w:r>
      <w:r w:rsidRPr="00EC3C9B">
        <w:rPr>
          <w:lang w:val="en-US"/>
        </w:rPr>
        <w:t xml:space="preserve">. [online] Academia.edu. Available at: </w:t>
      </w:r>
      <w:hyperlink r:id="rId39" w:history="1">
        <w:r w:rsidRPr="00EC3C9B">
          <w:rPr>
            <w:rStyle w:val="Hyperlink"/>
            <w:lang w:val="en-US"/>
          </w:rPr>
          <w:t>https://www.academia.edu/download/117482563/EHS_5_368.pdf</w:t>
        </w:r>
      </w:hyperlink>
      <w:r w:rsidRPr="00EC3C9B">
        <w:rPr>
          <w:lang w:val="en-US"/>
        </w:rPr>
        <w:t>.</w:t>
      </w:r>
    </w:p>
    <w:p w14:paraId="32BBA1A7" w14:textId="77777777" w:rsidR="00EC3C9B" w:rsidRPr="00EC3C9B" w:rsidRDefault="00EC3C9B" w:rsidP="00EC3C9B">
      <w:pPr>
        <w:rPr>
          <w:lang w:val="en-US"/>
        </w:rPr>
      </w:pPr>
      <w:r w:rsidRPr="00EC3C9B">
        <w:rPr>
          <w:lang w:val="en-US"/>
        </w:rPr>
        <w:t xml:space="preserve">Market.us. (2024). </w:t>
      </w:r>
      <w:r w:rsidRPr="00EC3C9B">
        <w:rPr>
          <w:i/>
          <w:iCs/>
          <w:lang w:val="en-US"/>
        </w:rPr>
        <w:t>Connected Gym Equipment Market</w:t>
      </w:r>
      <w:r w:rsidRPr="00EC3C9B">
        <w:rPr>
          <w:lang w:val="en-US"/>
        </w:rPr>
        <w:t xml:space="preserve">. [online] Available at: </w:t>
      </w:r>
      <w:hyperlink r:id="rId40" w:history="1">
        <w:r w:rsidRPr="00EC3C9B">
          <w:rPr>
            <w:rStyle w:val="Hyperlink"/>
            <w:lang w:val="en-US"/>
          </w:rPr>
          <w:t>https://market.us/report/connected-gym-equipment-market/</w:t>
        </w:r>
      </w:hyperlink>
      <w:r w:rsidRPr="00EC3C9B">
        <w:rPr>
          <w:lang w:val="en-US"/>
        </w:rPr>
        <w:t>.</w:t>
      </w:r>
    </w:p>
    <w:p w14:paraId="63354C6C" w14:textId="77777777" w:rsidR="00EC3C9B" w:rsidRPr="00EC3C9B" w:rsidRDefault="00EC3C9B" w:rsidP="00EC3C9B">
      <w:pPr>
        <w:rPr>
          <w:lang w:val="en-US"/>
        </w:rPr>
      </w:pPr>
      <w:r w:rsidRPr="00EC3C9B">
        <w:rPr>
          <w:lang w:val="en-US"/>
        </w:rPr>
        <w:t xml:space="preserve">Pathak, R. (2025). </w:t>
      </w:r>
      <w:r w:rsidRPr="00EC3C9B">
        <w:rPr>
          <w:i/>
          <w:iCs/>
          <w:lang w:val="en-US"/>
        </w:rPr>
        <w:t>Marketing Management</w:t>
      </w:r>
      <w:r w:rsidRPr="00EC3C9B">
        <w:rPr>
          <w:lang w:val="en-US"/>
        </w:rPr>
        <w:t xml:space="preserve">. [online] Google.com. Available at: </w:t>
      </w:r>
      <w:hyperlink r:id="rId41" w:history="1">
        <w:r w:rsidRPr="00EC3C9B">
          <w:rPr>
            <w:rStyle w:val="Hyperlink"/>
            <w:lang w:val="en-US"/>
          </w:rPr>
          <w:t>https://books.google.com/books?hl=en&amp;lr=&amp;id=oz2WEQAAQBAJ&amp;oi=fnd&amp;pg=PA1&amp;dq=A+thorough+Segmentation</w:t>
        </w:r>
      </w:hyperlink>
      <w:r w:rsidRPr="00EC3C9B">
        <w:rPr>
          <w:lang w:val="en-US"/>
        </w:rPr>
        <w:t xml:space="preserve"> [Accessed 30 Apr. 2026].</w:t>
      </w:r>
    </w:p>
    <w:p w14:paraId="0EC1B363" w14:textId="77777777" w:rsidR="00EC3C9B" w:rsidRPr="00EC3C9B" w:rsidRDefault="00EC3C9B" w:rsidP="00EC3C9B">
      <w:pPr>
        <w:rPr>
          <w:lang w:val="en-US"/>
        </w:rPr>
      </w:pPr>
      <w:proofErr w:type="spellStart"/>
      <w:r w:rsidRPr="00EC3C9B">
        <w:rPr>
          <w:lang w:val="en-US"/>
        </w:rPr>
        <w:lastRenderedPageBreak/>
        <w:t>Putrevu</w:t>
      </w:r>
      <w:proofErr w:type="spellEnd"/>
      <w:r w:rsidRPr="00EC3C9B">
        <w:rPr>
          <w:lang w:val="en-US"/>
        </w:rPr>
        <w:t xml:space="preserve">, J. and </w:t>
      </w:r>
      <w:proofErr w:type="spellStart"/>
      <w:r w:rsidRPr="00EC3C9B">
        <w:rPr>
          <w:lang w:val="en-US"/>
        </w:rPr>
        <w:t>Mertzanis</w:t>
      </w:r>
      <w:proofErr w:type="spellEnd"/>
      <w:r w:rsidRPr="00EC3C9B">
        <w:rPr>
          <w:lang w:val="en-US"/>
        </w:rPr>
        <w:t xml:space="preserve">, C. (2023). The adoption of digital payments in emerging economies: challenges and policy responses. </w:t>
      </w:r>
      <w:r w:rsidRPr="00EC3C9B">
        <w:rPr>
          <w:i/>
          <w:iCs/>
          <w:lang w:val="en-US"/>
        </w:rPr>
        <w:t>Digital policy, regulation and governance</w:t>
      </w:r>
      <w:r w:rsidRPr="00EC3C9B">
        <w:rPr>
          <w:lang w:val="en-US"/>
        </w:rPr>
        <w:t xml:space="preserve">, [online] 26(5), pp.476–500. </w:t>
      </w:r>
      <w:proofErr w:type="spellStart"/>
      <w:r w:rsidRPr="00EC3C9B">
        <w:rPr>
          <w:lang w:val="en-US"/>
        </w:rPr>
        <w:t>doi:</w:t>
      </w:r>
      <w:hyperlink r:id="rId42" w:history="1">
        <w:r w:rsidRPr="00EC3C9B">
          <w:rPr>
            <w:rStyle w:val="Hyperlink"/>
            <w:lang w:val="en-US"/>
          </w:rPr>
          <w:t>https</w:t>
        </w:r>
        <w:proofErr w:type="spellEnd"/>
        <w:r w:rsidRPr="00EC3C9B">
          <w:rPr>
            <w:rStyle w:val="Hyperlink"/>
            <w:lang w:val="en-US"/>
          </w:rPr>
          <w:t>://doi.org/10.1108/dprg-06-2023-0077</w:t>
        </w:r>
      </w:hyperlink>
      <w:r w:rsidRPr="00EC3C9B">
        <w:rPr>
          <w:lang w:val="en-US"/>
        </w:rPr>
        <w:t>.</w:t>
      </w:r>
    </w:p>
    <w:p w14:paraId="380BA2E0" w14:textId="77777777" w:rsidR="00EC3C9B" w:rsidRPr="00EC3C9B" w:rsidRDefault="00EC3C9B" w:rsidP="00EC3C9B">
      <w:pPr>
        <w:rPr>
          <w:lang w:val="en-US"/>
        </w:rPr>
      </w:pPr>
      <w:r w:rsidRPr="00EC3C9B">
        <w:rPr>
          <w:lang w:val="en-US"/>
        </w:rPr>
        <w:t xml:space="preserve">Rangaswamy, A., Moch, N., Felten, C., van Bruggen, G., Wieringa, J.E. and Wirtz, J. (2020). The Role of Marketing in Digital Business Platforms. </w:t>
      </w:r>
      <w:r w:rsidRPr="00EC3C9B">
        <w:rPr>
          <w:i/>
          <w:iCs/>
          <w:lang w:val="en-US"/>
        </w:rPr>
        <w:t>Journal of Interactive Marketing</w:t>
      </w:r>
      <w:r w:rsidRPr="00EC3C9B">
        <w:rPr>
          <w:lang w:val="en-US"/>
        </w:rPr>
        <w:t>, 51(1).</w:t>
      </w:r>
    </w:p>
    <w:p w14:paraId="317430E9" w14:textId="77777777" w:rsidR="00EC3C9B" w:rsidRPr="00EC3C9B" w:rsidRDefault="00EC3C9B" w:rsidP="00EC3C9B">
      <w:pPr>
        <w:rPr>
          <w:lang w:val="en-US"/>
        </w:rPr>
      </w:pPr>
      <w:r w:rsidRPr="00EC3C9B">
        <w:rPr>
          <w:lang w:val="en-US"/>
        </w:rPr>
        <w:t xml:space="preserve">Richter, F. (2025). </w:t>
      </w:r>
      <w:r w:rsidRPr="00EC3C9B">
        <w:rPr>
          <w:i/>
          <w:iCs/>
          <w:lang w:val="en-US"/>
        </w:rPr>
        <w:t>Infographic: Services: Apple’s $100-Billion Growth Engine</w:t>
      </w:r>
      <w:r w:rsidRPr="00EC3C9B">
        <w:rPr>
          <w:lang w:val="en-US"/>
        </w:rPr>
        <w:t xml:space="preserve">. [online] Statista Daily Data. Available at: </w:t>
      </w:r>
      <w:hyperlink r:id="rId43" w:history="1">
        <w:r w:rsidRPr="00EC3C9B">
          <w:rPr>
            <w:rStyle w:val="Hyperlink"/>
            <w:lang w:val="en-US"/>
          </w:rPr>
          <w:t>https://www.statista.com/chart/14629/apple-services-revenue/?srsltid=AfmBOoqarEVQyCBoXwxagUbQ-AX3ZlPgmbciVJ5OTjRUarl6OhwY8H0h</w:t>
        </w:r>
      </w:hyperlink>
      <w:r w:rsidRPr="00EC3C9B">
        <w:rPr>
          <w:lang w:val="en-US"/>
        </w:rPr>
        <w:t xml:space="preserve"> [Accessed 30 Apr. 2026].</w:t>
      </w:r>
    </w:p>
    <w:p w14:paraId="518523B3" w14:textId="77777777" w:rsidR="00EC3C9B" w:rsidRPr="00EC3C9B" w:rsidRDefault="00EC3C9B" w:rsidP="00EC3C9B">
      <w:pPr>
        <w:rPr>
          <w:lang w:val="en-US"/>
        </w:rPr>
      </w:pPr>
      <w:r w:rsidRPr="00EC3C9B">
        <w:rPr>
          <w:lang w:val="en-US"/>
        </w:rPr>
        <w:t xml:space="preserve">Richter, F. (2026). </w:t>
      </w:r>
      <w:r w:rsidRPr="00EC3C9B">
        <w:rPr>
          <w:i/>
          <w:iCs/>
          <w:lang w:val="en-US"/>
        </w:rPr>
        <w:t xml:space="preserve">Infographic: Apple Hits 2.5 </w:t>
      </w:r>
      <w:proofErr w:type="gramStart"/>
      <w:r w:rsidRPr="00EC3C9B">
        <w:rPr>
          <w:i/>
          <w:iCs/>
          <w:lang w:val="en-US"/>
        </w:rPr>
        <w:t>Billion</w:t>
      </w:r>
      <w:proofErr w:type="gramEnd"/>
      <w:r w:rsidRPr="00EC3C9B">
        <w:rPr>
          <w:i/>
          <w:iCs/>
          <w:lang w:val="en-US"/>
        </w:rPr>
        <w:t xml:space="preserve"> Active Devices</w:t>
      </w:r>
      <w:r w:rsidRPr="00EC3C9B">
        <w:rPr>
          <w:lang w:val="en-US"/>
        </w:rPr>
        <w:t xml:space="preserve">. [online] Statista Daily Data. Available at: </w:t>
      </w:r>
      <w:hyperlink r:id="rId44" w:history="1">
        <w:r w:rsidRPr="00EC3C9B">
          <w:rPr>
            <w:rStyle w:val="Hyperlink"/>
            <w:lang w:val="en-US"/>
          </w:rPr>
          <w:t>https://www.statista.com/chart/35762/apple-installed-base-of-active-devices/?srsltid=AfmBOopJECPa-2ssSOGOQ9IxCs518UD5_OSwawi7e84FMg6a7p67OKKs</w:t>
        </w:r>
      </w:hyperlink>
      <w:r w:rsidRPr="00EC3C9B">
        <w:rPr>
          <w:lang w:val="en-US"/>
        </w:rPr>
        <w:t xml:space="preserve"> [Accessed 30 Apr. 2026].</w:t>
      </w:r>
    </w:p>
    <w:p w14:paraId="7BB767AF" w14:textId="77777777" w:rsidR="00EC3C9B" w:rsidRPr="00EC3C9B" w:rsidRDefault="00EC3C9B" w:rsidP="00EC3C9B">
      <w:pPr>
        <w:rPr>
          <w:lang w:val="en-US"/>
        </w:rPr>
      </w:pPr>
      <w:r w:rsidRPr="00EC3C9B">
        <w:rPr>
          <w:lang w:val="en-US"/>
        </w:rPr>
        <w:t xml:space="preserve">Tamilia, R. (2019). </w:t>
      </w:r>
      <w:r w:rsidRPr="00EC3C9B">
        <w:rPr>
          <w:i/>
          <w:iCs/>
          <w:lang w:val="en-US"/>
        </w:rPr>
        <w:t>History of Channels of Distribution and Their Evolution in Marketing Thought</w:t>
      </w:r>
      <w:r w:rsidRPr="00EC3C9B">
        <w:rPr>
          <w:lang w:val="en-US"/>
        </w:rPr>
        <w:t xml:space="preserve">. [online] Available at: </w:t>
      </w:r>
      <w:hyperlink r:id="rId45" w:history="1">
        <w:r w:rsidRPr="00EC3C9B">
          <w:rPr>
            <w:rStyle w:val="Hyperlink"/>
            <w:lang w:val="en-US"/>
          </w:rPr>
          <w:t>https://ojs.library.carleton.ca/index.php/pcharm/article/view/1945/1765</w:t>
        </w:r>
      </w:hyperlink>
      <w:r w:rsidRPr="00EC3C9B">
        <w:rPr>
          <w:lang w:val="en-US"/>
        </w:rPr>
        <w:t>.</w:t>
      </w:r>
    </w:p>
    <w:p w14:paraId="4611A6BA" w14:textId="77777777" w:rsidR="00EC3C9B" w:rsidRPr="00EC3C9B" w:rsidRDefault="00EC3C9B" w:rsidP="00EC3C9B">
      <w:pPr>
        <w:rPr>
          <w:lang w:val="en-US"/>
        </w:rPr>
      </w:pPr>
      <w:r w:rsidRPr="00EC3C9B">
        <w:rPr>
          <w:lang w:val="en-US"/>
        </w:rPr>
        <w:t xml:space="preserve">Uddin, M.A., Talukder, </w:t>
      </w:r>
      <w:proofErr w:type="spellStart"/>
      <w:r w:rsidRPr="00EC3C9B">
        <w:rPr>
          <w:lang w:val="en-US"/>
        </w:rPr>
        <w:t>Md.A</w:t>
      </w:r>
      <w:proofErr w:type="spellEnd"/>
      <w:r w:rsidRPr="00EC3C9B">
        <w:rPr>
          <w:lang w:val="en-US"/>
        </w:rPr>
        <w:t xml:space="preserve">., Ahmed, </w:t>
      </w:r>
      <w:proofErr w:type="spellStart"/>
      <w:r w:rsidRPr="00EC3C9B">
        <w:rPr>
          <w:lang w:val="en-US"/>
        </w:rPr>
        <w:t>Md.R</w:t>
      </w:r>
      <w:proofErr w:type="spellEnd"/>
      <w:r w:rsidRPr="00EC3C9B">
        <w:rPr>
          <w:lang w:val="en-US"/>
        </w:rPr>
        <w:t xml:space="preserve">., </w:t>
      </w:r>
      <w:proofErr w:type="spellStart"/>
      <w:r w:rsidRPr="00EC3C9B">
        <w:rPr>
          <w:lang w:val="en-US"/>
        </w:rPr>
        <w:t>Khraisat</w:t>
      </w:r>
      <w:proofErr w:type="spellEnd"/>
      <w:r w:rsidRPr="00EC3C9B">
        <w:rPr>
          <w:lang w:val="en-US"/>
        </w:rPr>
        <w:t xml:space="preserve">, A., </w:t>
      </w:r>
      <w:proofErr w:type="spellStart"/>
      <w:r w:rsidRPr="00EC3C9B">
        <w:rPr>
          <w:lang w:val="en-US"/>
        </w:rPr>
        <w:t>Alazab</w:t>
      </w:r>
      <w:proofErr w:type="spellEnd"/>
      <w:r w:rsidRPr="00EC3C9B">
        <w:rPr>
          <w:lang w:val="en-US"/>
        </w:rPr>
        <w:t xml:space="preserve">, A., Islam, </w:t>
      </w:r>
      <w:proofErr w:type="spellStart"/>
      <w:r w:rsidRPr="00EC3C9B">
        <w:rPr>
          <w:lang w:val="en-US"/>
        </w:rPr>
        <w:t>Md.M</w:t>
      </w:r>
      <w:proofErr w:type="spellEnd"/>
      <w:r w:rsidRPr="00EC3C9B">
        <w:rPr>
          <w:lang w:val="en-US"/>
        </w:rPr>
        <w:t xml:space="preserve">., Aryal, S. and Jibon, F.A. (2024). Data-driven strategies for digital native market segmentation using clustering. </w:t>
      </w:r>
      <w:r w:rsidRPr="00EC3C9B">
        <w:rPr>
          <w:i/>
          <w:iCs/>
          <w:lang w:val="en-US"/>
        </w:rPr>
        <w:t>International journal of cognitive computing in engineering</w:t>
      </w:r>
      <w:r w:rsidRPr="00EC3C9B">
        <w:rPr>
          <w:lang w:val="en-US"/>
        </w:rPr>
        <w:t xml:space="preserve">, 5. </w:t>
      </w:r>
      <w:proofErr w:type="spellStart"/>
      <w:r w:rsidRPr="00EC3C9B">
        <w:rPr>
          <w:lang w:val="en-US"/>
        </w:rPr>
        <w:t>doi:</w:t>
      </w:r>
      <w:hyperlink r:id="rId46" w:history="1">
        <w:r w:rsidRPr="00EC3C9B">
          <w:rPr>
            <w:rStyle w:val="Hyperlink"/>
            <w:lang w:val="en-US"/>
          </w:rPr>
          <w:t>https</w:t>
        </w:r>
        <w:proofErr w:type="spellEnd"/>
        <w:r w:rsidRPr="00EC3C9B">
          <w:rPr>
            <w:rStyle w:val="Hyperlink"/>
            <w:lang w:val="en-US"/>
          </w:rPr>
          <w:t>://doi.org/10.1016/j.ijcce.2024.04.002</w:t>
        </w:r>
      </w:hyperlink>
      <w:r w:rsidRPr="00EC3C9B">
        <w:rPr>
          <w:lang w:val="en-US"/>
        </w:rPr>
        <w:t>.</w:t>
      </w:r>
    </w:p>
    <w:p w14:paraId="2E35F4AE" w14:textId="77777777" w:rsidR="00EC3C9B" w:rsidRDefault="00EC3C9B" w:rsidP="00D31932">
      <w:proofErr w:type="spellStart"/>
      <w:r w:rsidRPr="00480C2F">
        <w:t>Youvan</w:t>
      </w:r>
      <w:proofErr w:type="spellEnd"/>
      <w:r w:rsidRPr="00480C2F">
        <w:t xml:space="preserve">, D.C., </w:t>
      </w:r>
      <w:r>
        <w:t>(</w:t>
      </w:r>
      <w:r w:rsidRPr="00480C2F">
        <w:t>2024</w:t>
      </w:r>
      <w:r>
        <w:t>)</w:t>
      </w:r>
      <w:r w:rsidRPr="00480C2F">
        <w:t>. Evolution of Development Models: Navigating Open and Closed Ecosystems in AI and Computing.</w:t>
      </w:r>
      <w:r>
        <w:t xml:space="preserve"> </w:t>
      </w:r>
    </w:p>
    <w:p w14:paraId="66F87925" w14:textId="77777777" w:rsidR="00EC3C9B" w:rsidRPr="00EC3C9B" w:rsidRDefault="00EC3C9B" w:rsidP="00EC3C9B">
      <w:pPr>
        <w:rPr>
          <w:lang w:val="en-US"/>
        </w:rPr>
      </w:pPr>
      <w:proofErr w:type="spellStart"/>
      <w:r w:rsidRPr="00EC3C9B">
        <w:rPr>
          <w:lang w:val="en-US"/>
        </w:rPr>
        <w:t>Zigu</w:t>
      </w:r>
      <w:proofErr w:type="spellEnd"/>
      <w:r w:rsidRPr="00EC3C9B">
        <w:rPr>
          <w:lang w:val="en-US"/>
        </w:rPr>
        <w:t xml:space="preserve"> (2011). </w:t>
      </w:r>
      <w:r w:rsidRPr="00EC3C9B">
        <w:rPr>
          <w:i/>
          <w:iCs/>
          <w:lang w:val="en-US"/>
        </w:rPr>
        <w:t xml:space="preserve">Integrated Marketing Communications (IMC) Definition | Marketing Dictionary | MBA </w:t>
      </w:r>
      <w:proofErr w:type="spellStart"/>
      <w:r w:rsidRPr="00EC3C9B">
        <w:rPr>
          <w:i/>
          <w:iCs/>
          <w:lang w:val="en-US"/>
        </w:rPr>
        <w:t>Skool-</w:t>
      </w:r>
      <w:proofErr w:type="gramStart"/>
      <w:r w:rsidRPr="00EC3C9B">
        <w:rPr>
          <w:i/>
          <w:iCs/>
          <w:lang w:val="en-US"/>
        </w:rPr>
        <w:t>Study.Learn.Share</w:t>
      </w:r>
      <w:proofErr w:type="spellEnd"/>
      <w:proofErr w:type="gramEnd"/>
      <w:r w:rsidRPr="00EC3C9B">
        <w:rPr>
          <w:i/>
          <w:iCs/>
          <w:lang w:val="en-US"/>
        </w:rPr>
        <w:t>.</w:t>
      </w:r>
      <w:r w:rsidRPr="00EC3C9B">
        <w:rPr>
          <w:lang w:val="en-US"/>
        </w:rPr>
        <w:t xml:space="preserve"> [online] MBA </w:t>
      </w:r>
      <w:proofErr w:type="spellStart"/>
      <w:r w:rsidRPr="00EC3C9B">
        <w:rPr>
          <w:lang w:val="en-US"/>
        </w:rPr>
        <w:t>Skool-</w:t>
      </w:r>
      <w:proofErr w:type="gramStart"/>
      <w:r w:rsidRPr="00EC3C9B">
        <w:rPr>
          <w:lang w:val="en-US"/>
        </w:rPr>
        <w:t>Study.Learn.Share</w:t>
      </w:r>
      <w:proofErr w:type="spellEnd"/>
      <w:proofErr w:type="gramEnd"/>
      <w:r w:rsidRPr="00EC3C9B">
        <w:rPr>
          <w:lang w:val="en-US"/>
        </w:rPr>
        <w:t xml:space="preserve">. Available at: </w:t>
      </w:r>
      <w:hyperlink r:id="rId47" w:history="1">
        <w:r w:rsidRPr="00EC3C9B">
          <w:rPr>
            <w:rStyle w:val="Hyperlink"/>
            <w:lang w:val="en-US"/>
          </w:rPr>
          <w:t>https://www.mbaskool.com/business-concepts/marketing-and-strategy-terms/10937-integrated-marketing-communications.html</w:t>
        </w:r>
      </w:hyperlink>
      <w:r w:rsidRPr="00EC3C9B">
        <w:rPr>
          <w:lang w:val="en-US"/>
        </w:rPr>
        <w:t>.</w:t>
      </w:r>
    </w:p>
    <w:p w14:paraId="58BD281C" w14:textId="77777777" w:rsidR="00EC3C9B" w:rsidRPr="00D31932" w:rsidRDefault="00EC3C9B" w:rsidP="00D31932"/>
    <w:sectPr w:rsidR="00EC3C9B" w:rsidRPr="00D31932" w:rsidSect="00D31932">
      <w:footerReference w:type="default" r:id="rId4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533207" w14:textId="77777777" w:rsidR="00462D9C" w:rsidRDefault="00462D9C" w:rsidP="00D31932">
      <w:pPr>
        <w:spacing w:after="0" w:line="240" w:lineRule="auto"/>
      </w:pPr>
      <w:r>
        <w:separator/>
      </w:r>
    </w:p>
  </w:endnote>
  <w:endnote w:type="continuationSeparator" w:id="0">
    <w:p w14:paraId="25AA4D32" w14:textId="77777777" w:rsidR="00462D9C" w:rsidRDefault="00462D9C" w:rsidP="00D319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33214050"/>
      <w:docPartObj>
        <w:docPartGallery w:val="Page Numbers (Bottom of Page)"/>
        <w:docPartUnique/>
      </w:docPartObj>
    </w:sdtPr>
    <w:sdtEndPr>
      <w:rPr>
        <w:noProof/>
      </w:rPr>
    </w:sdtEndPr>
    <w:sdtContent>
      <w:p w14:paraId="52A62C5E" w14:textId="6DC2FFD7" w:rsidR="00D31932" w:rsidRDefault="00D3193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31CC767" w14:textId="77777777" w:rsidR="00D31932" w:rsidRDefault="00D319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7427B9" w14:textId="77777777" w:rsidR="00462D9C" w:rsidRDefault="00462D9C" w:rsidP="00D31932">
      <w:pPr>
        <w:spacing w:after="0" w:line="240" w:lineRule="auto"/>
      </w:pPr>
      <w:r>
        <w:separator/>
      </w:r>
    </w:p>
  </w:footnote>
  <w:footnote w:type="continuationSeparator" w:id="0">
    <w:p w14:paraId="6DD7D5E1" w14:textId="77777777" w:rsidR="00462D9C" w:rsidRDefault="00462D9C" w:rsidP="00D319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726CAC"/>
    <w:multiLevelType w:val="hybridMultilevel"/>
    <w:tmpl w:val="C8A026E8"/>
    <w:lvl w:ilvl="0" w:tplc="0C64BB3C">
      <w:start w:val="1"/>
      <w:numFmt w:val="decimal"/>
      <w:pStyle w:val="Heading1"/>
      <w:lvlText w:val="%1."/>
      <w:lvlJc w:val="lef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1" w15:restartNumberingAfterBreak="0">
    <w:nsid w:val="23FA5BED"/>
    <w:multiLevelType w:val="hybridMultilevel"/>
    <w:tmpl w:val="CDE0C62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48105427"/>
    <w:multiLevelType w:val="hybridMultilevel"/>
    <w:tmpl w:val="69CC555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5BAD40A2"/>
    <w:multiLevelType w:val="multilevel"/>
    <w:tmpl w:val="90C079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0893007"/>
    <w:multiLevelType w:val="hybridMultilevel"/>
    <w:tmpl w:val="518A793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72DF38AC"/>
    <w:multiLevelType w:val="hybridMultilevel"/>
    <w:tmpl w:val="52EA5D5A"/>
    <w:lvl w:ilvl="0" w:tplc="869A3644">
      <w:numFmt w:val="bullet"/>
      <w:lvlText w:val="•"/>
      <w:lvlJc w:val="left"/>
      <w:pPr>
        <w:ind w:left="1080" w:hanging="720"/>
      </w:pPr>
      <w:rPr>
        <w:rFonts w:ascii="Arial" w:eastAsiaTheme="minorHAnsi"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7309038E"/>
    <w:multiLevelType w:val="hybridMultilevel"/>
    <w:tmpl w:val="15280ED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631597217">
    <w:abstractNumId w:val="0"/>
  </w:num>
  <w:num w:numId="2" w16cid:durableId="1098982580">
    <w:abstractNumId w:val="2"/>
  </w:num>
  <w:num w:numId="3" w16cid:durableId="1766413473">
    <w:abstractNumId w:val="6"/>
  </w:num>
  <w:num w:numId="4" w16cid:durableId="166527493">
    <w:abstractNumId w:val="1"/>
  </w:num>
  <w:num w:numId="5" w16cid:durableId="171916099">
    <w:abstractNumId w:val="3"/>
  </w:num>
  <w:num w:numId="6" w16cid:durableId="1789545118">
    <w:abstractNumId w:val="4"/>
  </w:num>
  <w:num w:numId="7" w16cid:durableId="160333869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0DD6"/>
    <w:rsid w:val="00000DD6"/>
    <w:rsid w:val="00117777"/>
    <w:rsid w:val="001A685B"/>
    <w:rsid w:val="001B33C9"/>
    <w:rsid w:val="002D6800"/>
    <w:rsid w:val="00381929"/>
    <w:rsid w:val="00462D9C"/>
    <w:rsid w:val="00480C2F"/>
    <w:rsid w:val="00503F78"/>
    <w:rsid w:val="00554FA5"/>
    <w:rsid w:val="00583A28"/>
    <w:rsid w:val="005D01DD"/>
    <w:rsid w:val="005D2805"/>
    <w:rsid w:val="006F52F4"/>
    <w:rsid w:val="00750406"/>
    <w:rsid w:val="007C5DFF"/>
    <w:rsid w:val="007F76D2"/>
    <w:rsid w:val="00852EA8"/>
    <w:rsid w:val="0087356B"/>
    <w:rsid w:val="008A6B67"/>
    <w:rsid w:val="008B3028"/>
    <w:rsid w:val="008E510E"/>
    <w:rsid w:val="009C096A"/>
    <w:rsid w:val="00A05C59"/>
    <w:rsid w:val="00A4754F"/>
    <w:rsid w:val="00AC6292"/>
    <w:rsid w:val="00AD6313"/>
    <w:rsid w:val="00BB6AE9"/>
    <w:rsid w:val="00BD2AB4"/>
    <w:rsid w:val="00BE7462"/>
    <w:rsid w:val="00C2459C"/>
    <w:rsid w:val="00D21A8B"/>
    <w:rsid w:val="00D27950"/>
    <w:rsid w:val="00D31932"/>
    <w:rsid w:val="00D70E8B"/>
    <w:rsid w:val="00E03687"/>
    <w:rsid w:val="00EC3C9B"/>
    <w:rsid w:val="00EE14F5"/>
    <w:rsid w:val="00EF4CA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202586"/>
  <w15:chartTrackingRefBased/>
  <w15:docId w15:val="{32B9CAE5-EC60-4345-907D-D1720FB5AE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0DD6"/>
    <w:pPr>
      <w:spacing w:line="360" w:lineRule="auto"/>
      <w:jc w:val="both"/>
    </w:pPr>
    <w:rPr>
      <w:rFonts w:ascii="Arial" w:hAnsi="Arial"/>
      <w:sz w:val="24"/>
    </w:rPr>
  </w:style>
  <w:style w:type="paragraph" w:styleId="Heading1">
    <w:name w:val="heading 1"/>
    <w:basedOn w:val="Normal"/>
    <w:next w:val="Normal"/>
    <w:link w:val="Heading1Char"/>
    <w:autoRedefine/>
    <w:uiPriority w:val="9"/>
    <w:qFormat/>
    <w:rsid w:val="00554FA5"/>
    <w:pPr>
      <w:keepNext/>
      <w:keepLines/>
      <w:numPr>
        <w:numId w:val="1"/>
      </w:numPr>
      <w:spacing w:before="360" w:after="80"/>
      <w:outlineLvl w:val="0"/>
    </w:pPr>
    <w:rPr>
      <w:rFonts w:eastAsiaTheme="majorEastAsia" w:cstheme="majorBidi"/>
      <w:b/>
      <w:color w:val="000000" w:themeColor="text1"/>
      <w:sz w:val="28"/>
      <w:szCs w:val="40"/>
    </w:rPr>
  </w:style>
  <w:style w:type="paragraph" w:styleId="Heading2">
    <w:name w:val="heading 2"/>
    <w:basedOn w:val="Normal"/>
    <w:next w:val="Normal"/>
    <w:link w:val="Heading2Char"/>
    <w:uiPriority w:val="9"/>
    <w:unhideWhenUsed/>
    <w:qFormat/>
    <w:rsid w:val="00BD2AB4"/>
    <w:pPr>
      <w:keepNext/>
      <w:keepLines/>
      <w:spacing w:before="160" w:after="80"/>
      <w:outlineLvl w:val="1"/>
    </w:pPr>
    <w:rPr>
      <w:rFonts w:eastAsiaTheme="majorEastAsia" w:cstheme="majorBidi"/>
      <w:b/>
      <w:szCs w:val="32"/>
    </w:rPr>
  </w:style>
  <w:style w:type="paragraph" w:styleId="Heading3">
    <w:name w:val="heading 3"/>
    <w:basedOn w:val="Normal"/>
    <w:next w:val="Normal"/>
    <w:link w:val="Heading3Char"/>
    <w:uiPriority w:val="9"/>
    <w:semiHidden/>
    <w:unhideWhenUsed/>
    <w:qFormat/>
    <w:rsid w:val="00000DD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00DD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00DD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00DD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00DD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00DD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00DD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4FA5"/>
    <w:rPr>
      <w:rFonts w:ascii="Arial" w:eastAsiaTheme="majorEastAsia" w:hAnsi="Arial" w:cstheme="majorBidi"/>
      <w:b/>
      <w:color w:val="000000" w:themeColor="text1"/>
      <w:sz w:val="28"/>
      <w:szCs w:val="40"/>
    </w:rPr>
  </w:style>
  <w:style w:type="character" w:customStyle="1" w:styleId="Heading2Char">
    <w:name w:val="Heading 2 Char"/>
    <w:basedOn w:val="DefaultParagraphFont"/>
    <w:link w:val="Heading2"/>
    <w:uiPriority w:val="9"/>
    <w:rsid w:val="00BD2AB4"/>
    <w:rPr>
      <w:rFonts w:ascii="Arial" w:eastAsiaTheme="majorEastAsia" w:hAnsi="Arial" w:cstheme="majorBidi"/>
      <w:b/>
      <w:sz w:val="24"/>
      <w:szCs w:val="32"/>
    </w:rPr>
  </w:style>
  <w:style w:type="character" w:customStyle="1" w:styleId="Heading3Char">
    <w:name w:val="Heading 3 Char"/>
    <w:basedOn w:val="DefaultParagraphFont"/>
    <w:link w:val="Heading3"/>
    <w:uiPriority w:val="9"/>
    <w:semiHidden/>
    <w:rsid w:val="00000DD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00DD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00DD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00DD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00DD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00DD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00DD6"/>
    <w:rPr>
      <w:rFonts w:eastAsiaTheme="majorEastAsia" w:cstheme="majorBidi"/>
      <w:color w:val="272727" w:themeColor="text1" w:themeTint="D8"/>
    </w:rPr>
  </w:style>
  <w:style w:type="paragraph" w:styleId="Title">
    <w:name w:val="Title"/>
    <w:basedOn w:val="Normal"/>
    <w:next w:val="Normal"/>
    <w:link w:val="TitleChar"/>
    <w:uiPriority w:val="10"/>
    <w:qFormat/>
    <w:rsid w:val="00000DD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0DD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00DD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0DD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00DD6"/>
    <w:pPr>
      <w:spacing w:before="160"/>
      <w:jc w:val="center"/>
    </w:pPr>
    <w:rPr>
      <w:i/>
      <w:iCs/>
      <w:color w:val="404040" w:themeColor="text1" w:themeTint="BF"/>
    </w:rPr>
  </w:style>
  <w:style w:type="character" w:customStyle="1" w:styleId="QuoteChar">
    <w:name w:val="Quote Char"/>
    <w:basedOn w:val="DefaultParagraphFont"/>
    <w:link w:val="Quote"/>
    <w:uiPriority w:val="29"/>
    <w:rsid w:val="00000DD6"/>
    <w:rPr>
      <w:i/>
      <w:iCs/>
      <w:color w:val="404040" w:themeColor="text1" w:themeTint="BF"/>
    </w:rPr>
  </w:style>
  <w:style w:type="paragraph" w:styleId="ListParagraph">
    <w:name w:val="List Paragraph"/>
    <w:basedOn w:val="Normal"/>
    <w:uiPriority w:val="34"/>
    <w:qFormat/>
    <w:rsid w:val="00000DD6"/>
    <w:pPr>
      <w:ind w:left="720"/>
      <w:contextualSpacing/>
    </w:pPr>
  </w:style>
  <w:style w:type="character" w:styleId="IntenseEmphasis">
    <w:name w:val="Intense Emphasis"/>
    <w:basedOn w:val="DefaultParagraphFont"/>
    <w:uiPriority w:val="21"/>
    <w:qFormat/>
    <w:rsid w:val="00000DD6"/>
    <w:rPr>
      <w:i/>
      <w:iCs/>
      <w:color w:val="2F5496" w:themeColor="accent1" w:themeShade="BF"/>
    </w:rPr>
  </w:style>
  <w:style w:type="paragraph" w:styleId="IntenseQuote">
    <w:name w:val="Intense Quote"/>
    <w:basedOn w:val="Normal"/>
    <w:next w:val="Normal"/>
    <w:link w:val="IntenseQuoteChar"/>
    <w:uiPriority w:val="30"/>
    <w:qFormat/>
    <w:rsid w:val="00000DD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00DD6"/>
    <w:rPr>
      <w:i/>
      <w:iCs/>
      <w:color w:val="2F5496" w:themeColor="accent1" w:themeShade="BF"/>
    </w:rPr>
  </w:style>
  <w:style w:type="character" w:styleId="IntenseReference">
    <w:name w:val="Intense Reference"/>
    <w:basedOn w:val="DefaultParagraphFont"/>
    <w:uiPriority w:val="32"/>
    <w:qFormat/>
    <w:rsid w:val="00000DD6"/>
    <w:rPr>
      <w:b/>
      <w:bCs/>
      <w:smallCaps/>
      <w:color w:val="2F5496" w:themeColor="accent1" w:themeShade="BF"/>
      <w:spacing w:val="5"/>
    </w:rPr>
  </w:style>
  <w:style w:type="paragraph" w:styleId="Caption">
    <w:name w:val="caption"/>
    <w:basedOn w:val="Normal"/>
    <w:next w:val="Normal"/>
    <w:uiPriority w:val="35"/>
    <w:unhideWhenUsed/>
    <w:qFormat/>
    <w:rsid w:val="00BD2AB4"/>
    <w:pPr>
      <w:spacing w:after="200" w:line="240" w:lineRule="auto"/>
    </w:pPr>
    <w:rPr>
      <w:i/>
      <w:iCs/>
      <w:color w:val="44546A" w:themeColor="text2"/>
      <w:sz w:val="18"/>
      <w:szCs w:val="18"/>
    </w:rPr>
  </w:style>
  <w:style w:type="paragraph" w:styleId="Header">
    <w:name w:val="header"/>
    <w:basedOn w:val="Normal"/>
    <w:link w:val="HeaderChar"/>
    <w:uiPriority w:val="99"/>
    <w:unhideWhenUsed/>
    <w:rsid w:val="00D319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1932"/>
    <w:rPr>
      <w:rFonts w:ascii="Arial" w:hAnsi="Arial"/>
      <w:sz w:val="24"/>
    </w:rPr>
  </w:style>
  <w:style w:type="paragraph" w:styleId="Footer">
    <w:name w:val="footer"/>
    <w:basedOn w:val="Normal"/>
    <w:link w:val="FooterChar"/>
    <w:uiPriority w:val="99"/>
    <w:unhideWhenUsed/>
    <w:rsid w:val="00D319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1932"/>
    <w:rPr>
      <w:rFonts w:ascii="Arial" w:hAnsi="Arial"/>
      <w:sz w:val="24"/>
    </w:rPr>
  </w:style>
  <w:style w:type="character" w:styleId="Hyperlink">
    <w:name w:val="Hyperlink"/>
    <w:basedOn w:val="DefaultParagraphFont"/>
    <w:uiPriority w:val="99"/>
    <w:unhideWhenUsed/>
    <w:rsid w:val="00EC3C9B"/>
    <w:rPr>
      <w:color w:val="0563C1" w:themeColor="hyperlink"/>
      <w:u w:val="single"/>
    </w:rPr>
  </w:style>
  <w:style w:type="character" w:styleId="UnresolvedMention">
    <w:name w:val="Unresolved Mention"/>
    <w:basedOn w:val="DefaultParagraphFont"/>
    <w:uiPriority w:val="99"/>
    <w:semiHidden/>
    <w:unhideWhenUsed/>
    <w:rsid w:val="00EC3C9B"/>
    <w:rPr>
      <w:color w:val="605E5C"/>
      <w:shd w:val="clear" w:color="auto" w:fill="E1DFDD"/>
    </w:rPr>
  </w:style>
  <w:style w:type="paragraph" w:styleId="TOCHeading">
    <w:name w:val="TOC Heading"/>
    <w:basedOn w:val="Heading1"/>
    <w:next w:val="Normal"/>
    <w:uiPriority w:val="39"/>
    <w:unhideWhenUsed/>
    <w:qFormat/>
    <w:rsid w:val="00AD6313"/>
    <w:pPr>
      <w:numPr>
        <w:numId w:val="0"/>
      </w:numPr>
      <w:spacing w:before="240" w:after="0" w:line="259" w:lineRule="auto"/>
      <w:jc w:val="left"/>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AD6313"/>
    <w:pPr>
      <w:spacing w:after="100"/>
    </w:pPr>
  </w:style>
  <w:style w:type="paragraph" w:styleId="TOC2">
    <w:name w:val="toc 2"/>
    <w:basedOn w:val="Normal"/>
    <w:next w:val="Normal"/>
    <w:autoRedefine/>
    <w:uiPriority w:val="39"/>
    <w:unhideWhenUsed/>
    <w:rsid w:val="00AD6313"/>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academia.edu/download/94869700/PPM_2019_03_Assensoh-Kodua.pdf" TargetMode="External"/><Relationship Id="rId26" Type="http://schemas.openxmlformats.org/officeDocument/2006/relationships/hyperlink" Target="https://doi.org/10.1111/jpim.12008" TargetMode="External"/><Relationship Id="rId39" Type="http://schemas.openxmlformats.org/officeDocument/2006/relationships/hyperlink" Target="https://www.academia.edu/download/117482563/EHS_5_368.pdf" TargetMode="External"/><Relationship Id="rId21" Type="http://schemas.openxmlformats.org/officeDocument/2006/relationships/hyperlink" Target="https://doi.org/10.1007/s11747-010-0217-2" TargetMode="External"/><Relationship Id="rId34" Type="http://schemas.openxmlformats.org/officeDocument/2006/relationships/hyperlink" Target="https://cberuk.com/cdn/conference_proceedings/conference_12673.pdf" TargetMode="External"/><Relationship Id="rId42" Type="http://schemas.openxmlformats.org/officeDocument/2006/relationships/hyperlink" Target="https://doi.org/10.1108/dprg-06-2023-0077" TargetMode="External"/><Relationship Id="rId47" Type="http://schemas.openxmlformats.org/officeDocument/2006/relationships/hyperlink" Target="https://www.mbaskool.com/business-concepts/marketing-and-strategy-terms/10937-integrated-marketing-communications.html" TargetMode="External"/><Relationship Id="rId50"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ceeol.com/search/article-detail?id=1327735" TargetMode="External"/><Relationship Id="rId29" Type="http://schemas.openxmlformats.org/officeDocument/2006/relationships/hyperlink" Target="https://www.theseus.fi/handle/10024/812372" TargetMode="External"/><Relationship Id="rId11" Type="http://schemas.openxmlformats.org/officeDocument/2006/relationships/image" Target="media/image4.png"/><Relationship Id="rId24" Type="http://schemas.openxmlformats.org/officeDocument/2006/relationships/hyperlink" Target="https://cir.nii.ac.jp/crid/1571417125052979584" TargetMode="External"/><Relationship Id="rId32" Type="http://schemas.openxmlformats.org/officeDocument/2006/relationships/hyperlink" Target="https://forthworthjournals.org/journals/index.php/IJPRC/article/view/58" TargetMode="External"/><Relationship Id="rId37" Type="http://schemas.openxmlformats.org/officeDocument/2006/relationships/hyperlink" Target="ucw:350" TargetMode="External"/><Relationship Id="rId40" Type="http://schemas.openxmlformats.org/officeDocument/2006/relationships/hyperlink" Target="https://market.us/report/connected-gym-equipment-market/" TargetMode="External"/><Relationship Id="rId45" Type="http://schemas.openxmlformats.org/officeDocument/2006/relationships/hyperlink" Target="https://ojs.library.carleton.ca/index.php/pcharm/article/view/1945/1765" TargetMode="Externa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yperlink" Target="https://doi.org/10.1177/02683962221114394" TargetMode="External"/><Relationship Id="rId28" Type="http://schemas.openxmlformats.org/officeDocument/2006/relationships/hyperlink" Target="http://resdojournals.com/index.php/jpo/article/view/382" TargetMode="External"/><Relationship Id="rId36" Type="http://schemas.openxmlformats.org/officeDocument/2006/relationships/hyperlink" Target="https://doi.org/10.3389/fnsyn.2010.00140" TargetMode="External"/><Relationship Id="rId49"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doi.org/10.1111/joms.12097" TargetMode="External"/><Relationship Id="rId31" Type="http://schemas.openxmlformats.org/officeDocument/2006/relationships/hyperlink" Target="https://doi.org/10.1002/smj.2544" TargetMode="External"/><Relationship Id="rId44" Type="http://schemas.openxmlformats.org/officeDocument/2006/relationships/hyperlink" Target="https://www.statista.com/chart/35762/apple-installed-base-of-active-devices/?srsltid=AfmBOopJECPa-2ssSOGOQ9IxCs518UD5_OSwawi7e84FMg6a7p67OKK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electroiq.com/stats/wearable-technology-statistics/" TargetMode="External"/><Relationship Id="rId27" Type="http://schemas.openxmlformats.org/officeDocument/2006/relationships/hyperlink" Target="https://doi.org/10.29121/granthaalayah.v4.i6.2016.2633" TargetMode="External"/><Relationship Id="rId30" Type="http://schemas.openxmlformats.org/officeDocument/2006/relationships/hyperlink" Target="https://books.google.com/books?hl=en&amp;lr=&amp;id=8TjiBAAAQBAJ&amp;oi=fnd&amp;pg=PP1&amp;dq=concept+of+product+levels+outlined+by+Kotler" TargetMode="External"/><Relationship Id="rId35" Type="http://schemas.openxmlformats.org/officeDocument/2006/relationships/hyperlink" Target="https://doi.org/10.1080/0965254x.2011.643916" TargetMode="External"/><Relationship Id="rId43" Type="http://schemas.openxmlformats.org/officeDocument/2006/relationships/hyperlink" Target="https://www.statista.com/chart/14629/apple-services-revenue/?srsltid=AfmBOoqarEVQyCBoXwxagUbQ-AX3ZlPgmbciVJ5OTjRUarl6OhwY8H0h" TargetMode="External"/><Relationship Id="rId48"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papers.ssrn.com/sol3/papers.cfm?abstract_id=3863595" TargetMode="External"/><Relationship Id="rId25" Type="http://schemas.openxmlformats.org/officeDocument/2006/relationships/hyperlink" Target="https://doi.org/10.1142/s1363919618500391" TargetMode="External"/><Relationship Id="rId33" Type="http://schemas.openxmlformats.org/officeDocument/2006/relationships/hyperlink" Target="https://www.cnbc.com/2025/01/30/apples-gross-margin-hits-record-as-services-business-keeps-growing.html" TargetMode="External"/><Relationship Id="rId38" Type="http://schemas.openxmlformats.org/officeDocument/2006/relationships/hyperlink" Target="https://www.sapientservices.com/apple-growth-from-350-billion-to-4-trillion/" TargetMode="External"/><Relationship Id="rId46" Type="http://schemas.openxmlformats.org/officeDocument/2006/relationships/hyperlink" Target="https://doi.org/10.1016/j.ijcce.2024.04.002" TargetMode="External"/><Relationship Id="rId20" Type="http://schemas.openxmlformats.org/officeDocument/2006/relationships/hyperlink" Target="https://www.statista.com/chart/7974/apple-retail-stores/?srsltid=AfmBOoqVjWLbEYlvK0m6doR0TTPqERFh0j9vaOKiL2PhdJLkScz91RPy" TargetMode="External"/><Relationship Id="rId41" Type="http://schemas.openxmlformats.org/officeDocument/2006/relationships/hyperlink" Target="https://books.google.com/books?hl=en&amp;lr=&amp;id=oz2WEQAAQBAJ&amp;oi=fnd&amp;pg=PA1&amp;dq=A+thorough+Segmentation"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9DF3BD-2114-4B51-B4BC-C2C39D47F7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174</TotalTime>
  <Pages>19</Pages>
  <Words>4510</Words>
  <Characters>25712</Characters>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2026-04-30T19:32:00Z</dcterms:created>
  <dcterms:modified xsi:type="dcterms:W3CDTF">2026-05-01T07:57:00Z</dcterms:modified>
</cp:coreProperties>
</file>