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C7AB2" w14:textId="77777777" w:rsidR="00645807" w:rsidRPr="00C82BC9" w:rsidRDefault="00645807" w:rsidP="00645807">
      <w:pPr>
        <w:jc w:val="center"/>
        <w:rPr>
          <w:b/>
          <w:bCs/>
          <w:sz w:val="28"/>
          <w:szCs w:val="24"/>
        </w:rPr>
      </w:pPr>
      <w:r w:rsidRPr="00C82BC9">
        <w:rPr>
          <w:noProof/>
          <w:lang w:val="en-IN" w:eastAsia="en-IN"/>
        </w:rPr>
        <w:drawing>
          <wp:inline distT="0" distB="0" distL="0" distR="0" wp14:anchorId="6247A8E1" wp14:editId="7226AFE7">
            <wp:extent cx="3634740" cy="1206734"/>
            <wp:effectExtent l="0" t="0" r="3810" b="0"/>
            <wp:docPr id="1938099190" name="Picture 1938099190"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Swansea College of Art - Prototypes  for Human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5519" cy="1220273"/>
                    </a:xfrm>
                    <a:prstGeom prst="rect">
                      <a:avLst/>
                    </a:prstGeom>
                    <a:noFill/>
                    <a:ln>
                      <a:noFill/>
                    </a:ln>
                  </pic:spPr>
                </pic:pic>
              </a:graphicData>
            </a:graphic>
          </wp:inline>
        </w:drawing>
      </w:r>
    </w:p>
    <w:p w14:paraId="0D7BD283" w14:textId="77777777" w:rsidR="00645807" w:rsidRPr="00C82BC9" w:rsidRDefault="00645807" w:rsidP="00645807">
      <w:pPr>
        <w:rPr>
          <w:b/>
          <w:bCs/>
          <w:sz w:val="28"/>
          <w:szCs w:val="24"/>
        </w:rPr>
      </w:pPr>
    </w:p>
    <w:p w14:paraId="0F87E253" w14:textId="77777777" w:rsidR="00E714DB" w:rsidRPr="003E7A84" w:rsidRDefault="00E714DB" w:rsidP="00A03CB3">
      <w:pPr>
        <w:jc w:val="center"/>
        <w:rPr>
          <w:rFonts w:ascii="Arial" w:hAnsi="Arial" w:cs="Arial"/>
          <w:szCs w:val="24"/>
        </w:rPr>
      </w:pPr>
    </w:p>
    <w:p w14:paraId="6B02535B" w14:textId="77777777" w:rsidR="00E714DB" w:rsidRPr="003E7A84" w:rsidRDefault="00E714DB" w:rsidP="00A03CB3">
      <w:pPr>
        <w:jc w:val="center"/>
        <w:rPr>
          <w:rFonts w:ascii="Arial" w:hAnsi="Arial" w:cs="Arial"/>
          <w:szCs w:val="24"/>
        </w:rPr>
      </w:pPr>
    </w:p>
    <w:p w14:paraId="02C85F27" w14:textId="77777777" w:rsidR="00E714DB" w:rsidRDefault="00E714DB" w:rsidP="00645807">
      <w:pPr>
        <w:jc w:val="center"/>
        <w:rPr>
          <w:rFonts w:ascii="Arial" w:hAnsi="Arial" w:cs="Arial"/>
          <w:b/>
          <w:bCs/>
          <w:sz w:val="36"/>
          <w:szCs w:val="36"/>
        </w:rPr>
      </w:pPr>
      <w:r w:rsidRPr="00645807">
        <w:rPr>
          <w:rFonts w:ascii="Arial" w:hAnsi="Arial" w:cs="Arial"/>
          <w:b/>
          <w:bCs/>
          <w:sz w:val="36"/>
          <w:szCs w:val="36"/>
        </w:rPr>
        <w:t>Dissertation</w:t>
      </w:r>
    </w:p>
    <w:p w14:paraId="483D3D22" w14:textId="77777777" w:rsidR="00645807" w:rsidRPr="00645807" w:rsidRDefault="00645807" w:rsidP="00645807">
      <w:pPr>
        <w:jc w:val="center"/>
        <w:rPr>
          <w:rFonts w:ascii="Arial" w:hAnsi="Arial" w:cs="Arial"/>
          <w:b/>
          <w:bCs/>
          <w:sz w:val="36"/>
          <w:szCs w:val="36"/>
        </w:rPr>
      </w:pPr>
    </w:p>
    <w:p w14:paraId="7B643287" w14:textId="77777777" w:rsidR="00645807" w:rsidRDefault="00E714DB" w:rsidP="00645807">
      <w:pPr>
        <w:jc w:val="center"/>
        <w:rPr>
          <w:rFonts w:ascii="Arial" w:hAnsi="Arial" w:cs="Arial"/>
          <w:b/>
          <w:bCs/>
          <w:i/>
          <w:iCs/>
          <w:sz w:val="36"/>
          <w:szCs w:val="36"/>
        </w:rPr>
      </w:pPr>
      <w:r w:rsidRPr="00645807">
        <w:rPr>
          <w:rFonts w:ascii="Arial" w:hAnsi="Arial" w:cs="Arial"/>
          <w:b/>
          <w:bCs/>
          <w:i/>
          <w:iCs/>
          <w:sz w:val="36"/>
          <w:szCs w:val="36"/>
        </w:rPr>
        <w:t>An Examination of the Determinants of Growth in Microfinance in India: Evidence from Last 20 Years</w:t>
      </w:r>
    </w:p>
    <w:p w14:paraId="0A105B36" w14:textId="77777777" w:rsidR="00645807" w:rsidRDefault="00645807" w:rsidP="00645807">
      <w:pPr>
        <w:jc w:val="center"/>
        <w:rPr>
          <w:rFonts w:ascii="Arial" w:hAnsi="Arial" w:cs="Arial"/>
          <w:b/>
          <w:bCs/>
          <w:i/>
          <w:iCs/>
          <w:sz w:val="36"/>
          <w:szCs w:val="36"/>
        </w:rPr>
      </w:pPr>
    </w:p>
    <w:p w14:paraId="6702F9AC" w14:textId="77777777" w:rsidR="00645807" w:rsidRDefault="00645807" w:rsidP="00645807">
      <w:pPr>
        <w:jc w:val="center"/>
        <w:rPr>
          <w:rFonts w:ascii="Arial" w:hAnsi="Arial" w:cs="Arial"/>
          <w:b/>
          <w:bCs/>
          <w:i/>
          <w:iCs/>
          <w:sz w:val="36"/>
          <w:szCs w:val="36"/>
        </w:rPr>
      </w:pPr>
    </w:p>
    <w:p w14:paraId="022EAF1F" w14:textId="77777777" w:rsidR="00645807" w:rsidRDefault="00645807" w:rsidP="00645807">
      <w:pPr>
        <w:jc w:val="center"/>
        <w:rPr>
          <w:b/>
          <w:bCs/>
          <w:i/>
          <w:sz w:val="36"/>
          <w:szCs w:val="36"/>
        </w:rPr>
      </w:pPr>
    </w:p>
    <w:p w14:paraId="5400DA21" w14:textId="77777777" w:rsidR="00645807" w:rsidRDefault="00645807" w:rsidP="00645807">
      <w:pPr>
        <w:rPr>
          <w:iCs/>
          <w:sz w:val="32"/>
          <w:szCs w:val="32"/>
        </w:rPr>
      </w:pPr>
      <w:r w:rsidRPr="002D51F5">
        <w:rPr>
          <w:iCs/>
          <w:sz w:val="32"/>
          <w:szCs w:val="32"/>
        </w:rPr>
        <w:t>Module code: LCMB7020</w:t>
      </w:r>
    </w:p>
    <w:p w14:paraId="3FBD01BA" w14:textId="17F5EF2B" w:rsidR="00645807" w:rsidRDefault="00645807" w:rsidP="00645807">
      <w:pPr>
        <w:rPr>
          <w:iCs/>
          <w:sz w:val="32"/>
          <w:szCs w:val="32"/>
        </w:rPr>
      </w:pPr>
      <w:r>
        <w:rPr>
          <w:iCs/>
          <w:sz w:val="32"/>
          <w:szCs w:val="32"/>
        </w:rPr>
        <w:t xml:space="preserve">Supervisor Name: </w:t>
      </w:r>
      <w:r w:rsidR="003D3A1D">
        <w:rPr>
          <w:rFonts w:ascii="Arial" w:hAnsi="Arial" w:cs="Arial"/>
          <w:iCs/>
          <w:sz w:val="32"/>
          <w:szCs w:val="32"/>
        </w:rPr>
        <w:t>Masud Ibrahim</w:t>
      </w:r>
    </w:p>
    <w:p w14:paraId="50F80FF7" w14:textId="7CFC6E11" w:rsidR="00645807" w:rsidRDefault="00645807" w:rsidP="00645807">
      <w:pPr>
        <w:rPr>
          <w:iCs/>
          <w:sz w:val="32"/>
          <w:szCs w:val="32"/>
        </w:rPr>
      </w:pPr>
      <w:r>
        <w:rPr>
          <w:iCs/>
          <w:sz w:val="32"/>
          <w:szCs w:val="32"/>
        </w:rPr>
        <w:t xml:space="preserve">Student Name: </w:t>
      </w:r>
      <w:proofErr w:type="spellStart"/>
      <w:r w:rsidR="003D3A1D">
        <w:rPr>
          <w:iCs/>
          <w:sz w:val="32"/>
          <w:szCs w:val="32"/>
        </w:rPr>
        <w:t>Nishwa</w:t>
      </w:r>
      <w:proofErr w:type="spellEnd"/>
      <w:r w:rsidR="003D3A1D">
        <w:rPr>
          <w:iCs/>
          <w:sz w:val="32"/>
          <w:szCs w:val="32"/>
        </w:rPr>
        <w:t xml:space="preserve"> </w:t>
      </w:r>
      <w:proofErr w:type="spellStart"/>
      <w:r w:rsidR="003D3A1D">
        <w:rPr>
          <w:iCs/>
          <w:sz w:val="32"/>
          <w:szCs w:val="32"/>
        </w:rPr>
        <w:t>Jatinbhai</w:t>
      </w:r>
      <w:proofErr w:type="spellEnd"/>
      <w:r w:rsidR="003D3A1D">
        <w:rPr>
          <w:iCs/>
          <w:sz w:val="32"/>
          <w:szCs w:val="32"/>
        </w:rPr>
        <w:t xml:space="preserve"> Patel</w:t>
      </w:r>
    </w:p>
    <w:p w14:paraId="56D14D41" w14:textId="3CAD3182" w:rsidR="000C2FC5" w:rsidRPr="00645807" w:rsidRDefault="00645807" w:rsidP="003D3A1D">
      <w:pPr>
        <w:spacing w:line="480" w:lineRule="auto"/>
        <w:jc w:val="left"/>
        <w:rPr>
          <w:rFonts w:ascii="Arial" w:hAnsi="Arial" w:cs="Arial"/>
          <w:b/>
          <w:bCs/>
          <w:i/>
          <w:iCs/>
          <w:sz w:val="36"/>
          <w:szCs w:val="36"/>
        </w:rPr>
      </w:pPr>
      <w:r>
        <w:rPr>
          <w:iCs/>
          <w:sz w:val="32"/>
          <w:szCs w:val="32"/>
        </w:rPr>
        <w:t xml:space="preserve">Student Id: </w:t>
      </w:r>
      <w:r w:rsidR="003D3A1D">
        <w:rPr>
          <w:iCs/>
          <w:sz w:val="32"/>
          <w:szCs w:val="32"/>
        </w:rPr>
        <w:t>2244538</w:t>
      </w:r>
      <w:r w:rsidR="000C2FC5">
        <w:rPr>
          <w:rFonts w:ascii="Arial" w:hAnsi="Arial" w:cs="Arial"/>
          <w:b/>
          <w:bCs/>
          <w:szCs w:val="24"/>
        </w:rPr>
        <w:br w:type="page"/>
      </w:r>
    </w:p>
    <w:p w14:paraId="3A7CF88E" w14:textId="4C82F3D7" w:rsidR="000F4B3B" w:rsidRPr="003E7A84" w:rsidRDefault="000F4B3B" w:rsidP="000F4B3B">
      <w:pPr>
        <w:jc w:val="center"/>
        <w:rPr>
          <w:rFonts w:ascii="Arial" w:hAnsi="Arial" w:cs="Arial"/>
          <w:b/>
          <w:bCs/>
          <w:szCs w:val="24"/>
        </w:rPr>
      </w:pPr>
      <w:r w:rsidRPr="003E7A84">
        <w:rPr>
          <w:rFonts w:ascii="Arial" w:hAnsi="Arial" w:cs="Arial"/>
          <w:b/>
          <w:bCs/>
          <w:szCs w:val="24"/>
        </w:rPr>
        <w:lastRenderedPageBreak/>
        <w:t>Declaration</w:t>
      </w:r>
    </w:p>
    <w:p w14:paraId="67582D0F" w14:textId="3F09318D" w:rsidR="000F4B3B" w:rsidRPr="003E7A84" w:rsidRDefault="00EB3434" w:rsidP="000F4B3B">
      <w:pPr>
        <w:rPr>
          <w:rFonts w:ascii="Arial" w:hAnsi="Arial" w:cs="Arial"/>
          <w:szCs w:val="24"/>
        </w:rPr>
      </w:pPr>
      <w:r>
        <w:rPr>
          <w:rFonts w:ascii="Arial" w:hAnsi="Arial" w:cs="Arial"/>
          <w:szCs w:val="24"/>
        </w:rPr>
        <w:t xml:space="preserve">I </w:t>
      </w:r>
      <w:r w:rsidR="003D3A1D">
        <w:rPr>
          <w:rFonts w:ascii="Arial" w:hAnsi="Arial" w:cs="Arial"/>
          <w:szCs w:val="24"/>
        </w:rPr>
        <w:t>NISHWA PATEL</w:t>
      </w:r>
      <w:r w:rsidR="000F4B3B" w:rsidRPr="003E7A84">
        <w:rPr>
          <w:rFonts w:ascii="Arial" w:hAnsi="Arial" w:cs="Arial"/>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CC5919C" w14:textId="77777777" w:rsidR="000F4B3B" w:rsidRPr="003E7A84" w:rsidRDefault="000F4B3B" w:rsidP="000F4B3B">
      <w:pPr>
        <w:rPr>
          <w:rFonts w:ascii="Arial" w:hAnsi="Arial" w:cs="Arial"/>
          <w:szCs w:val="24"/>
        </w:rPr>
      </w:pPr>
    </w:p>
    <w:p w14:paraId="026FDC80" w14:textId="77777777" w:rsidR="000F4B3B" w:rsidRPr="003E7A84" w:rsidRDefault="000F4B3B" w:rsidP="000F4B3B">
      <w:pPr>
        <w:rPr>
          <w:rFonts w:ascii="Arial" w:hAnsi="Arial" w:cs="Arial"/>
          <w:szCs w:val="24"/>
        </w:rPr>
      </w:pPr>
      <w:r w:rsidRPr="003E7A84">
        <w:rPr>
          <w:rFonts w:ascii="Arial" w:hAnsi="Arial" w:cs="Arial"/>
          <w:szCs w:val="24"/>
        </w:rPr>
        <w:t>Signature....</w:t>
      </w:r>
    </w:p>
    <w:p w14:paraId="186AD146" w14:textId="77777777" w:rsidR="000F4B3B" w:rsidRPr="003E7A84" w:rsidRDefault="000F4B3B" w:rsidP="000F4B3B">
      <w:pPr>
        <w:rPr>
          <w:rFonts w:ascii="Arial" w:hAnsi="Arial" w:cs="Arial"/>
          <w:szCs w:val="24"/>
        </w:rPr>
      </w:pPr>
    </w:p>
    <w:p w14:paraId="54EB3BCE" w14:textId="77777777" w:rsidR="000F4B3B" w:rsidRPr="003E7A84" w:rsidRDefault="000F4B3B" w:rsidP="000F4B3B">
      <w:pPr>
        <w:rPr>
          <w:rFonts w:ascii="Arial" w:hAnsi="Arial" w:cs="Arial"/>
          <w:szCs w:val="24"/>
        </w:rPr>
      </w:pPr>
      <w:r w:rsidRPr="003E7A84">
        <w:rPr>
          <w:rFonts w:ascii="Arial" w:hAnsi="Arial" w:cs="Arial"/>
          <w:szCs w:val="24"/>
        </w:rPr>
        <w:t>Date: .......</w:t>
      </w:r>
    </w:p>
    <w:p w14:paraId="37587841" w14:textId="5B880161" w:rsidR="000F4B3B" w:rsidRDefault="000F4B3B">
      <w:pPr>
        <w:spacing w:line="276" w:lineRule="auto"/>
        <w:jc w:val="left"/>
        <w:rPr>
          <w:rFonts w:ascii="Arial" w:hAnsi="Arial" w:cs="Arial"/>
          <w:b/>
          <w:bCs/>
          <w:szCs w:val="24"/>
        </w:rPr>
      </w:pPr>
    </w:p>
    <w:p w14:paraId="4FFCB5B9" w14:textId="77777777" w:rsidR="003D3A1D" w:rsidRDefault="003D3A1D">
      <w:pPr>
        <w:spacing w:line="276" w:lineRule="auto"/>
        <w:jc w:val="left"/>
        <w:rPr>
          <w:rFonts w:ascii="Arial" w:hAnsi="Arial" w:cs="Arial"/>
          <w:b/>
          <w:bCs/>
          <w:szCs w:val="24"/>
        </w:rPr>
      </w:pPr>
    </w:p>
    <w:p w14:paraId="6786CF17" w14:textId="77777777" w:rsidR="003D3A1D" w:rsidRDefault="003D3A1D">
      <w:pPr>
        <w:spacing w:line="276" w:lineRule="auto"/>
        <w:jc w:val="left"/>
        <w:rPr>
          <w:rFonts w:ascii="Arial" w:hAnsi="Arial" w:cs="Arial"/>
          <w:b/>
          <w:bCs/>
          <w:szCs w:val="24"/>
        </w:rPr>
      </w:pPr>
    </w:p>
    <w:p w14:paraId="20C49B5B" w14:textId="77777777" w:rsidR="003D3A1D" w:rsidRDefault="003D3A1D">
      <w:pPr>
        <w:spacing w:line="276" w:lineRule="auto"/>
        <w:jc w:val="left"/>
        <w:rPr>
          <w:rFonts w:ascii="Arial" w:hAnsi="Arial" w:cs="Arial"/>
          <w:b/>
          <w:bCs/>
          <w:szCs w:val="24"/>
        </w:rPr>
      </w:pPr>
    </w:p>
    <w:p w14:paraId="67762E90" w14:textId="77777777" w:rsidR="003D3A1D" w:rsidRDefault="003D3A1D">
      <w:pPr>
        <w:spacing w:line="276" w:lineRule="auto"/>
        <w:jc w:val="left"/>
        <w:rPr>
          <w:rFonts w:ascii="Arial" w:hAnsi="Arial" w:cs="Arial"/>
          <w:b/>
          <w:bCs/>
          <w:szCs w:val="24"/>
        </w:rPr>
      </w:pPr>
    </w:p>
    <w:p w14:paraId="621B8D28" w14:textId="77777777" w:rsidR="003D3A1D" w:rsidRDefault="003D3A1D">
      <w:pPr>
        <w:spacing w:line="276" w:lineRule="auto"/>
        <w:jc w:val="left"/>
        <w:rPr>
          <w:rFonts w:ascii="Arial" w:hAnsi="Arial" w:cs="Arial"/>
          <w:b/>
          <w:bCs/>
          <w:szCs w:val="24"/>
        </w:rPr>
      </w:pPr>
    </w:p>
    <w:p w14:paraId="4F7ED285" w14:textId="77777777" w:rsidR="003D3A1D" w:rsidRDefault="003D3A1D">
      <w:pPr>
        <w:spacing w:line="276" w:lineRule="auto"/>
        <w:jc w:val="left"/>
        <w:rPr>
          <w:rFonts w:ascii="Arial" w:hAnsi="Arial" w:cs="Arial"/>
          <w:b/>
          <w:bCs/>
          <w:szCs w:val="24"/>
        </w:rPr>
      </w:pPr>
    </w:p>
    <w:p w14:paraId="0C14C80B" w14:textId="77777777" w:rsidR="003D3A1D" w:rsidRDefault="003D3A1D">
      <w:pPr>
        <w:spacing w:line="276" w:lineRule="auto"/>
        <w:jc w:val="left"/>
        <w:rPr>
          <w:rFonts w:ascii="Arial" w:hAnsi="Arial" w:cs="Arial"/>
          <w:b/>
          <w:bCs/>
          <w:szCs w:val="24"/>
        </w:rPr>
      </w:pPr>
    </w:p>
    <w:p w14:paraId="1F4A50B0" w14:textId="77777777" w:rsidR="003D3A1D" w:rsidRDefault="003D3A1D">
      <w:pPr>
        <w:spacing w:line="276" w:lineRule="auto"/>
        <w:jc w:val="left"/>
        <w:rPr>
          <w:rFonts w:ascii="Arial" w:hAnsi="Arial" w:cs="Arial"/>
          <w:b/>
          <w:bCs/>
          <w:szCs w:val="24"/>
        </w:rPr>
      </w:pPr>
    </w:p>
    <w:p w14:paraId="66272D0B" w14:textId="77777777" w:rsidR="003D3A1D" w:rsidRDefault="003D3A1D">
      <w:pPr>
        <w:spacing w:line="276" w:lineRule="auto"/>
        <w:jc w:val="left"/>
        <w:rPr>
          <w:rFonts w:ascii="Arial" w:hAnsi="Arial" w:cs="Arial"/>
          <w:b/>
          <w:bCs/>
          <w:szCs w:val="24"/>
        </w:rPr>
      </w:pPr>
    </w:p>
    <w:p w14:paraId="4FC9C761" w14:textId="77777777" w:rsidR="003D3A1D" w:rsidRDefault="003D3A1D">
      <w:pPr>
        <w:spacing w:line="276" w:lineRule="auto"/>
        <w:jc w:val="left"/>
        <w:rPr>
          <w:rFonts w:ascii="Arial" w:hAnsi="Arial" w:cs="Arial"/>
          <w:b/>
          <w:bCs/>
          <w:szCs w:val="24"/>
        </w:rPr>
      </w:pPr>
    </w:p>
    <w:p w14:paraId="1B40C49D" w14:textId="77777777" w:rsidR="003D3A1D" w:rsidRDefault="003D3A1D">
      <w:pPr>
        <w:spacing w:line="276" w:lineRule="auto"/>
        <w:jc w:val="left"/>
        <w:rPr>
          <w:rFonts w:ascii="Arial" w:hAnsi="Arial" w:cs="Arial"/>
          <w:b/>
          <w:bCs/>
          <w:szCs w:val="24"/>
        </w:rPr>
      </w:pPr>
    </w:p>
    <w:p w14:paraId="4AC3E5A4" w14:textId="77777777" w:rsidR="003D3A1D" w:rsidRDefault="003D3A1D">
      <w:pPr>
        <w:spacing w:line="276" w:lineRule="auto"/>
        <w:jc w:val="left"/>
        <w:rPr>
          <w:rFonts w:ascii="Arial" w:hAnsi="Arial" w:cs="Arial"/>
          <w:b/>
          <w:bCs/>
          <w:szCs w:val="24"/>
        </w:rPr>
      </w:pPr>
    </w:p>
    <w:p w14:paraId="34A681D6" w14:textId="77777777" w:rsidR="003D3A1D" w:rsidRDefault="003D3A1D">
      <w:pPr>
        <w:spacing w:line="276" w:lineRule="auto"/>
        <w:jc w:val="left"/>
        <w:rPr>
          <w:rFonts w:ascii="Arial" w:hAnsi="Arial" w:cs="Arial"/>
          <w:b/>
          <w:bCs/>
          <w:szCs w:val="24"/>
        </w:rPr>
      </w:pPr>
    </w:p>
    <w:p w14:paraId="28AAC9AA" w14:textId="77777777" w:rsidR="003D3A1D" w:rsidRDefault="003D3A1D">
      <w:pPr>
        <w:spacing w:line="276" w:lineRule="auto"/>
        <w:jc w:val="left"/>
        <w:rPr>
          <w:rFonts w:ascii="Arial" w:hAnsi="Arial" w:cs="Arial"/>
          <w:b/>
          <w:bCs/>
          <w:szCs w:val="24"/>
        </w:rPr>
      </w:pPr>
    </w:p>
    <w:p w14:paraId="7CAD105B" w14:textId="77777777" w:rsidR="003D3A1D" w:rsidRPr="003E7A84" w:rsidRDefault="003D3A1D">
      <w:pPr>
        <w:spacing w:line="276" w:lineRule="auto"/>
        <w:jc w:val="left"/>
        <w:rPr>
          <w:rFonts w:ascii="Arial" w:hAnsi="Arial" w:cs="Arial"/>
          <w:b/>
          <w:bCs/>
          <w:szCs w:val="24"/>
        </w:rPr>
      </w:pPr>
    </w:p>
    <w:p w14:paraId="77E9F210" w14:textId="341AAEA9" w:rsidR="0044775C" w:rsidRPr="003E7A84" w:rsidRDefault="0044775C" w:rsidP="000F4B3B">
      <w:pPr>
        <w:spacing w:line="276" w:lineRule="auto"/>
        <w:jc w:val="center"/>
        <w:rPr>
          <w:rFonts w:ascii="Arial" w:hAnsi="Arial" w:cs="Arial"/>
          <w:b/>
          <w:bCs/>
          <w:szCs w:val="24"/>
        </w:rPr>
      </w:pPr>
      <w:r w:rsidRPr="003E7A84">
        <w:rPr>
          <w:rFonts w:ascii="Arial" w:hAnsi="Arial" w:cs="Arial"/>
          <w:b/>
          <w:bCs/>
          <w:szCs w:val="24"/>
        </w:rPr>
        <w:t>Abstract</w:t>
      </w:r>
    </w:p>
    <w:p w14:paraId="7A725A3A" w14:textId="6FA5913A" w:rsidR="0044775C" w:rsidRPr="003E7A84" w:rsidRDefault="005F4A30" w:rsidP="005F4A30">
      <w:pPr>
        <w:rPr>
          <w:rFonts w:ascii="Arial" w:hAnsi="Arial" w:cs="Arial"/>
          <w:szCs w:val="24"/>
        </w:rPr>
      </w:pPr>
      <w:r w:rsidRPr="003E7A84">
        <w:rPr>
          <w:rFonts w:ascii="Arial" w:hAnsi="Arial" w:cs="Arial"/>
          <w:szCs w:val="24"/>
        </w:rPr>
        <w:t xml:space="preserve">Microfinance is subjected to provide small financial solutions to underdeveloped regions. The present study has been emphasised growth determinants of Indian microfinance industry. </w:t>
      </w:r>
      <w:r w:rsidR="0066463E" w:rsidRPr="003E7A84">
        <w:rPr>
          <w:rFonts w:ascii="Arial" w:hAnsi="Arial" w:cs="Arial"/>
          <w:szCs w:val="24"/>
        </w:rPr>
        <w:t xml:space="preserve">The study has objectives regarding to identify socio-cultural variables, technological advancements and economic landscape of microfinance industry. In addition, recognising regulatory structure and institutional dynamics of Indian microfinance has been also an objective of this study. The literature sources have been evident that women empowerment and technological advancement are some of the major institutional dynamics of microfinance industry. In addition, it has been identified that creating job opportunities have been significant to socio-cultural variables of microfinance industry. However, regulatory compliance of Government has been an important aspect to deal with financial success opportunities for the microfinance industry. </w:t>
      </w:r>
      <w:r w:rsidR="00686F6A" w:rsidRPr="003E7A84">
        <w:rPr>
          <w:rFonts w:ascii="Arial" w:hAnsi="Arial" w:cs="Arial"/>
          <w:szCs w:val="24"/>
        </w:rPr>
        <w:t xml:space="preserve">Using machine learning and artificial intelligence in microfinance service have some of the major technological advancement that have provided operational efficacy to microfinance organisations. The study has undertaken secondary data collection method by representing thematic analysis. </w:t>
      </w:r>
      <w:r w:rsidR="000176C2" w:rsidRPr="003E7A84">
        <w:rPr>
          <w:rFonts w:ascii="Arial" w:hAnsi="Arial" w:cs="Arial"/>
          <w:szCs w:val="24"/>
        </w:rPr>
        <w:t xml:space="preserve">In this regard, it has been identified that Indian microfinance industry has created job opportunities by targeting women engagement in the microfinance services, which is a socio-cultural element. However, digital banking experience has been aimed by the Indian banking industry to develop service offerings </w:t>
      </w:r>
      <w:r w:rsidR="00205BB9" w:rsidRPr="003E7A84">
        <w:rPr>
          <w:rFonts w:ascii="Arial" w:hAnsi="Arial" w:cs="Arial"/>
          <w:szCs w:val="24"/>
        </w:rPr>
        <w:t>for</w:t>
      </w:r>
      <w:r w:rsidR="000176C2" w:rsidRPr="003E7A84">
        <w:rPr>
          <w:rFonts w:ascii="Arial" w:hAnsi="Arial" w:cs="Arial"/>
          <w:szCs w:val="24"/>
        </w:rPr>
        <w:t xml:space="preserve"> the customers. </w:t>
      </w:r>
      <w:r w:rsidR="00A17D7D" w:rsidRPr="003E7A84">
        <w:rPr>
          <w:rFonts w:ascii="Arial" w:hAnsi="Arial" w:cs="Arial"/>
          <w:szCs w:val="24"/>
        </w:rPr>
        <w:t xml:space="preserve">Lastly, the study identified that </w:t>
      </w:r>
      <w:r w:rsidR="007833CB" w:rsidRPr="003E7A84">
        <w:rPr>
          <w:rFonts w:ascii="Arial" w:hAnsi="Arial" w:cs="Arial"/>
          <w:szCs w:val="24"/>
        </w:rPr>
        <w:t xml:space="preserve">making governmental partnership and </w:t>
      </w:r>
      <w:r w:rsidR="00AD75B4" w:rsidRPr="003E7A84">
        <w:rPr>
          <w:rFonts w:ascii="Arial" w:hAnsi="Arial" w:cs="Arial"/>
          <w:szCs w:val="24"/>
        </w:rPr>
        <w:t xml:space="preserve">product diversification can be recommended to Indian microfinance organisations to drive growth in terms of business expansion. </w:t>
      </w:r>
      <w:r w:rsidR="0044775C" w:rsidRPr="003E7A84">
        <w:rPr>
          <w:rFonts w:ascii="Arial" w:hAnsi="Arial" w:cs="Arial"/>
          <w:szCs w:val="24"/>
        </w:rPr>
        <w:br w:type="page"/>
      </w:r>
    </w:p>
    <w:sdt>
      <w:sdtPr>
        <w:rPr>
          <w:rFonts w:ascii="Calibri" w:eastAsiaTheme="minorHAnsi" w:hAnsi="Calibri" w:cstheme="minorBidi"/>
          <w:b w:val="0"/>
          <w:bCs w:val="0"/>
          <w:color w:val="auto"/>
          <w:sz w:val="24"/>
          <w:szCs w:val="22"/>
        </w:rPr>
        <w:id w:val="86386032"/>
        <w:docPartObj>
          <w:docPartGallery w:val="Table of Contents"/>
          <w:docPartUnique/>
        </w:docPartObj>
      </w:sdtPr>
      <w:sdtEndPr>
        <w:rPr>
          <w:rFonts w:ascii="Arial" w:hAnsi="Arial" w:cs="Arial"/>
          <w:szCs w:val="24"/>
        </w:rPr>
      </w:sdtEndPr>
      <w:sdtContent>
        <w:p w14:paraId="7365E550" w14:textId="77777777" w:rsidR="00893796" w:rsidRPr="003E7A84" w:rsidRDefault="00893796" w:rsidP="003E7A84">
          <w:pPr>
            <w:pStyle w:val="TOCHeading"/>
          </w:pPr>
          <w:r w:rsidRPr="003E7A84">
            <w:t>Table of Contents</w:t>
          </w:r>
        </w:p>
        <w:p w14:paraId="1C4EE7CF" w14:textId="2BF9AC12" w:rsidR="00D804A1" w:rsidRPr="003E7A84" w:rsidRDefault="00893796">
          <w:pPr>
            <w:pStyle w:val="TOC1"/>
            <w:tabs>
              <w:tab w:val="right" w:leader="dot" w:pos="9350"/>
            </w:tabs>
            <w:rPr>
              <w:rFonts w:ascii="Arial" w:eastAsiaTheme="minorEastAsia" w:hAnsi="Arial" w:cs="Arial"/>
              <w:noProof/>
              <w:kern w:val="2"/>
              <w:szCs w:val="24"/>
              <w:lang w:eastAsia="en-GB"/>
              <w14:ligatures w14:val="standardContextual"/>
            </w:rPr>
          </w:pPr>
          <w:r w:rsidRPr="003E7A84">
            <w:rPr>
              <w:rFonts w:ascii="Arial" w:hAnsi="Arial" w:cs="Arial"/>
              <w:szCs w:val="24"/>
            </w:rPr>
            <w:fldChar w:fldCharType="begin"/>
          </w:r>
          <w:r w:rsidRPr="003E7A84">
            <w:rPr>
              <w:rFonts w:ascii="Arial" w:hAnsi="Arial" w:cs="Arial"/>
              <w:szCs w:val="24"/>
            </w:rPr>
            <w:instrText xml:space="preserve"> TOC \o "1-3" \h \z \u </w:instrText>
          </w:r>
          <w:r w:rsidRPr="003E7A84">
            <w:rPr>
              <w:rFonts w:ascii="Arial" w:hAnsi="Arial" w:cs="Arial"/>
              <w:szCs w:val="24"/>
            </w:rPr>
            <w:fldChar w:fldCharType="separate"/>
          </w:r>
          <w:hyperlink w:anchor="_Toc165751919" w:history="1">
            <w:r w:rsidR="00D804A1" w:rsidRPr="003E7A84">
              <w:rPr>
                <w:rStyle w:val="Hyperlink"/>
                <w:rFonts w:ascii="Arial" w:hAnsi="Arial" w:cs="Arial"/>
                <w:noProof/>
                <w:szCs w:val="24"/>
              </w:rPr>
              <w:t>Chapter 1: Introduction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_Toc165751919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7</w:t>
            </w:r>
            <w:r w:rsidR="00D804A1" w:rsidRPr="003E7A84">
              <w:rPr>
                <w:rFonts w:ascii="Arial" w:hAnsi="Arial" w:cs="Arial"/>
                <w:noProof/>
                <w:webHidden/>
                <w:szCs w:val="24"/>
              </w:rPr>
              <w:fldChar w:fldCharType="end"/>
            </w:r>
          </w:hyperlink>
        </w:p>
        <w:p w14:paraId="1A1FC445" w14:textId="65DB35F9"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0" w:history="1">
            <w:r w:rsidR="00D804A1" w:rsidRPr="003E7A84">
              <w:rPr>
                <w:rStyle w:val="Hyperlink"/>
                <w:rFonts w:ascii="Arial" w:hAnsi="Arial" w:cs="Arial"/>
                <w:noProof/>
                <w:szCs w:val="24"/>
              </w:rPr>
              <w:t>1.1 Research background</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_Toc165751920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7</w:t>
            </w:r>
            <w:r w:rsidR="00D804A1" w:rsidRPr="003E7A84">
              <w:rPr>
                <w:rFonts w:ascii="Arial" w:hAnsi="Arial" w:cs="Arial"/>
                <w:noProof/>
                <w:webHidden/>
                <w:szCs w:val="24"/>
              </w:rPr>
              <w:fldChar w:fldCharType="end"/>
            </w:r>
          </w:hyperlink>
        </w:p>
        <w:p w14:paraId="4FB95D43" w14:textId="414B4245"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1" w:history="1">
            <w:r w:rsidR="00D804A1" w:rsidRPr="003E7A84">
              <w:rPr>
                <w:rStyle w:val="Hyperlink"/>
                <w:rFonts w:ascii="Arial" w:hAnsi="Arial" w:cs="Arial"/>
                <w:noProof/>
                <w:szCs w:val="24"/>
              </w:rPr>
              <w:t>1.2 Problem statement</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_Toc165751921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9</w:t>
            </w:r>
            <w:r w:rsidR="00D804A1" w:rsidRPr="003E7A84">
              <w:rPr>
                <w:rFonts w:ascii="Arial" w:hAnsi="Arial" w:cs="Arial"/>
                <w:noProof/>
                <w:webHidden/>
                <w:szCs w:val="24"/>
              </w:rPr>
              <w:fldChar w:fldCharType="end"/>
            </w:r>
          </w:hyperlink>
        </w:p>
        <w:p w14:paraId="153BB726" w14:textId="331A65A8"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2" w:history="1">
            <w:r w:rsidR="00D804A1" w:rsidRPr="003E7A84">
              <w:rPr>
                <w:rStyle w:val="Hyperlink"/>
                <w:rFonts w:ascii="Arial" w:hAnsi="Arial" w:cs="Arial"/>
                <w:noProof/>
                <w:szCs w:val="24"/>
              </w:rPr>
              <w:t>1.3 Rationale of the research</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_Toc165751922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10</w:t>
            </w:r>
            <w:r w:rsidR="00D804A1" w:rsidRPr="003E7A84">
              <w:rPr>
                <w:rFonts w:ascii="Arial" w:hAnsi="Arial" w:cs="Arial"/>
                <w:noProof/>
                <w:webHidden/>
                <w:szCs w:val="24"/>
              </w:rPr>
              <w:fldChar w:fldCharType="end"/>
            </w:r>
          </w:hyperlink>
        </w:p>
        <w:p w14:paraId="2EEDDE2F" w14:textId="2A1CED60"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3" w:history="1">
            <w:r w:rsidR="00D804A1" w:rsidRPr="003E7A84">
              <w:rPr>
                <w:rStyle w:val="Hyperlink"/>
                <w:rFonts w:ascii="Arial" w:hAnsi="Arial" w:cs="Arial"/>
                <w:noProof/>
                <w:szCs w:val="24"/>
              </w:rPr>
              <w:t>1.4 Aim and objective of the research</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_Toc165751923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11</w:t>
            </w:r>
            <w:r w:rsidR="00D804A1" w:rsidRPr="003E7A84">
              <w:rPr>
                <w:rFonts w:ascii="Arial" w:hAnsi="Arial" w:cs="Arial"/>
                <w:noProof/>
                <w:webHidden/>
                <w:szCs w:val="24"/>
              </w:rPr>
              <w:fldChar w:fldCharType="end"/>
            </w:r>
          </w:hyperlink>
        </w:p>
        <w:p w14:paraId="76717F72" w14:textId="0098EC87"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4" w:history="1">
            <w:r w:rsidR="00D804A1" w:rsidRPr="003E7A84">
              <w:rPr>
                <w:rStyle w:val="Hyperlink"/>
                <w:rFonts w:ascii="Arial" w:hAnsi="Arial" w:cs="Arial"/>
                <w:noProof/>
                <w:szCs w:val="24"/>
              </w:rPr>
              <w:t>1.5 Research questions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_Toc165751924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11</w:t>
            </w:r>
            <w:r w:rsidR="00D804A1" w:rsidRPr="003E7A84">
              <w:rPr>
                <w:rFonts w:ascii="Arial" w:hAnsi="Arial" w:cs="Arial"/>
                <w:noProof/>
                <w:webHidden/>
                <w:szCs w:val="24"/>
              </w:rPr>
              <w:fldChar w:fldCharType="end"/>
            </w:r>
          </w:hyperlink>
        </w:p>
        <w:p w14:paraId="7B333877" w14:textId="31614EAD"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5" w:history="1">
            <w:r w:rsidR="00D804A1" w:rsidRPr="003E7A84">
              <w:rPr>
                <w:rStyle w:val="Hyperlink"/>
                <w:rFonts w:ascii="Arial" w:hAnsi="Arial" w:cs="Arial"/>
                <w:noProof/>
                <w:szCs w:val="24"/>
              </w:rPr>
              <w:t>1.6 Research significance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_Toc165751925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11</w:t>
            </w:r>
            <w:r w:rsidR="00D804A1" w:rsidRPr="003E7A84">
              <w:rPr>
                <w:rFonts w:ascii="Arial" w:hAnsi="Arial" w:cs="Arial"/>
                <w:noProof/>
                <w:webHidden/>
                <w:szCs w:val="24"/>
              </w:rPr>
              <w:fldChar w:fldCharType="end"/>
            </w:r>
          </w:hyperlink>
        </w:p>
        <w:p w14:paraId="770A1767" w14:textId="5C8A2E2F"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6" w:history="1">
            <w:r w:rsidR="00D804A1" w:rsidRPr="003E7A84">
              <w:rPr>
                <w:rStyle w:val="Hyperlink"/>
                <w:rFonts w:ascii="Arial" w:hAnsi="Arial" w:cs="Arial"/>
                <w:noProof/>
                <w:szCs w:val="24"/>
              </w:rPr>
              <w:t>1.7 Dissertation structure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_Toc165751926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12</w:t>
            </w:r>
            <w:r w:rsidR="00D804A1" w:rsidRPr="003E7A84">
              <w:rPr>
                <w:rFonts w:ascii="Arial" w:hAnsi="Arial" w:cs="Arial"/>
                <w:noProof/>
                <w:webHidden/>
                <w:szCs w:val="24"/>
              </w:rPr>
              <w:fldChar w:fldCharType="end"/>
            </w:r>
          </w:hyperlink>
        </w:p>
        <w:p w14:paraId="5930B317" w14:textId="43C1229E" w:rsidR="00D804A1" w:rsidRPr="003E7A84"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65751927" w:history="1">
            <w:r w:rsidR="00D804A1" w:rsidRPr="003E7A84">
              <w:rPr>
                <w:rStyle w:val="Hyperlink"/>
                <w:rFonts w:ascii="Arial" w:hAnsi="Arial" w:cs="Arial"/>
                <w:noProof/>
                <w:szCs w:val="24"/>
              </w:rPr>
              <w:t>Chapter 2: Literature Review</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_Toc165751927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13</w:t>
            </w:r>
            <w:r w:rsidR="00D804A1" w:rsidRPr="003E7A84">
              <w:rPr>
                <w:rFonts w:ascii="Arial" w:hAnsi="Arial" w:cs="Arial"/>
                <w:noProof/>
                <w:webHidden/>
                <w:szCs w:val="24"/>
              </w:rPr>
              <w:fldChar w:fldCharType="end"/>
            </w:r>
          </w:hyperlink>
        </w:p>
        <w:p w14:paraId="3C53701E" w14:textId="65F64BCE"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8" w:history="1">
            <w:r w:rsidR="00D804A1" w:rsidRPr="003E7A84">
              <w:rPr>
                <w:rStyle w:val="Hyperlink"/>
                <w:rFonts w:ascii="Arial" w:hAnsi="Arial" w:cs="Arial"/>
                <w:noProof/>
                <w:szCs w:val="24"/>
              </w:rPr>
              <w:t>2.1 Introduction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_Toc165751928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13</w:t>
            </w:r>
            <w:r w:rsidR="00D804A1" w:rsidRPr="003E7A84">
              <w:rPr>
                <w:rFonts w:ascii="Arial" w:hAnsi="Arial" w:cs="Arial"/>
                <w:noProof/>
                <w:webHidden/>
                <w:szCs w:val="24"/>
              </w:rPr>
              <w:fldChar w:fldCharType="end"/>
            </w:r>
          </w:hyperlink>
        </w:p>
        <w:p w14:paraId="680104EA" w14:textId="515328D4"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29" w:history="1">
            <w:r w:rsidR="00D804A1" w:rsidRPr="003E7A84">
              <w:rPr>
                <w:rStyle w:val="Hyperlink"/>
                <w:rFonts w:ascii="Arial" w:hAnsi="Arial" w:cs="Arial"/>
                <w:noProof/>
                <w:szCs w:val="24"/>
              </w:rPr>
              <w:t>2.2 Conceptual Framework</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_Toc165751929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13</w:t>
            </w:r>
            <w:r w:rsidR="00D804A1" w:rsidRPr="003E7A84">
              <w:rPr>
                <w:rFonts w:ascii="Arial" w:hAnsi="Arial" w:cs="Arial"/>
                <w:noProof/>
                <w:webHidden/>
                <w:szCs w:val="24"/>
              </w:rPr>
              <w:fldChar w:fldCharType="end"/>
            </w:r>
          </w:hyperlink>
        </w:p>
        <w:p w14:paraId="0A2672EE" w14:textId="6D06657B"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0" w:history="1">
            <w:r w:rsidR="00D804A1" w:rsidRPr="003E7A84">
              <w:rPr>
                <w:rStyle w:val="Hyperlink"/>
                <w:rFonts w:ascii="Arial" w:hAnsi="Arial" w:cs="Arial"/>
                <w:noProof/>
                <w:szCs w:val="24"/>
              </w:rPr>
              <w:t>2.3 Evolution of Microfinance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_Toc165751930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15</w:t>
            </w:r>
            <w:r w:rsidR="00D804A1" w:rsidRPr="003E7A84">
              <w:rPr>
                <w:rFonts w:ascii="Arial" w:hAnsi="Arial" w:cs="Arial"/>
                <w:noProof/>
                <w:webHidden/>
                <w:szCs w:val="24"/>
              </w:rPr>
              <w:fldChar w:fldCharType="end"/>
            </w:r>
          </w:hyperlink>
        </w:p>
        <w:p w14:paraId="0013D9D9" w14:textId="07E5ACF2"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1" w:history="1">
            <w:r w:rsidR="00D804A1" w:rsidRPr="003E7A84">
              <w:rPr>
                <w:rStyle w:val="Hyperlink"/>
                <w:rFonts w:ascii="Arial" w:hAnsi="Arial" w:cs="Arial"/>
                <w:noProof/>
                <w:szCs w:val="24"/>
              </w:rPr>
              <w:t>2.4 Growth Determinants in Microfinance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_Toc165751931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17</w:t>
            </w:r>
            <w:r w:rsidR="00D804A1" w:rsidRPr="003E7A84">
              <w:rPr>
                <w:rFonts w:ascii="Arial" w:hAnsi="Arial" w:cs="Arial"/>
                <w:noProof/>
                <w:webHidden/>
                <w:szCs w:val="24"/>
              </w:rPr>
              <w:fldChar w:fldCharType="end"/>
            </w:r>
          </w:hyperlink>
        </w:p>
        <w:p w14:paraId="149914F4" w14:textId="0C553DEB"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2" w:history="1">
            <w:r w:rsidR="00D804A1" w:rsidRPr="003E7A84">
              <w:rPr>
                <w:rStyle w:val="Hyperlink"/>
                <w:rFonts w:ascii="Arial" w:hAnsi="Arial" w:cs="Arial"/>
                <w:noProof/>
                <w:szCs w:val="24"/>
              </w:rPr>
              <w:t>2.5 Impact of Socio-Cultural Elements Impacting the Functioning and Expansion of Microfinance Organisations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_Toc165751932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19</w:t>
            </w:r>
            <w:r w:rsidR="00D804A1" w:rsidRPr="003E7A84">
              <w:rPr>
                <w:rFonts w:ascii="Arial" w:hAnsi="Arial" w:cs="Arial"/>
                <w:noProof/>
                <w:webHidden/>
                <w:szCs w:val="24"/>
              </w:rPr>
              <w:fldChar w:fldCharType="end"/>
            </w:r>
          </w:hyperlink>
        </w:p>
        <w:p w14:paraId="4FC5942E" w14:textId="1DCB1BDF"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3" w:history="1">
            <w:r w:rsidR="00D804A1" w:rsidRPr="003E7A84">
              <w:rPr>
                <w:rStyle w:val="Hyperlink"/>
                <w:rFonts w:ascii="Arial" w:hAnsi="Arial" w:cs="Arial"/>
                <w:noProof/>
                <w:szCs w:val="24"/>
              </w:rPr>
              <w:t>2.6 Technological Advancements Affecting the Reach, Efficacy and Accessibility of Microfinance Offerings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_Toc165751933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21</w:t>
            </w:r>
            <w:r w:rsidR="00D804A1" w:rsidRPr="003E7A84">
              <w:rPr>
                <w:rFonts w:ascii="Arial" w:hAnsi="Arial" w:cs="Arial"/>
                <w:noProof/>
                <w:webHidden/>
                <w:szCs w:val="24"/>
              </w:rPr>
              <w:fldChar w:fldCharType="end"/>
            </w:r>
          </w:hyperlink>
        </w:p>
        <w:p w14:paraId="69D29167" w14:textId="10143F07"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4" w:history="1">
            <w:r w:rsidR="00D804A1" w:rsidRPr="003E7A84">
              <w:rPr>
                <w:rStyle w:val="Hyperlink"/>
                <w:rFonts w:ascii="Arial" w:hAnsi="Arial" w:cs="Arial"/>
                <w:noProof/>
                <w:szCs w:val="24"/>
              </w:rPr>
              <w:t>2.7 Exploration of How the Microfinance Sector Has Been Influenced by Economic Circumstances, Institutional Dynamics as Well and Regulatory Structures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_Toc165751934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24</w:t>
            </w:r>
            <w:r w:rsidR="00D804A1" w:rsidRPr="003E7A84">
              <w:rPr>
                <w:rFonts w:ascii="Arial" w:hAnsi="Arial" w:cs="Arial"/>
                <w:noProof/>
                <w:webHidden/>
                <w:szCs w:val="24"/>
              </w:rPr>
              <w:fldChar w:fldCharType="end"/>
            </w:r>
          </w:hyperlink>
        </w:p>
        <w:p w14:paraId="4E210B3D" w14:textId="044F11D5"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5" w:history="1">
            <w:r w:rsidR="00D804A1" w:rsidRPr="003E7A84">
              <w:rPr>
                <w:rStyle w:val="Hyperlink"/>
                <w:rFonts w:ascii="Arial" w:hAnsi="Arial" w:cs="Arial"/>
                <w:noProof/>
                <w:szCs w:val="24"/>
              </w:rPr>
              <w:t>2.8 Theoretical Framework</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_Toc165751935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25</w:t>
            </w:r>
            <w:r w:rsidR="00D804A1" w:rsidRPr="003E7A84">
              <w:rPr>
                <w:rFonts w:ascii="Arial" w:hAnsi="Arial" w:cs="Arial"/>
                <w:noProof/>
                <w:webHidden/>
                <w:szCs w:val="24"/>
              </w:rPr>
              <w:fldChar w:fldCharType="end"/>
            </w:r>
          </w:hyperlink>
        </w:p>
        <w:p w14:paraId="64B8EF6F" w14:textId="6B2DCE5C"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6" w:history="1">
            <w:r w:rsidR="00D804A1" w:rsidRPr="003E7A84">
              <w:rPr>
                <w:rStyle w:val="Hyperlink"/>
                <w:rFonts w:ascii="Arial" w:hAnsi="Arial" w:cs="Arial"/>
                <w:noProof/>
                <w:szCs w:val="24"/>
              </w:rPr>
              <w:t>2.9 Literature Gap</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_Toc165751936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27</w:t>
            </w:r>
            <w:r w:rsidR="00D804A1" w:rsidRPr="003E7A84">
              <w:rPr>
                <w:rFonts w:ascii="Arial" w:hAnsi="Arial" w:cs="Arial"/>
                <w:noProof/>
                <w:webHidden/>
                <w:szCs w:val="24"/>
              </w:rPr>
              <w:fldChar w:fldCharType="end"/>
            </w:r>
          </w:hyperlink>
        </w:p>
        <w:p w14:paraId="25C67215" w14:textId="2607E60E"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7" w:history="1">
            <w:r w:rsidR="00D804A1" w:rsidRPr="003E7A84">
              <w:rPr>
                <w:rStyle w:val="Hyperlink"/>
                <w:rFonts w:ascii="Arial" w:hAnsi="Arial" w:cs="Arial"/>
                <w:noProof/>
                <w:szCs w:val="24"/>
              </w:rPr>
              <w:t>2.10 Summary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_Toc165751937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27</w:t>
            </w:r>
            <w:r w:rsidR="00D804A1" w:rsidRPr="003E7A84">
              <w:rPr>
                <w:rFonts w:ascii="Arial" w:hAnsi="Arial" w:cs="Arial"/>
                <w:noProof/>
                <w:webHidden/>
                <w:szCs w:val="24"/>
              </w:rPr>
              <w:fldChar w:fldCharType="end"/>
            </w:r>
          </w:hyperlink>
        </w:p>
        <w:p w14:paraId="491353AA" w14:textId="391DC25A" w:rsidR="00D804A1" w:rsidRPr="003E7A84"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65751938" w:history="1">
            <w:r w:rsidR="00D804A1" w:rsidRPr="003E7A84">
              <w:rPr>
                <w:rStyle w:val="Hyperlink"/>
                <w:rFonts w:ascii="Arial" w:hAnsi="Arial" w:cs="Arial"/>
                <w:noProof/>
                <w:szCs w:val="24"/>
              </w:rPr>
              <w:t>Chapter 3: Research Methodology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_Toc165751938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29</w:t>
            </w:r>
            <w:r w:rsidR="00D804A1" w:rsidRPr="003E7A84">
              <w:rPr>
                <w:rFonts w:ascii="Arial" w:hAnsi="Arial" w:cs="Arial"/>
                <w:noProof/>
                <w:webHidden/>
                <w:szCs w:val="24"/>
              </w:rPr>
              <w:fldChar w:fldCharType="end"/>
            </w:r>
          </w:hyperlink>
        </w:p>
        <w:p w14:paraId="057D77E7" w14:textId="1D8E1E51"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39" w:history="1">
            <w:r w:rsidR="00D804A1" w:rsidRPr="003E7A84">
              <w:rPr>
                <w:rStyle w:val="Hyperlink"/>
                <w:rFonts w:ascii="Arial" w:hAnsi="Arial" w:cs="Arial"/>
                <w:noProof/>
                <w:szCs w:val="24"/>
              </w:rPr>
              <w:t>3.1 Introduction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_Toc165751939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29</w:t>
            </w:r>
            <w:r w:rsidR="00D804A1" w:rsidRPr="003E7A84">
              <w:rPr>
                <w:rFonts w:ascii="Arial" w:hAnsi="Arial" w:cs="Arial"/>
                <w:noProof/>
                <w:webHidden/>
                <w:szCs w:val="24"/>
              </w:rPr>
              <w:fldChar w:fldCharType="end"/>
            </w:r>
          </w:hyperlink>
        </w:p>
        <w:p w14:paraId="396D95E9" w14:textId="1D04F27A"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0" w:history="1">
            <w:r w:rsidR="00D804A1" w:rsidRPr="003E7A84">
              <w:rPr>
                <w:rStyle w:val="Hyperlink"/>
                <w:rFonts w:ascii="Arial" w:hAnsi="Arial" w:cs="Arial"/>
                <w:noProof/>
                <w:szCs w:val="24"/>
              </w:rPr>
              <w:t>3.2 Research Philosophy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_Toc165751940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29</w:t>
            </w:r>
            <w:r w:rsidR="00D804A1" w:rsidRPr="003E7A84">
              <w:rPr>
                <w:rFonts w:ascii="Arial" w:hAnsi="Arial" w:cs="Arial"/>
                <w:noProof/>
                <w:webHidden/>
                <w:szCs w:val="24"/>
              </w:rPr>
              <w:fldChar w:fldCharType="end"/>
            </w:r>
          </w:hyperlink>
        </w:p>
        <w:p w14:paraId="3C1CDFF0" w14:textId="4976971C"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1" w:history="1">
            <w:r w:rsidR="00D804A1" w:rsidRPr="003E7A84">
              <w:rPr>
                <w:rStyle w:val="Hyperlink"/>
                <w:rFonts w:ascii="Arial" w:hAnsi="Arial" w:cs="Arial"/>
                <w:noProof/>
                <w:szCs w:val="24"/>
              </w:rPr>
              <w:t>3.3 Research Approach</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_Toc165751941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30</w:t>
            </w:r>
            <w:r w:rsidR="00D804A1" w:rsidRPr="003E7A84">
              <w:rPr>
                <w:rFonts w:ascii="Arial" w:hAnsi="Arial" w:cs="Arial"/>
                <w:noProof/>
                <w:webHidden/>
                <w:szCs w:val="24"/>
              </w:rPr>
              <w:fldChar w:fldCharType="end"/>
            </w:r>
          </w:hyperlink>
        </w:p>
        <w:p w14:paraId="3AC7E14A" w14:textId="7AE5ED68"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2" w:history="1">
            <w:r w:rsidR="00D804A1" w:rsidRPr="003E7A84">
              <w:rPr>
                <w:rStyle w:val="Hyperlink"/>
                <w:rFonts w:ascii="Arial" w:hAnsi="Arial" w:cs="Arial"/>
                <w:noProof/>
                <w:szCs w:val="24"/>
              </w:rPr>
              <w:t>3.4 Research Method</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_Toc165751942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31</w:t>
            </w:r>
            <w:r w:rsidR="00D804A1" w:rsidRPr="003E7A84">
              <w:rPr>
                <w:rFonts w:ascii="Arial" w:hAnsi="Arial" w:cs="Arial"/>
                <w:noProof/>
                <w:webHidden/>
                <w:szCs w:val="24"/>
              </w:rPr>
              <w:fldChar w:fldCharType="end"/>
            </w:r>
          </w:hyperlink>
        </w:p>
        <w:p w14:paraId="211AAB54" w14:textId="7D2658A0"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3" w:history="1">
            <w:r w:rsidR="00D804A1" w:rsidRPr="003E7A84">
              <w:rPr>
                <w:rStyle w:val="Hyperlink"/>
                <w:rFonts w:ascii="Arial" w:hAnsi="Arial" w:cs="Arial"/>
                <w:noProof/>
                <w:szCs w:val="24"/>
              </w:rPr>
              <w:t>3.5 Research Strategy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_Toc165751943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32</w:t>
            </w:r>
            <w:r w:rsidR="00D804A1" w:rsidRPr="003E7A84">
              <w:rPr>
                <w:rFonts w:ascii="Arial" w:hAnsi="Arial" w:cs="Arial"/>
                <w:noProof/>
                <w:webHidden/>
                <w:szCs w:val="24"/>
              </w:rPr>
              <w:fldChar w:fldCharType="end"/>
            </w:r>
          </w:hyperlink>
        </w:p>
        <w:p w14:paraId="172B6805" w14:textId="4FCE9B1A"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4" w:history="1">
            <w:r w:rsidR="00D804A1" w:rsidRPr="003E7A84">
              <w:rPr>
                <w:rStyle w:val="Hyperlink"/>
                <w:rFonts w:ascii="Arial" w:hAnsi="Arial" w:cs="Arial"/>
                <w:noProof/>
                <w:szCs w:val="24"/>
              </w:rPr>
              <w:t>3.6 Data Collection and Data Analysis Method</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_Toc165751944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33</w:t>
            </w:r>
            <w:r w:rsidR="00D804A1" w:rsidRPr="003E7A84">
              <w:rPr>
                <w:rFonts w:ascii="Arial" w:hAnsi="Arial" w:cs="Arial"/>
                <w:noProof/>
                <w:webHidden/>
                <w:szCs w:val="24"/>
              </w:rPr>
              <w:fldChar w:fldCharType="end"/>
            </w:r>
          </w:hyperlink>
        </w:p>
        <w:p w14:paraId="77424BA0" w14:textId="059B1434"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5" w:history="1">
            <w:r w:rsidR="00D804A1" w:rsidRPr="003E7A84">
              <w:rPr>
                <w:rStyle w:val="Hyperlink"/>
                <w:rFonts w:ascii="Arial" w:hAnsi="Arial" w:cs="Arial"/>
                <w:noProof/>
                <w:szCs w:val="24"/>
              </w:rPr>
              <w:t>3.7 Summary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_Toc165751945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34</w:t>
            </w:r>
            <w:r w:rsidR="00D804A1" w:rsidRPr="003E7A84">
              <w:rPr>
                <w:rFonts w:ascii="Arial" w:hAnsi="Arial" w:cs="Arial"/>
                <w:noProof/>
                <w:webHidden/>
                <w:szCs w:val="24"/>
              </w:rPr>
              <w:fldChar w:fldCharType="end"/>
            </w:r>
          </w:hyperlink>
        </w:p>
        <w:p w14:paraId="455C21BA" w14:textId="41C3F8A0" w:rsidR="00D804A1" w:rsidRPr="003E7A84"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65751946" w:history="1">
            <w:r w:rsidR="00D804A1" w:rsidRPr="003E7A84">
              <w:rPr>
                <w:rStyle w:val="Hyperlink"/>
                <w:rFonts w:ascii="Arial" w:hAnsi="Arial" w:cs="Arial"/>
                <w:noProof/>
                <w:szCs w:val="24"/>
              </w:rPr>
              <w:t>Chapter 4: Findings and Discussion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_Toc165751946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35</w:t>
            </w:r>
            <w:r w:rsidR="00D804A1" w:rsidRPr="003E7A84">
              <w:rPr>
                <w:rFonts w:ascii="Arial" w:hAnsi="Arial" w:cs="Arial"/>
                <w:noProof/>
                <w:webHidden/>
                <w:szCs w:val="24"/>
              </w:rPr>
              <w:fldChar w:fldCharType="end"/>
            </w:r>
          </w:hyperlink>
        </w:p>
        <w:p w14:paraId="7A86A5EC" w14:textId="3EEFB185"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7" w:history="1">
            <w:r w:rsidR="00D804A1" w:rsidRPr="003E7A84">
              <w:rPr>
                <w:rStyle w:val="Hyperlink"/>
                <w:rFonts w:ascii="Arial" w:eastAsia="Times New Roman" w:hAnsi="Arial" w:cs="Arial"/>
                <w:noProof/>
                <w:szCs w:val="24"/>
              </w:rPr>
              <w:t xml:space="preserve">4.1 </w:t>
            </w:r>
            <w:r w:rsidR="00D804A1" w:rsidRPr="003E7A84">
              <w:rPr>
                <w:rStyle w:val="Hyperlink"/>
                <w:rFonts w:ascii="Arial" w:hAnsi="Arial" w:cs="Arial"/>
                <w:noProof/>
                <w:szCs w:val="24"/>
              </w:rPr>
              <w:t>Introduction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_Toc165751947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35</w:t>
            </w:r>
            <w:r w:rsidR="00D804A1" w:rsidRPr="003E7A84">
              <w:rPr>
                <w:rFonts w:ascii="Arial" w:hAnsi="Arial" w:cs="Arial"/>
                <w:noProof/>
                <w:webHidden/>
                <w:szCs w:val="24"/>
              </w:rPr>
              <w:fldChar w:fldCharType="end"/>
            </w:r>
          </w:hyperlink>
        </w:p>
        <w:p w14:paraId="1A984845" w14:textId="665BBBD1"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48" w:history="1">
            <w:r w:rsidR="00D804A1" w:rsidRPr="003E7A84">
              <w:rPr>
                <w:rStyle w:val="Hyperlink"/>
                <w:rFonts w:ascii="Arial" w:eastAsia="Times New Roman" w:hAnsi="Arial" w:cs="Arial"/>
                <w:noProof/>
                <w:szCs w:val="24"/>
              </w:rPr>
              <w:t>4.2 Findings by Thematic Analysis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_Toc165751948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42</w:t>
            </w:r>
            <w:r w:rsidR="00D804A1" w:rsidRPr="003E7A84">
              <w:rPr>
                <w:rFonts w:ascii="Arial" w:hAnsi="Arial" w:cs="Arial"/>
                <w:noProof/>
                <w:webHidden/>
                <w:szCs w:val="24"/>
              </w:rPr>
              <w:fldChar w:fldCharType="end"/>
            </w:r>
          </w:hyperlink>
        </w:p>
        <w:p w14:paraId="5F194A85" w14:textId="4AD8B474" w:rsidR="00D804A1" w:rsidRPr="003E7A84" w:rsidRDefault="00000000">
          <w:pPr>
            <w:pStyle w:val="TOC3"/>
            <w:tabs>
              <w:tab w:val="right" w:leader="dot" w:pos="9350"/>
            </w:tabs>
            <w:rPr>
              <w:rFonts w:ascii="Arial" w:eastAsiaTheme="minorEastAsia" w:hAnsi="Arial" w:cs="Arial"/>
              <w:noProof/>
              <w:kern w:val="2"/>
              <w:szCs w:val="24"/>
              <w:lang w:eastAsia="en-GB"/>
              <w14:ligatures w14:val="standardContextual"/>
            </w:rPr>
          </w:pPr>
          <w:hyperlink w:anchor="_Toc165751949" w:history="1">
            <w:r w:rsidR="00D804A1" w:rsidRPr="003E7A84">
              <w:rPr>
                <w:rStyle w:val="Hyperlink"/>
                <w:rFonts w:ascii="Arial" w:eastAsia="Times New Roman" w:hAnsi="Arial" w:cs="Arial"/>
                <w:noProof/>
                <w:szCs w:val="24"/>
              </w:rPr>
              <w:t xml:space="preserve">4.2.1 </w:t>
            </w:r>
            <w:r w:rsidR="00D804A1" w:rsidRPr="003E7A84">
              <w:rPr>
                <w:rStyle w:val="Hyperlink"/>
                <w:rFonts w:ascii="Arial" w:hAnsi="Arial" w:cs="Arial"/>
                <w:noProof/>
                <w:szCs w:val="24"/>
              </w:rPr>
              <w:t>Identifying</w:t>
            </w:r>
            <w:r w:rsidR="00D804A1" w:rsidRPr="003E7A84">
              <w:rPr>
                <w:rStyle w:val="Hyperlink"/>
                <w:rFonts w:ascii="Arial" w:eastAsia="Times New Roman" w:hAnsi="Arial" w:cs="Arial"/>
                <w:noProof/>
                <w:szCs w:val="24"/>
              </w:rPr>
              <w:t xml:space="preserve"> Determinants, providing growth in microfinance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_Toc165751949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43</w:t>
            </w:r>
            <w:r w:rsidR="00D804A1" w:rsidRPr="003E7A84">
              <w:rPr>
                <w:rFonts w:ascii="Arial" w:hAnsi="Arial" w:cs="Arial"/>
                <w:noProof/>
                <w:webHidden/>
                <w:szCs w:val="24"/>
              </w:rPr>
              <w:fldChar w:fldCharType="end"/>
            </w:r>
          </w:hyperlink>
        </w:p>
        <w:p w14:paraId="684CA6C8" w14:textId="24DD896D" w:rsidR="00D804A1" w:rsidRPr="003E7A84" w:rsidRDefault="00000000">
          <w:pPr>
            <w:pStyle w:val="TOC3"/>
            <w:tabs>
              <w:tab w:val="right" w:leader="dot" w:pos="9350"/>
            </w:tabs>
            <w:rPr>
              <w:rFonts w:ascii="Arial" w:eastAsiaTheme="minorEastAsia" w:hAnsi="Arial" w:cs="Arial"/>
              <w:noProof/>
              <w:kern w:val="2"/>
              <w:szCs w:val="24"/>
              <w:lang w:eastAsia="en-GB"/>
              <w14:ligatures w14:val="standardContextual"/>
            </w:rPr>
          </w:pPr>
          <w:hyperlink w:anchor="_Toc165751950" w:history="1">
            <w:r w:rsidR="00D804A1" w:rsidRPr="003E7A84">
              <w:rPr>
                <w:rStyle w:val="Hyperlink"/>
                <w:rFonts w:ascii="Arial" w:eastAsia="Times New Roman" w:hAnsi="Arial" w:cs="Arial"/>
                <w:noProof/>
                <w:szCs w:val="24"/>
              </w:rPr>
              <w:t>4.2.2 Socio-Cultural Elements and micro-finance – Reviewing Expansion and Functioning in microfinance organisations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_Toc165751950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46</w:t>
            </w:r>
            <w:r w:rsidR="00D804A1" w:rsidRPr="003E7A84">
              <w:rPr>
                <w:rFonts w:ascii="Arial" w:hAnsi="Arial" w:cs="Arial"/>
                <w:noProof/>
                <w:webHidden/>
                <w:szCs w:val="24"/>
              </w:rPr>
              <w:fldChar w:fldCharType="end"/>
            </w:r>
          </w:hyperlink>
        </w:p>
        <w:p w14:paraId="5FA73805" w14:textId="384FBEB7" w:rsidR="00D804A1" w:rsidRPr="003E7A84" w:rsidRDefault="00000000">
          <w:pPr>
            <w:pStyle w:val="TOC3"/>
            <w:tabs>
              <w:tab w:val="right" w:leader="dot" w:pos="9350"/>
            </w:tabs>
            <w:rPr>
              <w:rFonts w:ascii="Arial" w:eastAsiaTheme="minorEastAsia" w:hAnsi="Arial" w:cs="Arial"/>
              <w:noProof/>
              <w:kern w:val="2"/>
              <w:szCs w:val="24"/>
              <w:lang w:eastAsia="en-GB"/>
              <w14:ligatures w14:val="standardContextual"/>
            </w:rPr>
          </w:pPr>
          <w:hyperlink w:anchor="_Toc165751951" w:history="1">
            <w:r w:rsidR="00D804A1" w:rsidRPr="003E7A84">
              <w:rPr>
                <w:rStyle w:val="Hyperlink"/>
                <w:rFonts w:ascii="Arial" w:eastAsia="Times New Roman" w:hAnsi="Arial" w:cs="Arial"/>
                <w:noProof/>
                <w:szCs w:val="24"/>
              </w:rPr>
              <w:t>4.2.3 Recognition of Technological Advancements in Microfinance Offerings – detailing reach, efficacy and accessibility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_Toc165751951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47</w:t>
            </w:r>
            <w:r w:rsidR="00D804A1" w:rsidRPr="003E7A84">
              <w:rPr>
                <w:rFonts w:ascii="Arial" w:hAnsi="Arial" w:cs="Arial"/>
                <w:noProof/>
                <w:webHidden/>
                <w:szCs w:val="24"/>
              </w:rPr>
              <w:fldChar w:fldCharType="end"/>
            </w:r>
          </w:hyperlink>
        </w:p>
        <w:p w14:paraId="2D1D1134" w14:textId="506F2D30" w:rsidR="00D804A1" w:rsidRPr="003E7A84" w:rsidRDefault="00000000">
          <w:pPr>
            <w:pStyle w:val="TOC3"/>
            <w:tabs>
              <w:tab w:val="right" w:leader="dot" w:pos="9350"/>
            </w:tabs>
            <w:rPr>
              <w:rFonts w:ascii="Arial" w:eastAsiaTheme="minorEastAsia" w:hAnsi="Arial" w:cs="Arial"/>
              <w:noProof/>
              <w:kern w:val="2"/>
              <w:szCs w:val="24"/>
              <w:lang w:eastAsia="en-GB"/>
              <w14:ligatures w14:val="standardContextual"/>
            </w:rPr>
          </w:pPr>
          <w:hyperlink w:anchor="_Toc165751952" w:history="1">
            <w:r w:rsidR="00D804A1" w:rsidRPr="003E7A84">
              <w:rPr>
                <w:rStyle w:val="Hyperlink"/>
                <w:rFonts w:ascii="Arial" w:eastAsia="Times New Roman" w:hAnsi="Arial" w:cs="Arial"/>
                <w:noProof/>
                <w:szCs w:val="24"/>
              </w:rPr>
              <w:t>4.2.4 Value of Economic Circumstances, Institutional Dynamics and Regulatory Structures to Influence the Microfinance Sector</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_Toc165751952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49</w:t>
            </w:r>
            <w:r w:rsidR="00D804A1" w:rsidRPr="003E7A84">
              <w:rPr>
                <w:rFonts w:ascii="Arial" w:hAnsi="Arial" w:cs="Arial"/>
                <w:noProof/>
                <w:webHidden/>
                <w:szCs w:val="24"/>
              </w:rPr>
              <w:fldChar w:fldCharType="end"/>
            </w:r>
          </w:hyperlink>
        </w:p>
        <w:p w14:paraId="4F29B542" w14:textId="51ABF843"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3" w:history="1">
            <w:r w:rsidR="00D804A1" w:rsidRPr="003E7A84">
              <w:rPr>
                <w:rStyle w:val="Hyperlink"/>
                <w:rFonts w:ascii="Arial" w:hAnsi="Arial" w:cs="Arial"/>
                <w:noProof/>
                <w:szCs w:val="24"/>
              </w:rPr>
              <w:t>4.3 Discussion from findings and analysis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_Toc165751953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51</w:t>
            </w:r>
            <w:r w:rsidR="00D804A1" w:rsidRPr="003E7A84">
              <w:rPr>
                <w:rFonts w:ascii="Arial" w:hAnsi="Arial" w:cs="Arial"/>
                <w:noProof/>
                <w:webHidden/>
                <w:szCs w:val="24"/>
              </w:rPr>
              <w:fldChar w:fldCharType="end"/>
            </w:r>
          </w:hyperlink>
        </w:p>
        <w:p w14:paraId="0E1B75C1" w14:textId="4472BD27"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4" w:history="1">
            <w:r w:rsidR="00D804A1" w:rsidRPr="003E7A84">
              <w:rPr>
                <w:rStyle w:val="Hyperlink"/>
                <w:rFonts w:ascii="Arial" w:hAnsi="Arial" w:cs="Arial"/>
                <w:noProof/>
                <w:szCs w:val="24"/>
              </w:rPr>
              <w:t>4.4 Summary</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_Toc165751954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56</w:t>
            </w:r>
            <w:r w:rsidR="00D804A1" w:rsidRPr="003E7A84">
              <w:rPr>
                <w:rFonts w:ascii="Arial" w:hAnsi="Arial" w:cs="Arial"/>
                <w:noProof/>
                <w:webHidden/>
                <w:szCs w:val="24"/>
              </w:rPr>
              <w:fldChar w:fldCharType="end"/>
            </w:r>
          </w:hyperlink>
        </w:p>
        <w:p w14:paraId="4E81193F" w14:textId="73E8230F" w:rsidR="00D804A1" w:rsidRPr="003E7A84"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65751955" w:history="1">
            <w:r w:rsidR="00D804A1" w:rsidRPr="003E7A84">
              <w:rPr>
                <w:rStyle w:val="Hyperlink"/>
                <w:rFonts w:ascii="Arial" w:hAnsi="Arial" w:cs="Arial"/>
                <w:noProof/>
                <w:szCs w:val="24"/>
              </w:rPr>
              <w:t>Chapter 5: Conclusion and Recommendations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_Toc165751955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57</w:t>
            </w:r>
            <w:r w:rsidR="00D804A1" w:rsidRPr="003E7A84">
              <w:rPr>
                <w:rFonts w:ascii="Arial" w:hAnsi="Arial" w:cs="Arial"/>
                <w:noProof/>
                <w:webHidden/>
                <w:szCs w:val="24"/>
              </w:rPr>
              <w:fldChar w:fldCharType="end"/>
            </w:r>
          </w:hyperlink>
        </w:p>
        <w:p w14:paraId="49B25F33" w14:textId="4A762838"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6" w:history="1">
            <w:r w:rsidR="00D804A1" w:rsidRPr="003E7A84">
              <w:rPr>
                <w:rStyle w:val="Hyperlink"/>
                <w:rFonts w:ascii="Arial" w:hAnsi="Arial" w:cs="Arial"/>
                <w:noProof/>
                <w:szCs w:val="24"/>
              </w:rPr>
              <w:t>5.1 Conclusion</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_Toc165751956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57</w:t>
            </w:r>
            <w:r w:rsidR="00D804A1" w:rsidRPr="003E7A84">
              <w:rPr>
                <w:rFonts w:ascii="Arial" w:hAnsi="Arial" w:cs="Arial"/>
                <w:noProof/>
                <w:webHidden/>
                <w:szCs w:val="24"/>
              </w:rPr>
              <w:fldChar w:fldCharType="end"/>
            </w:r>
          </w:hyperlink>
        </w:p>
        <w:p w14:paraId="5AFB1525" w14:textId="252E562D"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7" w:history="1">
            <w:r w:rsidR="00D804A1" w:rsidRPr="003E7A84">
              <w:rPr>
                <w:rStyle w:val="Hyperlink"/>
                <w:rFonts w:ascii="Arial" w:hAnsi="Arial" w:cs="Arial"/>
                <w:noProof/>
                <w:szCs w:val="24"/>
              </w:rPr>
              <w:t>5.2 Linking with objectives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_Toc165751957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58</w:t>
            </w:r>
            <w:r w:rsidR="00D804A1" w:rsidRPr="003E7A84">
              <w:rPr>
                <w:rFonts w:ascii="Arial" w:hAnsi="Arial" w:cs="Arial"/>
                <w:noProof/>
                <w:webHidden/>
                <w:szCs w:val="24"/>
              </w:rPr>
              <w:fldChar w:fldCharType="end"/>
            </w:r>
          </w:hyperlink>
        </w:p>
        <w:p w14:paraId="6D6722AD" w14:textId="4531049D"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8" w:history="1">
            <w:r w:rsidR="00D804A1" w:rsidRPr="003E7A84">
              <w:rPr>
                <w:rStyle w:val="Hyperlink"/>
                <w:rFonts w:ascii="Arial" w:hAnsi="Arial" w:cs="Arial"/>
                <w:noProof/>
                <w:szCs w:val="24"/>
              </w:rPr>
              <w:t>5.3 Recommendations</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_Toc165751958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59</w:t>
            </w:r>
            <w:r w:rsidR="00D804A1" w:rsidRPr="003E7A84">
              <w:rPr>
                <w:rFonts w:ascii="Arial" w:hAnsi="Arial" w:cs="Arial"/>
                <w:noProof/>
                <w:webHidden/>
                <w:szCs w:val="24"/>
              </w:rPr>
              <w:fldChar w:fldCharType="end"/>
            </w:r>
          </w:hyperlink>
        </w:p>
        <w:p w14:paraId="28AA38D1" w14:textId="134B4774" w:rsidR="00D804A1" w:rsidRPr="003E7A84" w:rsidRDefault="00000000">
          <w:pPr>
            <w:pStyle w:val="TOC2"/>
            <w:tabs>
              <w:tab w:val="right" w:leader="dot" w:pos="9350"/>
            </w:tabs>
            <w:rPr>
              <w:rFonts w:ascii="Arial" w:eastAsiaTheme="minorEastAsia" w:hAnsi="Arial" w:cs="Arial"/>
              <w:noProof/>
              <w:kern w:val="2"/>
              <w:szCs w:val="24"/>
              <w:lang w:eastAsia="en-GB"/>
              <w14:ligatures w14:val="standardContextual"/>
            </w:rPr>
          </w:pPr>
          <w:hyperlink w:anchor="_Toc165751959" w:history="1">
            <w:r w:rsidR="00D804A1" w:rsidRPr="003E7A84">
              <w:rPr>
                <w:rStyle w:val="Hyperlink"/>
                <w:rFonts w:ascii="Arial" w:hAnsi="Arial" w:cs="Arial"/>
                <w:noProof/>
                <w:szCs w:val="24"/>
              </w:rPr>
              <w:t>5.4 Future Scope</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_Toc165751959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61</w:t>
            </w:r>
            <w:r w:rsidR="00D804A1" w:rsidRPr="003E7A84">
              <w:rPr>
                <w:rFonts w:ascii="Arial" w:hAnsi="Arial" w:cs="Arial"/>
                <w:noProof/>
                <w:webHidden/>
                <w:szCs w:val="24"/>
              </w:rPr>
              <w:fldChar w:fldCharType="end"/>
            </w:r>
          </w:hyperlink>
        </w:p>
        <w:p w14:paraId="2552680B" w14:textId="6D4A4B66" w:rsidR="00D804A1" w:rsidRPr="003E7A84"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65751960" w:history="1">
            <w:r w:rsidR="00D804A1" w:rsidRPr="003E7A84">
              <w:rPr>
                <w:rStyle w:val="Hyperlink"/>
                <w:rFonts w:ascii="Arial" w:hAnsi="Arial" w:cs="Arial"/>
                <w:noProof/>
                <w:szCs w:val="24"/>
              </w:rPr>
              <w:t>Reference List</w:t>
            </w:r>
            <w:r w:rsidR="00D804A1" w:rsidRPr="003E7A84">
              <w:rPr>
                <w:rFonts w:ascii="Arial" w:hAnsi="Arial" w:cs="Arial"/>
                <w:noProof/>
                <w:webHidden/>
                <w:szCs w:val="24"/>
              </w:rPr>
              <w:tab/>
            </w:r>
            <w:r w:rsidR="00D804A1" w:rsidRPr="003E7A84">
              <w:rPr>
                <w:rFonts w:ascii="Arial" w:hAnsi="Arial" w:cs="Arial"/>
                <w:noProof/>
                <w:webHidden/>
                <w:szCs w:val="24"/>
              </w:rPr>
              <w:fldChar w:fldCharType="begin"/>
            </w:r>
            <w:r w:rsidR="00D804A1" w:rsidRPr="003E7A84">
              <w:rPr>
                <w:rFonts w:ascii="Arial" w:hAnsi="Arial" w:cs="Arial"/>
                <w:noProof/>
                <w:webHidden/>
                <w:szCs w:val="24"/>
              </w:rPr>
              <w:instrText xml:space="preserve"> PAGEREF _Toc165751960 \h </w:instrText>
            </w:r>
            <w:r w:rsidR="00D804A1" w:rsidRPr="003E7A84">
              <w:rPr>
                <w:rFonts w:ascii="Arial" w:hAnsi="Arial" w:cs="Arial"/>
                <w:noProof/>
                <w:webHidden/>
                <w:szCs w:val="24"/>
              </w:rPr>
            </w:r>
            <w:r w:rsidR="00D804A1" w:rsidRPr="003E7A84">
              <w:rPr>
                <w:rFonts w:ascii="Arial" w:hAnsi="Arial" w:cs="Arial"/>
                <w:noProof/>
                <w:webHidden/>
                <w:szCs w:val="24"/>
              </w:rPr>
              <w:fldChar w:fldCharType="separate"/>
            </w:r>
            <w:r w:rsidR="00D804A1" w:rsidRPr="003E7A84">
              <w:rPr>
                <w:rFonts w:ascii="Arial" w:hAnsi="Arial" w:cs="Arial"/>
                <w:noProof/>
                <w:webHidden/>
                <w:szCs w:val="24"/>
              </w:rPr>
              <w:t>62</w:t>
            </w:r>
            <w:r w:rsidR="00D804A1" w:rsidRPr="003E7A84">
              <w:rPr>
                <w:rFonts w:ascii="Arial" w:hAnsi="Arial" w:cs="Arial"/>
                <w:noProof/>
                <w:webHidden/>
                <w:szCs w:val="24"/>
              </w:rPr>
              <w:fldChar w:fldCharType="end"/>
            </w:r>
          </w:hyperlink>
        </w:p>
        <w:p w14:paraId="755A753A" w14:textId="656E37B9" w:rsidR="00893796" w:rsidRPr="003E7A84" w:rsidRDefault="00893796" w:rsidP="00A03CB3">
          <w:pPr>
            <w:rPr>
              <w:rFonts w:ascii="Arial" w:hAnsi="Arial" w:cs="Arial"/>
              <w:szCs w:val="24"/>
            </w:rPr>
          </w:pPr>
          <w:r w:rsidRPr="003E7A84">
            <w:rPr>
              <w:rFonts w:ascii="Arial" w:hAnsi="Arial" w:cs="Arial"/>
              <w:szCs w:val="24"/>
            </w:rPr>
            <w:fldChar w:fldCharType="end"/>
          </w:r>
        </w:p>
      </w:sdtContent>
    </w:sdt>
    <w:p w14:paraId="74107BE3" w14:textId="2C3CFC16" w:rsidR="00E404E2" w:rsidRPr="003E7A84" w:rsidRDefault="00F107F7" w:rsidP="00514FF8">
      <w:pPr>
        <w:spacing w:line="276" w:lineRule="auto"/>
        <w:jc w:val="center"/>
        <w:rPr>
          <w:rFonts w:ascii="Arial" w:eastAsiaTheme="majorEastAsia" w:hAnsi="Arial" w:cs="Arial"/>
          <w:b/>
          <w:bCs/>
          <w:szCs w:val="24"/>
        </w:rPr>
      </w:pPr>
      <w:r w:rsidRPr="003E7A84">
        <w:rPr>
          <w:rFonts w:ascii="Arial" w:hAnsi="Arial" w:cs="Arial"/>
          <w:szCs w:val="24"/>
        </w:rPr>
        <w:br w:type="page"/>
      </w:r>
      <w:r w:rsidR="00E404E2" w:rsidRPr="003E7A84">
        <w:rPr>
          <w:rFonts w:ascii="Arial" w:hAnsi="Arial" w:cs="Arial"/>
          <w:b/>
          <w:szCs w:val="24"/>
        </w:rPr>
        <w:lastRenderedPageBreak/>
        <w:t>List of Figures</w:t>
      </w:r>
    </w:p>
    <w:p w14:paraId="623F6C77" w14:textId="77777777" w:rsidR="00E404E2" w:rsidRPr="003E7A84" w:rsidRDefault="00E404E2">
      <w:pPr>
        <w:pStyle w:val="TableofFigures"/>
        <w:tabs>
          <w:tab w:val="right" w:leader="dot" w:pos="9350"/>
        </w:tabs>
        <w:rPr>
          <w:rFonts w:ascii="Arial" w:eastAsiaTheme="minorEastAsia" w:hAnsi="Arial" w:cs="Arial"/>
          <w:noProof/>
          <w:szCs w:val="24"/>
          <w:lang w:eastAsia="en-GB"/>
        </w:rPr>
      </w:pPr>
      <w:r w:rsidRPr="003E7A84">
        <w:rPr>
          <w:rFonts w:ascii="Arial" w:eastAsiaTheme="majorEastAsia" w:hAnsi="Arial" w:cs="Arial"/>
          <w:b/>
          <w:bCs/>
          <w:szCs w:val="24"/>
        </w:rPr>
        <w:fldChar w:fldCharType="begin"/>
      </w:r>
      <w:r w:rsidRPr="003E7A84">
        <w:rPr>
          <w:rFonts w:ascii="Arial" w:eastAsiaTheme="majorEastAsia" w:hAnsi="Arial" w:cs="Arial"/>
          <w:b/>
          <w:bCs/>
          <w:szCs w:val="24"/>
        </w:rPr>
        <w:instrText xml:space="preserve"> TOC \h \z \c "Figure" </w:instrText>
      </w:r>
      <w:r w:rsidRPr="003E7A84">
        <w:rPr>
          <w:rFonts w:ascii="Arial" w:eastAsiaTheme="majorEastAsia" w:hAnsi="Arial" w:cs="Arial"/>
          <w:b/>
          <w:bCs/>
          <w:szCs w:val="24"/>
        </w:rPr>
        <w:fldChar w:fldCharType="separate"/>
      </w:r>
      <w:hyperlink w:anchor="_Toc162722301" w:history="1">
        <w:r w:rsidRPr="003E7A84">
          <w:rPr>
            <w:rStyle w:val="Hyperlink"/>
            <w:rFonts w:ascii="Arial" w:hAnsi="Arial" w:cs="Arial"/>
            <w:noProof/>
            <w:szCs w:val="24"/>
          </w:rPr>
          <w:t>Figure 1: Total Amount the Microfinance Industry in India Disbursed, 2001-2013</w:t>
        </w:r>
        <w:r w:rsidRPr="003E7A84">
          <w:rPr>
            <w:rFonts w:ascii="Arial" w:hAnsi="Arial" w:cs="Arial"/>
            <w:noProof/>
            <w:webHidden/>
            <w:szCs w:val="24"/>
          </w:rPr>
          <w:tab/>
        </w:r>
        <w:r w:rsidRPr="003E7A84">
          <w:rPr>
            <w:rFonts w:ascii="Arial" w:hAnsi="Arial" w:cs="Arial"/>
            <w:noProof/>
            <w:webHidden/>
            <w:szCs w:val="24"/>
          </w:rPr>
          <w:fldChar w:fldCharType="begin"/>
        </w:r>
        <w:r w:rsidRPr="003E7A84">
          <w:rPr>
            <w:rFonts w:ascii="Arial" w:hAnsi="Arial" w:cs="Arial"/>
            <w:noProof/>
            <w:webHidden/>
            <w:szCs w:val="24"/>
          </w:rPr>
          <w:instrText xml:space="preserve"> PAGEREF _Toc162722301 \h </w:instrText>
        </w:r>
        <w:r w:rsidRPr="003E7A84">
          <w:rPr>
            <w:rFonts w:ascii="Arial" w:hAnsi="Arial" w:cs="Arial"/>
            <w:noProof/>
            <w:webHidden/>
            <w:szCs w:val="24"/>
          </w:rPr>
        </w:r>
        <w:r w:rsidRPr="003E7A84">
          <w:rPr>
            <w:rFonts w:ascii="Arial" w:hAnsi="Arial" w:cs="Arial"/>
            <w:noProof/>
            <w:webHidden/>
            <w:szCs w:val="24"/>
          </w:rPr>
          <w:fldChar w:fldCharType="separate"/>
        </w:r>
        <w:r w:rsidRPr="003E7A84">
          <w:rPr>
            <w:rFonts w:ascii="Arial" w:hAnsi="Arial" w:cs="Arial"/>
            <w:noProof/>
            <w:webHidden/>
            <w:szCs w:val="24"/>
          </w:rPr>
          <w:t>5</w:t>
        </w:r>
        <w:r w:rsidRPr="003E7A84">
          <w:rPr>
            <w:rFonts w:ascii="Arial" w:hAnsi="Arial" w:cs="Arial"/>
            <w:noProof/>
            <w:webHidden/>
            <w:szCs w:val="24"/>
          </w:rPr>
          <w:fldChar w:fldCharType="end"/>
        </w:r>
      </w:hyperlink>
    </w:p>
    <w:p w14:paraId="3630FEA0"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2" w:history="1">
        <w:r w:rsidR="00E404E2" w:rsidRPr="003E7A84">
          <w:rPr>
            <w:rStyle w:val="Hyperlink"/>
            <w:rFonts w:ascii="Arial" w:hAnsi="Arial" w:cs="Arial"/>
            <w:noProof/>
            <w:szCs w:val="24"/>
          </w:rPr>
          <w:t>Figure 2: Portfolio of Microfinance Industry, India</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_Toc162722302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6</w:t>
        </w:r>
        <w:r w:rsidR="00E404E2" w:rsidRPr="003E7A84">
          <w:rPr>
            <w:rFonts w:ascii="Arial" w:hAnsi="Arial" w:cs="Arial"/>
            <w:noProof/>
            <w:webHidden/>
            <w:szCs w:val="24"/>
          </w:rPr>
          <w:fldChar w:fldCharType="end"/>
        </w:r>
      </w:hyperlink>
    </w:p>
    <w:p w14:paraId="10A52176"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3" w:history="1">
        <w:r w:rsidR="00E404E2" w:rsidRPr="003E7A84">
          <w:rPr>
            <w:rStyle w:val="Hyperlink"/>
            <w:rFonts w:ascii="Arial" w:hAnsi="Arial" w:cs="Arial"/>
            <w:noProof/>
            <w:szCs w:val="24"/>
          </w:rPr>
          <w:t>Figure 3: Conceptual Framework</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_Toc162722303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12</w:t>
        </w:r>
        <w:r w:rsidR="00E404E2" w:rsidRPr="003E7A84">
          <w:rPr>
            <w:rFonts w:ascii="Arial" w:hAnsi="Arial" w:cs="Arial"/>
            <w:noProof/>
            <w:webHidden/>
            <w:szCs w:val="24"/>
          </w:rPr>
          <w:fldChar w:fldCharType="end"/>
        </w:r>
      </w:hyperlink>
    </w:p>
    <w:p w14:paraId="2A015D79"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4" w:history="1">
        <w:r w:rsidR="00E404E2" w:rsidRPr="003E7A84">
          <w:rPr>
            <w:rStyle w:val="Hyperlink"/>
            <w:rFonts w:ascii="Arial" w:hAnsi="Arial" w:cs="Arial"/>
            <w:noProof/>
            <w:szCs w:val="24"/>
          </w:rPr>
          <w:t>Figure 4: Determinants of Financial Inclusion</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_Toc162722304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15</w:t>
        </w:r>
        <w:r w:rsidR="00E404E2" w:rsidRPr="003E7A84">
          <w:rPr>
            <w:rFonts w:ascii="Arial" w:hAnsi="Arial" w:cs="Arial"/>
            <w:noProof/>
            <w:webHidden/>
            <w:szCs w:val="24"/>
          </w:rPr>
          <w:fldChar w:fldCharType="end"/>
        </w:r>
      </w:hyperlink>
    </w:p>
    <w:p w14:paraId="116BA7E0"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5" w:history="1">
        <w:r w:rsidR="00E404E2" w:rsidRPr="003E7A84">
          <w:rPr>
            <w:rStyle w:val="Hyperlink"/>
            <w:rFonts w:ascii="Arial" w:hAnsi="Arial" w:cs="Arial"/>
            <w:noProof/>
            <w:szCs w:val="24"/>
          </w:rPr>
          <w:t>Figure 5: Socio-cultural factors impacting the functioning of microfinance organisations</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_Toc162722305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16</w:t>
        </w:r>
        <w:r w:rsidR="00E404E2" w:rsidRPr="003E7A84">
          <w:rPr>
            <w:rFonts w:ascii="Arial" w:hAnsi="Arial" w:cs="Arial"/>
            <w:noProof/>
            <w:webHidden/>
            <w:szCs w:val="24"/>
          </w:rPr>
          <w:fldChar w:fldCharType="end"/>
        </w:r>
      </w:hyperlink>
    </w:p>
    <w:p w14:paraId="6A1409B3"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6" w:history="1">
        <w:r w:rsidR="00E404E2" w:rsidRPr="003E7A84">
          <w:rPr>
            <w:rStyle w:val="Hyperlink"/>
            <w:rFonts w:ascii="Arial" w:hAnsi="Arial" w:cs="Arial"/>
            <w:noProof/>
            <w:szCs w:val="24"/>
          </w:rPr>
          <w:t>Figure 6: Growth of MFIs throughout the world</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_Toc162722306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19</w:t>
        </w:r>
        <w:r w:rsidR="00E404E2" w:rsidRPr="003E7A84">
          <w:rPr>
            <w:rFonts w:ascii="Arial" w:hAnsi="Arial" w:cs="Arial"/>
            <w:noProof/>
            <w:webHidden/>
            <w:szCs w:val="24"/>
          </w:rPr>
          <w:fldChar w:fldCharType="end"/>
        </w:r>
      </w:hyperlink>
    </w:p>
    <w:p w14:paraId="1DC50341"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7" w:history="1">
        <w:r w:rsidR="00E404E2" w:rsidRPr="003E7A84">
          <w:rPr>
            <w:rStyle w:val="Hyperlink"/>
            <w:rFonts w:ascii="Arial" w:hAnsi="Arial" w:cs="Arial"/>
            <w:noProof/>
            <w:szCs w:val="24"/>
          </w:rPr>
          <w:t>Figure 7: Research Approaches</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_Toc162722307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24</w:t>
        </w:r>
        <w:r w:rsidR="00E404E2" w:rsidRPr="003E7A84">
          <w:rPr>
            <w:rFonts w:ascii="Arial" w:hAnsi="Arial" w:cs="Arial"/>
            <w:noProof/>
            <w:webHidden/>
            <w:szCs w:val="24"/>
          </w:rPr>
          <w:fldChar w:fldCharType="end"/>
        </w:r>
      </w:hyperlink>
    </w:p>
    <w:p w14:paraId="2A1A8551"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8" w:history="1">
        <w:r w:rsidR="00E404E2" w:rsidRPr="003E7A84">
          <w:rPr>
            <w:rStyle w:val="Hyperlink"/>
            <w:rFonts w:ascii="Arial" w:hAnsi="Arial" w:cs="Arial"/>
            <w:noProof/>
            <w:szCs w:val="24"/>
          </w:rPr>
          <w:t>Figure 8: Determinants of Digital Financial Inclusion</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_Toc162722308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32</w:t>
        </w:r>
        <w:r w:rsidR="00E404E2" w:rsidRPr="003E7A84">
          <w:rPr>
            <w:rFonts w:ascii="Arial" w:hAnsi="Arial" w:cs="Arial"/>
            <w:noProof/>
            <w:webHidden/>
            <w:szCs w:val="24"/>
          </w:rPr>
          <w:fldChar w:fldCharType="end"/>
        </w:r>
      </w:hyperlink>
    </w:p>
    <w:p w14:paraId="567950D0" w14:textId="77777777" w:rsidR="00E404E2" w:rsidRPr="003E7A84" w:rsidRDefault="00000000">
      <w:pPr>
        <w:pStyle w:val="TableofFigures"/>
        <w:tabs>
          <w:tab w:val="right" w:leader="dot" w:pos="9350"/>
        </w:tabs>
        <w:rPr>
          <w:rFonts w:ascii="Arial" w:eastAsiaTheme="minorEastAsia" w:hAnsi="Arial" w:cs="Arial"/>
          <w:noProof/>
          <w:szCs w:val="24"/>
          <w:lang w:eastAsia="en-GB"/>
        </w:rPr>
      </w:pPr>
      <w:hyperlink w:anchor="_Toc162722309" w:history="1">
        <w:r w:rsidR="00E404E2" w:rsidRPr="003E7A84">
          <w:rPr>
            <w:rStyle w:val="Hyperlink"/>
            <w:rFonts w:ascii="Arial" w:hAnsi="Arial" w:cs="Arial"/>
            <w:noProof/>
            <w:szCs w:val="24"/>
          </w:rPr>
          <w:t>Figure 9: Scorecard for Indian Financial Institutions</w:t>
        </w:r>
        <w:r w:rsidR="00E404E2" w:rsidRPr="003E7A84">
          <w:rPr>
            <w:rFonts w:ascii="Arial" w:hAnsi="Arial" w:cs="Arial"/>
            <w:noProof/>
            <w:webHidden/>
            <w:szCs w:val="24"/>
          </w:rPr>
          <w:tab/>
        </w:r>
        <w:r w:rsidR="00E404E2" w:rsidRPr="003E7A84">
          <w:rPr>
            <w:rFonts w:ascii="Arial" w:hAnsi="Arial" w:cs="Arial"/>
            <w:noProof/>
            <w:webHidden/>
            <w:szCs w:val="24"/>
          </w:rPr>
          <w:fldChar w:fldCharType="begin"/>
        </w:r>
        <w:r w:rsidR="00E404E2" w:rsidRPr="003E7A84">
          <w:rPr>
            <w:rFonts w:ascii="Arial" w:hAnsi="Arial" w:cs="Arial"/>
            <w:noProof/>
            <w:webHidden/>
            <w:szCs w:val="24"/>
          </w:rPr>
          <w:instrText xml:space="preserve"> PAGEREF _Toc162722309 \h </w:instrText>
        </w:r>
        <w:r w:rsidR="00E404E2" w:rsidRPr="003E7A84">
          <w:rPr>
            <w:rFonts w:ascii="Arial" w:hAnsi="Arial" w:cs="Arial"/>
            <w:noProof/>
            <w:webHidden/>
            <w:szCs w:val="24"/>
          </w:rPr>
        </w:r>
        <w:r w:rsidR="00E404E2" w:rsidRPr="003E7A84">
          <w:rPr>
            <w:rFonts w:ascii="Arial" w:hAnsi="Arial" w:cs="Arial"/>
            <w:noProof/>
            <w:webHidden/>
            <w:szCs w:val="24"/>
          </w:rPr>
          <w:fldChar w:fldCharType="separate"/>
        </w:r>
        <w:r w:rsidR="00E404E2" w:rsidRPr="003E7A84">
          <w:rPr>
            <w:rFonts w:ascii="Arial" w:hAnsi="Arial" w:cs="Arial"/>
            <w:noProof/>
            <w:webHidden/>
            <w:szCs w:val="24"/>
          </w:rPr>
          <w:t>36</w:t>
        </w:r>
        <w:r w:rsidR="00E404E2" w:rsidRPr="003E7A84">
          <w:rPr>
            <w:rFonts w:ascii="Arial" w:hAnsi="Arial" w:cs="Arial"/>
            <w:noProof/>
            <w:webHidden/>
            <w:szCs w:val="24"/>
          </w:rPr>
          <w:fldChar w:fldCharType="end"/>
        </w:r>
      </w:hyperlink>
    </w:p>
    <w:p w14:paraId="6DDF89D2" w14:textId="77777777" w:rsidR="001E27F0" w:rsidRPr="003E7A84" w:rsidRDefault="00E404E2" w:rsidP="00E404E2">
      <w:pPr>
        <w:spacing w:line="276" w:lineRule="auto"/>
        <w:rPr>
          <w:rFonts w:ascii="Arial" w:eastAsiaTheme="majorEastAsia" w:hAnsi="Arial" w:cs="Arial"/>
          <w:b/>
          <w:bCs/>
          <w:szCs w:val="24"/>
        </w:rPr>
      </w:pPr>
      <w:r w:rsidRPr="003E7A84">
        <w:rPr>
          <w:rFonts w:ascii="Arial" w:eastAsiaTheme="majorEastAsia" w:hAnsi="Arial" w:cs="Arial"/>
          <w:b/>
          <w:bCs/>
          <w:szCs w:val="24"/>
        </w:rPr>
        <w:fldChar w:fldCharType="end"/>
      </w:r>
    </w:p>
    <w:p w14:paraId="72B0FE74" w14:textId="77777777" w:rsidR="001E27F0" w:rsidRPr="003E7A84" w:rsidRDefault="001E27F0" w:rsidP="001E27F0">
      <w:pPr>
        <w:jc w:val="center"/>
        <w:rPr>
          <w:rFonts w:ascii="Arial" w:hAnsi="Arial" w:cs="Arial"/>
          <w:b/>
          <w:szCs w:val="24"/>
        </w:rPr>
      </w:pPr>
      <w:r w:rsidRPr="003E7A84">
        <w:rPr>
          <w:rFonts w:ascii="Arial" w:hAnsi="Arial" w:cs="Arial"/>
          <w:b/>
          <w:szCs w:val="24"/>
        </w:rPr>
        <w:t xml:space="preserve">List of Tables </w:t>
      </w:r>
    </w:p>
    <w:p w14:paraId="6C9148F9" w14:textId="23F07103" w:rsidR="00982787" w:rsidRPr="003E7A84" w:rsidRDefault="00982787">
      <w:pPr>
        <w:pStyle w:val="TableofFigures"/>
        <w:tabs>
          <w:tab w:val="right" w:leader="dot" w:pos="9350"/>
        </w:tabs>
        <w:rPr>
          <w:rFonts w:ascii="Arial" w:eastAsiaTheme="minorEastAsia" w:hAnsi="Arial" w:cs="Arial"/>
          <w:noProof/>
          <w:kern w:val="2"/>
          <w:szCs w:val="24"/>
          <w:lang w:val="en-IN" w:eastAsia="en-IN"/>
          <w14:ligatures w14:val="standardContextual"/>
        </w:rPr>
      </w:pPr>
      <w:r w:rsidRPr="003E7A84">
        <w:rPr>
          <w:rFonts w:ascii="Arial" w:hAnsi="Arial" w:cs="Arial"/>
          <w:b/>
          <w:szCs w:val="24"/>
        </w:rPr>
        <w:fldChar w:fldCharType="begin"/>
      </w:r>
      <w:r w:rsidRPr="003E7A84">
        <w:rPr>
          <w:rFonts w:ascii="Arial" w:hAnsi="Arial" w:cs="Arial"/>
          <w:b/>
          <w:szCs w:val="24"/>
        </w:rPr>
        <w:instrText xml:space="preserve"> TOC \h \z \c "Table" </w:instrText>
      </w:r>
      <w:r w:rsidRPr="003E7A84">
        <w:rPr>
          <w:rFonts w:ascii="Arial" w:hAnsi="Arial" w:cs="Arial"/>
          <w:b/>
          <w:szCs w:val="24"/>
        </w:rPr>
        <w:fldChar w:fldCharType="separate"/>
      </w:r>
      <w:hyperlink w:anchor="_Toc165747420" w:history="1">
        <w:r w:rsidRPr="003E7A84">
          <w:rPr>
            <w:rStyle w:val="Hyperlink"/>
            <w:rFonts w:ascii="Arial" w:hAnsi="Arial" w:cs="Arial"/>
            <w:noProof/>
            <w:szCs w:val="24"/>
          </w:rPr>
          <w:t>Table 1: Boolean Search</w:t>
        </w:r>
        <w:r w:rsidRPr="003E7A84">
          <w:rPr>
            <w:rFonts w:ascii="Arial" w:hAnsi="Arial" w:cs="Arial"/>
            <w:noProof/>
            <w:webHidden/>
            <w:szCs w:val="24"/>
          </w:rPr>
          <w:tab/>
        </w:r>
        <w:r w:rsidRPr="003E7A84">
          <w:rPr>
            <w:rFonts w:ascii="Arial" w:hAnsi="Arial" w:cs="Arial"/>
            <w:noProof/>
            <w:webHidden/>
            <w:szCs w:val="24"/>
          </w:rPr>
          <w:fldChar w:fldCharType="begin"/>
        </w:r>
        <w:r w:rsidRPr="003E7A84">
          <w:rPr>
            <w:rFonts w:ascii="Arial" w:hAnsi="Arial" w:cs="Arial"/>
            <w:noProof/>
            <w:webHidden/>
            <w:szCs w:val="24"/>
          </w:rPr>
          <w:instrText xml:space="preserve"> PAGEREF _Toc165747420 \h </w:instrText>
        </w:r>
        <w:r w:rsidRPr="003E7A84">
          <w:rPr>
            <w:rFonts w:ascii="Arial" w:hAnsi="Arial" w:cs="Arial"/>
            <w:noProof/>
            <w:webHidden/>
            <w:szCs w:val="24"/>
          </w:rPr>
        </w:r>
        <w:r w:rsidRPr="003E7A84">
          <w:rPr>
            <w:rFonts w:ascii="Arial" w:hAnsi="Arial" w:cs="Arial"/>
            <w:noProof/>
            <w:webHidden/>
            <w:szCs w:val="24"/>
          </w:rPr>
          <w:fldChar w:fldCharType="separate"/>
        </w:r>
        <w:r w:rsidRPr="003E7A84">
          <w:rPr>
            <w:rFonts w:ascii="Arial" w:hAnsi="Arial" w:cs="Arial"/>
            <w:noProof/>
            <w:webHidden/>
            <w:szCs w:val="24"/>
          </w:rPr>
          <w:t>34</w:t>
        </w:r>
        <w:r w:rsidRPr="003E7A84">
          <w:rPr>
            <w:rFonts w:ascii="Arial" w:hAnsi="Arial" w:cs="Arial"/>
            <w:noProof/>
            <w:webHidden/>
            <w:szCs w:val="24"/>
          </w:rPr>
          <w:fldChar w:fldCharType="end"/>
        </w:r>
      </w:hyperlink>
    </w:p>
    <w:p w14:paraId="1CA97703" w14:textId="5ABD8779" w:rsidR="00982787" w:rsidRPr="003E7A84" w:rsidRDefault="00000000">
      <w:pPr>
        <w:pStyle w:val="TableofFigures"/>
        <w:tabs>
          <w:tab w:val="right" w:leader="dot" w:pos="9350"/>
        </w:tabs>
        <w:rPr>
          <w:rFonts w:ascii="Arial" w:eastAsiaTheme="minorEastAsia" w:hAnsi="Arial" w:cs="Arial"/>
          <w:noProof/>
          <w:kern w:val="2"/>
          <w:szCs w:val="24"/>
          <w:lang w:val="en-IN" w:eastAsia="en-IN"/>
          <w14:ligatures w14:val="standardContextual"/>
        </w:rPr>
      </w:pPr>
      <w:hyperlink w:anchor="_Toc165747421" w:history="1">
        <w:r w:rsidR="00982787" w:rsidRPr="003E7A84">
          <w:rPr>
            <w:rStyle w:val="Hyperlink"/>
            <w:rFonts w:ascii="Arial" w:hAnsi="Arial" w:cs="Arial"/>
            <w:noProof/>
            <w:szCs w:val="24"/>
          </w:rPr>
          <w:t>Table 2: Inclusion-Exclusion Criteria</w:t>
        </w:r>
        <w:r w:rsidR="00982787" w:rsidRPr="003E7A84">
          <w:rPr>
            <w:rFonts w:ascii="Arial" w:hAnsi="Arial" w:cs="Arial"/>
            <w:noProof/>
            <w:webHidden/>
            <w:szCs w:val="24"/>
          </w:rPr>
          <w:tab/>
        </w:r>
        <w:r w:rsidR="00982787" w:rsidRPr="003E7A84">
          <w:rPr>
            <w:rFonts w:ascii="Arial" w:hAnsi="Arial" w:cs="Arial"/>
            <w:noProof/>
            <w:webHidden/>
            <w:szCs w:val="24"/>
          </w:rPr>
          <w:fldChar w:fldCharType="begin"/>
        </w:r>
        <w:r w:rsidR="00982787" w:rsidRPr="003E7A84">
          <w:rPr>
            <w:rFonts w:ascii="Arial" w:hAnsi="Arial" w:cs="Arial"/>
            <w:noProof/>
            <w:webHidden/>
            <w:szCs w:val="24"/>
          </w:rPr>
          <w:instrText xml:space="preserve"> PAGEREF _Toc165747421 \h </w:instrText>
        </w:r>
        <w:r w:rsidR="00982787" w:rsidRPr="003E7A84">
          <w:rPr>
            <w:rFonts w:ascii="Arial" w:hAnsi="Arial" w:cs="Arial"/>
            <w:noProof/>
            <w:webHidden/>
            <w:szCs w:val="24"/>
          </w:rPr>
        </w:r>
        <w:r w:rsidR="00982787" w:rsidRPr="003E7A84">
          <w:rPr>
            <w:rFonts w:ascii="Arial" w:hAnsi="Arial" w:cs="Arial"/>
            <w:noProof/>
            <w:webHidden/>
            <w:szCs w:val="24"/>
          </w:rPr>
          <w:fldChar w:fldCharType="separate"/>
        </w:r>
        <w:r w:rsidR="00982787" w:rsidRPr="003E7A84">
          <w:rPr>
            <w:rFonts w:ascii="Arial" w:hAnsi="Arial" w:cs="Arial"/>
            <w:noProof/>
            <w:webHidden/>
            <w:szCs w:val="24"/>
          </w:rPr>
          <w:t>34</w:t>
        </w:r>
        <w:r w:rsidR="00982787" w:rsidRPr="003E7A84">
          <w:rPr>
            <w:rFonts w:ascii="Arial" w:hAnsi="Arial" w:cs="Arial"/>
            <w:noProof/>
            <w:webHidden/>
            <w:szCs w:val="24"/>
          </w:rPr>
          <w:fldChar w:fldCharType="end"/>
        </w:r>
      </w:hyperlink>
    </w:p>
    <w:p w14:paraId="2C477FFD" w14:textId="663D75AD" w:rsidR="00982787" w:rsidRPr="003E7A84" w:rsidRDefault="00000000">
      <w:pPr>
        <w:pStyle w:val="TableofFigures"/>
        <w:tabs>
          <w:tab w:val="right" w:leader="dot" w:pos="9350"/>
        </w:tabs>
        <w:rPr>
          <w:rFonts w:ascii="Arial" w:eastAsiaTheme="minorEastAsia" w:hAnsi="Arial" w:cs="Arial"/>
          <w:noProof/>
          <w:kern w:val="2"/>
          <w:szCs w:val="24"/>
          <w:lang w:val="en-IN" w:eastAsia="en-IN"/>
          <w14:ligatures w14:val="standardContextual"/>
        </w:rPr>
      </w:pPr>
      <w:hyperlink w:anchor="_Toc165747422" w:history="1">
        <w:r w:rsidR="00982787" w:rsidRPr="003E7A84">
          <w:rPr>
            <w:rStyle w:val="Hyperlink"/>
            <w:rFonts w:ascii="Arial" w:hAnsi="Arial" w:cs="Arial"/>
            <w:noProof/>
            <w:szCs w:val="24"/>
          </w:rPr>
          <w:t>Table 3: Thematic Codes</w:t>
        </w:r>
        <w:r w:rsidR="00982787" w:rsidRPr="003E7A84">
          <w:rPr>
            <w:rFonts w:ascii="Arial" w:hAnsi="Arial" w:cs="Arial"/>
            <w:noProof/>
            <w:webHidden/>
            <w:szCs w:val="24"/>
          </w:rPr>
          <w:tab/>
        </w:r>
        <w:r w:rsidR="00982787" w:rsidRPr="003E7A84">
          <w:rPr>
            <w:rFonts w:ascii="Arial" w:hAnsi="Arial" w:cs="Arial"/>
            <w:noProof/>
            <w:webHidden/>
            <w:szCs w:val="24"/>
          </w:rPr>
          <w:fldChar w:fldCharType="begin"/>
        </w:r>
        <w:r w:rsidR="00982787" w:rsidRPr="003E7A84">
          <w:rPr>
            <w:rFonts w:ascii="Arial" w:hAnsi="Arial" w:cs="Arial"/>
            <w:noProof/>
            <w:webHidden/>
            <w:szCs w:val="24"/>
          </w:rPr>
          <w:instrText xml:space="preserve"> PAGEREF _Toc165747422 \h </w:instrText>
        </w:r>
        <w:r w:rsidR="00982787" w:rsidRPr="003E7A84">
          <w:rPr>
            <w:rFonts w:ascii="Arial" w:hAnsi="Arial" w:cs="Arial"/>
            <w:noProof/>
            <w:webHidden/>
            <w:szCs w:val="24"/>
          </w:rPr>
        </w:r>
        <w:r w:rsidR="00982787" w:rsidRPr="003E7A84">
          <w:rPr>
            <w:rFonts w:ascii="Arial" w:hAnsi="Arial" w:cs="Arial"/>
            <w:noProof/>
            <w:webHidden/>
            <w:szCs w:val="24"/>
          </w:rPr>
          <w:fldChar w:fldCharType="separate"/>
        </w:r>
        <w:r w:rsidR="00982787" w:rsidRPr="003E7A84">
          <w:rPr>
            <w:rFonts w:ascii="Arial" w:hAnsi="Arial" w:cs="Arial"/>
            <w:noProof/>
            <w:webHidden/>
            <w:szCs w:val="24"/>
          </w:rPr>
          <w:t>37</w:t>
        </w:r>
        <w:r w:rsidR="00982787" w:rsidRPr="003E7A84">
          <w:rPr>
            <w:rFonts w:ascii="Arial" w:hAnsi="Arial" w:cs="Arial"/>
            <w:noProof/>
            <w:webHidden/>
            <w:szCs w:val="24"/>
          </w:rPr>
          <w:fldChar w:fldCharType="end"/>
        </w:r>
      </w:hyperlink>
    </w:p>
    <w:p w14:paraId="6B7521FA" w14:textId="4E05D4D7" w:rsidR="00F107F7" w:rsidRPr="003E7A84" w:rsidRDefault="00982787" w:rsidP="001E27F0">
      <w:pPr>
        <w:rPr>
          <w:rFonts w:ascii="Arial" w:hAnsi="Arial" w:cs="Arial"/>
          <w:b/>
          <w:szCs w:val="24"/>
        </w:rPr>
      </w:pPr>
      <w:r w:rsidRPr="003E7A84">
        <w:rPr>
          <w:rFonts w:ascii="Arial" w:hAnsi="Arial" w:cs="Arial"/>
          <w:b/>
          <w:szCs w:val="24"/>
        </w:rPr>
        <w:fldChar w:fldCharType="end"/>
      </w:r>
      <w:r w:rsidR="00F107F7" w:rsidRPr="003E7A84">
        <w:rPr>
          <w:rFonts w:ascii="Arial" w:hAnsi="Arial" w:cs="Arial"/>
          <w:b/>
          <w:szCs w:val="24"/>
        </w:rPr>
        <w:br w:type="page"/>
      </w:r>
    </w:p>
    <w:p w14:paraId="5DEB241C" w14:textId="0AD36923" w:rsidR="005D5B5A" w:rsidRPr="003E7A84" w:rsidRDefault="00761F22" w:rsidP="003E7A84">
      <w:pPr>
        <w:pStyle w:val="Heading1"/>
      </w:pPr>
      <w:bookmarkStart w:id="0" w:name="_Toc165751919"/>
      <w:r w:rsidRPr="003E7A84">
        <w:lastRenderedPageBreak/>
        <w:t>Chapter 1: Introduction</w:t>
      </w:r>
      <w:bookmarkEnd w:id="0"/>
    </w:p>
    <w:p w14:paraId="20D54002" w14:textId="77777777" w:rsidR="00761F22" w:rsidRPr="003E7A84" w:rsidRDefault="00761F22" w:rsidP="003E7A84">
      <w:pPr>
        <w:pStyle w:val="Heading2"/>
      </w:pPr>
      <w:bookmarkStart w:id="1" w:name="_Toc165751920"/>
      <w:r w:rsidRPr="003E7A84">
        <w:t xml:space="preserve">1.1 </w:t>
      </w:r>
      <w:r w:rsidR="008B5C09" w:rsidRPr="003E7A84">
        <w:t>Research background</w:t>
      </w:r>
      <w:bookmarkEnd w:id="1"/>
      <w:r w:rsidR="00C60176" w:rsidRPr="003E7A84">
        <w:t xml:space="preserve"> </w:t>
      </w:r>
    </w:p>
    <w:p w14:paraId="30054D8A" w14:textId="35957B64" w:rsidR="00240D5A" w:rsidRPr="00645807" w:rsidRDefault="001C21D0" w:rsidP="00A03CB3">
      <w:pPr>
        <w:rPr>
          <w:rFonts w:ascii="Arial" w:hAnsi="Arial" w:cs="Arial"/>
          <w:color w:val="000000" w:themeColor="text1"/>
          <w:szCs w:val="24"/>
        </w:rPr>
      </w:pPr>
      <w:r w:rsidRPr="003E7A84">
        <w:rPr>
          <w:rFonts w:ascii="Arial" w:hAnsi="Arial" w:cs="Arial"/>
          <w:szCs w:val="24"/>
        </w:rPr>
        <w:t xml:space="preserve">Micro-finance plays vital part in providing financial services to the poor as well as those belonging to </w:t>
      </w:r>
      <w:r w:rsidR="00863661" w:rsidRPr="003E7A84">
        <w:rPr>
          <w:rFonts w:ascii="Arial" w:hAnsi="Arial" w:cs="Arial"/>
          <w:szCs w:val="24"/>
        </w:rPr>
        <w:t>low-income</w:t>
      </w:r>
      <w:r w:rsidRPr="003E7A84">
        <w:rPr>
          <w:rFonts w:ascii="Arial" w:hAnsi="Arial" w:cs="Arial"/>
          <w:szCs w:val="24"/>
        </w:rPr>
        <w:t xml:space="preserve"> category </w:t>
      </w:r>
      <w:r w:rsidR="00432081" w:rsidRPr="003E7A84">
        <w:rPr>
          <w:rFonts w:ascii="Arial" w:hAnsi="Arial" w:cs="Arial"/>
          <w:szCs w:val="24"/>
        </w:rPr>
        <w:t xml:space="preserve">in India </w:t>
      </w:r>
      <w:r w:rsidRPr="003E7A84">
        <w:rPr>
          <w:rFonts w:ascii="Arial" w:hAnsi="Arial" w:cs="Arial"/>
          <w:szCs w:val="24"/>
        </w:rPr>
        <w:t xml:space="preserve">and this mainly includes a </w:t>
      </w:r>
      <w:r w:rsidR="00432081" w:rsidRPr="003E7A84">
        <w:rPr>
          <w:rFonts w:ascii="Arial" w:hAnsi="Arial" w:cs="Arial"/>
          <w:szCs w:val="24"/>
        </w:rPr>
        <w:t>broader</w:t>
      </w:r>
      <w:r w:rsidRPr="003E7A84">
        <w:rPr>
          <w:rFonts w:ascii="Arial" w:hAnsi="Arial" w:cs="Arial"/>
          <w:szCs w:val="24"/>
        </w:rPr>
        <w:t xml:space="preserve"> range of financial services as loans, deposits, money transfer, payment services, insurance, micro-</w:t>
      </w:r>
      <w:r w:rsidR="00432081" w:rsidRPr="003E7A84">
        <w:rPr>
          <w:rFonts w:ascii="Arial" w:hAnsi="Arial" w:cs="Arial"/>
          <w:szCs w:val="24"/>
        </w:rPr>
        <w:t>credit</w:t>
      </w:r>
      <w:r w:rsidRPr="003E7A84">
        <w:rPr>
          <w:rFonts w:ascii="Arial" w:hAnsi="Arial" w:cs="Arial"/>
          <w:szCs w:val="24"/>
        </w:rPr>
        <w:t>, saving and others.</w:t>
      </w:r>
      <w:r w:rsidR="00432081" w:rsidRPr="003E7A84">
        <w:rPr>
          <w:rFonts w:ascii="Arial" w:hAnsi="Arial" w:cs="Arial"/>
          <w:szCs w:val="24"/>
        </w:rPr>
        <w:t xml:space="preserve"> According to Singh, (2019), microfinance has become an inseparable part of Indian economy </w:t>
      </w:r>
      <w:r w:rsidR="00C34B72" w:rsidRPr="003E7A84">
        <w:rPr>
          <w:rFonts w:ascii="Arial" w:hAnsi="Arial" w:cs="Arial"/>
          <w:szCs w:val="24"/>
        </w:rPr>
        <w:t>since almost early 19</w:t>
      </w:r>
      <w:r w:rsidR="00432081" w:rsidRPr="003E7A84">
        <w:rPr>
          <w:rFonts w:ascii="Arial" w:hAnsi="Arial" w:cs="Arial"/>
          <w:szCs w:val="24"/>
        </w:rPr>
        <w:t xml:space="preserve">70s and </w:t>
      </w:r>
      <w:r w:rsidR="00C34B72" w:rsidRPr="003E7A84">
        <w:rPr>
          <w:rFonts w:ascii="Arial" w:hAnsi="Arial" w:cs="Arial"/>
          <w:szCs w:val="24"/>
        </w:rPr>
        <w:t>since the 10</w:t>
      </w:r>
      <w:r w:rsidR="00C34B72" w:rsidRPr="003E7A84">
        <w:rPr>
          <w:rFonts w:ascii="Arial" w:hAnsi="Arial" w:cs="Arial"/>
          <w:szCs w:val="24"/>
          <w:vertAlign w:val="superscript"/>
        </w:rPr>
        <w:t>th</w:t>
      </w:r>
      <w:r w:rsidR="00C34B72" w:rsidRPr="003E7A84">
        <w:rPr>
          <w:rFonts w:ascii="Arial" w:hAnsi="Arial" w:cs="Arial"/>
          <w:szCs w:val="24"/>
        </w:rPr>
        <w:t xml:space="preserve"> financial plan; microfinance is working as a significant financial tool for eradicating poverty in India. As reported by the Indian Ratings and Research, 2015, the Indian microfinance sector was aimed at attaining </w:t>
      </w:r>
      <w:r w:rsidR="00E63FD2" w:rsidRPr="003E7A84">
        <w:rPr>
          <w:rFonts w:ascii="Arial" w:hAnsi="Arial" w:cs="Arial"/>
          <w:szCs w:val="24"/>
        </w:rPr>
        <w:t>growth</w:t>
      </w:r>
      <w:r w:rsidR="00C34B72" w:rsidRPr="003E7A84">
        <w:rPr>
          <w:rFonts w:ascii="Arial" w:hAnsi="Arial" w:cs="Arial"/>
          <w:szCs w:val="24"/>
        </w:rPr>
        <w:t xml:space="preserve"> rate of 24% per year during 2015-19 and the most important factors responsible for its growth </w:t>
      </w:r>
      <w:r w:rsidR="00E63FD2" w:rsidRPr="003E7A84">
        <w:rPr>
          <w:rFonts w:ascii="Arial" w:hAnsi="Arial" w:cs="Arial"/>
          <w:szCs w:val="24"/>
        </w:rPr>
        <w:t>includes huge growth in Business Correspondent Model (BC), emergence of differentiated bank license and higher participation of the central government in the country’s financial inclusion.</w:t>
      </w:r>
      <w:r w:rsidR="00A7066F" w:rsidRPr="003E7A84">
        <w:rPr>
          <w:rFonts w:ascii="Arial" w:hAnsi="Arial" w:cs="Arial"/>
          <w:szCs w:val="24"/>
        </w:rPr>
        <w:t xml:space="preserve"> </w:t>
      </w:r>
      <w:r w:rsidR="0067022B" w:rsidRPr="003E7A84">
        <w:rPr>
          <w:rFonts w:ascii="Arial" w:hAnsi="Arial" w:cs="Arial"/>
          <w:szCs w:val="24"/>
        </w:rPr>
        <w:t xml:space="preserve">The microfinance industry in India granted loan of </w:t>
      </w:r>
      <w:r w:rsidR="001F3108">
        <w:rPr>
          <w:rFonts w:ascii="Arial" w:hAnsi="Arial" w:cs="Arial"/>
          <w:szCs w:val="24"/>
        </w:rPr>
        <w:t>INR</w:t>
      </w:r>
      <w:r w:rsidR="0067022B" w:rsidRPr="003E7A84">
        <w:rPr>
          <w:rFonts w:ascii="Arial" w:hAnsi="Arial" w:cs="Arial"/>
          <w:szCs w:val="24"/>
        </w:rPr>
        <w:t xml:space="preserve"> 51 billion in 2012 (Singh, 2019).</w:t>
      </w:r>
      <w:r w:rsidR="000D4573" w:rsidRPr="003E7A84">
        <w:rPr>
          <w:rFonts w:ascii="Arial" w:hAnsi="Arial" w:cs="Arial"/>
          <w:szCs w:val="24"/>
        </w:rPr>
        <w:t xml:space="preserve"> </w:t>
      </w:r>
      <w:r w:rsidR="00D25ED6" w:rsidRPr="00645807">
        <w:rPr>
          <w:rFonts w:ascii="Arial" w:hAnsi="Arial" w:cs="Arial"/>
          <w:color w:val="000000" w:themeColor="text1"/>
          <w:szCs w:val="24"/>
        </w:rPr>
        <w:t xml:space="preserve">Since </w:t>
      </w:r>
      <w:r w:rsidR="001F3108" w:rsidRPr="00645807">
        <w:rPr>
          <w:rFonts w:ascii="Arial" w:hAnsi="Arial" w:cs="Arial"/>
          <w:color w:val="000000" w:themeColor="text1"/>
          <w:szCs w:val="24"/>
        </w:rPr>
        <w:t>then,</w:t>
      </w:r>
      <w:r w:rsidR="00D25ED6" w:rsidRPr="00645807">
        <w:rPr>
          <w:rFonts w:ascii="Arial" w:hAnsi="Arial" w:cs="Arial"/>
          <w:color w:val="000000" w:themeColor="text1"/>
          <w:szCs w:val="24"/>
        </w:rPr>
        <w:t xml:space="preserve"> till march 2024, the microfinance industry in India has witnessed a total outstanding of </w:t>
      </w:r>
      <w:r w:rsidR="00AA4EAC" w:rsidRPr="00645807">
        <w:rPr>
          <w:rFonts w:ascii="Arial" w:hAnsi="Arial" w:cs="Arial"/>
          <w:color w:val="000000" w:themeColor="text1"/>
          <w:szCs w:val="24"/>
        </w:rPr>
        <w:t xml:space="preserve">INR 92 billion. In the </w:t>
      </w:r>
      <w:r w:rsidR="00A12DFC" w:rsidRPr="00645807">
        <w:rPr>
          <w:rFonts w:ascii="Arial" w:hAnsi="Arial" w:cs="Arial"/>
          <w:color w:val="000000" w:themeColor="text1"/>
          <w:szCs w:val="24"/>
        </w:rPr>
        <w:t>2023</w:t>
      </w:r>
      <w:r w:rsidR="00AA4EAC" w:rsidRPr="00645807">
        <w:rPr>
          <w:rFonts w:ascii="Arial" w:hAnsi="Arial" w:cs="Arial"/>
          <w:color w:val="000000" w:themeColor="text1"/>
          <w:szCs w:val="24"/>
        </w:rPr>
        <w:t xml:space="preserve"> fiscal year, it is expected to witness a growth of 24.6% further. In the second quarter the microfinance loans </w:t>
      </w:r>
      <w:r w:rsidR="00EB3434" w:rsidRPr="00645807">
        <w:rPr>
          <w:rFonts w:ascii="Arial" w:hAnsi="Arial" w:cs="Arial"/>
          <w:color w:val="000000" w:themeColor="text1"/>
          <w:szCs w:val="24"/>
        </w:rPr>
        <w:t>are</w:t>
      </w:r>
      <w:r w:rsidR="00AA4EAC" w:rsidRPr="00645807">
        <w:rPr>
          <w:rFonts w:ascii="Arial" w:hAnsi="Arial" w:cs="Arial"/>
          <w:color w:val="000000" w:themeColor="text1"/>
          <w:szCs w:val="24"/>
        </w:rPr>
        <w:t xml:space="preserve"> expected to </w:t>
      </w:r>
      <w:r w:rsidR="00A12DFC" w:rsidRPr="00645807">
        <w:rPr>
          <w:rFonts w:ascii="Arial" w:hAnsi="Arial" w:cs="Arial"/>
          <w:color w:val="000000" w:themeColor="text1"/>
          <w:szCs w:val="24"/>
        </w:rPr>
        <w:t>increase</w:t>
      </w:r>
      <w:r w:rsidR="00AA4EAC" w:rsidRPr="00645807">
        <w:rPr>
          <w:rFonts w:ascii="Arial" w:hAnsi="Arial" w:cs="Arial"/>
          <w:color w:val="000000" w:themeColor="text1"/>
          <w:szCs w:val="24"/>
        </w:rPr>
        <w:t xml:space="preserve"> by 5.75% further</w:t>
      </w:r>
      <w:r w:rsidR="00A12DFC" w:rsidRPr="00645807">
        <w:rPr>
          <w:rFonts w:ascii="Arial" w:hAnsi="Arial" w:cs="Arial"/>
          <w:color w:val="000000" w:themeColor="text1"/>
          <w:szCs w:val="24"/>
        </w:rPr>
        <w:t xml:space="preserve"> (Jaswal, 2023)</w:t>
      </w:r>
      <w:r w:rsidR="00AA4EAC" w:rsidRPr="00645807">
        <w:rPr>
          <w:rFonts w:ascii="Arial" w:hAnsi="Arial" w:cs="Arial"/>
          <w:color w:val="000000" w:themeColor="text1"/>
          <w:szCs w:val="24"/>
        </w:rPr>
        <w:t xml:space="preserve">. </w:t>
      </w:r>
    </w:p>
    <w:p w14:paraId="567C858B" w14:textId="77777777" w:rsidR="006E2654" w:rsidRPr="003E7A84" w:rsidRDefault="00240D5A" w:rsidP="00A03CB3">
      <w:pPr>
        <w:keepNext/>
        <w:jc w:val="center"/>
        <w:rPr>
          <w:rFonts w:ascii="Arial" w:hAnsi="Arial" w:cs="Arial"/>
          <w:szCs w:val="24"/>
        </w:rPr>
      </w:pPr>
      <w:r w:rsidRPr="003E7A84">
        <w:rPr>
          <w:rFonts w:ascii="Arial" w:hAnsi="Arial" w:cs="Arial"/>
          <w:noProof/>
          <w:szCs w:val="24"/>
          <w:lang w:eastAsia="en-GB"/>
        </w:rPr>
        <w:drawing>
          <wp:inline distT="0" distB="0" distL="0" distR="0" wp14:anchorId="6FFE8D80" wp14:editId="13875D37">
            <wp:extent cx="4899660" cy="25247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899660" cy="2524760"/>
                    </a:xfrm>
                    <a:prstGeom prst="rect">
                      <a:avLst/>
                    </a:prstGeom>
                    <a:noFill/>
                    <a:ln w="9525">
                      <a:noFill/>
                      <a:miter lim="800000"/>
                      <a:headEnd/>
                      <a:tailEnd/>
                    </a:ln>
                  </pic:spPr>
                </pic:pic>
              </a:graphicData>
            </a:graphic>
          </wp:inline>
        </w:drawing>
      </w:r>
    </w:p>
    <w:p w14:paraId="021BFA3E" w14:textId="77777777" w:rsidR="00240D5A" w:rsidRPr="003E7A84" w:rsidRDefault="006E2654" w:rsidP="00A03CB3">
      <w:pPr>
        <w:pStyle w:val="Caption"/>
        <w:spacing w:line="360" w:lineRule="auto"/>
        <w:jc w:val="center"/>
        <w:rPr>
          <w:rFonts w:ascii="Arial" w:hAnsi="Arial" w:cs="Arial"/>
          <w:color w:val="auto"/>
          <w:sz w:val="24"/>
          <w:szCs w:val="24"/>
        </w:rPr>
      </w:pPr>
      <w:bookmarkStart w:id="2" w:name="_Toc162722106"/>
      <w:bookmarkStart w:id="3" w:name="_Toc162722301"/>
      <w:r w:rsidRPr="003E7A84">
        <w:rPr>
          <w:rFonts w:ascii="Arial" w:hAnsi="Arial" w:cs="Arial"/>
          <w:color w:val="auto"/>
          <w:sz w:val="24"/>
          <w:szCs w:val="24"/>
        </w:rPr>
        <w:t xml:space="preserve">Figure </w:t>
      </w:r>
      <w:r w:rsidR="004D6E60"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004D6E60" w:rsidRPr="003E7A84">
        <w:rPr>
          <w:rFonts w:ascii="Arial" w:hAnsi="Arial" w:cs="Arial"/>
          <w:color w:val="auto"/>
          <w:sz w:val="24"/>
          <w:szCs w:val="24"/>
        </w:rPr>
        <w:fldChar w:fldCharType="separate"/>
      </w:r>
      <w:r w:rsidR="00F107F7" w:rsidRPr="003E7A84">
        <w:rPr>
          <w:rFonts w:ascii="Arial" w:hAnsi="Arial" w:cs="Arial"/>
          <w:noProof/>
          <w:color w:val="auto"/>
          <w:sz w:val="24"/>
          <w:szCs w:val="24"/>
        </w:rPr>
        <w:t>1</w:t>
      </w:r>
      <w:r w:rsidR="004D6E60" w:rsidRPr="003E7A84">
        <w:rPr>
          <w:rFonts w:ascii="Arial" w:hAnsi="Arial" w:cs="Arial"/>
          <w:color w:val="auto"/>
          <w:sz w:val="24"/>
          <w:szCs w:val="24"/>
        </w:rPr>
        <w:fldChar w:fldCharType="end"/>
      </w:r>
      <w:r w:rsidRPr="003E7A84">
        <w:rPr>
          <w:rFonts w:ascii="Arial" w:hAnsi="Arial" w:cs="Arial"/>
          <w:color w:val="auto"/>
          <w:sz w:val="24"/>
          <w:szCs w:val="24"/>
        </w:rPr>
        <w:t>: Total Amount the Microfinance Industry in India Disbursed, 2001-2013</w:t>
      </w:r>
      <w:bookmarkEnd w:id="2"/>
      <w:bookmarkEnd w:id="3"/>
    </w:p>
    <w:p w14:paraId="065BE0B6" w14:textId="77777777" w:rsidR="008D51B5" w:rsidRPr="003E7A84" w:rsidRDefault="00F463E1" w:rsidP="00A03CB3">
      <w:pPr>
        <w:jc w:val="center"/>
        <w:rPr>
          <w:rFonts w:ascii="Arial" w:hAnsi="Arial" w:cs="Arial"/>
          <w:szCs w:val="24"/>
        </w:rPr>
      </w:pPr>
      <w:r w:rsidRPr="003E7A84">
        <w:rPr>
          <w:rFonts w:ascii="Arial" w:hAnsi="Arial" w:cs="Arial"/>
          <w:szCs w:val="24"/>
        </w:rPr>
        <w:lastRenderedPageBreak/>
        <w:t>(Source: Singh, 2019)</w:t>
      </w:r>
    </w:p>
    <w:p w14:paraId="0DC864D7" w14:textId="0432EE2B" w:rsidR="00B61D77" w:rsidRPr="003E7A84" w:rsidRDefault="008D51B5" w:rsidP="00A03CB3">
      <w:pPr>
        <w:rPr>
          <w:rFonts w:ascii="Arial" w:hAnsi="Arial" w:cs="Arial"/>
          <w:szCs w:val="24"/>
        </w:rPr>
      </w:pPr>
      <w:r w:rsidRPr="003E7A84">
        <w:rPr>
          <w:rFonts w:ascii="Arial" w:hAnsi="Arial" w:cs="Arial"/>
          <w:szCs w:val="24"/>
        </w:rPr>
        <w:t xml:space="preserve">The above graph shows continuously rising amount disbursed by the microfinance sector in India. </w:t>
      </w:r>
      <w:r w:rsidR="00240D5A" w:rsidRPr="003E7A84">
        <w:rPr>
          <w:rFonts w:ascii="Arial" w:hAnsi="Arial" w:cs="Arial"/>
          <w:szCs w:val="24"/>
        </w:rPr>
        <w:t>R</w:t>
      </w:r>
      <w:r w:rsidR="00244355" w:rsidRPr="003E7A84">
        <w:rPr>
          <w:rFonts w:ascii="Arial" w:hAnsi="Arial" w:cs="Arial"/>
          <w:szCs w:val="24"/>
        </w:rPr>
        <w:t xml:space="preserve">ecently it showed 21% portfolio growth </w:t>
      </w:r>
      <w:r w:rsidR="009E2D0E" w:rsidRPr="003E7A84">
        <w:rPr>
          <w:rFonts w:ascii="Arial" w:hAnsi="Arial" w:cs="Arial"/>
          <w:szCs w:val="24"/>
        </w:rPr>
        <w:t xml:space="preserve">(₹358,700 crore) </w:t>
      </w:r>
      <w:r w:rsidR="00244355" w:rsidRPr="003E7A84">
        <w:rPr>
          <w:rFonts w:ascii="Arial" w:hAnsi="Arial" w:cs="Arial"/>
          <w:szCs w:val="24"/>
        </w:rPr>
        <w:t>till the end of June, 2023</w:t>
      </w:r>
      <w:r w:rsidR="00160B32" w:rsidRPr="003E7A84">
        <w:rPr>
          <w:rFonts w:ascii="Arial" w:hAnsi="Arial" w:cs="Arial"/>
          <w:szCs w:val="24"/>
        </w:rPr>
        <w:t>, which in 2022 was ₹</w:t>
      </w:r>
      <w:r w:rsidR="00194952" w:rsidRPr="003E7A84">
        <w:rPr>
          <w:rFonts w:ascii="Arial" w:hAnsi="Arial" w:cs="Arial"/>
          <w:szCs w:val="24"/>
        </w:rPr>
        <w:t>296</w:t>
      </w:r>
      <w:r w:rsidR="00F17CC0" w:rsidRPr="003E7A84">
        <w:rPr>
          <w:rFonts w:ascii="Arial" w:hAnsi="Arial" w:cs="Arial"/>
          <w:szCs w:val="24"/>
        </w:rPr>
        <w:t>,</w:t>
      </w:r>
      <w:r w:rsidR="00194952" w:rsidRPr="003E7A84">
        <w:rPr>
          <w:rFonts w:ascii="Arial" w:hAnsi="Arial" w:cs="Arial"/>
          <w:szCs w:val="24"/>
        </w:rPr>
        <w:t>487</w:t>
      </w:r>
      <w:r w:rsidR="00160B32" w:rsidRPr="003E7A84">
        <w:rPr>
          <w:rFonts w:ascii="Arial" w:hAnsi="Arial" w:cs="Arial"/>
          <w:szCs w:val="24"/>
        </w:rPr>
        <w:t xml:space="preserve"> crore</w:t>
      </w:r>
      <w:r w:rsidR="00240D5A" w:rsidRPr="003E7A84">
        <w:rPr>
          <w:rFonts w:ascii="Arial" w:hAnsi="Arial" w:cs="Arial"/>
          <w:szCs w:val="24"/>
        </w:rPr>
        <w:t xml:space="preserve"> (Thehindubusinessline.com. 2023)</w:t>
      </w:r>
      <w:r w:rsidR="00244355" w:rsidRPr="003E7A84">
        <w:rPr>
          <w:rFonts w:ascii="Arial" w:hAnsi="Arial" w:cs="Arial"/>
          <w:szCs w:val="24"/>
        </w:rPr>
        <w:t>.</w:t>
      </w:r>
      <w:r w:rsidR="009E2D0E" w:rsidRPr="003E7A84">
        <w:rPr>
          <w:rFonts w:ascii="Arial" w:hAnsi="Arial" w:cs="Arial"/>
          <w:szCs w:val="24"/>
        </w:rPr>
        <w:t xml:space="preserve"> </w:t>
      </w:r>
      <w:r w:rsidR="008F45FF" w:rsidRPr="003E7A84">
        <w:rPr>
          <w:rFonts w:ascii="Arial" w:hAnsi="Arial" w:cs="Arial"/>
          <w:szCs w:val="24"/>
        </w:rPr>
        <w:t>According</w:t>
      </w:r>
      <w:r w:rsidR="00F508CA" w:rsidRPr="003E7A84">
        <w:rPr>
          <w:rFonts w:ascii="Arial" w:hAnsi="Arial" w:cs="Arial"/>
          <w:szCs w:val="24"/>
        </w:rPr>
        <w:t xml:space="preserve"> to Shukla, (2023), </w:t>
      </w:r>
      <w:r w:rsidR="008F45FF" w:rsidRPr="003E7A84">
        <w:rPr>
          <w:rFonts w:ascii="Arial" w:hAnsi="Arial" w:cs="Arial"/>
          <w:szCs w:val="24"/>
        </w:rPr>
        <w:t>in spite of its challenges liked the policy of demonetization and the Covid-19 pandemic, the microfinance institutions in India showed significant resilience and during December, 2022, it reflected a portfolio of ₹320,584 crore</w:t>
      </w:r>
      <w:r w:rsidR="00A61070" w:rsidRPr="003E7A84">
        <w:rPr>
          <w:rFonts w:ascii="Arial" w:hAnsi="Arial" w:cs="Arial"/>
          <w:szCs w:val="24"/>
        </w:rPr>
        <w:t>, as depicted in the image below</w:t>
      </w:r>
      <w:r w:rsidR="008F45FF" w:rsidRPr="003E7A84">
        <w:rPr>
          <w:rFonts w:ascii="Arial" w:hAnsi="Arial" w:cs="Arial"/>
          <w:szCs w:val="24"/>
        </w:rPr>
        <w:t xml:space="preserve">. </w:t>
      </w:r>
    </w:p>
    <w:p w14:paraId="5BD1317C" w14:textId="77777777" w:rsidR="00595D4E" w:rsidRPr="003E7A84" w:rsidRDefault="001C4DB1" w:rsidP="00A03CB3">
      <w:pPr>
        <w:keepNext/>
        <w:jc w:val="center"/>
        <w:rPr>
          <w:rFonts w:ascii="Arial" w:hAnsi="Arial" w:cs="Arial"/>
          <w:szCs w:val="24"/>
        </w:rPr>
      </w:pPr>
      <w:r w:rsidRPr="003E7A84">
        <w:rPr>
          <w:rFonts w:ascii="Arial" w:hAnsi="Arial" w:cs="Arial"/>
          <w:noProof/>
          <w:szCs w:val="24"/>
          <w:lang w:eastAsia="en-GB"/>
        </w:rPr>
        <w:drawing>
          <wp:inline distT="0" distB="0" distL="0" distR="0" wp14:anchorId="4B0FC83E" wp14:editId="3781D461">
            <wp:extent cx="5943600" cy="236758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943600" cy="2367587"/>
                    </a:xfrm>
                    <a:prstGeom prst="rect">
                      <a:avLst/>
                    </a:prstGeom>
                    <a:noFill/>
                    <a:ln w="9525">
                      <a:noFill/>
                      <a:miter lim="800000"/>
                      <a:headEnd/>
                      <a:tailEnd/>
                    </a:ln>
                  </pic:spPr>
                </pic:pic>
              </a:graphicData>
            </a:graphic>
          </wp:inline>
        </w:drawing>
      </w:r>
    </w:p>
    <w:p w14:paraId="03644525" w14:textId="77777777" w:rsidR="001C4DB1" w:rsidRPr="003E7A84" w:rsidRDefault="00595D4E" w:rsidP="00A03CB3">
      <w:pPr>
        <w:pStyle w:val="Caption"/>
        <w:spacing w:line="360" w:lineRule="auto"/>
        <w:jc w:val="center"/>
        <w:rPr>
          <w:rFonts w:ascii="Arial" w:hAnsi="Arial" w:cs="Arial"/>
          <w:color w:val="auto"/>
          <w:sz w:val="24"/>
          <w:szCs w:val="24"/>
        </w:rPr>
      </w:pPr>
      <w:bookmarkStart w:id="4" w:name="_Toc162722107"/>
      <w:bookmarkStart w:id="5" w:name="_Toc162722302"/>
      <w:r w:rsidRPr="003E7A84">
        <w:rPr>
          <w:rFonts w:ascii="Arial" w:hAnsi="Arial" w:cs="Arial"/>
          <w:color w:val="auto"/>
          <w:sz w:val="24"/>
          <w:szCs w:val="24"/>
        </w:rPr>
        <w:t xml:space="preserve">Figure </w:t>
      </w:r>
      <w:r w:rsidR="004D6E60"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004D6E60" w:rsidRPr="003E7A84">
        <w:rPr>
          <w:rFonts w:ascii="Arial" w:hAnsi="Arial" w:cs="Arial"/>
          <w:color w:val="auto"/>
          <w:sz w:val="24"/>
          <w:szCs w:val="24"/>
        </w:rPr>
        <w:fldChar w:fldCharType="separate"/>
      </w:r>
      <w:r w:rsidR="00F107F7" w:rsidRPr="003E7A84">
        <w:rPr>
          <w:rFonts w:ascii="Arial" w:hAnsi="Arial" w:cs="Arial"/>
          <w:noProof/>
          <w:color w:val="auto"/>
          <w:sz w:val="24"/>
          <w:szCs w:val="24"/>
        </w:rPr>
        <w:t>2</w:t>
      </w:r>
      <w:r w:rsidR="004D6E60" w:rsidRPr="003E7A84">
        <w:rPr>
          <w:rFonts w:ascii="Arial" w:hAnsi="Arial" w:cs="Arial"/>
          <w:color w:val="auto"/>
          <w:sz w:val="24"/>
          <w:szCs w:val="24"/>
        </w:rPr>
        <w:fldChar w:fldCharType="end"/>
      </w:r>
      <w:r w:rsidRPr="003E7A84">
        <w:rPr>
          <w:rFonts w:ascii="Arial" w:hAnsi="Arial" w:cs="Arial"/>
          <w:color w:val="auto"/>
          <w:sz w:val="24"/>
          <w:szCs w:val="24"/>
        </w:rPr>
        <w:t>: Portfolio of Microfinance Industry, India</w:t>
      </w:r>
      <w:bookmarkEnd w:id="4"/>
      <w:bookmarkEnd w:id="5"/>
    </w:p>
    <w:p w14:paraId="38BD4534" w14:textId="77777777" w:rsidR="00595D4E" w:rsidRPr="003E7A84" w:rsidRDefault="00AE43BE" w:rsidP="00A03CB3">
      <w:pPr>
        <w:jc w:val="center"/>
        <w:rPr>
          <w:rFonts w:ascii="Arial" w:hAnsi="Arial" w:cs="Arial"/>
          <w:szCs w:val="24"/>
        </w:rPr>
      </w:pPr>
      <w:r w:rsidRPr="003E7A84">
        <w:rPr>
          <w:rFonts w:ascii="Arial" w:hAnsi="Arial" w:cs="Arial"/>
          <w:szCs w:val="24"/>
        </w:rPr>
        <w:t>(</w:t>
      </w:r>
      <w:r w:rsidR="00595D4E" w:rsidRPr="003E7A84">
        <w:rPr>
          <w:rFonts w:ascii="Arial" w:hAnsi="Arial" w:cs="Arial"/>
          <w:szCs w:val="24"/>
        </w:rPr>
        <w:t>Source: Shukla, 2023</w:t>
      </w:r>
    </w:p>
    <w:p w14:paraId="5014AE89" w14:textId="4F556E6C" w:rsidR="00800A1E" w:rsidRPr="003E7A84" w:rsidRDefault="000264D9" w:rsidP="00A03CB3">
      <w:pPr>
        <w:rPr>
          <w:rFonts w:ascii="Arial" w:hAnsi="Arial" w:cs="Arial"/>
          <w:color w:val="222222"/>
          <w:szCs w:val="24"/>
          <w:shd w:val="clear" w:color="auto" w:fill="FFFFFF"/>
        </w:rPr>
      </w:pPr>
      <w:r w:rsidRPr="00645807">
        <w:rPr>
          <w:rFonts w:ascii="Arial" w:hAnsi="Arial" w:cs="Arial"/>
          <w:color w:val="000000" w:themeColor="text1"/>
          <w:szCs w:val="24"/>
        </w:rPr>
        <w:t>This consistently smooth and significant growth of microfinance in India</w:t>
      </w:r>
      <w:r w:rsidR="006D22D4" w:rsidRPr="00645807">
        <w:rPr>
          <w:rFonts w:ascii="Arial" w:hAnsi="Arial" w:cs="Arial"/>
          <w:color w:val="000000" w:themeColor="text1"/>
          <w:szCs w:val="24"/>
        </w:rPr>
        <w:t xml:space="preserve"> is possible due to involvement of certain factors that has contributed towards its </w:t>
      </w:r>
      <w:r w:rsidRPr="00645807">
        <w:rPr>
          <w:rFonts w:ascii="Arial" w:hAnsi="Arial" w:cs="Arial"/>
          <w:color w:val="000000" w:themeColor="text1"/>
          <w:szCs w:val="24"/>
        </w:rPr>
        <w:t xml:space="preserve">upward </w:t>
      </w:r>
      <w:r w:rsidR="001D7A7E" w:rsidRPr="00645807">
        <w:rPr>
          <w:rFonts w:ascii="Arial" w:hAnsi="Arial" w:cs="Arial"/>
          <w:color w:val="000000" w:themeColor="text1"/>
          <w:szCs w:val="24"/>
        </w:rPr>
        <w:t>tendency</w:t>
      </w:r>
      <w:r w:rsidRPr="00645807">
        <w:rPr>
          <w:rFonts w:ascii="Arial" w:hAnsi="Arial" w:cs="Arial"/>
          <w:color w:val="000000" w:themeColor="text1"/>
          <w:szCs w:val="24"/>
        </w:rPr>
        <w:t>.</w:t>
      </w:r>
      <w:r w:rsidR="001D7A7E" w:rsidRPr="00645807">
        <w:rPr>
          <w:rFonts w:ascii="Arial" w:hAnsi="Arial" w:cs="Arial"/>
          <w:color w:val="000000" w:themeColor="text1"/>
          <w:szCs w:val="24"/>
        </w:rPr>
        <w:t xml:space="preserve"> </w:t>
      </w:r>
      <w:r w:rsidR="00D20C85" w:rsidRPr="003E7A84">
        <w:rPr>
          <w:rFonts w:ascii="Arial" w:hAnsi="Arial" w:cs="Arial"/>
          <w:szCs w:val="24"/>
        </w:rPr>
        <w:t xml:space="preserve">In the thoughts of </w:t>
      </w:r>
      <w:r w:rsidR="00D20C85" w:rsidRPr="003E7A84">
        <w:rPr>
          <w:rFonts w:ascii="Arial" w:hAnsi="Arial" w:cs="Arial"/>
          <w:color w:val="222222"/>
          <w:szCs w:val="24"/>
          <w:shd w:val="clear" w:color="auto" w:fill="FFFFFF"/>
        </w:rPr>
        <w:t xml:space="preserve">Hermes and Hudon, (2019), </w:t>
      </w:r>
      <w:r w:rsidR="003D06B9" w:rsidRPr="003E7A84">
        <w:rPr>
          <w:rFonts w:ascii="Arial" w:hAnsi="Arial" w:cs="Arial"/>
          <w:color w:val="222222"/>
          <w:szCs w:val="24"/>
          <w:shd w:val="clear" w:color="auto" w:fill="FFFFFF"/>
        </w:rPr>
        <w:t xml:space="preserve">some significant factors contributing to growth of microfinance involve </w:t>
      </w:r>
      <w:r w:rsidR="00B306AC" w:rsidRPr="003E7A84">
        <w:rPr>
          <w:rFonts w:ascii="Arial" w:hAnsi="Arial" w:cs="Arial"/>
          <w:color w:val="222222"/>
          <w:szCs w:val="24"/>
          <w:shd w:val="clear" w:color="auto" w:fill="FFFFFF"/>
        </w:rPr>
        <w:t xml:space="preserve">type, size and funding sources of the microfinance institutions, quality of governance of such organizations and the external contexts like </w:t>
      </w:r>
      <w:r w:rsidR="00BF0A91" w:rsidRPr="003E7A84">
        <w:rPr>
          <w:rFonts w:ascii="Arial" w:hAnsi="Arial" w:cs="Arial"/>
          <w:color w:val="222222"/>
          <w:szCs w:val="24"/>
          <w:shd w:val="clear" w:color="auto" w:fill="FFFFFF"/>
        </w:rPr>
        <w:t>institutional, macroeconomic and political conditions.</w:t>
      </w:r>
      <w:r w:rsidR="003F3963" w:rsidRPr="003E7A84">
        <w:rPr>
          <w:rFonts w:ascii="Arial" w:hAnsi="Arial" w:cs="Arial"/>
          <w:color w:val="222222"/>
          <w:szCs w:val="24"/>
          <w:shd w:val="clear" w:color="auto" w:fill="FFFFFF"/>
        </w:rPr>
        <w:t xml:space="preserve"> </w:t>
      </w:r>
      <w:r w:rsidR="00767988" w:rsidRPr="003E7A84">
        <w:rPr>
          <w:rFonts w:ascii="Arial" w:hAnsi="Arial" w:cs="Arial"/>
          <w:color w:val="222222"/>
          <w:szCs w:val="24"/>
          <w:shd w:val="clear" w:color="auto" w:fill="FFFFFF"/>
        </w:rPr>
        <w:t xml:space="preserve">Moreover, it is also argued that various socio-cultural elements, institutional dynamics, regulations, economic scenario of the market and technological </w:t>
      </w:r>
      <w:r w:rsidR="002B2A34" w:rsidRPr="003E7A84">
        <w:rPr>
          <w:rFonts w:ascii="Arial" w:hAnsi="Arial" w:cs="Arial"/>
          <w:color w:val="222222"/>
          <w:szCs w:val="24"/>
          <w:shd w:val="clear" w:color="auto" w:fill="FFFFFF"/>
        </w:rPr>
        <w:t>development</w:t>
      </w:r>
      <w:r w:rsidR="00767988" w:rsidRPr="003E7A84">
        <w:rPr>
          <w:rFonts w:ascii="Arial" w:hAnsi="Arial" w:cs="Arial"/>
          <w:color w:val="222222"/>
          <w:szCs w:val="24"/>
          <w:shd w:val="clear" w:color="auto" w:fill="FFFFFF"/>
        </w:rPr>
        <w:t xml:space="preserve"> also account for microfinance growth</w:t>
      </w:r>
      <w:r w:rsidR="002B2A34" w:rsidRPr="003E7A84">
        <w:rPr>
          <w:rFonts w:ascii="Arial" w:hAnsi="Arial" w:cs="Arial"/>
          <w:color w:val="222222"/>
          <w:szCs w:val="24"/>
          <w:shd w:val="clear" w:color="auto" w:fill="FFFFFF"/>
        </w:rPr>
        <w:t xml:space="preserve"> (Mohd, 2018)</w:t>
      </w:r>
      <w:r w:rsidR="00767988" w:rsidRPr="003E7A84">
        <w:rPr>
          <w:rFonts w:ascii="Arial" w:hAnsi="Arial" w:cs="Arial"/>
          <w:color w:val="222222"/>
          <w:szCs w:val="24"/>
          <w:shd w:val="clear" w:color="auto" w:fill="FFFFFF"/>
        </w:rPr>
        <w:t xml:space="preserve">. </w:t>
      </w:r>
      <w:r w:rsidR="002B2A34" w:rsidRPr="003E7A84">
        <w:rPr>
          <w:rFonts w:ascii="Arial" w:hAnsi="Arial" w:cs="Arial"/>
          <w:color w:val="222222"/>
          <w:szCs w:val="24"/>
          <w:shd w:val="clear" w:color="auto" w:fill="FFFFFF"/>
        </w:rPr>
        <w:t xml:space="preserve">From the perspective of such </w:t>
      </w:r>
      <w:r w:rsidR="00E80E6A" w:rsidRPr="003E7A84">
        <w:rPr>
          <w:rFonts w:ascii="Arial" w:hAnsi="Arial" w:cs="Arial"/>
          <w:color w:val="222222"/>
          <w:szCs w:val="24"/>
          <w:shd w:val="clear" w:color="auto" w:fill="FFFFFF"/>
        </w:rPr>
        <w:t xml:space="preserve">diverse factors impacting the expansion of Indian </w:t>
      </w:r>
      <w:r w:rsidR="00C9662F" w:rsidRPr="003E7A84">
        <w:rPr>
          <w:rFonts w:ascii="Arial" w:hAnsi="Arial" w:cs="Arial"/>
          <w:color w:val="222222"/>
          <w:szCs w:val="24"/>
          <w:shd w:val="clear" w:color="auto" w:fill="FFFFFF"/>
        </w:rPr>
        <w:t xml:space="preserve">microfinance </w:t>
      </w:r>
      <w:r w:rsidR="00C9662F" w:rsidRPr="003E7A84">
        <w:rPr>
          <w:rFonts w:ascii="Arial" w:hAnsi="Arial" w:cs="Arial"/>
          <w:color w:val="222222"/>
          <w:szCs w:val="24"/>
          <w:shd w:val="clear" w:color="auto" w:fill="FFFFFF"/>
        </w:rPr>
        <w:lastRenderedPageBreak/>
        <w:t>for</w:t>
      </w:r>
      <w:r w:rsidR="00E80E6A" w:rsidRPr="003E7A84">
        <w:rPr>
          <w:rFonts w:ascii="Arial" w:hAnsi="Arial" w:cs="Arial"/>
          <w:color w:val="222222"/>
          <w:szCs w:val="24"/>
          <w:shd w:val="clear" w:color="auto" w:fill="FFFFFF"/>
        </w:rPr>
        <w:t xml:space="preserve"> decades, </w:t>
      </w:r>
      <w:r w:rsidR="00EB66C1" w:rsidRPr="003E7A84">
        <w:rPr>
          <w:rFonts w:ascii="Arial" w:hAnsi="Arial" w:cs="Arial"/>
          <w:color w:val="222222"/>
          <w:szCs w:val="24"/>
          <w:shd w:val="clear" w:color="auto" w:fill="FFFFFF"/>
        </w:rPr>
        <w:t xml:space="preserve">this is important to </w:t>
      </w:r>
      <w:r w:rsidR="00C9662F" w:rsidRPr="003E7A84">
        <w:rPr>
          <w:rFonts w:ascii="Arial" w:hAnsi="Arial" w:cs="Arial"/>
          <w:color w:val="222222"/>
          <w:szCs w:val="24"/>
          <w:shd w:val="clear" w:color="auto" w:fill="FFFFFF"/>
        </w:rPr>
        <w:t xml:space="preserve">gain a clearer and more vivid view of the actual determinants that are shaping the </w:t>
      </w:r>
      <w:r w:rsidR="00574F90" w:rsidRPr="003E7A84">
        <w:rPr>
          <w:rFonts w:ascii="Arial" w:hAnsi="Arial" w:cs="Arial"/>
          <w:color w:val="222222"/>
          <w:szCs w:val="24"/>
          <w:shd w:val="clear" w:color="auto" w:fill="FFFFFF"/>
        </w:rPr>
        <w:t>microfinance</w:t>
      </w:r>
      <w:r w:rsidR="00C9662F" w:rsidRPr="003E7A84">
        <w:rPr>
          <w:rFonts w:ascii="Arial" w:hAnsi="Arial" w:cs="Arial"/>
          <w:color w:val="222222"/>
          <w:szCs w:val="24"/>
          <w:shd w:val="clear" w:color="auto" w:fill="FFFFFF"/>
        </w:rPr>
        <w:t xml:space="preserve"> throughput India.</w:t>
      </w:r>
    </w:p>
    <w:p w14:paraId="4478A505" w14:textId="0E300EFA" w:rsidR="00574F90" w:rsidRPr="003E7A84" w:rsidRDefault="00574F90" w:rsidP="00A03CB3">
      <w:pPr>
        <w:rPr>
          <w:rFonts w:ascii="Arial" w:hAnsi="Arial" w:cs="Arial"/>
          <w:szCs w:val="24"/>
        </w:rPr>
      </w:pPr>
      <w:r w:rsidRPr="003E7A84">
        <w:rPr>
          <w:rFonts w:ascii="Arial" w:hAnsi="Arial" w:cs="Arial"/>
          <w:color w:val="222222"/>
          <w:szCs w:val="24"/>
          <w:shd w:val="clear" w:color="auto" w:fill="FFFFFF"/>
        </w:rPr>
        <w:t>This study, therefore, has specified its emphasi</w:t>
      </w:r>
      <w:r w:rsidR="00863661" w:rsidRPr="003E7A84">
        <w:rPr>
          <w:rFonts w:ascii="Arial" w:hAnsi="Arial" w:cs="Arial"/>
          <w:color w:val="222222"/>
          <w:szCs w:val="24"/>
          <w:shd w:val="clear" w:color="auto" w:fill="FFFFFF"/>
        </w:rPr>
        <w:t>s</w:t>
      </w:r>
      <w:r w:rsidRPr="003E7A84">
        <w:rPr>
          <w:rFonts w:ascii="Arial" w:hAnsi="Arial" w:cs="Arial"/>
          <w:color w:val="222222"/>
          <w:szCs w:val="24"/>
          <w:shd w:val="clear" w:color="auto" w:fill="FFFFFF"/>
        </w:rPr>
        <w:t xml:space="preserve"> on acquiring a deeper insight into different variables impacting Indian microfinance and the type of their effects on turning the accessibility of microfinance offerings easier in India. </w:t>
      </w:r>
    </w:p>
    <w:p w14:paraId="635F9631" w14:textId="77777777" w:rsidR="008B5C09" w:rsidRPr="003E7A84" w:rsidRDefault="008B5C09" w:rsidP="003E7A84">
      <w:pPr>
        <w:pStyle w:val="Heading2"/>
      </w:pPr>
      <w:bookmarkStart w:id="6" w:name="_Toc165751921"/>
      <w:r w:rsidRPr="003E7A84">
        <w:t>1.2 Problem statement</w:t>
      </w:r>
      <w:bookmarkEnd w:id="6"/>
      <w:r w:rsidR="006F6798" w:rsidRPr="003E7A84">
        <w:t xml:space="preserve"> </w:t>
      </w:r>
    </w:p>
    <w:p w14:paraId="0FBE701C" w14:textId="445114B1" w:rsidR="00CC487A" w:rsidRPr="003E7A84" w:rsidRDefault="00454FD1" w:rsidP="00A03CB3">
      <w:pPr>
        <w:rPr>
          <w:rFonts w:ascii="Arial" w:hAnsi="Arial" w:cs="Arial"/>
          <w:szCs w:val="24"/>
        </w:rPr>
      </w:pPr>
      <w:r w:rsidRPr="003E7A84">
        <w:rPr>
          <w:rFonts w:ascii="Arial" w:hAnsi="Arial" w:cs="Arial"/>
          <w:szCs w:val="24"/>
        </w:rPr>
        <w:t xml:space="preserve">A significant level of research-based data and insights are available regarding status and portfolio of the microfinance in India showing its upward trends and growth in the country. Particular influencing factors and determinants for such growth have also been mentioned in different studies. However, </w:t>
      </w:r>
      <w:r w:rsidR="00202CF3" w:rsidRPr="003E7A84">
        <w:rPr>
          <w:rFonts w:ascii="Arial" w:hAnsi="Arial" w:cs="Arial"/>
          <w:szCs w:val="24"/>
        </w:rPr>
        <w:t>receiving a clear</w:t>
      </w:r>
      <w:r w:rsidR="00234333" w:rsidRPr="003E7A84">
        <w:rPr>
          <w:rFonts w:ascii="Arial" w:hAnsi="Arial" w:cs="Arial"/>
          <w:szCs w:val="24"/>
        </w:rPr>
        <w:t xml:space="preserve"> and holistic idea of what the exact type of </w:t>
      </w:r>
      <w:r w:rsidR="00CC487A" w:rsidRPr="003E7A84">
        <w:rPr>
          <w:rFonts w:ascii="Arial" w:hAnsi="Arial" w:cs="Arial"/>
          <w:szCs w:val="24"/>
        </w:rPr>
        <w:t>determinants</w:t>
      </w:r>
      <w:r w:rsidR="00234333" w:rsidRPr="003E7A84">
        <w:rPr>
          <w:rFonts w:ascii="Arial" w:hAnsi="Arial" w:cs="Arial"/>
          <w:szCs w:val="24"/>
        </w:rPr>
        <w:t xml:space="preserve"> are influencing growth of the sector across India.</w:t>
      </w:r>
      <w:r w:rsidR="00CC487A" w:rsidRPr="003E7A84">
        <w:rPr>
          <w:rFonts w:ascii="Arial" w:hAnsi="Arial" w:cs="Arial"/>
          <w:szCs w:val="24"/>
        </w:rPr>
        <w:t xml:space="preserve"> Hence, lack of a clearer and </w:t>
      </w:r>
      <w:r w:rsidR="00FE3C72" w:rsidRPr="003E7A84">
        <w:rPr>
          <w:rFonts w:ascii="Arial" w:hAnsi="Arial" w:cs="Arial"/>
          <w:szCs w:val="24"/>
        </w:rPr>
        <w:t xml:space="preserve">more specific understanding of </w:t>
      </w:r>
      <w:r w:rsidR="00362BD0" w:rsidRPr="003E7A84">
        <w:rPr>
          <w:rFonts w:ascii="Arial" w:hAnsi="Arial" w:cs="Arial"/>
          <w:szCs w:val="24"/>
        </w:rPr>
        <w:t xml:space="preserve">the exact determinants and their impacts on development and growth of the microfinance in India is the key problem in this research. </w:t>
      </w:r>
    </w:p>
    <w:p w14:paraId="7A5CB1DE" w14:textId="3100C96F" w:rsidR="001908A7" w:rsidRPr="003E7A84" w:rsidRDefault="00B0137C" w:rsidP="00A03CB3">
      <w:pPr>
        <w:rPr>
          <w:rFonts w:ascii="Arial" w:hAnsi="Arial" w:cs="Arial"/>
          <w:szCs w:val="24"/>
        </w:rPr>
      </w:pPr>
      <w:r w:rsidRPr="00645807">
        <w:rPr>
          <w:rFonts w:ascii="Arial" w:hAnsi="Arial" w:cs="Arial"/>
          <w:color w:val="000000" w:themeColor="text1"/>
          <w:szCs w:val="24"/>
        </w:rPr>
        <w:t>It is evident that</w:t>
      </w:r>
      <w:r w:rsidR="00AE17A8" w:rsidRPr="00645807">
        <w:rPr>
          <w:rFonts w:ascii="Arial" w:hAnsi="Arial" w:cs="Arial"/>
          <w:color w:val="000000" w:themeColor="text1"/>
          <w:szCs w:val="24"/>
        </w:rPr>
        <w:t xml:space="preserve"> </w:t>
      </w:r>
      <w:r w:rsidRPr="00645807">
        <w:rPr>
          <w:rFonts w:ascii="Arial" w:hAnsi="Arial" w:cs="Arial"/>
          <w:color w:val="000000" w:themeColor="text1"/>
          <w:szCs w:val="24"/>
        </w:rPr>
        <w:t>certain</w:t>
      </w:r>
      <w:r w:rsidR="00AE17A8" w:rsidRPr="00645807">
        <w:rPr>
          <w:rFonts w:ascii="Arial" w:hAnsi="Arial" w:cs="Arial"/>
          <w:color w:val="000000" w:themeColor="text1"/>
          <w:szCs w:val="24"/>
        </w:rPr>
        <w:t xml:space="preserve"> factors </w:t>
      </w:r>
      <w:r w:rsidRPr="00645807">
        <w:rPr>
          <w:rFonts w:ascii="Arial" w:hAnsi="Arial" w:cs="Arial"/>
          <w:color w:val="000000" w:themeColor="text1"/>
          <w:szCs w:val="24"/>
        </w:rPr>
        <w:t xml:space="preserve">are </w:t>
      </w:r>
      <w:r w:rsidR="001718BB" w:rsidRPr="00645807">
        <w:rPr>
          <w:rFonts w:ascii="Arial" w:hAnsi="Arial" w:cs="Arial"/>
          <w:color w:val="000000" w:themeColor="text1"/>
          <w:szCs w:val="24"/>
        </w:rPr>
        <w:t>influencing the</w:t>
      </w:r>
      <w:r w:rsidR="00AE17A8" w:rsidRPr="00645807">
        <w:rPr>
          <w:rFonts w:ascii="Arial" w:hAnsi="Arial" w:cs="Arial"/>
          <w:color w:val="000000" w:themeColor="text1"/>
          <w:szCs w:val="24"/>
        </w:rPr>
        <w:t xml:space="preserve"> growth and popularity </w:t>
      </w:r>
      <w:r w:rsidR="00AE17A8" w:rsidRPr="003E7A84">
        <w:rPr>
          <w:rFonts w:ascii="Arial" w:hAnsi="Arial" w:cs="Arial"/>
          <w:szCs w:val="24"/>
        </w:rPr>
        <w:t>of microfinance for different countries, there is lack of systematic evaluation of the existing and potential aspects, which actually influence growth of microfinance with particular reference to India.</w:t>
      </w:r>
      <w:r w:rsidR="001134D3" w:rsidRPr="003E7A84">
        <w:rPr>
          <w:rFonts w:ascii="Arial" w:hAnsi="Arial" w:cs="Arial"/>
          <w:szCs w:val="24"/>
        </w:rPr>
        <w:t xml:space="preserve"> This lack of a thorough and systematic review of the determinants is the main problem here because </w:t>
      </w:r>
      <w:r w:rsidR="00CF6D4B" w:rsidRPr="003E7A84">
        <w:rPr>
          <w:rFonts w:ascii="Arial" w:hAnsi="Arial" w:cs="Arial"/>
          <w:szCs w:val="24"/>
        </w:rPr>
        <w:t xml:space="preserve">without having a more prospective and transparent view of the impact of such determinants like socio-cultural and technological aspects, a proper concept of the actual nature and </w:t>
      </w:r>
      <w:r w:rsidR="005B2F9A" w:rsidRPr="003E7A84">
        <w:rPr>
          <w:rFonts w:ascii="Arial" w:hAnsi="Arial" w:cs="Arial"/>
          <w:szCs w:val="24"/>
        </w:rPr>
        <w:t>reason</w:t>
      </w:r>
      <w:r w:rsidR="00CF6D4B" w:rsidRPr="003E7A84">
        <w:rPr>
          <w:rFonts w:ascii="Arial" w:hAnsi="Arial" w:cs="Arial"/>
          <w:szCs w:val="24"/>
        </w:rPr>
        <w:t xml:space="preserve"> of microfinance’s growth in </w:t>
      </w:r>
      <w:r w:rsidR="005B2F9A" w:rsidRPr="003E7A84">
        <w:rPr>
          <w:rFonts w:ascii="Arial" w:hAnsi="Arial" w:cs="Arial"/>
          <w:szCs w:val="24"/>
        </w:rPr>
        <w:t>India</w:t>
      </w:r>
      <w:r w:rsidR="00CF6D4B" w:rsidRPr="003E7A84">
        <w:rPr>
          <w:rFonts w:ascii="Arial" w:hAnsi="Arial" w:cs="Arial"/>
          <w:szCs w:val="24"/>
        </w:rPr>
        <w:t xml:space="preserve"> cannot be possible</w:t>
      </w:r>
      <w:r w:rsidR="005B2F9A" w:rsidRPr="003E7A84">
        <w:rPr>
          <w:rFonts w:ascii="Arial" w:hAnsi="Arial" w:cs="Arial"/>
          <w:szCs w:val="24"/>
        </w:rPr>
        <w:t xml:space="preserve"> (Hermes and Hudon, 2019)</w:t>
      </w:r>
      <w:r w:rsidR="00CF6D4B" w:rsidRPr="003E7A84">
        <w:rPr>
          <w:rFonts w:ascii="Arial" w:hAnsi="Arial" w:cs="Arial"/>
          <w:szCs w:val="24"/>
        </w:rPr>
        <w:t>.</w:t>
      </w:r>
      <w:r w:rsidR="005B2F9A" w:rsidRPr="003E7A84">
        <w:rPr>
          <w:rFonts w:ascii="Arial" w:hAnsi="Arial" w:cs="Arial"/>
          <w:szCs w:val="24"/>
        </w:rPr>
        <w:t xml:space="preserve"> Moreover, it is also important to note that a thorough study and investigation of the types and </w:t>
      </w:r>
      <w:r w:rsidR="000976BA" w:rsidRPr="003E7A84">
        <w:rPr>
          <w:rFonts w:ascii="Arial" w:hAnsi="Arial" w:cs="Arial"/>
          <w:szCs w:val="24"/>
        </w:rPr>
        <w:t>significance</w:t>
      </w:r>
      <w:r w:rsidR="005B2F9A" w:rsidRPr="003E7A84">
        <w:rPr>
          <w:rFonts w:ascii="Arial" w:hAnsi="Arial" w:cs="Arial"/>
          <w:szCs w:val="24"/>
        </w:rPr>
        <w:t xml:space="preserve"> of the </w:t>
      </w:r>
      <w:r w:rsidR="000976BA" w:rsidRPr="003E7A84">
        <w:rPr>
          <w:rFonts w:ascii="Arial" w:hAnsi="Arial" w:cs="Arial"/>
          <w:szCs w:val="24"/>
        </w:rPr>
        <w:t>determinants</w:t>
      </w:r>
      <w:r w:rsidR="005B2F9A" w:rsidRPr="003E7A84">
        <w:rPr>
          <w:rFonts w:ascii="Arial" w:hAnsi="Arial" w:cs="Arial"/>
          <w:szCs w:val="24"/>
        </w:rPr>
        <w:t xml:space="preserve"> is vital for </w:t>
      </w:r>
      <w:r w:rsidR="000976BA" w:rsidRPr="003E7A84">
        <w:rPr>
          <w:rFonts w:ascii="Arial" w:hAnsi="Arial" w:cs="Arial"/>
          <w:szCs w:val="24"/>
        </w:rPr>
        <w:t xml:space="preserve">gaining </w:t>
      </w:r>
      <w:r w:rsidR="00EF5E6D" w:rsidRPr="003E7A84">
        <w:rPr>
          <w:rFonts w:ascii="Arial" w:hAnsi="Arial" w:cs="Arial"/>
          <w:szCs w:val="24"/>
        </w:rPr>
        <w:t>insight</w:t>
      </w:r>
      <w:r w:rsidR="000976BA" w:rsidRPr="003E7A84">
        <w:rPr>
          <w:rFonts w:ascii="Arial" w:hAnsi="Arial" w:cs="Arial"/>
          <w:szCs w:val="24"/>
        </w:rPr>
        <w:t xml:space="preserve"> into microfinance-related efficiency of such </w:t>
      </w:r>
      <w:r w:rsidR="00EF5E6D" w:rsidRPr="003E7A84">
        <w:rPr>
          <w:rFonts w:ascii="Arial" w:hAnsi="Arial" w:cs="Arial"/>
          <w:szCs w:val="24"/>
        </w:rPr>
        <w:t>determinants</w:t>
      </w:r>
      <w:r w:rsidR="000976BA" w:rsidRPr="003E7A84">
        <w:rPr>
          <w:rFonts w:ascii="Arial" w:hAnsi="Arial" w:cs="Arial"/>
          <w:szCs w:val="24"/>
        </w:rPr>
        <w:t xml:space="preserve"> with particular </w:t>
      </w:r>
      <w:r w:rsidR="00EF5E6D" w:rsidRPr="003E7A84">
        <w:rPr>
          <w:rFonts w:ascii="Arial" w:hAnsi="Arial" w:cs="Arial"/>
          <w:szCs w:val="24"/>
        </w:rPr>
        <w:t>reference</w:t>
      </w:r>
      <w:r w:rsidR="000976BA" w:rsidRPr="003E7A84">
        <w:rPr>
          <w:rFonts w:ascii="Arial" w:hAnsi="Arial" w:cs="Arial"/>
          <w:szCs w:val="24"/>
        </w:rPr>
        <w:t xml:space="preserve"> to Indian market.</w:t>
      </w:r>
      <w:r w:rsidR="00EF5E6D" w:rsidRPr="003E7A84">
        <w:rPr>
          <w:rFonts w:ascii="Arial" w:hAnsi="Arial" w:cs="Arial"/>
          <w:szCs w:val="24"/>
        </w:rPr>
        <w:t xml:space="preserve"> </w:t>
      </w:r>
      <w:r w:rsidR="00405A68" w:rsidRPr="003E7A84">
        <w:rPr>
          <w:rFonts w:ascii="Arial" w:hAnsi="Arial" w:cs="Arial"/>
          <w:szCs w:val="24"/>
        </w:rPr>
        <w:t>As indicated by Dey, (2015)</w:t>
      </w:r>
      <w:r w:rsidR="008E1919" w:rsidRPr="003E7A84">
        <w:rPr>
          <w:rFonts w:ascii="Arial" w:hAnsi="Arial" w:cs="Arial"/>
          <w:szCs w:val="24"/>
        </w:rPr>
        <w:t xml:space="preserve">, </w:t>
      </w:r>
      <w:r w:rsidR="00566FF4" w:rsidRPr="003E7A84">
        <w:rPr>
          <w:rFonts w:ascii="Arial" w:hAnsi="Arial" w:cs="Arial"/>
          <w:szCs w:val="24"/>
        </w:rPr>
        <w:t xml:space="preserve">for understanding the issues and challenges of microfinance, it is important to understand the roles of determinants of growth of microfinance because many of such challenges proceed from lack of clear idea of </w:t>
      </w:r>
      <w:r w:rsidR="005245F4" w:rsidRPr="003E7A84">
        <w:rPr>
          <w:rFonts w:ascii="Arial" w:hAnsi="Arial" w:cs="Arial"/>
          <w:szCs w:val="24"/>
        </w:rPr>
        <w:t xml:space="preserve">how such </w:t>
      </w:r>
      <w:r w:rsidR="00D06952" w:rsidRPr="003E7A84">
        <w:rPr>
          <w:rFonts w:ascii="Arial" w:hAnsi="Arial" w:cs="Arial"/>
          <w:szCs w:val="24"/>
        </w:rPr>
        <w:t>determinants</w:t>
      </w:r>
      <w:r w:rsidR="005245F4" w:rsidRPr="003E7A84">
        <w:rPr>
          <w:rFonts w:ascii="Arial" w:hAnsi="Arial" w:cs="Arial"/>
          <w:szCs w:val="24"/>
        </w:rPr>
        <w:t xml:space="preserve"> can be better controlled for </w:t>
      </w:r>
      <w:r w:rsidR="00D06952" w:rsidRPr="003E7A84">
        <w:rPr>
          <w:rFonts w:ascii="Arial" w:hAnsi="Arial" w:cs="Arial"/>
          <w:szCs w:val="24"/>
        </w:rPr>
        <w:t xml:space="preserve">enhancing </w:t>
      </w:r>
      <w:r w:rsidR="001908A7" w:rsidRPr="003E7A84">
        <w:rPr>
          <w:rFonts w:ascii="Arial" w:hAnsi="Arial" w:cs="Arial"/>
          <w:szCs w:val="24"/>
        </w:rPr>
        <w:t xml:space="preserve">such </w:t>
      </w:r>
      <w:r w:rsidR="00300447" w:rsidRPr="003E7A84">
        <w:rPr>
          <w:rFonts w:ascii="Arial" w:hAnsi="Arial" w:cs="Arial"/>
          <w:szCs w:val="24"/>
        </w:rPr>
        <w:t>growth</w:t>
      </w:r>
      <w:r w:rsidR="001908A7" w:rsidRPr="003E7A84">
        <w:rPr>
          <w:rFonts w:ascii="Arial" w:hAnsi="Arial" w:cs="Arial"/>
          <w:szCs w:val="24"/>
        </w:rPr>
        <w:t xml:space="preserve">. </w:t>
      </w:r>
      <w:r w:rsidR="00D51296" w:rsidRPr="003E7A84">
        <w:rPr>
          <w:rFonts w:ascii="Arial" w:hAnsi="Arial" w:cs="Arial"/>
          <w:szCs w:val="24"/>
        </w:rPr>
        <w:t xml:space="preserve">These are the reasons why lack of proper knowledge on the growth determinants is a problem. </w:t>
      </w:r>
    </w:p>
    <w:p w14:paraId="66970BD3" w14:textId="77777777" w:rsidR="00D51296" w:rsidRPr="003E7A84" w:rsidRDefault="00CF5DC0" w:rsidP="00A03CB3">
      <w:pPr>
        <w:rPr>
          <w:rFonts w:ascii="Arial" w:hAnsi="Arial" w:cs="Arial"/>
          <w:szCs w:val="24"/>
        </w:rPr>
      </w:pPr>
      <w:r w:rsidRPr="003E7A84">
        <w:rPr>
          <w:rFonts w:ascii="Arial" w:hAnsi="Arial" w:cs="Arial"/>
          <w:szCs w:val="24"/>
        </w:rPr>
        <w:lastRenderedPageBreak/>
        <w:t xml:space="preserve">This is now a problem because </w:t>
      </w:r>
      <w:r w:rsidR="00CF590A" w:rsidRPr="003E7A84">
        <w:rPr>
          <w:rFonts w:ascii="Arial" w:hAnsi="Arial" w:cs="Arial"/>
          <w:szCs w:val="24"/>
        </w:rPr>
        <w:t xml:space="preserve">in </w:t>
      </w:r>
      <w:r w:rsidR="00CE23E8" w:rsidRPr="003E7A84">
        <w:rPr>
          <w:rFonts w:ascii="Arial" w:hAnsi="Arial" w:cs="Arial"/>
          <w:szCs w:val="24"/>
        </w:rPr>
        <w:t>this</w:t>
      </w:r>
      <w:r w:rsidR="00CF590A" w:rsidRPr="003E7A84">
        <w:rPr>
          <w:rFonts w:ascii="Arial" w:hAnsi="Arial" w:cs="Arial"/>
          <w:szCs w:val="24"/>
        </w:rPr>
        <w:t xml:space="preserve"> research, proper examination of the </w:t>
      </w:r>
      <w:r w:rsidR="00CE23E8" w:rsidRPr="003E7A84">
        <w:rPr>
          <w:rFonts w:ascii="Arial" w:hAnsi="Arial" w:cs="Arial"/>
          <w:szCs w:val="24"/>
        </w:rPr>
        <w:t>determinants</w:t>
      </w:r>
      <w:r w:rsidR="00CF590A" w:rsidRPr="003E7A84">
        <w:rPr>
          <w:rFonts w:ascii="Arial" w:hAnsi="Arial" w:cs="Arial"/>
          <w:szCs w:val="24"/>
        </w:rPr>
        <w:t xml:space="preserve"> of growth of </w:t>
      </w:r>
      <w:r w:rsidR="00CE23E8" w:rsidRPr="003E7A84">
        <w:rPr>
          <w:rFonts w:ascii="Arial" w:hAnsi="Arial" w:cs="Arial"/>
          <w:szCs w:val="24"/>
        </w:rPr>
        <w:t>microfinance</w:t>
      </w:r>
      <w:r w:rsidR="00CF590A" w:rsidRPr="003E7A84">
        <w:rPr>
          <w:rFonts w:ascii="Arial" w:hAnsi="Arial" w:cs="Arial"/>
          <w:szCs w:val="24"/>
        </w:rPr>
        <w:t xml:space="preserve"> in India requires a detailed and thorough </w:t>
      </w:r>
      <w:r w:rsidR="00CE23E8" w:rsidRPr="003E7A84">
        <w:rPr>
          <w:rFonts w:ascii="Arial" w:hAnsi="Arial" w:cs="Arial"/>
          <w:szCs w:val="24"/>
        </w:rPr>
        <w:t>investigation</w:t>
      </w:r>
      <w:r w:rsidR="00CF590A" w:rsidRPr="003E7A84">
        <w:rPr>
          <w:rFonts w:ascii="Arial" w:hAnsi="Arial" w:cs="Arial"/>
          <w:szCs w:val="24"/>
        </w:rPr>
        <w:t xml:space="preserve"> of </w:t>
      </w:r>
      <w:r w:rsidR="00CE23E8" w:rsidRPr="003E7A84">
        <w:rPr>
          <w:rFonts w:ascii="Arial" w:hAnsi="Arial" w:cs="Arial"/>
          <w:szCs w:val="24"/>
        </w:rPr>
        <w:t xml:space="preserve">the socio-cultural and technological </w:t>
      </w:r>
      <w:r w:rsidR="00D40FB3" w:rsidRPr="003E7A84">
        <w:rPr>
          <w:rFonts w:ascii="Arial" w:hAnsi="Arial" w:cs="Arial"/>
          <w:szCs w:val="24"/>
        </w:rPr>
        <w:t xml:space="preserve">determinants. </w:t>
      </w:r>
      <w:r w:rsidR="004F30A4" w:rsidRPr="003E7A84">
        <w:rPr>
          <w:rFonts w:ascii="Arial" w:hAnsi="Arial" w:cs="Arial"/>
          <w:szCs w:val="24"/>
        </w:rPr>
        <w:t xml:space="preserve">Failure </w:t>
      </w:r>
      <w:r w:rsidR="0052051A" w:rsidRPr="003E7A84">
        <w:rPr>
          <w:rFonts w:ascii="Arial" w:hAnsi="Arial" w:cs="Arial"/>
          <w:szCs w:val="24"/>
        </w:rPr>
        <w:t xml:space="preserve">in doing this may lead to un-attainability of the key research </w:t>
      </w:r>
      <w:r w:rsidR="00C30E87" w:rsidRPr="003E7A84">
        <w:rPr>
          <w:rFonts w:ascii="Arial" w:hAnsi="Arial" w:cs="Arial"/>
          <w:szCs w:val="24"/>
        </w:rPr>
        <w:t>objectives</w:t>
      </w:r>
      <w:r w:rsidR="0052051A" w:rsidRPr="003E7A84">
        <w:rPr>
          <w:rFonts w:ascii="Arial" w:hAnsi="Arial" w:cs="Arial"/>
          <w:szCs w:val="24"/>
        </w:rPr>
        <w:t xml:space="preserve"> set for this research work.</w:t>
      </w:r>
      <w:r w:rsidR="00C30E87" w:rsidRPr="003E7A84">
        <w:rPr>
          <w:rFonts w:ascii="Arial" w:hAnsi="Arial" w:cs="Arial"/>
          <w:szCs w:val="24"/>
        </w:rPr>
        <w:t xml:space="preserve"> </w:t>
      </w:r>
      <w:r w:rsidR="00CE23E8" w:rsidRPr="003E7A84">
        <w:rPr>
          <w:rFonts w:ascii="Arial" w:hAnsi="Arial" w:cs="Arial"/>
          <w:szCs w:val="24"/>
        </w:rPr>
        <w:t xml:space="preserve"> </w:t>
      </w:r>
    </w:p>
    <w:p w14:paraId="5A9CB99F" w14:textId="77777777" w:rsidR="008B0AA5" w:rsidRPr="003E7A84" w:rsidRDefault="00C30E87" w:rsidP="00A03CB3">
      <w:pPr>
        <w:rPr>
          <w:rFonts w:ascii="Arial" w:hAnsi="Arial" w:cs="Arial"/>
          <w:szCs w:val="24"/>
        </w:rPr>
      </w:pPr>
      <w:r w:rsidRPr="003E7A84">
        <w:rPr>
          <w:rFonts w:ascii="Arial" w:hAnsi="Arial" w:cs="Arial"/>
          <w:szCs w:val="24"/>
        </w:rPr>
        <w:t xml:space="preserve">This research sheds light on </w:t>
      </w:r>
      <w:r w:rsidR="003463AA" w:rsidRPr="003E7A84">
        <w:rPr>
          <w:rFonts w:ascii="Arial" w:hAnsi="Arial" w:cs="Arial"/>
          <w:szCs w:val="24"/>
        </w:rPr>
        <w:t>various socio-cultural variables</w:t>
      </w:r>
      <w:r w:rsidR="009C16C8" w:rsidRPr="003E7A84">
        <w:rPr>
          <w:rFonts w:ascii="Arial" w:hAnsi="Arial" w:cs="Arial"/>
          <w:szCs w:val="24"/>
        </w:rPr>
        <w:t>, economic factors, regulations</w:t>
      </w:r>
      <w:r w:rsidR="003463AA" w:rsidRPr="003E7A84">
        <w:rPr>
          <w:rFonts w:ascii="Arial" w:hAnsi="Arial" w:cs="Arial"/>
          <w:szCs w:val="24"/>
        </w:rPr>
        <w:t xml:space="preserve"> and technological advancements affecting efficiency, reach and accessibility of microfinance across India.</w:t>
      </w:r>
      <w:r w:rsidR="006F6798" w:rsidRPr="003E7A84">
        <w:rPr>
          <w:rFonts w:ascii="Arial" w:hAnsi="Arial" w:cs="Arial"/>
          <w:szCs w:val="24"/>
        </w:rPr>
        <w:t xml:space="preserve"> </w:t>
      </w:r>
    </w:p>
    <w:p w14:paraId="4989FD33" w14:textId="77777777" w:rsidR="008B5C09" w:rsidRPr="003E7A84" w:rsidRDefault="008B5C09" w:rsidP="003E7A84">
      <w:pPr>
        <w:pStyle w:val="Heading2"/>
      </w:pPr>
      <w:bookmarkStart w:id="7" w:name="_Toc165751922"/>
      <w:r w:rsidRPr="003E7A84">
        <w:t xml:space="preserve">1.3 </w:t>
      </w:r>
      <w:r w:rsidR="00193C54" w:rsidRPr="003E7A84">
        <w:t>Rationale of the research</w:t>
      </w:r>
      <w:bookmarkEnd w:id="7"/>
      <w:r w:rsidR="005543AC" w:rsidRPr="003E7A84">
        <w:t xml:space="preserve"> </w:t>
      </w:r>
    </w:p>
    <w:p w14:paraId="4DC371B5" w14:textId="64F1341A" w:rsidR="006934BD" w:rsidRPr="003E7A84" w:rsidRDefault="00993139" w:rsidP="00A03CB3">
      <w:pPr>
        <w:rPr>
          <w:rFonts w:ascii="Arial" w:hAnsi="Arial" w:cs="Arial"/>
          <w:szCs w:val="24"/>
        </w:rPr>
      </w:pPr>
      <w:r w:rsidRPr="003E7A84">
        <w:rPr>
          <w:rFonts w:ascii="Arial" w:hAnsi="Arial" w:cs="Arial"/>
          <w:szCs w:val="24"/>
        </w:rPr>
        <w:t xml:space="preserve">In India, there is high outreach of financial lending schemes by banks for offering small </w:t>
      </w:r>
      <w:r w:rsidR="00637338" w:rsidRPr="003E7A84">
        <w:rPr>
          <w:rFonts w:ascii="Arial" w:hAnsi="Arial" w:cs="Arial"/>
          <w:szCs w:val="24"/>
        </w:rPr>
        <w:t>credits to</w:t>
      </w:r>
      <w:r w:rsidRPr="003E7A84">
        <w:rPr>
          <w:rFonts w:ascii="Arial" w:hAnsi="Arial" w:cs="Arial"/>
          <w:szCs w:val="24"/>
        </w:rPr>
        <w:t xml:space="preserve"> the poor. In spite of </w:t>
      </w:r>
      <w:r w:rsidR="00637338" w:rsidRPr="003E7A84">
        <w:rPr>
          <w:rFonts w:ascii="Arial" w:hAnsi="Arial" w:cs="Arial"/>
          <w:szCs w:val="24"/>
        </w:rPr>
        <w:t xml:space="preserve">a range of available researches on </w:t>
      </w:r>
      <w:r w:rsidR="0086291B" w:rsidRPr="003E7A84">
        <w:rPr>
          <w:rFonts w:ascii="Arial" w:hAnsi="Arial" w:cs="Arial"/>
          <w:szCs w:val="24"/>
        </w:rPr>
        <w:t xml:space="preserve">microfinance in India, its growth and the critical issues and challenges faced, there </w:t>
      </w:r>
      <w:r w:rsidR="0079490C" w:rsidRPr="003E7A84">
        <w:rPr>
          <w:rFonts w:ascii="Arial" w:hAnsi="Arial" w:cs="Arial"/>
          <w:szCs w:val="24"/>
        </w:rPr>
        <w:t>are quite limited academic research initiatives</w:t>
      </w:r>
      <w:r w:rsidR="0086291B" w:rsidRPr="003E7A84">
        <w:rPr>
          <w:rFonts w:ascii="Arial" w:hAnsi="Arial" w:cs="Arial"/>
          <w:szCs w:val="24"/>
        </w:rPr>
        <w:t xml:space="preserve"> </w:t>
      </w:r>
      <w:r w:rsidR="00F1132E" w:rsidRPr="003E7A84">
        <w:rPr>
          <w:rFonts w:ascii="Arial" w:hAnsi="Arial" w:cs="Arial"/>
          <w:szCs w:val="24"/>
        </w:rPr>
        <w:t xml:space="preserve">clarifying the range of determinants of microfinance growth in India. </w:t>
      </w:r>
      <w:r w:rsidR="00C22A92" w:rsidRPr="003E7A84">
        <w:rPr>
          <w:rFonts w:ascii="Arial" w:hAnsi="Arial" w:cs="Arial"/>
          <w:szCs w:val="24"/>
        </w:rPr>
        <w:t xml:space="preserve">As stated by Yadav, (2014), </w:t>
      </w:r>
      <w:r w:rsidR="00787ED4" w:rsidRPr="003E7A84">
        <w:rPr>
          <w:rFonts w:ascii="Arial" w:hAnsi="Arial" w:cs="Arial"/>
          <w:szCs w:val="24"/>
        </w:rPr>
        <w:t xml:space="preserve">microfinance </w:t>
      </w:r>
      <w:r w:rsidR="00EC5C2B" w:rsidRPr="003E7A84">
        <w:rPr>
          <w:rFonts w:ascii="Arial" w:hAnsi="Arial" w:cs="Arial"/>
          <w:szCs w:val="24"/>
        </w:rPr>
        <w:t>plays specifically significant roles in financial development of the rural people in India along with playing the key part in women empowerment in the country.</w:t>
      </w:r>
      <w:r w:rsidR="009D1883" w:rsidRPr="003E7A84">
        <w:rPr>
          <w:rFonts w:ascii="Arial" w:hAnsi="Arial" w:cs="Arial"/>
          <w:szCs w:val="24"/>
        </w:rPr>
        <w:t xml:space="preserve"> </w:t>
      </w:r>
      <w:proofErr w:type="spellStart"/>
      <w:r w:rsidR="00B11083" w:rsidRPr="003E7A84">
        <w:rPr>
          <w:rFonts w:ascii="Arial" w:hAnsi="Arial" w:cs="Arial"/>
          <w:szCs w:val="24"/>
        </w:rPr>
        <w:t>Ngumo</w:t>
      </w:r>
      <w:proofErr w:type="spellEnd"/>
      <w:r w:rsidR="00B11083" w:rsidRPr="003E7A84">
        <w:rPr>
          <w:rFonts w:ascii="Arial" w:hAnsi="Arial" w:cs="Arial"/>
          <w:szCs w:val="24"/>
        </w:rPr>
        <w:t>, Collins and David, (2020)</w:t>
      </w:r>
      <w:r w:rsidR="00EC5C2B" w:rsidRPr="003E7A84">
        <w:rPr>
          <w:rFonts w:ascii="Arial" w:hAnsi="Arial" w:cs="Arial"/>
          <w:szCs w:val="24"/>
        </w:rPr>
        <w:t xml:space="preserve"> </w:t>
      </w:r>
      <w:r w:rsidR="00B11083" w:rsidRPr="003E7A84">
        <w:rPr>
          <w:rFonts w:ascii="Arial" w:hAnsi="Arial" w:cs="Arial"/>
          <w:szCs w:val="24"/>
        </w:rPr>
        <w:t xml:space="preserve">have mentioned operational efficiency, capital, ability of meeting demand of funds, institution size and financial performance as the factors influencing growth and performance of the Microfinance banks. </w:t>
      </w:r>
      <w:r w:rsidR="00551CF9" w:rsidRPr="003E7A84">
        <w:rPr>
          <w:rFonts w:ascii="Arial" w:hAnsi="Arial" w:cs="Arial"/>
          <w:szCs w:val="24"/>
        </w:rPr>
        <w:t xml:space="preserve">However, lack of insights is there regarding </w:t>
      </w:r>
      <w:r w:rsidR="00A74977" w:rsidRPr="003E7A84">
        <w:rPr>
          <w:rFonts w:ascii="Arial" w:hAnsi="Arial" w:cs="Arial"/>
          <w:szCs w:val="24"/>
        </w:rPr>
        <w:t xml:space="preserve">what these factors exactly are for microfinance in </w:t>
      </w:r>
      <w:r w:rsidR="00FE078D" w:rsidRPr="003E7A84">
        <w:rPr>
          <w:rFonts w:ascii="Arial" w:hAnsi="Arial" w:cs="Arial"/>
          <w:szCs w:val="24"/>
        </w:rPr>
        <w:t>India</w:t>
      </w:r>
      <w:r w:rsidR="00A74977" w:rsidRPr="003E7A84">
        <w:rPr>
          <w:rFonts w:ascii="Arial" w:hAnsi="Arial" w:cs="Arial"/>
          <w:szCs w:val="24"/>
        </w:rPr>
        <w:t xml:space="preserve">. </w:t>
      </w:r>
      <w:r w:rsidR="00FE078D" w:rsidRPr="003E7A84">
        <w:rPr>
          <w:rFonts w:ascii="Arial" w:hAnsi="Arial" w:cs="Arial"/>
          <w:szCs w:val="24"/>
        </w:rPr>
        <w:t xml:space="preserve">Considering from this perspective, it is vital to conduct </w:t>
      </w:r>
      <w:r w:rsidR="00863661" w:rsidRPr="003E7A84">
        <w:rPr>
          <w:rFonts w:ascii="Arial" w:hAnsi="Arial" w:cs="Arial"/>
          <w:szCs w:val="24"/>
        </w:rPr>
        <w:t>academic research</w:t>
      </w:r>
      <w:r w:rsidR="00FE078D" w:rsidRPr="003E7A84">
        <w:rPr>
          <w:rFonts w:ascii="Arial" w:hAnsi="Arial" w:cs="Arial"/>
          <w:szCs w:val="24"/>
        </w:rPr>
        <w:t xml:space="preserve"> for exploration of the types of determinants </w:t>
      </w:r>
      <w:r w:rsidR="00E2307B" w:rsidRPr="003E7A84">
        <w:rPr>
          <w:rFonts w:ascii="Arial" w:hAnsi="Arial" w:cs="Arial"/>
          <w:szCs w:val="24"/>
        </w:rPr>
        <w:t>and the</w:t>
      </w:r>
      <w:r w:rsidR="00FE078D" w:rsidRPr="003E7A84">
        <w:rPr>
          <w:rFonts w:ascii="Arial" w:hAnsi="Arial" w:cs="Arial"/>
          <w:szCs w:val="24"/>
        </w:rPr>
        <w:t xml:space="preserve"> impacts on growth of microfinance in India specifically as this is one of the fastest developing nations in world</w:t>
      </w:r>
      <w:r w:rsidR="002805F8" w:rsidRPr="003E7A84">
        <w:rPr>
          <w:rFonts w:ascii="Arial" w:hAnsi="Arial" w:cs="Arial"/>
          <w:szCs w:val="24"/>
        </w:rPr>
        <w:t xml:space="preserve"> with continuously increasing financial efficiency. </w:t>
      </w:r>
      <w:r w:rsidR="00E2307B" w:rsidRPr="003E7A84">
        <w:rPr>
          <w:rFonts w:ascii="Arial" w:hAnsi="Arial" w:cs="Arial"/>
          <w:szCs w:val="24"/>
        </w:rPr>
        <w:t xml:space="preserve">According to the International Monetary Fund, </w:t>
      </w:r>
      <w:r w:rsidR="000511E4" w:rsidRPr="003E7A84">
        <w:rPr>
          <w:rFonts w:ascii="Arial" w:hAnsi="Arial" w:cs="Arial"/>
          <w:szCs w:val="24"/>
        </w:rPr>
        <w:t xml:space="preserve">with 8.4% economic expansion rate </w:t>
      </w:r>
      <w:r w:rsidR="00B578D7" w:rsidRPr="003E7A84">
        <w:rPr>
          <w:rFonts w:ascii="Arial" w:hAnsi="Arial" w:cs="Arial"/>
          <w:szCs w:val="24"/>
        </w:rPr>
        <w:t>in the recent quarters, India is the fastest growing economy of the world</w:t>
      </w:r>
      <w:r w:rsidR="00121988" w:rsidRPr="003E7A84">
        <w:rPr>
          <w:rFonts w:ascii="Arial" w:hAnsi="Arial" w:cs="Arial"/>
          <w:szCs w:val="24"/>
        </w:rPr>
        <w:t xml:space="preserve"> (Sanyal, 2024)</w:t>
      </w:r>
      <w:r w:rsidR="00B578D7" w:rsidRPr="003E7A84">
        <w:rPr>
          <w:rFonts w:ascii="Arial" w:hAnsi="Arial" w:cs="Arial"/>
          <w:szCs w:val="24"/>
        </w:rPr>
        <w:t xml:space="preserve">. </w:t>
      </w:r>
      <w:r w:rsidR="00121988" w:rsidRPr="003E7A84">
        <w:rPr>
          <w:rFonts w:ascii="Arial" w:hAnsi="Arial" w:cs="Arial"/>
          <w:szCs w:val="24"/>
        </w:rPr>
        <w:t xml:space="preserve"> Hence, it is highly rational to examine the impact of various key determinants of growth of microfinance in India since microfinance has played important6 part in overall economic development of the poor in the country.</w:t>
      </w:r>
      <w:r w:rsidR="005543AC" w:rsidRPr="003E7A84">
        <w:rPr>
          <w:rFonts w:ascii="Arial" w:hAnsi="Arial" w:cs="Arial"/>
          <w:szCs w:val="24"/>
        </w:rPr>
        <w:t xml:space="preserve"> </w:t>
      </w:r>
    </w:p>
    <w:p w14:paraId="5DEE00F9" w14:textId="77777777" w:rsidR="00C363C4" w:rsidRPr="003E7A84" w:rsidRDefault="00C363C4" w:rsidP="003E7A84">
      <w:pPr>
        <w:pStyle w:val="Heading2"/>
      </w:pPr>
      <w:bookmarkStart w:id="8" w:name="_Toc165751923"/>
      <w:r w:rsidRPr="003E7A84">
        <w:lastRenderedPageBreak/>
        <w:t xml:space="preserve">1.4 </w:t>
      </w:r>
      <w:r w:rsidR="00193C54" w:rsidRPr="003E7A84">
        <w:t>Aim and objective of the research</w:t>
      </w:r>
      <w:bookmarkEnd w:id="8"/>
      <w:r w:rsidR="00193C54" w:rsidRPr="003E7A84">
        <w:t xml:space="preserve"> </w:t>
      </w:r>
    </w:p>
    <w:p w14:paraId="0EA83098" w14:textId="42583594" w:rsidR="001034F1" w:rsidRPr="003E7A84" w:rsidRDefault="001034F1" w:rsidP="00A03CB3">
      <w:pPr>
        <w:rPr>
          <w:rFonts w:ascii="Arial" w:hAnsi="Arial" w:cs="Arial"/>
          <w:szCs w:val="24"/>
        </w:rPr>
      </w:pPr>
      <w:r w:rsidRPr="003E7A84">
        <w:rPr>
          <w:rFonts w:ascii="Arial" w:hAnsi="Arial" w:cs="Arial"/>
          <w:szCs w:val="24"/>
        </w:rPr>
        <w:t xml:space="preserve">The main aim of this study is to </w:t>
      </w:r>
      <w:r w:rsidR="00863661" w:rsidRPr="003E7A84">
        <w:rPr>
          <w:rFonts w:ascii="Arial" w:hAnsi="Arial" w:cs="Arial"/>
          <w:szCs w:val="24"/>
        </w:rPr>
        <w:t>analyse</w:t>
      </w:r>
      <w:r w:rsidRPr="003E7A84">
        <w:rPr>
          <w:rFonts w:ascii="Arial" w:hAnsi="Arial" w:cs="Arial"/>
          <w:szCs w:val="24"/>
        </w:rPr>
        <w:t xml:space="preserve"> the main determinants that shape the microfinance industry in India. </w:t>
      </w:r>
    </w:p>
    <w:p w14:paraId="655CEC6A" w14:textId="77777777" w:rsidR="004A2407" w:rsidRPr="003E7A84" w:rsidRDefault="004A2407" w:rsidP="00A03CB3">
      <w:pPr>
        <w:rPr>
          <w:rFonts w:ascii="Arial" w:hAnsi="Arial" w:cs="Arial"/>
          <w:szCs w:val="24"/>
        </w:rPr>
      </w:pPr>
      <w:r w:rsidRPr="003E7A84">
        <w:rPr>
          <w:rFonts w:ascii="Arial" w:hAnsi="Arial" w:cs="Arial"/>
          <w:szCs w:val="24"/>
        </w:rPr>
        <w:t>The key objectives of this research study are,</w:t>
      </w:r>
    </w:p>
    <w:p w14:paraId="38E69D5D" w14:textId="77777777" w:rsidR="004A2407" w:rsidRPr="003E7A84" w:rsidRDefault="004A2407" w:rsidP="00A03CB3">
      <w:pPr>
        <w:pStyle w:val="ListParagraph"/>
        <w:numPr>
          <w:ilvl w:val="0"/>
          <w:numId w:val="1"/>
        </w:numPr>
        <w:rPr>
          <w:rFonts w:ascii="Arial" w:hAnsi="Arial" w:cs="Arial"/>
          <w:szCs w:val="24"/>
        </w:rPr>
      </w:pPr>
      <w:r w:rsidRPr="003E7A84">
        <w:rPr>
          <w:rFonts w:ascii="Arial" w:hAnsi="Arial" w:cs="Arial"/>
          <w:szCs w:val="24"/>
        </w:rPr>
        <w:t>To examine the impact of socio-cultural variables on the development and functioning of microfinance organisations within India.</w:t>
      </w:r>
    </w:p>
    <w:p w14:paraId="022FC01F" w14:textId="6B97D07C" w:rsidR="004A2407" w:rsidRPr="003E7A84" w:rsidRDefault="004A2407" w:rsidP="00A03CB3">
      <w:pPr>
        <w:pStyle w:val="ListParagraph"/>
        <w:numPr>
          <w:ilvl w:val="0"/>
          <w:numId w:val="1"/>
        </w:numPr>
        <w:rPr>
          <w:rFonts w:ascii="Arial" w:hAnsi="Arial" w:cs="Arial"/>
          <w:szCs w:val="24"/>
        </w:rPr>
      </w:pPr>
      <w:r w:rsidRPr="003E7A84">
        <w:rPr>
          <w:rFonts w:ascii="Arial" w:hAnsi="Arial" w:cs="Arial"/>
          <w:szCs w:val="24"/>
        </w:rPr>
        <w:t xml:space="preserve">To </w:t>
      </w:r>
      <w:r w:rsidR="00863661" w:rsidRPr="003E7A84">
        <w:rPr>
          <w:rFonts w:ascii="Arial" w:hAnsi="Arial" w:cs="Arial"/>
          <w:szCs w:val="24"/>
        </w:rPr>
        <w:t>analyse</w:t>
      </w:r>
      <w:r w:rsidRPr="003E7A84">
        <w:rPr>
          <w:rFonts w:ascii="Arial" w:hAnsi="Arial" w:cs="Arial"/>
          <w:szCs w:val="24"/>
        </w:rPr>
        <w:t xml:space="preserve"> how technological advancement has affected efficiency, reach and accessibility of microfinance offerings across India</w:t>
      </w:r>
    </w:p>
    <w:p w14:paraId="7CEA15BD" w14:textId="0ECF3F24" w:rsidR="004A2407" w:rsidRPr="003E7A84" w:rsidRDefault="00415C43" w:rsidP="00A03CB3">
      <w:pPr>
        <w:pStyle w:val="ListParagraph"/>
        <w:numPr>
          <w:ilvl w:val="0"/>
          <w:numId w:val="1"/>
        </w:numPr>
        <w:rPr>
          <w:rFonts w:ascii="Arial" w:hAnsi="Arial" w:cs="Arial"/>
          <w:szCs w:val="24"/>
        </w:rPr>
      </w:pPr>
      <w:r w:rsidRPr="003E7A84">
        <w:rPr>
          <w:rFonts w:ascii="Arial" w:hAnsi="Arial" w:cs="Arial"/>
          <w:szCs w:val="24"/>
        </w:rPr>
        <w:t xml:space="preserve">To explore </w:t>
      </w:r>
      <w:r w:rsidR="00377D11" w:rsidRPr="003E7A84">
        <w:rPr>
          <w:rFonts w:ascii="Arial" w:hAnsi="Arial" w:cs="Arial"/>
          <w:szCs w:val="24"/>
        </w:rPr>
        <w:t xml:space="preserve">how the microfinance sector in India has been influenced by economic </w:t>
      </w:r>
      <w:r w:rsidR="00863661" w:rsidRPr="003E7A84">
        <w:rPr>
          <w:rFonts w:ascii="Arial" w:hAnsi="Arial" w:cs="Arial"/>
          <w:szCs w:val="24"/>
        </w:rPr>
        <w:t>circumstances, regulatory</w:t>
      </w:r>
      <w:r w:rsidR="00377D11" w:rsidRPr="003E7A84">
        <w:rPr>
          <w:rFonts w:ascii="Arial" w:hAnsi="Arial" w:cs="Arial"/>
          <w:szCs w:val="24"/>
        </w:rPr>
        <w:t xml:space="preserve"> structuring and institutional dynamics for the last two decades</w:t>
      </w:r>
    </w:p>
    <w:p w14:paraId="3B50E182" w14:textId="77777777" w:rsidR="00785E82" w:rsidRPr="003E7A84" w:rsidRDefault="00785E82" w:rsidP="003E7A84">
      <w:pPr>
        <w:pStyle w:val="Heading2"/>
      </w:pPr>
      <w:bookmarkStart w:id="9" w:name="_Toc165751924"/>
      <w:r w:rsidRPr="003E7A84">
        <w:t xml:space="preserve">1.5 </w:t>
      </w:r>
      <w:r w:rsidR="00B1744D" w:rsidRPr="003E7A84">
        <w:t>Research questions</w:t>
      </w:r>
      <w:bookmarkEnd w:id="9"/>
    </w:p>
    <w:p w14:paraId="28E80DB9" w14:textId="77777777" w:rsidR="00B1744D" w:rsidRPr="003E7A84" w:rsidRDefault="009A79F1" w:rsidP="00A03CB3">
      <w:pPr>
        <w:pStyle w:val="ListParagraph"/>
        <w:numPr>
          <w:ilvl w:val="0"/>
          <w:numId w:val="2"/>
        </w:numPr>
        <w:rPr>
          <w:rFonts w:ascii="Arial" w:hAnsi="Arial" w:cs="Arial"/>
          <w:szCs w:val="24"/>
        </w:rPr>
      </w:pPr>
      <w:r w:rsidRPr="003E7A84">
        <w:rPr>
          <w:rFonts w:ascii="Arial" w:hAnsi="Arial" w:cs="Arial"/>
          <w:szCs w:val="24"/>
        </w:rPr>
        <w:t xml:space="preserve">How the socio-cultural elements influence the </w:t>
      </w:r>
      <w:r w:rsidR="00842830" w:rsidRPr="003E7A84">
        <w:rPr>
          <w:rFonts w:ascii="Arial" w:hAnsi="Arial" w:cs="Arial"/>
          <w:szCs w:val="24"/>
        </w:rPr>
        <w:t>functions and improvement of microfinance industry in India?</w:t>
      </w:r>
    </w:p>
    <w:p w14:paraId="69632F59" w14:textId="77777777" w:rsidR="00842830" w:rsidRPr="003E7A84" w:rsidRDefault="0061516D" w:rsidP="00A03CB3">
      <w:pPr>
        <w:pStyle w:val="ListParagraph"/>
        <w:numPr>
          <w:ilvl w:val="0"/>
          <w:numId w:val="2"/>
        </w:numPr>
        <w:rPr>
          <w:rFonts w:ascii="Arial" w:hAnsi="Arial" w:cs="Arial"/>
          <w:szCs w:val="24"/>
        </w:rPr>
      </w:pPr>
      <w:r w:rsidRPr="003E7A84">
        <w:rPr>
          <w:rFonts w:ascii="Arial" w:hAnsi="Arial" w:cs="Arial"/>
          <w:szCs w:val="24"/>
        </w:rPr>
        <w:t>To what extent the technological advancements affect effectiveness, availability and scope of microfinance operations across India?</w:t>
      </w:r>
    </w:p>
    <w:p w14:paraId="1D1C4B91" w14:textId="77777777" w:rsidR="0061516D" w:rsidRPr="003E7A84" w:rsidRDefault="0061516D" w:rsidP="00A03CB3">
      <w:pPr>
        <w:pStyle w:val="ListParagraph"/>
        <w:numPr>
          <w:ilvl w:val="0"/>
          <w:numId w:val="2"/>
        </w:numPr>
        <w:rPr>
          <w:rFonts w:ascii="Arial" w:hAnsi="Arial" w:cs="Arial"/>
          <w:szCs w:val="24"/>
        </w:rPr>
      </w:pPr>
      <w:r w:rsidRPr="003E7A84">
        <w:rPr>
          <w:rFonts w:ascii="Arial" w:hAnsi="Arial" w:cs="Arial"/>
          <w:szCs w:val="24"/>
        </w:rPr>
        <w:t xml:space="preserve">How has the microfinance environment in India changed in the last 20 years in terms of economic circumstances, institutional factors and regulatory structures? </w:t>
      </w:r>
    </w:p>
    <w:p w14:paraId="618BB22C" w14:textId="77777777" w:rsidR="00193C54" w:rsidRPr="003E7A84" w:rsidRDefault="002D675A" w:rsidP="003E7A84">
      <w:pPr>
        <w:pStyle w:val="Heading2"/>
      </w:pPr>
      <w:bookmarkStart w:id="10" w:name="_Toc165751925"/>
      <w:r w:rsidRPr="003E7A84">
        <w:t>1.6</w:t>
      </w:r>
      <w:r w:rsidR="00193C54" w:rsidRPr="003E7A84">
        <w:t xml:space="preserve"> Research significance</w:t>
      </w:r>
      <w:bookmarkEnd w:id="10"/>
      <w:r w:rsidR="00812F99" w:rsidRPr="003E7A84">
        <w:t xml:space="preserve"> </w:t>
      </w:r>
    </w:p>
    <w:p w14:paraId="473F1A2D" w14:textId="06E92D56" w:rsidR="00812F99" w:rsidRPr="003E7A84" w:rsidRDefault="004E7365" w:rsidP="00A03CB3">
      <w:pPr>
        <w:rPr>
          <w:rFonts w:ascii="Arial" w:hAnsi="Arial" w:cs="Arial"/>
          <w:szCs w:val="24"/>
        </w:rPr>
      </w:pPr>
      <w:r w:rsidRPr="003E7A84">
        <w:rPr>
          <w:rFonts w:ascii="Arial" w:hAnsi="Arial" w:cs="Arial"/>
          <w:szCs w:val="24"/>
        </w:rPr>
        <w:t xml:space="preserve">A detailed and thorough analysis of various determinants influencing the Indian microfinance sector and its offerings will help in gaining a much clearer view of which factors actually influence the microfinance offerings and how.  This type of understanding </w:t>
      </w:r>
      <w:r w:rsidR="00C36962" w:rsidRPr="003E7A84">
        <w:rPr>
          <w:rFonts w:ascii="Arial" w:hAnsi="Arial" w:cs="Arial"/>
          <w:szCs w:val="24"/>
        </w:rPr>
        <w:t xml:space="preserve">is necessary for </w:t>
      </w:r>
      <w:r w:rsidR="000E1827" w:rsidRPr="003E7A84">
        <w:rPr>
          <w:rFonts w:ascii="Arial" w:hAnsi="Arial" w:cs="Arial"/>
          <w:szCs w:val="24"/>
        </w:rPr>
        <w:t xml:space="preserve">the stakeholders of the microfinance industry in India based on which they can </w:t>
      </w:r>
      <w:r w:rsidR="004F3FFC" w:rsidRPr="003E7A84">
        <w:rPr>
          <w:rFonts w:ascii="Arial" w:hAnsi="Arial" w:cs="Arial"/>
          <w:szCs w:val="24"/>
        </w:rPr>
        <w:t xml:space="preserve">take further steps for strengthening offerings of the industry for helping the poor and economically backward class </w:t>
      </w:r>
      <w:r w:rsidR="001A7307" w:rsidRPr="003E7A84">
        <w:rPr>
          <w:rFonts w:ascii="Arial" w:hAnsi="Arial" w:cs="Arial"/>
          <w:szCs w:val="24"/>
        </w:rPr>
        <w:t>of the country.</w:t>
      </w:r>
      <w:r w:rsidR="00BF27CD" w:rsidRPr="003E7A84">
        <w:rPr>
          <w:rFonts w:ascii="Arial" w:hAnsi="Arial" w:cs="Arial"/>
          <w:szCs w:val="24"/>
        </w:rPr>
        <w:t xml:space="preserve"> </w:t>
      </w:r>
      <w:r w:rsidR="00A3284D" w:rsidRPr="003E7A84">
        <w:rPr>
          <w:rFonts w:ascii="Arial" w:hAnsi="Arial" w:cs="Arial"/>
          <w:szCs w:val="24"/>
        </w:rPr>
        <w:t xml:space="preserve">For instance, findings from this research will serve as the vital insights for the stakeholders as the Indian government, leaders of banks and financial institutions, and the noon-governmental organizations (NGOs) for </w:t>
      </w:r>
      <w:r w:rsidR="00016820" w:rsidRPr="003E7A84">
        <w:rPr>
          <w:rFonts w:ascii="Arial" w:hAnsi="Arial" w:cs="Arial"/>
          <w:szCs w:val="24"/>
        </w:rPr>
        <w:lastRenderedPageBreak/>
        <w:t>identifying the strengths and weak points influencing microfinance operations</w:t>
      </w:r>
      <w:r w:rsidR="000425DE" w:rsidRPr="003E7A84">
        <w:rPr>
          <w:rFonts w:ascii="Arial" w:hAnsi="Arial" w:cs="Arial"/>
          <w:szCs w:val="24"/>
        </w:rPr>
        <w:t xml:space="preserve"> (Rahman, </w:t>
      </w:r>
      <w:proofErr w:type="spellStart"/>
      <w:r w:rsidR="000425DE" w:rsidRPr="003E7A84">
        <w:rPr>
          <w:rFonts w:ascii="Arial" w:hAnsi="Arial" w:cs="Arial"/>
          <w:szCs w:val="24"/>
        </w:rPr>
        <w:t>Delwar</w:t>
      </w:r>
      <w:proofErr w:type="spellEnd"/>
      <w:r w:rsidR="000425DE" w:rsidRPr="003E7A84">
        <w:rPr>
          <w:rFonts w:ascii="Arial" w:hAnsi="Arial" w:cs="Arial"/>
          <w:szCs w:val="24"/>
        </w:rPr>
        <w:t xml:space="preserve"> Hussain and </w:t>
      </w:r>
      <w:proofErr w:type="spellStart"/>
      <w:r w:rsidR="000425DE" w:rsidRPr="003E7A84">
        <w:rPr>
          <w:rFonts w:ascii="Arial" w:hAnsi="Arial" w:cs="Arial"/>
          <w:szCs w:val="24"/>
        </w:rPr>
        <w:t>Hossin</w:t>
      </w:r>
      <w:proofErr w:type="spellEnd"/>
      <w:r w:rsidR="000425DE" w:rsidRPr="003E7A84">
        <w:rPr>
          <w:rFonts w:ascii="Arial" w:hAnsi="Arial" w:cs="Arial"/>
          <w:szCs w:val="24"/>
        </w:rPr>
        <w:t>, 2019)</w:t>
      </w:r>
      <w:r w:rsidR="00016820" w:rsidRPr="003E7A84">
        <w:rPr>
          <w:rFonts w:ascii="Arial" w:hAnsi="Arial" w:cs="Arial"/>
          <w:szCs w:val="24"/>
        </w:rPr>
        <w:t xml:space="preserve">. Such insights will </w:t>
      </w:r>
      <w:r w:rsidR="00FC1446" w:rsidRPr="003E7A84">
        <w:rPr>
          <w:rFonts w:ascii="Arial" w:hAnsi="Arial" w:cs="Arial"/>
          <w:szCs w:val="24"/>
        </w:rPr>
        <w:t xml:space="preserve">allow the stakeholders in taking strategic measures for long-term growth of the offerings for attracting larger section of the economically poor </w:t>
      </w:r>
      <w:r w:rsidR="00A66F7F" w:rsidRPr="003E7A84">
        <w:rPr>
          <w:rFonts w:ascii="Arial" w:hAnsi="Arial" w:cs="Arial"/>
          <w:szCs w:val="24"/>
        </w:rPr>
        <w:t>people in India.</w:t>
      </w:r>
      <w:r w:rsidR="008A6849" w:rsidRPr="003E7A84">
        <w:rPr>
          <w:rFonts w:ascii="Arial" w:hAnsi="Arial" w:cs="Arial"/>
          <w:szCs w:val="24"/>
        </w:rPr>
        <w:t xml:space="preserve"> Therefore, outcome of this study will facilitate </w:t>
      </w:r>
      <w:r w:rsidR="000B55D2" w:rsidRPr="003E7A84">
        <w:rPr>
          <w:rFonts w:ascii="Arial" w:hAnsi="Arial" w:cs="Arial"/>
          <w:szCs w:val="24"/>
        </w:rPr>
        <w:t xml:space="preserve">developing </w:t>
      </w:r>
      <w:r w:rsidR="008A6849" w:rsidRPr="003E7A84">
        <w:rPr>
          <w:rFonts w:ascii="Arial" w:hAnsi="Arial" w:cs="Arial"/>
          <w:szCs w:val="24"/>
        </w:rPr>
        <w:t>new scopes for further improvement and expansion of the microfinance operations in India.</w:t>
      </w:r>
      <w:r w:rsidR="000B55D2" w:rsidRPr="003E7A84">
        <w:rPr>
          <w:rFonts w:ascii="Arial" w:hAnsi="Arial" w:cs="Arial"/>
          <w:szCs w:val="24"/>
        </w:rPr>
        <w:t xml:space="preserve"> </w:t>
      </w:r>
      <w:r w:rsidR="00773351" w:rsidRPr="003E7A84">
        <w:rPr>
          <w:rFonts w:ascii="Arial" w:hAnsi="Arial" w:cs="Arial"/>
          <w:szCs w:val="24"/>
        </w:rPr>
        <w:t xml:space="preserve">Apart from this, the research findings will also be a vital source of scholarly information in the subject matter for future studies on Indian microfinance industry. </w:t>
      </w:r>
    </w:p>
    <w:p w14:paraId="5ADC022B" w14:textId="77777777" w:rsidR="00193C54" w:rsidRPr="003E7A84" w:rsidRDefault="002D675A" w:rsidP="003E7A84">
      <w:pPr>
        <w:pStyle w:val="Heading2"/>
      </w:pPr>
      <w:bookmarkStart w:id="11" w:name="_Toc165751926"/>
      <w:r w:rsidRPr="003E7A84">
        <w:t>1.7</w:t>
      </w:r>
      <w:r w:rsidR="00193C54" w:rsidRPr="003E7A84">
        <w:t xml:space="preserve"> Dissertation structure</w:t>
      </w:r>
      <w:bookmarkEnd w:id="11"/>
      <w:r w:rsidR="00193C54" w:rsidRPr="003E7A84">
        <w:t xml:space="preserve"> </w:t>
      </w:r>
    </w:p>
    <w:p w14:paraId="6CDAB67B" w14:textId="29114360" w:rsidR="00FA1E44" w:rsidRPr="00645807" w:rsidRDefault="00937790" w:rsidP="00A03CB3">
      <w:pPr>
        <w:rPr>
          <w:rFonts w:ascii="Arial" w:hAnsi="Arial" w:cs="Arial"/>
          <w:color w:val="000000" w:themeColor="text1"/>
          <w:szCs w:val="24"/>
        </w:rPr>
      </w:pPr>
      <w:r w:rsidRPr="00645807">
        <w:rPr>
          <w:rFonts w:ascii="Arial" w:hAnsi="Arial" w:cs="Arial"/>
          <w:color w:val="000000" w:themeColor="text1"/>
          <w:szCs w:val="24"/>
        </w:rPr>
        <w:t xml:space="preserve">The </w:t>
      </w:r>
      <w:r w:rsidR="00B0137C" w:rsidRPr="00645807">
        <w:rPr>
          <w:rFonts w:ascii="Arial" w:hAnsi="Arial" w:cs="Arial"/>
          <w:color w:val="000000" w:themeColor="text1"/>
          <w:szCs w:val="24"/>
        </w:rPr>
        <w:t xml:space="preserve">entire </w:t>
      </w:r>
      <w:r w:rsidRPr="00645807">
        <w:rPr>
          <w:rFonts w:ascii="Arial" w:hAnsi="Arial" w:cs="Arial"/>
          <w:color w:val="000000" w:themeColor="text1"/>
          <w:szCs w:val="24"/>
        </w:rPr>
        <w:t>research study, for higher convenience, has been categorized into the following chapter segments</w:t>
      </w:r>
      <w:r w:rsidR="00CD6498" w:rsidRPr="00645807">
        <w:rPr>
          <w:rFonts w:ascii="Arial" w:hAnsi="Arial" w:cs="Arial"/>
          <w:color w:val="000000" w:themeColor="text1"/>
          <w:szCs w:val="24"/>
        </w:rPr>
        <w:t>. The chapter 1 is i</w:t>
      </w:r>
      <w:r w:rsidR="002D675A" w:rsidRPr="00645807">
        <w:rPr>
          <w:rFonts w:ascii="Arial" w:hAnsi="Arial" w:cs="Arial"/>
          <w:color w:val="000000" w:themeColor="text1"/>
          <w:szCs w:val="24"/>
        </w:rPr>
        <w:t>ntroduction</w:t>
      </w:r>
      <w:r w:rsidR="00CD6498" w:rsidRPr="00645807">
        <w:rPr>
          <w:rFonts w:ascii="Arial" w:hAnsi="Arial" w:cs="Arial"/>
          <w:color w:val="000000" w:themeColor="text1"/>
          <w:szCs w:val="24"/>
        </w:rPr>
        <w:t xml:space="preserve"> which </w:t>
      </w:r>
      <w:r w:rsidR="00EB3434" w:rsidRPr="00645807">
        <w:rPr>
          <w:rFonts w:ascii="Arial" w:hAnsi="Arial" w:cs="Arial"/>
          <w:color w:val="000000" w:themeColor="text1"/>
          <w:szCs w:val="24"/>
        </w:rPr>
        <w:t>comprises of the</w:t>
      </w:r>
      <w:r w:rsidR="00995002" w:rsidRPr="00645807">
        <w:rPr>
          <w:rFonts w:ascii="Arial" w:hAnsi="Arial" w:cs="Arial"/>
          <w:color w:val="000000" w:themeColor="text1"/>
          <w:szCs w:val="24"/>
        </w:rPr>
        <w:t xml:space="preserve"> research background, aim, objectives and significance of the study</w:t>
      </w:r>
      <w:r w:rsidR="00CD6498" w:rsidRPr="00645807">
        <w:rPr>
          <w:rFonts w:ascii="Arial" w:hAnsi="Arial" w:cs="Arial"/>
          <w:color w:val="000000" w:themeColor="text1"/>
          <w:szCs w:val="24"/>
        </w:rPr>
        <w:t xml:space="preserve">. </w:t>
      </w:r>
      <w:r w:rsidR="00EB3434" w:rsidRPr="00645807">
        <w:rPr>
          <w:rFonts w:ascii="Arial" w:hAnsi="Arial" w:cs="Arial"/>
          <w:color w:val="000000" w:themeColor="text1"/>
          <w:szCs w:val="24"/>
        </w:rPr>
        <w:t>C</w:t>
      </w:r>
      <w:r w:rsidR="00CD6498" w:rsidRPr="00645807">
        <w:rPr>
          <w:rFonts w:ascii="Arial" w:hAnsi="Arial" w:cs="Arial"/>
          <w:color w:val="000000" w:themeColor="text1"/>
          <w:szCs w:val="24"/>
        </w:rPr>
        <w:t xml:space="preserve">hapter 2 is </w:t>
      </w:r>
      <w:r w:rsidR="00EB3434" w:rsidRPr="00645807">
        <w:rPr>
          <w:rFonts w:ascii="Arial" w:hAnsi="Arial" w:cs="Arial"/>
          <w:color w:val="000000" w:themeColor="text1"/>
          <w:szCs w:val="24"/>
        </w:rPr>
        <w:t>the</w:t>
      </w:r>
      <w:r w:rsidR="00CD6498" w:rsidRPr="00645807">
        <w:rPr>
          <w:rFonts w:ascii="Arial" w:hAnsi="Arial" w:cs="Arial"/>
          <w:color w:val="000000" w:themeColor="text1"/>
          <w:szCs w:val="24"/>
        </w:rPr>
        <w:t xml:space="preserve"> </w:t>
      </w:r>
      <w:r w:rsidR="00CD6498" w:rsidRPr="00645807">
        <w:rPr>
          <w:rFonts w:ascii="Arial" w:hAnsi="Arial" w:cs="Arial"/>
          <w:i/>
          <w:color w:val="000000" w:themeColor="text1"/>
          <w:szCs w:val="24"/>
        </w:rPr>
        <w:t>l</w:t>
      </w:r>
      <w:r w:rsidR="002D675A" w:rsidRPr="00645807">
        <w:rPr>
          <w:rFonts w:ascii="Arial" w:hAnsi="Arial" w:cs="Arial"/>
          <w:i/>
          <w:color w:val="000000" w:themeColor="text1"/>
          <w:szCs w:val="24"/>
        </w:rPr>
        <w:t>iterature review</w:t>
      </w:r>
      <w:r w:rsidR="00CD6498" w:rsidRPr="00645807">
        <w:rPr>
          <w:rFonts w:ascii="Arial" w:hAnsi="Arial" w:cs="Arial"/>
          <w:i/>
          <w:color w:val="000000" w:themeColor="text1"/>
          <w:szCs w:val="24"/>
        </w:rPr>
        <w:t xml:space="preserve"> </w:t>
      </w:r>
      <w:r w:rsidR="00CD6498" w:rsidRPr="00645807">
        <w:rPr>
          <w:rFonts w:ascii="Arial" w:hAnsi="Arial" w:cs="Arial"/>
          <w:iCs/>
          <w:color w:val="000000" w:themeColor="text1"/>
          <w:szCs w:val="24"/>
        </w:rPr>
        <w:t xml:space="preserve">which </w:t>
      </w:r>
      <w:r w:rsidR="00EB3434" w:rsidRPr="00645807">
        <w:rPr>
          <w:rFonts w:ascii="Arial" w:hAnsi="Arial" w:cs="Arial"/>
          <w:iCs/>
          <w:color w:val="000000" w:themeColor="text1"/>
          <w:szCs w:val="24"/>
        </w:rPr>
        <w:t>emphasises on exploring and reviewing current literature body for presenting an</w:t>
      </w:r>
      <w:r w:rsidR="002F2A37" w:rsidRPr="00645807">
        <w:rPr>
          <w:rFonts w:ascii="Arial" w:hAnsi="Arial" w:cs="Arial"/>
          <w:color w:val="000000" w:themeColor="text1"/>
          <w:szCs w:val="24"/>
        </w:rPr>
        <w:t xml:space="preserve"> analysis of existing research findings and scholarly opinions</w:t>
      </w:r>
      <w:r w:rsidR="00CD6498" w:rsidRPr="00645807">
        <w:rPr>
          <w:rFonts w:ascii="Arial" w:hAnsi="Arial" w:cs="Arial"/>
          <w:color w:val="000000" w:themeColor="text1"/>
          <w:szCs w:val="24"/>
        </w:rPr>
        <w:t xml:space="preserve"> </w:t>
      </w:r>
      <w:r w:rsidR="00FC3D98" w:rsidRPr="00645807">
        <w:rPr>
          <w:rFonts w:ascii="Arial" w:hAnsi="Arial" w:cs="Arial"/>
          <w:color w:val="000000" w:themeColor="text1"/>
          <w:szCs w:val="24"/>
        </w:rPr>
        <w:t>on the research topic</w:t>
      </w:r>
      <w:r w:rsidR="00CD6498" w:rsidRPr="00645807">
        <w:rPr>
          <w:rFonts w:ascii="Arial" w:hAnsi="Arial" w:cs="Arial"/>
          <w:color w:val="000000" w:themeColor="text1"/>
          <w:szCs w:val="24"/>
        </w:rPr>
        <w:t xml:space="preserve">. </w:t>
      </w:r>
      <w:r w:rsidR="00B24824" w:rsidRPr="00645807">
        <w:rPr>
          <w:rFonts w:ascii="Arial" w:hAnsi="Arial" w:cs="Arial"/>
          <w:color w:val="000000" w:themeColor="text1"/>
          <w:szCs w:val="24"/>
        </w:rPr>
        <w:t xml:space="preserve">After that in chapter 3 </w:t>
      </w:r>
      <w:r w:rsidR="002D675A" w:rsidRPr="00645807">
        <w:rPr>
          <w:rFonts w:ascii="Arial" w:hAnsi="Arial" w:cs="Arial"/>
          <w:color w:val="000000" w:themeColor="text1"/>
          <w:szCs w:val="24"/>
        </w:rPr>
        <w:t>Methodology</w:t>
      </w:r>
      <w:r w:rsidR="002F2A37" w:rsidRPr="00645807">
        <w:rPr>
          <w:rFonts w:ascii="Arial" w:hAnsi="Arial" w:cs="Arial"/>
          <w:i/>
          <w:color w:val="000000" w:themeColor="text1"/>
          <w:szCs w:val="24"/>
        </w:rPr>
        <w:t xml:space="preserve"> </w:t>
      </w:r>
      <w:r w:rsidR="006E754B" w:rsidRPr="00645807">
        <w:rPr>
          <w:rFonts w:ascii="Arial" w:hAnsi="Arial" w:cs="Arial"/>
          <w:color w:val="000000" w:themeColor="text1"/>
          <w:szCs w:val="24"/>
        </w:rPr>
        <w:t xml:space="preserve">brief overview of research techniques and methods </w:t>
      </w:r>
      <w:r w:rsidR="00B24824" w:rsidRPr="00645807">
        <w:rPr>
          <w:rFonts w:ascii="Arial" w:hAnsi="Arial" w:cs="Arial"/>
          <w:color w:val="000000" w:themeColor="text1"/>
          <w:szCs w:val="24"/>
        </w:rPr>
        <w:t xml:space="preserve">are selected with justification for this research so that proper data can be gathered. </w:t>
      </w:r>
      <w:r w:rsidR="002D675A" w:rsidRPr="00645807">
        <w:rPr>
          <w:rFonts w:ascii="Arial" w:hAnsi="Arial" w:cs="Arial"/>
          <w:iCs/>
          <w:color w:val="000000" w:themeColor="text1"/>
          <w:szCs w:val="24"/>
        </w:rPr>
        <w:t xml:space="preserve">Chapter </w:t>
      </w:r>
      <w:r w:rsidR="00B24824" w:rsidRPr="00645807">
        <w:rPr>
          <w:rFonts w:ascii="Arial" w:hAnsi="Arial" w:cs="Arial"/>
          <w:iCs/>
          <w:color w:val="000000" w:themeColor="text1"/>
          <w:szCs w:val="24"/>
        </w:rPr>
        <w:t>4 d</w:t>
      </w:r>
      <w:r w:rsidR="002923C5" w:rsidRPr="00645807">
        <w:rPr>
          <w:rFonts w:ascii="Arial" w:hAnsi="Arial" w:cs="Arial"/>
          <w:iCs/>
          <w:color w:val="000000" w:themeColor="text1"/>
          <w:szCs w:val="24"/>
        </w:rPr>
        <w:t>ata analysis and findings</w:t>
      </w:r>
      <w:r w:rsidR="00B24824" w:rsidRPr="00645807">
        <w:rPr>
          <w:rFonts w:ascii="Arial" w:hAnsi="Arial" w:cs="Arial"/>
          <w:iCs/>
          <w:color w:val="000000" w:themeColor="text1"/>
          <w:szCs w:val="24"/>
        </w:rPr>
        <w:t xml:space="preserve"> is linked with </w:t>
      </w:r>
      <w:r w:rsidR="00FB7E8B" w:rsidRPr="00645807">
        <w:rPr>
          <w:rFonts w:ascii="Arial" w:hAnsi="Arial" w:cs="Arial"/>
          <w:iCs/>
          <w:color w:val="000000" w:themeColor="text1"/>
          <w:szCs w:val="24"/>
        </w:rPr>
        <w:t>analysis</w:t>
      </w:r>
      <w:r w:rsidR="00FB7E8B" w:rsidRPr="00645807">
        <w:rPr>
          <w:rFonts w:ascii="Arial" w:hAnsi="Arial" w:cs="Arial"/>
          <w:color w:val="000000" w:themeColor="text1"/>
          <w:szCs w:val="24"/>
        </w:rPr>
        <w:t xml:space="preserve"> and interpretation of collected data</w:t>
      </w:r>
      <w:r w:rsidR="00A72348" w:rsidRPr="00645807">
        <w:rPr>
          <w:rFonts w:ascii="Arial" w:hAnsi="Arial" w:cs="Arial"/>
          <w:color w:val="000000" w:themeColor="text1"/>
          <w:szCs w:val="24"/>
        </w:rPr>
        <w:t>.</w:t>
      </w:r>
      <w:r w:rsidR="008A581B" w:rsidRPr="00645807">
        <w:rPr>
          <w:rFonts w:ascii="Arial" w:hAnsi="Arial" w:cs="Arial"/>
          <w:color w:val="000000" w:themeColor="text1"/>
          <w:szCs w:val="24"/>
        </w:rPr>
        <w:t xml:space="preserve"> </w:t>
      </w:r>
      <w:r w:rsidR="00A72348" w:rsidRPr="00645807">
        <w:rPr>
          <w:rFonts w:ascii="Arial" w:hAnsi="Arial" w:cs="Arial"/>
          <w:iCs/>
          <w:color w:val="000000" w:themeColor="text1"/>
          <w:szCs w:val="24"/>
        </w:rPr>
        <w:t xml:space="preserve">The last chapter is </w:t>
      </w:r>
      <w:r w:rsidR="008A581B" w:rsidRPr="00645807">
        <w:rPr>
          <w:rFonts w:ascii="Arial" w:hAnsi="Arial" w:cs="Arial"/>
          <w:iCs/>
          <w:color w:val="000000" w:themeColor="text1"/>
          <w:szCs w:val="24"/>
        </w:rPr>
        <w:t>c</w:t>
      </w:r>
      <w:r w:rsidR="002923C5" w:rsidRPr="00645807">
        <w:rPr>
          <w:rFonts w:ascii="Arial" w:hAnsi="Arial" w:cs="Arial"/>
          <w:iCs/>
          <w:color w:val="000000" w:themeColor="text1"/>
          <w:szCs w:val="24"/>
        </w:rPr>
        <w:t xml:space="preserve">onclusion </w:t>
      </w:r>
      <w:r w:rsidR="00A72348" w:rsidRPr="00645807">
        <w:rPr>
          <w:rFonts w:ascii="Arial" w:hAnsi="Arial" w:cs="Arial"/>
          <w:iCs/>
          <w:color w:val="000000" w:themeColor="text1"/>
          <w:szCs w:val="24"/>
        </w:rPr>
        <w:t>that has represented linking with the objectives</w:t>
      </w:r>
      <w:r w:rsidR="00AD0277" w:rsidRPr="00645807">
        <w:rPr>
          <w:rFonts w:ascii="Arial" w:hAnsi="Arial" w:cs="Arial"/>
          <w:iCs/>
          <w:color w:val="000000" w:themeColor="text1"/>
          <w:szCs w:val="24"/>
        </w:rPr>
        <w:t xml:space="preserve"> based on research outcome and </w:t>
      </w:r>
      <w:r w:rsidR="008A581B" w:rsidRPr="00645807">
        <w:rPr>
          <w:rFonts w:ascii="Arial" w:hAnsi="Arial" w:cs="Arial"/>
          <w:iCs/>
          <w:color w:val="000000" w:themeColor="text1"/>
          <w:szCs w:val="24"/>
        </w:rPr>
        <w:t xml:space="preserve">suggested </w:t>
      </w:r>
      <w:r w:rsidR="00AD0277" w:rsidRPr="00645807">
        <w:rPr>
          <w:rFonts w:ascii="Arial" w:hAnsi="Arial" w:cs="Arial"/>
          <w:iCs/>
          <w:color w:val="000000" w:themeColor="text1"/>
          <w:szCs w:val="24"/>
        </w:rPr>
        <w:t>recommendations</w:t>
      </w:r>
    </w:p>
    <w:p w14:paraId="5D78ABCB" w14:textId="796385C6" w:rsidR="00B97B8B" w:rsidRPr="003E7A84" w:rsidRDefault="00B97B8B" w:rsidP="00A03CB3">
      <w:pPr>
        <w:rPr>
          <w:rFonts w:ascii="Arial" w:hAnsi="Arial" w:cs="Arial"/>
          <w:szCs w:val="24"/>
        </w:rPr>
      </w:pPr>
      <w:r w:rsidRPr="003E7A84">
        <w:rPr>
          <w:rFonts w:ascii="Arial" w:hAnsi="Arial" w:cs="Arial"/>
          <w:szCs w:val="24"/>
        </w:rPr>
        <w:br w:type="page"/>
      </w:r>
    </w:p>
    <w:p w14:paraId="6607C7AC" w14:textId="6283294F" w:rsidR="00B97B8B" w:rsidRPr="003E7A84" w:rsidRDefault="00B97B8B" w:rsidP="003E7A84">
      <w:pPr>
        <w:pStyle w:val="Heading1"/>
      </w:pPr>
      <w:bookmarkStart w:id="12" w:name="_Toc160349588"/>
      <w:bookmarkStart w:id="13" w:name="_Toc165751927"/>
      <w:r w:rsidRPr="003E7A84">
        <w:lastRenderedPageBreak/>
        <w:t>Chapter 2: Literature Review</w:t>
      </w:r>
      <w:bookmarkEnd w:id="12"/>
      <w:bookmarkEnd w:id="13"/>
      <w:r w:rsidR="00772B32" w:rsidRPr="003E7A84">
        <w:t xml:space="preserve"> </w:t>
      </w:r>
    </w:p>
    <w:p w14:paraId="53840E50" w14:textId="77777777" w:rsidR="00B97B8B" w:rsidRPr="003E7A84" w:rsidRDefault="00B97B8B" w:rsidP="003E7A84">
      <w:pPr>
        <w:pStyle w:val="Heading2"/>
      </w:pPr>
      <w:bookmarkStart w:id="14" w:name="_Toc160349589"/>
      <w:bookmarkStart w:id="15" w:name="_Toc165751928"/>
      <w:r w:rsidRPr="003E7A84">
        <w:t>2.1 Introduction</w:t>
      </w:r>
      <w:bookmarkEnd w:id="14"/>
      <w:bookmarkEnd w:id="15"/>
      <w:r w:rsidRPr="003E7A84">
        <w:t xml:space="preserve">  </w:t>
      </w:r>
    </w:p>
    <w:p w14:paraId="0C26046F" w14:textId="564BA3E1" w:rsidR="00B97B8B" w:rsidRPr="003E7A84" w:rsidRDefault="00B97B8B" w:rsidP="00A03CB3">
      <w:pPr>
        <w:rPr>
          <w:rFonts w:ascii="Arial" w:hAnsi="Arial" w:cs="Arial"/>
          <w:szCs w:val="24"/>
        </w:rPr>
      </w:pPr>
      <w:r w:rsidRPr="003E7A84">
        <w:rPr>
          <w:rFonts w:ascii="Arial" w:hAnsi="Arial" w:cs="Arial"/>
          <w:szCs w:val="24"/>
        </w:rPr>
        <w:t xml:space="preserve">The present section will </w:t>
      </w:r>
      <w:r w:rsidR="00863661" w:rsidRPr="003E7A84">
        <w:rPr>
          <w:rFonts w:ascii="Arial" w:hAnsi="Arial" w:cs="Arial"/>
          <w:szCs w:val="24"/>
        </w:rPr>
        <w:t xml:space="preserve">lay emphasis on exploring and conducting a thorough review of current available </w:t>
      </w:r>
      <w:r w:rsidRPr="003E7A84">
        <w:rPr>
          <w:rFonts w:ascii="Arial" w:hAnsi="Arial" w:cs="Arial"/>
          <w:szCs w:val="24"/>
        </w:rPr>
        <w:t xml:space="preserve">literature sources on the selected topic. Additionally, the comparative viewpoints of several authors will be evaluated for better understanding. There is a positive impact of socio-cultural elements that impact the functioning and expansion of microfinance organisations. Microlending initially can be attributed to the Irish Loan Fund System which focused on the improvement of conditions for the richer citizens. The important determinants in microfinance are the rise in competition, legislation and capital that is lent to the prospective clients. Technological advancements also tend to affect microfinance organisations' reach, efficiency and expansion. The microfinance sector has also been influenced by economic circumstances, institutional dynamics, and regulatory structures. </w:t>
      </w:r>
    </w:p>
    <w:p w14:paraId="2984C2FC" w14:textId="77777777" w:rsidR="00B97B8B" w:rsidRPr="003E7A84" w:rsidRDefault="00B97B8B" w:rsidP="003E7A84">
      <w:pPr>
        <w:pStyle w:val="Heading2"/>
      </w:pPr>
      <w:bookmarkStart w:id="16" w:name="_Toc160349590"/>
      <w:bookmarkStart w:id="17" w:name="_Toc165751929"/>
      <w:r w:rsidRPr="003E7A84">
        <w:t>2.2 Conceptual Framework</w:t>
      </w:r>
      <w:bookmarkEnd w:id="16"/>
      <w:bookmarkEnd w:id="17"/>
    </w:p>
    <w:p w14:paraId="6538FAE9" w14:textId="77777777" w:rsidR="00B97B8B" w:rsidRPr="003E7A84" w:rsidRDefault="00B97B8B" w:rsidP="00A03CB3">
      <w:pPr>
        <w:rPr>
          <w:rFonts w:ascii="Arial" w:hAnsi="Arial" w:cs="Arial"/>
          <w:b/>
          <w:bCs/>
          <w:szCs w:val="24"/>
        </w:rPr>
      </w:pPr>
      <w:r w:rsidRPr="003E7A84">
        <w:rPr>
          <w:rFonts w:ascii="Arial" w:hAnsi="Arial" w:cs="Arial"/>
          <w:b/>
          <w:bCs/>
          <w:szCs w:val="24"/>
        </w:rPr>
        <w:br w:type="page"/>
      </w:r>
    </w:p>
    <w:p w14:paraId="7618AE08" w14:textId="77777777" w:rsidR="00F107F7" w:rsidRPr="003E7A84" w:rsidRDefault="00F851DE" w:rsidP="00F107F7">
      <w:pPr>
        <w:keepNext/>
        <w:rPr>
          <w:rFonts w:ascii="Arial" w:hAnsi="Arial" w:cs="Arial"/>
          <w:szCs w:val="24"/>
        </w:rPr>
      </w:pPr>
      <w:r w:rsidRPr="003E7A84">
        <w:rPr>
          <w:rFonts w:ascii="Arial" w:hAnsi="Arial" w:cs="Arial"/>
          <w:noProof/>
          <w:szCs w:val="24"/>
          <w:lang w:eastAsia="en-GB"/>
        </w:rPr>
        <w:lastRenderedPageBreak/>
        <mc:AlternateContent>
          <mc:Choice Requires="wpc">
            <w:drawing>
              <wp:inline distT="0" distB="0" distL="0" distR="0" wp14:anchorId="4D076486" wp14:editId="6B7AF543">
                <wp:extent cx="6088380" cy="6530340"/>
                <wp:effectExtent l="0" t="0" r="0" b="3810"/>
                <wp:docPr id="2"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g:wgp>
                        <wpg:cNvPr id="1831633483" name="Group 964092461"/>
                        <wpg:cNvGrpSpPr>
                          <a:grpSpLocks/>
                        </wpg:cNvGrpSpPr>
                        <wpg:grpSpPr bwMode="auto">
                          <a:xfrm>
                            <a:off x="594308" y="198101"/>
                            <a:ext cx="4899764" cy="6118837"/>
                            <a:chOff x="5943" y="1981"/>
                            <a:chExt cx="48996" cy="61188"/>
                          </a:xfrm>
                        </wpg:grpSpPr>
                        <wps:wsp>
                          <wps:cNvPr id="1239296024" name="Rectangle 1030168488"/>
                          <wps:cNvSpPr>
                            <a:spLocks noChangeArrowheads="1"/>
                          </wps:cNvSpPr>
                          <wps:spPr bwMode="auto">
                            <a:xfrm>
                              <a:off x="5943" y="1981"/>
                              <a:ext cx="48997" cy="8382"/>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00670C4E" w14:textId="77777777" w:rsidR="00E404E2" w:rsidRPr="006A291D" w:rsidRDefault="00E404E2" w:rsidP="00B97B8B">
                                <w:pPr>
                                  <w:jc w:val="center"/>
                                </w:pPr>
                                <w:r w:rsidRPr="006A291D">
                                  <w:t>An Examination of the Determinants of Growth in Microfinance in India: Evidence from the Last 20 Years</w:t>
                                </w:r>
                              </w:p>
                            </w:txbxContent>
                          </wps:txbx>
                          <wps:bodyPr rot="0" vert="horz" wrap="square" lIns="91440" tIns="45720" rIns="91440" bIns="45720" anchor="ctr" anchorCtr="0" upright="1">
                            <a:noAutofit/>
                          </wps:bodyPr>
                        </wps:wsp>
                        <wps:wsp>
                          <wps:cNvPr id="1100355708" name="Straight Arrow Connector 132409226"/>
                          <wps:cNvCnPr>
                            <a:cxnSpLocks noChangeShapeType="1"/>
                          </wps:cNvCnPr>
                          <wps:spPr bwMode="auto">
                            <a:xfrm>
                              <a:off x="28803" y="10287"/>
                              <a:ext cx="0" cy="6629"/>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59571423" name="Oval 921302822"/>
                          <wps:cNvSpPr>
                            <a:spLocks noChangeArrowheads="1"/>
                          </wps:cNvSpPr>
                          <wps:spPr bwMode="auto">
                            <a:xfrm>
                              <a:off x="22326" y="16764"/>
                              <a:ext cx="13564" cy="11353"/>
                            </a:xfrm>
                            <a:prstGeom prst="ellipse">
                              <a:avLst/>
                            </a:prstGeom>
                            <a:solidFill>
                              <a:schemeClr val="lt1">
                                <a:lumMod val="100000"/>
                                <a:lumOff val="0"/>
                              </a:schemeClr>
                            </a:solidFill>
                            <a:ln w="25400">
                              <a:solidFill>
                                <a:schemeClr val="accent6">
                                  <a:lumMod val="100000"/>
                                  <a:lumOff val="0"/>
                                </a:schemeClr>
                              </a:solidFill>
                              <a:round/>
                              <a:headEnd/>
                              <a:tailEnd/>
                            </a:ln>
                          </wps:spPr>
                          <wps:txbx>
                            <w:txbxContent>
                              <w:p w14:paraId="6ABABD85" w14:textId="77777777" w:rsidR="00E404E2" w:rsidRPr="006A291D" w:rsidRDefault="00E404E2" w:rsidP="00B97B8B">
                                <w:pPr>
                                  <w:jc w:val="center"/>
                                </w:pPr>
                                <w:r w:rsidRPr="006A291D">
                                  <w:t>Evolution</w:t>
                                </w:r>
                              </w:p>
                            </w:txbxContent>
                          </wps:txbx>
                          <wps:bodyPr rot="0" vert="horz" wrap="square" lIns="91440" tIns="45720" rIns="91440" bIns="45720" anchor="ctr" anchorCtr="0" upright="1">
                            <a:noAutofit/>
                          </wps:bodyPr>
                        </wps:wsp>
                        <wps:wsp>
                          <wps:cNvPr id="1175481286" name="Straight Arrow Connector 871029531"/>
                          <wps:cNvCnPr>
                            <a:cxnSpLocks noChangeShapeType="1"/>
                          </wps:cNvCnPr>
                          <wps:spPr bwMode="auto">
                            <a:xfrm>
                              <a:off x="28774" y="27936"/>
                              <a:ext cx="0" cy="663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536889598" name="Rectangle 484089492"/>
                          <wps:cNvSpPr>
                            <a:spLocks noChangeArrowheads="1"/>
                          </wps:cNvSpPr>
                          <wps:spPr bwMode="auto">
                            <a:xfrm>
                              <a:off x="20878" y="34566"/>
                              <a:ext cx="16002" cy="9144"/>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01709A15" w14:textId="77777777" w:rsidR="00E404E2" w:rsidRPr="006A291D" w:rsidRDefault="00E404E2" w:rsidP="00B97B8B">
                                <w:pPr>
                                  <w:jc w:val="center"/>
                                </w:pPr>
                                <w:r w:rsidRPr="006A291D">
                                  <w:t>Growth Determinant</w:t>
                                </w:r>
                              </w:p>
                            </w:txbxContent>
                          </wps:txbx>
                          <wps:bodyPr rot="0" vert="horz" wrap="square" lIns="91440" tIns="45720" rIns="91440" bIns="45720" anchor="ctr" anchorCtr="0" upright="1">
                            <a:noAutofit/>
                          </wps:bodyPr>
                        </wps:wsp>
                        <wps:wsp>
                          <wps:cNvPr id="2065783207" name="Straight Arrow Connector 2113725733"/>
                          <wps:cNvCnPr>
                            <a:cxnSpLocks noChangeShapeType="1"/>
                          </wps:cNvCnPr>
                          <wps:spPr bwMode="auto">
                            <a:xfrm flipH="1">
                              <a:off x="11887" y="43967"/>
                              <a:ext cx="16887" cy="10411"/>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886236948" name="Rectangle 554813235"/>
                          <wps:cNvSpPr>
                            <a:spLocks noChangeArrowheads="1"/>
                          </wps:cNvSpPr>
                          <wps:spPr bwMode="auto">
                            <a:xfrm>
                              <a:off x="7162" y="54530"/>
                              <a:ext cx="12269" cy="8563"/>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7348FACC" w14:textId="77777777" w:rsidR="00E404E2" w:rsidRPr="006A291D" w:rsidRDefault="00E404E2" w:rsidP="00B97B8B">
                                <w:pPr>
                                  <w:jc w:val="center"/>
                                </w:pPr>
                                <w:r w:rsidRPr="006A291D">
                                  <w:t>Impact of socio-cultural elements</w:t>
                                </w:r>
                              </w:p>
                            </w:txbxContent>
                          </wps:txbx>
                          <wps:bodyPr rot="0" vert="horz" wrap="square" lIns="91440" tIns="45720" rIns="91440" bIns="45720" anchor="ctr" anchorCtr="0" upright="1">
                            <a:noAutofit/>
                          </wps:bodyPr>
                        </wps:wsp>
                        <wps:wsp>
                          <wps:cNvPr id="1736148658" name="Rectangle 1107767694"/>
                          <wps:cNvSpPr>
                            <a:spLocks noChangeArrowheads="1"/>
                          </wps:cNvSpPr>
                          <wps:spPr bwMode="auto">
                            <a:xfrm>
                              <a:off x="21031" y="53920"/>
                              <a:ext cx="13839" cy="9249"/>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5BD62A0D" w14:textId="77777777" w:rsidR="00E404E2" w:rsidRPr="006A291D" w:rsidRDefault="00E404E2" w:rsidP="00B97B8B">
                                <w:pPr>
                                  <w:jc w:val="center"/>
                                </w:pPr>
                                <w:r w:rsidRPr="006A291D">
                                  <w:t>Technological Advancements</w:t>
                                </w:r>
                                <w:r w:rsidRPr="006A291D">
                                  <w:tab/>
                                </w:r>
                              </w:p>
                            </w:txbxContent>
                          </wps:txbx>
                          <wps:bodyPr rot="0" vert="horz" wrap="square" lIns="91440" tIns="45720" rIns="91440" bIns="45720" anchor="ctr" anchorCtr="0" upright="1">
                            <a:noAutofit/>
                          </wps:bodyPr>
                        </wps:wsp>
                        <wps:wsp>
                          <wps:cNvPr id="1060155810" name="Rectangle 1619251334"/>
                          <wps:cNvSpPr>
                            <a:spLocks noChangeArrowheads="1"/>
                          </wps:cNvSpPr>
                          <wps:spPr bwMode="auto">
                            <a:xfrm>
                              <a:off x="36090" y="53968"/>
                              <a:ext cx="12268" cy="8839"/>
                            </a:xfrm>
                            <a:prstGeom prst="rect">
                              <a:avLst/>
                            </a:prstGeom>
                            <a:solidFill>
                              <a:schemeClr val="lt1">
                                <a:lumMod val="100000"/>
                                <a:lumOff val="0"/>
                              </a:schemeClr>
                            </a:solidFill>
                            <a:ln w="25400">
                              <a:solidFill>
                                <a:schemeClr val="accent6">
                                  <a:lumMod val="100000"/>
                                  <a:lumOff val="0"/>
                                </a:schemeClr>
                              </a:solidFill>
                              <a:miter lim="800000"/>
                              <a:headEnd/>
                              <a:tailEnd/>
                            </a:ln>
                          </wps:spPr>
                          <wps:txbx>
                            <w:txbxContent>
                              <w:p w14:paraId="31048FB3" w14:textId="77777777" w:rsidR="00E404E2" w:rsidRPr="006A291D" w:rsidRDefault="00E404E2" w:rsidP="00B97B8B">
                                <w:pPr>
                                  <w:jc w:val="center"/>
                                </w:pPr>
                                <w:r w:rsidRPr="006A291D">
                                  <w:t>Exploration of Factors</w:t>
                                </w:r>
                              </w:p>
                            </w:txbxContent>
                          </wps:txbx>
                          <wps:bodyPr rot="0" vert="horz" wrap="square" lIns="91440" tIns="45720" rIns="91440" bIns="45720" anchor="ctr" anchorCtr="0" upright="1">
                            <a:noAutofit/>
                          </wps:bodyPr>
                        </wps:wsp>
                        <wps:wsp>
                          <wps:cNvPr id="718469959" name="Straight Arrow Connector 1337417224"/>
                          <wps:cNvCnPr>
                            <a:cxnSpLocks noChangeShapeType="1"/>
                          </wps:cNvCnPr>
                          <wps:spPr bwMode="auto">
                            <a:xfrm>
                              <a:off x="28774" y="43786"/>
                              <a:ext cx="13364" cy="10011"/>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930854429" name="Straight Arrow Connector 2010184088"/>
                          <wps:cNvCnPr>
                            <a:cxnSpLocks noChangeShapeType="1"/>
                            <a:stCxn id="1536889598" idx="2"/>
                          </wps:cNvCnPr>
                          <wps:spPr bwMode="auto">
                            <a:xfrm>
                              <a:off x="28879" y="43710"/>
                              <a:ext cx="77" cy="10392"/>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4D076486" id="Canvas 1" o:spid="_x0000_s1026" editas="canvas" style="width:479.4pt;height:514.2pt;mso-position-horizontal-relative:char;mso-position-vertical-relative:line" coordsize="60883,6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883;height:65303;visibility:visible;mso-wrap-style:square" filled="t">
                  <v:fill o:detectmouseclick="t"/>
                  <v:path o:connecttype="none"/>
                </v:shape>
                <v:group id="Group 964092461" o:spid="_x0000_s1028" style="position:absolute;left:5943;top:1981;width:48997;height:61188" coordorigin="5943,1981" coordsize="48996,6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">
                  <v:rect id="Rectangle 1030168488" o:spid="_x0000_s1029" style="position:absolute;left:5943;top:1981;width:48997;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" fillcolor="white [3201]" strokecolor="#f79646 [3209]" strokeweight="2pt">
                    <v:textbox>
                      <w:txbxContent>
                        <w:p w14:paraId="00670C4E" w14:textId="77777777" w:rsidR="00E404E2" w:rsidRPr="006A291D" w:rsidRDefault="00E404E2" w:rsidP="00B97B8B">
                          <w:pPr>
                            <w:jc w:val="center"/>
                          </w:pPr>
                          <w:r w:rsidRPr="006A291D">
                            <w:t>An Examination of the Determinants of Growth in Microfinance in India: Evidence from the Last 20 Years</w:t>
                          </w:r>
                        </w:p>
                      </w:txbxContent>
                    </v:textbox>
                  </v:rect>
                  <v:shapetype id="_x0000_t32" coordsize="21600,21600" o:spt="32" o:oned="t" path="m,l21600,21600e" filled="f">
                    <v:path arrowok="t" fillok="f" o:connecttype="none"/>
                    <o:lock v:ext="edit" shapetype="t"/>
                  </v:shapetype>
                  <v:shape id="Straight Arrow Connector 132409226" o:spid="_x0000_s1030" type="#_x0000_t32" style="position:absolute;left:28803;top:10287;width:0;height:66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" strokecolor="#4579b8 [3044]">
                    <v:stroke endarrow="block"/>
                  </v:shape>
                  <v:oval id="Oval 921302822" o:spid="_x0000_s1031" style="position:absolute;left:22326;top:16764;width:13564;height:11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" fillcolor="white [3201]" strokecolor="#f79646 [3209]" strokeweight="2pt">
                    <v:textbox>
                      <w:txbxContent>
                        <w:p w14:paraId="6ABABD85" w14:textId="77777777" w:rsidR="00E404E2" w:rsidRPr="006A291D" w:rsidRDefault="00E404E2" w:rsidP="00B97B8B">
                          <w:pPr>
                            <w:jc w:val="center"/>
                          </w:pPr>
                          <w:r w:rsidRPr="006A291D">
                            <w:t>Evolution</w:t>
                          </w:r>
                        </w:p>
                      </w:txbxContent>
                    </v:textbox>
                  </v:oval>
                  <v:shape id="Straight Arrow Connector 871029531" o:spid="_x0000_s1032" type="#_x0000_t32" style="position:absolute;left:28774;top:27936;width:0;height:66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" strokecolor="#4579b8 [3044]">
                    <v:stroke endarrow="block"/>
                  </v:shape>
                  <v:rect id="Rectangle 484089492" o:spid="_x0000_s1033" style="position:absolute;left:20878;top:34566;width:16002;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" fillcolor="white [3201]" strokecolor="#f79646 [3209]" strokeweight="2pt">
                    <v:textbox>
                      <w:txbxContent>
                        <w:p w14:paraId="01709A15" w14:textId="77777777" w:rsidR="00E404E2" w:rsidRPr="006A291D" w:rsidRDefault="00E404E2" w:rsidP="00B97B8B">
                          <w:pPr>
                            <w:jc w:val="center"/>
                          </w:pPr>
                          <w:r w:rsidRPr="006A291D">
                            <w:t>Growth Determinant</w:t>
                          </w:r>
                        </w:p>
                      </w:txbxContent>
                    </v:textbox>
                  </v:rect>
                  <v:shape id="Straight Arrow Connector 2113725733" o:spid="_x0000_s1034" type="#_x0000_t32" style="position:absolute;left:11887;top:43967;width:16887;height:10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" strokecolor="#4579b8 [3044]">
                    <v:stroke endarrow="block"/>
                  </v:shape>
                  <v:rect id="Rectangle 554813235" o:spid="_x0000_s1035" style="position:absolute;left:7162;top:54530;width:12269;height:8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" fillcolor="white [3201]" strokecolor="#f79646 [3209]" strokeweight="2pt">
                    <v:textbox>
                      <w:txbxContent>
                        <w:p w14:paraId="7348FACC" w14:textId="77777777" w:rsidR="00E404E2" w:rsidRPr="006A291D" w:rsidRDefault="00E404E2" w:rsidP="00B97B8B">
                          <w:pPr>
                            <w:jc w:val="center"/>
                          </w:pPr>
                          <w:r w:rsidRPr="006A291D">
                            <w:t>Impact of socio-cultural elements</w:t>
                          </w:r>
                        </w:p>
                      </w:txbxContent>
                    </v:textbox>
                  </v:rect>
                  <v:rect id="Rectangle 1107767694" o:spid="_x0000_s1036" style="position:absolute;left:21031;top:53920;width:13839;height:9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" fillcolor="white [3201]" strokecolor="#f79646 [3209]" strokeweight="2pt">
                    <v:textbox>
                      <w:txbxContent>
                        <w:p w14:paraId="5BD62A0D" w14:textId="77777777" w:rsidR="00E404E2" w:rsidRPr="006A291D" w:rsidRDefault="00E404E2" w:rsidP="00B97B8B">
                          <w:pPr>
                            <w:jc w:val="center"/>
                          </w:pPr>
                          <w:r w:rsidRPr="006A291D">
                            <w:t>Technological Advancements</w:t>
                          </w:r>
                          <w:r w:rsidRPr="006A291D">
                            <w:tab/>
                          </w:r>
                        </w:p>
                      </w:txbxContent>
                    </v:textbox>
                  </v:rect>
                  <v:rect id="Rectangle 1619251334" o:spid="_x0000_s1037" style="position:absolute;left:36090;top:53968;width:12268;height:88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" fillcolor="white [3201]" strokecolor="#f79646 [3209]" strokeweight="2pt">
                    <v:textbox>
                      <w:txbxContent>
                        <w:p w14:paraId="31048FB3" w14:textId="77777777" w:rsidR="00E404E2" w:rsidRPr="006A291D" w:rsidRDefault="00E404E2" w:rsidP="00B97B8B">
                          <w:pPr>
                            <w:jc w:val="center"/>
                          </w:pPr>
                          <w:r w:rsidRPr="006A291D">
                            <w:t>Exploration of Factors</w:t>
                          </w:r>
                        </w:p>
                      </w:txbxContent>
                    </v:textbox>
                  </v:rect>
                  <v:shape id="Straight Arrow Connector 1337417224" o:spid="_x0000_s1038" type="#_x0000_t32" style="position:absolute;left:28774;top:43786;width:13364;height:100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" strokecolor="#4579b8 [3044]">
                    <v:stroke endarrow="block"/>
                  </v:shape>
                  <v:shape id="Straight Arrow Connector 2010184088" o:spid="_x0000_s1039" type="#_x0000_t32" style="position:absolute;left:28879;top:43710;width:77;height:103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" strokecolor="#4579b8 [3044]">
                    <v:stroke endarrow="block"/>
                  </v:shape>
                </v:group>
                <w10:anchorlock/>
              </v:group>
            </w:pict>
          </mc:Fallback>
        </mc:AlternateContent>
      </w:r>
    </w:p>
    <w:p w14:paraId="55FEB3C8" w14:textId="073FA0DD" w:rsidR="00B97B8B" w:rsidRPr="003E7A84" w:rsidRDefault="00F107F7" w:rsidP="00F107F7">
      <w:pPr>
        <w:pStyle w:val="Caption"/>
        <w:jc w:val="center"/>
        <w:rPr>
          <w:rFonts w:ascii="Arial" w:hAnsi="Arial" w:cs="Arial"/>
          <w:color w:val="auto"/>
          <w:sz w:val="24"/>
          <w:szCs w:val="24"/>
        </w:rPr>
      </w:pPr>
      <w:bookmarkStart w:id="18" w:name="_Toc162722303"/>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Pr="003E7A84">
        <w:rPr>
          <w:rFonts w:ascii="Arial" w:hAnsi="Arial" w:cs="Arial"/>
          <w:noProof/>
          <w:color w:val="auto"/>
          <w:sz w:val="24"/>
          <w:szCs w:val="24"/>
        </w:rPr>
        <w:t>3</w:t>
      </w:r>
      <w:r w:rsidRPr="003E7A84">
        <w:rPr>
          <w:rFonts w:ascii="Arial" w:hAnsi="Arial" w:cs="Arial"/>
          <w:color w:val="auto"/>
          <w:sz w:val="24"/>
          <w:szCs w:val="24"/>
        </w:rPr>
        <w:fldChar w:fldCharType="end"/>
      </w:r>
      <w:r w:rsidRPr="003E7A84">
        <w:rPr>
          <w:rFonts w:ascii="Arial" w:hAnsi="Arial" w:cs="Arial"/>
          <w:color w:val="auto"/>
          <w:sz w:val="24"/>
          <w:szCs w:val="24"/>
        </w:rPr>
        <w:t>: Conceptual Framework</w:t>
      </w:r>
      <w:bookmarkEnd w:id="18"/>
    </w:p>
    <w:p w14:paraId="6FE1FB7B" w14:textId="5D435CD3" w:rsidR="00B97B8B" w:rsidRPr="003E7A84" w:rsidRDefault="00F107F7" w:rsidP="00A03CB3">
      <w:pPr>
        <w:pStyle w:val="NoSpacing"/>
        <w:spacing w:before="240" w:after="240" w:line="360" w:lineRule="auto"/>
        <w:jc w:val="center"/>
        <w:rPr>
          <w:rFonts w:ascii="Arial" w:hAnsi="Arial" w:cs="Arial"/>
        </w:rPr>
      </w:pPr>
      <w:r w:rsidRPr="003E7A84">
        <w:rPr>
          <w:rFonts w:ascii="Arial" w:hAnsi="Arial" w:cs="Arial"/>
        </w:rPr>
        <w:t xml:space="preserve"> </w:t>
      </w:r>
      <w:r w:rsidR="00B97B8B" w:rsidRPr="003E7A84">
        <w:rPr>
          <w:rFonts w:ascii="Arial" w:hAnsi="Arial" w:cs="Arial"/>
        </w:rPr>
        <w:t>(Source: Developed by Author)</w:t>
      </w:r>
    </w:p>
    <w:p w14:paraId="4B798B4E" w14:textId="77777777" w:rsidR="00B97B8B" w:rsidRPr="003E7A84" w:rsidRDefault="00B97B8B" w:rsidP="00A03CB3">
      <w:pPr>
        <w:pStyle w:val="NoSpacing"/>
        <w:spacing w:before="240" w:after="240" w:line="360" w:lineRule="auto"/>
        <w:jc w:val="center"/>
        <w:rPr>
          <w:rFonts w:ascii="Arial" w:hAnsi="Arial" w:cs="Arial"/>
          <w:b/>
          <w:bCs/>
        </w:rPr>
      </w:pPr>
    </w:p>
    <w:p w14:paraId="555860A3" w14:textId="3EB5E0F0" w:rsidR="00B97B8B" w:rsidRPr="003E7A84" w:rsidRDefault="00B97B8B" w:rsidP="003E7A84">
      <w:pPr>
        <w:pStyle w:val="Heading2"/>
      </w:pPr>
      <w:bookmarkStart w:id="19" w:name="_Toc160349591"/>
      <w:bookmarkStart w:id="20" w:name="_Toc165751930"/>
      <w:r w:rsidRPr="003E7A84">
        <w:lastRenderedPageBreak/>
        <w:t>2.3 Evolution of Microfinance</w:t>
      </w:r>
      <w:bookmarkEnd w:id="19"/>
      <w:bookmarkEnd w:id="20"/>
      <w:r w:rsidR="00772B32" w:rsidRPr="003E7A84">
        <w:t xml:space="preserve"> </w:t>
      </w:r>
    </w:p>
    <w:p w14:paraId="3A8036B7" w14:textId="77777777"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Microfinance has emerged as a tool in the development of an economy and is focused on serving people with lower incomes so that their financial needs can be addressed. As opined by </w:t>
      </w:r>
      <w:r w:rsidRPr="003E7A84">
        <w:rPr>
          <w:rFonts w:ascii="Arial" w:hAnsi="Arial" w:cs="Arial"/>
          <w:szCs w:val="24"/>
          <w:shd w:val="clear" w:color="auto" w:fill="FFFFFF"/>
        </w:rPr>
        <w:t xml:space="preserve">Rasel and Win (2020), the communities having low incomes are targeted within the economies that are developing and the penetration of finance is low compared to the country which is developed. For example, in Bangladesh, the Grameen Bank was introduced in 1970 so that poor communities can be offered finances. Smaller enterprises in the rural areas were set up so that smaller loans were feasible to be delivered. On the contrary Vishwakarma and </w:t>
      </w:r>
      <w:proofErr w:type="spellStart"/>
      <w:r w:rsidRPr="003E7A84">
        <w:rPr>
          <w:rFonts w:ascii="Arial" w:hAnsi="Arial" w:cs="Arial"/>
          <w:szCs w:val="24"/>
          <w:shd w:val="clear" w:color="auto" w:fill="FFFFFF"/>
        </w:rPr>
        <w:t>Mujjoo</w:t>
      </w:r>
      <w:proofErr w:type="spellEnd"/>
      <w:r w:rsidRPr="003E7A84">
        <w:rPr>
          <w:rFonts w:ascii="Arial" w:hAnsi="Arial" w:cs="Arial"/>
          <w:szCs w:val="24"/>
          <w:shd w:val="clear" w:color="auto" w:fill="FFFFFF"/>
        </w:rPr>
        <w:t xml:space="preserve"> (2023) state that microfinance is also used for raising the living standard of the concerned people, giving a boost to the economy and women empowerment. For example, in Mexico and India, microfinance organisations have been introduced not only to fulfil the financial requirements but also to ensure that there is a successful promotion of welfare. According to Hermes and Lensink (2020), in the initial days, microfinance had an association with smaller credits to customers who were not able to lend money from commercial banks. The majority of the microfinance institutions have their headquarters in Asia. </w:t>
      </w:r>
    </w:p>
    <w:p w14:paraId="63BFDABA" w14:textId="7EB3320E" w:rsidR="00B97B8B" w:rsidRPr="003E7A84" w:rsidRDefault="00B97B8B" w:rsidP="00A03CB3">
      <w:pPr>
        <w:rPr>
          <w:rFonts w:ascii="Arial" w:hAnsi="Arial" w:cs="Arial"/>
          <w:szCs w:val="24"/>
          <w:shd w:val="clear" w:color="auto" w:fill="FFFFFF"/>
        </w:rPr>
      </w:pPr>
      <w:r w:rsidRPr="003E7A84">
        <w:rPr>
          <w:rFonts w:ascii="Arial" w:hAnsi="Arial" w:cs="Arial"/>
          <w:szCs w:val="24"/>
          <w:shd w:val="clear" w:color="auto" w:fill="FFFFFF"/>
        </w:rPr>
        <w:t xml:space="preserve">Modern institutions not only provide financial services but also tend to protect the welfare of their clients. As commented by Mohiuddin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(2020)</w:t>
      </w:r>
      <w:r w:rsidR="00863661" w:rsidRPr="003E7A84">
        <w:rPr>
          <w:rFonts w:ascii="Arial" w:hAnsi="Arial" w:cs="Arial"/>
          <w:szCs w:val="24"/>
          <w:shd w:val="clear" w:color="auto" w:fill="FFFFFF"/>
        </w:rPr>
        <w:t>,</w:t>
      </w:r>
      <w:r w:rsidRPr="003E7A84">
        <w:rPr>
          <w:rFonts w:ascii="Arial" w:hAnsi="Arial" w:cs="Arial"/>
          <w:szCs w:val="24"/>
          <w:shd w:val="clear" w:color="auto" w:fill="FFFFFF"/>
        </w:rPr>
        <w:t xml:space="preserve"> aggressive economic growth tends to lower the rates of poverty and well-being as well as life quality gets improved for the microenterprises in the context of urban. They are considered poor to be run without having residences that are official in the cities and there will be minimal access to credit where the vulnerability to the shocks from outside will be maximised</w:t>
      </w:r>
      <w:r w:rsidR="00863661" w:rsidRPr="003E7A84">
        <w:rPr>
          <w:rFonts w:ascii="Arial" w:hAnsi="Arial" w:cs="Arial"/>
          <w:szCs w:val="24"/>
          <w:shd w:val="clear" w:color="auto" w:fill="FFFFFF"/>
        </w:rPr>
        <w:t xml:space="preserve"> (Mohiuddin </w:t>
      </w:r>
      <w:r w:rsidR="00863661" w:rsidRPr="003E7A84">
        <w:rPr>
          <w:rFonts w:ascii="Arial" w:hAnsi="Arial" w:cs="Arial"/>
          <w:i/>
          <w:iCs/>
          <w:szCs w:val="24"/>
          <w:shd w:val="clear" w:color="auto" w:fill="FFFFFF"/>
        </w:rPr>
        <w:t>et al.,</w:t>
      </w:r>
      <w:r w:rsidR="00863661" w:rsidRPr="003E7A84">
        <w:rPr>
          <w:rFonts w:ascii="Arial" w:hAnsi="Arial" w:cs="Arial"/>
          <w:szCs w:val="24"/>
          <w:shd w:val="clear" w:color="auto" w:fill="FFFFFF"/>
        </w:rPr>
        <w:t xml:space="preserve"> 2020)</w:t>
      </w:r>
      <w:r w:rsidRPr="003E7A84">
        <w:rPr>
          <w:rFonts w:ascii="Arial" w:hAnsi="Arial" w:cs="Arial"/>
          <w:szCs w:val="24"/>
          <w:shd w:val="clear" w:color="auto" w:fill="FFFFFF"/>
        </w:rPr>
        <w:t xml:space="preserve">. On the contrary Coyle (2020), microfinance introduction in Africa has paved the way for growth as well and multiple employment was generated. The modern usage of the term microfinance has evolved from the 1970s when the Grameen Bank of Bangladesh started giving shape to the microfinancing industry. Microfinance organisations are spread throughout the world and they now even take deposits from prospective clients. In view of Kumari (2020), microcredit assists financially in investing in activities that tend to generate incomes and development of businesses that are small scale. Microfinance can be considered an important tool for meeting the needs financially </w:t>
      </w:r>
      <w:r w:rsidRPr="003E7A84">
        <w:rPr>
          <w:rFonts w:ascii="Arial" w:hAnsi="Arial" w:cs="Arial"/>
          <w:szCs w:val="24"/>
          <w:shd w:val="clear" w:color="auto" w:fill="FFFFFF"/>
        </w:rPr>
        <w:lastRenderedPageBreak/>
        <w:t xml:space="preserve">of borrowers who are poor and living in rural areas. Microfinance is being used in South Asian countries so that the poor can be empowered within the countries that are developing. </w:t>
      </w:r>
    </w:p>
    <w:p w14:paraId="52370004" w14:textId="0CA71FFC" w:rsidR="00B97B8B" w:rsidRPr="003E7A84" w:rsidRDefault="00B97B8B" w:rsidP="00A03CB3">
      <w:pPr>
        <w:rPr>
          <w:rFonts w:ascii="Arial" w:hAnsi="Arial" w:cs="Arial"/>
          <w:szCs w:val="24"/>
        </w:rPr>
      </w:pPr>
      <w:r w:rsidRPr="003E7A84">
        <w:rPr>
          <w:rFonts w:ascii="Arial" w:hAnsi="Arial" w:cs="Arial"/>
          <w:szCs w:val="24"/>
        </w:rPr>
        <w:t xml:space="preserve">The financial sector that is present in the rural areas can be subdivided into two parts namely formal and informal. As commented by </w:t>
      </w:r>
      <w:r w:rsidRPr="003E7A84">
        <w:rPr>
          <w:rFonts w:ascii="Arial" w:hAnsi="Arial" w:cs="Arial"/>
          <w:szCs w:val="24"/>
          <w:shd w:val="clear" w:color="auto" w:fill="FFFFFF"/>
        </w:rPr>
        <w:t xml:space="preserve">Ky, </w:t>
      </w:r>
      <w:proofErr w:type="spellStart"/>
      <w:r w:rsidRPr="003E7A84">
        <w:rPr>
          <w:rFonts w:ascii="Arial" w:hAnsi="Arial" w:cs="Arial"/>
          <w:szCs w:val="24"/>
          <w:shd w:val="clear" w:color="auto" w:fill="FFFFFF"/>
        </w:rPr>
        <w:t>Rugemintwari</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Sauviat</w:t>
      </w:r>
      <w:proofErr w:type="spellEnd"/>
      <w:r w:rsidRPr="003E7A84">
        <w:rPr>
          <w:rFonts w:ascii="Arial" w:hAnsi="Arial" w:cs="Arial"/>
          <w:szCs w:val="24"/>
          <w:shd w:val="clear" w:color="auto" w:fill="FFFFFF"/>
        </w:rPr>
        <w:t xml:space="preserve">, (2021), </w:t>
      </w:r>
      <w:r w:rsidRPr="003E7A84">
        <w:rPr>
          <w:rFonts w:ascii="Arial" w:hAnsi="Arial" w:cs="Arial"/>
          <w:szCs w:val="24"/>
        </w:rPr>
        <w:t xml:space="preserve">the formal sector began in 1950 within the economies that were developing and they were based upon the offering of loans at subsidised rates that were controlled by the Government. The loans at subsidised rates offered by the Government allowed the poor to increase their incomes. Multiple policies were introduced so that loans were possible to be offered at lower rates than compared to the nationalised as well as commercial banks. For example, Bangladesh, Bolivia and as well as Indonesia ensured that microcredit achieved success without any requirements for collateral. It was offered that significant financial initiatives were offered to the poor. </w:t>
      </w:r>
      <w:r w:rsidR="003349C2" w:rsidRPr="003E7A84">
        <w:rPr>
          <w:rFonts w:ascii="Arial" w:hAnsi="Arial" w:cs="Arial"/>
          <w:szCs w:val="24"/>
        </w:rPr>
        <w:t>However</w:t>
      </w:r>
      <w:r w:rsidR="00314E09" w:rsidRPr="003E7A84">
        <w:rPr>
          <w:rFonts w:ascii="Arial" w:hAnsi="Arial" w:cs="Arial"/>
          <w:szCs w:val="24"/>
        </w:rPr>
        <w:t xml:space="preserve">, since last few decades, microfinance sector has been revolutionised with the help of various factors. According to </w:t>
      </w:r>
      <w:r w:rsidR="00F32A65" w:rsidRPr="003E7A84">
        <w:rPr>
          <w:rFonts w:ascii="Arial" w:hAnsi="Arial" w:cs="Arial"/>
          <w:szCs w:val="24"/>
          <w:shd w:val="clear" w:color="auto" w:fill="FFFFFF"/>
        </w:rPr>
        <w:t>Lieberman</w:t>
      </w:r>
      <w:r w:rsidR="00F32A65" w:rsidRPr="003E7A84">
        <w:rPr>
          <w:rFonts w:ascii="Arial" w:hAnsi="Arial" w:cs="Arial"/>
          <w:szCs w:val="24"/>
        </w:rPr>
        <w:t xml:space="preserve"> </w:t>
      </w:r>
      <w:r w:rsidR="00314E09" w:rsidRPr="003E7A84">
        <w:rPr>
          <w:rFonts w:ascii="Arial" w:hAnsi="Arial" w:cs="Arial"/>
          <w:szCs w:val="24"/>
        </w:rPr>
        <w:t>(</w:t>
      </w:r>
      <w:r w:rsidR="00F32A65" w:rsidRPr="003E7A84">
        <w:rPr>
          <w:rFonts w:ascii="Arial" w:hAnsi="Arial" w:cs="Arial"/>
          <w:szCs w:val="24"/>
        </w:rPr>
        <w:t>2020</w:t>
      </w:r>
      <w:r w:rsidR="00314E09" w:rsidRPr="003E7A84">
        <w:rPr>
          <w:rFonts w:ascii="Arial" w:hAnsi="Arial" w:cs="Arial"/>
          <w:szCs w:val="24"/>
        </w:rPr>
        <w:t xml:space="preserve">), developing business model and demonstrating profitability along with scalable approach has been significant for the microfinance sector. </w:t>
      </w:r>
      <w:r w:rsidR="001F16DB" w:rsidRPr="003E7A84">
        <w:rPr>
          <w:rFonts w:ascii="Arial" w:hAnsi="Arial" w:cs="Arial"/>
          <w:szCs w:val="24"/>
        </w:rPr>
        <w:t xml:space="preserve">In this context, it can be stated that the global microfinance sector has the efficacy in dealing with commercialisation and transformation for developing the business growth of microfinance companies. </w:t>
      </w:r>
      <w:r w:rsidR="00FB090A" w:rsidRPr="003E7A84">
        <w:rPr>
          <w:rFonts w:ascii="Arial" w:hAnsi="Arial" w:cs="Arial"/>
          <w:szCs w:val="24"/>
        </w:rPr>
        <w:t xml:space="preserve">In comparison, </w:t>
      </w:r>
      <w:r w:rsidR="00FF14A8" w:rsidRPr="003E7A84">
        <w:rPr>
          <w:rFonts w:ascii="Arial" w:hAnsi="Arial" w:cs="Arial"/>
          <w:szCs w:val="24"/>
        </w:rPr>
        <w:t xml:space="preserve">by the statement of Gautam (2023), it can be stated that representing wider range of services such as microcredit, micro-saving, micro-insurance and payment transfer are aimed by microfinance corporations to support lower-income individuals. In this regard, it has been found that Nepal has developed microfinance services by incorporating such services to help poor entrepreneurs and lower-income families to enrich social support. </w:t>
      </w:r>
      <w:r w:rsidR="00FB5868" w:rsidRPr="003E7A84">
        <w:rPr>
          <w:rFonts w:ascii="Arial" w:hAnsi="Arial" w:cs="Arial"/>
          <w:szCs w:val="24"/>
        </w:rPr>
        <w:t xml:space="preserve">However, this is significant that microfinance sector has been propagated globally with an aim of developing social insights. </w:t>
      </w:r>
      <w:r w:rsidR="0088130F" w:rsidRPr="003E7A84">
        <w:rPr>
          <w:rFonts w:ascii="Arial" w:hAnsi="Arial" w:cs="Arial"/>
          <w:szCs w:val="24"/>
        </w:rPr>
        <w:t xml:space="preserve">Nogueira </w:t>
      </w:r>
      <w:r w:rsidR="0088130F" w:rsidRPr="003E7A84">
        <w:rPr>
          <w:rFonts w:ascii="Arial" w:hAnsi="Arial" w:cs="Arial"/>
          <w:i/>
          <w:iCs/>
          <w:szCs w:val="24"/>
        </w:rPr>
        <w:t xml:space="preserve">et al. </w:t>
      </w:r>
      <w:r w:rsidR="0088130F" w:rsidRPr="003E7A84">
        <w:rPr>
          <w:rFonts w:ascii="Arial" w:hAnsi="Arial" w:cs="Arial"/>
          <w:szCs w:val="24"/>
        </w:rPr>
        <w:t xml:space="preserve">(2020) opined that alleviating poverty, promoting employment and improving economic growth are some of the signs of evolution in the global microfinance sector. </w:t>
      </w:r>
      <w:r w:rsidR="009F1D4A" w:rsidRPr="003E7A84">
        <w:rPr>
          <w:rFonts w:ascii="Arial" w:hAnsi="Arial" w:cs="Arial"/>
          <w:szCs w:val="24"/>
        </w:rPr>
        <w:t xml:space="preserve">Therefore, it is factual that microfinance sector has been revolutionised with range of emerging services to support national economy in underdeveloped countries as well as to be supportive to poor individuals. </w:t>
      </w:r>
    </w:p>
    <w:p w14:paraId="5DD0F671" w14:textId="77777777" w:rsidR="00467D83" w:rsidRPr="003E7A84" w:rsidRDefault="00467D83" w:rsidP="00A03CB3">
      <w:pPr>
        <w:rPr>
          <w:rFonts w:ascii="Arial" w:hAnsi="Arial" w:cs="Arial"/>
          <w:color w:val="FF0000"/>
          <w:szCs w:val="24"/>
        </w:rPr>
      </w:pPr>
    </w:p>
    <w:p w14:paraId="23086941" w14:textId="396D0BD2" w:rsidR="00B97B8B" w:rsidRPr="003E7A84" w:rsidRDefault="00B97B8B" w:rsidP="003E7A84">
      <w:pPr>
        <w:pStyle w:val="Heading2"/>
      </w:pPr>
      <w:bookmarkStart w:id="21" w:name="_Toc160349592"/>
      <w:bookmarkStart w:id="22" w:name="_Toc165751931"/>
      <w:r w:rsidRPr="003E7A84">
        <w:t>2.4 Growth Determinants in Microfinance</w:t>
      </w:r>
      <w:bookmarkEnd w:id="21"/>
      <w:bookmarkEnd w:id="22"/>
    </w:p>
    <w:p w14:paraId="14BAA740" w14:textId="77777777"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Information technology, a lending system of loans and the regulatory frameworks that are prevalent can be considered growth determinants as they help to have a positive impact on the operation of microfinance. As per </w:t>
      </w:r>
      <w:proofErr w:type="spellStart"/>
      <w:r w:rsidRPr="003E7A84">
        <w:rPr>
          <w:rFonts w:ascii="Arial" w:hAnsi="Arial" w:cs="Arial"/>
          <w:szCs w:val="24"/>
          <w:shd w:val="clear" w:color="auto" w:fill="FFFFFF"/>
        </w:rPr>
        <w:t>Chaulagain</w:t>
      </w:r>
      <w:proofErr w:type="spellEnd"/>
      <w:r w:rsidRPr="003E7A84">
        <w:rPr>
          <w:rFonts w:ascii="Arial" w:hAnsi="Arial" w:cs="Arial"/>
          <w:szCs w:val="24"/>
          <w:shd w:val="clear" w:color="auto" w:fill="FFFFFF"/>
        </w:rPr>
        <w:t xml:space="preserve"> and Lamichhane (2022), the proper management of risks, processes being managed and staff being motivated have a positive effect on the operation of MFIs. For example, the structure of regulations prevalent in Nepal plays a deep role in enhancing the operational performances of MFIs. A transparent system, proper supervision, and auditing must be there so that there is an easy contribution to the path of success. On the other hand, </w:t>
      </w:r>
      <w:proofErr w:type="spellStart"/>
      <w:r w:rsidRPr="003E7A84">
        <w:rPr>
          <w:rFonts w:ascii="Arial" w:hAnsi="Arial" w:cs="Arial"/>
          <w:szCs w:val="24"/>
          <w:shd w:val="clear" w:color="auto" w:fill="FFFFFF"/>
        </w:rPr>
        <w:t>Tehulu</w:t>
      </w:r>
      <w:proofErr w:type="spellEnd"/>
      <w:r w:rsidRPr="003E7A84">
        <w:rPr>
          <w:rFonts w:ascii="Arial" w:hAnsi="Arial" w:cs="Arial"/>
          <w:szCs w:val="24"/>
          <w:shd w:val="clear" w:color="auto" w:fill="FFFFFF"/>
        </w:rPr>
        <w:t xml:space="preserve"> (2022), stated that the process of capital adjustment will lead to the growth of microfinances. Evidence has been found from Sub-Saharan Africa the available deposits influenced the capitalisation of MFIs. The capitalisation needs to be increased so that the losses can be absorbed and the resiliencies can be increased. The options of lending are to be included so that there is a proper depletion of capital during an upturn. According to Perera (2021), the operating and financial costs will also act as growth determinants as this will ensure that enough income is being generated. Sustainability that will be accessed in the operational activities will make sure that there is self-sufficiency within the mixed market. </w:t>
      </w:r>
    </w:p>
    <w:p w14:paraId="6A6BE0D7" w14:textId="77777777" w:rsidR="00F107F7" w:rsidRPr="003E7A84" w:rsidRDefault="00B97B8B" w:rsidP="00F107F7">
      <w:pPr>
        <w:keepNext/>
        <w:jc w:val="center"/>
        <w:rPr>
          <w:rFonts w:ascii="Arial" w:hAnsi="Arial" w:cs="Arial"/>
          <w:szCs w:val="24"/>
        </w:rPr>
      </w:pPr>
      <w:r w:rsidRPr="003E7A84">
        <w:rPr>
          <w:rFonts w:ascii="Arial" w:hAnsi="Arial" w:cs="Arial"/>
          <w:noProof/>
          <w:szCs w:val="24"/>
          <w:lang w:eastAsia="en-GB"/>
        </w:rPr>
        <w:drawing>
          <wp:inline distT="0" distB="0" distL="0" distR="0" wp14:anchorId="05E40863" wp14:editId="18226FB8">
            <wp:extent cx="2903220" cy="1905000"/>
            <wp:effectExtent l="19050" t="19050" r="11430" b="19050"/>
            <wp:docPr id="270000752" name="Picture 3" descr="Determinants of financial inclusion in South Asia: The moderating and  mediating roles of internal conflict settlement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erminants of financial inclusion in South Asia: The moderating and  mediating roles of internal conflict settlement - ScienceDi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03220" cy="1905000"/>
                    </a:xfrm>
                    <a:prstGeom prst="rect">
                      <a:avLst/>
                    </a:prstGeom>
                    <a:noFill/>
                    <a:ln>
                      <a:solidFill>
                        <a:schemeClr val="tx1"/>
                      </a:solidFill>
                    </a:ln>
                  </pic:spPr>
                </pic:pic>
              </a:graphicData>
            </a:graphic>
          </wp:inline>
        </w:drawing>
      </w:r>
    </w:p>
    <w:p w14:paraId="57AF0469" w14:textId="3E6D6B64" w:rsidR="00B97B8B" w:rsidRPr="003E7A84" w:rsidRDefault="00F107F7" w:rsidP="00F107F7">
      <w:pPr>
        <w:pStyle w:val="Caption"/>
        <w:jc w:val="center"/>
        <w:rPr>
          <w:rFonts w:ascii="Arial" w:hAnsi="Arial" w:cs="Arial"/>
          <w:color w:val="auto"/>
          <w:sz w:val="24"/>
          <w:szCs w:val="24"/>
        </w:rPr>
      </w:pPr>
      <w:bookmarkStart w:id="23" w:name="_Toc162722304"/>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Pr="003E7A84">
        <w:rPr>
          <w:rFonts w:ascii="Arial" w:hAnsi="Arial" w:cs="Arial"/>
          <w:noProof/>
          <w:color w:val="auto"/>
          <w:sz w:val="24"/>
          <w:szCs w:val="24"/>
        </w:rPr>
        <w:t>4</w:t>
      </w:r>
      <w:r w:rsidRPr="003E7A84">
        <w:rPr>
          <w:rFonts w:ascii="Arial" w:hAnsi="Arial" w:cs="Arial"/>
          <w:color w:val="auto"/>
          <w:sz w:val="24"/>
          <w:szCs w:val="24"/>
        </w:rPr>
        <w:fldChar w:fldCharType="end"/>
      </w:r>
      <w:r w:rsidRPr="003E7A84">
        <w:rPr>
          <w:rFonts w:ascii="Arial" w:hAnsi="Arial" w:cs="Arial"/>
          <w:color w:val="auto"/>
          <w:sz w:val="24"/>
          <w:szCs w:val="24"/>
        </w:rPr>
        <w:t>: Determinants of Financial Inclusion</w:t>
      </w:r>
      <w:bookmarkEnd w:id="23"/>
    </w:p>
    <w:p w14:paraId="3F4CE07C" w14:textId="59DB8316" w:rsidR="00B97B8B" w:rsidRPr="003E7A84" w:rsidRDefault="00F107F7" w:rsidP="00A03CB3">
      <w:pPr>
        <w:jc w:val="center"/>
        <w:rPr>
          <w:rFonts w:ascii="Arial" w:hAnsi="Arial" w:cs="Arial"/>
          <w:szCs w:val="24"/>
          <w:shd w:val="clear" w:color="auto" w:fill="FFFFFF"/>
        </w:rPr>
      </w:pPr>
      <w:r w:rsidRPr="003E7A84">
        <w:rPr>
          <w:rFonts w:ascii="Arial" w:hAnsi="Arial" w:cs="Arial"/>
          <w:szCs w:val="24"/>
        </w:rPr>
        <w:t xml:space="preserve"> </w:t>
      </w:r>
      <w:r w:rsidR="00B97B8B" w:rsidRPr="003E7A84">
        <w:rPr>
          <w:rFonts w:ascii="Arial" w:hAnsi="Arial" w:cs="Arial"/>
          <w:szCs w:val="24"/>
        </w:rPr>
        <w:t xml:space="preserve">(Source: </w:t>
      </w:r>
      <w:r w:rsidR="00B97B8B" w:rsidRPr="003E7A84">
        <w:rPr>
          <w:rFonts w:ascii="Arial" w:hAnsi="Arial" w:cs="Arial"/>
          <w:szCs w:val="24"/>
          <w:shd w:val="clear" w:color="auto" w:fill="FFFFFF"/>
        </w:rPr>
        <w:t xml:space="preserve">Murshed </w:t>
      </w:r>
      <w:r w:rsidR="00B97B8B" w:rsidRPr="003E7A84">
        <w:rPr>
          <w:rFonts w:ascii="Arial" w:hAnsi="Arial" w:cs="Arial"/>
          <w:i/>
          <w:iCs/>
          <w:szCs w:val="24"/>
          <w:shd w:val="clear" w:color="auto" w:fill="FFFFFF"/>
        </w:rPr>
        <w:t>et al</w:t>
      </w:r>
      <w:r w:rsidR="00B97B8B" w:rsidRPr="003E7A84">
        <w:rPr>
          <w:rFonts w:ascii="Arial" w:hAnsi="Arial" w:cs="Arial"/>
          <w:szCs w:val="24"/>
          <w:shd w:val="clear" w:color="auto" w:fill="FFFFFF"/>
        </w:rPr>
        <w:t>., 2023)</w:t>
      </w:r>
    </w:p>
    <w:p w14:paraId="034CC00E" w14:textId="75B404DF" w:rsidR="00B97B8B" w:rsidRPr="003E7A84" w:rsidRDefault="00B97B8B" w:rsidP="00A03CB3">
      <w:pPr>
        <w:rPr>
          <w:rFonts w:ascii="Arial" w:hAnsi="Arial" w:cs="Arial"/>
          <w:szCs w:val="24"/>
          <w:shd w:val="clear" w:color="auto" w:fill="FFFFFF"/>
        </w:rPr>
      </w:pPr>
      <w:r w:rsidRPr="003E7A84">
        <w:rPr>
          <w:rFonts w:ascii="Arial" w:hAnsi="Arial" w:cs="Arial"/>
          <w:szCs w:val="24"/>
          <w:shd w:val="clear" w:color="auto" w:fill="FFFFFF"/>
        </w:rPr>
        <w:lastRenderedPageBreak/>
        <w:t xml:space="preserve">According to Murshed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(2023), some of the determinants that can be considered are economic growth, settlements of conflicts and control of corruption (Figure </w:t>
      </w:r>
      <w:r w:rsidR="00A728D9" w:rsidRPr="003E7A84">
        <w:rPr>
          <w:rFonts w:ascii="Arial" w:hAnsi="Arial" w:cs="Arial"/>
          <w:szCs w:val="24"/>
          <w:shd w:val="clear" w:color="auto" w:fill="FFFFFF"/>
        </w:rPr>
        <w:t>4</w:t>
      </w:r>
      <w:r w:rsidRPr="003E7A84">
        <w:rPr>
          <w:rFonts w:ascii="Arial" w:hAnsi="Arial" w:cs="Arial"/>
          <w:szCs w:val="24"/>
          <w:shd w:val="clear" w:color="auto" w:fill="FFFFFF"/>
        </w:rPr>
        <w:t xml:space="preserve">). These factors will facilitate the promotion of activities related to financial inclusion throughout South Asia. Efficiency in terms of technology will be a determinant within the microfinance institutions present in India. The technology that will be introduced will pave the way for ensuring that there is efficiency and there are proper assessments related to sustainability. As per Adusei (2021), the rates of interest and social performances of the MFIs will have a significant impact on the performance of the financial sector. The rise in interest rates can be considered to be associated with an improvement in the social performances of the MFIs. As commented by </w:t>
      </w:r>
      <w:r w:rsidR="004E04C1" w:rsidRPr="003E7A84">
        <w:rPr>
          <w:rFonts w:ascii="Arial" w:hAnsi="Arial" w:cs="Arial"/>
          <w:szCs w:val="24"/>
          <w:shd w:val="clear" w:color="auto" w:fill="FFFFFF"/>
        </w:rPr>
        <w:t xml:space="preserve">Murshed </w:t>
      </w:r>
      <w:r w:rsidR="004E04C1" w:rsidRPr="003E7A84">
        <w:rPr>
          <w:rFonts w:ascii="Arial" w:hAnsi="Arial" w:cs="Arial"/>
          <w:i/>
          <w:iCs/>
          <w:szCs w:val="24"/>
          <w:shd w:val="clear" w:color="auto" w:fill="FFFFFF"/>
        </w:rPr>
        <w:t>et al</w:t>
      </w:r>
      <w:r w:rsidR="004E04C1" w:rsidRPr="003E7A84">
        <w:rPr>
          <w:rFonts w:ascii="Arial" w:hAnsi="Arial" w:cs="Arial"/>
          <w:szCs w:val="24"/>
          <w:shd w:val="clear" w:color="auto" w:fill="FFFFFF"/>
        </w:rPr>
        <w:t xml:space="preserve">., (2023) </w:t>
      </w:r>
      <w:r w:rsidRPr="003E7A84">
        <w:rPr>
          <w:rFonts w:ascii="Arial" w:hAnsi="Arial" w:cs="Arial"/>
          <w:szCs w:val="24"/>
          <w:shd w:val="clear" w:color="auto" w:fill="FFFFFF"/>
        </w:rPr>
        <w:t xml:space="preserve">the operational self-sustainability that will be maintained will not only act as a determinant of growth but also ensure that the cases of poverty are reduced. The positive relationship that will be established between debt and sustainability will exert a negative relationship between equity and OSS. The sources from where funds are acquired and the quality of governance imposed by the government are again some of the important determinants of growth within microfinance. </w:t>
      </w:r>
    </w:p>
    <w:p w14:paraId="51A02623" w14:textId="377C2886" w:rsidR="0012465E" w:rsidRPr="003E7A84" w:rsidRDefault="00B97B8B" w:rsidP="00A03CB3">
      <w:pPr>
        <w:rPr>
          <w:rFonts w:ascii="Arial" w:hAnsi="Arial" w:cs="Arial"/>
          <w:szCs w:val="24"/>
          <w:shd w:val="clear" w:color="auto" w:fill="FFFFFF"/>
        </w:rPr>
      </w:pPr>
      <w:r w:rsidRPr="003E7A84">
        <w:rPr>
          <w:rFonts w:ascii="Arial" w:hAnsi="Arial" w:cs="Arial"/>
          <w:szCs w:val="24"/>
          <w:shd w:val="clear" w:color="auto" w:fill="FFFFFF"/>
        </w:rPr>
        <w:t xml:space="preserve">In the views of </w:t>
      </w:r>
      <w:proofErr w:type="spellStart"/>
      <w:r w:rsidRPr="003E7A84">
        <w:rPr>
          <w:rFonts w:ascii="Arial" w:hAnsi="Arial" w:cs="Arial"/>
          <w:szCs w:val="24"/>
          <w:shd w:val="clear" w:color="auto" w:fill="FFFFFF"/>
        </w:rPr>
        <w:t>Bekhet</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Alhyari</w:t>
      </w:r>
      <w:proofErr w:type="spellEnd"/>
      <w:r w:rsidRPr="003E7A84">
        <w:rPr>
          <w:rFonts w:ascii="Arial" w:hAnsi="Arial" w:cs="Arial"/>
          <w:szCs w:val="24"/>
          <w:shd w:val="clear" w:color="auto" w:fill="FFFFFF"/>
        </w:rPr>
        <w:t xml:space="preserve"> and Yusoff (2020), the portfolio of loans, the ratio of operational costs, concentration in the markets and GDP can be considered important determinants related to financial performances. For example, in Ethiopia, the MFIs constantly revise the policies of credits so that the rates of repayment can be maximised and the Government also interferes so that there is a presence of financial viability as well as reduction of poverty. </w:t>
      </w:r>
      <w:r w:rsidR="00866A9D" w:rsidRPr="003E7A84">
        <w:rPr>
          <w:rFonts w:ascii="Arial" w:hAnsi="Arial" w:cs="Arial"/>
          <w:szCs w:val="24"/>
          <w:shd w:val="clear" w:color="auto" w:fill="FFFFFF"/>
        </w:rPr>
        <w:t xml:space="preserve">Conversely, </w:t>
      </w:r>
      <w:proofErr w:type="spellStart"/>
      <w:r w:rsidR="00866A9D" w:rsidRPr="003E7A84">
        <w:rPr>
          <w:rFonts w:ascii="Arial" w:hAnsi="Arial" w:cs="Arial"/>
          <w:szCs w:val="24"/>
          <w:shd w:val="clear" w:color="auto" w:fill="FFFFFF"/>
        </w:rPr>
        <w:t>Banto</w:t>
      </w:r>
      <w:proofErr w:type="spellEnd"/>
      <w:r w:rsidR="00866A9D" w:rsidRPr="003E7A84">
        <w:rPr>
          <w:rFonts w:ascii="Arial" w:hAnsi="Arial" w:cs="Arial"/>
          <w:szCs w:val="24"/>
          <w:shd w:val="clear" w:color="auto" w:fill="FFFFFF"/>
        </w:rPr>
        <w:t xml:space="preserve"> and Monsia (2021) inferred that long-term economic development plan is an effective growth determinant for the microfinance industry. </w:t>
      </w:r>
      <w:r w:rsidR="0044749E" w:rsidRPr="003E7A84">
        <w:rPr>
          <w:rFonts w:ascii="Arial" w:hAnsi="Arial" w:cs="Arial"/>
          <w:szCs w:val="24"/>
          <w:shd w:val="clear" w:color="auto" w:fill="FFFFFF"/>
        </w:rPr>
        <w:t xml:space="preserve">In this regard, it can be stated that targeting loan portfolio, operational self-sufficiency and return on assets are some of the growth factors that the microfinance corporations are aimed at to develop financial services. Financial performance indicators are also significant in this regard. </w:t>
      </w:r>
      <w:r w:rsidR="00675B26" w:rsidRPr="003E7A84">
        <w:rPr>
          <w:rFonts w:ascii="Arial" w:hAnsi="Arial" w:cs="Arial"/>
          <w:szCs w:val="24"/>
          <w:shd w:val="clear" w:color="auto" w:fill="FFFFFF"/>
        </w:rPr>
        <w:t xml:space="preserve">Contrarywise, </w:t>
      </w:r>
      <w:r w:rsidR="00A81802" w:rsidRPr="003E7A84">
        <w:rPr>
          <w:rFonts w:ascii="Arial" w:hAnsi="Arial" w:cs="Arial"/>
          <w:szCs w:val="24"/>
          <w:shd w:val="clear" w:color="auto" w:fill="FFFFFF"/>
        </w:rPr>
        <w:t xml:space="preserve">Abdulhakim (2020) reviewed that socio-economic welfare is an important growth determinant of microfinance corporation. </w:t>
      </w:r>
      <w:r w:rsidR="001A40CB" w:rsidRPr="003E7A84">
        <w:rPr>
          <w:rFonts w:ascii="Arial" w:hAnsi="Arial" w:cs="Arial"/>
          <w:szCs w:val="24"/>
          <w:shd w:val="clear" w:color="auto" w:fill="FFFFFF"/>
        </w:rPr>
        <w:t xml:space="preserve">As per this instance, it is factual that providing support to poor individuals in the case of underdeveloped countries played an important role for microfinance institutions to opportune growth. </w:t>
      </w:r>
      <w:r w:rsidR="005D7DE0" w:rsidRPr="003E7A84">
        <w:rPr>
          <w:rFonts w:ascii="Arial" w:hAnsi="Arial" w:cs="Arial"/>
          <w:szCs w:val="24"/>
          <w:shd w:val="clear" w:color="auto" w:fill="FFFFFF"/>
        </w:rPr>
        <w:t xml:space="preserve">For instance, in Ethiopia, aiming access of financial services has been </w:t>
      </w:r>
      <w:r w:rsidR="005D7DE0" w:rsidRPr="003E7A84">
        <w:rPr>
          <w:rFonts w:ascii="Arial" w:hAnsi="Arial" w:cs="Arial"/>
          <w:szCs w:val="24"/>
          <w:shd w:val="clear" w:color="auto" w:fill="FFFFFF"/>
        </w:rPr>
        <w:lastRenderedPageBreak/>
        <w:t xml:space="preserve">an important aspect for microfinance industry. In addition, creating job opportunities and increasing the income of individuals have been significant within the country by targeting microfinance corporations. </w:t>
      </w:r>
      <w:r w:rsidR="00570B65" w:rsidRPr="003E7A84">
        <w:rPr>
          <w:rFonts w:ascii="Arial" w:hAnsi="Arial" w:cs="Arial"/>
          <w:szCs w:val="24"/>
          <w:shd w:val="clear" w:color="auto" w:fill="FFFFFF"/>
        </w:rPr>
        <w:t xml:space="preserve">In this manner, the growth has been targeted by the industry to support the country’s economic landscape. </w:t>
      </w:r>
      <w:r w:rsidR="009130CF" w:rsidRPr="003E7A84">
        <w:rPr>
          <w:rFonts w:ascii="Arial" w:hAnsi="Arial" w:cs="Arial"/>
          <w:szCs w:val="24"/>
          <w:shd w:val="clear" w:color="auto" w:fill="FFFFFF"/>
        </w:rPr>
        <w:t>Apart from the mentioned, for microfinanc</w:t>
      </w:r>
      <w:r w:rsidR="00B745D2" w:rsidRPr="003E7A84">
        <w:rPr>
          <w:rFonts w:ascii="Arial" w:hAnsi="Arial" w:cs="Arial"/>
          <w:szCs w:val="24"/>
          <w:shd w:val="clear" w:color="auto" w:fill="FFFFFF"/>
        </w:rPr>
        <w:t>e</w:t>
      </w:r>
      <w:r w:rsidR="009130CF" w:rsidRPr="003E7A84">
        <w:rPr>
          <w:rFonts w:ascii="Arial" w:hAnsi="Arial" w:cs="Arial"/>
          <w:szCs w:val="24"/>
          <w:shd w:val="clear" w:color="auto" w:fill="FFFFFF"/>
        </w:rPr>
        <w:t xml:space="preserve"> sector, financial sustainability has been an important growth determinant to improve success opportunities. </w:t>
      </w:r>
      <w:r w:rsidR="00B745D2" w:rsidRPr="003E7A84">
        <w:rPr>
          <w:rFonts w:ascii="Arial" w:hAnsi="Arial" w:cs="Arial"/>
          <w:szCs w:val="24"/>
          <w:shd w:val="clear" w:color="auto" w:fill="FFFFFF"/>
        </w:rPr>
        <w:t xml:space="preserve">Hence, it can be stated that growth determinants are positively influencing to be successful for the global microfinance industry. </w:t>
      </w:r>
    </w:p>
    <w:p w14:paraId="21C7ADC2" w14:textId="5CD49889" w:rsidR="00B97B8B" w:rsidRPr="003E7A84" w:rsidRDefault="00B97B8B" w:rsidP="003E7A84">
      <w:pPr>
        <w:pStyle w:val="Heading2"/>
      </w:pPr>
      <w:bookmarkStart w:id="24" w:name="_Toc160349593"/>
      <w:bookmarkStart w:id="25" w:name="_Toc165751932"/>
      <w:r w:rsidRPr="003E7A84">
        <w:t>2.5 Impact of Socio-Cultural Elements Impacting the Functioning and Expansion of Microfinance Organisations</w:t>
      </w:r>
      <w:bookmarkEnd w:id="24"/>
      <w:bookmarkEnd w:id="25"/>
      <w:r w:rsidRPr="003E7A84">
        <w:t xml:space="preserve"> </w:t>
      </w:r>
    </w:p>
    <w:p w14:paraId="0461ACE5" w14:textId="48DD5689"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The socio-cultural elements have a deep impact on the functioning and expansion of microfinance organisations. A culture having high power distances will achieve better financial performance. The cultural values that are present have a deep role to play in a lending model of microfinance concerning joint liability within the contracts of lending. According to </w:t>
      </w:r>
      <w:proofErr w:type="spellStart"/>
      <w:r w:rsidRPr="003E7A84">
        <w:rPr>
          <w:rFonts w:ascii="Arial" w:hAnsi="Arial" w:cs="Arial"/>
          <w:szCs w:val="24"/>
          <w:shd w:val="clear" w:color="auto" w:fill="FFFFFF"/>
        </w:rPr>
        <w:t>Anyangwe</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Vanroose</w:t>
      </w:r>
      <w:proofErr w:type="spellEnd"/>
      <w:r w:rsidRPr="003E7A84">
        <w:rPr>
          <w:rFonts w:ascii="Arial" w:hAnsi="Arial" w:cs="Arial"/>
          <w:szCs w:val="24"/>
          <w:shd w:val="clear" w:color="auto" w:fill="FFFFFF"/>
        </w:rPr>
        <w:t xml:space="preserve"> and Fanta (2022), the culture of individualism will favour operations of microfinance.  Group lending activities tend to achieve success in societies of individualism due to the presence of higher social capital. On the other hand, Arman and Germain (2021) state</w:t>
      </w:r>
      <w:r w:rsidR="00A03CB3" w:rsidRPr="003E7A84">
        <w:rPr>
          <w:rFonts w:ascii="Arial" w:hAnsi="Arial" w:cs="Arial"/>
          <w:szCs w:val="24"/>
          <w:shd w:val="clear" w:color="auto" w:fill="FFFFFF"/>
        </w:rPr>
        <w:t>d</w:t>
      </w:r>
      <w:r w:rsidRPr="003E7A84">
        <w:rPr>
          <w:rFonts w:ascii="Arial" w:hAnsi="Arial" w:cs="Arial"/>
          <w:szCs w:val="24"/>
          <w:shd w:val="clear" w:color="auto" w:fill="FFFFFF"/>
        </w:rPr>
        <w:t xml:space="preserve"> that socio-cultural factors have a moderate effect and significant disparities are present. The collectivist cultures that are present can lead to huge burdens related to costs and the financial performance may be lowered. Masculinity has a positive relationship with the social performances of MFIs</w:t>
      </w:r>
      <w:r w:rsidR="00A03CB3" w:rsidRPr="003E7A84">
        <w:rPr>
          <w:rFonts w:ascii="Arial" w:hAnsi="Arial" w:cs="Arial"/>
          <w:szCs w:val="24"/>
          <w:shd w:val="clear" w:color="auto" w:fill="FFFFFF"/>
        </w:rPr>
        <w:t xml:space="preserve"> (Arman and Germain, 2021)</w:t>
      </w:r>
      <w:r w:rsidRPr="003E7A84">
        <w:rPr>
          <w:rFonts w:ascii="Arial" w:hAnsi="Arial" w:cs="Arial"/>
          <w:szCs w:val="24"/>
          <w:shd w:val="clear" w:color="auto" w:fill="FFFFFF"/>
        </w:rPr>
        <w:t xml:space="preserve">. Women present in the cultures of masculinity get engaged in activities of microenterprises and present a large base of microfinance. As stated by Lam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(2020)., Future orientation also has a deep positive relationship with the social performances of MFIs. The futuristic views that are lower will allow the MFIs to grant huge loans to the clients as well as the institutions. </w:t>
      </w:r>
    </w:p>
    <w:p w14:paraId="299BDD3D" w14:textId="77777777" w:rsidR="00F107F7" w:rsidRPr="003E7A84" w:rsidRDefault="00B97B8B" w:rsidP="00F107F7">
      <w:pPr>
        <w:keepNext/>
        <w:rPr>
          <w:rFonts w:ascii="Arial" w:hAnsi="Arial" w:cs="Arial"/>
          <w:szCs w:val="24"/>
        </w:rPr>
      </w:pPr>
      <w:r w:rsidRPr="003E7A84">
        <w:rPr>
          <w:rFonts w:ascii="Arial" w:hAnsi="Arial" w:cs="Arial"/>
          <w:noProof/>
          <w:szCs w:val="24"/>
          <w:lang w:eastAsia="en-GB"/>
        </w:rPr>
        <w:lastRenderedPageBreak/>
        <w:drawing>
          <wp:inline distT="0" distB="0" distL="0" distR="0" wp14:anchorId="7C24B0B2" wp14:editId="1CF9F31D">
            <wp:extent cx="5731510" cy="2602230"/>
            <wp:effectExtent l="19050" t="19050" r="21590" b="26670"/>
            <wp:docPr id="686301274" name="Picture 4" descr="Environmental, social, and governance integration: the case of microfinance  institutions - Ashraf - 2022 - Accounting &amp; Finance - Wiley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vironmental, social, and governance integration: the case of microfinance  institutions - Ashraf - 2022 - Accounting &amp; Finance - Wiley Online Libr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02230"/>
                    </a:xfrm>
                    <a:prstGeom prst="rect">
                      <a:avLst/>
                    </a:prstGeom>
                    <a:noFill/>
                    <a:ln>
                      <a:solidFill>
                        <a:schemeClr val="tx1"/>
                      </a:solidFill>
                    </a:ln>
                  </pic:spPr>
                </pic:pic>
              </a:graphicData>
            </a:graphic>
          </wp:inline>
        </w:drawing>
      </w:r>
    </w:p>
    <w:p w14:paraId="32327042" w14:textId="715D18E4" w:rsidR="00B97B8B" w:rsidRPr="003E7A84" w:rsidRDefault="00F107F7" w:rsidP="00F107F7">
      <w:pPr>
        <w:pStyle w:val="Caption"/>
        <w:jc w:val="center"/>
        <w:rPr>
          <w:rFonts w:ascii="Arial" w:hAnsi="Arial" w:cs="Arial"/>
          <w:color w:val="auto"/>
          <w:sz w:val="24"/>
          <w:szCs w:val="24"/>
        </w:rPr>
      </w:pPr>
      <w:bookmarkStart w:id="26" w:name="_Toc162722305"/>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Pr="003E7A84">
        <w:rPr>
          <w:rFonts w:ascii="Arial" w:hAnsi="Arial" w:cs="Arial"/>
          <w:noProof/>
          <w:color w:val="auto"/>
          <w:sz w:val="24"/>
          <w:szCs w:val="24"/>
        </w:rPr>
        <w:t>5</w:t>
      </w:r>
      <w:r w:rsidRPr="003E7A84">
        <w:rPr>
          <w:rFonts w:ascii="Arial" w:hAnsi="Arial" w:cs="Arial"/>
          <w:color w:val="auto"/>
          <w:sz w:val="24"/>
          <w:szCs w:val="24"/>
        </w:rPr>
        <w:fldChar w:fldCharType="end"/>
      </w:r>
      <w:r w:rsidRPr="003E7A84">
        <w:rPr>
          <w:rFonts w:ascii="Arial" w:hAnsi="Arial" w:cs="Arial"/>
          <w:color w:val="auto"/>
          <w:sz w:val="24"/>
          <w:szCs w:val="24"/>
        </w:rPr>
        <w:t>: Socio-cultural factors impacting the functioning of microfinance organisations</w:t>
      </w:r>
      <w:bookmarkEnd w:id="26"/>
    </w:p>
    <w:p w14:paraId="08D23C16" w14:textId="176DCA51" w:rsidR="00B97B8B" w:rsidRPr="003E7A84" w:rsidRDefault="00F107F7" w:rsidP="00A03CB3">
      <w:pPr>
        <w:jc w:val="center"/>
        <w:rPr>
          <w:rFonts w:ascii="Arial" w:hAnsi="Arial" w:cs="Arial"/>
          <w:szCs w:val="24"/>
          <w:shd w:val="clear" w:color="auto" w:fill="FFFFFF"/>
        </w:rPr>
      </w:pPr>
      <w:r w:rsidRPr="003E7A84">
        <w:rPr>
          <w:rFonts w:ascii="Arial" w:hAnsi="Arial" w:cs="Arial"/>
          <w:szCs w:val="24"/>
        </w:rPr>
        <w:t xml:space="preserve"> </w:t>
      </w:r>
      <w:r w:rsidR="00B97B8B" w:rsidRPr="003E7A84">
        <w:rPr>
          <w:rFonts w:ascii="Arial" w:hAnsi="Arial" w:cs="Arial"/>
          <w:szCs w:val="24"/>
        </w:rPr>
        <w:t xml:space="preserve">(Source: </w:t>
      </w:r>
      <w:r w:rsidR="00B97B8B" w:rsidRPr="003E7A84">
        <w:rPr>
          <w:rFonts w:ascii="Arial" w:hAnsi="Arial" w:cs="Arial"/>
          <w:szCs w:val="24"/>
          <w:shd w:val="clear" w:color="auto" w:fill="FFFFFF"/>
        </w:rPr>
        <w:t>Ashraf, Rizwan and L’Huillier, 2022)</w:t>
      </w:r>
    </w:p>
    <w:p w14:paraId="0446F5A3" w14:textId="42157D1B" w:rsidR="00A728D9" w:rsidRPr="003E7A84" w:rsidRDefault="00B97B8B" w:rsidP="00A03CB3">
      <w:pPr>
        <w:rPr>
          <w:rFonts w:ascii="Arial" w:hAnsi="Arial" w:cs="Arial"/>
          <w:szCs w:val="24"/>
          <w:shd w:val="clear" w:color="auto" w:fill="FFFFFF"/>
        </w:rPr>
      </w:pPr>
      <w:r w:rsidRPr="003E7A84">
        <w:rPr>
          <w:rFonts w:ascii="Arial" w:hAnsi="Arial" w:cs="Arial"/>
          <w:szCs w:val="24"/>
          <w:shd w:val="clear" w:color="auto" w:fill="FFFFFF"/>
        </w:rPr>
        <w:t xml:space="preserve">As commented by Ashraf, Rizwan and L’Huillier (2022), some of the socio-cultural factors that have an impact on the functioning of microfinance organisations are human development, economic development, governance and outreach (Figure </w:t>
      </w:r>
      <w:r w:rsidR="00A728D9" w:rsidRPr="003E7A84">
        <w:rPr>
          <w:rFonts w:ascii="Arial" w:hAnsi="Arial" w:cs="Arial"/>
          <w:szCs w:val="24"/>
          <w:shd w:val="clear" w:color="auto" w:fill="FFFFFF"/>
        </w:rPr>
        <w:t>5</w:t>
      </w:r>
      <w:r w:rsidRPr="003E7A84">
        <w:rPr>
          <w:rFonts w:ascii="Arial" w:hAnsi="Arial" w:cs="Arial"/>
          <w:szCs w:val="24"/>
          <w:shd w:val="clear" w:color="auto" w:fill="FFFFFF"/>
        </w:rPr>
        <w:t xml:space="preserve">). MFIs such as the Grameen Bank provide training on socio-cultural issues. As commented by Parvin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(2020), the training that is provided makes sure that the political issues are addressed and there is a presence of motivation. The long-term oriented cultures that are present can help in ensuring that there is a presence of improved financial performances. On the other hand, Rehman, Moazzam and Ansari (2020) state</w:t>
      </w:r>
      <w:r w:rsidR="00A03CB3" w:rsidRPr="003E7A84">
        <w:rPr>
          <w:rFonts w:ascii="Arial" w:hAnsi="Arial" w:cs="Arial"/>
          <w:szCs w:val="24"/>
          <w:shd w:val="clear" w:color="auto" w:fill="FFFFFF"/>
        </w:rPr>
        <w:t>d</w:t>
      </w:r>
      <w:r w:rsidRPr="003E7A84">
        <w:rPr>
          <w:rFonts w:ascii="Arial" w:hAnsi="Arial" w:cs="Arial"/>
          <w:szCs w:val="24"/>
          <w:shd w:val="clear" w:color="auto" w:fill="FFFFFF"/>
        </w:rPr>
        <w:t xml:space="preserve"> that the provision of women empowerment will facilitate the performance of microfinance institutions and the expansion will be feasible in multiple cities. Socio-cultural dynamics have an important role to play in improving financial as well as social performances. Social beliefs that are present within a culture have a deep impact on the performances of the MFIs and there will be the presence of high forms of efficiency</w:t>
      </w:r>
      <w:r w:rsidR="00A03CB3" w:rsidRPr="003E7A84">
        <w:rPr>
          <w:rFonts w:ascii="Arial" w:hAnsi="Arial" w:cs="Arial"/>
          <w:szCs w:val="24"/>
          <w:shd w:val="clear" w:color="auto" w:fill="FFFFFF"/>
        </w:rPr>
        <w:t xml:space="preserve"> (Rehman, Moazzam and Ansari, 2020)</w:t>
      </w:r>
      <w:r w:rsidRPr="003E7A84">
        <w:rPr>
          <w:rFonts w:ascii="Arial" w:hAnsi="Arial" w:cs="Arial"/>
          <w:szCs w:val="24"/>
          <w:shd w:val="clear" w:color="auto" w:fill="FFFFFF"/>
        </w:rPr>
        <w:t xml:space="preserve">.  In cultures where there is a presence of trust and a collectivist culture is present, the operational costs become lowered and the interest rates are also lower. </w:t>
      </w:r>
    </w:p>
    <w:p w14:paraId="349BE97F" w14:textId="314A22E4" w:rsidR="00B97B8B" w:rsidRPr="003E7A84" w:rsidRDefault="006B71BA" w:rsidP="00A03CB3">
      <w:pPr>
        <w:rPr>
          <w:rFonts w:ascii="Arial" w:hAnsi="Arial" w:cs="Arial"/>
          <w:szCs w:val="24"/>
          <w:shd w:val="clear" w:color="auto" w:fill="FFFFFF"/>
        </w:rPr>
      </w:pPr>
      <w:r w:rsidRPr="003E7A84">
        <w:rPr>
          <w:rFonts w:ascii="Arial" w:hAnsi="Arial" w:cs="Arial"/>
          <w:szCs w:val="24"/>
          <w:shd w:val="clear" w:color="auto" w:fill="FFFFFF"/>
        </w:rPr>
        <w:lastRenderedPageBreak/>
        <w:t xml:space="preserve">Conversely, </w:t>
      </w:r>
      <w:bookmarkStart w:id="27" w:name="_Hlk165733084"/>
      <w:proofErr w:type="spellStart"/>
      <w:r w:rsidR="00B4082D" w:rsidRPr="003E7A84">
        <w:rPr>
          <w:rFonts w:ascii="Arial" w:hAnsi="Arial" w:cs="Arial"/>
          <w:szCs w:val="24"/>
        </w:rPr>
        <w:t>Senathiraja</w:t>
      </w:r>
      <w:proofErr w:type="spellEnd"/>
      <w:r w:rsidR="00B4082D" w:rsidRPr="003E7A84">
        <w:rPr>
          <w:rFonts w:ascii="Arial" w:hAnsi="Arial" w:cs="Arial"/>
          <w:szCs w:val="24"/>
        </w:rPr>
        <w:t xml:space="preserve"> and </w:t>
      </w:r>
      <w:proofErr w:type="spellStart"/>
      <w:r w:rsidR="00B4082D" w:rsidRPr="003E7A84">
        <w:rPr>
          <w:rFonts w:ascii="Arial" w:hAnsi="Arial" w:cs="Arial"/>
          <w:szCs w:val="24"/>
        </w:rPr>
        <w:t>Uluwaduge</w:t>
      </w:r>
      <w:proofErr w:type="spellEnd"/>
      <w:r w:rsidR="00B4082D" w:rsidRPr="003E7A84">
        <w:rPr>
          <w:rFonts w:ascii="Arial" w:hAnsi="Arial" w:cs="Arial"/>
          <w:szCs w:val="24"/>
        </w:rPr>
        <w:t xml:space="preserve"> </w:t>
      </w:r>
      <w:bookmarkEnd w:id="27"/>
      <w:r w:rsidR="00B4082D" w:rsidRPr="003E7A84">
        <w:rPr>
          <w:rFonts w:ascii="Arial" w:hAnsi="Arial" w:cs="Arial"/>
          <w:szCs w:val="24"/>
        </w:rPr>
        <w:t xml:space="preserve">(2020) stated that targeting marginalised low-income people is a socio-cultural element of microfinance to develop business landscape. </w:t>
      </w:r>
      <w:r w:rsidR="00FA3CE2" w:rsidRPr="003E7A84">
        <w:rPr>
          <w:rFonts w:ascii="Arial" w:hAnsi="Arial" w:cs="Arial"/>
          <w:szCs w:val="24"/>
        </w:rPr>
        <w:t xml:space="preserve">In this context, it can be stated that providing small deposits and small loans are helpful for lower-income people by which social factor has been aimed by the microfinance industry. For instance, it has been witnessed that Sri Lanka has an effective contribution by microfinance institutions relevant to support individuals who are neglected by renowned banking corporations. Microlending without collateral is an important aspect in this regard. </w:t>
      </w:r>
      <w:r w:rsidR="00227AEF" w:rsidRPr="003E7A84">
        <w:rPr>
          <w:rFonts w:ascii="Arial" w:hAnsi="Arial" w:cs="Arial"/>
          <w:szCs w:val="24"/>
        </w:rPr>
        <w:t xml:space="preserve">Contrariwise, </w:t>
      </w:r>
      <w:proofErr w:type="spellStart"/>
      <w:r w:rsidR="005323AF" w:rsidRPr="003E7A84">
        <w:rPr>
          <w:rFonts w:ascii="Arial" w:hAnsi="Arial" w:cs="Arial"/>
          <w:szCs w:val="24"/>
        </w:rPr>
        <w:t>Ukanwa</w:t>
      </w:r>
      <w:proofErr w:type="spellEnd"/>
      <w:r w:rsidR="005323AF" w:rsidRPr="003E7A84">
        <w:rPr>
          <w:rFonts w:ascii="Arial" w:hAnsi="Arial" w:cs="Arial"/>
          <w:szCs w:val="24"/>
        </w:rPr>
        <w:t xml:space="preserve"> (2022) inferred that targeting rural areas to support poor and marginal with an aim to offer survival and manage the poverty is an effective socio-cultural factor of microfinance industry. </w:t>
      </w:r>
      <w:r w:rsidR="00ED5211" w:rsidRPr="003E7A84">
        <w:rPr>
          <w:rFonts w:ascii="Arial" w:hAnsi="Arial" w:cs="Arial"/>
          <w:szCs w:val="24"/>
        </w:rPr>
        <w:t xml:space="preserve">For instance, it can be stated that Nigeria is an example, where microfinance has not only supported poor individuals but also improved job opportunity. Moreover, within Nigeria, microfinance industry has been effective in women’s </w:t>
      </w:r>
      <w:proofErr w:type="spellStart"/>
      <w:r w:rsidR="00ED5211" w:rsidRPr="003E7A84">
        <w:rPr>
          <w:rFonts w:ascii="Arial" w:hAnsi="Arial" w:cs="Arial"/>
          <w:szCs w:val="24"/>
        </w:rPr>
        <w:t>micropreneurship</w:t>
      </w:r>
      <w:proofErr w:type="spellEnd"/>
      <w:r w:rsidR="00ED5211" w:rsidRPr="003E7A84">
        <w:rPr>
          <w:rFonts w:ascii="Arial" w:hAnsi="Arial" w:cs="Arial"/>
          <w:szCs w:val="24"/>
        </w:rPr>
        <w:t xml:space="preserve"> by which better survival of communities has been attempted by microfinance corporations. </w:t>
      </w:r>
      <w:r w:rsidR="00A95A69" w:rsidRPr="003E7A84">
        <w:rPr>
          <w:rFonts w:ascii="Arial" w:hAnsi="Arial" w:cs="Arial"/>
          <w:szCs w:val="24"/>
        </w:rPr>
        <w:t xml:space="preserve">This is an emerging socio-cultural factor that is influencing the operations of microfinance organisations. In addition, these factors are effective in approaching expansion of microfinance industry in rural and underdeveloped economic regions. </w:t>
      </w:r>
      <w:r w:rsidR="00B97B8B" w:rsidRPr="003E7A84">
        <w:rPr>
          <w:rFonts w:ascii="Arial" w:hAnsi="Arial" w:cs="Arial"/>
          <w:szCs w:val="24"/>
          <w:shd w:val="clear" w:color="auto" w:fill="FFFFFF"/>
        </w:rPr>
        <w:t>Social beliefs are deemed important for the performance of microfinance and there will be the presence of high forms of economic development within the economy. Employment opportunities will be generated and there will be a successful generation of income without any form of hindrances. The participation of individuals in decision-making will make sure that there is avoidance of regional barriers and sound results are being achieved.</w:t>
      </w:r>
      <w:r w:rsidR="00EF68F4" w:rsidRPr="003E7A84">
        <w:rPr>
          <w:rFonts w:ascii="Arial" w:hAnsi="Arial" w:cs="Arial"/>
          <w:szCs w:val="24"/>
          <w:shd w:val="clear" w:color="auto" w:fill="FFFFFF"/>
        </w:rPr>
        <w:t xml:space="preserve"> </w:t>
      </w:r>
    </w:p>
    <w:p w14:paraId="5C596ACD" w14:textId="62EC9BA1" w:rsidR="00B97B8B" w:rsidRPr="003E7A84" w:rsidRDefault="00B97B8B" w:rsidP="003E7A84">
      <w:pPr>
        <w:pStyle w:val="Heading2"/>
      </w:pPr>
      <w:bookmarkStart w:id="28" w:name="_Toc160349594"/>
      <w:bookmarkStart w:id="29" w:name="_Toc165751933"/>
      <w:r w:rsidRPr="003E7A84">
        <w:t>2.6 Technological Advancements Affecting the Reach, Efficacy and Accessibility of Microfinance Offerings</w:t>
      </w:r>
      <w:bookmarkEnd w:id="28"/>
      <w:bookmarkEnd w:id="29"/>
      <w:r w:rsidRPr="003E7A84">
        <w:t xml:space="preserve"> </w:t>
      </w:r>
    </w:p>
    <w:p w14:paraId="6D63271E" w14:textId="24BAFFE2" w:rsidR="00B97B8B" w:rsidRPr="003E7A84" w:rsidRDefault="00B97B8B" w:rsidP="00A03CB3">
      <w:pPr>
        <w:rPr>
          <w:rFonts w:ascii="Arial" w:hAnsi="Arial" w:cs="Arial"/>
          <w:szCs w:val="24"/>
        </w:rPr>
      </w:pPr>
      <w:r w:rsidRPr="003E7A84">
        <w:rPr>
          <w:rFonts w:ascii="Arial" w:hAnsi="Arial" w:cs="Arial"/>
          <w:szCs w:val="24"/>
        </w:rPr>
        <w:t xml:space="preserve">The technological advancements that are present can give a proper shape to the availability, effectiveness and scope of microfinance services. In the views of Benami and Carter (2021), the digital technologies that are present can offer a proper shape to rural microfinance. The technologies that are emerging can give shape to the rural market related to savings, credit and as well as insurance services in developing countries like India. There is a requirement for proper evaluation so that there is proper sight over the </w:t>
      </w:r>
      <w:r w:rsidRPr="003E7A84">
        <w:rPr>
          <w:rFonts w:ascii="Arial" w:hAnsi="Arial" w:cs="Arial"/>
          <w:szCs w:val="24"/>
        </w:rPr>
        <w:lastRenderedPageBreak/>
        <w:t>financial system present in the rural areas and they become more efficient as well as equitable than the predecessor. On the contrary</w:t>
      </w:r>
      <w:r w:rsidR="00772B32" w:rsidRPr="003E7A84">
        <w:rPr>
          <w:rFonts w:ascii="Arial" w:hAnsi="Arial" w:cs="Arial"/>
          <w:szCs w:val="24"/>
        </w:rPr>
        <w:t>,</w:t>
      </w:r>
      <w:r w:rsidRPr="003E7A84">
        <w:rPr>
          <w:rFonts w:ascii="Arial" w:hAnsi="Arial" w:cs="Arial"/>
          <w:szCs w:val="24"/>
        </w:rPr>
        <w:t xml:space="preserve"> </w:t>
      </w:r>
      <w:proofErr w:type="spellStart"/>
      <w:r w:rsidRPr="003E7A84">
        <w:rPr>
          <w:rFonts w:ascii="Arial" w:hAnsi="Arial" w:cs="Arial"/>
          <w:szCs w:val="24"/>
          <w:shd w:val="clear" w:color="auto" w:fill="FFFFFF"/>
        </w:rPr>
        <w:t>Daowd</w:t>
      </w:r>
      <w:proofErr w:type="spellEnd"/>
      <w:r w:rsidRPr="003E7A84">
        <w:rPr>
          <w:rFonts w:ascii="Arial" w:hAnsi="Arial" w:cs="Arial"/>
          <w:szCs w:val="24"/>
          <w:shd w:val="clear" w:color="auto" w:fill="FFFFFF"/>
        </w:rPr>
        <w:t xml:space="preserve">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w:t>
      </w:r>
      <w:r w:rsidRPr="003E7A84">
        <w:rPr>
          <w:rFonts w:ascii="Arial" w:hAnsi="Arial" w:cs="Arial"/>
          <w:szCs w:val="24"/>
        </w:rPr>
        <w:t>(2021) social media has a deep impact on the functioning of microfinance within developing countries. The growing phenomenon of social media will have a deep effect on the performances of MFIs and they will be highly scarce. There will be the presence of efficiency, sustainability, and quality of the portfolio will be maintained and the outreach will be maximised. Social media will pave the way for getting closer to the targeted customers and there will be a significant increase in revenues, presence of collaboration and reduction of costs as well as maximisation of efficiency levels. As commented by</w:t>
      </w:r>
      <w:r w:rsidRPr="003E7A84">
        <w:rPr>
          <w:rFonts w:ascii="Arial" w:hAnsi="Arial" w:cs="Arial"/>
          <w:szCs w:val="24"/>
          <w:shd w:val="clear" w:color="auto" w:fill="FFFFFF"/>
        </w:rPr>
        <w:t xml:space="preserve"> Dang and Vu</w:t>
      </w:r>
      <w:r w:rsidRPr="003E7A84">
        <w:rPr>
          <w:rFonts w:ascii="Arial" w:hAnsi="Arial" w:cs="Arial"/>
          <w:szCs w:val="24"/>
        </w:rPr>
        <w:t xml:space="preserve"> (2020), fintech which will be employed will make sure that a new direction is offered to the MFIs in Vietnam. The quality of products that are offered will be improved and easy access can be provided to the groups of customers through the scaling of models that are operational. </w:t>
      </w:r>
    </w:p>
    <w:p w14:paraId="0FE09247" w14:textId="405E4C19"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Digital technologies can address the isolation and the risks that are present in rural finances. As opined by </w:t>
      </w:r>
      <w:r w:rsidRPr="003E7A84">
        <w:rPr>
          <w:rFonts w:ascii="Arial" w:hAnsi="Arial" w:cs="Arial"/>
          <w:szCs w:val="24"/>
          <w:shd w:val="clear" w:color="auto" w:fill="FFFFFF"/>
        </w:rPr>
        <w:t>Agboola</w:t>
      </w:r>
      <w:r w:rsidRPr="003E7A84">
        <w:rPr>
          <w:rFonts w:ascii="Arial" w:hAnsi="Arial" w:cs="Arial"/>
          <w:szCs w:val="24"/>
        </w:rPr>
        <w:t xml:space="preserve">, </w:t>
      </w:r>
      <w:proofErr w:type="spellStart"/>
      <w:r w:rsidRPr="003E7A84">
        <w:rPr>
          <w:rFonts w:ascii="Arial" w:hAnsi="Arial" w:cs="Arial"/>
          <w:szCs w:val="24"/>
          <w:shd w:val="clear" w:color="auto" w:fill="FFFFFF"/>
        </w:rPr>
        <w:t>Adelugba</w:t>
      </w:r>
      <w:proofErr w:type="spellEnd"/>
      <w:r w:rsidRPr="003E7A84">
        <w:rPr>
          <w:rFonts w:ascii="Arial" w:hAnsi="Arial" w:cs="Arial"/>
          <w:szCs w:val="24"/>
        </w:rPr>
        <w:t xml:space="preserve"> and</w:t>
      </w:r>
      <w:r w:rsidRPr="003E7A84">
        <w:rPr>
          <w:rFonts w:ascii="Arial" w:hAnsi="Arial" w:cs="Arial"/>
          <w:szCs w:val="24"/>
          <w:shd w:val="clear" w:color="auto" w:fill="FFFFFF"/>
        </w:rPr>
        <w:t xml:space="preserve"> Eze</w:t>
      </w:r>
      <w:r w:rsidRPr="003E7A84">
        <w:rPr>
          <w:rFonts w:ascii="Arial" w:hAnsi="Arial" w:cs="Arial"/>
          <w:szCs w:val="24"/>
        </w:rPr>
        <w:t xml:space="preserve"> (2023), the introduction of financial technologies will make sure there is a 38% increase in sales revenues. Fintech can be considered an important determinant for the survival as well as the maximisation of figures of sales. </w:t>
      </w:r>
      <w:r w:rsidRPr="003E7A84">
        <w:rPr>
          <w:rFonts w:ascii="Arial" w:hAnsi="Arial" w:cs="Arial"/>
          <w:szCs w:val="24"/>
          <w:shd w:val="clear" w:color="auto" w:fill="FFFFFF"/>
        </w:rPr>
        <w:t xml:space="preserve">Mohamed and </w:t>
      </w:r>
      <w:proofErr w:type="spellStart"/>
      <w:r w:rsidRPr="003E7A84">
        <w:rPr>
          <w:rFonts w:ascii="Arial" w:hAnsi="Arial" w:cs="Arial"/>
          <w:szCs w:val="24"/>
          <w:shd w:val="clear" w:color="auto" w:fill="FFFFFF"/>
        </w:rPr>
        <w:t>Elgammal</w:t>
      </w:r>
      <w:proofErr w:type="spellEnd"/>
      <w:r w:rsidRPr="003E7A84">
        <w:rPr>
          <w:rFonts w:ascii="Arial" w:hAnsi="Arial" w:cs="Arial"/>
          <w:szCs w:val="24"/>
          <w:shd w:val="clear" w:color="auto" w:fill="FFFFFF"/>
        </w:rPr>
        <w:t xml:space="preserve"> (2024), state that the branchless banking that will be introduced will improve the performances of the microfinance institutions (Figure </w:t>
      </w:r>
      <w:r w:rsidR="00A728D9" w:rsidRPr="003E7A84">
        <w:rPr>
          <w:rFonts w:ascii="Arial" w:hAnsi="Arial" w:cs="Arial"/>
          <w:szCs w:val="24"/>
          <w:shd w:val="clear" w:color="auto" w:fill="FFFFFF"/>
        </w:rPr>
        <w:t>6</w:t>
      </w:r>
      <w:r w:rsidRPr="003E7A84">
        <w:rPr>
          <w:rFonts w:ascii="Arial" w:hAnsi="Arial" w:cs="Arial"/>
          <w:szCs w:val="24"/>
          <w:shd w:val="clear" w:color="auto" w:fill="FFFFFF"/>
        </w:rPr>
        <w:t xml:space="preserve">). The rates of productivity will be maximised and the social reach can be reached without any form of hindrance. The investment in a branchless form of banking will deliver good outcomes and the profitability can be maintained. The rates of repayment will also be good for the MFIs and sound results can be derived at the earliest. The technology of branchless banking that will be introduced will further make sure there is a proper delivery of services being offered. It can be inferred from the figure that MFIs have grown throughout the world and tend to serve in those areas where a local distribution network is absent. </w:t>
      </w:r>
    </w:p>
    <w:p w14:paraId="70BAD2CD" w14:textId="77777777" w:rsidR="00F107F7" w:rsidRPr="003E7A84" w:rsidRDefault="00B97B8B" w:rsidP="00F107F7">
      <w:pPr>
        <w:keepNext/>
        <w:rPr>
          <w:rFonts w:ascii="Arial" w:hAnsi="Arial" w:cs="Arial"/>
          <w:szCs w:val="24"/>
        </w:rPr>
      </w:pPr>
      <w:r w:rsidRPr="003E7A84">
        <w:rPr>
          <w:rFonts w:ascii="Arial" w:hAnsi="Arial" w:cs="Arial"/>
          <w:noProof/>
          <w:szCs w:val="24"/>
          <w:lang w:eastAsia="en-GB"/>
        </w:rPr>
        <w:lastRenderedPageBreak/>
        <w:drawing>
          <wp:inline distT="0" distB="0" distL="0" distR="0" wp14:anchorId="37C1864B" wp14:editId="1649C936">
            <wp:extent cx="5731510" cy="3188970"/>
            <wp:effectExtent l="19050" t="19050" r="21590" b="11430"/>
            <wp:docPr id="407285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85242" name=""/>
                    <pic:cNvPicPr/>
                  </pic:nvPicPr>
                  <pic:blipFill>
                    <a:blip r:embed="rId13"/>
                    <a:stretch>
                      <a:fillRect/>
                    </a:stretch>
                  </pic:blipFill>
                  <pic:spPr>
                    <a:xfrm>
                      <a:off x="0" y="0"/>
                      <a:ext cx="5731510" cy="3188970"/>
                    </a:xfrm>
                    <a:prstGeom prst="rect">
                      <a:avLst/>
                    </a:prstGeom>
                    <a:ln>
                      <a:solidFill>
                        <a:schemeClr val="tx1"/>
                      </a:solidFill>
                    </a:ln>
                  </pic:spPr>
                </pic:pic>
              </a:graphicData>
            </a:graphic>
          </wp:inline>
        </w:drawing>
      </w:r>
    </w:p>
    <w:p w14:paraId="35586252" w14:textId="4AAAD09D" w:rsidR="00B97B8B" w:rsidRPr="003E7A84" w:rsidRDefault="00F107F7" w:rsidP="00F107F7">
      <w:pPr>
        <w:pStyle w:val="Caption"/>
        <w:jc w:val="center"/>
        <w:rPr>
          <w:rFonts w:ascii="Arial" w:hAnsi="Arial" w:cs="Arial"/>
          <w:color w:val="auto"/>
          <w:sz w:val="24"/>
          <w:szCs w:val="24"/>
        </w:rPr>
      </w:pPr>
      <w:bookmarkStart w:id="30" w:name="_Toc162722306"/>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Pr="003E7A84">
        <w:rPr>
          <w:rFonts w:ascii="Arial" w:hAnsi="Arial" w:cs="Arial"/>
          <w:noProof/>
          <w:color w:val="auto"/>
          <w:sz w:val="24"/>
          <w:szCs w:val="24"/>
        </w:rPr>
        <w:t>6</w:t>
      </w:r>
      <w:r w:rsidRPr="003E7A84">
        <w:rPr>
          <w:rFonts w:ascii="Arial" w:hAnsi="Arial" w:cs="Arial"/>
          <w:color w:val="auto"/>
          <w:sz w:val="24"/>
          <w:szCs w:val="24"/>
        </w:rPr>
        <w:fldChar w:fldCharType="end"/>
      </w:r>
      <w:r w:rsidRPr="003E7A84">
        <w:rPr>
          <w:rFonts w:ascii="Arial" w:hAnsi="Arial" w:cs="Arial"/>
          <w:color w:val="auto"/>
          <w:sz w:val="24"/>
          <w:szCs w:val="24"/>
        </w:rPr>
        <w:t>: Growth of MFIs throughout the world</w:t>
      </w:r>
      <w:bookmarkEnd w:id="30"/>
    </w:p>
    <w:p w14:paraId="6B5DA784" w14:textId="2E4E4E0F" w:rsidR="00B97B8B" w:rsidRPr="003E7A84" w:rsidRDefault="00F107F7" w:rsidP="00A03CB3">
      <w:pPr>
        <w:jc w:val="center"/>
        <w:rPr>
          <w:rFonts w:ascii="Arial" w:hAnsi="Arial" w:cs="Arial"/>
          <w:szCs w:val="24"/>
          <w:shd w:val="clear" w:color="auto" w:fill="FFFFFF"/>
        </w:rPr>
      </w:pPr>
      <w:r w:rsidRPr="003E7A84">
        <w:rPr>
          <w:rFonts w:ascii="Arial" w:hAnsi="Arial" w:cs="Arial"/>
          <w:szCs w:val="24"/>
        </w:rPr>
        <w:t xml:space="preserve"> </w:t>
      </w:r>
      <w:r w:rsidR="00B97B8B" w:rsidRPr="003E7A84">
        <w:rPr>
          <w:rFonts w:ascii="Arial" w:hAnsi="Arial" w:cs="Arial"/>
          <w:szCs w:val="24"/>
        </w:rPr>
        <w:t xml:space="preserve">(Source: </w:t>
      </w:r>
      <w:r w:rsidR="00B97B8B" w:rsidRPr="003E7A84">
        <w:rPr>
          <w:rFonts w:ascii="Arial" w:hAnsi="Arial" w:cs="Arial"/>
          <w:szCs w:val="24"/>
          <w:shd w:val="clear" w:color="auto" w:fill="FFFFFF"/>
        </w:rPr>
        <w:t xml:space="preserve">Mohamed and </w:t>
      </w:r>
      <w:proofErr w:type="spellStart"/>
      <w:r w:rsidR="00B97B8B" w:rsidRPr="003E7A84">
        <w:rPr>
          <w:rFonts w:ascii="Arial" w:hAnsi="Arial" w:cs="Arial"/>
          <w:szCs w:val="24"/>
          <w:shd w:val="clear" w:color="auto" w:fill="FFFFFF"/>
        </w:rPr>
        <w:t>Elgammal</w:t>
      </w:r>
      <w:proofErr w:type="spellEnd"/>
      <w:r w:rsidR="00B97B8B" w:rsidRPr="003E7A84">
        <w:rPr>
          <w:rFonts w:ascii="Arial" w:hAnsi="Arial" w:cs="Arial"/>
          <w:szCs w:val="24"/>
          <w:shd w:val="clear" w:color="auto" w:fill="FFFFFF"/>
        </w:rPr>
        <w:t>, 2024)</w:t>
      </w:r>
    </w:p>
    <w:p w14:paraId="28BAF9C9" w14:textId="4132704D" w:rsidR="00A728D9" w:rsidRPr="003E7A84" w:rsidRDefault="00112063" w:rsidP="00A728D9">
      <w:pPr>
        <w:rPr>
          <w:rFonts w:ascii="Arial" w:hAnsi="Arial" w:cs="Arial"/>
          <w:szCs w:val="24"/>
        </w:rPr>
      </w:pPr>
      <w:r w:rsidRPr="003E7A84">
        <w:rPr>
          <w:rFonts w:ascii="Arial" w:hAnsi="Arial" w:cs="Arial"/>
          <w:szCs w:val="24"/>
        </w:rPr>
        <w:t xml:space="preserve">Conversely, Mia (2023) explained that technology change is playing an important role regarding the enhancement of efficiency of microfinance institutions for promoting sustainability. </w:t>
      </w:r>
      <w:r w:rsidR="00D34B5A" w:rsidRPr="003E7A84">
        <w:rPr>
          <w:rFonts w:ascii="Arial" w:hAnsi="Arial" w:cs="Arial"/>
          <w:szCs w:val="24"/>
        </w:rPr>
        <w:t xml:space="preserve">In this regard, it can be stated that technological advancement </w:t>
      </w:r>
      <w:r w:rsidR="00F76B99" w:rsidRPr="003E7A84">
        <w:rPr>
          <w:rFonts w:ascii="Arial" w:hAnsi="Arial" w:cs="Arial"/>
          <w:szCs w:val="24"/>
        </w:rPr>
        <w:t xml:space="preserve">has developed innovative approaches within microfinance corporations. For instance, automatic evaluation of credit history of an individual has been an effective technological change that has developed the efficacy of operations of microfinance institutes. </w:t>
      </w:r>
      <w:r w:rsidR="009F7234" w:rsidRPr="003E7A84">
        <w:rPr>
          <w:rFonts w:ascii="Arial" w:hAnsi="Arial" w:cs="Arial"/>
          <w:szCs w:val="24"/>
        </w:rPr>
        <w:t xml:space="preserve">On the contrary, as commented by </w:t>
      </w:r>
      <w:proofErr w:type="spellStart"/>
      <w:r w:rsidR="009F7234" w:rsidRPr="003E7A84">
        <w:rPr>
          <w:rFonts w:ascii="Arial" w:hAnsi="Arial" w:cs="Arial"/>
          <w:szCs w:val="24"/>
        </w:rPr>
        <w:t>Tripalupi</w:t>
      </w:r>
      <w:proofErr w:type="spellEnd"/>
      <w:r w:rsidR="009F7234" w:rsidRPr="003E7A84">
        <w:rPr>
          <w:rFonts w:ascii="Arial" w:hAnsi="Arial" w:cs="Arial"/>
          <w:szCs w:val="24"/>
        </w:rPr>
        <w:t xml:space="preserve"> </w:t>
      </w:r>
      <w:r w:rsidR="009F7234" w:rsidRPr="003E7A84">
        <w:rPr>
          <w:rFonts w:ascii="Arial" w:hAnsi="Arial" w:cs="Arial"/>
          <w:i/>
          <w:iCs/>
          <w:szCs w:val="24"/>
        </w:rPr>
        <w:t xml:space="preserve">et al., </w:t>
      </w:r>
      <w:r w:rsidR="009F7234" w:rsidRPr="003E7A84">
        <w:rPr>
          <w:rFonts w:ascii="Arial" w:hAnsi="Arial" w:cs="Arial"/>
          <w:szCs w:val="24"/>
        </w:rPr>
        <w:t>(2022)</w:t>
      </w:r>
      <w:r w:rsidR="004B7539" w:rsidRPr="003E7A84">
        <w:rPr>
          <w:rFonts w:ascii="Arial" w:hAnsi="Arial" w:cs="Arial"/>
          <w:szCs w:val="24"/>
        </w:rPr>
        <w:t xml:space="preserve">, </w:t>
      </w:r>
      <w:r w:rsidR="000D574F" w:rsidRPr="003E7A84">
        <w:rPr>
          <w:rFonts w:ascii="Arial" w:hAnsi="Arial" w:cs="Arial"/>
          <w:szCs w:val="24"/>
        </w:rPr>
        <w:t xml:space="preserve">Islamic microfinance institute has the advantage of technological advancement. </w:t>
      </w:r>
      <w:r w:rsidR="00A7436D" w:rsidRPr="003E7A84">
        <w:rPr>
          <w:rFonts w:ascii="Arial" w:hAnsi="Arial" w:cs="Arial"/>
          <w:szCs w:val="24"/>
        </w:rPr>
        <w:t xml:space="preserve">In addition, it has been witnessed that technological development has provided a positive influence on savings management and micro-scale business financing. In this regard, efficacy in managing microfinance operations have been targeted by the industry to reach greater customer engagement. </w:t>
      </w:r>
      <w:r w:rsidR="009E7CB8" w:rsidRPr="003E7A84">
        <w:rPr>
          <w:rFonts w:ascii="Arial" w:hAnsi="Arial" w:cs="Arial"/>
          <w:szCs w:val="24"/>
        </w:rPr>
        <w:t xml:space="preserve">Digital-based services in microfinance has developed the growth opportunities by accessing easier approach to financial services by which reach and efficacy have been improved for the microfinance sector worldwide. </w:t>
      </w:r>
      <w:r w:rsidR="008C38F6" w:rsidRPr="003E7A84">
        <w:rPr>
          <w:rFonts w:ascii="Arial" w:hAnsi="Arial" w:cs="Arial"/>
          <w:szCs w:val="24"/>
        </w:rPr>
        <w:t xml:space="preserve">Therefore, fintech in microfinance has played a crucial role to improve the operational efficiency as well as enhanced service </w:t>
      </w:r>
      <w:r w:rsidR="008C38F6" w:rsidRPr="003E7A84">
        <w:rPr>
          <w:rFonts w:ascii="Arial" w:hAnsi="Arial" w:cs="Arial"/>
          <w:szCs w:val="24"/>
        </w:rPr>
        <w:lastRenderedPageBreak/>
        <w:t xml:space="preserve">offerings for customers. </w:t>
      </w:r>
      <w:r w:rsidR="001B5189" w:rsidRPr="003E7A84">
        <w:rPr>
          <w:rFonts w:ascii="Arial" w:hAnsi="Arial" w:cs="Arial"/>
          <w:szCs w:val="24"/>
        </w:rPr>
        <w:t xml:space="preserve">In addition, effective customer relationship management </w:t>
      </w:r>
      <w:r w:rsidR="00E7333F" w:rsidRPr="003E7A84">
        <w:rPr>
          <w:rFonts w:ascii="Arial" w:hAnsi="Arial" w:cs="Arial"/>
          <w:szCs w:val="24"/>
        </w:rPr>
        <w:t xml:space="preserve">has been significant with the help of fintech services in microfinance corporations, which is aligned with extensive reach and efficacy. </w:t>
      </w:r>
    </w:p>
    <w:p w14:paraId="1A1904E2" w14:textId="77777777" w:rsidR="00D7461D" w:rsidRPr="003E7A84" w:rsidRDefault="00D7461D" w:rsidP="00A728D9">
      <w:pPr>
        <w:rPr>
          <w:rFonts w:ascii="Arial" w:hAnsi="Arial" w:cs="Arial"/>
          <w:szCs w:val="24"/>
        </w:rPr>
      </w:pPr>
    </w:p>
    <w:p w14:paraId="02F06CCA" w14:textId="2A1B63DB" w:rsidR="00B97B8B" w:rsidRPr="003E7A84" w:rsidRDefault="00B97B8B" w:rsidP="003E7A84">
      <w:pPr>
        <w:pStyle w:val="Heading2"/>
      </w:pPr>
      <w:bookmarkStart w:id="31" w:name="_Toc160349595"/>
      <w:bookmarkStart w:id="32" w:name="_Toc165751934"/>
      <w:r w:rsidRPr="003E7A84">
        <w:t>2.7 Exploration of How the Microfinance Sector Has Been Influenced by Economic Circumstances, Institutional Dynamics as Well and Regulatory Structures</w:t>
      </w:r>
      <w:bookmarkEnd w:id="31"/>
      <w:bookmarkEnd w:id="32"/>
      <w:r w:rsidRPr="003E7A84">
        <w:t xml:space="preserve"> </w:t>
      </w:r>
    </w:p>
    <w:p w14:paraId="5C8A4258" w14:textId="77777777"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The institutional dynamics have influenced the microfinance sector to significant levels. The economic growth in Kenya has helped the institutions and financial services were possible to be offered to the poor present in society. In the views of </w:t>
      </w:r>
      <w:proofErr w:type="spellStart"/>
      <w:r w:rsidRPr="003E7A84">
        <w:rPr>
          <w:rFonts w:ascii="Arial" w:hAnsi="Arial" w:cs="Arial"/>
          <w:szCs w:val="24"/>
          <w:shd w:val="clear" w:color="auto" w:fill="FFFFFF"/>
        </w:rPr>
        <w:t>Muithya</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Muathe</w:t>
      </w:r>
      <w:proofErr w:type="spellEnd"/>
      <w:r w:rsidRPr="003E7A84">
        <w:rPr>
          <w:rFonts w:ascii="Arial" w:hAnsi="Arial" w:cs="Arial"/>
          <w:szCs w:val="24"/>
        </w:rPr>
        <w:t xml:space="preserve"> (2020), there has been a pertinent rise in MFIs in areas like Guinea and Tanzania. The regulation imposed by the Government helps to ensure that the MFIs can be conducted successfully and strategic choices are possible to be implemented. On the contrary </w:t>
      </w:r>
      <w:r w:rsidRPr="003E7A84">
        <w:rPr>
          <w:rFonts w:ascii="Arial" w:hAnsi="Arial" w:cs="Arial"/>
          <w:szCs w:val="24"/>
          <w:shd w:val="clear" w:color="auto" w:fill="FFFFFF"/>
        </w:rPr>
        <w:t xml:space="preserve">Morshed, Habib and Jubb (2020), argue that regulation does not have full control over the MFIs but there is also a requirement for awareness so that the customers can be protected. The MFIs that are regulated can ensure that there is a presence of trust among the customers and that there exists the proper inclusion of the parameters. According to Iqbal Hussain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(2021), the law and size of the government have a deep role to play in the efficiency of microfinance. The efficiencies in technologies that are present can ensure that there is the presence of optimal conditions and successful results are being generated. The strategic performances are possible to be managed and there will be the presence of huge amounts of profit without any form of hindrance. The qualities of portfolios can be maintained and the requirements for sustainability can also be addressed. </w:t>
      </w:r>
    </w:p>
    <w:p w14:paraId="3F201651" w14:textId="77777777" w:rsidR="00B97B8B" w:rsidRPr="003E7A84" w:rsidRDefault="00B97B8B" w:rsidP="00A03CB3">
      <w:pPr>
        <w:rPr>
          <w:rFonts w:ascii="Arial" w:hAnsi="Arial" w:cs="Arial"/>
          <w:szCs w:val="24"/>
        </w:rPr>
      </w:pPr>
      <w:r w:rsidRPr="003E7A84">
        <w:rPr>
          <w:rFonts w:ascii="Arial" w:hAnsi="Arial" w:cs="Arial"/>
          <w:szCs w:val="24"/>
        </w:rPr>
        <w:t xml:space="preserve">The development of the financial system within the economy can be considered as influencing the development of MFIs that are present. The strategies related to the diversification of information that is imposed affect the credit as well as market risks of the MFIS. The diversification of income will make sure that there is the presence of loans of a better quality there is proper management of risks that are present. According to </w:t>
      </w:r>
      <w:proofErr w:type="spellStart"/>
      <w:r w:rsidRPr="003E7A84">
        <w:rPr>
          <w:rFonts w:ascii="Arial" w:hAnsi="Arial" w:cs="Arial"/>
          <w:szCs w:val="24"/>
          <w:shd w:val="clear" w:color="auto" w:fill="FFFFFF"/>
        </w:rPr>
        <w:lastRenderedPageBreak/>
        <w:t>Duho</w:t>
      </w:r>
      <w:proofErr w:type="spellEnd"/>
      <w:r w:rsidRPr="003E7A84">
        <w:rPr>
          <w:rFonts w:ascii="Arial" w:hAnsi="Arial" w:cs="Arial"/>
          <w:szCs w:val="24"/>
        </w:rPr>
        <w:t xml:space="preserve">, </w:t>
      </w:r>
      <w:proofErr w:type="spellStart"/>
      <w:r w:rsidRPr="003E7A84">
        <w:rPr>
          <w:rFonts w:ascii="Arial" w:hAnsi="Arial" w:cs="Arial"/>
          <w:szCs w:val="24"/>
          <w:shd w:val="clear" w:color="auto" w:fill="FFFFFF"/>
        </w:rPr>
        <w:t>Duho</w:t>
      </w:r>
      <w:proofErr w:type="spellEnd"/>
      <w:r w:rsidRPr="003E7A84">
        <w:rPr>
          <w:rFonts w:ascii="Arial" w:hAnsi="Arial" w:cs="Arial"/>
          <w:szCs w:val="24"/>
          <w:shd w:val="clear" w:color="auto" w:fill="FFFFFF"/>
        </w:rPr>
        <w:t xml:space="preserve"> and Forson </w:t>
      </w:r>
      <w:r w:rsidRPr="003E7A84">
        <w:rPr>
          <w:rFonts w:ascii="Arial" w:hAnsi="Arial" w:cs="Arial"/>
          <w:szCs w:val="24"/>
        </w:rPr>
        <w:t xml:space="preserve">(2023), the rates of default will be lowered and the losses from loans will be minimised. The securities of the Government can be accessed and there will be the presence of cash management in the most optimal way. </w:t>
      </w:r>
      <w:r w:rsidRPr="003E7A84">
        <w:rPr>
          <w:rFonts w:ascii="Arial" w:hAnsi="Arial" w:cs="Arial"/>
          <w:szCs w:val="24"/>
          <w:shd w:val="clear" w:color="auto" w:fill="FFFFFF"/>
        </w:rPr>
        <w:t xml:space="preserve">Proper evaluation must be performed so that there is the presence of efficiency and successful results are being generated at the earliest. </w:t>
      </w:r>
      <w:r w:rsidRPr="003E7A84">
        <w:rPr>
          <w:rFonts w:ascii="Arial" w:hAnsi="Arial" w:cs="Arial"/>
          <w:szCs w:val="24"/>
        </w:rPr>
        <w:t xml:space="preserve"> Effective organisation can be accessed and there will be proper regulation of the prudential of the microfinance sector. Diversification strategies have a key role to play in reducing the credit as well as market risks of the MFIs.</w:t>
      </w:r>
    </w:p>
    <w:p w14:paraId="6BF78EED" w14:textId="7D3B49D9" w:rsidR="00AC60A3" w:rsidRPr="003E7A84" w:rsidRDefault="00AC60A3" w:rsidP="00A03CB3">
      <w:pPr>
        <w:rPr>
          <w:rFonts w:ascii="Arial" w:hAnsi="Arial" w:cs="Arial"/>
          <w:szCs w:val="24"/>
        </w:rPr>
      </w:pPr>
      <w:r w:rsidRPr="003E7A84">
        <w:rPr>
          <w:rFonts w:ascii="Arial" w:hAnsi="Arial" w:cs="Arial"/>
          <w:szCs w:val="24"/>
        </w:rPr>
        <w:t xml:space="preserve">Contrariwise, </w:t>
      </w:r>
      <w:r w:rsidR="009F60F9" w:rsidRPr="003E7A84">
        <w:rPr>
          <w:rFonts w:ascii="Arial" w:hAnsi="Arial" w:cs="Arial"/>
          <w:szCs w:val="24"/>
        </w:rPr>
        <w:t xml:space="preserve">Nair and </w:t>
      </w:r>
      <w:proofErr w:type="spellStart"/>
      <w:r w:rsidR="009F60F9" w:rsidRPr="003E7A84">
        <w:rPr>
          <w:rFonts w:ascii="Arial" w:hAnsi="Arial" w:cs="Arial"/>
          <w:szCs w:val="24"/>
        </w:rPr>
        <w:t>Njolomole</w:t>
      </w:r>
      <w:proofErr w:type="spellEnd"/>
      <w:r w:rsidR="009F60F9" w:rsidRPr="003E7A84">
        <w:rPr>
          <w:rFonts w:ascii="Arial" w:hAnsi="Arial" w:cs="Arial"/>
          <w:szCs w:val="24"/>
        </w:rPr>
        <w:t xml:space="preserve"> </w:t>
      </w:r>
      <w:r w:rsidRPr="003E7A84">
        <w:rPr>
          <w:rFonts w:ascii="Arial" w:hAnsi="Arial" w:cs="Arial"/>
          <w:szCs w:val="24"/>
        </w:rPr>
        <w:t>(</w:t>
      </w:r>
      <w:r w:rsidR="009F60F9" w:rsidRPr="003E7A84">
        <w:rPr>
          <w:rFonts w:ascii="Arial" w:hAnsi="Arial" w:cs="Arial"/>
          <w:szCs w:val="24"/>
        </w:rPr>
        <w:t>2020</w:t>
      </w:r>
      <w:r w:rsidRPr="003E7A84">
        <w:rPr>
          <w:rFonts w:ascii="Arial" w:hAnsi="Arial" w:cs="Arial"/>
          <w:szCs w:val="24"/>
        </w:rPr>
        <w:t xml:space="preserve">) stated that women empowerment has been an effective aspect of microfinance corporations </w:t>
      </w:r>
      <w:r w:rsidR="003665F6" w:rsidRPr="003E7A84">
        <w:rPr>
          <w:rFonts w:ascii="Arial" w:hAnsi="Arial" w:cs="Arial"/>
          <w:szCs w:val="24"/>
        </w:rPr>
        <w:t>worldwide</w:t>
      </w:r>
      <w:r w:rsidRPr="003E7A84">
        <w:rPr>
          <w:rFonts w:ascii="Arial" w:hAnsi="Arial" w:cs="Arial"/>
          <w:szCs w:val="24"/>
        </w:rPr>
        <w:t xml:space="preserve">. In this regard, it can be stated that creating job </w:t>
      </w:r>
      <w:r w:rsidR="003665F6" w:rsidRPr="003E7A84">
        <w:rPr>
          <w:rFonts w:ascii="Arial" w:hAnsi="Arial" w:cs="Arial"/>
          <w:szCs w:val="24"/>
        </w:rPr>
        <w:t>opportunities</w:t>
      </w:r>
      <w:r w:rsidRPr="003E7A84">
        <w:rPr>
          <w:rFonts w:ascii="Arial" w:hAnsi="Arial" w:cs="Arial"/>
          <w:szCs w:val="24"/>
        </w:rPr>
        <w:t xml:space="preserve"> and women engagement in the microfinance operations have been an effective aspect of institutional dynamics of microfinance industry. </w:t>
      </w:r>
      <w:r w:rsidR="003665F6" w:rsidRPr="003E7A84">
        <w:rPr>
          <w:rFonts w:ascii="Arial" w:hAnsi="Arial" w:cs="Arial"/>
          <w:szCs w:val="24"/>
        </w:rPr>
        <w:t xml:space="preserve">Moreover, supporting poor people and providing easier access to financial services have been significant for the microfinance institutes, which can be considered as an important institutional dynamic for the industry. </w:t>
      </w:r>
      <w:r w:rsidR="00ED6250" w:rsidRPr="003E7A84">
        <w:rPr>
          <w:rFonts w:ascii="Arial" w:hAnsi="Arial" w:cs="Arial"/>
          <w:szCs w:val="24"/>
        </w:rPr>
        <w:t xml:space="preserve">Conversely, </w:t>
      </w:r>
      <w:proofErr w:type="spellStart"/>
      <w:r w:rsidR="00DE3290" w:rsidRPr="003E7A84">
        <w:rPr>
          <w:rFonts w:ascii="Arial" w:hAnsi="Arial" w:cs="Arial"/>
          <w:szCs w:val="24"/>
        </w:rPr>
        <w:t>Atiase</w:t>
      </w:r>
      <w:proofErr w:type="spellEnd"/>
      <w:r w:rsidR="00DE3290" w:rsidRPr="003E7A84">
        <w:rPr>
          <w:rFonts w:ascii="Arial" w:hAnsi="Arial" w:cs="Arial"/>
          <w:szCs w:val="24"/>
        </w:rPr>
        <w:t xml:space="preserve">, Mahmood and Wang </w:t>
      </w:r>
      <w:r w:rsidR="00D00B51" w:rsidRPr="003E7A84">
        <w:rPr>
          <w:rFonts w:ascii="Arial" w:hAnsi="Arial" w:cs="Arial"/>
          <w:szCs w:val="24"/>
        </w:rPr>
        <w:t>(</w:t>
      </w:r>
      <w:r w:rsidR="00DE3290" w:rsidRPr="003E7A84">
        <w:rPr>
          <w:rFonts w:ascii="Arial" w:hAnsi="Arial" w:cs="Arial"/>
          <w:szCs w:val="24"/>
        </w:rPr>
        <w:t>2020</w:t>
      </w:r>
      <w:r w:rsidR="00D00B51" w:rsidRPr="003E7A84">
        <w:rPr>
          <w:rFonts w:ascii="Arial" w:hAnsi="Arial" w:cs="Arial"/>
          <w:szCs w:val="24"/>
        </w:rPr>
        <w:t xml:space="preserve">) opined that technological innovation withing the microfinance industry has been significant to transform the microfinance industry landscape. </w:t>
      </w:r>
      <w:r w:rsidR="00E510D5" w:rsidRPr="003E7A84">
        <w:rPr>
          <w:rFonts w:ascii="Arial" w:hAnsi="Arial" w:cs="Arial"/>
          <w:szCs w:val="24"/>
        </w:rPr>
        <w:t xml:space="preserve">As per this instance, it is factual that digital payments, mobile banking and data analytics have helped the microfinance industry to provide services to low-income individuals, which is an example of institutional dynamic of microfinance industry. </w:t>
      </w:r>
      <w:r w:rsidR="00350103" w:rsidRPr="003E7A84">
        <w:rPr>
          <w:rFonts w:ascii="Arial" w:hAnsi="Arial" w:cs="Arial"/>
          <w:szCs w:val="24"/>
        </w:rPr>
        <w:t xml:space="preserve">However, economic circumstance such as developing nations are supporting the microfinance industry by aiming at financial facilities. </w:t>
      </w:r>
      <w:r w:rsidR="00FF0F8B" w:rsidRPr="003E7A84">
        <w:rPr>
          <w:rFonts w:ascii="Arial" w:hAnsi="Arial" w:cs="Arial"/>
          <w:szCs w:val="24"/>
        </w:rPr>
        <w:t xml:space="preserve">Additionally, governmental regulations in various countries are helping the industry to be effective in providing proper services to the customers. </w:t>
      </w:r>
      <w:r w:rsidR="00094C7A" w:rsidRPr="003E7A84">
        <w:rPr>
          <w:rFonts w:ascii="Arial" w:hAnsi="Arial" w:cs="Arial"/>
          <w:szCs w:val="24"/>
        </w:rPr>
        <w:t xml:space="preserve">In this regard, it can be stated that regulatory landscape, institutional dynamics and economic circumstance are positively influencing the microfinance industry. </w:t>
      </w:r>
      <w:r w:rsidR="00B60EFF" w:rsidRPr="003E7A84">
        <w:rPr>
          <w:rFonts w:ascii="Arial" w:hAnsi="Arial" w:cs="Arial"/>
          <w:szCs w:val="24"/>
        </w:rPr>
        <w:t xml:space="preserve">On the other hand, lower economic regions are providing a negative influence regarding higher governmental tax for the industry, which is affecting the </w:t>
      </w:r>
      <w:r w:rsidR="00A570F8" w:rsidRPr="003E7A84">
        <w:rPr>
          <w:rFonts w:ascii="Arial" w:hAnsi="Arial" w:cs="Arial"/>
          <w:szCs w:val="24"/>
        </w:rPr>
        <w:t xml:space="preserve">customer engagement. </w:t>
      </w:r>
      <w:r w:rsidR="00E510D5" w:rsidRPr="003E7A84">
        <w:rPr>
          <w:rFonts w:ascii="Arial" w:hAnsi="Arial" w:cs="Arial"/>
          <w:szCs w:val="24"/>
        </w:rPr>
        <w:t xml:space="preserve"> </w:t>
      </w:r>
    </w:p>
    <w:p w14:paraId="79AE6C98" w14:textId="77777777" w:rsidR="006F7675" w:rsidRPr="003E7A84" w:rsidRDefault="006F7675" w:rsidP="00A03CB3">
      <w:pPr>
        <w:rPr>
          <w:rFonts w:ascii="Arial" w:hAnsi="Arial" w:cs="Arial"/>
          <w:szCs w:val="24"/>
        </w:rPr>
      </w:pPr>
    </w:p>
    <w:p w14:paraId="4D0504EE" w14:textId="77777777" w:rsidR="00B97B8B" w:rsidRPr="003E7A84" w:rsidRDefault="00B97B8B" w:rsidP="003E7A84">
      <w:pPr>
        <w:pStyle w:val="Heading2"/>
      </w:pPr>
      <w:bookmarkStart w:id="33" w:name="_Toc160349596"/>
      <w:bookmarkStart w:id="34" w:name="_Toc165751935"/>
      <w:r w:rsidRPr="003E7A84">
        <w:t>2.8 Theoretical Framework</w:t>
      </w:r>
      <w:bookmarkEnd w:id="33"/>
      <w:bookmarkEnd w:id="34"/>
      <w:r w:rsidRPr="003E7A84">
        <w:t xml:space="preserve"> </w:t>
      </w:r>
    </w:p>
    <w:p w14:paraId="549B00B1" w14:textId="77777777" w:rsidR="00B97B8B" w:rsidRPr="003E7A84" w:rsidRDefault="00B97B8B" w:rsidP="00A03CB3">
      <w:pPr>
        <w:rPr>
          <w:rFonts w:ascii="Arial" w:hAnsi="Arial" w:cs="Arial"/>
          <w:b/>
          <w:bCs/>
          <w:i/>
          <w:iCs/>
          <w:szCs w:val="24"/>
        </w:rPr>
      </w:pPr>
      <w:r w:rsidRPr="003E7A84">
        <w:rPr>
          <w:rFonts w:ascii="Arial" w:hAnsi="Arial" w:cs="Arial"/>
          <w:b/>
          <w:bCs/>
          <w:i/>
          <w:iCs/>
          <w:szCs w:val="24"/>
        </w:rPr>
        <w:t>Life-Cycle Stage Theory</w:t>
      </w:r>
    </w:p>
    <w:p w14:paraId="59766529" w14:textId="77777777" w:rsidR="00B97B8B" w:rsidRPr="003E7A84" w:rsidRDefault="00B97B8B" w:rsidP="00A03CB3">
      <w:pPr>
        <w:rPr>
          <w:rFonts w:ascii="Arial" w:hAnsi="Arial" w:cs="Arial"/>
          <w:szCs w:val="24"/>
        </w:rPr>
      </w:pPr>
      <w:r w:rsidRPr="003E7A84">
        <w:rPr>
          <w:rFonts w:ascii="Arial" w:hAnsi="Arial" w:cs="Arial"/>
          <w:szCs w:val="24"/>
        </w:rPr>
        <w:lastRenderedPageBreak/>
        <w:t>Based on this theory, it can be stated that the new MFIs are highly dependent on assets and funds from equity within the early survival stage (</w:t>
      </w:r>
      <w:r w:rsidRPr="003E7A84">
        <w:rPr>
          <w:rFonts w:ascii="Arial" w:hAnsi="Arial" w:cs="Arial"/>
          <w:szCs w:val="24"/>
          <w:shd w:val="clear" w:color="auto" w:fill="FFFFFF"/>
        </w:rPr>
        <w:t>Jasmi</w:t>
      </w:r>
      <w:r w:rsidRPr="003E7A84">
        <w:rPr>
          <w:rFonts w:ascii="Arial" w:hAnsi="Arial" w:cs="Arial"/>
          <w:szCs w:val="24"/>
        </w:rPr>
        <w:t>, 2021). The next stage will be the stage of growth where the institutions will focus on the growth of the assets as well as the operations and they will be categorised as young. There will be a requirement for huge capital and larger sums can be acquired through long-term debts so that the economies can be achieved and operational scales be maintained (</w:t>
      </w:r>
      <w:proofErr w:type="spellStart"/>
      <w:r w:rsidRPr="003E7A84">
        <w:rPr>
          <w:rFonts w:ascii="Arial" w:hAnsi="Arial" w:cs="Arial"/>
          <w:szCs w:val="24"/>
          <w:shd w:val="clear" w:color="auto" w:fill="FFFFFF"/>
        </w:rPr>
        <w:t>Rutanga</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Barayandema</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Mutarindwa</w:t>
      </w:r>
      <w:proofErr w:type="spellEnd"/>
      <w:r w:rsidRPr="003E7A84">
        <w:rPr>
          <w:rFonts w:ascii="Arial" w:hAnsi="Arial" w:cs="Arial"/>
          <w:szCs w:val="24"/>
          <w:shd w:val="clear" w:color="auto" w:fill="FFFFFF"/>
        </w:rPr>
        <w:t xml:space="preserve">, 2021). </w:t>
      </w:r>
      <w:r w:rsidRPr="003E7A84">
        <w:rPr>
          <w:rFonts w:ascii="Arial" w:hAnsi="Arial" w:cs="Arial"/>
          <w:szCs w:val="24"/>
        </w:rPr>
        <w:t xml:space="preserve"> The scale needs to be increased so that the shares in the market can be accessed through the presence of retained earnings and loans that are subsidised. The fund sources will be both commercial as well as non-commercial so that the process of transmission can rely on debt donations as well as subsidies for supporting the operational activities. Within the growth stage, there will be minimal dependence on the assets and there will be reliance on financing through debt for the growth of the institution (</w:t>
      </w:r>
      <w:r w:rsidRPr="003E7A84">
        <w:rPr>
          <w:rFonts w:ascii="Arial" w:hAnsi="Arial" w:cs="Arial"/>
          <w:szCs w:val="24"/>
          <w:shd w:val="clear" w:color="auto" w:fill="FFFFFF"/>
        </w:rPr>
        <w:t>Rajamani</w:t>
      </w:r>
      <w:r w:rsidRPr="003E7A84">
        <w:rPr>
          <w:rFonts w:ascii="Arial" w:hAnsi="Arial" w:cs="Arial"/>
          <w:szCs w:val="24"/>
        </w:rPr>
        <w:t xml:space="preserve"> </w:t>
      </w:r>
      <w:r w:rsidRPr="003E7A84">
        <w:rPr>
          <w:rFonts w:ascii="Arial" w:hAnsi="Arial" w:cs="Arial"/>
          <w:i/>
          <w:iCs/>
          <w:szCs w:val="24"/>
        </w:rPr>
        <w:t>et al.,</w:t>
      </w:r>
      <w:r w:rsidRPr="003E7A84">
        <w:rPr>
          <w:rFonts w:ascii="Arial" w:hAnsi="Arial" w:cs="Arial"/>
          <w:szCs w:val="24"/>
        </w:rPr>
        <w:t xml:space="preserve"> 2022). In the stage of maturity, the resources that are present will be used so that there is proper reliance on financing through debt and deposits are gathered in such a way that there is the presence of high forms of sustainability without any form of hindrance. </w:t>
      </w:r>
    </w:p>
    <w:p w14:paraId="2E13AE16" w14:textId="77777777" w:rsidR="00B97B8B" w:rsidRPr="003E7A84" w:rsidRDefault="00B97B8B" w:rsidP="00A03CB3">
      <w:pPr>
        <w:rPr>
          <w:rFonts w:ascii="Arial" w:hAnsi="Arial" w:cs="Arial"/>
          <w:b/>
          <w:bCs/>
          <w:i/>
          <w:iCs/>
          <w:szCs w:val="24"/>
        </w:rPr>
      </w:pPr>
      <w:r w:rsidRPr="003E7A84">
        <w:rPr>
          <w:rFonts w:ascii="Arial" w:hAnsi="Arial" w:cs="Arial"/>
          <w:b/>
          <w:bCs/>
          <w:i/>
          <w:iCs/>
          <w:szCs w:val="24"/>
        </w:rPr>
        <w:t>Agency Theory</w:t>
      </w:r>
    </w:p>
    <w:p w14:paraId="440A53D0" w14:textId="77777777" w:rsidR="00B97B8B" w:rsidRPr="003E7A84" w:rsidRDefault="00B97B8B" w:rsidP="00A03CB3">
      <w:pPr>
        <w:rPr>
          <w:rFonts w:ascii="Arial" w:hAnsi="Arial" w:cs="Arial"/>
          <w:szCs w:val="24"/>
        </w:rPr>
      </w:pPr>
      <w:r w:rsidRPr="003E7A84">
        <w:rPr>
          <w:rFonts w:ascii="Arial" w:hAnsi="Arial" w:cs="Arial"/>
          <w:szCs w:val="24"/>
        </w:rPr>
        <w:t>This theory will be a concept where important forms of relationships can be maintained between principals and agents (</w:t>
      </w:r>
      <w:proofErr w:type="spellStart"/>
      <w:r w:rsidRPr="003E7A84">
        <w:rPr>
          <w:rFonts w:ascii="Arial" w:hAnsi="Arial" w:cs="Arial"/>
          <w:szCs w:val="24"/>
          <w:shd w:val="clear" w:color="auto" w:fill="FFFFFF"/>
        </w:rPr>
        <w:t>Schillemans</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Bjurstrøm</w:t>
      </w:r>
      <w:proofErr w:type="spellEnd"/>
      <w:r w:rsidRPr="003E7A84">
        <w:rPr>
          <w:rFonts w:ascii="Arial" w:hAnsi="Arial" w:cs="Arial"/>
          <w:szCs w:val="24"/>
          <w:shd w:val="clear" w:color="auto" w:fill="FFFFFF"/>
        </w:rPr>
        <w:t xml:space="preserve">, 2020). </w:t>
      </w:r>
      <w:r w:rsidRPr="003E7A84">
        <w:rPr>
          <w:rFonts w:ascii="Arial" w:hAnsi="Arial" w:cs="Arial"/>
          <w:szCs w:val="24"/>
        </w:rPr>
        <w:t xml:space="preserve"> Financial decisions will be possible to MFIs and there will be the presence of continuous growth. The outcomes that will fluctuate can be avoided and the disagreements that are present can be minimised (</w:t>
      </w:r>
      <w:r w:rsidRPr="003E7A84">
        <w:rPr>
          <w:rFonts w:ascii="Arial" w:hAnsi="Arial" w:cs="Arial"/>
          <w:szCs w:val="24"/>
          <w:shd w:val="clear" w:color="auto" w:fill="FFFFFF"/>
        </w:rPr>
        <w:t>Cooray</w:t>
      </w:r>
      <w:r w:rsidRPr="003E7A84">
        <w:rPr>
          <w:rFonts w:ascii="Arial" w:hAnsi="Arial" w:cs="Arial"/>
          <w:szCs w:val="24"/>
        </w:rPr>
        <w:t xml:space="preserve">, </w:t>
      </w:r>
      <w:r w:rsidRPr="003E7A84">
        <w:rPr>
          <w:rFonts w:ascii="Arial" w:hAnsi="Arial" w:cs="Arial"/>
          <w:szCs w:val="24"/>
          <w:shd w:val="clear" w:color="auto" w:fill="FFFFFF"/>
        </w:rPr>
        <w:t>Gunarathne</w:t>
      </w:r>
      <w:r w:rsidRPr="003E7A84">
        <w:rPr>
          <w:rFonts w:ascii="Arial" w:hAnsi="Arial" w:cs="Arial"/>
          <w:szCs w:val="24"/>
        </w:rPr>
        <w:t xml:space="preserve"> and </w:t>
      </w:r>
      <w:r w:rsidRPr="003E7A84">
        <w:rPr>
          <w:rFonts w:ascii="Arial" w:hAnsi="Arial" w:cs="Arial"/>
          <w:szCs w:val="24"/>
          <w:shd w:val="clear" w:color="auto" w:fill="FFFFFF"/>
        </w:rPr>
        <w:t>Senaratne</w:t>
      </w:r>
      <w:r w:rsidRPr="003E7A84">
        <w:rPr>
          <w:rFonts w:ascii="Arial" w:hAnsi="Arial" w:cs="Arial"/>
          <w:szCs w:val="24"/>
        </w:rPr>
        <w:t>, 2020). The issues that are present can be resolved and there will be the presence of proper relationships leading to the path of growth without any form of hindrance. The authority to make decisions can be delegated and the opinion differences that may be present will be reduced. The interests of the concerned principals will be in proper alignment and the chances of risks as well as losses will be reduced to significant levels without any form of hindrance at the earliest. The assets that may be present will be safeguarded and proper interests can be vested in the protection of the goods that may be involved (</w:t>
      </w:r>
      <w:proofErr w:type="spellStart"/>
      <w:r w:rsidRPr="003E7A84">
        <w:rPr>
          <w:rFonts w:ascii="Arial" w:hAnsi="Arial" w:cs="Arial"/>
          <w:szCs w:val="24"/>
          <w:shd w:val="clear" w:color="auto" w:fill="FFFFFF"/>
        </w:rPr>
        <w:t>Khoreva</w:t>
      </w:r>
      <w:proofErr w:type="spellEnd"/>
      <w:r w:rsidRPr="003E7A84">
        <w:rPr>
          <w:rFonts w:ascii="Arial" w:hAnsi="Arial" w:cs="Arial"/>
          <w:szCs w:val="24"/>
        </w:rPr>
        <w:t xml:space="preserve"> and </w:t>
      </w:r>
      <w:proofErr w:type="spellStart"/>
      <w:r w:rsidRPr="003E7A84">
        <w:rPr>
          <w:rFonts w:ascii="Arial" w:hAnsi="Arial" w:cs="Arial"/>
          <w:szCs w:val="24"/>
          <w:shd w:val="clear" w:color="auto" w:fill="FFFFFF"/>
        </w:rPr>
        <w:t>Wechtler</w:t>
      </w:r>
      <w:proofErr w:type="spellEnd"/>
      <w:r w:rsidRPr="003E7A84">
        <w:rPr>
          <w:rFonts w:ascii="Arial" w:hAnsi="Arial" w:cs="Arial"/>
          <w:szCs w:val="24"/>
        </w:rPr>
        <w:t xml:space="preserve">, 2020). The losses of the agencies will be minimised and the profits of the concerned principals will </w:t>
      </w:r>
      <w:r w:rsidRPr="003E7A84">
        <w:rPr>
          <w:rFonts w:ascii="Arial" w:hAnsi="Arial" w:cs="Arial"/>
          <w:szCs w:val="24"/>
        </w:rPr>
        <w:lastRenderedPageBreak/>
        <w:t xml:space="preserve">be maximised. The disputes that may arise will be reduced and the management will be in a position where the concerned business can be expanded successfully. The tolerance of the risks will rise and there will be the proper approval of loans that may be involved. Microfinance is deemed important for </w:t>
      </w:r>
      <w:r w:rsidRPr="003E7A84">
        <w:rPr>
          <w:rFonts w:ascii="Arial" w:hAnsi="Arial" w:cs="Arial"/>
          <w:szCs w:val="24"/>
          <w:shd w:val="clear" w:color="auto" w:fill="FFFFFF"/>
        </w:rPr>
        <w:t>aggressive economic growth so that the poverty rates can be lowered and life quality gets improved.</w:t>
      </w:r>
    </w:p>
    <w:p w14:paraId="5B3E39E3" w14:textId="77777777" w:rsidR="00B97B8B" w:rsidRPr="003E7A84" w:rsidRDefault="00B97B8B" w:rsidP="003E7A84">
      <w:pPr>
        <w:pStyle w:val="Heading2"/>
      </w:pPr>
      <w:bookmarkStart w:id="35" w:name="_Toc160349597"/>
      <w:bookmarkStart w:id="36" w:name="_Toc165751936"/>
      <w:r w:rsidRPr="003E7A84">
        <w:t>2.9 Literature Gap</w:t>
      </w:r>
      <w:bookmarkEnd w:id="35"/>
      <w:bookmarkEnd w:id="36"/>
      <w:r w:rsidRPr="003E7A84">
        <w:t xml:space="preserve"> </w:t>
      </w:r>
    </w:p>
    <w:p w14:paraId="7D3FA5CF" w14:textId="714B68DE" w:rsidR="00B97B8B" w:rsidRPr="003E7A84" w:rsidRDefault="00B97B8B" w:rsidP="00A03CB3">
      <w:pPr>
        <w:rPr>
          <w:rFonts w:ascii="Arial" w:hAnsi="Arial" w:cs="Arial"/>
          <w:szCs w:val="24"/>
        </w:rPr>
      </w:pPr>
      <w:r w:rsidRPr="003E7A84">
        <w:rPr>
          <w:rFonts w:ascii="Arial" w:hAnsi="Arial" w:cs="Arial"/>
          <w:szCs w:val="24"/>
        </w:rPr>
        <w:t xml:space="preserve">The study has focused on the examination of determinants of growth in microfinance in India. A gap in the literature has been noticed as the analysis was absent on an extensive basis related to the issues and challenges that are being faced by the MFIs. Only a few technological advancements have been considered to be having an impact but other technological aspects need to be considered in the long run. There is a presence of opportunities for further research in the future so that the unexplored areas can be explored and desired results be achieved. The viewpoints stated by the authors can also </w:t>
      </w:r>
      <w:r w:rsidR="00A03CB3" w:rsidRPr="003E7A84">
        <w:rPr>
          <w:rFonts w:ascii="Arial" w:hAnsi="Arial" w:cs="Arial"/>
          <w:szCs w:val="24"/>
        </w:rPr>
        <w:t xml:space="preserve">be </w:t>
      </w:r>
      <w:r w:rsidRPr="003E7A84">
        <w:rPr>
          <w:rFonts w:ascii="Arial" w:hAnsi="Arial" w:cs="Arial"/>
          <w:szCs w:val="24"/>
        </w:rPr>
        <w:t xml:space="preserve">stated to be as contradictory and as a result derivation of sound conclusions became a challenge initially. </w:t>
      </w:r>
    </w:p>
    <w:p w14:paraId="0DC8E911" w14:textId="1BA9ABB4" w:rsidR="00B97B8B" w:rsidRPr="003E7A84" w:rsidRDefault="009678C0" w:rsidP="003E7A84">
      <w:pPr>
        <w:pStyle w:val="Heading2"/>
      </w:pPr>
      <w:bookmarkStart w:id="37" w:name="_Toc160349598"/>
      <w:bookmarkStart w:id="38" w:name="_Toc165751937"/>
      <w:r w:rsidRPr="003E7A84">
        <w:t>2.10</w:t>
      </w:r>
      <w:r w:rsidR="00B97B8B" w:rsidRPr="003E7A84">
        <w:t xml:space="preserve"> Summary</w:t>
      </w:r>
      <w:bookmarkEnd w:id="37"/>
      <w:bookmarkEnd w:id="38"/>
    </w:p>
    <w:p w14:paraId="6FA1F62F" w14:textId="77777777" w:rsidR="00B97B8B" w:rsidRPr="003E7A84" w:rsidRDefault="00B97B8B" w:rsidP="00A03CB3">
      <w:pPr>
        <w:rPr>
          <w:rFonts w:ascii="Arial" w:hAnsi="Arial" w:cs="Arial"/>
          <w:szCs w:val="24"/>
          <w:shd w:val="clear" w:color="auto" w:fill="FFFFFF"/>
        </w:rPr>
      </w:pPr>
      <w:r w:rsidRPr="003E7A84">
        <w:rPr>
          <w:rFonts w:ascii="Arial" w:hAnsi="Arial" w:cs="Arial"/>
          <w:szCs w:val="24"/>
        </w:rPr>
        <w:t xml:space="preserve">The emergence of microfinance took place during the development of economies and the main focus is to serve people with low income so that there is addressing of the financial requirements. The recent institutions are also concerned with the protection of the interests of the clients. This sector can be divided into two sectors formal and informal. </w:t>
      </w:r>
      <w:r w:rsidRPr="003E7A84">
        <w:rPr>
          <w:rFonts w:ascii="Arial" w:hAnsi="Arial" w:cs="Arial"/>
          <w:szCs w:val="24"/>
          <w:shd w:val="clear" w:color="auto" w:fill="FFFFFF"/>
        </w:rPr>
        <w:t xml:space="preserve">Some of the important growth determinants of microfinance are </w:t>
      </w:r>
      <w:r w:rsidRPr="003E7A84">
        <w:rPr>
          <w:rFonts w:ascii="Arial" w:hAnsi="Arial" w:cs="Arial"/>
          <w:szCs w:val="24"/>
        </w:rPr>
        <w:t xml:space="preserve">information technology, a lending system of loans and regulatory frameworks. The factors continuously ensure that there is proper inclusion of financial activities and there is a presence of rapid form of growth. The policies that are present are revised so that the repayment rates can be maximised and there is an improvement in financial performance. Socio-cultural elements play a pivotal role in the functioning and expansion of MFIs. Individualism culture </w:t>
      </w:r>
      <w:r w:rsidRPr="003E7A84">
        <w:rPr>
          <w:rFonts w:ascii="Arial" w:hAnsi="Arial" w:cs="Arial"/>
          <w:szCs w:val="24"/>
          <w:shd w:val="clear" w:color="auto" w:fill="FFFFFF"/>
        </w:rPr>
        <w:t xml:space="preserve">will favour the operations of microfinance. Group lending activities will be maximised and successful results can be derived. </w:t>
      </w:r>
    </w:p>
    <w:p w14:paraId="336E4E14" w14:textId="77777777" w:rsidR="00B97B8B" w:rsidRPr="003E7A84" w:rsidRDefault="00B97B8B" w:rsidP="00A03CB3">
      <w:pPr>
        <w:rPr>
          <w:rFonts w:ascii="Arial" w:hAnsi="Arial" w:cs="Arial"/>
          <w:szCs w:val="24"/>
          <w:shd w:val="clear" w:color="auto" w:fill="FFFFFF"/>
        </w:rPr>
      </w:pPr>
      <w:r w:rsidRPr="003E7A84">
        <w:rPr>
          <w:rFonts w:ascii="Arial" w:hAnsi="Arial" w:cs="Arial"/>
          <w:szCs w:val="24"/>
          <w:shd w:val="clear" w:color="auto" w:fill="FFFFFF"/>
        </w:rPr>
        <w:lastRenderedPageBreak/>
        <w:t xml:space="preserve">Long-term-oriented cultures that are present can help in ensuring that there is a presence of improved financial performance. The technological advancements tend to affect the reach, efficacy and accessibility of the offering of the MFIs to the significant levels that need to be considered. Social media has a keen role to play in </w:t>
      </w:r>
      <w:r w:rsidRPr="003E7A84">
        <w:rPr>
          <w:rFonts w:ascii="Arial" w:hAnsi="Arial" w:cs="Arial"/>
          <w:szCs w:val="24"/>
        </w:rPr>
        <w:t xml:space="preserve">getting closer to the targeted customers and there this will result in a significant increase in revenues, the presence of collaboration and reduction of costs as well as maximisation of efficiency levels. The MFIs have also been influenced by the economic circumstances, institutional dynamics and regulatory structures. The circumstances have facilitated the growth of MFIs to significant levels. MFIS. Life-cycle theory and agency theory will also make sure that there is a presence of continuous growth of the MFIs and desired results are being generated. The theories will make sure that not only there is a presence of growth but also the challenges that are present are getting reduced. </w:t>
      </w:r>
    </w:p>
    <w:p w14:paraId="5FBB0DFF" w14:textId="77777777" w:rsidR="002B0EAF" w:rsidRPr="003E7A84" w:rsidRDefault="002B0EAF">
      <w:pPr>
        <w:spacing w:line="276" w:lineRule="auto"/>
        <w:jc w:val="left"/>
        <w:rPr>
          <w:rFonts w:ascii="Arial" w:eastAsiaTheme="majorEastAsia" w:hAnsi="Arial" w:cs="Arial"/>
          <w:b/>
          <w:bCs/>
          <w:szCs w:val="24"/>
        </w:rPr>
      </w:pPr>
      <w:r w:rsidRPr="003E7A84">
        <w:rPr>
          <w:rFonts w:ascii="Arial" w:hAnsi="Arial" w:cs="Arial"/>
          <w:szCs w:val="24"/>
        </w:rPr>
        <w:br w:type="page"/>
      </w:r>
    </w:p>
    <w:p w14:paraId="44CC5F32" w14:textId="7DB68FE4" w:rsidR="00DC347E" w:rsidRPr="003E7A84" w:rsidRDefault="00DC347E" w:rsidP="003E7A84">
      <w:pPr>
        <w:pStyle w:val="Heading1"/>
      </w:pPr>
      <w:bookmarkStart w:id="39" w:name="_Toc165751938"/>
      <w:r w:rsidRPr="003E7A84">
        <w:lastRenderedPageBreak/>
        <w:t>Chapter 3: Research Methodology</w:t>
      </w:r>
      <w:bookmarkEnd w:id="39"/>
      <w:r w:rsidRPr="003E7A84">
        <w:t xml:space="preserve"> </w:t>
      </w:r>
    </w:p>
    <w:p w14:paraId="6F6CD023" w14:textId="77777777" w:rsidR="00DC347E" w:rsidRPr="003E7A84" w:rsidRDefault="00DC347E" w:rsidP="003E7A84">
      <w:pPr>
        <w:pStyle w:val="Heading2"/>
      </w:pPr>
      <w:bookmarkStart w:id="40" w:name="_Toc165751939"/>
      <w:r w:rsidRPr="003E7A84">
        <w:t>3.1 Introduction</w:t>
      </w:r>
      <w:bookmarkEnd w:id="40"/>
      <w:r w:rsidRPr="003E7A84">
        <w:t xml:space="preserve"> </w:t>
      </w:r>
    </w:p>
    <w:p w14:paraId="3C79B9CA" w14:textId="77777777" w:rsidR="00DC347E" w:rsidRPr="003E7A84" w:rsidRDefault="00DC347E" w:rsidP="00DC347E">
      <w:pPr>
        <w:rPr>
          <w:rFonts w:ascii="Arial" w:hAnsi="Arial" w:cs="Arial"/>
          <w:szCs w:val="24"/>
        </w:rPr>
      </w:pPr>
      <w:r w:rsidRPr="003E7A84">
        <w:rPr>
          <w:rFonts w:ascii="Arial" w:hAnsi="Arial" w:cs="Arial"/>
          <w:szCs w:val="24"/>
        </w:rPr>
        <w:t xml:space="preserve">The significance of research methods within a study is relying on the systematic analysis of necessary research methods. In addition, it is helpful for a study to deal with proper principles that are aligned with the appropriate collection and analysis of information (Patten, 2016). The following section has been adopted for identifying the necessary research approach, strategy and philosophy that can help in finding and analysing data from different sources. On the other hand, the needful data collection and analysis method has been mentioned in the following section for recognising what types of data are useful for this study. However, Saunders’ research onion is advantageous to necessitate proper methods for a study (Bhangu, Provost and </w:t>
      </w:r>
      <w:proofErr w:type="spellStart"/>
      <w:r w:rsidRPr="003E7A84">
        <w:rPr>
          <w:rFonts w:ascii="Arial" w:hAnsi="Arial" w:cs="Arial"/>
          <w:szCs w:val="24"/>
        </w:rPr>
        <w:t>Caduff</w:t>
      </w:r>
      <w:proofErr w:type="spellEnd"/>
      <w:r w:rsidRPr="003E7A84">
        <w:rPr>
          <w:rFonts w:ascii="Arial" w:hAnsi="Arial" w:cs="Arial"/>
          <w:szCs w:val="24"/>
        </w:rPr>
        <w:t xml:space="preserve">, 2023). Hence, the framework has been followed in this section to represent better identification of research methods.  </w:t>
      </w:r>
    </w:p>
    <w:p w14:paraId="24D94397" w14:textId="77777777" w:rsidR="00DC347E" w:rsidRPr="003E7A84" w:rsidRDefault="00DC347E" w:rsidP="003E7A84">
      <w:pPr>
        <w:pStyle w:val="Heading2"/>
      </w:pPr>
      <w:bookmarkStart w:id="41" w:name="_Toc165751940"/>
      <w:r w:rsidRPr="003E7A84">
        <w:t>3.2 Research Philosophy</w:t>
      </w:r>
      <w:bookmarkEnd w:id="41"/>
      <w:r w:rsidRPr="003E7A84">
        <w:t xml:space="preserve"> </w:t>
      </w:r>
    </w:p>
    <w:p w14:paraId="3E02BD17" w14:textId="77777777" w:rsidR="00DC347E" w:rsidRPr="003E7A84" w:rsidRDefault="00DC347E" w:rsidP="00DC347E">
      <w:pPr>
        <w:rPr>
          <w:rFonts w:ascii="Arial" w:hAnsi="Arial" w:cs="Arial"/>
          <w:szCs w:val="24"/>
        </w:rPr>
      </w:pPr>
      <w:r w:rsidRPr="003E7A84">
        <w:rPr>
          <w:rFonts w:ascii="Arial" w:hAnsi="Arial" w:cs="Arial"/>
          <w:szCs w:val="24"/>
        </w:rPr>
        <w:t>The context of research philosophy is valuable in dealing with a framework that can represent ideas and beliefs (</w:t>
      </w:r>
      <w:proofErr w:type="spellStart"/>
      <w:r w:rsidRPr="003E7A84">
        <w:rPr>
          <w:rFonts w:ascii="Arial" w:hAnsi="Arial" w:cs="Arial"/>
          <w:szCs w:val="24"/>
        </w:rPr>
        <w:t>Kirongo</w:t>
      </w:r>
      <w:proofErr w:type="spellEnd"/>
      <w:r w:rsidRPr="003E7A84">
        <w:rPr>
          <w:rFonts w:ascii="Arial" w:hAnsi="Arial" w:cs="Arial"/>
          <w:szCs w:val="24"/>
        </w:rPr>
        <w:t xml:space="preserve"> and Odoyo, 2020). In addition, the correct application of research philosophy is advantageous for dealing with the nature of knowledge or information. Ideas about reality is an effective aspect of considering research philosophy. However, analysing data and making proper informative statements are possible for a study by the application of appropriate research philosophy. According to the prototypes of research philosophy, positivism, realism and interpretivism are playing a pivotal role in their applications in a study (Mauthner, 2020). As per the nature of this study, interpretivism philosophy has been applied. </w:t>
      </w:r>
    </w:p>
    <w:p w14:paraId="0A1CEEE7" w14:textId="77777777" w:rsidR="00DC347E" w:rsidRPr="003E7A84" w:rsidRDefault="00DC347E" w:rsidP="00DC347E">
      <w:pPr>
        <w:rPr>
          <w:rFonts w:ascii="Arial" w:hAnsi="Arial" w:cs="Arial"/>
          <w:b/>
          <w:i/>
          <w:szCs w:val="24"/>
        </w:rPr>
      </w:pPr>
      <w:r w:rsidRPr="003E7A84">
        <w:rPr>
          <w:rFonts w:ascii="Arial" w:hAnsi="Arial" w:cs="Arial"/>
          <w:b/>
          <w:i/>
          <w:szCs w:val="24"/>
        </w:rPr>
        <w:t xml:space="preserve">Justification of the Chosen Philosophy </w:t>
      </w:r>
    </w:p>
    <w:p w14:paraId="1305DBB4" w14:textId="7DBC35BD" w:rsidR="00DC347E" w:rsidRPr="003E7A84" w:rsidRDefault="00DC347E" w:rsidP="00DC347E">
      <w:pPr>
        <w:rPr>
          <w:rFonts w:ascii="Arial" w:hAnsi="Arial" w:cs="Arial"/>
          <w:szCs w:val="24"/>
        </w:rPr>
      </w:pPr>
      <w:r w:rsidRPr="003E7A84">
        <w:rPr>
          <w:rFonts w:ascii="Arial" w:hAnsi="Arial" w:cs="Arial"/>
          <w:szCs w:val="24"/>
        </w:rPr>
        <w:t>Interpretivism philosophy is appropriate for developing social construction of reality (</w:t>
      </w:r>
      <w:proofErr w:type="spellStart"/>
      <w:r w:rsidRPr="003E7A84">
        <w:rPr>
          <w:rFonts w:ascii="Arial" w:hAnsi="Arial" w:cs="Arial"/>
          <w:szCs w:val="24"/>
        </w:rPr>
        <w:t>Alharahsheh</w:t>
      </w:r>
      <w:proofErr w:type="spellEnd"/>
      <w:r w:rsidRPr="003E7A84">
        <w:rPr>
          <w:rFonts w:ascii="Arial" w:hAnsi="Arial" w:cs="Arial"/>
          <w:szCs w:val="24"/>
        </w:rPr>
        <w:t xml:space="preserve"> and Pius, 2020). The present study has explored the subjective information regarding microfinance and its determinants of growth. In addition, the study has </w:t>
      </w:r>
      <w:r w:rsidRPr="003E7A84">
        <w:rPr>
          <w:rFonts w:ascii="Arial" w:hAnsi="Arial" w:cs="Arial"/>
          <w:szCs w:val="24"/>
        </w:rPr>
        <w:lastRenderedPageBreak/>
        <w:t>developed themes by considering several news articles so that reality relevant to specific factors of growth determinants of microfinance can be represented.</w:t>
      </w:r>
      <w:r w:rsidR="00994B3E">
        <w:rPr>
          <w:rFonts w:ascii="Arial" w:hAnsi="Arial" w:cs="Arial"/>
          <w:szCs w:val="24"/>
        </w:rPr>
        <w:t xml:space="preserve"> </w:t>
      </w:r>
      <w:r w:rsidR="00994B3E" w:rsidRPr="00645807">
        <w:rPr>
          <w:rFonts w:ascii="Arial" w:hAnsi="Arial" w:cs="Arial"/>
          <w:color w:val="000000" w:themeColor="text1"/>
          <w:szCs w:val="24"/>
        </w:rPr>
        <w:t xml:space="preserve">As interpreting research elements is mainstream of implementing this philosophy, the study has </w:t>
      </w:r>
      <w:r w:rsidR="00EE6A7B" w:rsidRPr="00645807">
        <w:rPr>
          <w:rFonts w:ascii="Arial" w:hAnsi="Arial" w:cs="Arial"/>
          <w:color w:val="000000" w:themeColor="text1"/>
          <w:szCs w:val="24"/>
        </w:rPr>
        <w:t>interpreted how socio-cultural elements are impacting functioning and expansion of microfinance organisation. Additionally, the study has interpreted how technological advancement influenced reach, efficacy and accessibility of microfinance offerings.</w:t>
      </w:r>
      <w:r w:rsidR="00EE6A7B">
        <w:rPr>
          <w:rFonts w:ascii="Arial" w:hAnsi="Arial" w:cs="Arial"/>
          <w:color w:val="FF0000"/>
          <w:szCs w:val="24"/>
        </w:rPr>
        <w:t xml:space="preserve"> </w:t>
      </w:r>
      <w:r w:rsidRPr="00994B3E">
        <w:rPr>
          <w:rFonts w:ascii="Arial" w:hAnsi="Arial" w:cs="Arial"/>
          <w:szCs w:val="24"/>
        </w:rPr>
        <w:t xml:space="preserve"> </w:t>
      </w:r>
      <w:r w:rsidRPr="003E7A84">
        <w:rPr>
          <w:rFonts w:ascii="Arial" w:hAnsi="Arial" w:cs="Arial"/>
          <w:szCs w:val="24"/>
        </w:rPr>
        <w:t xml:space="preserve">Interpretivism philosophy is dealing with data interpretation by which information can be portrayed within a study (Junjie and </w:t>
      </w:r>
      <w:proofErr w:type="spellStart"/>
      <w:r w:rsidRPr="003E7A84">
        <w:rPr>
          <w:rFonts w:ascii="Arial" w:hAnsi="Arial" w:cs="Arial"/>
          <w:szCs w:val="24"/>
        </w:rPr>
        <w:t>Yingxin</w:t>
      </w:r>
      <w:proofErr w:type="spellEnd"/>
      <w:r w:rsidRPr="003E7A84">
        <w:rPr>
          <w:rFonts w:ascii="Arial" w:hAnsi="Arial" w:cs="Arial"/>
          <w:szCs w:val="24"/>
        </w:rPr>
        <w:t xml:space="preserve">, 2022). The current study has accessed several news sources to interpret several perspectives on microfinance such as technological advancements in microfinance, sociocultural aspects, economic circumstances and institutional dynamics. Therefore, the application of interpretivism philosophy has been justified for this study. </w:t>
      </w:r>
    </w:p>
    <w:p w14:paraId="62CA3C50" w14:textId="77777777" w:rsidR="00DC347E" w:rsidRPr="003E7A84" w:rsidRDefault="00DC347E" w:rsidP="003E7A84">
      <w:pPr>
        <w:pStyle w:val="Heading2"/>
      </w:pPr>
      <w:bookmarkStart w:id="42" w:name="_Toc165751941"/>
      <w:r w:rsidRPr="003E7A84">
        <w:t>3.3 Research Approach</w:t>
      </w:r>
      <w:bookmarkEnd w:id="42"/>
      <w:r w:rsidRPr="003E7A84">
        <w:t xml:space="preserve"> </w:t>
      </w:r>
    </w:p>
    <w:p w14:paraId="0378C48C" w14:textId="2C70E1BA" w:rsidR="00DC347E" w:rsidRPr="003E7A84" w:rsidRDefault="00DC347E" w:rsidP="00DC347E">
      <w:pPr>
        <w:rPr>
          <w:rFonts w:ascii="Arial" w:hAnsi="Arial" w:cs="Arial"/>
          <w:szCs w:val="24"/>
        </w:rPr>
      </w:pPr>
      <w:r w:rsidRPr="003E7A84">
        <w:rPr>
          <w:rFonts w:ascii="Arial" w:hAnsi="Arial" w:cs="Arial"/>
          <w:szCs w:val="24"/>
        </w:rPr>
        <w:t>The research approach is proposing the proper planning and procedural approaches for a study. Additionally, the research approach is capable of dealing with effective assumptions as per the collected data that can develop valuable and contextual statements within a study (</w:t>
      </w:r>
      <w:proofErr w:type="spellStart"/>
      <w:r w:rsidRPr="003E7A84">
        <w:rPr>
          <w:rFonts w:ascii="Arial" w:hAnsi="Arial" w:cs="Arial"/>
          <w:szCs w:val="24"/>
        </w:rPr>
        <w:t>Taherdoost</w:t>
      </w:r>
      <w:proofErr w:type="spellEnd"/>
      <w:r w:rsidRPr="003E7A84">
        <w:rPr>
          <w:rFonts w:ascii="Arial" w:hAnsi="Arial" w:cs="Arial"/>
          <w:szCs w:val="24"/>
        </w:rPr>
        <w:t xml:space="preserve">, 2022). Analysing the information and making several decisions as per the planning are cornerstones of the research approach. </w:t>
      </w:r>
      <w:r w:rsidR="00666F86" w:rsidRPr="003E7A84">
        <w:rPr>
          <w:rFonts w:ascii="Arial" w:hAnsi="Arial" w:cs="Arial"/>
          <w:szCs w:val="24"/>
        </w:rPr>
        <w:t>As shown in the below figure (</w:t>
      </w:r>
      <w:r w:rsidR="00093260" w:rsidRPr="003E7A84">
        <w:rPr>
          <w:rFonts w:ascii="Arial" w:hAnsi="Arial" w:cs="Arial"/>
          <w:szCs w:val="24"/>
        </w:rPr>
        <w:t>figure 7</w:t>
      </w:r>
      <w:r w:rsidR="00666F86" w:rsidRPr="003E7A84">
        <w:rPr>
          <w:rFonts w:ascii="Arial" w:hAnsi="Arial" w:cs="Arial"/>
          <w:szCs w:val="24"/>
        </w:rPr>
        <w:t>)</w:t>
      </w:r>
      <w:r w:rsidRPr="003E7A84">
        <w:rPr>
          <w:rFonts w:ascii="Arial" w:hAnsi="Arial" w:cs="Arial"/>
          <w:szCs w:val="24"/>
        </w:rPr>
        <w:t xml:space="preserve">, </w:t>
      </w:r>
      <w:r w:rsidR="00666F86" w:rsidRPr="003E7A84">
        <w:rPr>
          <w:rFonts w:ascii="Arial" w:hAnsi="Arial" w:cs="Arial"/>
          <w:szCs w:val="24"/>
        </w:rPr>
        <w:t>inductive and</w:t>
      </w:r>
      <w:r w:rsidRPr="003E7A84">
        <w:rPr>
          <w:rFonts w:ascii="Arial" w:hAnsi="Arial" w:cs="Arial"/>
          <w:szCs w:val="24"/>
        </w:rPr>
        <w:t xml:space="preserve"> deductive research approaches have been significant.  However, research approaches are advantageous for a study to assume ideas according to the analysis of information (Pandey and Pandey, 2021). For the current study, the inductive reasoning approach has been selected. </w:t>
      </w:r>
    </w:p>
    <w:p w14:paraId="0541677C" w14:textId="77777777" w:rsidR="00DC347E" w:rsidRPr="003E7A84" w:rsidRDefault="00DC347E" w:rsidP="00DC347E">
      <w:pPr>
        <w:keepNext/>
        <w:jc w:val="center"/>
        <w:rPr>
          <w:rFonts w:ascii="Arial" w:hAnsi="Arial" w:cs="Arial"/>
          <w:szCs w:val="24"/>
        </w:rPr>
      </w:pPr>
      <w:r w:rsidRPr="003E7A84">
        <w:rPr>
          <w:rFonts w:ascii="Arial" w:hAnsi="Arial" w:cs="Arial"/>
          <w:noProof/>
          <w:szCs w:val="24"/>
          <w:lang w:eastAsia="en-GB"/>
        </w:rPr>
        <w:lastRenderedPageBreak/>
        <w:drawing>
          <wp:inline distT="0" distB="0" distL="0" distR="0" wp14:anchorId="5DE423FE" wp14:editId="676BC616">
            <wp:extent cx="4588031" cy="2515235"/>
            <wp:effectExtent l="133350" t="133350" r="155575" b="170815"/>
            <wp:docPr id="6" name="Picture 6" descr="Inductive vs Deductive Reasoning - Definition and Examples -Vox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ctive vs Deductive Reasoning - Definition and Examples -Vox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9277" cy="25159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2019A42" w14:textId="27963958" w:rsidR="00DC347E" w:rsidRPr="003E7A84" w:rsidRDefault="00DC347E" w:rsidP="00DC347E">
      <w:pPr>
        <w:pStyle w:val="Caption"/>
        <w:jc w:val="center"/>
        <w:rPr>
          <w:rFonts w:ascii="Arial" w:hAnsi="Arial" w:cs="Arial"/>
          <w:color w:val="auto"/>
          <w:sz w:val="24"/>
          <w:szCs w:val="24"/>
        </w:rPr>
      </w:pPr>
      <w:bookmarkStart w:id="43" w:name="_Toc162722112"/>
      <w:bookmarkStart w:id="44" w:name="_Toc162722307"/>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00F107F7" w:rsidRPr="003E7A84">
        <w:rPr>
          <w:rFonts w:ascii="Arial" w:hAnsi="Arial" w:cs="Arial"/>
          <w:noProof/>
          <w:color w:val="auto"/>
          <w:sz w:val="24"/>
          <w:szCs w:val="24"/>
        </w:rPr>
        <w:t>7</w:t>
      </w:r>
      <w:r w:rsidRPr="003E7A84">
        <w:rPr>
          <w:rFonts w:ascii="Arial" w:hAnsi="Arial" w:cs="Arial"/>
          <w:color w:val="auto"/>
          <w:sz w:val="24"/>
          <w:szCs w:val="24"/>
        </w:rPr>
        <w:fldChar w:fldCharType="end"/>
      </w:r>
      <w:r w:rsidRPr="003E7A84">
        <w:rPr>
          <w:rFonts w:ascii="Arial" w:hAnsi="Arial" w:cs="Arial"/>
          <w:color w:val="auto"/>
          <w:sz w:val="24"/>
          <w:szCs w:val="24"/>
        </w:rPr>
        <w:t>: Research Approaches</w:t>
      </w:r>
      <w:bookmarkEnd w:id="43"/>
      <w:bookmarkEnd w:id="44"/>
    </w:p>
    <w:p w14:paraId="2BB50F95" w14:textId="23BD2238" w:rsidR="00A06A68" w:rsidRPr="003E7A84" w:rsidRDefault="00A06A68" w:rsidP="00A06A68">
      <w:pPr>
        <w:jc w:val="center"/>
        <w:rPr>
          <w:rFonts w:ascii="Arial" w:hAnsi="Arial" w:cs="Arial"/>
          <w:szCs w:val="24"/>
        </w:rPr>
      </w:pPr>
      <w:r w:rsidRPr="003E7A84">
        <w:rPr>
          <w:rFonts w:ascii="Arial" w:hAnsi="Arial" w:cs="Arial"/>
          <w:szCs w:val="24"/>
        </w:rPr>
        <w:t xml:space="preserve">(Source: </w:t>
      </w:r>
      <w:proofErr w:type="spellStart"/>
      <w:r w:rsidRPr="003E7A84">
        <w:rPr>
          <w:rFonts w:ascii="Arial" w:hAnsi="Arial" w:cs="Arial"/>
          <w:szCs w:val="24"/>
        </w:rPr>
        <w:t>Voxco</w:t>
      </w:r>
      <w:proofErr w:type="spellEnd"/>
      <w:r w:rsidRPr="003E7A84">
        <w:rPr>
          <w:rFonts w:ascii="Arial" w:hAnsi="Arial" w:cs="Arial"/>
          <w:szCs w:val="24"/>
        </w:rPr>
        <w:t>, 2021)</w:t>
      </w:r>
    </w:p>
    <w:p w14:paraId="4B18EF86" w14:textId="77777777" w:rsidR="00DC347E" w:rsidRPr="003E7A84" w:rsidRDefault="00DC347E" w:rsidP="00DC347E">
      <w:pPr>
        <w:rPr>
          <w:rFonts w:ascii="Arial" w:hAnsi="Arial" w:cs="Arial"/>
          <w:b/>
          <w:i/>
          <w:szCs w:val="24"/>
        </w:rPr>
      </w:pPr>
      <w:r w:rsidRPr="003E7A84">
        <w:rPr>
          <w:rFonts w:ascii="Arial" w:hAnsi="Arial" w:cs="Arial"/>
          <w:b/>
          <w:i/>
          <w:szCs w:val="24"/>
        </w:rPr>
        <w:t xml:space="preserve">Justification of Chosen Research Approach </w:t>
      </w:r>
    </w:p>
    <w:p w14:paraId="16A9B828" w14:textId="77777777" w:rsidR="00DC347E" w:rsidRPr="003E7A84" w:rsidRDefault="00DC347E" w:rsidP="00DC347E">
      <w:pPr>
        <w:rPr>
          <w:rFonts w:ascii="Arial" w:hAnsi="Arial" w:cs="Arial"/>
          <w:szCs w:val="24"/>
        </w:rPr>
      </w:pPr>
      <w:r w:rsidRPr="003E7A84">
        <w:rPr>
          <w:rFonts w:ascii="Arial" w:hAnsi="Arial" w:cs="Arial"/>
          <w:szCs w:val="24"/>
        </w:rPr>
        <w:t>Detailing the information from raw data is a pivotal aspect of the inductive approach. Moreover, the inductive approach deals with the development of concepts, theories or hypotheses by which proper patterns and observations can be considered within a study (Proudfoot, 2023). According to the nature of this study, there has been utilisation of secondary sources of information by which the concept of microfinance and its growth determinants have been identified. On the other hand, the literature sources have been advantageous for this study to deal with some theoretical applications regarding microfinance, which has provided insights to detail the safeguarding perspectives and financial decisions. The inductive approach is beneficial for developing patterns from observations (</w:t>
      </w:r>
      <w:proofErr w:type="spellStart"/>
      <w:r w:rsidRPr="003E7A84">
        <w:rPr>
          <w:rFonts w:ascii="Arial" w:hAnsi="Arial" w:cs="Arial"/>
          <w:szCs w:val="24"/>
        </w:rPr>
        <w:t>Vears</w:t>
      </w:r>
      <w:proofErr w:type="spellEnd"/>
      <w:r w:rsidRPr="003E7A84">
        <w:rPr>
          <w:rFonts w:ascii="Arial" w:hAnsi="Arial" w:cs="Arial"/>
          <w:szCs w:val="24"/>
        </w:rPr>
        <w:t xml:space="preserve"> and Gillam, 2022). In this regard, the present study has developed themes based on the instance of several secondary news sources. Hence, the application of the inductive approach has been justified for this study. </w:t>
      </w:r>
    </w:p>
    <w:p w14:paraId="080A8D28" w14:textId="77777777" w:rsidR="00DC347E" w:rsidRPr="003E7A84" w:rsidRDefault="00DC347E" w:rsidP="003E7A84">
      <w:pPr>
        <w:pStyle w:val="Heading2"/>
      </w:pPr>
      <w:bookmarkStart w:id="45" w:name="_Toc165751942"/>
      <w:r w:rsidRPr="003E7A84">
        <w:lastRenderedPageBreak/>
        <w:t>3.4 Research Method</w:t>
      </w:r>
      <w:bookmarkEnd w:id="45"/>
      <w:r w:rsidRPr="003E7A84">
        <w:t xml:space="preserve"> </w:t>
      </w:r>
    </w:p>
    <w:p w14:paraId="17D5FAF8" w14:textId="77777777" w:rsidR="00DC347E" w:rsidRPr="003E7A84" w:rsidRDefault="00DC347E" w:rsidP="00DC347E">
      <w:pPr>
        <w:rPr>
          <w:rFonts w:ascii="Arial" w:hAnsi="Arial" w:cs="Arial"/>
          <w:szCs w:val="24"/>
        </w:rPr>
      </w:pPr>
      <w:r w:rsidRPr="003E7A84">
        <w:rPr>
          <w:rFonts w:ascii="Arial" w:hAnsi="Arial" w:cs="Arial"/>
          <w:szCs w:val="24"/>
        </w:rPr>
        <w:t>The necessary research methods are essential for a study to deal with understanding relevant to the nature of data or information (</w:t>
      </w:r>
      <w:proofErr w:type="spellStart"/>
      <w:r w:rsidRPr="003E7A84">
        <w:rPr>
          <w:rFonts w:ascii="Arial" w:hAnsi="Arial" w:cs="Arial"/>
          <w:szCs w:val="24"/>
        </w:rPr>
        <w:t>Mohajan</w:t>
      </w:r>
      <w:proofErr w:type="spellEnd"/>
      <w:r w:rsidRPr="003E7A84">
        <w:rPr>
          <w:rFonts w:ascii="Arial" w:hAnsi="Arial" w:cs="Arial"/>
          <w:szCs w:val="24"/>
        </w:rPr>
        <w:t>, 2018). Additionally, appropriate research methods are important for developing knowledge within a study. Qualitative and quantitative research methods are some important methods that can be applied to a research study. A qualitative research method is effective for exploring information with the help of an inductive application for interpreting meaningful insights (</w:t>
      </w:r>
      <w:proofErr w:type="spellStart"/>
      <w:r w:rsidRPr="003E7A84">
        <w:rPr>
          <w:rFonts w:ascii="Arial" w:hAnsi="Arial" w:cs="Arial"/>
          <w:szCs w:val="24"/>
        </w:rPr>
        <w:t>Ngozwana</w:t>
      </w:r>
      <w:proofErr w:type="spellEnd"/>
      <w:r w:rsidRPr="003E7A84">
        <w:rPr>
          <w:rFonts w:ascii="Arial" w:hAnsi="Arial" w:cs="Arial"/>
          <w:szCs w:val="24"/>
        </w:rPr>
        <w:t xml:space="preserve">, 2018). With the application of the qualitative method, the present study has explored secondary sources of information to generate meaningful statements regarding the growth determinants of microfinance in the Indian microfinance industry. </w:t>
      </w:r>
    </w:p>
    <w:p w14:paraId="0709C1DB" w14:textId="77777777" w:rsidR="00DC347E" w:rsidRPr="003E7A84" w:rsidRDefault="00DC347E" w:rsidP="00DC347E">
      <w:pPr>
        <w:rPr>
          <w:rFonts w:ascii="Arial" w:hAnsi="Arial" w:cs="Arial"/>
          <w:b/>
          <w:i/>
          <w:szCs w:val="24"/>
        </w:rPr>
      </w:pPr>
      <w:r w:rsidRPr="003E7A84">
        <w:rPr>
          <w:rFonts w:ascii="Arial" w:hAnsi="Arial" w:cs="Arial"/>
          <w:b/>
          <w:i/>
          <w:szCs w:val="24"/>
        </w:rPr>
        <w:t xml:space="preserve">Justification of Chosen Research Method </w:t>
      </w:r>
    </w:p>
    <w:p w14:paraId="1C5EA628" w14:textId="77777777" w:rsidR="00DC347E" w:rsidRPr="003E7A84" w:rsidRDefault="00DC347E" w:rsidP="00DC347E">
      <w:pPr>
        <w:rPr>
          <w:rFonts w:ascii="Arial" w:hAnsi="Arial" w:cs="Arial"/>
          <w:szCs w:val="24"/>
        </w:rPr>
      </w:pPr>
      <w:r w:rsidRPr="003E7A84">
        <w:rPr>
          <w:rFonts w:ascii="Arial" w:hAnsi="Arial" w:cs="Arial"/>
          <w:szCs w:val="24"/>
        </w:rPr>
        <w:t>A qualitative research method is important for dealing with experiences and interpreting such understanding relevant to social realities (</w:t>
      </w:r>
      <w:proofErr w:type="spellStart"/>
      <w:r w:rsidRPr="003E7A84">
        <w:rPr>
          <w:rFonts w:ascii="Arial" w:hAnsi="Arial" w:cs="Arial"/>
          <w:szCs w:val="24"/>
        </w:rPr>
        <w:t>Hennink</w:t>
      </w:r>
      <w:proofErr w:type="spellEnd"/>
      <w:r w:rsidRPr="003E7A84">
        <w:rPr>
          <w:rFonts w:ascii="Arial" w:hAnsi="Arial" w:cs="Arial"/>
          <w:szCs w:val="24"/>
        </w:rPr>
        <w:t>, Hutter and Bailey, 2020). As per the nature of the current study, dealing with several news sources and developing themes have been factual to interpret real examples of how the Indian microfinance industry is utilising the growth determinants of microfinance. In addition, various interpretations have been also subjected to deal with technological advancements and sociocultural aspects relevant to microfinance that are adding value to the study to generalise collected information. The qualitative method relies on various strategic choices such as interviews, observations, open-ended questions and desk-based research (</w:t>
      </w:r>
      <w:proofErr w:type="spellStart"/>
      <w:r w:rsidRPr="003E7A84">
        <w:rPr>
          <w:rFonts w:ascii="Arial" w:hAnsi="Arial" w:cs="Arial"/>
          <w:szCs w:val="24"/>
        </w:rPr>
        <w:t>Busetto</w:t>
      </w:r>
      <w:proofErr w:type="spellEnd"/>
      <w:r w:rsidRPr="003E7A84">
        <w:rPr>
          <w:rFonts w:ascii="Arial" w:hAnsi="Arial" w:cs="Arial"/>
          <w:szCs w:val="24"/>
        </w:rPr>
        <w:t xml:space="preserve">, Wick and Gumbinger, 2020). However, the present study has applied the qualitative method to deal with secondary sources of information based on existing findings. </w:t>
      </w:r>
    </w:p>
    <w:p w14:paraId="76191DD3" w14:textId="41A92BC9" w:rsidR="00DC347E" w:rsidRPr="003E7A84" w:rsidRDefault="00DC347E" w:rsidP="003E7A84">
      <w:pPr>
        <w:pStyle w:val="Heading2"/>
      </w:pPr>
      <w:bookmarkStart w:id="46" w:name="_Toc165751943"/>
      <w:r w:rsidRPr="003E7A84">
        <w:t>3.5 Research Strategy</w:t>
      </w:r>
      <w:bookmarkEnd w:id="46"/>
      <w:r w:rsidRPr="003E7A84">
        <w:t xml:space="preserve"> </w:t>
      </w:r>
    </w:p>
    <w:p w14:paraId="3C9A2AED" w14:textId="77777777" w:rsidR="00DC347E" w:rsidRPr="003E7A84" w:rsidRDefault="00DC347E" w:rsidP="00DC347E">
      <w:pPr>
        <w:rPr>
          <w:rFonts w:ascii="Arial" w:hAnsi="Arial" w:cs="Arial"/>
          <w:szCs w:val="24"/>
        </w:rPr>
      </w:pPr>
      <w:r w:rsidRPr="003E7A84">
        <w:rPr>
          <w:rFonts w:ascii="Arial" w:hAnsi="Arial" w:cs="Arial"/>
          <w:szCs w:val="24"/>
        </w:rPr>
        <w:t>A research strategy can be referred to as the development of proper planning that can set an investigative approach with the help of execution within a study (</w:t>
      </w:r>
      <w:proofErr w:type="spellStart"/>
      <w:r w:rsidRPr="003E7A84">
        <w:rPr>
          <w:rFonts w:ascii="Arial" w:hAnsi="Arial" w:cs="Arial"/>
          <w:szCs w:val="24"/>
        </w:rPr>
        <w:t>Bobrovskij</w:t>
      </w:r>
      <w:proofErr w:type="spellEnd"/>
      <w:r w:rsidRPr="003E7A84">
        <w:rPr>
          <w:rFonts w:ascii="Arial" w:hAnsi="Arial" w:cs="Arial"/>
          <w:szCs w:val="24"/>
        </w:rPr>
        <w:t xml:space="preserve">, 2018). Additionally, the application of the research strategy is beneficial for satisfying the maintenance of the perspective of the research onion. With the help of a proper research strategy, a study can get the ability to analyse information, collected from various sources (Snyder, 2019). According to the variety of research strategies, the present study has </w:t>
      </w:r>
      <w:r w:rsidRPr="003E7A84">
        <w:rPr>
          <w:rFonts w:ascii="Arial" w:hAnsi="Arial" w:cs="Arial"/>
          <w:szCs w:val="24"/>
        </w:rPr>
        <w:lastRenderedPageBreak/>
        <w:t xml:space="preserve">applied a desk-based research strategy for analysing necessary information from several data sources. </w:t>
      </w:r>
    </w:p>
    <w:p w14:paraId="016DA8EF" w14:textId="77777777" w:rsidR="00DC347E" w:rsidRPr="003E7A84" w:rsidRDefault="00DC347E" w:rsidP="00DC347E">
      <w:pPr>
        <w:rPr>
          <w:rFonts w:ascii="Arial" w:hAnsi="Arial" w:cs="Arial"/>
          <w:b/>
          <w:i/>
          <w:szCs w:val="24"/>
        </w:rPr>
      </w:pPr>
      <w:r w:rsidRPr="003E7A84">
        <w:rPr>
          <w:rFonts w:ascii="Arial" w:hAnsi="Arial" w:cs="Arial"/>
          <w:b/>
          <w:i/>
          <w:szCs w:val="24"/>
        </w:rPr>
        <w:t xml:space="preserve">Justification of Chosen Research Strategy </w:t>
      </w:r>
    </w:p>
    <w:p w14:paraId="66F67C57" w14:textId="77777777" w:rsidR="00DC347E" w:rsidRPr="003E7A84" w:rsidRDefault="00DC347E" w:rsidP="00DC347E">
      <w:pPr>
        <w:rPr>
          <w:rFonts w:ascii="Arial" w:hAnsi="Arial" w:cs="Arial"/>
          <w:szCs w:val="24"/>
        </w:rPr>
      </w:pPr>
      <w:r w:rsidRPr="003E7A84">
        <w:rPr>
          <w:rFonts w:ascii="Arial" w:hAnsi="Arial" w:cs="Arial"/>
          <w:szCs w:val="24"/>
        </w:rPr>
        <w:t xml:space="preserve">Desk-based research strategy is supporting the fact relevant to utilising existing sources of information that are published before, which signifies the application of documentary research (Neale, 2020). The present study has explored several published news sources and existing literature sources to find information regarding the growth determinants of microfinance in the Indian context. Online published news sources have been effectively utilised to generate informative statements for developing knowledge in this study. Likewise, different published literature sources also have been accessed for sorting and analysing the information regarding specific contexts such as theoretical understanding of microfinance determinants, sociocultural influences and institutional dynamics. Desk-based research leverages a study to deal with current data sources (Guerin, Janta and van Gorp, 2018). As per this instance, the study has accessed recent secondary sources of information to generate informative statements. Hence, the application of a desk-based research strategy has been appropriate for this study. </w:t>
      </w:r>
    </w:p>
    <w:p w14:paraId="190CF332" w14:textId="77777777" w:rsidR="00DC347E" w:rsidRPr="003E7A84" w:rsidRDefault="00DC347E" w:rsidP="003E7A84">
      <w:pPr>
        <w:pStyle w:val="Heading2"/>
      </w:pPr>
      <w:bookmarkStart w:id="47" w:name="_Toc165751944"/>
      <w:r w:rsidRPr="003E7A84">
        <w:t>3.6 Data Collection and Data Analysis Method</w:t>
      </w:r>
      <w:bookmarkEnd w:id="47"/>
      <w:r w:rsidRPr="003E7A84">
        <w:t xml:space="preserve"> </w:t>
      </w:r>
    </w:p>
    <w:p w14:paraId="20DA7F16" w14:textId="77777777" w:rsidR="00DC347E" w:rsidRPr="003E7A84" w:rsidRDefault="00DC347E" w:rsidP="00DC347E">
      <w:pPr>
        <w:rPr>
          <w:rFonts w:ascii="Arial" w:hAnsi="Arial" w:cs="Arial"/>
          <w:szCs w:val="24"/>
        </w:rPr>
      </w:pPr>
      <w:r w:rsidRPr="003E7A84">
        <w:rPr>
          <w:rFonts w:ascii="Arial" w:hAnsi="Arial" w:cs="Arial"/>
          <w:szCs w:val="24"/>
        </w:rPr>
        <w:t>The interpretation of data is possible with the help of proper data collection and data analysis methods (</w:t>
      </w:r>
      <w:proofErr w:type="spellStart"/>
      <w:r w:rsidRPr="003E7A84">
        <w:rPr>
          <w:rFonts w:ascii="Arial" w:hAnsi="Arial" w:cs="Arial"/>
          <w:szCs w:val="24"/>
        </w:rPr>
        <w:t>Sileyew</w:t>
      </w:r>
      <w:proofErr w:type="spellEnd"/>
      <w:r w:rsidRPr="003E7A84">
        <w:rPr>
          <w:rFonts w:ascii="Arial" w:hAnsi="Arial" w:cs="Arial"/>
          <w:szCs w:val="24"/>
        </w:rPr>
        <w:t xml:space="preserve">, 2019). Additionally, proper data collection is helpful for generating knowledge and assumption for a study. According to the present research type, secondary data collection has been selected to rely on existing sources of information. Such information has been helpful for the study to access several news articles as well as literature sources regarding the development of knowledge relevant to growth determinants of microfinance in the case of the Indian microfinance industry. Appropriate data collection technique is advantageous for collecting information that can make conclusive statements by which research objectives can be met (Theofanidis and </w:t>
      </w:r>
      <w:proofErr w:type="spellStart"/>
      <w:r w:rsidRPr="003E7A84">
        <w:rPr>
          <w:rFonts w:ascii="Arial" w:hAnsi="Arial" w:cs="Arial"/>
          <w:szCs w:val="24"/>
        </w:rPr>
        <w:t>Fountouki</w:t>
      </w:r>
      <w:proofErr w:type="spellEnd"/>
      <w:r w:rsidRPr="003E7A84">
        <w:rPr>
          <w:rFonts w:ascii="Arial" w:hAnsi="Arial" w:cs="Arial"/>
          <w:szCs w:val="24"/>
        </w:rPr>
        <w:t xml:space="preserve">, 2018). With the help of secondary data collection, the present study has developed knowledge about the impact of sociocultural variables on the development and </w:t>
      </w:r>
      <w:r w:rsidRPr="003E7A84">
        <w:rPr>
          <w:rFonts w:ascii="Arial" w:hAnsi="Arial" w:cs="Arial"/>
          <w:szCs w:val="24"/>
        </w:rPr>
        <w:lastRenderedPageBreak/>
        <w:t xml:space="preserve">functioning of the Indian microfinance industry. Therefore, secondary data collection has been appropriate for the study. </w:t>
      </w:r>
    </w:p>
    <w:p w14:paraId="794A3220" w14:textId="06D462EB" w:rsidR="00DC347E" w:rsidRPr="003E7A84" w:rsidRDefault="00DC347E" w:rsidP="00DC347E">
      <w:pPr>
        <w:rPr>
          <w:rFonts w:ascii="Arial" w:hAnsi="Arial" w:cs="Arial"/>
          <w:szCs w:val="24"/>
        </w:rPr>
      </w:pPr>
      <w:r w:rsidRPr="003E7A84">
        <w:rPr>
          <w:rFonts w:ascii="Arial" w:hAnsi="Arial" w:cs="Arial"/>
          <w:szCs w:val="24"/>
        </w:rPr>
        <w:t xml:space="preserve">A data analysis technique is essential for the interpretation of data that can set assumptions and beliefs within a study (Moser and </w:t>
      </w:r>
      <w:proofErr w:type="spellStart"/>
      <w:r w:rsidRPr="003E7A84">
        <w:rPr>
          <w:rFonts w:ascii="Arial" w:hAnsi="Arial" w:cs="Arial"/>
          <w:szCs w:val="24"/>
        </w:rPr>
        <w:t>Korstjens</w:t>
      </w:r>
      <w:proofErr w:type="spellEnd"/>
      <w:r w:rsidRPr="003E7A84">
        <w:rPr>
          <w:rFonts w:ascii="Arial" w:hAnsi="Arial" w:cs="Arial"/>
          <w:szCs w:val="24"/>
        </w:rPr>
        <w:t xml:space="preserve">, 2018). The present study has used a desk-based research strategy to develop themes by which analysing information has been attempted. In addition, representing themes has been effective to deal with valuable patterns and observations from secondary sources of information to meet the research objectives of the current study. The development of 4 themes has been advantageous in this regard to make effective judgements about the growth determinants of the Indian microfinance industry. </w:t>
      </w:r>
      <w:r w:rsidR="001951DD" w:rsidRPr="003E7A84">
        <w:rPr>
          <w:rFonts w:ascii="Arial" w:hAnsi="Arial" w:cs="Arial"/>
          <w:szCs w:val="24"/>
        </w:rPr>
        <w:t xml:space="preserve">However, the present study has undertaken the Boolean search and inclusion-exclusion criteria for better data collection. </w:t>
      </w:r>
    </w:p>
    <w:tbl>
      <w:tblPr>
        <w:tblStyle w:val="PlainTable1"/>
        <w:tblW w:w="0" w:type="auto"/>
        <w:tblLook w:val="04A0" w:firstRow="1" w:lastRow="0" w:firstColumn="1" w:lastColumn="0" w:noHBand="0" w:noVBand="1"/>
      </w:tblPr>
      <w:tblGrid>
        <w:gridCol w:w="2971"/>
        <w:gridCol w:w="736"/>
        <w:gridCol w:w="2185"/>
        <w:gridCol w:w="1163"/>
        <w:gridCol w:w="2295"/>
      </w:tblGrid>
      <w:tr w:rsidR="001951DD" w:rsidRPr="003E7A84" w14:paraId="48A00B8D" w14:textId="7C4AFC9B" w:rsidTr="001951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730617D" w14:textId="4FCB7629" w:rsidR="001951DD" w:rsidRPr="003E7A84" w:rsidRDefault="001951DD" w:rsidP="001951DD">
            <w:pPr>
              <w:rPr>
                <w:rFonts w:ascii="Arial" w:hAnsi="Arial" w:cs="Arial"/>
                <w:b w:val="0"/>
                <w:szCs w:val="24"/>
              </w:rPr>
            </w:pPr>
            <w:r w:rsidRPr="003E7A84">
              <w:rPr>
                <w:rFonts w:ascii="Arial" w:hAnsi="Arial" w:cs="Arial"/>
                <w:b w:val="0"/>
                <w:szCs w:val="24"/>
              </w:rPr>
              <w:t xml:space="preserve">Impact of socio-cultural variables </w:t>
            </w:r>
          </w:p>
        </w:tc>
        <w:tc>
          <w:tcPr>
            <w:tcW w:w="0" w:type="auto"/>
          </w:tcPr>
          <w:p w14:paraId="1618DFD0" w14:textId="4B80DCF5" w:rsidR="001951DD" w:rsidRPr="003E7A84" w:rsidRDefault="001951DD" w:rsidP="001951DD">
            <w:pP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3E7A84">
              <w:rPr>
                <w:rFonts w:ascii="Arial" w:hAnsi="Arial" w:cs="Arial"/>
                <w:szCs w:val="24"/>
              </w:rPr>
              <w:t>AND</w:t>
            </w:r>
          </w:p>
        </w:tc>
        <w:tc>
          <w:tcPr>
            <w:tcW w:w="0" w:type="auto"/>
          </w:tcPr>
          <w:p w14:paraId="534EFB83" w14:textId="29A98995" w:rsidR="001951DD" w:rsidRPr="003E7A84" w:rsidRDefault="001951DD" w:rsidP="001951D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3E7A84">
              <w:rPr>
                <w:rFonts w:ascii="Arial" w:hAnsi="Arial" w:cs="Arial"/>
                <w:b w:val="0"/>
                <w:bCs w:val="0"/>
                <w:szCs w:val="24"/>
              </w:rPr>
              <w:t xml:space="preserve">Microfinance </w:t>
            </w:r>
          </w:p>
        </w:tc>
        <w:tc>
          <w:tcPr>
            <w:tcW w:w="0" w:type="auto"/>
          </w:tcPr>
          <w:p w14:paraId="1813BF56" w14:textId="680FE627" w:rsidR="001951DD" w:rsidRPr="003E7A84" w:rsidRDefault="001951DD" w:rsidP="001951DD">
            <w:pP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3E7A84">
              <w:rPr>
                <w:rFonts w:ascii="Arial" w:hAnsi="Arial" w:cs="Arial"/>
                <w:szCs w:val="24"/>
              </w:rPr>
              <w:t>OR</w:t>
            </w:r>
          </w:p>
        </w:tc>
        <w:tc>
          <w:tcPr>
            <w:tcW w:w="0" w:type="auto"/>
          </w:tcPr>
          <w:p w14:paraId="63C9CD07" w14:textId="44FD5BE1" w:rsidR="001951DD" w:rsidRPr="003E7A84" w:rsidRDefault="001951DD" w:rsidP="001951DD">
            <w:pPr>
              <w:spacing w:line="276"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3E7A84">
              <w:rPr>
                <w:rFonts w:ascii="Arial" w:hAnsi="Arial" w:cs="Arial"/>
                <w:b w:val="0"/>
                <w:bCs w:val="0"/>
                <w:szCs w:val="24"/>
              </w:rPr>
              <w:t xml:space="preserve">Socio-cultural elements  </w:t>
            </w:r>
          </w:p>
        </w:tc>
      </w:tr>
      <w:tr w:rsidR="001951DD" w:rsidRPr="003E7A84" w14:paraId="56FB7815" w14:textId="46BAAE4A" w:rsidTr="001951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E7FABD" w14:textId="2DAB9712" w:rsidR="001951DD" w:rsidRPr="003E7A84" w:rsidRDefault="001951DD" w:rsidP="001951DD">
            <w:pPr>
              <w:rPr>
                <w:rFonts w:ascii="Arial" w:hAnsi="Arial" w:cs="Arial"/>
                <w:b w:val="0"/>
                <w:szCs w:val="24"/>
              </w:rPr>
            </w:pPr>
            <w:r w:rsidRPr="003E7A84">
              <w:rPr>
                <w:rFonts w:ascii="Arial" w:hAnsi="Arial" w:cs="Arial"/>
                <w:b w:val="0"/>
                <w:szCs w:val="24"/>
              </w:rPr>
              <w:t xml:space="preserve">Technological advancement  </w:t>
            </w:r>
          </w:p>
        </w:tc>
        <w:tc>
          <w:tcPr>
            <w:tcW w:w="0" w:type="auto"/>
          </w:tcPr>
          <w:p w14:paraId="648AE852" w14:textId="2ACF539A"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3E7A84">
              <w:rPr>
                <w:rFonts w:ascii="Arial" w:hAnsi="Arial" w:cs="Arial"/>
                <w:b/>
                <w:bCs/>
                <w:szCs w:val="24"/>
              </w:rPr>
              <w:t>AND</w:t>
            </w:r>
          </w:p>
        </w:tc>
        <w:tc>
          <w:tcPr>
            <w:tcW w:w="0" w:type="auto"/>
          </w:tcPr>
          <w:p w14:paraId="3FFF6C74" w14:textId="6EC6FF0D"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E7A84">
              <w:rPr>
                <w:rFonts w:ascii="Arial" w:hAnsi="Arial" w:cs="Arial"/>
                <w:szCs w:val="24"/>
              </w:rPr>
              <w:t xml:space="preserve">Microfinance services </w:t>
            </w:r>
          </w:p>
        </w:tc>
        <w:tc>
          <w:tcPr>
            <w:tcW w:w="0" w:type="auto"/>
          </w:tcPr>
          <w:p w14:paraId="44F06FBD" w14:textId="63339A32"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3E7A84">
              <w:rPr>
                <w:rFonts w:ascii="Arial" w:hAnsi="Arial" w:cs="Arial"/>
                <w:b/>
                <w:bCs/>
                <w:szCs w:val="24"/>
              </w:rPr>
              <w:t>OR</w:t>
            </w:r>
          </w:p>
        </w:tc>
        <w:tc>
          <w:tcPr>
            <w:tcW w:w="0" w:type="auto"/>
          </w:tcPr>
          <w:p w14:paraId="02BD27C6" w14:textId="4DAF4F66" w:rsidR="001951DD" w:rsidRPr="003E7A84" w:rsidRDefault="001951DD" w:rsidP="001951DD">
            <w:pPr>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E7A84">
              <w:rPr>
                <w:rFonts w:ascii="Arial" w:hAnsi="Arial" w:cs="Arial"/>
                <w:szCs w:val="24"/>
              </w:rPr>
              <w:t xml:space="preserve">Microfinance industry  </w:t>
            </w:r>
          </w:p>
        </w:tc>
      </w:tr>
      <w:tr w:rsidR="001951DD" w:rsidRPr="003E7A84" w14:paraId="3F471EC4" w14:textId="5985D0B9" w:rsidTr="001951DD">
        <w:tc>
          <w:tcPr>
            <w:cnfStyle w:val="001000000000" w:firstRow="0" w:lastRow="0" w:firstColumn="1" w:lastColumn="0" w:oddVBand="0" w:evenVBand="0" w:oddHBand="0" w:evenHBand="0" w:firstRowFirstColumn="0" w:firstRowLastColumn="0" w:lastRowFirstColumn="0" w:lastRowLastColumn="0"/>
            <w:tcW w:w="0" w:type="auto"/>
          </w:tcPr>
          <w:p w14:paraId="083A8FFB" w14:textId="44B40438" w:rsidR="001951DD" w:rsidRPr="003E7A84" w:rsidRDefault="001951DD" w:rsidP="001951DD">
            <w:pPr>
              <w:rPr>
                <w:rFonts w:ascii="Arial" w:hAnsi="Arial" w:cs="Arial"/>
                <w:b w:val="0"/>
                <w:szCs w:val="24"/>
              </w:rPr>
            </w:pPr>
            <w:r w:rsidRPr="003E7A84">
              <w:rPr>
                <w:rFonts w:ascii="Arial" w:hAnsi="Arial" w:cs="Arial"/>
                <w:b w:val="0"/>
                <w:szCs w:val="24"/>
              </w:rPr>
              <w:t xml:space="preserve">Economic landscape </w:t>
            </w:r>
          </w:p>
        </w:tc>
        <w:tc>
          <w:tcPr>
            <w:tcW w:w="0" w:type="auto"/>
          </w:tcPr>
          <w:p w14:paraId="49B23533" w14:textId="4912B315" w:rsidR="001951DD" w:rsidRPr="003E7A84" w:rsidRDefault="001951DD" w:rsidP="001951DD">
            <w:pP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3E7A84">
              <w:rPr>
                <w:rFonts w:ascii="Arial" w:hAnsi="Arial" w:cs="Arial"/>
                <w:b/>
                <w:bCs/>
                <w:szCs w:val="24"/>
              </w:rPr>
              <w:t>AND</w:t>
            </w:r>
          </w:p>
        </w:tc>
        <w:tc>
          <w:tcPr>
            <w:tcW w:w="0" w:type="auto"/>
          </w:tcPr>
          <w:p w14:paraId="54AFB506" w14:textId="6D6D0531" w:rsidR="001951DD" w:rsidRPr="003E7A84" w:rsidRDefault="001951DD" w:rsidP="001951DD">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E7A84">
              <w:rPr>
                <w:rFonts w:ascii="Arial" w:hAnsi="Arial" w:cs="Arial"/>
                <w:szCs w:val="24"/>
              </w:rPr>
              <w:t xml:space="preserve">Regulatory landscape  </w:t>
            </w:r>
          </w:p>
        </w:tc>
        <w:tc>
          <w:tcPr>
            <w:tcW w:w="0" w:type="auto"/>
          </w:tcPr>
          <w:p w14:paraId="73C09CAA" w14:textId="0A6D1D78" w:rsidR="001951DD" w:rsidRPr="003E7A84" w:rsidRDefault="001951DD" w:rsidP="001951DD">
            <w:pPr>
              <w:cnfStyle w:val="000000000000" w:firstRow="0" w:lastRow="0" w:firstColumn="0" w:lastColumn="0" w:oddVBand="0" w:evenVBand="0" w:oddHBand="0" w:evenHBand="0" w:firstRowFirstColumn="0" w:firstRowLastColumn="0" w:lastRowFirstColumn="0" w:lastRowLastColumn="0"/>
              <w:rPr>
                <w:rFonts w:ascii="Arial" w:hAnsi="Arial" w:cs="Arial"/>
                <w:b/>
                <w:bCs/>
                <w:szCs w:val="24"/>
              </w:rPr>
            </w:pPr>
            <w:r w:rsidRPr="003E7A84">
              <w:rPr>
                <w:rFonts w:ascii="Arial" w:hAnsi="Arial" w:cs="Arial"/>
                <w:b/>
                <w:bCs/>
                <w:szCs w:val="24"/>
              </w:rPr>
              <w:t>AND</w:t>
            </w:r>
          </w:p>
        </w:tc>
        <w:tc>
          <w:tcPr>
            <w:tcW w:w="0" w:type="auto"/>
          </w:tcPr>
          <w:p w14:paraId="7DA52CC9" w14:textId="17103107" w:rsidR="001951DD" w:rsidRPr="003E7A84" w:rsidRDefault="001951DD" w:rsidP="001951DD">
            <w:pPr>
              <w:spacing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3E7A84">
              <w:rPr>
                <w:rFonts w:ascii="Arial" w:hAnsi="Arial" w:cs="Arial"/>
                <w:szCs w:val="24"/>
              </w:rPr>
              <w:t xml:space="preserve">Microfinance </w:t>
            </w:r>
          </w:p>
        </w:tc>
      </w:tr>
      <w:tr w:rsidR="001951DD" w:rsidRPr="003E7A84" w14:paraId="55968219" w14:textId="6335A85E" w:rsidTr="001951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6742C88" w14:textId="4E1CF0E4" w:rsidR="001951DD" w:rsidRPr="003E7A84" w:rsidRDefault="001951DD" w:rsidP="001951DD">
            <w:pPr>
              <w:rPr>
                <w:rFonts w:ascii="Arial" w:hAnsi="Arial" w:cs="Arial"/>
                <w:b w:val="0"/>
                <w:szCs w:val="24"/>
              </w:rPr>
            </w:pPr>
            <w:r w:rsidRPr="003E7A84">
              <w:rPr>
                <w:rFonts w:ascii="Arial" w:hAnsi="Arial" w:cs="Arial"/>
                <w:b w:val="0"/>
                <w:szCs w:val="24"/>
              </w:rPr>
              <w:t xml:space="preserve">Institutional dynamics  </w:t>
            </w:r>
          </w:p>
        </w:tc>
        <w:tc>
          <w:tcPr>
            <w:tcW w:w="0" w:type="auto"/>
          </w:tcPr>
          <w:p w14:paraId="51DD2363" w14:textId="47523EB5"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3E7A84">
              <w:rPr>
                <w:rFonts w:ascii="Arial" w:hAnsi="Arial" w:cs="Arial"/>
                <w:b/>
                <w:bCs/>
                <w:szCs w:val="24"/>
              </w:rPr>
              <w:t>AND</w:t>
            </w:r>
          </w:p>
        </w:tc>
        <w:tc>
          <w:tcPr>
            <w:tcW w:w="0" w:type="auto"/>
          </w:tcPr>
          <w:p w14:paraId="2BA37FD5" w14:textId="393C8477"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E7A84">
              <w:rPr>
                <w:rFonts w:ascii="Arial" w:hAnsi="Arial" w:cs="Arial"/>
                <w:szCs w:val="24"/>
              </w:rPr>
              <w:t>Microfinance</w:t>
            </w:r>
          </w:p>
        </w:tc>
        <w:tc>
          <w:tcPr>
            <w:tcW w:w="0" w:type="auto"/>
          </w:tcPr>
          <w:p w14:paraId="3A6BD350" w14:textId="61B2937C" w:rsidR="001951DD" w:rsidRPr="003E7A84" w:rsidRDefault="001951DD" w:rsidP="001951DD">
            <w:pPr>
              <w:cnfStyle w:val="000000100000" w:firstRow="0" w:lastRow="0" w:firstColumn="0" w:lastColumn="0" w:oddVBand="0" w:evenVBand="0" w:oddHBand="1" w:evenHBand="0" w:firstRowFirstColumn="0" w:firstRowLastColumn="0" w:lastRowFirstColumn="0" w:lastRowLastColumn="0"/>
              <w:rPr>
                <w:rFonts w:ascii="Arial" w:hAnsi="Arial" w:cs="Arial"/>
                <w:b/>
                <w:bCs/>
                <w:szCs w:val="24"/>
              </w:rPr>
            </w:pPr>
            <w:r w:rsidRPr="003E7A84">
              <w:rPr>
                <w:rFonts w:ascii="Arial" w:hAnsi="Arial" w:cs="Arial"/>
                <w:b/>
                <w:bCs/>
                <w:szCs w:val="24"/>
              </w:rPr>
              <w:t>AND/OR</w:t>
            </w:r>
          </w:p>
        </w:tc>
        <w:tc>
          <w:tcPr>
            <w:tcW w:w="0" w:type="auto"/>
          </w:tcPr>
          <w:p w14:paraId="1C88FB49" w14:textId="1AD0D61D" w:rsidR="001951DD" w:rsidRPr="003E7A84" w:rsidRDefault="001951DD" w:rsidP="001951DD">
            <w:pPr>
              <w:keepNext/>
              <w:spacing w:line="276" w:lineRule="auto"/>
              <w:jc w:val="left"/>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3E7A84">
              <w:rPr>
                <w:rFonts w:ascii="Arial" w:hAnsi="Arial" w:cs="Arial"/>
                <w:szCs w:val="24"/>
              </w:rPr>
              <w:t xml:space="preserve">Indian Microfinance  </w:t>
            </w:r>
          </w:p>
        </w:tc>
      </w:tr>
    </w:tbl>
    <w:p w14:paraId="3802574B" w14:textId="59AC3682" w:rsidR="001951DD" w:rsidRPr="003E7A84" w:rsidRDefault="001951DD" w:rsidP="001951DD">
      <w:pPr>
        <w:pStyle w:val="Caption"/>
        <w:jc w:val="center"/>
        <w:rPr>
          <w:rFonts w:ascii="Arial" w:hAnsi="Arial" w:cs="Arial"/>
          <w:color w:val="auto"/>
          <w:sz w:val="24"/>
          <w:szCs w:val="24"/>
        </w:rPr>
      </w:pPr>
      <w:bookmarkStart w:id="48" w:name="_Toc165747362"/>
      <w:bookmarkStart w:id="49" w:name="_Toc165747420"/>
      <w:r w:rsidRPr="003E7A84">
        <w:rPr>
          <w:rFonts w:ascii="Arial" w:hAnsi="Arial" w:cs="Arial"/>
          <w:color w:val="auto"/>
          <w:sz w:val="24"/>
          <w:szCs w:val="24"/>
        </w:rPr>
        <w:t xml:space="preserve">Table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Table \* ARABIC </w:instrText>
      </w:r>
      <w:r w:rsidRPr="003E7A84">
        <w:rPr>
          <w:rFonts w:ascii="Arial" w:hAnsi="Arial" w:cs="Arial"/>
          <w:color w:val="auto"/>
          <w:sz w:val="24"/>
          <w:szCs w:val="24"/>
        </w:rPr>
        <w:fldChar w:fldCharType="separate"/>
      </w:r>
      <w:r w:rsidR="00041168" w:rsidRPr="003E7A84">
        <w:rPr>
          <w:rFonts w:ascii="Arial" w:hAnsi="Arial" w:cs="Arial"/>
          <w:noProof/>
          <w:color w:val="auto"/>
          <w:sz w:val="24"/>
          <w:szCs w:val="24"/>
        </w:rPr>
        <w:t>1</w:t>
      </w:r>
      <w:r w:rsidRPr="003E7A84">
        <w:rPr>
          <w:rFonts w:ascii="Arial" w:hAnsi="Arial" w:cs="Arial"/>
          <w:color w:val="auto"/>
          <w:sz w:val="24"/>
          <w:szCs w:val="24"/>
        </w:rPr>
        <w:fldChar w:fldCharType="end"/>
      </w:r>
      <w:r w:rsidRPr="003E7A84">
        <w:rPr>
          <w:rFonts w:ascii="Arial" w:hAnsi="Arial" w:cs="Arial"/>
          <w:color w:val="auto"/>
          <w:sz w:val="24"/>
          <w:szCs w:val="24"/>
        </w:rPr>
        <w:t>: Boolean Search</w:t>
      </w:r>
      <w:bookmarkEnd w:id="48"/>
      <w:bookmarkEnd w:id="49"/>
    </w:p>
    <w:p w14:paraId="36620701" w14:textId="77777777" w:rsidR="00D267B9" w:rsidRPr="003E7A84" w:rsidRDefault="00D267B9" w:rsidP="00D267B9">
      <w:pPr>
        <w:jc w:val="center"/>
        <w:rPr>
          <w:rFonts w:ascii="Arial" w:hAnsi="Arial" w:cs="Arial"/>
          <w:szCs w:val="24"/>
        </w:rPr>
      </w:pPr>
      <w:r w:rsidRPr="003E7A84">
        <w:rPr>
          <w:rFonts w:ascii="Arial" w:hAnsi="Arial" w:cs="Arial"/>
          <w:szCs w:val="24"/>
        </w:rPr>
        <w:t>(Source: self-developed)</w:t>
      </w:r>
    </w:p>
    <w:p w14:paraId="34477D2F" w14:textId="77777777" w:rsidR="001951DD" w:rsidRPr="003E7A84" w:rsidRDefault="001951DD" w:rsidP="00DC347E">
      <w:pPr>
        <w:rPr>
          <w:rFonts w:ascii="Arial" w:hAnsi="Arial" w:cs="Arial"/>
          <w:szCs w:val="24"/>
        </w:rPr>
      </w:pPr>
    </w:p>
    <w:tbl>
      <w:tblPr>
        <w:tblStyle w:val="LightShading"/>
        <w:tblW w:w="0" w:type="auto"/>
        <w:tblLook w:val="04A0" w:firstRow="1" w:lastRow="0" w:firstColumn="1" w:lastColumn="0" w:noHBand="0" w:noVBand="1"/>
      </w:tblPr>
      <w:tblGrid>
        <w:gridCol w:w="4680"/>
        <w:gridCol w:w="4680"/>
      </w:tblGrid>
      <w:tr w:rsidR="001951DD" w:rsidRPr="003E7A84" w14:paraId="5A118210" w14:textId="77777777" w:rsidTr="00D267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2845C2FC" w14:textId="77777777" w:rsidR="001951DD" w:rsidRPr="003E7A84" w:rsidRDefault="001951DD" w:rsidP="00DC72C2">
            <w:pPr>
              <w:spacing w:before="240"/>
              <w:jc w:val="center"/>
              <w:rPr>
                <w:rFonts w:ascii="Arial" w:hAnsi="Arial" w:cs="Arial"/>
                <w:bCs w:val="0"/>
                <w:i/>
                <w:iCs/>
                <w:color w:val="auto"/>
                <w:szCs w:val="24"/>
              </w:rPr>
            </w:pPr>
            <w:r w:rsidRPr="003E7A84">
              <w:rPr>
                <w:rFonts w:ascii="Arial" w:hAnsi="Arial" w:cs="Arial"/>
                <w:bCs w:val="0"/>
                <w:i/>
                <w:iCs/>
                <w:color w:val="auto"/>
                <w:szCs w:val="24"/>
              </w:rPr>
              <w:t>Inclusion Criteria</w:t>
            </w:r>
          </w:p>
        </w:tc>
        <w:tc>
          <w:tcPr>
            <w:tcW w:w="4680" w:type="dxa"/>
          </w:tcPr>
          <w:p w14:paraId="1756052E" w14:textId="77777777" w:rsidR="001951DD" w:rsidRPr="003E7A84" w:rsidRDefault="001951DD" w:rsidP="00DC72C2">
            <w:pPr>
              <w:spacing w:before="240"/>
              <w:jc w:val="center"/>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auto"/>
                <w:szCs w:val="24"/>
              </w:rPr>
            </w:pPr>
            <w:r w:rsidRPr="003E7A84">
              <w:rPr>
                <w:rFonts w:ascii="Arial" w:hAnsi="Arial" w:cs="Arial"/>
                <w:bCs w:val="0"/>
                <w:i/>
                <w:iCs/>
                <w:color w:val="auto"/>
                <w:szCs w:val="24"/>
              </w:rPr>
              <w:t>Exclusion Criteria</w:t>
            </w:r>
          </w:p>
        </w:tc>
      </w:tr>
      <w:tr w:rsidR="001951DD" w:rsidRPr="003E7A84" w14:paraId="6C39CCEE" w14:textId="77777777" w:rsidTr="00D267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6CB77D2C" w14:textId="7AD28761" w:rsidR="001951DD" w:rsidRPr="003E7A84" w:rsidRDefault="008C4FA9" w:rsidP="00DC72C2">
            <w:pPr>
              <w:spacing w:before="240"/>
              <w:rPr>
                <w:rFonts w:ascii="Arial" w:hAnsi="Arial" w:cs="Arial"/>
                <w:b w:val="0"/>
                <w:color w:val="auto"/>
                <w:szCs w:val="24"/>
              </w:rPr>
            </w:pPr>
            <w:r w:rsidRPr="003E7A84">
              <w:rPr>
                <w:rFonts w:ascii="Arial" w:hAnsi="Arial" w:cs="Arial"/>
                <w:b w:val="0"/>
                <w:color w:val="auto"/>
                <w:szCs w:val="24"/>
              </w:rPr>
              <w:t xml:space="preserve">The study accepted the core findings regarding microfinance determinants.  </w:t>
            </w:r>
            <w:r w:rsidR="001951DD" w:rsidRPr="003E7A84">
              <w:rPr>
                <w:rFonts w:ascii="Arial" w:hAnsi="Arial" w:cs="Arial"/>
                <w:b w:val="0"/>
                <w:color w:val="auto"/>
                <w:szCs w:val="24"/>
              </w:rPr>
              <w:t xml:space="preserve">  </w:t>
            </w:r>
          </w:p>
        </w:tc>
        <w:tc>
          <w:tcPr>
            <w:tcW w:w="4680" w:type="dxa"/>
          </w:tcPr>
          <w:p w14:paraId="5649E743" w14:textId="7DAD4239" w:rsidR="001951DD" w:rsidRPr="003E7A84" w:rsidRDefault="008C4FA9" w:rsidP="00DC72C2">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3E7A84">
              <w:rPr>
                <w:rFonts w:ascii="Arial" w:hAnsi="Arial" w:cs="Arial"/>
                <w:color w:val="auto"/>
                <w:szCs w:val="24"/>
              </w:rPr>
              <w:t xml:space="preserve">Such articles are rejected which are having less information about microfinance determinants. </w:t>
            </w:r>
            <w:r w:rsidR="001951DD" w:rsidRPr="003E7A84">
              <w:rPr>
                <w:rFonts w:ascii="Arial" w:hAnsi="Arial" w:cs="Arial"/>
                <w:color w:val="auto"/>
                <w:szCs w:val="24"/>
              </w:rPr>
              <w:t xml:space="preserve"> </w:t>
            </w:r>
          </w:p>
        </w:tc>
      </w:tr>
      <w:tr w:rsidR="001951DD" w:rsidRPr="003E7A84" w14:paraId="2522D16B" w14:textId="77777777" w:rsidTr="00D267B9">
        <w:tc>
          <w:tcPr>
            <w:cnfStyle w:val="001000000000" w:firstRow="0" w:lastRow="0" w:firstColumn="1" w:lastColumn="0" w:oddVBand="0" w:evenVBand="0" w:oddHBand="0" w:evenHBand="0" w:firstRowFirstColumn="0" w:firstRowLastColumn="0" w:lastRowFirstColumn="0" w:lastRowLastColumn="0"/>
            <w:tcW w:w="4680" w:type="dxa"/>
          </w:tcPr>
          <w:p w14:paraId="0077AD44" w14:textId="6E345B9A" w:rsidR="001951DD" w:rsidRPr="003E7A84" w:rsidRDefault="00D267B9" w:rsidP="00DC72C2">
            <w:pPr>
              <w:spacing w:before="240"/>
              <w:rPr>
                <w:rFonts w:ascii="Arial" w:hAnsi="Arial" w:cs="Arial"/>
                <w:b w:val="0"/>
                <w:color w:val="auto"/>
                <w:szCs w:val="24"/>
              </w:rPr>
            </w:pPr>
            <w:r w:rsidRPr="003E7A84">
              <w:rPr>
                <w:rFonts w:ascii="Arial" w:hAnsi="Arial" w:cs="Arial"/>
                <w:b w:val="0"/>
                <w:color w:val="auto"/>
                <w:szCs w:val="24"/>
              </w:rPr>
              <w:lastRenderedPageBreak/>
              <w:t>Such articles are accepted that are published from 2018</w:t>
            </w:r>
          </w:p>
        </w:tc>
        <w:tc>
          <w:tcPr>
            <w:tcW w:w="4680" w:type="dxa"/>
          </w:tcPr>
          <w:p w14:paraId="0A3EC546" w14:textId="7B6E3DFA" w:rsidR="001951DD" w:rsidRPr="003E7A84" w:rsidRDefault="00D267B9" w:rsidP="00DC72C2">
            <w:pPr>
              <w:spacing w:before="240"/>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3E7A84">
              <w:rPr>
                <w:rFonts w:ascii="Arial" w:hAnsi="Arial" w:cs="Arial"/>
                <w:color w:val="auto"/>
                <w:szCs w:val="24"/>
              </w:rPr>
              <w:t>the study has rejected such articles that are published before 2018</w:t>
            </w:r>
          </w:p>
        </w:tc>
      </w:tr>
      <w:tr w:rsidR="001951DD" w:rsidRPr="003E7A84" w14:paraId="337D9D49" w14:textId="77777777" w:rsidTr="00D267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tcPr>
          <w:p w14:paraId="43C8C3AF" w14:textId="4B13DD53" w:rsidR="001951DD" w:rsidRPr="003E7A84" w:rsidRDefault="00D267B9" w:rsidP="00DC72C2">
            <w:pPr>
              <w:spacing w:before="240"/>
              <w:rPr>
                <w:rFonts w:ascii="Arial" w:hAnsi="Arial" w:cs="Arial"/>
                <w:b w:val="0"/>
                <w:color w:val="auto"/>
                <w:szCs w:val="24"/>
              </w:rPr>
            </w:pPr>
            <w:r w:rsidRPr="003E7A84">
              <w:rPr>
                <w:rFonts w:ascii="Arial" w:hAnsi="Arial" w:cs="Arial"/>
                <w:b w:val="0"/>
                <w:color w:val="auto"/>
                <w:szCs w:val="24"/>
              </w:rPr>
              <w:t xml:space="preserve">The study accepted articles with English language </w:t>
            </w:r>
            <w:r w:rsidR="001951DD" w:rsidRPr="003E7A84">
              <w:rPr>
                <w:rFonts w:ascii="Arial" w:hAnsi="Arial" w:cs="Arial"/>
                <w:b w:val="0"/>
                <w:color w:val="auto"/>
                <w:szCs w:val="24"/>
              </w:rPr>
              <w:t xml:space="preserve"> </w:t>
            </w:r>
          </w:p>
        </w:tc>
        <w:tc>
          <w:tcPr>
            <w:tcW w:w="4680" w:type="dxa"/>
          </w:tcPr>
          <w:p w14:paraId="0807EF8D" w14:textId="4DCDA240" w:rsidR="001951DD" w:rsidRPr="003E7A84" w:rsidRDefault="00D267B9" w:rsidP="00DC72C2">
            <w:pPr>
              <w:spacing w:before="240"/>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3E7A84">
              <w:rPr>
                <w:rFonts w:ascii="Arial" w:hAnsi="Arial" w:cs="Arial"/>
                <w:color w:val="auto"/>
                <w:szCs w:val="24"/>
              </w:rPr>
              <w:t xml:space="preserve">This study has rejected articles that are with other languages rather than English. </w:t>
            </w:r>
            <w:r w:rsidR="001951DD" w:rsidRPr="003E7A84">
              <w:rPr>
                <w:rFonts w:ascii="Arial" w:hAnsi="Arial" w:cs="Arial"/>
                <w:color w:val="auto"/>
                <w:szCs w:val="24"/>
              </w:rPr>
              <w:t xml:space="preserve">  </w:t>
            </w:r>
          </w:p>
        </w:tc>
      </w:tr>
    </w:tbl>
    <w:p w14:paraId="7BBFFAC5" w14:textId="7765DDAD" w:rsidR="001951DD" w:rsidRPr="003E7A84" w:rsidRDefault="008C4FA9" w:rsidP="008C4FA9">
      <w:pPr>
        <w:pStyle w:val="Caption"/>
        <w:jc w:val="center"/>
        <w:rPr>
          <w:rFonts w:ascii="Arial" w:hAnsi="Arial" w:cs="Arial"/>
          <w:color w:val="auto"/>
          <w:sz w:val="24"/>
          <w:szCs w:val="24"/>
        </w:rPr>
      </w:pPr>
      <w:bookmarkStart w:id="50" w:name="_Toc165747363"/>
      <w:bookmarkStart w:id="51" w:name="_Toc165747421"/>
      <w:r w:rsidRPr="003E7A84">
        <w:rPr>
          <w:rFonts w:ascii="Arial" w:hAnsi="Arial" w:cs="Arial"/>
          <w:color w:val="auto"/>
          <w:sz w:val="24"/>
          <w:szCs w:val="24"/>
        </w:rPr>
        <w:t xml:space="preserve">Table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Table \* ARABIC </w:instrText>
      </w:r>
      <w:r w:rsidRPr="003E7A84">
        <w:rPr>
          <w:rFonts w:ascii="Arial" w:hAnsi="Arial" w:cs="Arial"/>
          <w:color w:val="auto"/>
          <w:sz w:val="24"/>
          <w:szCs w:val="24"/>
        </w:rPr>
        <w:fldChar w:fldCharType="separate"/>
      </w:r>
      <w:r w:rsidR="00041168" w:rsidRPr="003E7A84">
        <w:rPr>
          <w:rFonts w:ascii="Arial" w:hAnsi="Arial" w:cs="Arial"/>
          <w:noProof/>
          <w:color w:val="auto"/>
          <w:sz w:val="24"/>
          <w:szCs w:val="24"/>
        </w:rPr>
        <w:t>2</w:t>
      </w:r>
      <w:r w:rsidRPr="003E7A84">
        <w:rPr>
          <w:rFonts w:ascii="Arial" w:hAnsi="Arial" w:cs="Arial"/>
          <w:color w:val="auto"/>
          <w:sz w:val="24"/>
          <w:szCs w:val="24"/>
        </w:rPr>
        <w:fldChar w:fldCharType="end"/>
      </w:r>
      <w:r w:rsidRPr="003E7A84">
        <w:rPr>
          <w:rFonts w:ascii="Arial" w:hAnsi="Arial" w:cs="Arial"/>
          <w:color w:val="auto"/>
          <w:sz w:val="24"/>
          <w:szCs w:val="24"/>
        </w:rPr>
        <w:t>: Inclusion-Exclusion Criteria</w:t>
      </w:r>
      <w:bookmarkEnd w:id="50"/>
      <w:bookmarkEnd w:id="51"/>
    </w:p>
    <w:p w14:paraId="77FCF683" w14:textId="066B3855" w:rsidR="00D267B9" w:rsidRPr="003E7A84" w:rsidRDefault="00D267B9" w:rsidP="00D267B9">
      <w:pPr>
        <w:jc w:val="center"/>
        <w:rPr>
          <w:rFonts w:ascii="Arial" w:hAnsi="Arial" w:cs="Arial"/>
          <w:szCs w:val="24"/>
        </w:rPr>
      </w:pPr>
      <w:r w:rsidRPr="003E7A84">
        <w:rPr>
          <w:rFonts w:ascii="Arial" w:hAnsi="Arial" w:cs="Arial"/>
          <w:szCs w:val="24"/>
        </w:rPr>
        <w:t>(Source: self-developed)</w:t>
      </w:r>
    </w:p>
    <w:p w14:paraId="2E71EC3D" w14:textId="77777777" w:rsidR="00DC347E" w:rsidRPr="003E7A84" w:rsidRDefault="00DC347E" w:rsidP="003E7A84">
      <w:pPr>
        <w:pStyle w:val="Heading2"/>
      </w:pPr>
      <w:bookmarkStart w:id="52" w:name="_Toc165751945"/>
      <w:r w:rsidRPr="003E7A84">
        <w:t>3.7 Summary</w:t>
      </w:r>
      <w:bookmarkEnd w:id="52"/>
      <w:r w:rsidRPr="003E7A84">
        <w:t xml:space="preserve"> </w:t>
      </w:r>
    </w:p>
    <w:p w14:paraId="6380A850" w14:textId="77777777" w:rsidR="00DC347E" w:rsidRPr="003E7A84" w:rsidRDefault="00DC347E" w:rsidP="00DC347E">
      <w:pPr>
        <w:rPr>
          <w:rFonts w:ascii="Arial" w:hAnsi="Arial" w:cs="Arial"/>
          <w:szCs w:val="24"/>
        </w:rPr>
      </w:pPr>
      <w:r w:rsidRPr="003E7A84">
        <w:rPr>
          <w:rFonts w:ascii="Arial" w:hAnsi="Arial" w:cs="Arial"/>
          <w:szCs w:val="24"/>
        </w:rPr>
        <w:t xml:space="preserve">In summary of the entire discussion, it can be stated that adaptation of qualitative methodology has been advantageous for this study. Additionally, it is factual that exploring information about the growth determinants of the Indian microfinance industry has been possible in this regard. On the other hand, the application of a desk-based strategy has been effective for the study to rely on existing data sources to represent a better understanding of sociocultural influences, technological advancements, economic circumstances and institutional dynamics of microfinance. However, interpretivism philosophy and inductive reasoning have been useful for this study to explore the necessary information to reach greater conclusive statements at the completion. Therefore, the mentioned research methods have been appropriate for this study. </w:t>
      </w:r>
    </w:p>
    <w:p w14:paraId="59C60231" w14:textId="77777777" w:rsidR="00DC347E" w:rsidRPr="003E7A84" w:rsidRDefault="00DC347E" w:rsidP="00DC347E">
      <w:pPr>
        <w:spacing w:line="259" w:lineRule="auto"/>
        <w:jc w:val="left"/>
        <w:rPr>
          <w:rFonts w:ascii="Arial" w:eastAsia="Times New Roman" w:hAnsi="Arial" w:cs="Arial"/>
          <w:b/>
          <w:bCs/>
          <w:szCs w:val="24"/>
        </w:rPr>
      </w:pPr>
      <w:r w:rsidRPr="003E7A84">
        <w:rPr>
          <w:rFonts w:ascii="Arial" w:hAnsi="Arial" w:cs="Arial"/>
          <w:szCs w:val="24"/>
        </w:rPr>
        <w:br w:type="page"/>
      </w:r>
    </w:p>
    <w:p w14:paraId="1C4EF8AE" w14:textId="180E1A30" w:rsidR="00DC347E" w:rsidRPr="003E7A84" w:rsidRDefault="00DC347E" w:rsidP="003E7A84">
      <w:pPr>
        <w:pStyle w:val="Heading1"/>
      </w:pPr>
      <w:bookmarkStart w:id="53" w:name="_Toc165751946"/>
      <w:r w:rsidRPr="003E7A84">
        <w:lastRenderedPageBreak/>
        <w:t>Chapter 4: Findings and Discussion</w:t>
      </w:r>
      <w:bookmarkEnd w:id="53"/>
      <w:r w:rsidRPr="003E7A84">
        <w:t xml:space="preserve">  </w:t>
      </w:r>
    </w:p>
    <w:p w14:paraId="1CA6EDC0" w14:textId="77777777" w:rsidR="00DC347E" w:rsidRPr="003E7A84" w:rsidRDefault="00DC347E" w:rsidP="003E7A84">
      <w:pPr>
        <w:pStyle w:val="Heading2"/>
        <w:rPr>
          <w:rFonts w:eastAsia="Times New Roman"/>
        </w:rPr>
      </w:pPr>
      <w:bookmarkStart w:id="54" w:name="_Toc165751947"/>
      <w:r w:rsidRPr="003E7A84">
        <w:rPr>
          <w:rFonts w:eastAsia="Times New Roman"/>
        </w:rPr>
        <w:t xml:space="preserve">4.1 </w:t>
      </w:r>
      <w:r w:rsidRPr="003E7A84">
        <w:t>Introduction</w:t>
      </w:r>
      <w:bookmarkEnd w:id="54"/>
      <w:r w:rsidRPr="003E7A84">
        <w:rPr>
          <w:rFonts w:eastAsia="Times New Roman"/>
        </w:rPr>
        <w:t xml:space="preserve"> </w:t>
      </w:r>
    </w:p>
    <w:p w14:paraId="0B26AB28" w14:textId="69349554" w:rsidR="0085589F" w:rsidRPr="003E7A84" w:rsidRDefault="00DC347E" w:rsidP="00DC347E">
      <w:pPr>
        <w:rPr>
          <w:rFonts w:ascii="Arial" w:eastAsia="Calibri" w:hAnsi="Arial" w:cs="Arial"/>
          <w:szCs w:val="24"/>
        </w:rPr>
      </w:pPr>
      <w:r w:rsidRPr="003E7A84">
        <w:rPr>
          <w:rFonts w:ascii="Arial" w:eastAsia="Calibri" w:hAnsi="Arial" w:cs="Arial"/>
          <w:szCs w:val="24"/>
        </w:rPr>
        <w:t>The present section of the study is playing a pivotal role in collecting and analysing information. This is helpful for the study to make informative judgements by which concluding the research topic is possible. With the help of proper data collection, a study can answer research questions and achieve objectives, which are the success criteria of a particular study. Additionally, the section is emphasised developing themes with the help of existing secondary sources so that detailed ideas about the growth determinants in micro-finance can be recognised. In comparison, the relationship between sociocultural elements and microfinance is aimed at reviewing the expansion of microfinance organisations. On the other hand, technological advancements in microfinance are identified by providing values in reach, efficacy and accessibility in microfinance offerings.</w:t>
      </w:r>
      <w:r w:rsidR="00BA764E" w:rsidRPr="003E7A84">
        <w:rPr>
          <w:rFonts w:ascii="Arial" w:eastAsia="Calibri" w:hAnsi="Arial" w:cs="Arial"/>
          <w:szCs w:val="24"/>
        </w:rPr>
        <w:t xml:space="preserve"> </w:t>
      </w:r>
      <w:r w:rsidRPr="003E7A84">
        <w:rPr>
          <w:rFonts w:ascii="Arial" w:eastAsia="Calibri" w:hAnsi="Arial" w:cs="Arial"/>
          <w:szCs w:val="24"/>
        </w:rPr>
        <w:t xml:space="preserve">Furthermore, there is an explanation of economic circumstances, institutional dynamics and regulatory structures to influence the microfinance sector in India. </w:t>
      </w:r>
    </w:p>
    <w:tbl>
      <w:tblPr>
        <w:tblStyle w:val="TableGrid"/>
        <w:tblW w:w="0" w:type="auto"/>
        <w:tblLook w:val="04A0" w:firstRow="1" w:lastRow="0" w:firstColumn="1" w:lastColumn="0" w:noHBand="0" w:noVBand="1"/>
      </w:tblPr>
      <w:tblGrid>
        <w:gridCol w:w="843"/>
        <w:gridCol w:w="1711"/>
        <w:gridCol w:w="1418"/>
        <w:gridCol w:w="2976"/>
        <w:gridCol w:w="2217"/>
      </w:tblGrid>
      <w:tr w:rsidR="00BA764E" w:rsidRPr="003E7A84" w14:paraId="7ECD4154" w14:textId="77777777" w:rsidTr="009C37BE">
        <w:tc>
          <w:tcPr>
            <w:tcW w:w="723" w:type="dxa"/>
          </w:tcPr>
          <w:p w14:paraId="41BBE34B" w14:textId="77777777" w:rsidR="00BA764E" w:rsidRPr="003E7A84" w:rsidRDefault="00BA764E" w:rsidP="009C37BE">
            <w:pPr>
              <w:rPr>
                <w:rFonts w:ascii="Arial" w:hAnsi="Arial" w:cs="Arial"/>
                <w:b/>
                <w:bCs/>
                <w:szCs w:val="24"/>
                <w:lang w:val="en-IN"/>
              </w:rPr>
            </w:pPr>
            <w:r w:rsidRPr="003E7A84">
              <w:rPr>
                <w:rFonts w:ascii="Arial" w:hAnsi="Arial" w:cs="Arial"/>
                <w:b/>
                <w:bCs/>
                <w:szCs w:val="24"/>
                <w:lang w:val="en-IN"/>
              </w:rPr>
              <w:t>Index</w:t>
            </w:r>
          </w:p>
        </w:tc>
        <w:tc>
          <w:tcPr>
            <w:tcW w:w="1682" w:type="dxa"/>
          </w:tcPr>
          <w:p w14:paraId="600B93B4" w14:textId="77777777" w:rsidR="00BA764E" w:rsidRPr="003E7A84" w:rsidRDefault="00BA764E" w:rsidP="009C37BE">
            <w:pPr>
              <w:rPr>
                <w:rFonts w:ascii="Arial" w:hAnsi="Arial" w:cs="Arial"/>
                <w:b/>
                <w:bCs/>
                <w:szCs w:val="24"/>
                <w:lang w:val="en-IN"/>
              </w:rPr>
            </w:pPr>
            <w:r w:rsidRPr="003E7A84">
              <w:rPr>
                <w:rFonts w:ascii="Arial" w:hAnsi="Arial" w:cs="Arial"/>
                <w:b/>
                <w:bCs/>
                <w:szCs w:val="24"/>
                <w:lang w:val="en-IN"/>
              </w:rPr>
              <w:t>Author</w:t>
            </w:r>
          </w:p>
        </w:tc>
        <w:tc>
          <w:tcPr>
            <w:tcW w:w="1418" w:type="dxa"/>
          </w:tcPr>
          <w:p w14:paraId="372E49F7" w14:textId="77777777" w:rsidR="00BA764E" w:rsidRPr="003E7A84" w:rsidRDefault="00BA764E" w:rsidP="009C37BE">
            <w:pPr>
              <w:rPr>
                <w:rFonts w:ascii="Arial" w:hAnsi="Arial" w:cs="Arial"/>
                <w:b/>
                <w:bCs/>
                <w:szCs w:val="24"/>
                <w:lang w:val="en-IN"/>
              </w:rPr>
            </w:pPr>
            <w:r w:rsidRPr="003E7A84">
              <w:rPr>
                <w:rFonts w:ascii="Arial" w:hAnsi="Arial" w:cs="Arial"/>
                <w:b/>
                <w:bCs/>
                <w:szCs w:val="24"/>
                <w:lang w:val="en-IN"/>
              </w:rPr>
              <w:t xml:space="preserve">Year </w:t>
            </w:r>
          </w:p>
        </w:tc>
        <w:tc>
          <w:tcPr>
            <w:tcW w:w="2976" w:type="dxa"/>
          </w:tcPr>
          <w:p w14:paraId="05D85FF3" w14:textId="77777777" w:rsidR="00BA764E" w:rsidRPr="003E7A84" w:rsidRDefault="00BA764E" w:rsidP="009C37BE">
            <w:pPr>
              <w:rPr>
                <w:rFonts w:ascii="Arial" w:hAnsi="Arial" w:cs="Arial"/>
                <w:b/>
                <w:bCs/>
                <w:szCs w:val="24"/>
                <w:lang w:val="en-IN"/>
              </w:rPr>
            </w:pPr>
            <w:r w:rsidRPr="003E7A84">
              <w:rPr>
                <w:rFonts w:ascii="Arial" w:hAnsi="Arial" w:cs="Arial"/>
                <w:b/>
                <w:bCs/>
                <w:szCs w:val="24"/>
                <w:lang w:val="en-IN"/>
              </w:rPr>
              <w:t xml:space="preserve">Title </w:t>
            </w:r>
          </w:p>
        </w:tc>
        <w:tc>
          <w:tcPr>
            <w:tcW w:w="2217" w:type="dxa"/>
          </w:tcPr>
          <w:p w14:paraId="58E5B13C" w14:textId="77777777" w:rsidR="00BA764E" w:rsidRPr="003E7A84" w:rsidRDefault="00BA764E" w:rsidP="009C37BE">
            <w:pPr>
              <w:rPr>
                <w:rFonts w:ascii="Arial" w:hAnsi="Arial" w:cs="Arial"/>
                <w:b/>
                <w:bCs/>
                <w:szCs w:val="24"/>
                <w:lang w:val="en-IN"/>
              </w:rPr>
            </w:pPr>
            <w:r w:rsidRPr="003E7A84">
              <w:rPr>
                <w:rFonts w:ascii="Arial" w:hAnsi="Arial" w:cs="Arial"/>
                <w:b/>
                <w:bCs/>
                <w:szCs w:val="24"/>
                <w:lang w:val="en-IN"/>
              </w:rPr>
              <w:t xml:space="preserve">Key themes or Keywords </w:t>
            </w:r>
          </w:p>
        </w:tc>
      </w:tr>
      <w:tr w:rsidR="00BA764E" w:rsidRPr="003E7A84" w14:paraId="52FB5EB0" w14:textId="77777777" w:rsidTr="009C37BE">
        <w:tc>
          <w:tcPr>
            <w:tcW w:w="723" w:type="dxa"/>
          </w:tcPr>
          <w:p w14:paraId="2350415B" w14:textId="77777777" w:rsidR="00BA764E" w:rsidRPr="003E7A84" w:rsidRDefault="00BA764E" w:rsidP="009C37BE">
            <w:pPr>
              <w:rPr>
                <w:rFonts w:ascii="Arial" w:hAnsi="Arial" w:cs="Arial"/>
                <w:szCs w:val="24"/>
                <w:lang w:val="en-IN"/>
              </w:rPr>
            </w:pPr>
            <w:r w:rsidRPr="003E7A84">
              <w:rPr>
                <w:rFonts w:ascii="Arial" w:hAnsi="Arial" w:cs="Arial"/>
                <w:szCs w:val="24"/>
                <w:lang w:val="en-IN"/>
              </w:rPr>
              <w:t>1</w:t>
            </w:r>
          </w:p>
        </w:tc>
        <w:tc>
          <w:tcPr>
            <w:tcW w:w="1682" w:type="dxa"/>
          </w:tcPr>
          <w:p w14:paraId="58E8140D" w14:textId="77777777" w:rsidR="00BA764E" w:rsidRPr="003E7A84" w:rsidRDefault="00BA764E" w:rsidP="009C37BE">
            <w:pPr>
              <w:rPr>
                <w:rFonts w:ascii="Arial" w:hAnsi="Arial" w:cs="Arial"/>
                <w:szCs w:val="24"/>
                <w:lang w:val="en-IN"/>
              </w:rPr>
            </w:pPr>
            <w:r w:rsidRPr="003E7A84">
              <w:rPr>
                <w:rFonts w:ascii="Arial" w:hAnsi="Arial" w:cs="Arial"/>
                <w:szCs w:val="24"/>
              </w:rPr>
              <w:t>Singh</w:t>
            </w:r>
          </w:p>
        </w:tc>
        <w:tc>
          <w:tcPr>
            <w:tcW w:w="1418" w:type="dxa"/>
          </w:tcPr>
          <w:p w14:paraId="5A562850"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2019</w:t>
            </w:r>
          </w:p>
        </w:tc>
        <w:tc>
          <w:tcPr>
            <w:tcW w:w="2976" w:type="dxa"/>
          </w:tcPr>
          <w:p w14:paraId="36556CFD" w14:textId="77777777" w:rsidR="00BA764E" w:rsidRPr="003E7A84" w:rsidRDefault="00BA764E" w:rsidP="009C37BE">
            <w:pPr>
              <w:rPr>
                <w:rFonts w:ascii="Arial" w:hAnsi="Arial" w:cs="Arial"/>
                <w:szCs w:val="24"/>
                <w:lang w:val="en-IN"/>
              </w:rPr>
            </w:pPr>
            <w:r w:rsidRPr="003E7A84">
              <w:rPr>
                <w:rFonts w:ascii="Arial" w:hAnsi="Arial" w:cs="Arial"/>
                <w:szCs w:val="24"/>
              </w:rPr>
              <w:t>A Critical Study of Micro Finance Institutions &amp; It's Growth in India</w:t>
            </w:r>
          </w:p>
        </w:tc>
        <w:tc>
          <w:tcPr>
            <w:tcW w:w="2217" w:type="dxa"/>
          </w:tcPr>
          <w:p w14:paraId="0642FD48" w14:textId="77777777" w:rsidR="00BA764E" w:rsidRPr="003E7A84" w:rsidRDefault="00BA764E" w:rsidP="009C37BE">
            <w:pPr>
              <w:rPr>
                <w:rFonts w:ascii="Arial" w:hAnsi="Arial" w:cs="Arial"/>
                <w:szCs w:val="24"/>
                <w:lang w:val="en-IN"/>
              </w:rPr>
            </w:pPr>
            <w:r w:rsidRPr="003E7A84">
              <w:rPr>
                <w:rFonts w:ascii="Arial" w:hAnsi="Arial" w:cs="Arial"/>
                <w:szCs w:val="24"/>
              </w:rPr>
              <w:t>Microfinance, growth</w:t>
            </w:r>
          </w:p>
        </w:tc>
      </w:tr>
      <w:tr w:rsidR="00BA764E" w:rsidRPr="003E7A84" w14:paraId="7D561DB1" w14:textId="77777777" w:rsidTr="009C37BE">
        <w:tc>
          <w:tcPr>
            <w:tcW w:w="723" w:type="dxa"/>
          </w:tcPr>
          <w:p w14:paraId="106C743C" w14:textId="77777777" w:rsidR="00BA764E" w:rsidRPr="003E7A84" w:rsidRDefault="00BA764E" w:rsidP="009C37BE">
            <w:pPr>
              <w:rPr>
                <w:rFonts w:ascii="Arial" w:hAnsi="Arial" w:cs="Arial"/>
                <w:szCs w:val="24"/>
                <w:lang w:val="en-IN"/>
              </w:rPr>
            </w:pPr>
            <w:r w:rsidRPr="003E7A84">
              <w:rPr>
                <w:rFonts w:ascii="Arial" w:hAnsi="Arial" w:cs="Arial"/>
                <w:szCs w:val="24"/>
                <w:lang w:val="en-IN"/>
              </w:rPr>
              <w:t>2</w:t>
            </w:r>
          </w:p>
        </w:tc>
        <w:tc>
          <w:tcPr>
            <w:tcW w:w="1682" w:type="dxa"/>
          </w:tcPr>
          <w:p w14:paraId="2BB3E3A9" w14:textId="77777777" w:rsidR="00BA764E" w:rsidRPr="003E7A84" w:rsidRDefault="00BA764E" w:rsidP="009C37BE">
            <w:pPr>
              <w:rPr>
                <w:rFonts w:ascii="Arial" w:hAnsi="Arial" w:cs="Arial"/>
                <w:szCs w:val="24"/>
                <w:lang w:val="en-IN"/>
              </w:rPr>
            </w:pPr>
            <w:r w:rsidRPr="003E7A84">
              <w:rPr>
                <w:rFonts w:ascii="Arial" w:hAnsi="Arial" w:cs="Arial"/>
                <w:szCs w:val="24"/>
              </w:rPr>
              <w:t>Shukla</w:t>
            </w:r>
          </w:p>
        </w:tc>
        <w:tc>
          <w:tcPr>
            <w:tcW w:w="1418" w:type="dxa"/>
          </w:tcPr>
          <w:p w14:paraId="2F319746"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1C8519D8" w14:textId="77777777" w:rsidR="00BA764E" w:rsidRPr="003E7A84" w:rsidRDefault="00BA764E" w:rsidP="009C37BE">
            <w:pPr>
              <w:rPr>
                <w:rFonts w:ascii="Arial" w:hAnsi="Arial" w:cs="Arial"/>
                <w:iCs/>
                <w:szCs w:val="24"/>
                <w:lang w:val="en-IN"/>
              </w:rPr>
            </w:pPr>
            <w:r w:rsidRPr="003E7A84">
              <w:rPr>
                <w:rFonts w:ascii="Arial" w:hAnsi="Arial" w:cs="Arial"/>
                <w:iCs/>
                <w:szCs w:val="24"/>
              </w:rPr>
              <w:t>Rise of the Phoenix- Growth of the Microfinance sector</w:t>
            </w:r>
          </w:p>
        </w:tc>
        <w:tc>
          <w:tcPr>
            <w:tcW w:w="2217" w:type="dxa"/>
          </w:tcPr>
          <w:p w14:paraId="393D3CE6"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Microfinance, resilience </w:t>
            </w:r>
          </w:p>
        </w:tc>
      </w:tr>
      <w:tr w:rsidR="00BA764E" w:rsidRPr="003E7A84" w14:paraId="0DBE6090" w14:textId="77777777" w:rsidTr="009C37BE">
        <w:tc>
          <w:tcPr>
            <w:tcW w:w="723" w:type="dxa"/>
          </w:tcPr>
          <w:p w14:paraId="6BBDFCD8" w14:textId="77777777" w:rsidR="00BA764E" w:rsidRPr="003E7A84" w:rsidRDefault="00BA764E" w:rsidP="009C37BE">
            <w:pPr>
              <w:rPr>
                <w:rFonts w:ascii="Arial" w:hAnsi="Arial" w:cs="Arial"/>
                <w:szCs w:val="24"/>
                <w:lang w:val="en-IN"/>
              </w:rPr>
            </w:pPr>
            <w:r w:rsidRPr="003E7A84">
              <w:rPr>
                <w:rFonts w:ascii="Arial" w:hAnsi="Arial" w:cs="Arial"/>
                <w:szCs w:val="24"/>
                <w:lang w:val="en-IN"/>
              </w:rPr>
              <w:t>3</w:t>
            </w:r>
          </w:p>
        </w:tc>
        <w:tc>
          <w:tcPr>
            <w:tcW w:w="1682" w:type="dxa"/>
          </w:tcPr>
          <w:p w14:paraId="7299D9E2"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Hermes and Hudon</w:t>
            </w:r>
          </w:p>
        </w:tc>
        <w:tc>
          <w:tcPr>
            <w:tcW w:w="1418" w:type="dxa"/>
          </w:tcPr>
          <w:p w14:paraId="1348B734"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2019</w:t>
            </w:r>
          </w:p>
        </w:tc>
        <w:tc>
          <w:tcPr>
            <w:tcW w:w="2976" w:type="dxa"/>
          </w:tcPr>
          <w:p w14:paraId="67A9025B"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Determinants of the performance of microfinance institutions: A systematic review</w:t>
            </w:r>
          </w:p>
        </w:tc>
        <w:tc>
          <w:tcPr>
            <w:tcW w:w="2217" w:type="dxa"/>
          </w:tcPr>
          <w:p w14:paraId="59CC4D4D"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Microfinance, microfinance institutions, quality of governance</w:t>
            </w:r>
          </w:p>
        </w:tc>
      </w:tr>
      <w:tr w:rsidR="00BA764E" w:rsidRPr="003E7A84" w14:paraId="30F0A048" w14:textId="77777777" w:rsidTr="009C37BE">
        <w:tc>
          <w:tcPr>
            <w:tcW w:w="723" w:type="dxa"/>
          </w:tcPr>
          <w:p w14:paraId="5B8B22C4" w14:textId="77777777" w:rsidR="00BA764E" w:rsidRPr="003E7A84" w:rsidRDefault="00BA764E" w:rsidP="009C37BE">
            <w:pPr>
              <w:rPr>
                <w:rFonts w:ascii="Arial" w:hAnsi="Arial" w:cs="Arial"/>
                <w:szCs w:val="24"/>
                <w:lang w:val="en-IN"/>
              </w:rPr>
            </w:pPr>
            <w:r w:rsidRPr="003E7A84">
              <w:rPr>
                <w:rFonts w:ascii="Arial" w:hAnsi="Arial" w:cs="Arial"/>
                <w:szCs w:val="24"/>
                <w:lang w:val="en-IN"/>
              </w:rPr>
              <w:t>4</w:t>
            </w:r>
          </w:p>
        </w:tc>
        <w:tc>
          <w:tcPr>
            <w:tcW w:w="1682" w:type="dxa"/>
          </w:tcPr>
          <w:p w14:paraId="03C1AAB9"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Mohd</w:t>
            </w:r>
          </w:p>
        </w:tc>
        <w:tc>
          <w:tcPr>
            <w:tcW w:w="1418" w:type="dxa"/>
          </w:tcPr>
          <w:p w14:paraId="37BF35C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2018</w:t>
            </w:r>
          </w:p>
        </w:tc>
        <w:tc>
          <w:tcPr>
            <w:tcW w:w="2976" w:type="dxa"/>
          </w:tcPr>
          <w:p w14:paraId="3D7FD4F6"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 xml:space="preserve">A study on the performance of </w:t>
            </w:r>
            <w:r w:rsidRPr="003E7A84">
              <w:rPr>
                <w:rFonts w:ascii="Arial" w:hAnsi="Arial" w:cs="Arial"/>
                <w:color w:val="222222"/>
                <w:szCs w:val="24"/>
                <w:shd w:val="clear" w:color="auto" w:fill="FFFFFF"/>
              </w:rPr>
              <w:lastRenderedPageBreak/>
              <w:t>microfinance institutions in India</w:t>
            </w:r>
          </w:p>
        </w:tc>
        <w:tc>
          <w:tcPr>
            <w:tcW w:w="2217" w:type="dxa"/>
          </w:tcPr>
          <w:p w14:paraId="6C19B2E3" w14:textId="77777777" w:rsidR="00BA764E" w:rsidRPr="003E7A84" w:rsidRDefault="00BA764E" w:rsidP="009C37BE">
            <w:pPr>
              <w:rPr>
                <w:rFonts w:ascii="Arial" w:hAnsi="Arial" w:cs="Arial"/>
                <w:szCs w:val="24"/>
                <w:lang w:val="en-IN"/>
              </w:rPr>
            </w:pPr>
            <w:r w:rsidRPr="003E7A84">
              <w:rPr>
                <w:rFonts w:ascii="Arial" w:hAnsi="Arial" w:cs="Arial"/>
                <w:szCs w:val="24"/>
              </w:rPr>
              <w:lastRenderedPageBreak/>
              <w:t xml:space="preserve">Microfinance, growth, technological </w:t>
            </w:r>
          </w:p>
        </w:tc>
      </w:tr>
      <w:tr w:rsidR="00BA764E" w:rsidRPr="003E7A84" w14:paraId="7CEC2C31" w14:textId="77777777" w:rsidTr="009C37BE">
        <w:tc>
          <w:tcPr>
            <w:tcW w:w="723" w:type="dxa"/>
          </w:tcPr>
          <w:p w14:paraId="1A41C0B3" w14:textId="77777777" w:rsidR="00BA764E" w:rsidRPr="003E7A84" w:rsidRDefault="00BA764E" w:rsidP="009C37BE">
            <w:pPr>
              <w:rPr>
                <w:rFonts w:ascii="Arial" w:hAnsi="Arial" w:cs="Arial"/>
                <w:szCs w:val="24"/>
                <w:lang w:val="en-IN"/>
              </w:rPr>
            </w:pPr>
            <w:r w:rsidRPr="003E7A84">
              <w:rPr>
                <w:rFonts w:ascii="Arial" w:hAnsi="Arial" w:cs="Arial"/>
                <w:szCs w:val="24"/>
                <w:lang w:val="en-IN"/>
              </w:rPr>
              <w:t>5</w:t>
            </w:r>
          </w:p>
        </w:tc>
        <w:tc>
          <w:tcPr>
            <w:tcW w:w="1682" w:type="dxa"/>
          </w:tcPr>
          <w:p w14:paraId="678A64FF" w14:textId="77777777" w:rsidR="00BA764E" w:rsidRPr="003E7A84" w:rsidRDefault="00BA764E" w:rsidP="009C37BE">
            <w:pPr>
              <w:rPr>
                <w:rFonts w:ascii="Arial" w:hAnsi="Arial" w:cs="Arial"/>
                <w:szCs w:val="24"/>
                <w:lang w:val="en-IN"/>
              </w:rPr>
            </w:pPr>
            <w:r w:rsidRPr="003E7A84">
              <w:rPr>
                <w:rFonts w:ascii="Arial" w:hAnsi="Arial" w:cs="Arial"/>
                <w:szCs w:val="24"/>
              </w:rPr>
              <w:t>Dey</w:t>
            </w:r>
          </w:p>
        </w:tc>
        <w:tc>
          <w:tcPr>
            <w:tcW w:w="1418" w:type="dxa"/>
          </w:tcPr>
          <w:p w14:paraId="43517FE6"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2015</w:t>
            </w:r>
          </w:p>
        </w:tc>
        <w:tc>
          <w:tcPr>
            <w:tcW w:w="2976" w:type="dxa"/>
          </w:tcPr>
          <w:p w14:paraId="28A47EA9"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Challenges &amp; Issues of Microfinance in India</w:t>
            </w:r>
          </w:p>
        </w:tc>
        <w:tc>
          <w:tcPr>
            <w:tcW w:w="2217" w:type="dxa"/>
          </w:tcPr>
          <w:p w14:paraId="499BE6A5" w14:textId="77777777" w:rsidR="00BA764E" w:rsidRPr="003E7A84" w:rsidRDefault="00BA764E" w:rsidP="009C37BE">
            <w:pPr>
              <w:rPr>
                <w:rFonts w:ascii="Arial" w:hAnsi="Arial" w:cs="Arial"/>
                <w:szCs w:val="24"/>
                <w:lang w:val="en-IN"/>
              </w:rPr>
            </w:pPr>
            <w:r w:rsidRPr="003E7A84">
              <w:rPr>
                <w:rFonts w:ascii="Arial" w:hAnsi="Arial" w:cs="Arial"/>
                <w:szCs w:val="24"/>
              </w:rPr>
              <w:t>challenges of microfinance, determinants of growth</w:t>
            </w:r>
          </w:p>
        </w:tc>
      </w:tr>
      <w:tr w:rsidR="00BA764E" w:rsidRPr="003E7A84" w14:paraId="0222019F" w14:textId="77777777" w:rsidTr="009C37BE">
        <w:tc>
          <w:tcPr>
            <w:tcW w:w="723" w:type="dxa"/>
          </w:tcPr>
          <w:p w14:paraId="0B68555B" w14:textId="77777777" w:rsidR="00BA764E" w:rsidRPr="003E7A84" w:rsidRDefault="00BA764E" w:rsidP="009C37BE">
            <w:pPr>
              <w:rPr>
                <w:rFonts w:ascii="Arial" w:hAnsi="Arial" w:cs="Arial"/>
                <w:szCs w:val="24"/>
                <w:lang w:val="en-IN"/>
              </w:rPr>
            </w:pPr>
            <w:r w:rsidRPr="003E7A84">
              <w:rPr>
                <w:rFonts w:ascii="Arial" w:hAnsi="Arial" w:cs="Arial"/>
                <w:szCs w:val="24"/>
                <w:lang w:val="en-IN"/>
              </w:rPr>
              <w:t>6</w:t>
            </w:r>
          </w:p>
        </w:tc>
        <w:tc>
          <w:tcPr>
            <w:tcW w:w="1682" w:type="dxa"/>
          </w:tcPr>
          <w:p w14:paraId="3C9F39C8" w14:textId="77777777" w:rsidR="00BA764E" w:rsidRPr="003E7A84" w:rsidRDefault="00BA764E" w:rsidP="009C37BE">
            <w:pPr>
              <w:rPr>
                <w:rFonts w:ascii="Arial" w:hAnsi="Arial" w:cs="Arial"/>
                <w:szCs w:val="24"/>
                <w:lang w:val="en-IN"/>
              </w:rPr>
            </w:pPr>
            <w:r w:rsidRPr="003E7A84">
              <w:rPr>
                <w:rFonts w:ascii="Arial" w:hAnsi="Arial" w:cs="Arial"/>
                <w:szCs w:val="24"/>
              </w:rPr>
              <w:t>Yadav</w:t>
            </w:r>
          </w:p>
        </w:tc>
        <w:tc>
          <w:tcPr>
            <w:tcW w:w="1418" w:type="dxa"/>
          </w:tcPr>
          <w:p w14:paraId="43789090"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2014</w:t>
            </w:r>
          </w:p>
        </w:tc>
        <w:tc>
          <w:tcPr>
            <w:tcW w:w="2976" w:type="dxa"/>
          </w:tcPr>
          <w:p w14:paraId="034EB52A"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Significance of microfinance institutions in rural development of India</w:t>
            </w:r>
          </w:p>
        </w:tc>
        <w:tc>
          <w:tcPr>
            <w:tcW w:w="2217" w:type="dxa"/>
          </w:tcPr>
          <w:p w14:paraId="7D88BF5B"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Microfinance, financial development </w:t>
            </w:r>
          </w:p>
        </w:tc>
      </w:tr>
      <w:tr w:rsidR="00BA764E" w:rsidRPr="003E7A84" w14:paraId="267745F2" w14:textId="77777777" w:rsidTr="009C37BE">
        <w:tc>
          <w:tcPr>
            <w:tcW w:w="723" w:type="dxa"/>
          </w:tcPr>
          <w:p w14:paraId="6DA4E908" w14:textId="77777777" w:rsidR="00BA764E" w:rsidRPr="003E7A84" w:rsidRDefault="00BA764E" w:rsidP="009C37BE">
            <w:pPr>
              <w:rPr>
                <w:rFonts w:ascii="Arial" w:hAnsi="Arial" w:cs="Arial"/>
                <w:szCs w:val="24"/>
                <w:lang w:val="en-IN"/>
              </w:rPr>
            </w:pPr>
            <w:r w:rsidRPr="003E7A84">
              <w:rPr>
                <w:rFonts w:ascii="Arial" w:hAnsi="Arial" w:cs="Arial"/>
                <w:szCs w:val="24"/>
                <w:lang w:val="en-IN"/>
              </w:rPr>
              <w:t>7</w:t>
            </w:r>
          </w:p>
        </w:tc>
        <w:tc>
          <w:tcPr>
            <w:tcW w:w="1682" w:type="dxa"/>
          </w:tcPr>
          <w:p w14:paraId="6A8CC18E"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rPr>
              <w:t>Ngumo</w:t>
            </w:r>
            <w:proofErr w:type="spellEnd"/>
            <w:r w:rsidRPr="003E7A84">
              <w:rPr>
                <w:rFonts w:ascii="Arial" w:hAnsi="Arial" w:cs="Arial"/>
                <w:szCs w:val="24"/>
              </w:rPr>
              <w:t>, Collins and David</w:t>
            </w:r>
          </w:p>
        </w:tc>
        <w:tc>
          <w:tcPr>
            <w:tcW w:w="1418" w:type="dxa"/>
          </w:tcPr>
          <w:p w14:paraId="34EA59DA"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1D85BDF0"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Determinants of financial performance of microfinance banks in Kenya</w:t>
            </w:r>
          </w:p>
        </w:tc>
        <w:tc>
          <w:tcPr>
            <w:tcW w:w="2217" w:type="dxa"/>
          </w:tcPr>
          <w:p w14:paraId="2ED46D71" w14:textId="77777777" w:rsidR="00BA764E" w:rsidRPr="003E7A84" w:rsidRDefault="00BA764E" w:rsidP="009C37BE">
            <w:pPr>
              <w:rPr>
                <w:rFonts w:ascii="Arial" w:hAnsi="Arial" w:cs="Arial"/>
                <w:szCs w:val="24"/>
                <w:lang w:val="en-IN"/>
              </w:rPr>
            </w:pPr>
            <w:r w:rsidRPr="003E7A84">
              <w:rPr>
                <w:rFonts w:ascii="Arial" w:hAnsi="Arial" w:cs="Arial"/>
                <w:szCs w:val="24"/>
              </w:rPr>
              <w:t>efficiency, capital, ability of meeting demand of funds</w:t>
            </w:r>
          </w:p>
        </w:tc>
      </w:tr>
      <w:tr w:rsidR="00BA764E" w:rsidRPr="003E7A84" w14:paraId="118627BD" w14:textId="77777777" w:rsidTr="009C37BE">
        <w:tc>
          <w:tcPr>
            <w:tcW w:w="723" w:type="dxa"/>
          </w:tcPr>
          <w:p w14:paraId="48C309BD" w14:textId="77777777" w:rsidR="00BA764E" w:rsidRPr="003E7A84" w:rsidRDefault="00BA764E" w:rsidP="009C37BE">
            <w:pPr>
              <w:rPr>
                <w:rFonts w:ascii="Arial" w:hAnsi="Arial" w:cs="Arial"/>
                <w:szCs w:val="24"/>
                <w:lang w:val="en-IN"/>
              </w:rPr>
            </w:pPr>
            <w:r w:rsidRPr="003E7A84">
              <w:rPr>
                <w:rFonts w:ascii="Arial" w:hAnsi="Arial" w:cs="Arial"/>
                <w:szCs w:val="24"/>
                <w:lang w:val="en-IN"/>
              </w:rPr>
              <w:t>8</w:t>
            </w:r>
          </w:p>
        </w:tc>
        <w:tc>
          <w:tcPr>
            <w:tcW w:w="1682" w:type="dxa"/>
          </w:tcPr>
          <w:p w14:paraId="7D5973AB" w14:textId="77777777" w:rsidR="00BA764E" w:rsidRPr="003E7A84" w:rsidRDefault="00BA764E" w:rsidP="009C37BE">
            <w:pPr>
              <w:rPr>
                <w:rFonts w:ascii="Arial" w:hAnsi="Arial" w:cs="Arial"/>
                <w:szCs w:val="24"/>
                <w:lang w:val="en-IN"/>
              </w:rPr>
            </w:pPr>
            <w:r w:rsidRPr="003E7A84">
              <w:rPr>
                <w:rFonts w:ascii="Arial" w:hAnsi="Arial" w:cs="Arial"/>
                <w:szCs w:val="24"/>
              </w:rPr>
              <w:t>Sanyal</w:t>
            </w:r>
          </w:p>
        </w:tc>
        <w:tc>
          <w:tcPr>
            <w:tcW w:w="1418" w:type="dxa"/>
          </w:tcPr>
          <w:p w14:paraId="6BB7696B"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2024</w:t>
            </w:r>
          </w:p>
        </w:tc>
        <w:tc>
          <w:tcPr>
            <w:tcW w:w="2976" w:type="dxa"/>
          </w:tcPr>
          <w:p w14:paraId="76542946" w14:textId="77777777" w:rsidR="00BA764E" w:rsidRPr="003E7A84" w:rsidRDefault="00BA764E" w:rsidP="009C37BE">
            <w:pPr>
              <w:rPr>
                <w:rFonts w:ascii="Arial" w:hAnsi="Arial" w:cs="Arial"/>
                <w:iCs/>
                <w:szCs w:val="24"/>
                <w:lang w:val="en-IN"/>
              </w:rPr>
            </w:pPr>
            <w:r w:rsidRPr="003E7A84">
              <w:rPr>
                <w:rFonts w:ascii="Arial" w:hAnsi="Arial" w:cs="Arial"/>
                <w:iCs/>
                <w:color w:val="222222"/>
                <w:szCs w:val="24"/>
                <w:shd w:val="clear" w:color="auto" w:fill="FFFFFF"/>
              </w:rPr>
              <w:t>India ‘easily’ the fastest growing economy, IMF executive director says, as GDP growth blows past estimates.</w:t>
            </w:r>
          </w:p>
        </w:tc>
        <w:tc>
          <w:tcPr>
            <w:tcW w:w="2217" w:type="dxa"/>
          </w:tcPr>
          <w:p w14:paraId="15C068EE"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economic expansion rate, </w:t>
            </w:r>
          </w:p>
        </w:tc>
      </w:tr>
      <w:tr w:rsidR="00BA764E" w:rsidRPr="003E7A84" w14:paraId="6061C063" w14:textId="77777777" w:rsidTr="009C37BE">
        <w:tc>
          <w:tcPr>
            <w:tcW w:w="723" w:type="dxa"/>
          </w:tcPr>
          <w:p w14:paraId="62AF36C1" w14:textId="77777777" w:rsidR="00BA764E" w:rsidRPr="003E7A84" w:rsidRDefault="00BA764E" w:rsidP="009C37BE">
            <w:pPr>
              <w:rPr>
                <w:rFonts w:ascii="Arial" w:hAnsi="Arial" w:cs="Arial"/>
                <w:szCs w:val="24"/>
                <w:lang w:val="en-IN"/>
              </w:rPr>
            </w:pPr>
            <w:r w:rsidRPr="003E7A84">
              <w:rPr>
                <w:rFonts w:ascii="Arial" w:hAnsi="Arial" w:cs="Arial"/>
                <w:szCs w:val="24"/>
                <w:lang w:val="en-IN"/>
              </w:rPr>
              <w:t>9</w:t>
            </w:r>
          </w:p>
        </w:tc>
        <w:tc>
          <w:tcPr>
            <w:tcW w:w="1682" w:type="dxa"/>
          </w:tcPr>
          <w:p w14:paraId="76D473AF"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Rahman, </w:t>
            </w:r>
            <w:proofErr w:type="spellStart"/>
            <w:r w:rsidRPr="003E7A84">
              <w:rPr>
                <w:rFonts w:ascii="Arial" w:hAnsi="Arial" w:cs="Arial"/>
                <w:szCs w:val="24"/>
              </w:rPr>
              <w:t>Delwar</w:t>
            </w:r>
            <w:proofErr w:type="spellEnd"/>
            <w:r w:rsidRPr="003E7A84">
              <w:rPr>
                <w:rFonts w:ascii="Arial" w:hAnsi="Arial" w:cs="Arial"/>
                <w:szCs w:val="24"/>
              </w:rPr>
              <w:t xml:space="preserve"> Hussain and </w:t>
            </w:r>
            <w:proofErr w:type="spellStart"/>
            <w:r w:rsidRPr="003E7A84">
              <w:rPr>
                <w:rFonts w:ascii="Arial" w:hAnsi="Arial" w:cs="Arial"/>
                <w:szCs w:val="24"/>
              </w:rPr>
              <w:t>Hossin</w:t>
            </w:r>
            <w:proofErr w:type="spellEnd"/>
          </w:p>
        </w:tc>
        <w:tc>
          <w:tcPr>
            <w:tcW w:w="1418" w:type="dxa"/>
          </w:tcPr>
          <w:p w14:paraId="4F66FE27"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2019</w:t>
            </w:r>
          </w:p>
        </w:tc>
        <w:tc>
          <w:tcPr>
            <w:tcW w:w="2976" w:type="dxa"/>
          </w:tcPr>
          <w:p w14:paraId="3D31087E"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Microfinance governance: a multi-theoretical approach for ascertaining the wider stakeholder influencing forces</w:t>
            </w:r>
          </w:p>
        </w:tc>
        <w:tc>
          <w:tcPr>
            <w:tcW w:w="2217" w:type="dxa"/>
          </w:tcPr>
          <w:p w14:paraId="1D1F99F3" w14:textId="77777777" w:rsidR="00BA764E" w:rsidRPr="003E7A84" w:rsidRDefault="00BA764E" w:rsidP="009C37BE">
            <w:pPr>
              <w:rPr>
                <w:rFonts w:ascii="Arial" w:hAnsi="Arial" w:cs="Arial"/>
                <w:szCs w:val="24"/>
                <w:lang w:val="en-IN"/>
              </w:rPr>
            </w:pPr>
            <w:r w:rsidRPr="003E7A84">
              <w:rPr>
                <w:rFonts w:ascii="Arial" w:hAnsi="Arial" w:cs="Arial"/>
                <w:szCs w:val="24"/>
              </w:rPr>
              <w:t>microfinance operations, financial institutions</w:t>
            </w:r>
          </w:p>
        </w:tc>
      </w:tr>
      <w:tr w:rsidR="00BA764E" w:rsidRPr="003E7A84" w14:paraId="219FE935" w14:textId="77777777" w:rsidTr="009C37BE">
        <w:tc>
          <w:tcPr>
            <w:tcW w:w="723" w:type="dxa"/>
          </w:tcPr>
          <w:p w14:paraId="211E9040" w14:textId="77777777" w:rsidR="00BA764E" w:rsidRPr="003E7A84" w:rsidRDefault="00BA764E" w:rsidP="009C37BE">
            <w:pPr>
              <w:rPr>
                <w:rFonts w:ascii="Arial" w:hAnsi="Arial" w:cs="Arial"/>
                <w:szCs w:val="24"/>
                <w:lang w:val="en-IN"/>
              </w:rPr>
            </w:pPr>
            <w:r w:rsidRPr="003E7A84">
              <w:rPr>
                <w:rFonts w:ascii="Arial" w:hAnsi="Arial" w:cs="Arial"/>
                <w:szCs w:val="24"/>
                <w:lang w:val="en-IN"/>
              </w:rPr>
              <w:t>10</w:t>
            </w:r>
          </w:p>
        </w:tc>
        <w:tc>
          <w:tcPr>
            <w:tcW w:w="1682" w:type="dxa"/>
          </w:tcPr>
          <w:p w14:paraId="2C90AB83"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Rasel and Win</w:t>
            </w:r>
          </w:p>
        </w:tc>
        <w:tc>
          <w:tcPr>
            <w:tcW w:w="1418" w:type="dxa"/>
          </w:tcPr>
          <w:p w14:paraId="45108646"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25FC026C"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Microfinance governance: A systematic review and future research directions</w:t>
            </w:r>
          </w:p>
        </w:tc>
        <w:tc>
          <w:tcPr>
            <w:tcW w:w="2217" w:type="dxa"/>
          </w:tcPr>
          <w:p w14:paraId="4FF5BEA7"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Economies, communities, penetration of finance</w:t>
            </w:r>
          </w:p>
        </w:tc>
      </w:tr>
      <w:tr w:rsidR="00BA764E" w:rsidRPr="003E7A84" w14:paraId="08321060" w14:textId="77777777" w:rsidTr="009C37BE">
        <w:tc>
          <w:tcPr>
            <w:tcW w:w="723" w:type="dxa"/>
          </w:tcPr>
          <w:p w14:paraId="0EC2563F" w14:textId="77777777" w:rsidR="00BA764E" w:rsidRPr="003E7A84" w:rsidRDefault="00BA764E" w:rsidP="009C37BE">
            <w:pPr>
              <w:rPr>
                <w:rFonts w:ascii="Arial" w:hAnsi="Arial" w:cs="Arial"/>
                <w:szCs w:val="24"/>
                <w:lang w:val="en-IN"/>
              </w:rPr>
            </w:pPr>
            <w:r w:rsidRPr="003E7A84">
              <w:rPr>
                <w:rFonts w:ascii="Arial" w:hAnsi="Arial" w:cs="Arial"/>
                <w:szCs w:val="24"/>
                <w:lang w:val="en-IN"/>
              </w:rPr>
              <w:t>11</w:t>
            </w:r>
          </w:p>
        </w:tc>
        <w:tc>
          <w:tcPr>
            <w:tcW w:w="1682" w:type="dxa"/>
          </w:tcPr>
          <w:p w14:paraId="50736702"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Vishwakarma and </w:t>
            </w:r>
            <w:proofErr w:type="spellStart"/>
            <w:r w:rsidRPr="003E7A84">
              <w:rPr>
                <w:rFonts w:ascii="Arial" w:hAnsi="Arial" w:cs="Arial"/>
                <w:szCs w:val="24"/>
                <w:shd w:val="clear" w:color="auto" w:fill="FFFFFF"/>
              </w:rPr>
              <w:t>Mujjoo</w:t>
            </w:r>
            <w:proofErr w:type="spellEnd"/>
          </w:p>
        </w:tc>
        <w:tc>
          <w:tcPr>
            <w:tcW w:w="1418" w:type="dxa"/>
          </w:tcPr>
          <w:p w14:paraId="76439370"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197C161E"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Role of microfinance in poverty alleviation in India. </w:t>
            </w:r>
          </w:p>
        </w:tc>
        <w:tc>
          <w:tcPr>
            <w:tcW w:w="2217" w:type="dxa"/>
          </w:tcPr>
          <w:p w14:paraId="48693C10"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Microfinance, living standard, economy </w:t>
            </w:r>
          </w:p>
        </w:tc>
      </w:tr>
      <w:tr w:rsidR="00BA764E" w:rsidRPr="003E7A84" w14:paraId="0E0C254A" w14:textId="77777777" w:rsidTr="009C37BE">
        <w:tc>
          <w:tcPr>
            <w:tcW w:w="723" w:type="dxa"/>
          </w:tcPr>
          <w:p w14:paraId="03AAEF32"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12</w:t>
            </w:r>
          </w:p>
        </w:tc>
        <w:tc>
          <w:tcPr>
            <w:tcW w:w="1682" w:type="dxa"/>
          </w:tcPr>
          <w:p w14:paraId="4FA70D1B"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Mohiuddin</w:t>
            </w:r>
          </w:p>
        </w:tc>
        <w:tc>
          <w:tcPr>
            <w:tcW w:w="1418" w:type="dxa"/>
          </w:tcPr>
          <w:p w14:paraId="56AEAAA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05D5034A"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Evolution of social microenterprises from rural to the urban area: A study on income</w:t>
            </w:r>
            <w:r w:rsidRPr="003E7A84">
              <w:rPr>
                <w:rFonts w:ascii="Cambria Math" w:hAnsi="Cambria Math" w:cs="Cambria Math"/>
                <w:color w:val="222222"/>
                <w:szCs w:val="24"/>
                <w:shd w:val="clear" w:color="auto" w:fill="FFFFFF"/>
              </w:rPr>
              <w:t>‐</w:t>
            </w:r>
            <w:r w:rsidRPr="003E7A84">
              <w:rPr>
                <w:rFonts w:ascii="Arial" w:hAnsi="Arial" w:cs="Arial"/>
                <w:color w:val="222222"/>
                <w:szCs w:val="24"/>
                <w:shd w:val="clear" w:color="auto" w:fill="FFFFFF"/>
              </w:rPr>
              <w:t>generating micro</w:t>
            </w:r>
            <w:r w:rsidRPr="003E7A84">
              <w:rPr>
                <w:rFonts w:ascii="Cambria Math" w:hAnsi="Cambria Math" w:cs="Cambria Math"/>
                <w:color w:val="222222"/>
                <w:szCs w:val="24"/>
                <w:shd w:val="clear" w:color="auto" w:fill="FFFFFF"/>
              </w:rPr>
              <w:t>‐</w:t>
            </w:r>
            <w:r w:rsidRPr="003E7A84">
              <w:rPr>
                <w:rFonts w:ascii="Arial" w:hAnsi="Arial" w:cs="Arial"/>
                <w:color w:val="222222"/>
                <w:szCs w:val="24"/>
                <w:shd w:val="clear" w:color="auto" w:fill="FFFFFF"/>
              </w:rPr>
              <w:t>entrepreneurs in an urban context</w:t>
            </w:r>
          </w:p>
        </w:tc>
        <w:tc>
          <w:tcPr>
            <w:tcW w:w="2217" w:type="dxa"/>
          </w:tcPr>
          <w:p w14:paraId="57EBD9B7"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Microenterprises, economic growth</w:t>
            </w:r>
          </w:p>
        </w:tc>
      </w:tr>
      <w:tr w:rsidR="00BA764E" w:rsidRPr="003E7A84" w14:paraId="1B07243B" w14:textId="77777777" w:rsidTr="009C37BE">
        <w:tc>
          <w:tcPr>
            <w:tcW w:w="723" w:type="dxa"/>
          </w:tcPr>
          <w:p w14:paraId="02FF3944" w14:textId="77777777" w:rsidR="00BA764E" w:rsidRPr="003E7A84" w:rsidRDefault="00BA764E" w:rsidP="009C37BE">
            <w:pPr>
              <w:rPr>
                <w:rFonts w:ascii="Arial" w:hAnsi="Arial" w:cs="Arial"/>
                <w:szCs w:val="24"/>
                <w:lang w:val="en-IN"/>
              </w:rPr>
            </w:pPr>
            <w:r w:rsidRPr="003E7A84">
              <w:rPr>
                <w:rFonts w:ascii="Arial" w:hAnsi="Arial" w:cs="Arial"/>
                <w:szCs w:val="24"/>
                <w:lang w:val="en-IN"/>
              </w:rPr>
              <w:t>13</w:t>
            </w:r>
          </w:p>
        </w:tc>
        <w:tc>
          <w:tcPr>
            <w:tcW w:w="1682" w:type="dxa"/>
          </w:tcPr>
          <w:p w14:paraId="14448DB8"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Coyle</w:t>
            </w:r>
          </w:p>
        </w:tc>
        <w:tc>
          <w:tcPr>
            <w:tcW w:w="1418" w:type="dxa"/>
          </w:tcPr>
          <w:p w14:paraId="24FD7F2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2C0495B9"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A personal perspective on the evolution of micro-credit in the late twentieth century</w:t>
            </w:r>
          </w:p>
        </w:tc>
        <w:tc>
          <w:tcPr>
            <w:tcW w:w="2217" w:type="dxa"/>
          </w:tcPr>
          <w:p w14:paraId="46F0B2C6"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Microfinance, multiple employment</w:t>
            </w:r>
          </w:p>
        </w:tc>
      </w:tr>
      <w:tr w:rsidR="00BA764E" w:rsidRPr="003E7A84" w14:paraId="6C807AF9" w14:textId="77777777" w:rsidTr="009C37BE">
        <w:tc>
          <w:tcPr>
            <w:tcW w:w="723" w:type="dxa"/>
          </w:tcPr>
          <w:p w14:paraId="7C05BE27" w14:textId="77777777" w:rsidR="00BA764E" w:rsidRPr="003E7A84" w:rsidRDefault="00BA764E" w:rsidP="009C37BE">
            <w:pPr>
              <w:rPr>
                <w:rFonts w:ascii="Arial" w:hAnsi="Arial" w:cs="Arial"/>
                <w:szCs w:val="24"/>
                <w:lang w:val="en-IN"/>
              </w:rPr>
            </w:pPr>
            <w:r w:rsidRPr="003E7A84">
              <w:rPr>
                <w:rFonts w:ascii="Arial" w:hAnsi="Arial" w:cs="Arial"/>
                <w:szCs w:val="24"/>
                <w:lang w:val="en-IN"/>
              </w:rPr>
              <w:t>14</w:t>
            </w:r>
          </w:p>
        </w:tc>
        <w:tc>
          <w:tcPr>
            <w:tcW w:w="1682" w:type="dxa"/>
          </w:tcPr>
          <w:p w14:paraId="035CCC64"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Kumari</w:t>
            </w:r>
          </w:p>
        </w:tc>
        <w:tc>
          <w:tcPr>
            <w:tcW w:w="1418" w:type="dxa"/>
          </w:tcPr>
          <w:p w14:paraId="1A19D34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6BCBE293"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Theoretical analysis of microfinance on poverty alleviation</w:t>
            </w:r>
          </w:p>
        </w:tc>
        <w:tc>
          <w:tcPr>
            <w:tcW w:w="2217" w:type="dxa"/>
          </w:tcPr>
          <w:p w14:paraId="07C004B0"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Microcredit, investing</w:t>
            </w:r>
          </w:p>
        </w:tc>
      </w:tr>
      <w:tr w:rsidR="00BA764E" w:rsidRPr="003E7A84" w14:paraId="38764041" w14:textId="77777777" w:rsidTr="009C37BE">
        <w:tc>
          <w:tcPr>
            <w:tcW w:w="723" w:type="dxa"/>
          </w:tcPr>
          <w:p w14:paraId="17FA94A7" w14:textId="77777777" w:rsidR="00BA764E" w:rsidRPr="003E7A84" w:rsidRDefault="00BA764E" w:rsidP="009C37BE">
            <w:pPr>
              <w:rPr>
                <w:rFonts w:ascii="Arial" w:hAnsi="Arial" w:cs="Arial"/>
                <w:szCs w:val="24"/>
                <w:lang w:val="en-IN"/>
              </w:rPr>
            </w:pPr>
            <w:r w:rsidRPr="003E7A84">
              <w:rPr>
                <w:rFonts w:ascii="Arial" w:hAnsi="Arial" w:cs="Arial"/>
                <w:szCs w:val="24"/>
                <w:lang w:val="en-IN"/>
              </w:rPr>
              <w:t>15</w:t>
            </w:r>
          </w:p>
        </w:tc>
        <w:tc>
          <w:tcPr>
            <w:tcW w:w="1682" w:type="dxa"/>
          </w:tcPr>
          <w:p w14:paraId="03257741"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Ky, </w:t>
            </w:r>
            <w:proofErr w:type="spellStart"/>
            <w:r w:rsidRPr="003E7A84">
              <w:rPr>
                <w:rFonts w:ascii="Arial" w:hAnsi="Arial" w:cs="Arial"/>
                <w:szCs w:val="24"/>
                <w:shd w:val="clear" w:color="auto" w:fill="FFFFFF"/>
              </w:rPr>
              <w:t>Rugemintwari</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Sauviat</w:t>
            </w:r>
            <w:proofErr w:type="spellEnd"/>
          </w:p>
        </w:tc>
        <w:tc>
          <w:tcPr>
            <w:tcW w:w="1418" w:type="dxa"/>
          </w:tcPr>
          <w:p w14:paraId="4F5CAF0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31B2DAFD"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Friends or Foes? Mobile money interaction with formal and informal finance</w:t>
            </w:r>
          </w:p>
        </w:tc>
        <w:tc>
          <w:tcPr>
            <w:tcW w:w="2217" w:type="dxa"/>
          </w:tcPr>
          <w:p w14:paraId="3587DEAC" w14:textId="77777777" w:rsidR="00BA764E" w:rsidRPr="003E7A84" w:rsidRDefault="00BA764E" w:rsidP="009C37BE">
            <w:pPr>
              <w:rPr>
                <w:rFonts w:ascii="Arial" w:hAnsi="Arial" w:cs="Arial"/>
                <w:szCs w:val="24"/>
                <w:lang w:val="en-IN"/>
              </w:rPr>
            </w:pPr>
            <w:r w:rsidRPr="003E7A84">
              <w:rPr>
                <w:rFonts w:ascii="Arial" w:hAnsi="Arial" w:cs="Arial"/>
                <w:szCs w:val="24"/>
              </w:rPr>
              <w:t>Economies, subsidised rates, commercial banks</w:t>
            </w:r>
          </w:p>
        </w:tc>
      </w:tr>
      <w:tr w:rsidR="00BA764E" w:rsidRPr="003E7A84" w14:paraId="041189EB" w14:textId="77777777" w:rsidTr="009C37BE">
        <w:tc>
          <w:tcPr>
            <w:tcW w:w="723" w:type="dxa"/>
          </w:tcPr>
          <w:p w14:paraId="2B8BDA4D" w14:textId="77777777" w:rsidR="00BA764E" w:rsidRPr="003E7A84" w:rsidRDefault="00BA764E" w:rsidP="009C37BE">
            <w:pPr>
              <w:rPr>
                <w:rFonts w:ascii="Arial" w:hAnsi="Arial" w:cs="Arial"/>
                <w:szCs w:val="24"/>
                <w:lang w:val="en-IN"/>
              </w:rPr>
            </w:pPr>
            <w:r w:rsidRPr="003E7A84">
              <w:rPr>
                <w:rFonts w:ascii="Arial" w:hAnsi="Arial" w:cs="Arial"/>
                <w:szCs w:val="24"/>
                <w:lang w:val="en-IN"/>
              </w:rPr>
              <w:t>16</w:t>
            </w:r>
          </w:p>
        </w:tc>
        <w:tc>
          <w:tcPr>
            <w:tcW w:w="1682" w:type="dxa"/>
          </w:tcPr>
          <w:p w14:paraId="2F4289E6"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Chaulagain</w:t>
            </w:r>
            <w:proofErr w:type="spellEnd"/>
            <w:r w:rsidRPr="003E7A84">
              <w:rPr>
                <w:rFonts w:ascii="Arial" w:hAnsi="Arial" w:cs="Arial"/>
                <w:szCs w:val="24"/>
                <w:shd w:val="clear" w:color="auto" w:fill="FFFFFF"/>
              </w:rPr>
              <w:t xml:space="preserve"> and Lamichhane</w:t>
            </w:r>
          </w:p>
        </w:tc>
        <w:tc>
          <w:tcPr>
            <w:tcW w:w="1418" w:type="dxa"/>
          </w:tcPr>
          <w:p w14:paraId="26B112C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722AF891"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Determinants factors of microfinance performance in Nepal</w:t>
            </w:r>
          </w:p>
        </w:tc>
        <w:tc>
          <w:tcPr>
            <w:tcW w:w="2217" w:type="dxa"/>
          </w:tcPr>
          <w:p w14:paraId="758ED86B"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Regulations, management of risks</w:t>
            </w:r>
          </w:p>
        </w:tc>
      </w:tr>
      <w:tr w:rsidR="00BA764E" w:rsidRPr="003E7A84" w14:paraId="6F845220" w14:textId="77777777" w:rsidTr="009C37BE">
        <w:tc>
          <w:tcPr>
            <w:tcW w:w="723" w:type="dxa"/>
          </w:tcPr>
          <w:p w14:paraId="2FE4B864" w14:textId="77777777" w:rsidR="00BA764E" w:rsidRPr="003E7A84" w:rsidRDefault="00BA764E" w:rsidP="009C37BE">
            <w:pPr>
              <w:rPr>
                <w:rFonts w:ascii="Arial" w:hAnsi="Arial" w:cs="Arial"/>
                <w:szCs w:val="24"/>
                <w:lang w:val="en-IN"/>
              </w:rPr>
            </w:pPr>
            <w:r w:rsidRPr="003E7A84">
              <w:rPr>
                <w:rFonts w:ascii="Arial" w:hAnsi="Arial" w:cs="Arial"/>
                <w:szCs w:val="24"/>
                <w:lang w:val="en-IN"/>
              </w:rPr>
              <w:t>17</w:t>
            </w:r>
          </w:p>
        </w:tc>
        <w:tc>
          <w:tcPr>
            <w:tcW w:w="1682" w:type="dxa"/>
          </w:tcPr>
          <w:p w14:paraId="74829AC2"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Tehulu</w:t>
            </w:r>
            <w:proofErr w:type="spellEnd"/>
          </w:p>
        </w:tc>
        <w:tc>
          <w:tcPr>
            <w:tcW w:w="1418" w:type="dxa"/>
          </w:tcPr>
          <w:p w14:paraId="5177FACA"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02DCEA08"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Capital adjustment process and credit growth of microfinance institutions: Evidence from Sub-Saharan Africa</w:t>
            </w:r>
          </w:p>
        </w:tc>
        <w:tc>
          <w:tcPr>
            <w:tcW w:w="2217" w:type="dxa"/>
          </w:tcPr>
          <w:p w14:paraId="700AF5CB"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microfinances., capitalisation of MFIs</w:t>
            </w:r>
          </w:p>
        </w:tc>
      </w:tr>
      <w:tr w:rsidR="00BA764E" w:rsidRPr="003E7A84" w14:paraId="7D514C41" w14:textId="77777777" w:rsidTr="009C37BE">
        <w:tc>
          <w:tcPr>
            <w:tcW w:w="723" w:type="dxa"/>
          </w:tcPr>
          <w:p w14:paraId="424F7D40" w14:textId="77777777" w:rsidR="00BA764E" w:rsidRPr="003E7A84" w:rsidRDefault="00BA764E" w:rsidP="009C37BE">
            <w:pPr>
              <w:rPr>
                <w:rFonts w:ascii="Arial" w:hAnsi="Arial" w:cs="Arial"/>
                <w:szCs w:val="24"/>
                <w:lang w:val="en-IN"/>
              </w:rPr>
            </w:pPr>
            <w:r w:rsidRPr="003E7A84">
              <w:rPr>
                <w:rFonts w:ascii="Arial" w:hAnsi="Arial" w:cs="Arial"/>
                <w:szCs w:val="24"/>
                <w:lang w:val="en-IN"/>
              </w:rPr>
              <w:t>18</w:t>
            </w:r>
          </w:p>
        </w:tc>
        <w:tc>
          <w:tcPr>
            <w:tcW w:w="1682" w:type="dxa"/>
          </w:tcPr>
          <w:p w14:paraId="7E84E22E"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Perera</w:t>
            </w:r>
          </w:p>
        </w:tc>
        <w:tc>
          <w:tcPr>
            <w:tcW w:w="1418" w:type="dxa"/>
          </w:tcPr>
          <w:p w14:paraId="4AE5E80F"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71047045"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Determinants of Financial Sustainability of the Microfinance Institutions in Sri Lanka</w:t>
            </w:r>
          </w:p>
        </w:tc>
        <w:tc>
          <w:tcPr>
            <w:tcW w:w="2217" w:type="dxa"/>
          </w:tcPr>
          <w:p w14:paraId="52540BB0"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operating and financial costs, self-sufficiency </w:t>
            </w:r>
          </w:p>
        </w:tc>
      </w:tr>
      <w:tr w:rsidR="00BA764E" w:rsidRPr="003E7A84" w14:paraId="6527EE5B" w14:textId="77777777" w:rsidTr="009C37BE">
        <w:tc>
          <w:tcPr>
            <w:tcW w:w="723" w:type="dxa"/>
          </w:tcPr>
          <w:p w14:paraId="32E75A57"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19</w:t>
            </w:r>
          </w:p>
        </w:tc>
        <w:tc>
          <w:tcPr>
            <w:tcW w:w="1682" w:type="dxa"/>
          </w:tcPr>
          <w:p w14:paraId="708197D7"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Murshed</w:t>
            </w:r>
          </w:p>
        </w:tc>
        <w:tc>
          <w:tcPr>
            <w:tcW w:w="1418" w:type="dxa"/>
          </w:tcPr>
          <w:p w14:paraId="36AB03F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59C34A08"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Determinants of financial inclusion in South Asia: The moderating and mediating roles of internal conflict settlement</w:t>
            </w:r>
          </w:p>
        </w:tc>
        <w:tc>
          <w:tcPr>
            <w:tcW w:w="2217" w:type="dxa"/>
          </w:tcPr>
          <w:p w14:paraId="33FBFD0F"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Determinants, economic growth</w:t>
            </w:r>
          </w:p>
        </w:tc>
      </w:tr>
      <w:tr w:rsidR="00BA764E" w:rsidRPr="003E7A84" w14:paraId="537C9842" w14:textId="77777777" w:rsidTr="009C37BE">
        <w:tc>
          <w:tcPr>
            <w:tcW w:w="723" w:type="dxa"/>
          </w:tcPr>
          <w:p w14:paraId="47F004F5"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w:t>
            </w:r>
          </w:p>
        </w:tc>
        <w:tc>
          <w:tcPr>
            <w:tcW w:w="1682" w:type="dxa"/>
          </w:tcPr>
          <w:p w14:paraId="5DFAF40F"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Adusei</w:t>
            </w:r>
          </w:p>
        </w:tc>
        <w:tc>
          <w:tcPr>
            <w:tcW w:w="1418" w:type="dxa"/>
          </w:tcPr>
          <w:p w14:paraId="7F71C11B"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4A0A2AF5"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Interest rate and the social performance of microfinance institutions</w:t>
            </w:r>
          </w:p>
        </w:tc>
        <w:tc>
          <w:tcPr>
            <w:tcW w:w="2217" w:type="dxa"/>
          </w:tcPr>
          <w:p w14:paraId="031EE67A"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social performances, performance, financial sector </w:t>
            </w:r>
          </w:p>
        </w:tc>
      </w:tr>
      <w:tr w:rsidR="00BA764E" w:rsidRPr="003E7A84" w14:paraId="6AC1B176" w14:textId="77777777" w:rsidTr="009C37BE">
        <w:tc>
          <w:tcPr>
            <w:tcW w:w="723" w:type="dxa"/>
          </w:tcPr>
          <w:p w14:paraId="6DE9EFD2" w14:textId="77777777" w:rsidR="00BA764E" w:rsidRPr="003E7A84" w:rsidRDefault="00BA764E" w:rsidP="009C37BE">
            <w:pPr>
              <w:rPr>
                <w:rFonts w:ascii="Arial" w:hAnsi="Arial" w:cs="Arial"/>
                <w:szCs w:val="24"/>
                <w:lang w:val="en-IN"/>
              </w:rPr>
            </w:pPr>
            <w:r w:rsidRPr="003E7A84">
              <w:rPr>
                <w:rFonts w:ascii="Arial" w:hAnsi="Arial" w:cs="Arial"/>
                <w:szCs w:val="24"/>
                <w:lang w:val="en-IN"/>
              </w:rPr>
              <w:t>21</w:t>
            </w:r>
          </w:p>
        </w:tc>
        <w:tc>
          <w:tcPr>
            <w:tcW w:w="1682" w:type="dxa"/>
          </w:tcPr>
          <w:p w14:paraId="42A245F2"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Bekhet</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Alhyari</w:t>
            </w:r>
            <w:proofErr w:type="spellEnd"/>
            <w:r w:rsidRPr="003E7A84">
              <w:rPr>
                <w:rFonts w:ascii="Arial" w:hAnsi="Arial" w:cs="Arial"/>
                <w:szCs w:val="24"/>
                <w:shd w:val="clear" w:color="auto" w:fill="FFFFFF"/>
              </w:rPr>
              <w:t xml:space="preserve"> and Yusoff</w:t>
            </w:r>
          </w:p>
        </w:tc>
        <w:tc>
          <w:tcPr>
            <w:tcW w:w="1418" w:type="dxa"/>
          </w:tcPr>
          <w:p w14:paraId="66623C17"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61A81CC3"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Highlighting determinants of financial performance of the Jordanian financial sector: Panel data approach</w:t>
            </w:r>
          </w:p>
        </w:tc>
        <w:tc>
          <w:tcPr>
            <w:tcW w:w="2217" w:type="dxa"/>
          </w:tcPr>
          <w:p w14:paraId="09645FF3"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determinants related to financial performances </w:t>
            </w:r>
          </w:p>
        </w:tc>
      </w:tr>
      <w:tr w:rsidR="00BA764E" w:rsidRPr="003E7A84" w14:paraId="72B0ED89" w14:textId="77777777" w:rsidTr="009C37BE">
        <w:tc>
          <w:tcPr>
            <w:tcW w:w="723" w:type="dxa"/>
          </w:tcPr>
          <w:p w14:paraId="23C1E0F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22</w:t>
            </w:r>
          </w:p>
        </w:tc>
        <w:tc>
          <w:tcPr>
            <w:tcW w:w="1682" w:type="dxa"/>
          </w:tcPr>
          <w:p w14:paraId="5FDF7F06"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Anyangwe</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Vanroose</w:t>
            </w:r>
            <w:proofErr w:type="spellEnd"/>
            <w:r w:rsidRPr="003E7A84">
              <w:rPr>
                <w:rFonts w:ascii="Arial" w:hAnsi="Arial" w:cs="Arial"/>
                <w:szCs w:val="24"/>
                <w:shd w:val="clear" w:color="auto" w:fill="FFFFFF"/>
              </w:rPr>
              <w:t xml:space="preserve"> and Fanta</w:t>
            </w:r>
          </w:p>
        </w:tc>
        <w:tc>
          <w:tcPr>
            <w:tcW w:w="1418" w:type="dxa"/>
          </w:tcPr>
          <w:p w14:paraId="1C190497"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06D1CE8E"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 xml:space="preserve">Culture And </w:t>
            </w:r>
            <w:proofErr w:type="gramStart"/>
            <w:r w:rsidRPr="003E7A84">
              <w:rPr>
                <w:rFonts w:ascii="Arial" w:hAnsi="Arial" w:cs="Arial"/>
                <w:color w:val="222222"/>
                <w:szCs w:val="24"/>
                <w:shd w:val="clear" w:color="auto" w:fill="FFFFFF"/>
              </w:rPr>
              <w:t>The</w:t>
            </w:r>
            <w:proofErr w:type="gramEnd"/>
            <w:r w:rsidRPr="003E7A84">
              <w:rPr>
                <w:rFonts w:ascii="Arial" w:hAnsi="Arial" w:cs="Arial"/>
                <w:color w:val="222222"/>
                <w:szCs w:val="24"/>
                <w:shd w:val="clear" w:color="auto" w:fill="FFFFFF"/>
              </w:rPr>
              <w:t xml:space="preserve"> Performance Of Microfinance Institutions</w:t>
            </w:r>
          </w:p>
        </w:tc>
        <w:tc>
          <w:tcPr>
            <w:tcW w:w="2217" w:type="dxa"/>
          </w:tcPr>
          <w:p w14:paraId="39EDCBD1"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operations of microfinance</w:t>
            </w:r>
          </w:p>
        </w:tc>
      </w:tr>
      <w:tr w:rsidR="00BA764E" w:rsidRPr="003E7A84" w14:paraId="72DD8632" w14:textId="77777777" w:rsidTr="009C37BE">
        <w:tc>
          <w:tcPr>
            <w:tcW w:w="723" w:type="dxa"/>
          </w:tcPr>
          <w:p w14:paraId="08958E18" w14:textId="77777777" w:rsidR="00BA764E" w:rsidRPr="003E7A84" w:rsidRDefault="00BA764E" w:rsidP="009C37BE">
            <w:pPr>
              <w:rPr>
                <w:rFonts w:ascii="Arial" w:hAnsi="Arial" w:cs="Arial"/>
                <w:szCs w:val="24"/>
                <w:lang w:val="en-IN"/>
              </w:rPr>
            </w:pPr>
            <w:r w:rsidRPr="003E7A84">
              <w:rPr>
                <w:rFonts w:ascii="Arial" w:hAnsi="Arial" w:cs="Arial"/>
                <w:szCs w:val="24"/>
                <w:lang w:val="en-IN"/>
              </w:rPr>
              <w:t>23</w:t>
            </w:r>
          </w:p>
        </w:tc>
        <w:tc>
          <w:tcPr>
            <w:tcW w:w="1682" w:type="dxa"/>
          </w:tcPr>
          <w:p w14:paraId="6C78E2CB"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Armand and Germain</w:t>
            </w:r>
          </w:p>
        </w:tc>
        <w:tc>
          <w:tcPr>
            <w:tcW w:w="1418" w:type="dxa"/>
          </w:tcPr>
          <w:p w14:paraId="74A168CC"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6F3E5F67"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Incentives Factors for the Performance of Microfinance Institutions in Cameroon</w:t>
            </w:r>
          </w:p>
        </w:tc>
        <w:tc>
          <w:tcPr>
            <w:tcW w:w="2217" w:type="dxa"/>
          </w:tcPr>
          <w:p w14:paraId="46DEF804"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collectivist cultures, socio-cultural factors</w:t>
            </w:r>
          </w:p>
        </w:tc>
      </w:tr>
      <w:tr w:rsidR="00BA764E" w:rsidRPr="003E7A84" w14:paraId="625836CE" w14:textId="77777777" w:rsidTr="009C37BE">
        <w:tc>
          <w:tcPr>
            <w:tcW w:w="723" w:type="dxa"/>
          </w:tcPr>
          <w:p w14:paraId="377216B7" w14:textId="77777777" w:rsidR="00BA764E" w:rsidRPr="003E7A84" w:rsidRDefault="00BA764E" w:rsidP="009C37BE">
            <w:pPr>
              <w:rPr>
                <w:rFonts w:ascii="Arial" w:hAnsi="Arial" w:cs="Arial"/>
                <w:szCs w:val="24"/>
                <w:lang w:val="en-IN"/>
              </w:rPr>
            </w:pPr>
            <w:r w:rsidRPr="003E7A84">
              <w:rPr>
                <w:rFonts w:ascii="Arial" w:hAnsi="Arial" w:cs="Arial"/>
                <w:szCs w:val="24"/>
                <w:lang w:val="en-IN"/>
              </w:rPr>
              <w:t>24</w:t>
            </w:r>
          </w:p>
        </w:tc>
        <w:tc>
          <w:tcPr>
            <w:tcW w:w="1682" w:type="dxa"/>
          </w:tcPr>
          <w:p w14:paraId="2EDE2959"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Lam</w:t>
            </w:r>
          </w:p>
        </w:tc>
        <w:tc>
          <w:tcPr>
            <w:tcW w:w="1418" w:type="dxa"/>
          </w:tcPr>
          <w:p w14:paraId="1BE4FE05"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3AF1D29E"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Reciprocity between financial and social performance in microfinance institutions</w:t>
            </w:r>
          </w:p>
        </w:tc>
        <w:tc>
          <w:tcPr>
            <w:tcW w:w="2217" w:type="dxa"/>
          </w:tcPr>
          <w:p w14:paraId="6A29D834"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social performances of MFIs</w:t>
            </w:r>
          </w:p>
        </w:tc>
      </w:tr>
      <w:tr w:rsidR="00BA764E" w:rsidRPr="003E7A84" w14:paraId="226E4C77" w14:textId="77777777" w:rsidTr="009C37BE">
        <w:tc>
          <w:tcPr>
            <w:tcW w:w="723" w:type="dxa"/>
          </w:tcPr>
          <w:p w14:paraId="6D3B5699" w14:textId="77777777" w:rsidR="00BA764E" w:rsidRPr="003E7A84" w:rsidRDefault="00BA764E" w:rsidP="009C37BE">
            <w:pPr>
              <w:rPr>
                <w:rFonts w:ascii="Arial" w:hAnsi="Arial" w:cs="Arial"/>
                <w:szCs w:val="24"/>
                <w:lang w:val="en-IN"/>
              </w:rPr>
            </w:pPr>
            <w:r w:rsidRPr="003E7A84">
              <w:rPr>
                <w:rFonts w:ascii="Arial" w:hAnsi="Arial" w:cs="Arial"/>
                <w:szCs w:val="24"/>
                <w:lang w:val="en-IN"/>
              </w:rPr>
              <w:t>25</w:t>
            </w:r>
          </w:p>
        </w:tc>
        <w:tc>
          <w:tcPr>
            <w:tcW w:w="1682" w:type="dxa"/>
          </w:tcPr>
          <w:p w14:paraId="18761CA7" w14:textId="77777777" w:rsidR="00BA764E" w:rsidRPr="003E7A84" w:rsidRDefault="00BA764E" w:rsidP="009C37BE">
            <w:pPr>
              <w:rPr>
                <w:rFonts w:ascii="Arial" w:hAnsi="Arial" w:cs="Arial"/>
                <w:szCs w:val="24"/>
                <w:shd w:val="clear" w:color="auto" w:fill="FFFFFF"/>
              </w:rPr>
            </w:pPr>
            <w:r w:rsidRPr="003E7A84">
              <w:rPr>
                <w:rFonts w:ascii="Arial" w:hAnsi="Arial" w:cs="Arial"/>
                <w:szCs w:val="24"/>
                <w:shd w:val="clear" w:color="auto" w:fill="FFFFFF"/>
              </w:rPr>
              <w:t>Parvin</w:t>
            </w:r>
          </w:p>
        </w:tc>
        <w:tc>
          <w:tcPr>
            <w:tcW w:w="1418" w:type="dxa"/>
          </w:tcPr>
          <w:p w14:paraId="0635E9E5"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5D5AA4A5"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Capital structure, financial performance, and sustainability of micro-finance institutions (MFIs) in Bangladesh</w:t>
            </w:r>
          </w:p>
        </w:tc>
        <w:tc>
          <w:tcPr>
            <w:tcW w:w="2217" w:type="dxa"/>
          </w:tcPr>
          <w:p w14:paraId="796B3F74" w14:textId="77777777" w:rsidR="00BA764E" w:rsidRPr="003E7A84" w:rsidRDefault="00BA764E" w:rsidP="009C37BE">
            <w:pPr>
              <w:rPr>
                <w:rFonts w:ascii="Arial" w:hAnsi="Arial" w:cs="Arial"/>
                <w:szCs w:val="24"/>
                <w:shd w:val="clear" w:color="auto" w:fill="FFFFFF"/>
              </w:rPr>
            </w:pPr>
            <w:r w:rsidRPr="003E7A84">
              <w:rPr>
                <w:rFonts w:ascii="Arial" w:hAnsi="Arial" w:cs="Arial"/>
                <w:szCs w:val="24"/>
                <w:shd w:val="clear" w:color="auto" w:fill="FFFFFF"/>
              </w:rPr>
              <w:t>Training, long-term oriented cultures</w:t>
            </w:r>
          </w:p>
        </w:tc>
      </w:tr>
      <w:tr w:rsidR="00BA764E" w:rsidRPr="003E7A84" w14:paraId="14E3C739" w14:textId="77777777" w:rsidTr="009C37BE">
        <w:tc>
          <w:tcPr>
            <w:tcW w:w="723" w:type="dxa"/>
          </w:tcPr>
          <w:p w14:paraId="7C782680"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26</w:t>
            </w:r>
          </w:p>
        </w:tc>
        <w:tc>
          <w:tcPr>
            <w:tcW w:w="1682" w:type="dxa"/>
          </w:tcPr>
          <w:p w14:paraId="286A0253"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Ashraf, Rizwan and L’Huillier</w:t>
            </w:r>
          </w:p>
        </w:tc>
        <w:tc>
          <w:tcPr>
            <w:tcW w:w="1418" w:type="dxa"/>
          </w:tcPr>
          <w:p w14:paraId="05E7ED84"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2D8F9FBF"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Environmental, social, and governance integration: The case of microfinance institutions</w:t>
            </w:r>
          </w:p>
          <w:p w14:paraId="79F01E1A" w14:textId="77777777" w:rsidR="00BA764E" w:rsidRPr="003E7A84" w:rsidRDefault="00BA764E" w:rsidP="009C37BE">
            <w:pPr>
              <w:rPr>
                <w:rFonts w:ascii="Arial" w:hAnsi="Arial" w:cs="Arial"/>
                <w:szCs w:val="24"/>
                <w:lang w:val="en-IN"/>
              </w:rPr>
            </w:pPr>
          </w:p>
          <w:p w14:paraId="0BBFC2BC" w14:textId="77777777" w:rsidR="00BA764E" w:rsidRPr="003E7A84" w:rsidRDefault="00BA764E" w:rsidP="009C37BE">
            <w:pPr>
              <w:jc w:val="center"/>
              <w:rPr>
                <w:rFonts w:ascii="Arial" w:hAnsi="Arial" w:cs="Arial"/>
                <w:szCs w:val="24"/>
                <w:lang w:val="en-IN"/>
              </w:rPr>
            </w:pPr>
          </w:p>
        </w:tc>
        <w:tc>
          <w:tcPr>
            <w:tcW w:w="2217" w:type="dxa"/>
          </w:tcPr>
          <w:p w14:paraId="569E605E"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microfinance organisations, governance and outreach</w:t>
            </w:r>
          </w:p>
        </w:tc>
      </w:tr>
      <w:tr w:rsidR="00BA764E" w:rsidRPr="003E7A84" w14:paraId="583D9F98" w14:textId="77777777" w:rsidTr="009C37BE">
        <w:tc>
          <w:tcPr>
            <w:tcW w:w="723" w:type="dxa"/>
          </w:tcPr>
          <w:p w14:paraId="015E9DB8" w14:textId="77777777" w:rsidR="00BA764E" w:rsidRPr="003E7A84" w:rsidRDefault="00BA764E" w:rsidP="009C37BE">
            <w:pPr>
              <w:rPr>
                <w:rFonts w:ascii="Arial" w:hAnsi="Arial" w:cs="Arial"/>
                <w:szCs w:val="24"/>
                <w:lang w:val="en-IN"/>
              </w:rPr>
            </w:pPr>
            <w:r w:rsidRPr="003E7A84">
              <w:rPr>
                <w:rFonts w:ascii="Arial" w:hAnsi="Arial" w:cs="Arial"/>
                <w:szCs w:val="24"/>
                <w:lang w:val="en-IN"/>
              </w:rPr>
              <w:t>27</w:t>
            </w:r>
          </w:p>
        </w:tc>
        <w:tc>
          <w:tcPr>
            <w:tcW w:w="1682" w:type="dxa"/>
          </w:tcPr>
          <w:p w14:paraId="25D53E50"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Rehman, Moazzam and Ansari</w:t>
            </w:r>
          </w:p>
        </w:tc>
        <w:tc>
          <w:tcPr>
            <w:tcW w:w="1418" w:type="dxa"/>
          </w:tcPr>
          <w:p w14:paraId="00C44BD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059D8495"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 xml:space="preserve">Role of microfinance institutions in women empowerment: A case study of </w:t>
            </w:r>
            <w:proofErr w:type="spellStart"/>
            <w:r w:rsidRPr="003E7A84">
              <w:rPr>
                <w:rFonts w:ascii="Arial" w:hAnsi="Arial" w:cs="Arial"/>
                <w:color w:val="222222"/>
                <w:szCs w:val="24"/>
                <w:shd w:val="clear" w:color="auto" w:fill="FFFFFF"/>
              </w:rPr>
              <w:t>Akhuwat</w:t>
            </w:r>
            <w:proofErr w:type="spellEnd"/>
            <w:r w:rsidRPr="003E7A84">
              <w:rPr>
                <w:rFonts w:ascii="Arial" w:hAnsi="Arial" w:cs="Arial"/>
                <w:color w:val="222222"/>
                <w:szCs w:val="24"/>
                <w:shd w:val="clear" w:color="auto" w:fill="FFFFFF"/>
              </w:rPr>
              <w:t>, Pakistan</w:t>
            </w:r>
          </w:p>
        </w:tc>
        <w:tc>
          <w:tcPr>
            <w:tcW w:w="2217" w:type="dxa"/>
          </w:tcPr>
          <w:p w14:paraId="06F3F654"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performance of microfinance institutions</w:t>
            </w:r>
          </w:p>
        </w:tc>
      </w:tr>
      <w:tr w:rsidR="00BA764E" w:rsidRPr="003E7A84" w14:paraId="2365A128" w14:textId="77777777" w:rsidTr="009C37BE">
        <w:tc>
          <w:tcPr>
            <w:tcW w:w="723" w:type="dxa"/>
          </w:tcPr>
          <w:p w14:paraId="4F206D71" w14:textId="77777777" w:rsidR="00BA764E" w:rsidRPr="003E7A84" w:rsidRDefault="00BA764E" w:rsidP="009C37BE">
            <w:pPr>
              <w:rPr>
                <w:rFonts w:ascii="Arial" w:hAnsi="Arial" w:cs="Arial"/>
                <w:szCs w:val="24"/>
                <w:lang w:val="en-IN"/>
              </w:rPr>
            </w:pPr>
            <w:r w:rsidRPr="003E7A84">
              <w:rPr>
                <w:rFonts w:ascii="Arial" w:hAnsi="Arial" w:cs="Arial"/>
                <w:szCs w:val="24"/>
                <w:lang w:val="en-IN"/>
              </w:rPr>
              <w:t>28</w:t>
            </w:r>
          </w:p>
        </w:tc>
        <w:tc>
          <w:tcPr>
            <w:tcW w:w="1682" w:type="dxa"/>
          </w:tcPr>
          <w:p w14:paraId="2A136CE8" w14:textId="77777777" w:rsidR="00BA764E" w:rsidRPr="003E7A84" w:rsidRDefault="00BA764E" w:rsidP="009C37BE">
            <w:pPr>
              <w:rPr>
                <w:rFonts w:ascii="Arial" w:hAnsi="Arial" w:cs="Arial"/>
                <w:szCs w:val="24"/>
                <w:lang w:val="en-IN"/>
              </w:rPr>
            </w:pPr>
            <w:r w:rsidRPr="003E7A84">
              <w:rPr>
                <w:rFonts w:ascii="Arial" w:hAnsi="Arial" w:cs="Arial"/>
                <w:szCs w:val="24"/>
              </w:rPr>
              <w:t>Benami and Carter</w:t>
            </w:r>
          </w:p>
        </w:tc>
        <w:tc>
          <w:tcPr>
            <w:tcW w:w="1418" w:type="dxa"/>
          </w:tcPr>
          <w:p w14:paraId="4645C67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7DDC8AD0"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Can digital technologies reshape rural microfinance? Implications for savings, credit, &amp; insurance</w:t>
            </w:r>
          </w:p>
        </w:tc>
        <w:tc>
          <w:tcPr>
            <w:tcW w:w="2217" w:type="dxa"/>
          </w:tcPr>
          <w:p w14:paraId="10C652DD" w14:textId="77777777" w:rsidR="00BA764E" w:rsidRPr="003E7A84" w:rsidRDefault="00BA764E" w:rsidP="009C37BE">
            <w:pPr>
              <w:rPr>
                <w:rFonts w:ascii="Arial" w:hAnsi="Arial" w:cs="Arial"/>
                <w:szCs w:val="24"/>
                <w:lang w:val="en-IN"/>
              </w:rPr>
            </w:pPr>
            <w:r w:rsidRPr="003E7A84">
              <w:rPr>
                <w:rFonts w:ascii="Arial" w:hAnsi="Arial" w:cs="Arial"/>
                <w:szCs w:val="24"/>
              </w:rPr>
              <w:t>rural market, rural microfinance</w:t>
            </w:r>
          </w:p>
        </w:tc>
      </w:tr>
      <w:tr w:rsidR="00BA764E" w:rsidRPr="003E7A84" w14:paraId="1D72B969" w14:textId="77777777" w:rsidTr="009C37BE">
        <w:tc>
          <w:tcPr>
            <w:tcW w:w="723" w:type="dxa"/>
          </w:tcPr>
          <w:p w14:paraId="0CE45034" w14:textId="77777777" w:rsidR="00BA764E" w:rsidRPr="003E7A84" w:rsidRDefault="00BA764E" w:rsidP="009C37BE">
            <w:pPr>
              <w:rPr>
                <w:rFonts w:ascii="Arial" w:hAnsi="Arial" w:cs="Arial"/>
                <w:szCs w:val="24"/>
                <w:lang w:val="en-IN"/>
              </w:rPr>
            </w:pPr>
            <w:r w:rsidRPr="003E7A84">
              <w:rPr>
                <w:rFonts w:ascii="Arial" w:hAnsi="Arial" w:cs="Arial"/>
                <w:szCs w:val="24"/>
                <w:lang w:val="en-IN"/>
              </w:rPr>
              <w:t>29</w:t>
            </w:r>
          </w:p>
        </w:tc>
        <w:tc>
          <w:tcPr>
            <w:tcW w:w="1682" w:type="dxa"/>
          </w:tcPr>
          <w:p w14:paraId="2DE5981C"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Daowd</w:t>
            </w:r>
            <w:proofErr w:type="spellEnd"/>
          </w:p>
        </w:tc>
        <w:tc>
          <w:tcPr>
            <w:tcW w:w="1418" w:type="dxa"/>
          </w:tcPr>
          <w:p w14:paraId="5C092D02"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67108076"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The impact of social media on the performance of microfinance institutions in developing countries: a quantitative approach</w:t>
            </w:r>
          </w:p>
        </w:tc>
        <w:tc>
          <w:tcPr>
            <w:tcW w:w="2217" w:type="dxa"/>
          </w:tcPr>
          <w:p w14:paraId="7F1D2DCB" w14:textId="77777777" w:rsidR="00BA764E" w:rsidRPr="003E7A84" w:rsidRDefault="00BA764E" w:rsidP="009C37BE">
            <w:pPr>
              <w:rPr>
                <w:rFonts w:ascii="Arial" w:hAnsi="Arial" w:cs="Arial"/>
                <w:szCs w:val="24"/>
                <w:lang w:val="en-IN"/>
              </w:rPr>
            </w:pPr>
            <w:r w:rsidRPr="003E7A84">
              <w:rPr>
                <w:rFonts w:ascii="Arial" w:hAnsi="Arial" w:cs="Arial"/>
                <w:szCs w:val="24"/>
              </w:rPr>
              <w:t>microfinance within developing countries</w:t>
            </w:r>
          </w:p>
        </w:tc>
      </w:tr>
      <w:tr w:rsidR="00BA764E" w:rsidRPr="003E7A84" w14:paraId="00375F1A" w14:textId="77777777" w:rsidTr="009C37BE">
        <w:tc>
          <w:tcPr>
            <w:tcW w:w="723" w:type="dxa"/>
          </w:tcPr>
          <w:p w14:paraId="553FC3F0" w14:textId="77777777" w:rsidR="00BA764E" w:rsidRPr="003E7A84" w:rsidRDefault="00BA764E" w:rsidP="009C37BE">
            <w:pPr>
              <w:rPr>
                <w:rFonts w:ascii="Arial" w:hAnsi="Arial" w:cs="Arial"/>
                <w:szCs w:val="24"/>
                <w:lang w:val="en-IN"/>
              </w:rPr>
            </w:pPr>
            <w:r w:rsidRPr="003E7A84">
              <w:rPr>
                <w:rFonts w:ascii="Arial" w:hAnsi="Arial" w:cs="Arial"/>
                <w:szCs w:val="24"/>
                <w:lang w:val="en-IN"/>
              </w:rPr>
              <w:t>30</w:t>
            </w:r>
          </w:p>
        </w:tc>
        <w:tc>
          <w:tcPr>
            <w:tcW w:w="1682" w:type="dxa"/>
          </w:tcPr>
          <w:p w14:paraId="0A4CC361"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Dang and Vu</w:t>
            </w:r>
          </w:p>
        </w:tc>
        <w:tc>
          <w:tcPr>
            <w:tcW w:w="1418" w:type="dxa"/>
          </w:tcPr>
          <w:p w14:paraId="3DF01703"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3EAF9F76"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Fintech in Microfinance: a new direction for Microfinance institutions in Vietnam</w:t>
            </w:r>
          </w:p>
        </w:tc>
        <w:tc>
          <w:tcPr>
            <w:tcW w:w="2217" w:type="dxa"/>
          </w:tcPr>
          <w:p w14:paraId="728555BE"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scaling of models, </w:t>
            </w:r>
          </w:p>
        </w:tc>
      </w:tr>
      <w:tr w:rsidR="00BA764E" w:rsidRPr="003E7A84" w14:paraId="7C2CFFE1" w14:textId="77777777" w:rsidTr="009C37BE">
        <w:tc>
          <w:tcPr>
            <w:tcW w:w="723" w:type="dxa"/>
          </w:tcPr>
          <w:p w14:paraId="67480C55" w14:textId="77777777" w:rsidR="00BA764E" w:rsidRPr="003E7A84" w:rsidRDefault="00BA764E" w:rsidP="009C37BE">
            <w:pPr>
              <w:rPr>
                <w:rFonts w:ascii="Arial" w:hAnsi="Arial" w:cs="Arial"/>
                <w:szCs w:val="24"/>
                <w:lang w:val="en-IN"/>
              </w:rPr>
            </w:pPr>
            <w:r w:rsidRPr="003E7A84">
              <w:rPr>
                <w:rFonts w:ascii="Arial" w:hAnsi="Arial" w:cs="Arial"/>
                <w:szCs w:val="24"/>
                <w:lang w:val="en-IN"/>
              </w:rPr>
              <w:t>31</w:t>
            </w:r>
          </w:p>
        </w:tc>
        <w:tc>
          <w:tcPr>
            <w:tcW w:w="1682" w:type="dxa"/>
          </w:tcPr>
          <w:p w14:paraId="520E194F"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Agboola</w:t>
            </w:r>
            <w:r w:rsidRPr="003E7A84">
              <w:rPr>
                <w:rFonts w:ascii="Arial" w:hAnsi="Arial" w:cs="Arial"/>
                <w:szCs w:val="24"/>
              </w:rPr>
              <w:t xml:space="preserve">, </w:t>
            </w:r>
            <w:proofErr w:type="spellStart"/>
            <w:r w:rsidRPr="003E7A84">
              <w:rPr>
                <w:rFonts w:ascii="Arial" w:hAnsi="Arial" w:cs="Arial"/>
                <w:szCs w:val="24"/>
                <w:shd w:val="clear" w:color="auto" w:fill="FFFFFF"/>
              </w:rPr>
              <w:t>Adelugba</w:t>
            </w:r>
            <w:proofErr w:type="spellEnd"/>
            <w:r w:rsidRPr="003E7A84">
              <w:rPr>
                <w:rFonts w:ascii="Arial" w:hAnsi="Arial" w:cs="Arial"/>
                <w:szCs w:val="24"/>
              </w:rPr>
              <w:t xml:space="preserve"> and</w:t>
            </w:r>
            <w:r w:rsidRPr="003E7A84">
              <w:rPr>
                <w:rFonts w:ascii="Arial" w:hAnsi="Arial" w:cs="Arial"/>
                <w:szCs w:val="24"/>
                <w:shd w:val="clear" w:color="auto" w:fill="FFFFFF"/>
              </w:rPr>
              <w:t xml:space="preserve"> Eze</w:t>
            </w:r>
          </w:p>
        </w:tc>
        <w:tc>
          <w:tcPr>
            <w:tcW w:w="1418" w:type="dxa"/>
          </w:tcPr>
          <w:p w14:paraId="01EDBA4E"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1810E435"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Effect of financial technology on the survival of micro-enterprises</w:t>
            </w:r>
          </w:p>
        </w:tc>
        <w:tc>
          <w:tcPr>
            <w:tcW w:w="2217" w:type="dxa"/>
          </w:tcPr>
          <w:p w14:paraId="5B0F7CA0" w14:textId="77777777" w:rsidR="00BA764E" w:rsidRPr="003E7A84" w:rsidRDefault="00BA764E" w:rsidP="009C37BE">
            <w:pPr>
              <w:rPr>
                <w:rFonts w:ascii="Arial" w:hAnsi="Arial" w:cs="Arial"/>
                <w:szCs w:val="24"/>
                <w:lang w:val="en-IN"/>
              </w:rPr>
            </w:pPr>
            <w:r w:rsidRPr="003E7A84">
              <w:rPr>
                <w:rFonts w:ascii="Arial" w:hAnsi="Arial" w:cs="Arial"/>
                <w:szCs w:val="24"/>
              </w:rPr>
              <w:t>financial technologies, determinant</w:t>
            </w:r>
          </w:p>
        </w:tc>
      </w:tr>
      <w:tr w:rsidR="00BA764E" w:rsidRPr="003E7A84" w14:paraId="420B3909" w14:textId="77777777" w:rsidTr="009C37BE">
        <w:tc>
          <w:tcPr>
            <w:tcW w:w="723" w:type="dxa"/>
          </w:tcPr>
          <w:p w14:paraId="6561614F"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32</w:t>
            </w:r>
          </w:p>
        </w:tc>
        <w:tc>
          <w:tcPr>
            <w:tcW w:w="1682" w:type="dxa"/>
          </w:tcPr>
          <w:p w14:paraId="63DEF63A"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 xml:space="preserve">Mohamed and </w:t>
            </w:r>
            <w:proofErr w:type="spellStart"/>
            <w:r w:rsidRPr="003E7A84">
              <w:rPr>
                <w:rFonts w:ascii="Arial" w:hAnsi="Arial" w:cs="Arial"/>
                <w:szCs w:val="24"/>
                <w:shd w:val="clear" w:color="auto" w:fill="FFFFFF"/>
              </w:rPr>
              <w:t>Elgammal</w:t>
            </w:r>
            <w:proofErr w:type="spellEnd"/>
          </w:p>
        </w:tc>
        <w:tc>
          <w:tcPr>
            <w:tcW w:w="1418" w:type="dxa"/>
          </w:tcPr>
          <w:p w14:paraId="7B9909C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2024</w:t>
            </w:r>
          </w:p>
        </w:tc>
        <w:tc>
          <w:tcPr>
            <w:tcW w:w="2976" w:type="dxa"/>
          </w:tcPr>
          <w:p w14:paraId="3919EB8B"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Does the extent of branchless banking adoption enhance the social and financial performance of microfinance institutions?</w:t>
            </w:r>
          </w:p>
        </w:tc>
        <w:tc>
          <w:tcPr>
            <w:tcW w:w="2217" w:type="dxa"/>
          </w:tcPr>
          <w:p w14:paraId="326E06E4"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microfinance institutions, branchless banking</w:t>
            </w:r>
          </w:p>
        </w:tc>
      </w:tr>
      <w:tr w:rsidR="00BA764E" w:rsidRPr="003E7A84" w14:paraId="2CD0B826" w14:textId="77777777" w:rsidTr="009C37BE">
        <w:tc>
          <w:tcPr>
            <w:tcW w:w="723" w:type="dxa"/>
          </w:tcPr>
          <w:p w14:paraId="4397F0CD" w14:textId="77777777" w:rsidR="00BA764E" w:rsidRPr="003E7A84" w:rsidRDefault="00BA764E" w:rsidP="009C37BE">
            <w:pPr>
              <w:rPr>
                <w:rFonts w:ascii="Arial" w:hAnsi="Arial" w:cs="Arial"/>
                <w:szCs w:val="24"/>
                <w:lang w:val="en-IN"/>
              </w:rPr>
            </w:pPr>
            <w:r w:rsidRPr="003E7A84">
              <w:rPr>
                <w:rFonts w:ascii="Arial" w:hAnsi="Arial" w:cs="Arial"/>
                <w:szCs w:val="24"/>
                <w:lang w:val="en-IN"/>
              </w:rPr>
              <w:t>33</w:t>
            </w:r>
          </w:p>
        </w:tc>
        <w:tc>
          <w:tcPr>
            <w:tcW w:w="1682" w:type="dxa"/>
          </w:tcPr>
          <w:p w14:paraId="36FDBCD8"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Muithya</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Muathe</w:t>
            </w:r>
            <w:proofErr w:type="spellEnd"/>
          </w:p>
        </w:tc>
        <w:tc>
          <w:tcPr>
            <w:tcW w:w="1418" w:type="dxa"/>
          </w:tcPr>
          <w:p w14:paraId="3F42722D" w14:textId="77777777" w:rsidR="00BA764E" w:rsidRPr="003E7A84" w:rsidRDefault="00BA764E" w:rsidP="009C37BE">
            <w:pPr>
              <w:rPr>
                <w:rFonts w:ascii="Arial" w:hAnsi="Arial" w:cs="Arial"/>
                <w:szCs w:val="24"/>
                <w:lang w:val="en-IN"/>
              </w:rPr>
            </w:pPr>
            <w:r w:rsidRPr="003E7A84">
              <w:rPr>
                <w:rFonts w:ascii="Arial" w:hAnsi="Arial" w:cs="Arial"/>
                <w:szCs w:val="24"/>
                <w:lang w:val="en-IN"/>
              </w:rPr>
              <w:t xml:space="preserve">2020 </w:t>
            </w:r>
          </w:p>
        </w:tc>
        <w:tc>
          <w:tcPr>
            <w:tcW w:w="2976" w:type="dxa"/>
          </w:tcPr>
          <w:p w14:paraId="7322FBAA"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Dynamic capabilities and performance in the context of microfinance institutions in Kenya: An exploratory study</w:t>
            </w:r>
          </w:p>
        </w:tc>
        <w:tc>
          <w:tcPr>
            <w:tcW w:w="2217" w:type="dxa"/>
          </w:tcPr>
          <w:p w14:paraId="201DA85D" w14:textId="77777777" w:rsidR="00BA764E" w:rsidRPr="003E7A84" w:rsidRDefault="00BA764E" w:rsidP="009C37BE">
            <w:pPr>
              <w:rPr>
                <w:rFonts w:ascii="Arial" w:hAnsi="Arial" w:cs="Arial"/>
                <w:szCs w:val="24"/>
                <w:lang w:val="en-IN"/>
              </w:rPr>
            </w:pPr>
            <w:r w:rsidRPr="003E7A84">
              <w:rPr>
                <w:rFonts w:ascii="Arial" w:hAnsi="Arial" w:cs="Arial"/>
                <w:szCs w:val="24"/>
              </w:rPr>
              <w:t>regulation imposed by the Government</w:t>
            </w:r>
          </w:p>
        </w:tc>
      </w:tr>
      <w:tr w:rsidR="00BA764E" w:rsidRPr="003E7A84" w14:paraId="271A4C82" w14:textId="77777777" w:rsidTr="009C37BE">
        <w:tc>
          <w:tcPr>
            <w:tcW w:w="723" w:type="dxa"/>
          </w:tcPr>
          <w:p w14:paraId="5E3564C4" w14:textId="77777777" w:rsidR="00BA764E" w:rsidRPr="003E7A84" w:rsidRDefault="00BA764E" w:rsidP="009C37BE">
            <w:pPr>
              <w:rPr>
                <w:rFonts w:ascii="Arial" w:hAnsi="Arial" w:cs="Arial"/>
                <w:szCs w:val="24"/>
                <w:lang w:val="en-IN"/>
              </w:rPr>
            </w:pPr>
            <w:r w:rsidRPr="003E7A84">
              <w:rPr>
                <w:rFonts w:ascii="Arial" w:hAnsi="Arial" w:cs="Arial"/>
                <w:szCs w:val="24"/>
                <w:lang w:val="en-IN"/>
              </w:rPr>
              <w:t>34</w:t>
            </w:r>
          </w:p>
        </w:tc>
        <w:tc>
          <w:tcPr>
            <w:tcW w:w="1682" w:type="dxa"/>
          </w:tcPr>
          <w:p w14:paraId="4167A0AC"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Morshed, Habib and Jubb</w:t>
            </w:r>
          </w:p>
        </w:tc>
        <w:tc>
          <w:tcPr>
            <w:tcW w:w="1418" w:type="dxa"/>
          </w:tcPr>
          <w:p w14:paraId="3F8BCEC9"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7188C8DD"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Does regulation influence microfinance institutions to be more client-</w:t>
            </w:r>
            <w:proofErr w:type="gramStart"/>
            <w:r w:rsidRPr="003E7A84">
              <w:rPr>
                <w:rFonts w:ascii="Arial" w:hAnsi="Arial" w:cs="Arial"/>
                <w:color w:val="222222"/>
                <w:szCs w:val="24"/>
                <w:shd w:val="clear" w:color="auto" w:fill="FFFFFF"/>
              </w:rPr>
              <w:t>responsive?.</w:t>
            </w:r>
            <w:proofErr w:type="gramEnd"/>
            <w:r w:rsidRPr="003E7A84">
              <w:rPr>
                <w:rFonts w:ascii="Arial" w:hAnsi="Arial" w:cs="Arial"/>
                <w:color w:val="222222"/>
                <w:szCs w:val="24"/>
                <w:shd w:val="clear" w:color="auto" w:fill="FFFFFF"/>
              </w:rPr>
              <w:t> </w:t>
            </w:r>
          </w:p>
        </w:tc>
        <w:tc>
          <w:tcPr>
            <w:tcW w:w="2217" w:type="dxa"/>
          </w:tcPr>
          <w:p w14:paraId="278EA9F1"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requirement for awareness</w:t>
            </w:r>
          </w:p>
        </w:tc>
      </w:tr>
      <w:tr w:rsidR="00BA764E" w:rsidRPr="003E7A84" w14:paraId="2B3C2D45" w14:textId="77777777" w:rsidTr="009C37BE">
        <w:tc>
          <w:tcPr>
            <w:tcW w:w="723" w:type="dxa"/>
          </w:tcPr>
          <w:p w14:paraId="36F5D56B" w14:textId="77777777" w:rsidR="00BA764E" w:rsidRPr="003E7A84" w:rsidRDefault="00BA764E" w:rsidP="009C37BE">
            <w:pPr>
              <w:rPr>
                <w:rFonts w:ascii="Arial" w:hAnsi="Arial" w:cs="Arial"/>
                <w:szCs w:val="24"/>
                <w:lang w:val="en-IN"/>
              </w:rPr>
            </w:pPr>
            <w:r w:rsidRPr="003E7A84">
              <w:rPr>
                <w:rFonts w:ascii="Arial" w:hAnsi="Arial" w:cs="Arial"/>
                <w:szCs w:val="24"/>
                <w:lang w:val="en-IN"/>
              </w:rPr>
              <w:t>35</w:t>
            </w:r>
          </w:p>
        </w:tc>
        <w:tc>
          <w:tcPr>
            <w:tcW w:w="1682" w:type="dxa"/>
          </w:tcPr>
          <w:p w14:paraId="10093A92"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Iqbal Hussain</w:t>
            </w:r>
          </w:p>
        </w:tc>
        <w:tc>
          <w:tcPr>
            <w:tcW w:w="1418" w:type="dxa"/>
          </w:tcPr>
          <w:p w14:paraId="4D18BE91"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49539E1C"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Impact of rule of law and government size to the microfinance efficiency</w:t>
            </w:r>
          </w:p>
        </w:tc>
        <w:tc>
          <w:tcPr>
            <w:tcW w:w="2217" w:type="dxa"/>
          </w:tcPr>
          <w:p w14:paraId="27E5856B"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law and size of the government, efficiency of microfinance</w:t>
            </w:r>
          </w:p>
        </w:tc>
      </w:tr>
      <w:tr w:rsidR="00BA764E" w:rsidRPr="003E7A84" w14:paraId="43917DF3" w14:textId="77777777" w:rsidTr="009C37BE">
        <w:tc>
          <w:tcPr>
            <w:tcW w:w="723" w:type="dxa"/>
          </w:tcPr>
          <w:p w14:paraId="3EA169E9" w14:textId="77777777" w:rsidR="00BA764E" w:rsidRPr="003E7A84" w:rsidRDefault="00BA764E" w:rsidP="009C37BE">
            <w:pPr>
              <w:rPr>
                <w:rFonts w:ascii="Arial" w:hAnsi="Arial" w:cs="Arial"/>
                <w:szCs w:val="24"/>
                <w:lang w:val="en-IN"/>
              </w:rPr>
            </w:pPr>
            <w:r w:rsidRPr="003E7A84">
              <w:rPr>
                <w:rFonts w:ascii="Arial" w:hAnsi="Arial" w:cs="Arial"/>
                <w:szCs w:val="24"/>
                <w:lang w:val="en-IN"/>
              </w:rPr>
              <w:t>36</w:t>
            </w:r>
          </w:p>
        </w:tc>
        <w:tc>
          <w:tcPr>
            <w:tcW w:w="1682" w:type="dxa"/>
          </w:tcPr>
          <w:p w14:paraId="5168F22D"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Duho</w:t>
            </w:r>
            <w:proofErr w:type="spellEnd"/>
            <w:r w:rsidRPr="003E7A84">
              <w:rPr>
                <w:rFonts w:ascii="Arial" w:hAnsi="Arial" w:cs="Arial"/>
                <w:szCs w:val="24"/>
              </w:rPr>
              <w:t xml:space="preserve">, </w:t>
            </w:r>
            <w:proofErr w:type="spellStart"/>
            <w:r w:rsidRPr="003E7A84">
              <w:rPr>
                <w:rFonts w:ascii="Arial" w:hAnsi="Arial" w:cs="Arial"/>
                <w:szCs w:val="24"/>
                <w:shd w:val="clear" w:color="auto" w:fill="FFFFFF"/>
              </w:rPr>
              <w:t>Duho</w:t>
            </w:r>
            <w:proofErr w:type="spellEnd"/>
            <w:r w:rsidRPr="003E7A84">
              <w:rPr>
                <w:rFonts w:ascii="Arial" w:hAnsi="Arial" w:cs="Arial"/>
                <w:szCs w:val="24"/>
                <w:shd w:val="clear" w:color="auto" w:fill="FFFFFF"/>
              </w:rPr>
              <w:t xml:space="preserve"> and Forson</w:t>
            </w:r>
          </w:p>
        </w:tc>
        <w:tc>
          <w:tcPr>
            <w:tcW w:w="1418" w:type="dxa"/>
          </w:tcPr>
          <w:p w14:paraId="421F7CB8"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4D00668D"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Impact of income diversification strategy on credit risk and market risk among microfinance institutions</w:t>
            </w:r>
          </w:p>
          <w:p w14:paraId="236B028C" w14:textId="77777777" w:rsidR="00BA764E" w:rsidRPr="003E7A84" w:rsidRDefault="00BA764E" w:rsidP="009C37BE">
            <w:pPr>
              <w:jc w:val="center"/>
              <w:rPr>
                <w:rFonts w:ascii="Arial" w:hAnsi="Arial" w:cs="Arial"/>
                <w:szCs w:val="24"/>
                <w:lang w:val="en-IN"/>
              </w:rPr>
            </w:pPr>
          </w:p>
        </w:tc>
        <w:tc>
          <w:tcPr>
            <w:tcW w:w="2217" w:type="dxa"/>
          </w:tcPr>
          <w:p w14:paraId="5B4D67BC" w14:textId="77777777" w:rsidR="00BA764E" w:rsidRPr="003E7A84" w:rsidRDefault="00BA764E" w:rsidP="009C37BE">
            <w:pPr>
              <w:rPr>
                <w:rFonts w:ascii="Arial" w:hAnsi="Arial" w:cs="Arial"/>
                <w:szCs w:val="24"/>
                <w:lang w:val="en-IN"/>
              </w:rPr>
            </w:pPr>
            <w:r w:rsidRPr="003E7A84">
              <w:rPr>
                <w:rFonts w:ascii="Arial" w:hAnsi="Arial" w:cs="Arial"/>
                <w:szCs w:val="24"/>
              </w:rPr>
              <w:t>rates of default, presence of cash management</w:t>
            </w:r>
          </w:p>
        </w:tc>
      </w:tr>
      <w:tr w:rsidR="00BA764E" w:rsidRPr="003E7A84" w14:paraId="52FEDF13" w14:textId="77777777" w:rsidTr="009C37BE">
        <w:tc>
          <w:tcPr>
            <w:tcW w:w="723" w:type="dxa"/>
          </w:tcPr>
          <w:p w14:paraId="3F99A746" w14:textId="77777777" w:rsidR="00BA764E" w:rsidRPr="003E7A84" w:rsidRDefault="00BA764E" w:rsidP="009C37BE">
            <w:pPr>
              <w:rPr>
                <w:rFonts w:ascii="Arial" w:hAnsi="Arial" w:cs="Arial"/>
                <w:szCs w:val="24"/>
                <w:lang w:val="en-IN"/>
              </w:rPr>
            </w:pPr>
            <w:r w:rsidRPr="003E7A84">
              <w:rPr>
                <w:rFonts w:ascii="Arial" w:hAnsi="Arial" w:cs="Arial"/>
                <w:szCs w:val="24"/>
                <w:lang w:val="en-IN"/>
              </w:rPr>
              <w:t>37</w:t>
            </w:r>
          </w:p>
        </w:tc>
        <w:tc>
          <w:tcPr>
            <w:tcW w:w="1682" w:type="dxa"/>
          </w:tcPr>
          <w:p w14:paraId="04B2F3A9"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Jasmi</w:t>
            </w:r>
          </w:p>
        </w:tc>
        <w:tc>
          <w:tcPr>
            <w:tcW w:w="1418" w:type="dxa"/>
          </w:tcPr>
          <w:p w14:paraId="603A5BF5"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2021</w:t>
            </w:r>
          </w:p>
        </w:tc>
        <w:tc>
          <w:tcPr>
            <w:tcW w:w="2976" w:type="dxa"/>
          </w:tcPr>
          <w:p w14:paraId="39E69D5F"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Life-cycle stage theory: the funding pattern of microfinance institutions. </w:t>
            </w:r>
          </w:p>
        </w:tc>
        <w:tc>
          <w:tcPr>
            <w:tcW w:w="2217" w:type="dxa"/>
          </w:tcPr>
          <w:p w14:paraId="5F301768" w14:textId="77777777" w:rsidR="00BA764E" w:rsidRPr="003E7A84" w:rsidRDefault="00BA764E" w:rsidP="009C37BE">
            <w:pPr>
              <w:rPr>
                <w:rFonts w:ascii="Arial" w:hAnsi="Arial" w:cs="Arial"/>
                <w:szCs w:val="24"/>
                <w:lang w:val="en-IN"/>
              </w:rPr>
            </w:pPr>
            <w:r w:rsidRPr="003E7A84">
              <w:rPr>
                <w:rFonts w:ascii="Arial" w:hAnsi="Arial" w:cs="Arial"/>
                <w:szCs w:val="24"/>
              </w:rPr>
              <w:t>dependent on assets and funds</w:t>
            </w:r>
          </w:p>
        </w:tc>
      </w:tr>
      <w:tr w:rsidR="00BA764E" w:rsidRPr="003E7A84" w14:paraId="735B35B3" w14:textId="77777777" w:rsidTr="009C37BE">
        <w:tc>
          <w:tcPr>
            <w:tcW w:w="723" w:type="dxa"/>
          </w:tcPr>
          <w:p w14:paraId="16C0C421" w14:textId="77777777" w:rsidR="00BA764E" w:rsidRPr="003E7A84" w:rsidRDefault="00BA764E" w:rsidP="009C37BE">
            <w:pPr>
              <w:rPr>
                <w:rFonts w:ascii="Arial" w:hAnsi="Arial" w:cs="Arial"/>
                <w:szCs w:val="24"/>
                <w:lang w:val="en-IN"/>
              </w:rPr>
            </w:pPr>
            <w:r w:rsidRPr="003E7A84">
              <w:rPr>
                <w:rFonts w:ascii="Arial" w:hAnsi="Arial" w:cs="Arial"/>
                <w:szCs w:val="24"/>
                <w:lang w:val="en-IN"/>
              </w:rPr>
              <w:t>38</w:t>
            </w:r>
          </w:p>
        </w:tc>
        <w:tc>
          <w:tcPr>
            <w:tcW w:w="1682" w:type="dxa"/>
          </w:tcPr>
          <w:p w14:paraId="7C30F2DD"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Rutanga</w:t>
            </w:r>
            <w:proofErr w:type="spellEnd"/>
            <w:r w:rsidRPr="003E7A84">
              <w:rPr>
                <w:rFonts w:ascii="Arial" w:hAnsi="Arial" w:cs="Arial"/>
                <w:szCs w:val="24"/>
                <w:shd w:val="clear" w:color="auto" w:fill="FFFFFF"/>
              </w:rPr>
              <w:t xml:space="preserve">, </w:t>
            </w:r>
            <w:proofErr w:type="spellStart"/>
            <w:r w:rsidRPr="003E7A84">
              <w:rPr>
                <w:rFonts w:ascii="Arial" w:hAnsi="Arial" w:cs="Arial"/>
                <w:szCs w:val="24"/>
                <w:shd w:val="clear" w:color="auto" w:fill="FFFFFF"/>
              </w:rPr>
              <w:t>Barayandema</w:t>
            </w:r>
            <w:proofErr w:type="spellEnd"/>
            <w:r w:rsidRPr="003E7A84">
              <w:rPr>
                <w:rFonts w:ascii="Arial" w:hAnsi="Arial" w:cs="Arial"/>
                <w:szCs w:val="24"/>
                <w:shd w:val="clear" w:color="auto" w:fill="FFFFFF"/>
              </w:rPr>
              <w:t xml:space="preserve"> </w:t>
            </w:r>
            <w:r w:rsidRPr="003E7A84">
              <w:rPr>
                <w:rFonts w:ascii="Arial" w:hAnsi="Arial" w:cs="Arial"/>
                <w:szCs w:val="24"/>
                <w:shd w:val="clear" w:color="auto" w:fill="FFFFFF"/>
              </w:rPr>
              <w:lastRenderedPageBreak/>
              <w:t xml:space="preserve">and </w:t>
            </w:r>
            <w:proofErr w:type="spellStart"/>
            <w:r w:rsidRPr="003E7A84">
              <w:rPr>
                <w:rFonts w:ascii="Arial" w:hAnsi="Arial" w:cs="Arial"/>
                <w:szCs w:val="24"/>
                <w:shd w:val="clear" w:color="auto" w:fill="FFFFFF"/>
              </w:rPr>
              <w:t>Mutarindwa</w:t>
            </w:r>
            <w:proofErr w:type="spellEnd"/>
          </w:p>
        </w:tc>
        <w:tc>
          <w:tcPr>
            <w:tcW w:w="1418" w:type="dxa"/>
          </w:tcPr>
          <w:p w14:paraId="7CE1F00F"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2021</w:t>
            </w:r>
          </w:p>
        </w:tc>
        <w:tc>
          <w:tcPr>
            <w:tcW w:w="2976" w:type="dxa"/>
          </w:tcPr>
          <w:p w14:paraId="02C35F52"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 xml:space="preserve">Capital structure and financial sustainability of </w:t>
            </w:r>
            <w:r w:rsidRPr="003E7A84">
              <w:rPr>
                <w:rFonts w:ascii="Arial" w:hAnsi="Arial" w:cs="Arial"/>
                <w:color w:val="222222"/>
                <w:szCs w:val="24"/>
                <w:shd w:val="clear" w:color="auto" w:fill="FFFFFF"/>
              </w:rPr>
              <w:lastRenderedPageBreak/>
              <w:t>Microfinance Institutions (MFIs) in Rwanda</w:t>
            </w:r>
          </w:p>
        </w:tc>
        <w:tc>
          <w:tcPr>
            <w:tcW w:w="2217" w:type="dxa"/>
          </w:tcPr>
          <w:p w14:paraId="1C2C879C" w14:textId="77777777" w:rsidR="00BA764E" w:rsidRPr="003E7A84" w:rsidRDefault="00BA764E" w:rsidP="009C37BE">
            <w:pPr>
              <w:rPr>
                <w:rFonts w:ascii="Arial" w:hAnsi="Arial" w:cs="Arial"/>
                <w:szCs w:val="24"/>
                <w:lang w:val="en-IN"/>
              </w:rPr>
            </w:pPr>
            <w:r w:rsidRPr="003E7A84">
              <w:rPr>
                <w:rFonts w:ascii="Arial" w:hAnsi="Arial" w:cs="Arial"/>
                <w:szCs w:val="24"/>
              </w:rPr>
              <w:lastRenderedPageBreak/>
              <w:t>huge capital and larger sums, operational scales</w:t>
            </w:r>
          </w:p>
        </w:tc>
      </w:tr>
      <w:tr w:rsidR="00BA764E" w:rsidRPr="003E7A84" w14:paraId="070FCC78" w14:textId="77777777" w:rsidTr="009C37BE">
        <w:tc>
          <w:tcPr>
            <w:tcW w:w="723" w:type="dxa"/>
          </w:tcPr>
          <w:p w14:paraId="0D28168E" w14:textId="77777777" w:rsidR="00BA764E" w:rsidRPr="003E7A84" w:rsidRDefault="00BA764E" w:rsidP="009C37BE">
            <w:pPr>
              <w:rPr>
                <w:rFonts w:ascii="Arial" w:hAnsi="Arial" w:cs="Arial"/>
                <w:szCs w:val="24"/>
                <w:lang w:val="en-IN"/>
              </w:rPr>
            </w:pPr>
            <w:r w:rsidRPr="003E7A84">
              <w:rPr>
                <w:rFonts w:ascii="Arial" w:hAnsi="Arial" w:cs="Arial"/>
                <w:szCs w:val="24"/>
                <w:lang w:val="en-IN"/>
              </w:rPr>
              <w:t>39</w:t>
            </w:r>
          </w:p>
        </w:tc>
        <w:tc>
          <w:tcPr>
            <w:tcW w:w="1682" w:type="dxa"/>
          </w:tcPr>
          <w:p w14:paraId="55F6093F"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Rajamani</w:t>
            </w:r>
          </w:p>
        </w:tc>
        <w:tc>
          <w:tcPr>
            <w:tcW w:w="1418" w:type="dxa"/>
          </w:tcPr>
          <w:p w14:paraId="5ACD908C"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1B2F42D2"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Access to finance: challenges faced by micro, small, and medium enterprises in India</w:t>
            </w:r>
          </w:p>
        </w:tc>
        <w:tc>
          <w:tcPr>
            <w:tcW w:w="2217" w:type="dxa"/>
          </w:tcPr>
          <w:p w14:paraId="7F2344B5" w14:textId="77777777" w:rsidR="00BA764E" w:rsidRPr="003E7A84" w:rsidRDefault="00BA764E" w:rsidP="009C37BE">
            <w:pPr>
              <w:rPr>
                <w:rFonts w:ascii="Arial" w:hAnsi="Arial" w:cs="Arial"/>
                <w:szCs w:val="24"/>
                <w:lang w:val="en-IN"/>
              </w:rPr>
            </w:pPr>
            <w:r w:rsidRPr="003E7A84">
              <w:rPr>
                <w:rFonts w:ascii="Arial" w:hAnsi="Arial" w:cs="Arial"/>
                <w:szCs w:val="24"/>
              </w:rPr>
              <w:t>debt for the growth of the institution</w:t>
            </w:r>
          </w:p>
        </w:tc>
      </w:tr>
      <w:tr w:rsidR="00BA764E" w:rsidRPr="003E7A84" w14:paraId="4729FEA2" w14:textId="77777777" w:rsidTr="009C37BE">
        <w:tc>
          <w:tcPr>
            <w:tcW w:w="723" w:type="dxa"/>
          </w:tcPr>
          <w:p w14:paraId="0423BCB0" w14:textId="77777777" w:rsidR="00BA764E" w:rsidRPr="003E7A84" w:rsidRDefault="00BA764E" w:rsidP="009C37BE">
            <w:pPr>
              <w:rPr>
                <w:rFonts w:ascii="Arial" w:hAnsi="Arial" w:cs="Arial"/>
                <w:szCs w:val="24"/>
                <w:lang w:val="en-IN"/>
              </w:rPr>
            </w:pPr>
            <w:r w:rsidRPr="003E7A84">
              <w:rPr>
                <w:rFonts w:ascii="Arial" w:hAnsi="Arial" w:cs="Arial"/>
                <w:szCs w:val="24"/>
                <w:lang w:val="en-IN"/>
              </w:rPr>
              <w:t>40</w:t>
            </w:r>
          </w:p>
        </w:tc>
        <w:tc>
          <w:tcPr>
            <w:tcW w:w="1682" w:type="dxa"/>
          </w:tcPr>
          <w:p w14:paraId="6A0A5C0A"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Schillemans</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Bjurstrøm</w:t>
            </w:r>
            <w:proofErr w:type="spellEnd"/>
          </w:p>
        </w:tc>
        <w:tc>
          <w:tcPr>
            <w:tcW w:w="1418" w:type="dxa"/>
          </w:tcPr>
          <w:p w14:paraId="2A79DD00"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20201C06"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Trust and verification: Balancing agency and stewardship theory in the governance of agencies</w:t>
            </w:r>
          </w:p>
        </w:tc>
        <w:tc>
          <w:tcPr>
            <w:tcW w:w="2217" w:type="dxa"/>
          </w:tcPr>
          <w:p w14:paraId="0ADFCF8D" w14:textId="77777777" w:rsidR="00BA764E" w:rsidRPr="003E7A84" w:rsidRDefault="00BA764E" w:rsidP="009C37BE">
            <w:pPr>
              <w:rPr>
                <w:rFonts w:ascii="Arial" w:hAnsi="Arial" w:cs="Arial"/>
                <w:szCs w:val="24"/>
                <w:lang w:val="en-IN"/>
              </w:rPr>
            </w:pPr>
            <w:r w:rsidRPr="003E7A84">
              <w:rPr>
                <w:rFonts w:ascii="Arial" w:hAnsi="Arial" w:cs="Arial"/>
                <w:szCs w:val="24"/>
              </w:rPr>
              <w:t>forms of relationships</w:t>
            </w:r>
          </w:p>
        </w:tc>
      </w:tr>
      <w:tr w:rsidR="00BA764E" w:rsidRPr="003E7A84" w14:paraId="3C5F660A" w14:textId="77777777" w:rsidTr="009C37BE">
        <w:tc>
          <w:tcPr>
            <w:tcW w:w="723" w:type="dxa"/>
          </w:tcPr>
          <w:p w14:paraId="311A5F59" w14:textId="77777777" w:rsidR="00BA764E" w:rsidRPr="003E7A84" w:rsidRDefault="00BA764E" w:rsidP="009C37BE">
            <w:pPr>
              <w:rPr>
                <w:rFonts w:ascii="Arial" w:hAnsi="Arial" w:cs="Arial"/>
                <w:szCs w:val="24"/>
                <w:lang w:val="en-IN"/>
              </w:rPr>
            </w:pPr>
            <w:r w:rsidRPr="003E7A84">
              <w:rPr>
                <w:rFonts w:ascii="Arial" w:hAnsi="Arial" w:cs="Arial"/>
                <w:szCs w:val="24"/>
                <w:lang w:val="en-IN"/>
              </w:rPr>
              <w:t>41</w:t>
            </w:r>
          </w:p>
        </w:tc>
        <w:tc>
          <w:tcPr>
            <w:tcW w:w="1682" w:type="dxa"/>
          </w:tcPr>
          <w:p w14:paraId="5BC8B2A5" w14:textId="77777777" w:rsidR="00BA764E" w:rsidRPr="003E7A84" w:rsidRDefault="00BA764E" w:rsidP="009C37BE">
            <w:pPr>
              <w:rPr>
                <w:rFonts w:ascii="Arial" w:hAnsi="Arial" w:cs="Arial"/>
                <w:szCs w:val="24"/>
                <w:lang w:val="en-IN"/>
              </w:rPr>
            </w:pPr>
            <w:r w:rsidRPr="003E7A84">
              <w:rPr>
                <w:rFonts w:ascii="Arial" w:hAnsi="Arial" w:cs="Arial"/>
                <w:szCs w:val="24"/>
                <w:shd w:val="clear" w:color="auto" w:fill="FFFFFF"/>
              </w:rPr>
              <w:t>Cooray</w:t>
            </w:r>
            <w:r w:rsidRPr="003E7A84">
              <w:rPr>
                <w:rFonts w:ascii="Arial" w:hAnsi="Arial" w:cs="Arial"/>
                <w:szCs w:val="24"/>
              </w:rPr>
              <w:t xml:space="preserve">, </w:t>
            </w:r>
            <w:r w:rsidRPr="003E7A84">
              <w:rPr>
                <w:rFonts w:ascii="Arial" w:hAnsi="Arial" w:cs="Arial"/>
                <w:szCs w:val="24"/>
                <w:shd w:val="clear" w:color="auto" w:fill="FFFFFF"/>
              </w:rPr>
              <w:t>Gunarathne</w:t>
            </w:r>
            <w:r w:rsidRPr="003E7A84">
              <w:rPr>
                <w:rFonts w:ascii="Arial" w:hAnsi="Arial" w:cs="Arial"/>
                <w:szCs w:val="24"/>
              </w:rPr>
              <w:t xml:space="preserve"> and </w:t>
            </w:r>
            <w:r w:rsidRPr="003E7A84">
              <w:rPr>
                <w:rFonts w:ascii="Arial" w:hAnsi="Arial" w:cs="Arial"/>
                <w:szCs w:val="24"/>
                <w:shd w:val="clear" w:color="auto" w:fill="FFFFFF"/>
              </w:rPr>
              <w:t>Senaratne</w:t>
            </w:r>
          </w:p>
        </w:tc>
        <w:tc>
          <w:tcPr>
            <w:tcW w:w="1418" w:type="dxa"/>
          </w:tcPr>
          <w:p w14:paraId="3D7A5190"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1897D130" w14:textId="77777777" w:rsidR="00BA764E" w:rsidRPr="003E7A84" w:rsidRDefault="00BA764E" w:rsidP="009C37BE">
            <w:pPr>
              <w:rPr>
                <w:rFonts w:ascii="Arial" w:hAnsi="Arial" w:cs="Arial"/>
                <w:szCs w:val="24"/>
                <w:lang w:val="en-IN"/>
              </w:rPr>
            </w:pPr>
            <w:r w:rsidRPr="003E7A84">
              <w:rPr>
                <w:rFonts w:ascii="Arial" w:hAnsi="Arial" w:cs="Arial"/>
                <w:color w:val="222222"/>
                <w:szCs w:val="24"/>
                <w:shd w:val="clear" w:color="auto" w:fill="FFFFFF"/>
              </w:rPr>
              <w:t>Does corporate governance affect the quality of integrated reporting?</w:t>
            </w:r>
          </w:p>
        </w:tc>
        <w:tc>
          <w:tcPr>
            <w:tcW w:w="2217" w:type="dxa"/>
          </w:tcPr>
          <w:p w14:paraId="1340EA0B" w14:textId="77777777" w:rsidR="00BA764E" w:rsidRPr="003E7A84" w:rsidRDefault="00BA764E" w:rsidP="009C37BE">
            <w:pPr>
              <w:rPr>
                <w:rFonts w:ascii="Arial" w:hAnsi="Arial" w:cs="Arial"/>
                <w:szCs w:val="24"/>
                <w:lang w:val="en-IN"/>
              </w:rPr>
            </w:pPr>
            <w:r w:rsidRPr="003E7A84">
              <w:rPr>
                <w:rFonts w:ascii="Arial" w:hAnsi="Arial" w:cs="Arial"/>
                <w:szCs w:val="24"/>
              </w:rPr>
              <w:t>Financial decisions, continuous growth</w:t>
            </w:r>
          </w:p>
        </w:tc>
      </w:tr>
      <w:tr w:rsidR="00BA764E" w:rsidRPr="003E7A84" w14:paraId="360686BB" w14:textId="77777777" w:rsidTr="009C37BE">
        <w:tc>
          <w:tcPr>
            <w:tcW w:w="723" w:type="dxa"/>
          </w:tcPr>
          <w:p w14:paraId="32DA5065" w14:textId="77777777" w:rsidR="00BA764E" w:rsidRPr="003E7A84" w:rsidRDefault="00BA764E" w:rsidP="009C37BE">
            <w:pPr>
              <w:rPr>
                <w:rFonts w:ascii="Arial" w:hAnsi="Arial" w:cs="Arial"/>
                <w:szCs w:val="24"/>
                <w:lang w:val="en-IN"/>
              </w:rPr>
            </w:pPr>
            <w:r w:rsidRPr="003E7A84">
              <w:rPr>
                <w:rFonts w:ascii="Arial" w:hAnsi="Arial" w:cs="Arial"/>
                <w:szCs w:val="24"/>
                <w:lang w:val="en-IN"/>
              </w:rPr>
              <w:t>42</w:t>
            </w:r>
          </w:p>
        </w:tc>
        <w:tc>
          <w:tcPr>
            <w:tcW w:w="1682" w:type="dxa"/>
          </w:tcPr>
          <w:p w14:paraId="7C4B0675"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shd w:val="clear" w:color="auto" w:fill="FFFFFF"/>
              </w:rPr>
              <w:t>Khoreva</w:t>
            </w:r>
            <w:proofErr w:type="spellEnd"/>
            <w:r w:rsidRPr="003E7A84">
              <w:rPr>
                <w:rFonts w:ascii="Arial" w:hAnsi="Arial" w:cs="Arial"/>
                <w:szCs w:val="24"/>
              </w:rPr>
              <w:t xml:space="preserve"> and </w:t>
            </w:r>
            <w:proofErr w:type="spellStart"/>
            <w:r w:rsidRPr="003E7A84">
              <w:rPr>
                <w:rFonts w:ascii="Arial" w:hAnsi="Arial" w:cs="Arial"/>
                <w:szCs w:val="24"/>
                <w:shd w:val="clear" w:color="auto" w:fill="FFFFFF"/>
              </w:rPr>
              <w:t>Wechtler</w:t>
            </w:r>
            <w:proofErr w:type="spellEnd"/>
          </w:p>
        </w:tc>
        <w:tc>
          <w:tcPr>
            <w:tcW w:w="1418" w:type="dxa"/>
          </w:tcPr>
          <w:p w14:paraId="6543B98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72324A95" w14:textId="77777777" w:rsidR="00BA764E" w:rsidRPr="003E7A84" w:rsidRDefault="00BA764E" w:rsidP="009C37BE">
            <w:pPr>
              <w:rPr>
                <w:rFonts w:ascii="Arial" w:hAnsi="Arial" w:cs="Arial"/>
                <w:b/>
                <w:bCs/>
                <w:szCs w:val="24"/>
                <w:lang w:val="en-IN"/>
              </w:rPr>
            </w:pPr>
            <w:r w:rsidRPr="003E7A84">
              <w:rPr>
                <w:rFonts w:ascii="Arial" w:hAnsi="Arial" w:cs="Arial"/>
                <w:color w:val="222222"/>
                <w:szCs w:val="24"/>
                <w:shd w:val="clear" w:color="auto" w:fill="FFFFFF"/>
              </w:rPr>
              <w:t>Exploring the consequences of knowledge hiding: an agency theory perspective</w:t>
            </w:r>
          </w:p>
        </w:tc>
        <w:tc>
          <w:tcPr>
            <w:tcW w:w="2217" w:type="dxa"/>
          </w:tcPr>
          <w:p w14:paraId="0E6439B5" w14:textId="77777777" w:rsidR="00BA764E" w:rsidRPr="003E7A84" w:rsidRDefault="00BA764E" w:rsidP="009C37BE">
            <w:pPr>
              <w:rPr>
                <w:rFonts w:ascii="Arial" w:hAnsi="Arial" w:cs="Arial"/>
                <w:szCs w:val="24"/>
                <w:lang w:val="en-IN"/>
              </w:rPr>
            </w:pPr>
            <w:r w:rsidRPr="003E7A84">
              <w:rPr>
                <w:rFonts w:ascii="Arial" w:hAnsi="Arial" w:cs="Arial"/>
                <w:szCs w:val="24"/>
              </w:rPr>
              <w:t>safeguarded and proper interests</w:t>
            </w:r>
          </w:p>
        </w:tc>
      </w:tr>
      <w:tr w:rsidR="00BA764E" w:rsidRPr="003E7A84" w14:paraId="6E2E42EA" w14:textId="77777777" w:rsidTr="009C37BE">
        <w:tc>
          <w:tcPr>
            <w:tcW w:w="723" w:type="dxa"/>
          </w:tcPr>
          <w:p w14:paraId="336B93B1" w14:textId="77777777" w:rsidR="00BA764E" w:rsidRPr="003E7A84" w:rsidRDefault="00BA764E" w:rsidP="009C37BE">
            <w:pPr>
              <w:rPr>
                <w:rFonts w:ascii="Arial" w:hAnsi="Arial" w:cs="Arial"/>
                <w:szCs w:val="24"/>
                <w:lang w:val="en-IN"/>
              </w:rPr>
            </w:pPr>
            <w:r w:rsidRPr="003E7A84">
              <w:rPr>
                <w:rFonts w:ascii="Arial" w:hAnsi="Arial" w:cs="Arial"/>
                <w:szCs w:val="24"/>
                <w:lang w:val="en-IN"/>
              </w:rPr>
              <w:t>43</w:t>
            </w:r>
          </w:p>
        </w:tc>
        <w:tc>
          <w:tcPr>
            <w:tcW w:w="1682" w:type="dxa"/>
          </w:tcPr>
          <w:p w14:paraId="410DCC63" w14:textId="77777777" w:rsidR="00BA764E" w:rsidRPr="003E7A84" w:rsidRDefault="00BA764E" w:rsidP="009C37BE">
            <w:pPr>
              <w:rPr>
                <w:rFonts w:ascii="Arial" w:hAnsi="Arial" w:cs="Arial"/>
                <w:szCs w:val="24"/>
                <w:lang w:val="en-IN"/>
              </w:rPr>
            </w:pPr>
            <w:r w:rsidRPr="003E7A84">
              <w:rPr>
                <w:rFonts w:ascii="Arial" w:hAnsi="Arial" w:cs="Arial"/>
                <w:szCs w:val="24"/>
              </w:rPr>
              <w:t>Patten</w:t>
            </w:r>
          </w:p>
        </w:tc>
        <w:tc>
          <w:tcPr>
            <w:tcW w:w="1418" w:type="dxa"/>
          </w:tcPr>
          <w:p w14:paraId="4966B8B2"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2016</w:t>
            </w:r>
          </w:p>
        </w:tc>
        <w:tc>
          <w:tcPr>
            <w:tcW w:w="2976" w:type="dxa"/>
          </w:tcPr>
          <w:p w14:paraId="04C8707D" w14:textId="77777777" w:rsidR="00BA764E" w:rsidRPr="003E7A84" w:rsidRDefault="00BA764E" w:rsidP="009C37BE">
            <w:pPr>
              <w:rPr>
                <w:rFonts w:ascii="Arial" w:hAnsi="Arial" w:cs="Arial"/>
                <w:szCs w:val="24"/>
                <w:lang w:val="en-IN"/>
              </w:rPr>
            </w:pPr>
            <w:r w:rsidRPr="003E7A84">
              <w:rPr>
                <w:rFonts w:ascii="Arial" w:hAnsi="Arial" w:cs="Arial"/>
                <w:szCs w:val="24"/>
              </w:rPr>
              <w:t>Understanding research methods: An overview of the essentials</w:t>
            </w:r>
          </w:p>
        </w:tc>
        <w:tc>
          <w:tcPr>
            <w:tcW w:w="2217" w:type="dxa"/>
          </w:tcPr>
          <w:p w14:paraId="18902D80"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proper principles, </w:t>
            </w:r>
          </w:p>
        </w:tc>
      </w:tr>
      <w:tr w:rsidR="00BA764E" w:rsidRPr="003E7A84" w14:paraId="5407CB3C" w14:textId="77777777" w:rsidTr="009C37BE">
        <w:tc>
          <w:tcPr>
            <w:tcW w:w="723" w:type="dxa"/>
          </w:tcPr>
          <w:p w14:paraId="7FCA0CC8" w14:textId="77777777" w:rsidR="00BA764E" w:rsidRPr="003E7A84" w:rsidRDefault="00BA764E" w:rsidP="009C37BE">
            <w:pPr>
              <w:rPr>
                <w:rFonts w:ascii="Arial" w:hAnsi="Arial" w:cs="Arial"/>
                <w:szCs w:val="24"/>
                <w:lang w:val="en-IN"/>
              </w:rPr>
            </w:pPr>
            <w:r w:rsidRPr="003E7A84">
              <w:rPr>
                <w:rFonts w:ascii="Arial" w:hAnsi="Arial" w:cs="Arial"/>
                <w:szCs w:val="24"/>
                <w:lang w:val="en-IN"/>
              </w:rPr>
              <w:t>44</w:t>
            </w:r>
          </w:p>
        </w:tc>
        <w:tc>
          <w:tcPr>
            <w:tcW w:w="1682" w:type="dxa"/>
          </w:tcPr>
          <w:p w14:paraId="05594594"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Bhangu, Provost and </w:t>
            </w:r>
            <w:proofErr w:type="spellStart"/>
            <w:r w:rsidRPr="003E7A84">
              <w:rPr>
                <w:rFonts w:ascii="Arial" w:hAnsi="Arial" w:cs="Arial"/>
                <w:szCs w:val="24"/>
              </w:rPr>
              <w:t>Caduff</w:t>
            </w:r>
            <w:proofErr w:type="spellEnd"/>
          </w:p>
        </w:tc>
        <w:tc>
          <w:tcPr>
            <w:tcW w:w="1418" w:type="dxa"/>
          </w:tcPr>
          <w:p w14:paraId="4CCEE80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2023</w:t>
            </w:r>
          </w:p>
        </w:tc>
        <w:tc>
          <w:tcPr>
            <w:tcW w:w="2976" w:type="dxa"/>
          </w:tcPr>
          <w:p w14:paraId="38A917C9" w14:textId="77777777" w:rsidR="00BA764E" w:rsidRPr="003E7A84" w:rsidRDefault="00BA764E" w:rsidP="009C37BE">
            <w:pPr>
              <w:rPr>
                <w:rFonts w:ascii="Arial" w:hAnsi="Arial" w:cs="Arial"/>
                <w:szCs w:val="24"/>
                <w:lang w:val="en-IN"/>
              </w:rPr>
            </w:pPr>
            <w:r w:rsidRPr="003E7A84">
              <w:rPr>
                <w:rFonts w:ascii="Arial" w:hAnsi="Arial" w:cs="Arial"/>
                <w:szCs w:val="24"/>
              </w:rPr>
              <w:t>Introduction to qualitative research methods–Part I</w:t>
            </w:r>
          </w:p>
        </w:tc>
        <w:tc>
          <w:tcPr>
            <w:tcW w:w="2217" w:type="dxa"/>
          </w:tcPr>
          <w:p w14:paraId="4A02446C" w14:textId="77777777" w:rsidR="00BA764E" w:rsidRPr="003E7A84" w:rsidRDefault="00BA764E" w:rsidP="009C37BE">
            <w:pPr>
              <w:rPr>
                <w:rFonts w:ascii="Arial" w:hAnsi="Arial" w:cs="Arial"/>
                <w:szCs w:val="24"/>
                <w:lang w:val="en-IN"/>
              </w:rPr>
            </w:pPr>
            <w:r w:rsidRPr="003E7A84">
              <w:rPr>
                <w:rFonts w:ascii="Arial" w:hAnsi="Arial" w:cs="Arial"/>
                <w:szCs w:val="24"/>
              </w:rPr>
              <w:t>advantageous to necessitate proper methods</w:t>
            </w:r>
          </w:p>
        </w:tc>
      </w:tr>
      <w:tr w:rsidR="00BA764E" w:rsidRPr="003E7A84" w14:paraId="6764CC4B" w14:textId="77777777" w:rsidTr="009C37BE">
        <w:tc>
          <w:tcPr>
            <w:tcW w:w="723" w:type="dxa"/>
          </w:tcPr>
          <w:p w14:paraId="4A0C9B22" w14:textId="77777777" w:rsidR="00BA764E" w:rsidRPr="003E7A84" w:rsidRDefault="00BA764E" w:rsidP="009C37BE">
            <w:pPr>
              <w:rPr>
                <w:rFonts w:ascii="Arial" w:hAnsi="Arial" w:cs="Arial"/>
                <w:szCs w:val="24"/>
                <w:lang w:val="en-IN"/>
              </w:rPr>
            </w:pPr>
            <w:r w:rsidRPr="003E7A84">
              <w:rPr>
                <w:rFonts w:ascii="Arial" w:hAnsi="Arial" w:cs="Arial"/>
                <w:szCs w:val="24"/>
                <w:lang w:val="en-IN"/>
              </w:rPr>
              <w:t>45</w:t>
            </w:r>
          </w:p>
        </w:tc>
        <w:tc>
          <w:tcPr>
            <w:tcW w:w="1682" w:type="dxa"/>
          </w:tcPr>
          <w:p w14:paraId="60A83520"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rPr>
              <w:t>Kirongo</w:t>
            </w:r>
            <w:proofErr w:type="spellEnd"/>
            <w:r w:rsidRPr="003E7A84">
              <w:rPr>
                <w:rFonts w:ascii="Arial" w:hAnsi="Arial" w:cs="Arial"/>
                <w:szCs w:val="24"/>
              </w:rPr>
              <w:t xml:space="preserve"> and Odoyo</w:t>
            </w:r>
          </w:p>
        </w:tc>
        <w:tc>
          <w:tcPr>
            <w:tcW w:w="1418" w:type="dxa"/>
          </w:tcPr>
          <w:p w14:paraId="300AFB4C"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305750F3" w14:textId="77777777" w:rsidR="00BA764E" w:rsidRPr="003E7A84" w:rsidRDefault="00BA764E" w:rsidP="009C37BE">
            <w:pPr>
              <w:rPr>
                <w:rFonts w:ascii="Arial" w:hAnsi="Arial" w:cs="Arial"/>
                <w:szCs w:val="24"/>
                <w:lang w:val="en-IN"/>
              </w:rPr>
            </w:pPr>
            <w:r w:rsidRPr="003E7A84">
              <w:rPr>
                <w:rFonts w:ascii="Arial" w:hAnsi="Arial" w:cs="Arial"/>
                <w:szCs w:val="24"/>
              </w:rPr>
              <w:t>Research philosophy design and methodologies: A systematic review of research paradigms in information technology</w:t>
            </w:r>
          </w:p>
        </w:tc>
        <w:tc>
          <w:tcPr>
            <w:tcW w:w="2217" w:type="dxa"/>
          </w:tcPr>
          <w:p w14:paraId="20C958EA" w14:textId="77777777" w:rsidR="00BA764E" w:rsidRPr="003E7A84" w:rsidRDefault="00BA764E" w:rsidP="009C37BE">
            <w:pPr>
              <w:rPr>
                <w:rFonts w:ascii="Arial" w:hAnsi="Arial" w:cs="Arial"/>
                <w:szCs w:val="24"/>
                <w:lang w:val="en-IN"/>
              </w:rPr>
            </w:pPr>
            <w:r w:rsidRPr="003E7A84">
              <w:rPr>
                <w:rFonts w:ascii="Arial" w:hAnsi="Arial" w:cs="Arial"/>
                <w:szCs w:val="24"/>
              </w:rPr>
              <w:t>research philosophy</w:t>
            </w:r>
          </w:p>
        </w:tc>
      </w:tr>
      <w:tr w:rsidR="00BA764E" w:rsidRPr="003E7A84" w14:paraId="4C5A50C3" w14:textId="77777777" w:rsidTr="009C37BE">
        <w:tc>
          <w:tcPr>
            <w:tcW w:w="723" w:type="dxa"/>
          </w:tcPr>
          <w:p w14:paraId="20FE376F" w14:textId="77777777" w:rsidR="00BA764E" w:rsidRPr="003E7A84" w:rsidRDefault="00BA764E" w:rsidP="009C37BE">
            <w:pPr>
              <w:rPr>
                <w:rFonts w:ascii="Arial" w:hAnsi="Arial" w:cs="Arial"/>
                <w:szCs w:val="24"/>
                <w:lang w:val="en-IN"/>
              </w:rPr>
            </w:pPr>
            <w:r w:rsidRPr="003E7A84">
              <w:rPr>
                <w:rFonts w:ascii="Arial" w:hAnsi="Arial" w:cs="Arial"/>
                <w:szCs w:val="24"/>
                <w:lang w:val="en-IN"/>
              </w:rPr>
              <w:lastRenderedPageBreak/>
              <w:t>46</w:t>
            </w:r>
          </w:p>
        </w:tc>
        <w:tc>
          <w:tcPr>
            <w:tcW w:w="1682" w:type="dxa"/>
          </w:tcPr>
          <w:p w14:paraId="53A15D2A" w14:textId="77777777" w:rsidR="00BA764E" w:rsidRPr="003E7A84" w:rsidRDefault="00BA764E" w:rsidP="009C37BE">
            <w:pPr>
              <w:rPr>
                <w:rFonts w:ascii="Arial" w:hAnsi="Arial" w:cs="Arial"/>
                <w:szCs w:val="24"/>
                <w:lang w:val="en-IN"/>
              </w:rPr>
            </w:pPr>
            <w:r w:rsidRPr="003E7A84">
              <w:rPr>
                <w:rFonts w:ascii="Arial" w:hAnsi="Arial" w:cs="Arial"/>
                <w:szCs w:val="24"/>
              </w:rPr>
              <w:t>Mauthner</w:t>
            </w:r>
          </w:p>
        </w:tc>
        <w:tc>
          <w:tcPr>
            <w:tcW w:w="1418" w:type="dxa"/>
          </w:tcPr>
          <w:p w14:paraId="707FE4CE"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757996CA" w14:textId="77777777" w:rsidR="00BA764E" w:rsidRPr="003E7A84" w:rsidRDefault="00BA764E" w:rsidP="009C37BE">
            <w:pPr>
              <w:rPr>
                <w:rFonts w:ascii="Arial" w:hAnsi="Arial" w:cs="Arial"/>
                <w:szCs w:val="24"/>
                <w:lang w:val="en-IN"/>
              </w:rPr>
            </w:pPr>
            <w:r w:rsidRPr="003E7A84">
              <w:rPr>
                <w:rFonts w:ascii="Arial" w:hAnsi="Arial" w:cs="Arial"/>
                <w:szCs w:val="24"/>
              </w:rPr>
              <w:t>Research philosophies and why they matter</w:t>
            </w:r>
          </w:p>
        </w:tc>
        <w:tc>
          <w:tcPr>
            <w:tcW w:w="2217" w:type="dxa"/>
          </w:tcPr>
          <w:p w14:paraId="549AA936" w14:textId="77777777" w:rsidR="00BA764E" w:rsidRPr="003E7A84" w:rsidRDefault="00BA764E" w:rsidP="009C37BE">
            <w:pPr>
              <w:rPr>
                <w:rFonts w:ascii="Arial" w:hAnsi="Arial" w:cs="Arial"/>
                <w:szCs w:val="24"/>
                <w:lang w:val="en-IN"/>
              </w:rPr>
            </w:pPr>
            <w:r w:rsidRPr="003E7A84">
              <w:rPr>
                <w:rFonts w:ascii="Arial" w:hAnsi="Arial" w:cs="Arial"/>
                <w:szCs w:val="24"/>
                <w:lang w:val="en-IN"/>
              </w:rPr>
              <w:t xml:space="preserve">Application to the study </w:t>
            </w:r>
          </w:p>
        </w:tc>
      </w:tr>
      <w:tr w:rsidR="00BA764E" w:rsidRPr="003E7A84" w14:paraId="23847DEF" w14:textId="77777777" w:rsidTr="009C37BE">
        <w:tc>
          <w:tcPr>
            <w:tcW w:w="723" w:type="dxa"/>
          </w:tcPr>
          <w:p w14:paraId="3FD92201" w14:textId="77777777" w:rsidR="00BA764E" w:rsidRPr="003E7A84" w:rsidRDefault="00BA764E" w:rsidP="009C37BE">
            <w:pPr>
              <w:rPr>
                <w:rFonts w:ascii="Arial" w:hAnsi="Arial" w:cs="Arial"/>
                <w:szCs w:val="24"/>
                <w:lang w:val="en-IN"/>
              </w:rPr>
            </w:pPr>
            <w:r w:rsidRPr="003E7A84">
              <w:rPr>
                <w:rFonts w:ascii="Arial" w:hAnsi="Arial" w:cs="Arial"/>
                <w:szCs w:val="24"/>
                <w:lang w:val="en-IN"/>
              </w:rPr>
              <w:t>47</w:t>
            </w:r>
          </w:p>
        </w:tc>
        <w:tc>
          <w:tcPr>
            <w:tcW w:w="1682" w:type="dxa"/>
          </w:tcPr>
          <w:p w14:paraId="07FA600D"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rPr>
              <w:t>Alharahsheh</w:t>
            </w:r>
            <w:proofErr w:type="spellEnd"/>
            <w:r w:rsidRPr="003E7A84">
              <w:rPr>
                <w:rFonts w:ascii="Arial" w:hAnsi="Arial" w:cs="Arial"/>
                <w:szCs w:val="24"/>
              </w:rPr>
              <w:t xml:space="preserve"> and Pius</w:t>
            </w:r>
          </w:p>
        </w:tc>
        <w:tc>
          <w:tcPr>
            <w:tcW w:w="1418" w:type="dxa"/>
          </w:tcPr>
          <w:p w14:paraId="2B43847A"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2020</w:t>
            </w:r>
          </w:p>
        </w:tc>
        <w:tc>
          <w:tcPr>
            <w:tcW w:w="2976" w:type="dxa"/>
          </w:tcPr>
          <w:p w14:paraId="583E072C" w14:textId="77777777" w:rsidR="00BA764E" w:rsidRPr="003E7A84" w:rsidRDefault="00BA764E" w:rsidP="009C37BE">
            <w:pPr>
              <w:rPr>
                <w:rFonts w:ascii="Arial" w:hAnsi="Arial" w:cs="Arial"/>
                <w:szCs w:val="24"/>
                <w:lang w:val="en-IN"/>
              </w:rPr>
            </w:pPr>
            <w:r w:rsidRPr="003E7A84">
              <w:rPr>
                <w:rFonts w:ascii="Arial" w:hAnsi="Arial" w:cs="Arial"/>
                <w:szCs w:val="24"/>
              </w:rPr>
              <w:t>A review of key paradigms: Positivism VS interpretivism</w:t>
            </w:r>
          </w:p>
        </w:tc>
        <w:tc>
          <w:tcPr>
            <w:tcW w:w="2217" w:type="dxa"/>
          </w:tcPr>
          <w:p w14:paraId="5EA60E6E" w14:textId="77777777" w:rsidR="00BA764E" w:rsidRPr="003E7A84" w:rsidRDefault="00BA764E" w:rsidP="009C37BE">
            <w:pPr>
              <w:rPr>
                <w:rFonts w:ascii="Arial" w:hAnsi="Arial" w:cs="Arial"/>
                <w:szCs w:val="24"/>
                <w:lang w:val="en-IN"/>
              </w:rPr>
            </w:pPr>
            <w:r w:rsidRPr="003E7A84">
              <w:rPr>
                <w:rFonts w:ascii="Arial" w:hAnsi="Arial" w:cs="Arial"/>
                <w:szCs w:val="24"/>
                <w:lang w:val="en-IN"/>
              </w:rPr>
              <w:t xml:space="preserve">Social construction of reality </w:t>
            </w:r>
          </w:p>
        </w:tc>
      </w:tr>
      <w:tr w:rsidR="00BA764E" w:rsidRPr="003E7A84" w14:paraId="7276C4A4" w14:textId="77777777" w:rsidTr="009C37BE">
        <w:tc>
          <w:tcPr>
            <w:tcW w:w="723" w:type="dxa"/>
          </w:tcPr>
          <w:p w14:paraId="2CE009D9" w14:textId="77777777" w:rsidR="00BA764E" w:rsidRPr="003E7A84" w:rsidRDefault="00BA764E" w:rsidP="009C37BE">
            <w:pPr>
              <w:rPr>
                <w:rFonts w:ascii="Arial" w:hAnsi="Arial" w:cs="Arial"/>
                <w:szCs w:val="24"/>
                <w:lang w:val="en-IN"/>
              </w:rPr>
            </w:pPr>
            <w:r w:rsidRPr="003E7A84">
              <w:rPr>
                <w:rFonts w:ascii="Arial" w:hAnsi="Arial" w:cs="Arial"/>
                <w:szCs w:val="24"/>
                <w:lang w:val="en-IN"/>
              </w:rPr>
              <w:t>48</w:t>
            </w:r>
          </w:p>
        </w:tc>
        <w:tc>
          <w:tcPr>
            <w:tcW w:w="1682" w:type="dxa"/>
          </w:tcPr>
          <w:p w14:paraId="29E6A35F" w14:textId="77777777" w:rsidR="00BA764E" w:rsidRPr="003E7A84" w:rsidRDefault="00BA764E" w:rsidP="009C37BE">
            <w:pPr>
              <w:rPr>
                <w:rFonts w:ascii="Arial" w:hAnsi="Arial" w:cs="Arial"/>
                <w:szCs w:val="24"/>
                <w:lang w:val="en-IN"/>
              </w:rPr>
            </w:pPr>
            <w:r w:rsidRPr="003E7A84">
              <w:rPr>
                <w:rFonts w:ascii="Arial" w:hAnsi="Arial" w:cs="Arial"/>
                <w:szCs w:val="24"/>
              </w:rPr>
              <w:t xml:space="preserve">Junjie and </w:t>
            </w:r>
            <w:proofErr w:type="spellStart"/>
            <w:r w:rsidRPr="003E7A84">
              <w:rPr>
                <w:rFonts w:ascii="Arial" w:hAnsi="Arial" w:cs="Arial"/>
                <w:szCs w:val="24"/>
              </w:rPr>
              <w:t>Yingxin</w:t>
            </w:r>
            <w:proofErr w:type="spellEnd"/>
          </w:p>
        </w:tc>
        <w:tc>
          <w:tcPr>
            <w:tcW w:w="1418" w:type="dxa"/>
          </w:tcPr>
          <w:p w14:paraId="10164FAD"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42FB635C" w14:textId="77777777" w:rsidR="00BA764E" w:rsidRPr="003E7A84" w:rsidRDefault="00BA764E" w:rsidP="009C37BE">
            <w:pPr>
              <w:rPr>
                <w:rFonts w:ascii="Arial" w:hAnsi="Arial" w:cs="Arial"/>
                <w:szCs w:val="24"/>
                <w:lang w:val="en-IN"/>
              </w:rPr>
            </w:pPr>
            <w:r w:rsidRPr="003E7A84">
              <w:rPr>
                <w:rFonts w:ascii="Arial" w:hAnsi="Arial" w:cs="Arial"/>
                <w:szCs w:val="24"/>
              </w:rPr>
              <w:t>The Discussions of Positivism and Interpretivism</w:t>
            </w:r>
          </w:p>
        </w:tc>
        <w:tc>
          <w:tcPr>
            <w:tcW w:w="2217" w:type="dxa"/>
          </w:tcPr>
          <w:p w14:paraId="411F8D26" w14:textId="77777777" w:rsidR="00BA764E" w:rsidRPr="003E7A84" w:rsidRDefault="00BA764E" w:rsidP="009C37BE">
            <w:pPr>
              <w:rPr>
                <w:rFonts w:ascii="Arial" w:hAnsi="Arial" w:cs="Arial"/>
                <w:szCs w:val="24"/>
                <w:lang w:val="en-IN"/>
              </w:rPr>
            </w:pPr>
            <w:r w:rsidRPr="003E7A84">
              <w:rPr>
                <w:rFonts w:ascii="Arial" w:hAnsi="Arial" w:cs="Arial"/>
                <w:szCs w:val="24"/>
              </w:rPr>
              <w:t>data interpretation</w:t>
            </w:r>
          </w:p>
        </w:tc>
      </w:tr>
      <w:tr w:rsidR="00BA764E" w:rsidRPr="003E7A84" w14:paraId="0C2CFB1A" w14:textId="77777777" w:rsidTr="009C37BE">
        <w:tc>
          <w:tcPr>
            <w:tcW w:w="723" w:type="dxa"/>
          </w:tcPr>
          <w:p w14:paraId="5162BF9D" w14:textId="77777777" w:rsidR="00BA764E" w:rsidRPr="003E7A84" w:rsidRDefault="00BA764E" w:rsidP="009C37BE">
            <w:pPr>
              <w:rPr>
                <w:rFonts w:ascii="Arial" w:hAnsi="Arial" w:cs="Arial"/>
                <w:szCs w:val="24"/>
                <w:lang w:val="en-IN"/>
              </w:rPr>
            </w:pPr>
            <w:r w:rsidRPr="003E7A84">
              <w:rPr>
                <w:rFonts w:ascii="Arial" w:hAnsi="Arial" w:cs="Arial"/>
                <w:szCs w:val="24"/>
                <w:lang w:val="en-IN"/>
              </w:rPr>
              <w:t>49</w:t>
            </w:r>
          </w:p>
        </w:tc>
        <w:tc>
          <w:tcPr>
            <w:tcW w:w="1682" w:type="dxa"/>
          </w:tcPr>
          <w:p w14:paraId="545DC393"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rPr>
              <w:t>Taherdoost</w:t>
            </w:r>
            <w:proofErr w:type="spellEnd"/>
            <w:r w:rsidRPr="003E7A84">
              <w:rPr>
                <w:rFonts w:ascii="Arial" w:hAnsi="Arial" w:cs="Arial"/>
                <w:szCs w:val="24"/>
              </w:rPr>
              <w:t>, 2022</w:t>
            </w:r>
          </w:p>
        </w:tc>
        <w:tc>
          <w:tcPr>
            <w:tcW w:w="1418" w:type="dxa"/>
          </w:tcPr>
          <w:p w14:paraId="2C24BA91"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18161030" w14:textId="77777777" w:rsidR="00BA764E" w:rsidRPr="003E7A84" w:rsidRDefault="00BA764E" w:rsidP="009C37BE">
            <w:pPr>
              <w:rPr>
                <w:rFonts w:ascii="Arial" w:hAnsi="Arial" w:cs="Arial"/>
                <w:szCs w:val="24"/>
                <w:lang w:val="en-IN"/>
              </w:rPr>
            </w:pPr>
            <w:r w:rsidRPr="003E7A84">
              <w:rPr>
                <w:rFonts w:ascii="Arial" w:hAnsi="Arial" w:cs="Arial"/>
                <w:szCs w:val="24"/>
              </w:rPr>
              <w:t>What are different research approaches? Comprehensive Review of Qualitative, quantitative, and mixed method research, their applications, types, and limitations</w:t>
            </w:r>
          </w:p>
        </w:tc>
        <w:tc>
          <w:tcPr>
            <w:tcW w:w="2217" w:type="dxa"/>
          </w:tcPr>
          <w:p w14:paraId="2177CE2B" w14:textId="77777777" w:rsidR="00BA764E" w:rsidRPr="003E7A84" w:rsidRDefault="00BA764E" w:rsidP="009C37BE">
            <w:pPr>
              <w:rPr>
                <w:rFonts w:ascii="Arial" w:hAnsi="Arial" w:cs="Arial"/>
                <w:szCs w:val="24"/>
                <w:lang w:val="en-IN"/>
              </w:rPr>
            </w:pPr>
            <w:r w:rsidRPr="003E7A84">
              <w:rPr>
                <w:rFonts w:ascii="Arial" w:hAnsi="Arial" w:cs="Arial"/>
                <w:szCs w:val="24"/>
              </w:rPr>
              <w:t>valuable and contextual statements</w:t>
            </w:r>
          </w:p>
        </w:tc>
      </w:tr>
      <w:tr w:rsidR="00BA764E" w:rsidRPr="003E7A84" w14:paraId="4838DDD6" w14:textId="77777777" w:rsidTr="009C37BE">
        <w:tc>
          <w:tcPr>
            <w:tcW w:w="723" w:type="dxa"/>
          </w:tcPr>
          <w:p w14:paraId="34A9BFC1" w14:textId="77777777" w:rsidR="00BA764E" w:rsidRPr="003E7A84" w:rsidRDefault="00BA764E" w:rsidP="009C37BE">
            <w:pPr>
              <w:rPr>
                <w:rFonts w:ascii="Arial" w:hAnsi="Arial" w:cs="Arial"/>
                <w:szCs w:val="24"/>
                <w:lang w:val="en-IN"/>
              </w:rPr>
            </w:pPr>
            <w:r w:rsidRPr="003E7A84">
              <w:rPr>
                <w:rFonts w:ascii="Arial" w:hAnsi="Arial" w:cs="Arial"/>
                <w:szCs w:val="24"/>
                <w:lang w:val="en-IN"/>
              </w:rPr>
              <w:t>50</w:t>
            </w:r>
          </w:p>
        </w:tc>
        <w:tc>
          <w:tcPr>
            <w:tcW w:w="1682" w:type="dxa"/>
          </w:tcPr>
          <w:p w14:paraId="6F2E2880" w14:textId="77777777" w:rsidR="00BA764E" w:rsidRPr="003E7A84" w:rsidRDefault="00BA764E" w:rsidP="009C37BE">
            <w:pPr>
              <w:rPr>
                <w:rFonts w:ascii="Arial" w:hAnsi="Arial" w:cs="Arial"/>
                <w:szCs w:val="24"/>
                <w:lang w:val="en-IN"/>
              </w:rPr>
            </w:pPr>
            <w:proofErr w:type="spellStart"/>
            <w:r w:rsidRPr="003E7A84">
              <w:rPr>
                <w:rFonts w:ascii="Arial" w:hAnsi="Arial" w:cs="Arial"/>
                <w:szCs w:val="24"/>
              </w:rPr>
              <w:t>Vears</w:t>
            </w:r>
            <w:proofErr w:type="spellEnd"/>
            <w:r w:rsidRPr="003E7A84">
              <w:rPr>
                <w:rFonts w:ascii="Arial" w:hAnsi="Arial" w:cs="Arial"/>
                <w:szCs w:val="24"/>
              </w:rPr>
              <w:t xml:space="preserve"> and Gillam</w:t>
            </w:r>
          </w:p>
        </w:tc>
        <w:tc>
          <w:tcPr>
            <w:tcW w:w="1418" w:type="dxa"/>
          </w:tcPr>
          <w:p w14:paraId="58D4AB16" w14:textId="77777777" w:rsidR="00BA764E" w:rsidRPr="003E7A84" w:rsidRDefault="00BA764E" w:rsidP="009C37BE">
            <w:pPr>
              <w:rPr>
                <w:rFonts w:ascii="Arial" w:hAnsi="Arial" w:cs="Arial"/>
                <w:szCs w:val="24"/>
                <w:lang w:val="en-IN"/>
              </w:rPr>
            </w:pPr>
            <w:r w:rsidRPr="003E7A84">
              <w:rPr>
                <w:rFonts w:ascii="Arial" w:hAnsi="Arial" w:cs="Arial"/>
                <w:szCs w:val="24"/>
                <w:lang w:val="en-IN"/>
              </w:rPr>
              <w:t>2022</w:t>
            </w:r>
          </w:p>
        </w:tc>
        <w:tc>
          <w:tcPr>
            <w:tcW w:w="2976" w:type="dxa"/>
          </w:tcPr>
          <w:p w14:paraId="71B45D1B" w14:textId="77777777" w:rsidR="00BA764E" w:rsidRPr="003E7A84" w:rsidRDefault="00BA764E" w:rsidP="009C37BE">
            <w:pPr>
              <w:rPr>
                <w:rFonts w:ascii="Arial" w:hAnsi="Arial" w:cs="Arial"/>
                <w:szCs w:val="24"/>
                <w:lang w:val="en-IN"/>
              </w:rPr>
            </w:pPr>
            <w:r w:rsidRPr="003E7A84">
              <w:rPr>
                <w:rFonts w:ascii="Arial" w:hAnsi="Arial" w:cs="Arial"/>
                <w:szCs w:val="24"/>
              </w:rPr>
              <w:t>Inductive content analysis: A guide for beginning qualitative researchers. </w:t>
            </w:r>
          </w:p>
        </w:tc>
        <w:tc>
          <w:tcPr>
            <w:tcW w:w="2217" w:type="dxa"/>
          </w:tcPr>
          <w:p w14:paraId="2F64C727" w14:textId="77777777" w:rsidR="00BA764E" w:rsidRPr="003E7A84" w:rsidRDefault="00BA764E" w:rsidP="009C37BE">
            <w:pPr>
              <w:rPr>
                <w:rFonts w:ascii="Arial" w:hAnsi="Arial" w:cs="Arial"/>
                <w:szCs w:val="24"/>
                <w:lang w:val="en-IN"/>
              </w:rPr>
            </w:pPr>
            <w:r w:rsidRPr="003E7A84">
              <w:rPr>
                <w:rFonts w:ascii="Arial" w:hAnsi="Arial" w:cs="Arial"/>
                <w:szCs w:val="24"/>
              </w:rPr>
              <w:t>developing patterns from observations</w:t>
            </w:r>
          </w:p>
        </w:tc>
      </w:tr>
    </w:tbl>
    <w:p w14:paraId="51C65BC8" w14:textId="77777777" w:rsidR="00BA764E" w:rsidRPr="003E7A84" w:rsidRDefault="00BA764E" w:rsidP="00DC347E">
      <w:pPr>
        <w:rPr>
          <w:rFonts w:ascii="Arial" w:eastAsia="Calibri" w:hAnsi="Arial" w:cs="Arial"/>
          <w:szCs w:val="24"/>
        </w:rPr>
      </w:pPr>
    </w:p>
    <w:p w14:paraId="62E98F1F" w14:textId="43E40264" w:rsidR="00DC347E" w:rsidRPr="003E7A84" w:rsidRDefault="00DC347E" w:rsidP="003E7A84">
      <w:pPr>
        <w:pStyle w:val="Heading2"/>
        <w:rPr>
          <w:rFonts w:eastAsia="Times New Roman"/>
        </w:rPr>
      </w:pPr>
      <w:bookmarkStart w:id="55" w:name="_Toc165751948"/>
      <w:r w:rsidRPr="003E7A84">
        <w:rPr>
          <w:rFonts w:eastAsia="Times New Roman"/>
        </w:rPr>
        <w:t xml:space="preserve">4.2 </w:t>
      </w:r>
      <w:r w:rsidR="003216C0" w:rsidRPr="003E7A84">
        <w:rPr>
          <w:rFonts w:eastAsia="Times New Roman"/>
        </w:rPr>
        <w:t xml:space="preserve">Findings by </w:t>
      </w:r>
      <w:r w:rsidRPr="003E7A84">
        <w:rPr>
          <w:rFonts w:eastAsia="Times New Roman"/>
        </w:rPr>
        <w:t>Thematic Analysis</w:t>
      </w:r>
      <w:bookmarkEnd w:id="55"/>
      <w:r w:rsidRPr="003E7A84">
        <w:rPr>
          <w:rFonts w:eastAsia="Times New Roman"/>
        </w:rPr>
        <w:t xml:space="preserve"> </w:t>
      </w:r>
    </w:p>
    <w:tbl>
      <w:tblPr>
        <w:tblStyle w:val="TableGrid"/>
        <w:tblW w:w="0" w:type="auto"/>
        <w:jc w:val="center"/>
        <w:tblLook w:val="04A0" w:firstRow="1" w:lastRow="0" w:firstColumn="1" w:lastColumn="0" w:noHBand="0" w:noVBand="1"/>
      </w:tblPr>
      <w:tblGrid>
        <w:gridCol w:w="4102"/>
        <w:gridCol w:w="3406"/>
      </w:tblGrid>
      <w:tr w:rsidR="0031355A" w:rsidRPr="003E7A84" w14:paraId="07186C9C" w14:textId="77777777" w:rsidTr="0031355A">
        <w:trPr>
          <w:jc w:val="center"/>
        </w:trPr>
        <w:tc>
          <w:tcPr>
            <w:tcW w:w="4102" w:type="dxa"/>
          </w:tcPr>
          <w:p w14:paraId="64B6D9E8" w14:textId="6C3FC445" w:rsidR="0031355A" w:rsidRPr="003E7A84" w:rsidRDefault="0031355A" w:rsidP="00154DCE">
            <w:pPr>
              <w:spacing w:after="200"/>
              <w:jc w:val="center"/>
              <w:rPr>
                <w:rFonts w:ascii="Arial" w:eastAsia="Calibri" w:hAnsi="Arial" w:cs="Arial"/>
                <w:b/>
                <w:szCs w:val="24"/>
              </w:rPr>
            </w:pPr>
            <w:r w:rsidRPr="003E7A84">
              <w:rPr>
                <w:rFonts w:ascii="Arial" w:eastAsia="Calibri" w:hAnsi="Arial" w:cs="Arial"/>
                <w:b/>
                <w:szCs w:val="24"/>
              </w:rPr>
              <w:t xml:space="preserve">Initial findings </w:t>
            </w:r>
          </w:p>
        </w:tc>
        <w:tc>
          <w:tcPr>
            <w:tcW w:w="3406" w:type="dxa"/>
          </w:tcPr>
          <w:p w14:paraId="55D27D29" w14:textId="77777777" w:rsidR="0031355A" w:rsidRPr="003E7A84" w:rsidRDefault="0031355A" w:rsidP="00154DCE">
            <w:pPr>
              <w:spacing w:after="200"/>
              <w:jc w:val="center"/>
              <w:rPr>
                <w:rFonts w:ascii="Arial" w:eastAsia="Calibri" w:hAnsi="Arial" w:cs="Arial"/>
                <w:b/>
                <w:szCs w:val="24"/>
              </w:rPr>
            </w:pPr>
            <w:r w:rsidRPr="003E7A84">
              <w:rPr>
                <w:rFonts w:ascii="Arial" w:eastAsia="Calibri" w:hAnsi="Arial" w:cs="Arial"/>
                <w:b/>
                <w:szCs w:val="24"/>
              </w:rPr>
              <w:t xml:space="preserve">Themes </w:t>
            </w:r>
          </w:p>
        </w:tc>
      </w:tr>
      <w:tr w:rsidR="0031355A" w:rsidRPr="003E7A84" w14:paraId="53999B6D" w14:textId="77777777" w:rsidTr="0031355A">
        <w:trPr>
          <w:jc w:val="center"/>
        </w:trPr>
        <w:tc>
          <w:tcPr>
            <w:tcW w:w="4102" w:type="dxa"/>
          </w:tcPr>
          <w:p w14:paraId="5E280BB2" w14:textId="77777777" w:rsidR="0031355A" w:rsidRPr="003E7A84" w:rsidRDefault="0031355A" w:rsidP="00154DCE">
            <w:pPr>
              <w:rPr>
                <w:rFonts w:ascii="Arial" w:hAnsi="Arial" w:cs="Arial"/>
                <w:szCs w:val="24"/>
              </w:rPr>
            </w:pPr>
            <w:r w:rsidRPr="003E7A84">
              <w:rPr>
                <w:rFonts w:ascii="Arial" w:hAnsi="Arial" w:cs="Arial"/>
                <w:szCs w:val="24"/>
              </w:rPr>
              <w:t>Determinants</w:t>
            </w:r>
            <w:r w:rsidRPr="003E7A84">
              <w:rPr>
                <w:rFonts w:ascii="Arial" w:eastAsia="Calibri" w:hAnsi="Arial" w:cs="Arial"/>
                <w:szCs w:val="24"/>
                <w:lang w:val="en-AU"/>
              </w:rPr>
              <w:t>, technological shifts,</w:t>
            </w:r>
          </w:p>
          <w:p w14:paraId="41558BC3" w14:textId="77777777" w:rsidR="0031355A" w:rsidRPr="003E7A84" w:rsidRDefault="0031355A" w:rsidP="00154DCE">
            <w:pPr>
              <w:rPr>
                <w:rFonts w:ascii="Arial" w:hAnsi="Arial" w:cs="Arial"/>
                <w:szCs w:val="24"/>
              </w:rPr>
            </w:pPr>
            <w:r w:rsidRPr="003E7A84">
              <w:rPr>
                <w:rFonts w:ascii="Arial" w:eastAsia="Calibri" w:hAnsi="Arial" w:cs="Arial"/>
                <w:szCs w:val="24"/>
                <w:lang w:val="en-AU"/>
              </w:rPr>
              <w:t xml:space="preserve">financial inclusion and financial literacy, </w:t>
            </w:r>
          </w:p>
          <w:p w14:paraId="09DF7CC7" w14:textId="77777777" w:rsidR="0031355A" w:rsidRPr="003E7A84" w:rsidRDefault="0031355A" w:rsidP="00154DCE">
            <w:pPr>
              <w:rPr>
                <w:rFonts w:ascii="Arial" w:hAnsi="Arial" w:cs="Arial"/>
                <w:szCs w:val="24"/>
              </w:rPr>
            </w:pPr>
            <w:r w:rsidRPr="003E7A84">
              <w:rPr>
                <w:rFonts w:ascii="Arial" w:eastAsia="Calibri" w:hAnsi="Arial" w:cs="Arial"/>
                <w:szCs w:val="24"/>
                <w:lang w:val="en-AU"/>
              </w:rPr>
              <w:t xml:space="preserve">quality of operations, </w:t>
            </w:r>
          </w:p>
          <w:p w14:paraId="5DC295F7" w14:textId="77777777" w:rsidR="0031355A" w:rsidRPr="003E7A84" w:rsidRDefault="0031355A" w:rsidP="00154DCE">
            <w:pPr>
              <w:rPr>
                <w:rFonts w:ascii="Arial" w:hAnsi="Arial" w:cs="Arial"/>
                <w:szCs w:val="24"/>
              </w:rPr>
            </w:pPr>
            <w:r w:rsidRPr="003E7A84">
              <w:rPr>
                <w:rFonts w:ascii="Arial" w:hAnsi="Arial" w:cs="Arial"/>
                <w:szCs w:val="24"/>
              </w:rPr>
              <w:t>Joint Liability Groups (JLG) and Self-Help Groups (SHGs)</w:t>
            </w:r>
          </w:p>
        </w:tc>
        <w:tc>
          <w:tcPr>
            <w:tcW w:w="3406" w:type="dxa"/>
          </w:tcPr>
          <w:p w14:paraId="0CFFFD00" w14:textId="77777777" w:rsidR="0031355A" w:rsidRPr="003E7A84" w:rsidRDefault="0031355A" w:rsidP="00154DCE">
            <w:pPr>
              <w:spacing w:after="200"/>
              <w:rPr>
                <w:rFonts w:ascii="Arial" w:eastAsia="Calibri" w:hAnsi="Arial" w:cs="Arial"/>
                <w:szCs w:val="24"/>
              </w:rPr>
            </w:pPr>
            <w:r w:rsidRPr="003E7A84">
              <w:rPr>
                <w:rFonts w:ascii="Arial" w:hAnsi="Arial" w:cs="Arial"/>
                <w:szCs w:val="24"/>
              </w:rPr>
              <w:t>Identifying Determinants, providing growth in microfinance</w:t>
            </w:r>
          </w:p>
        </w:tc>
      </w:tr>
      <w:tr w:rsidR="0031355A" w:rsidRPr="003E7A84" w14:paraId="34F5CC69" w14:textId="77777777" w:rsidTr="0031355A">
        <w:trPr>
          <w:jc w:val="center"/>
        </w:trPr>
        <w:tc>
          <w:tcPr>
            <w:tcW w:w="4102" w:type="dxa"/>
          </w:tcPr>
          <w:p w14:paraId="05964AAB" w14:textId="77777777" w:rsidR="0031355A" w:rsidRPr="003E7A84" w:rsidRDefault="0031355A" w:rsidP="00154DCE">
            <w:pPr>
              <w:spacing w:after="200"/>
              <w:rPr>
                <w:rFonts w:ascii="Arial" w:eastAsia="Calibri" w:hAnsi="Arial" w:cs="Arial"/>
                <w:szCs w:val="24"/>
              </w:rPr>
            </w:pPr>
            <w:r w:rsidRPr="003E7A84">
              <w:rPr>
                <w:rFonts w:ascii="Arial" w:eastAsia="Calibri" w:hAnsi="Arial" w:cs="Arial"/>
                <w:szCs w:val="24"/>
              </w:rPr>
              <w:lastRenderedPageBreak/>
              <w:t xml:space="preserve">Sociocultural context, job opportunities, women empowerment </w:t>
            </w:r>
          </w:p>
        </w:tc>
        <w:tc>
          <w:tcPr>
            <w:tcW w:w="3406" w:type="dxa"/>
          </w:tcPr>
          <w:p w14:paraId="71BB2E8D" w14:textId="77777777" w:rsidR="0031355A" w:rsidRPr="003E7A84" w:rsidRDefault="0031355A" w:rsidP="00154DCE">
            <w:pPr>
              <w:spacing w:after="200"/>
              <w:rPr>
                <w:rFonts w:ascii="Arial" w:hAnsi="Arial" w:cs="Arial"/>
                <w:szCs w:val="24"/>
              </w:rPr>
            </w:pPr>
            <w:r w:rsidRPr="003E7A84">
              <w:rPr>
                <w:rFonts w:ascii="Arial" w:hAnsi="Arial" w:cs="Arial"/>
                <w:bCs/>
                <w:szCs w:val="24"/>
                <w:lang w:val="en-AU"/>
              </w:rPr>
              <w:t>Socio-Cultural Elements and micro-finance – Reviewing Expansion and Functioning in microfinance organisations</w:t>
            </w:r>
          </w:p>
        </w:tc>
      </w:tr>
      <w:tr w:rsidR="0031355A" w:rsidRPr="003E7A84" w14:paraId="0B333C20" w14:textId="77777777" w:rsidTr="0031355A">
        <w:trPr>
          <w:jc w:val="center"/>
        </w:trPr>
        <w:tc>
          <w:tcPr>
            <w:tcW w:w="4102" w:type="dxa"/>
          </w:tcPr>
          <w:p w14:paraId="40921200" w14:textId="77777777" w:rsidR="0031355A" w:rsidRPr="003E7A84" w:rsidRDefault="0031355A" w:rsidP="00154DCE">
            <w:pPr>
              <w:rPr>
                <w:rFonts w:ascii="Arial" w:hAnsi="Arial" w:cs="Arial"/>
                <w:szCs w:val="24"/>
              </w:rPr>
            </w:pPr>
            <w:r w:rsidRPr="003E7A84">
              <w:rPr>
                <w:rFonts w:ascii="Arial" w:hAnsi="Arial" w:cs="Arial"/>
                <w:szCs w:val="24"/>
              </w:rPr>
              <w:t xml:space="preserve">Technological Advancements, efficacy and accessibility, </w:t>
            </w:r>
            <w:r w:rsidRPr="003E7A84">
              <w:rPr>
                <w:rFonts w:ascii="Arial" w:eastAsia="Calibri" w:hAnsi="Arial" w:cs="Arial"/>
                <w:szCs w:val="24"/>
                <w:lang w:val="en-AU"/>
              </w:rPr>
              <w:t>artificial intelligence (AI) and machine learning (ML),</w:t>
            </w:r>
          </w:p>
          <w:p w14:paraId="3EC94FC2" w14:textId="77777777" w:rsidR="0031355A" w:rsidRPr="003E7A84" w:rsidRDefault="0031355A" w:rsidP="00154DCE">
            <w:pPr>
              <w:rPr>
                <w:rFonts w:ascii="Arial" w:hAnsi="Arial" w:cs="Arial"/>
                <w:szCs w:val="24"/>
              </w:rPr>
            </w:pPr>
            <w:r w:rsidRPr="003E7A84">
              <w:rPr>
                <w:rFonts w:ascii="Arial" w:eastAsia="Calibri" w:hAnsi="Arial" w:cs="Arial"/>
                <w:szCs w:val="24"/>
                <w:lang w:val="en-AU"/>
              </w:rPr>
              <w:t>digital banking revolution,</w:t>
            </w:r>
          </w:p>
          <w:p w14:paraId="4C05A370" w14:textId="77777777" w:rsidR="0031355A" w:rsidRPr="003E7A84" w:rsidRDefault="0031355A" w:rsidP="00154DCE">
            <w:pPr>
              <w:rPr>
                <w:rFonts w:ascii="Arial" w:hAnsi="Arial" w:cs="Arial"/>
                <w:szCs w:val="24"/>
              </w:rPr>
            </w:pPr>
            <w:r w:rsidRPr="003E7A84">
              <w:rPr>
                <w:rFonts w:ascii="Arial" w:eastAsia="Calibri" w:hAnsi="Arial" w:cs="Arial"/>
                <w:szCs w:val="24"/>
              </w:rPr>
              <w:t>agency banking,</w:t>
            </w:r>
          </w:p>
          <w:p w14:paraId="0F5BD0FD" w14:textId="77777777" w:rsidR="0031355A" w:rsidRPr="003E7A84" w:rsidRDefault="0031355A" w:rsidP="00154DCE">
            <w:pPr>
              <w:rPr>
                <w:rFonts w:ascii="Arial" w:hAnsi="Arial" w:cs="Arial"/>
                <w:szCs w:val="24"/>
              </w:rPr>
            </w:pPr>
            <w:r w:rsidRPr="003E7A84">
              <w:rPr>
                <w:rFonts w:ascii="Arial" w:eastAsia="Calibri" w:hAnsi="Arial" w:cs="Arial"/>
                <w:szCs w:val="24"/>
              </w:rPr>
              <w:t xml:space="preserve">Mobile banking, Credit Scoring Algorithms, E-KYC </w:t>
            </w:r>
          </w:p>
          <w:p w14:paraId="506D3075" w14:textId="77777777" w:rsidR="0031355A" w:rsidRPr="003E7A84" w:rsidRDefault="0031355A" w:rsidP="00154DCE">
            <w:pPr>
              <w:spacing w:after="200"/>
              <w:rPr>
                <w:rFonts w:ascii="Arial" w:eastAsia="Calibri" w:hAnsi="Arial" w:cs="Arial"/>
                <w:szCs w:val="24"/>
              </w:rPr>
            </w:pPr>
          </w:p>
        </w:tc>
        <w:tc>
          <w:tcPr>
            <w:tcW w:w="3406" w:type="dxa"/>
          </w:tcPr>
          <w:p w14:paraId="07E8DB57" w14:textId="77777777" w:rsidR="0031355A" w:rsidRPr="003E7A84" w:rsidRDefault="0031355A" w:rsidP="00154DCE">
            <w:pPr>
              <w:spacing w:after="200"/>
              <w:rPr>
                <w:rFonts w:ascii="Arial" w:hAnsi="Arial" w:cs="Arial"/>
                <w:szCs w:val="24"/>
              </w:rPr>
            </w:pPr>
            <w:r w:rsidRPr="003E7A84">
              <w:rPr>
                <w:rFonts w:ascii="Arial" w:hAnsi="Arial" w:cs="Arial"/>
                <w:szCs w:val="24"/>
              </w:rPr>
              <w:t>Recognition of Technological Advancements in Microfinance Offerings – detailing reach, efficacy and accessibility</w:t>
            </w:r>
          </w:p>
        </w:tc>
      </w:tr>
      <w:tr w:rsidR="0031355A" w:rsidRPr="003E7A84" w14:paraId="773BFACA" w14:textId="77777777" w:rsidTr="0031355A">
        <w:trPr>
          <w:jc w:val="center"/>
        </w:trPr>
        <w:tc>
          <w:tcPr>
            <w:tcW w:w="4102" w:type="dxa"/>
          </w:tcPr>
          <w:p w14:paraId="32B9204C" w14:textId="77777777" w:rsidR="0031355A" w:rsidRPr="003E7A84" w:rsidRDefault="0031355A" w:rsidP="00154DCE">
            <w:pPr>
              <w:rPr>
                <w:rFonts w:ascii="Arial" w:hAnsi="Arial" w:cs="Arial"/>
                <w:szCs w:val="24"/>
              </w:rPr>
            </w:pPr>
            <w:r w:rsidRPr="003E7A84">
              <w:rPr>
                <w:rFonts w:ascii="Arial" w:hAnsi="Arial" w:cs="Arial"/>
                <w:szCs w:val="24"/>
              </w:rPr>
              <w:t xml:space="preserve">loan portfolio, </w:t>
            </w:r>
          </w:p>
          <w:p w14:paraId="0318E13C" w14:textId="77777777" w:rsidR="0031355A" w:rsidRPr="003E7A84" w:rsidRDefault="0031355A" w:rsidP="00154DCE">
            <w:pPr>
              <w:rPr>
                <w:rFonts w:ascii="Arial" w:hAnsi="Arial" w:cs="Arial"/>
                <w:szCs w:val="24"/>
              </w:rPr>
            </w:pPr>
            <w:r w:rsidRPr="003E7A84">
              <w:rPr>
                <w:rFonts w:ascii="Arial" w:hAnsi="Arial" w:cs="Arial"/>
                <w:szCs w:val="24"/>
              </w:rPr>
              <w:t>insurance penetration,</w:t>
            </w:r>
          </w:p>
          <w:p w14:paraId="6C857FEA" w14:textId="77777777" w:rsidR="0031355A" w:rsidRPr="003E7A84" w:rsidRDefault="0031355A" w:rsidP="00154DCE">
            <w:pPr>
              <w:rPr>
                <w:rFonts w:ascii="Arial" w:hAnsi="Arial" w:cs="Arial"/>
                <w:szCs w:val="24"/>
              </w:rPr>
            </w:pPr>
            <w:r w:rsidRPr="003E7A84">
              <w:rPr>
                <w:rFonts w:ascii="Arial" w:hAnsi="Arial" w:cs="Arial"/>
                <w:szCs w:val="24"/>
              </w:rPr>
              <w:t xml:space="preserve">AI and customer data </w:t>
            </w:r>
          </w:p>
          <w:p w14:paraId="588936A5" w14:textId="77777777" w:rsidR="0031355A" w:rsidRPr="003E7A84" w:rsidRDefault="0031355A" w:rsidP="00154DCE">
            <w:pPr>
              <w:rPr>
                <w:rFonts w:ascii="Arial" w:hAnsi="Arial" w:cs="Arial"/>
                <w:szCs w:val="24"/>
              </w:rPr>
            </w:pPr>
            <w:r w:rsidRPr="003E7A84">
              <w:rPr>
                <w:rFonts w:ascii="Arial" w:hAnsi="Arial" w:cs="Arial"/>
                <w:szCs w:val="24"/>
              </w:rPr>
              <w:t xml:space="preserve">Creditworthiness, </w:t>
            </w:r>
          </w:p>
          <w:p w14:paraId="23025034" w14:textId="77777777" w:rsidR="0031355A" w:rsidRPr="003E7A84" w:rsidRDefault="0031355A" w:rsidP="00154DCE">
            <w:pPr>
              <w:rPr>
                <w:rFonts w:ascii="Arial" w:hAnsi="Arial" w:cs="Arial"/>
                <w:szCs w:val="24"/>
              </w:rPr>
            </w:pPr>
            <w:r w:rsidRPr="003E7A84">
              <w:rPr>
                <w:rFonts w:ascii="Arial" w:hAnsi="Arial" w:cs="Arial"/>
                <w:szCs w:val="24"/>
              </w:rPr>
              <w:t>regulatory structures,</w:t>
            </w:r>
          </w:p>
          <w:p w14:paraId="2ACBA2D3" w14:textId="77777777" w:rsidR="0031355A" w:rsidRPr="003E7A84" w:rsidRDefault="0031355A" w:rsidP="00154DCE">
            <w:pPr>
              <w:rPr>
                <w:rFonts w:ascii="Arial" w:hAnsi="Arial" w:cs="Arial"/>
                <w:szCs w:val="24"/>
              </w:rPr>
            </w:pPr>
            <w:r w:rsidRPr="003E7A84">
              <w:rPr>
                <w:rFonts w:ascii="Arial" w:hAnsi="Arial" w:cs="Arial"/>
                <w:szCs w:val="24"/>
              </w:rPr>
              <w:t>Principles of Sound Liquidity Risk Management and Supervision</w:t>
            </w:r>
          </w:p>
          <w:p w14:paraId="61323A83" w14:textId="77777777" w:rsidR="0031355A" w:rsidRPr="003E7A84" w:rsidRDefault="0031355A" w:rsidP="00154DCE">
            <w:pPr>
              <w:spacing w:after="200"/>
              <w:rPr>
                <w:rFonts w:ascii="Arial" w:eastAsia="Calibri" w:hAnsi="Arial" w:cs="Arial"/>
                <w:szCs w:val="24"/>
              </w:rPr>
            </w:pPr>
          </w:p>
        </w:tc>
        <w:tc>
          <w:tcPr>
            <w:tcW w:w="3406" w:type="dxa"/>
          </w:tcPr>
          <w:p w14:paraId="5EFBA6D4" w14:textId="77777777" w:rsidR="0031355A" w:rsidRPr="003E7A84" w:rsidRDefault="0031355A" w:rsidP="00041168">
            <w:pPr>
              <w:keepNext/>
              <w:spacing w:after="200"/>
              <w:rPr>
                <w:rFonts w:ascii="Arial" w:hAnsi="Arial" w:cs="Arial"/>
                <w:szCs w:val="24"/>
              </w:rPr>
            </w:pPr>
            <w:r w:rsidRPr="003E7A84">
              <w:rPr>
                <w:rFonts w:ascii="Arial" w:hAnsi="Arial" w:cs="Arial"/>
                <w:szCs w:val="24"/>
              </w:rPr>
              <w:t>Value of Economic Circumstances, Institutional Dynamics and Regulatory Structures to Influence the Microfinance Sector</w:t>
            </w:r>
          </w:p>
        </w:tc>
      </w:tr>
    </w:tbl>
    <w:p w14:paraId="212D11D3" w14:textId="4406E3D1" w:rsidR="00041168" w:rsidRPr="003E7A84" w:rsidRDefault="00041168" w:rsidP="00041168">
      <w:pPr>
        <w:pStyle w:val="Caption"/>
        <w:jc w:val="center"/>
        <w:rPr>
          <w:rFonts w:ascii="Arial" w:hAnsi="Arial" w:cs="Arial"/>
          <w:color w:val="auto"/>
          <w:sz w:val="24"/>
          <w:szCs w:val="24"/>
        </w:rPr>
      </w:pPr>
      <w:bookmarkStart w:id="56" w:name="_Toc165747422"/>
      <w:r w:rsidRPr="003E7A84">
        <w:rPr>
          <w:rFonts w:ascii="Arial" w:hAnsi="Arial" w:cs="Arial"/>
          <w:color w:val="auto"/>
          <w:sz w:val="24"/>
          <w:szCs w:val="24"/>
        </w:rPr>
        <w:t xml:space="preserve">Table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Table \* ARABIC </w:instrText>
      </w:r>
      <w:r w:rsidRPr="003E7A84">
        <w:rPr>
          <w:rFonts w:ascii="Arial" w:hAnsi="Arial" w:cs="Arial"/>
          <w:color w:val="auto"/>
          <w:sz w:val="24"/>
          <w:szCs w:val="24"/>
        </w:rPr>
        <w:fldChar w:fldCharType="separate"/>
      </w:r>
      <w:r w:rsidRPr="003E7A84">
        <w:rPr>
          <w:rFonts w:ascii="Arial" w:hAnsi="Arial" w:cs="Arial"/>
          <w:noProof/>
          <w:color w:val="auto"/>
          <w:sz w:val="24"/>
          <w:szCs w:val="24"/>
        </w:rPr>
        <w:t>3</w:t>
      </w:r>
      <w:r w:rsidRPr="003E7A84">
        <w:rPr>
          <w:rFonts w:ascii="Arial" w:hAnsi="Arial" w:cs="Arial"/>
          <w:color w:val="auto"/>
          <w:sz w:val="24"/>
          <w:szCs w:val="24"/>
        </w:rPr>
        <w:fldChar w:fldCharType="end"/>
      </w:r>
      <w:r w:rsidRPr="003E7A84">
        <w:rPr>
          <w:rFonts w:ascii="Arial" w:hAnsi="Arial" w:cs="Arial"/>
          <w:color w:val="auto"/>
          <w:sz w:val="24"/>
          <w:szCs w:val="24"/>
        </w:rPr>
        <w:t>: Thematic Codes</w:t>
      </w:r>
      <w:bookmarkEnd w:id="56"/>
    </w:p>
    <w:p w14:paraId="4F4D237C" w14:textId="77777777" w:rsidR="004E04C1" w:rsidRPr="003E7A84" w:rsidRDefault="004E04C1" w:rsidP="004E04C1">
      <w:pPr>
        <w:jc w:val="center"/>
        <w:rPr>
          <w:rFonts w:ascii="Arial" w:hAnsi="Arial" w:cs="Arial"/>
          <w:szCs w:val="24"/>
        </w:rPr>
      </w:pPr>
      <w:r w:rsidRPr="003E7A84">
        <w:rPr>
          <w:rFonts w:ascii="Arial" w:hAnsi="Arial" w:cs="Arial"/>
          <w:szCs w:val="24"/>
        </w:rPr>
        <w:t>(Source: Self-developed)</w:t>
      </w:r>
    </w:p>
    <w:p w14:paraId="35249039" w14:textId="77777777" w:rsidR="00DC347E" w:rsidRPr="003E7A84" w:rsidRDefault="00DC347E" w:rsidP="003E7A84">
      <w:pPr>
        <w:pStyle w:val="Heading3"/>
        <w:rPr>
          <w:rFonts w:eastAsia="Times New Roman"/>
        </w:rPr>
      </w:pPr>
      <w:bookmarkStart w:id="57" w:name="_Toc165751949"/>
      <w:r w:rsidRPr="003E7A84">
        <w:rPr>
          <w:rFonts w:eastAsia="Times New Roman"/>
        </w:rPr>
        <w:t xml:space="preserve">4.2.1 </w:t>
      </w:r>
      <w:r w:rsidRPr="003E7A84">
        <w:t>Identifying</w:t>
      </w:r>
      <w:r w:rsidRPr="003E7A84">
        <w:rPr>
          <w:rFonts w:eastAsia="Times New Roman"/>
        </w:rPr>
        <w:t xml:space="preserve"> Determinants, providing growth in microfinance</w:t>
      </w:r>
      <w:bookmarkEnd w:id="57"/>
      <w:r w:rsidRPr="003E7A84">
        <w:rPr>
          <w:rFonts w:eastAsia="Times New Roman"/>
        </w:rPr>
        <w:t xml:space="preserve"> </w:t>
      </w:r>
    </w:p>
    <w:p w14:paraId="56BDAD21" w14:textId="3DDC5491" w:rsidR="00DC347E" w:rsidRPr="003E7A84" w:rsidRDefault="00DC347E" w:rsidP="00DC347E">
      <w:pPr>
        <w:rPr>
          <w:rFonts w:ascii="Arial" w:eastAsia="Calibri" w:hAnsi="Arial" w:cs="Arial"/>
          <w:szCs w:val="24"/>
          <w:lang w:val="en-AU"/>
        </w:rPr>
      </w:pPr>
      <w:r w:rsidRPr="003E7A84">
        <w:rPr>
          <w:rFonts w:ascii="Arial" w:eastAsia="Calibri" w:hAnsi="Arial" w:cs="Arial"/>
          <w:szCs w:val="24"/>
          <w:lang w:val="en-AU"/>
        </w:rPr>
        <w:t xml:space="preserve">Determinants of microfinance are playing a pivotal role in dealing with growth opportunities. In addition, effective determinants are advantageous to provide efficacies in the case of microfinance operations. Digital financial inclusion has been an advantageous consideration relevant to the Indian microfinance sector. In addition, the </w:t>
      </w:r>
      <w:r w:rsidRPr="003E7A84">
        <w:rPr>
          <w:rFonts w:ascii="Arial" w:eastAsia="Calibri" w:hAnsi="Arial" w:cs="Arial"/>
          <w:szCs w:val="24"/>
          <w:lang w:val="en-AU"/>
        </w:rPr>
        <w:lastRenderedPageBreak/>
        <w:t>Government of India has been responsive in dealing with technological shifts in financial operations that led advantages to the microfinance corporations (</w:t>
      </w:r>
      <w:r w:rsidRPr="003E7A84">
        <w:rPr>
          <w:rFonts w:ascii="Arial" w:eastAsia="Calibri" w:hAnsi="Arial" w:cs="Arial"/>
          <w:szCs w:val="24"/>
        </w:rPr>
        <w:t xml:space="preserve">Johri </w:t>
      </w:r>
      <w:r w:rsidRPr="003E7A84">
        <w:rPr>
          <w:rFonts w:ascii="Arial" w:eastAsia="Calibri" w:hAnsi="Arial" w:cs="Arial"/>
          <w:i/>
          <w:szCs w:val="24"/>
        </w:rPr>
        <w:t xml:space="preserve">et al., </w:t>
      </w:r>
      <w:r w:rsidRPr="003E7A84">
        <w:rPr>
          <w:rFonts w:ascii="Arial" w:eastAsia="Calibri" w:hAnsi="Arial" w:cs="Arial"/>
          <w:szCs w:val="24"/>
        </w:rPr>
        <w:t>2024</w:t>
      </w:r>
      <w:r w:rsidRPr="003E7A84">
        <w:rPr>
          <w:rFonts w:ascii="Arial" w:eastAsia="Calibri" w:hAnsi="Arial" w:cs="Arial"/>
          <w:szCs w:val="24"/>
          <w:lang w:val="en-AU"/>
        </w:rPr>
        <w:t>). As shown in the below figure</w:t>
      </w:r>
      <w:r w:rsidR="00E431C3" w:rsidRPr="003E7A84">
        <w:rPr>
          <w:rFonts w:ascii="Arial" w:eastAsia="Calibri" w:hAnsi="Arial" w:cs="Arial"/>
          <w:szCs w:val="24"/>
          <w:lang w:val="en-AU"/>
        </w:rPr>
        <w:t xml:space="preserve"> (figure 8)</w:t>
      </w:r>
      <w:r w:rsidRPr="003E7A84">
        <w:rPr>
          <w:rFonts w:ascii="Arial" w:eastAsia="Calibri" w:hAnsi="Arial" w:cs="Arial"/>
          <w:szCs w:val="24"/>
          <w:lang w:val="en-AU"/>
        </w:rPr>
        <w:t>, Indian microfinance organisations are advantageous in dealing with digital resource capabilities and digital financial inclusion. In comparison, it has been witnessed that financial inclusion and financial literacy have provided a positive influence on the financial operations of several fintech organisations (</w:t>
      </w:r>
      <w:proofErr w:type="spellStart"/>
      <w:r w:rsidRPr="003E7A84">
        <w:rPr>
          <w:rFonts w:ascii="Arial" w:eastAsia="Calibri" w:hAnsi="Arial" w:cs="Arial"/>
          <w:szCs w:val="24"/>
        </w:rPr>
        <w:t>MoneyControl</w:t>
      </w:r>
      <w:proofErr w:type="spellEnd"/>
      <w:r w:rsidRPr="003E7A84">
        <w:rPr>
          <w:rFonts w:ascii="Arial" w:eastAsia="Calibri" w:hAnsi="Arial" w:cs="Arial"/>
          <w:szCs w:val="24"/>
        </w:rPr>
        <w:t>, 2023</w:t>
      </w:r>
      <w:r w:rsidRPr="003E7A84">
        <w:rPr>
          <w:rFonts w:ascii="Arial" w:eastAsia="Calibri" w:hAnsi="Arial" w:cs="Arial"/>
          <w:szCs w:val="24"/>
          <w:lang w:val="en-AU"/>
        </w:rPr>
        <w:t>). In this regard, the microfinance sector in India is getting access to developing its service offerings. Moreover, signifying digitisation and approaching developments have been possible for the Indian microfinance sector in this regard. In comparison, developing the quality of operations has been another significant determinant of the microfinance sector (</w:t>
      </w:r>
      <w:proofErr w:type="spellStart"/>
      <w:r w:rsidRPr="003E7A84">
        <w:rPr>
          <w:rFonts w:ascii="Arial" w:eastAsia="Calibri" w:hAnsi="Arial" w:cs="Arial"/>
          <w:szCs w:val="24"/>
        </w:rPr>
        <w:t>MoneyControl</w:t>
      </w:r>
      <w:proofErr w:type="spellEnd"/>
      <w:r w:rsidRPr="003E7A84">
        <w:rPr>
          <w:rFonts w:ascii="Arial" w:eastAsia="Calibri" w:hAnsi="Arial" w:cs="Arial"/>
          <w:szCs w:val="24"/>
        </w:rPr>
        <w:t>, 2023b</w:t>
      </w:r>
      <w:r w:rsidRPr="003E7A84">
        <w:rPr>
          <w:rFonts w:ascii="Arial" w:eastAsia="Calibri" w:hAnsi="Arial" w:cs="Arial"/>
          <w:szCs w:val="24"/>
          <w:lang w:val="en-AU"/>
        </w:rPr>
        <w:t xml:space="preserve">).  Henceforth, it is factual that Indian microfinance organisations are gaining advantages through some effective determinants. </w:t>
      </w:r>
    </w:p>
    <w:p w14:paraId="45A79D56" w14:textId="77777777" w:rsidR="00DC347E" w:rsidRPr="003E7A84" w:rsidRDefault="00DC347E" w:rsidP="00DC347E">
      <w:pPr>
        <w:keepNext/>
        <w:jc w:val="center"/>
        <w:rPr>
          <w:rFonts w:ascii="Arial" w:hAnsi="Arial" w:cs="Arial"/>
          <w:szCs w:val="24"/>
        </w:rPr>
      </w:pPr>
      <w:r w:rsidRPr="003E7A84">
        <w:rPr>
          <w:rFonts w:ascii="Arial" w:hAnsi="Arial" w:cs="Arial"/>
          <w:noProof/>
          <w:szCs w:val="24"/>
          <w:lang w:eastAsia="en-GB"/>
        </w:rPr>
        <w:drawing>
          <wp:inline distT="0" distB="0" distL="0" distR="0" wp14:anchorId="6FFD9E57" wp14:editId="6FB0617E">
            <wp:extent cx="4753530" cy="3407275"/>
            <wp:effectExtent l="152400" t="152400" r="352425" b="365125"/>
            <wp:docPr id="3" name="Picture 3"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8310" cy="3410702"/>
                    </a:xfrm>
                    <a:prstGeom prst="rect">
                      <a:avLst/>
                    </a:prstGeom>
                    <a:ln>
                      <a:noFill/>
                    </a:ln>
                    <a:effectLst>
                      <a:outerShdw blurRad="292100" dist="139700" dir="2700000" algn="tl" rotWithShape="0">
                        <a:srgbClr val="333333">
                          <a:alpha val="65000"/>
                        </a:srgbClr>
                      </a:outerShdw>
                    </a:effectLst>
                  </pic:spPr>
                </pic:pic>
              </a:graphicData>
            </a:graphic>
          </wp:inline>
        </w:drawing>
      </w:r>
    </w:p>
    <w:p w14:paraId="4A4BB79F" w14:textId="77777777" w:rsidR="00DC347E" w:rsidRPr="003E7A84" w:rsidRDefault="00DC347E" w:rsidP="00DC347E">
      <w:pPr>
        <w:pStyle w:val="Caption"/>
        <w:jc w:val="center"/>
        <w:rPr>
          <w:rFonts w:ascii="Arial" w:hAnsi="Arial" w:cs="Arial"/>
          <w:color w:val="auto"/>
          <w:sz w:val="24"/>
          <w:szCs w:val="24"/>
        </w:rPr>
      </w:pPr>
      <w:bookmarkStart w:id="58" w:name="_Toc162722113"/>
      <w:bookmarkStart w:id="59" w:name="_Toc162722308"/>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00F107F7" w:rsidRPr="003E7A84">
        <w:rPr>
          <w:rFonts w:ascii="Arial" w:hAnsi="Arial" w:cs="Arial"/>
          <w:noProof/>
          <w:color w:val="auto"/>
          <w:sz w:val="24"/>
          <w:szCs w:val="24"/>
        </w:rPr>
        <w:t>8</w:t>
      </w:r>
      <w:r w:rsidRPr="003E7A84">
        <w:rPr>
          <w:rFonts w:ascii="Arial" w:hAnsi="Arial" w:cs="Arial"/>
          <w:color w:val="auto"/>
          <w:sz w:val="24"/>
          <w:szCs w:val="24"/>
        </w:rPr>
        <w:fldChar w:fldCharType="end"/>
      </w:r>
      <w:r w:rsidRPr="003E7A84">
        <w:rPr>
          <w:rFonts w:ascii="Arial" w:hAnsi="Arial" w:cs="Arial"/>
          <w:color w:val="auto"/>
          <w:sz w:val="24"/>
          <w:szCs w:val="24"/>
        </w:rPr>
        <w:t>: Determinants of Digital Financial Inclusion</w:t>
      </w:r>
      <w:bookmarkEnd w:id="58"/>
      <w:bookmarkEnd w:id="59"/>
    </w:p>
    <w:p w14:paraId="55D01E42" w14:textId="77777777" w:rsidR="00DC347E" w:rsidRPr="003E7A84" w:rsidRDefault="00DC347E" w:rsidP="00DC347E">
      <w:pPr>
        <w:jc w:val="center"/>
        <w:rPr>
          <w:rFonts w:ascii="Arial" w:hAnsi="Arial" w:cs="Arial"/>
          <w:szCs w:val="24"/>
        </w:rPr>
      </w:pPr>
      <w:r w:rsidRPr="003E7A84">
        <w:rPr>
          <w:rFonts w:ascii="Arial" w:hAnsi="Arial" w:cs="Arial"/>
          <w:szCs w:val="24"/>
        </w:rPr>
        <w:t xml:space="preserve">(Source: Johri </w:t>
      </w:r>
      <w:r w:rsidRPr="003E7A84">
        <w:rPr>
          <w:rFonts w:ascii="Arial" w:hAnsi="Arial" w:cs="Arial"/>
          <w:i/>
          <w:szCs w:val="24"/>
        </w:rPr>
        <w:t xml:space="preserve">et al., </w:t>
      </w:r>
      <w:r w:rsidRPr="003E7A84">
        <w:rPr>
          <w:rFonts w:ascii="Arial" w:hAnsi="Arial" w:cs="Arial"/>
          <w:szCs w:val="24"/>
        </w:rPr>
        <w:t>2024)</w:t>
      </w:r>
    </w:p>
    <w:p w14:paraId="2C25BF77" w14:textId="77777777" w:rsidR="00DC347E" w:rsidRPr="003E7A84" w:rsidRDefault="00DC347E" w:rsidP="00DC347E">
      <w:pPr>
        <w:rPr>
          <w:rFonts w:ascii="Arial" w:hAnsi="Arial" w:cs="Arial"/>
          <w:color w:val="FF0000"/>
          <w:szCs w:val="24"/>
        </w:rPr>
      </w:pPr>
      <w:r w:rsidRPr="003E7A84">
        <w:rPr>
          <w:rFonts w:ascii="Arial" w:hAnsi="Arial" w:cs="Arial"/>
          <w:szCs w:val="24"/>
        </w:rPr>
        <w:lastRenderedPageBreak/>
        <w:t>Apart from the mentioned, limitation of the banking service in the rural areas has been developed in India. This has been witnessed that providing service in rural areas with the help of microfinance operations has been a growth factor through the effective engagement of customers (</w:t>
      </w:r>
      <w:r w:rsidRPr="003E7A84">
        <w:rPr>
          <w:rFonts w:ascii="Arial" w:eastAsia="Calibri" w:hAnsi="Arial" w:cs="Arial"/>
          <w:szCs w:val="24"/>
        </w:rPr>
        <w:t>Sayeed, 2023</w:t>
      </w:r>
      <w:r w:rsidRPr="003E7A84">
        <w:rPr>
          <w:rFonts w:ascii="Arial" w:hAnsi="Arial" w:cs="Arial"/>
          <w:szCs w:val="24"/>
        </w:rPr>
        <w:t>). In addition, it is factual that the engagement of customers in having financial services has provided great insight into the growth of the Indian microfinance sector. Moreover, the digitisation in the microfinance service has been advantageous in this regard to help develop the growth opportunities of microfinance organisations. Innovation in microfinance is another determinant that has provided a positive influence on the Indian microfinance organisations. As per this instance, this has been witnessed that Joint Liability Groups (JLG) and Self-Help Groups (SHGs) are some lending models for the Indian microfinance corporations (</w:t>
      </w:r>
      <w:r w:rsidRPr="003E7A84">
        <w:rPr>
          <w:rFonts w:ascii="Arial" w:eastAsia="Calibri" w:hAnsi="Arial" w:cs="Arial"/>
          <w:szCs w:val="24"/>
        </w:rPr>
        <w:t>Singh, 2023a</w:t>
      </w:r>
      <w:r w:rsidRPr="003E7A84">
        <w:rPr>
          <w:rFonts w:ascii="Arial" w:hAnsi="Arial" w:cs="Arial"/>
          <w:szCs w:val="24"/>
        </w:rPr>
        <w:t xml:space="preserve">). Moreover, reviewing the customer responses such as providing short-term loan facility to customer and recognise their repayments have been some effective operational innovations for the microfinance industry in India. In this manner, several operational approaches as well as digitisation have been some effective determinants of Indian microfinance organisations. Therefore, it can be stated that necessary adoptions by the microfinance institutions have been advantageous for streamlining the operational behaviour of Indian microfinance industry by emphasising the valuable determinants. </w:t>
      </w:r>
    </w:p>
    <w:p w14:paraId="7CC0ED30" w14:textId="69D539FF" w:rsidR="00E700CC" w:rsidRPr="003E7A84" w:rsidRDefault="00AA3EAF" w:rsidP="00DC347E">
      <w:pPr>
        <w:rPr>
          <w:rFonts w:ascii="Arial" w:hAnsi="Arial" w:cs="Arial"/>
          <w:szCs w:val="24"/>
        </w:rPr>
      </w:pPr>
      <w:r w:rsidRPr="003E7A84">
        <w:rPr>
          <w:rFonts w:ascii="Arial" w:hAnsi="Arial" w:cs="Arial"/>
          <w:szCs w:val="24"/>
        </w:rPr>
        <w:t xml:space="preserve">However, it is significant that microfinance is aimed at providing </w:t>
      </w:r>
      <w:r w:rsidR="007312C7" w:rsidRPr="003E7A84">
        <w:rPr>
          <w:rFonts w:ascii="Arial" w:hAnsi="Arial" w:cs="Arial"/>
          <w:szCs w:val="24"/>
        </w:rPr>
        <w:t xml:space="preserve">credit facilities to marginal-income people. </w:t>
      </w:r>
      <w:r w:rsidR="001131C2" w:rsidRPr="003E7A84">
        <w:rPr>
          <w:rFonts w:ascii="Arial" w:hAnsi="Arial" w:cs="Arial"/>
          <w:szCs w:val="24"/>
        </w:rPr>
        <w:t xml:space="preserve">Taddese (2021) stated that </w:t>
      </w:r>
      <w:r w:rsidR="00502B0E" w:rsidRPr="003E7A84">
        <w:rPr>
          <w:rFonts w:ascii="Arial" w:hAnsi="Arial" w:cs="Arial"/>
          <w:szCs w:val="24"/>
        </w:rPr>
        <w:t>poverty</w:t>
      </w:r>
      <w:r w:rsidR="001131C2" w:rsidRPr="003E7A84">
        <w:rPr>
          <w:rFonts w:ascii="Arial" w:hAnsi="Arial" w:cs="Arial"/>
          <w:szCs w:val="24"/>
        </w:rPr>
        <w:t xml:space="preserve"> reduction strategy is helping the microfinance industry to improve the customers engagement. In addition, it can be considered that microfinance corporations are effective in providing financial </w:t>
      </w:r>
      <w:r w:rsidR="00502B0E" w:rsidRPr="003E7A84">
        <w:rPr>
          <w:rFonts w:ascii="Arial" w:hAnsi="Arial" w:cs="Arial"/>
          <w:szCs w:val="24"/>
        </w:rPr>
        <w:t>services</w:t>
      </w:r>
      <w:r w:rsidR="001131C2" w:rsidRPr="003E7A84">
        <w:rPr>
          <w:rFonts w:ascii="Arial" w:hAnsi="Arial" w:cs="Arial"/>
          <w:szCs w:val="24"/>
        </w:rPr>
        <w:t xml:space="preserve"> to lower </w:t>
      </w:r>
      <w:r w:rsidR="00502B0E" w:rsidRPr="003E7A84">
        <w:rPr>
          <w:rFonts w:ascii="Arial" w:hAnsi="Arial" w:cs="Arial"/>
          <w:szCs w:val="24"/>
        </w:rPr>
        <w:t>e</w:t>
      </w:r>
      <w:r w:rsidR="001131C2" w:rsidRPr="003E7A84">
        <w:rPr>
          <w:rFonts w:ascii="Arial" w:hAnsi="Arial" w:cs="Arial"/>
          <w:szCs w:val="24"/>
        </w:rPr>
        <w:t xml:space="preserve">conomic regions by which their customer base </w:t>
      </w:r>
      <w:r w:rsidR="00502B0E" w:rsidRPr="003E7A84">
        <w:rPr>
          <w:rFonts w:ascii="Arial" w:hAnsi="Arial" w:cs="Arial"/>
          <w:szCs w:val="24"/>
        </w:rPr>
        <w:t>has been</w:t>
      </w:r>
      <w:r w:rsidR="001131C2" w:rsidRPr="003E7A84">
        <w:rPr>
          <w:rFonts w:ascii="Arial" w:hAnsi="Arial" w:cs="Arial"/>
          <w:szCs w:val="24"/>
        </w:rPr>
        <w:t xml:space="preserve"> increased</w:t>
      </w:r>
      <w:r w:rsidR="00502B0E" w:rsidRPr="003E7A84">
        <w:rPr>
          <w:rFonts w:ascii="Arial" w:hAnsi="Arial" w:cs="Arial"/>
          <w:szCs w:val="24"/>
        </w:rPr>
        <w:t xml:space="preserve">. </w:t>
      </w:r>
      <w:r w:rsidR="00A568D2" w:rsidRPr="003E7A84">
        <w:rPr>
          <w:rFonts w:ascii="Arial" w:hAnsi="Arial" w:cs="Arial"/>
          <w:szCs w:val="24"/>
        </w:rPr>
        <w:t>This is a growth factor for the industry to scale the business of many microfinance organisations</w:t>
      </w:r>
      <w:r w:rsidR="001871A8" w:rsidRPr="003E7A84">
        <w:rPr>
          <w:rFonts w:ascii="Arial" w:hAnsi="Arial" w:cs="Arial"/>
          <w:szCs w:val="24"/>
        </w:rPr>
        <w:t xml:space="preserve">. </w:t>
      </w:r>
      <w:r w:rsidR="006C6499" w:rsidRPr="003E7A84">
        <w:rPr>
          <w:rFonts w:ascii="Arial" w:hAnsi="Arial" w:cs="Arial"/>
          <w:szCs w:val="24"/>
        </w:rPr>
        <w:t xml:space="preserve">Enabling the focus in rural and urban areas is an effective growth factor that has helped the microfinance industry to enrich the customer service. In this manner, growth opportunities are targeted by the industry. </w:t>
      </w:r>
      <w:r w:rsidR="00925B8F" w:rsidRPr="003E7A84">
        <w:rPr>
          <w:rFonts w:ascii="Arial" w:hAnsi="Arial" w:cs="Arial"/>
          <w:szCs w:val="24"/>
        </w:rPr>
        <w:t xml:space="preserve">In comparison, </w:t>
      </w:r>
      <w:r w:rsidR="008900B9" w:rsidRPr="003E7A84">
        <w:rPr>
          <w:rFonts w:ascii="Arial" w:hAnsi="Arial" w:cs="Arial"/>
          <w:szCs w:val="24"/>
        </w:rPr>
        <w:t xml:space="preserve">Hussain </w:t>
      </w:r>
      <w:r w:rsidR="008900B9" w:rsidRPr="003E7A84">
        <w:rPr>
          <w:rFonts w:ascii="Arial" w:hAnsi="Arial" w:cs="Arial"/>
          <w:i/>
          <w:iCs/>
          <w:szCs w:val="24"/>
        </w:rPr>
        <w:t xml:space="preserve">et al., </w:t>
      </w:r>
      <w:r w:rsidR="008900B9" w:rsidRPr="003E7A84">
        <w:rPr>
          <w:rFonts w:ascii="Arial" w:hAnsi="Arial" w:cs="Arial"/>
          <w:szCs w:val="24"/>
        </w:rPr>
        <w:t xml:space="preserve">(2020) opined that web-based microfinance information platform is a growth factor for microfinance institutes. In addition, this information platform is advantageous to build awareness about the financial services of microfinance corporations by which customer service and customer engagement have been targeted. </w:t>
      </w:r>
      <w:r w:rsidR="00D03687" w:rsidRPr="003E7A84">
        <w:rPr>
          <w:rFonts w:ascii="Arial" w:hAnsi="Arial" w:cs="Arial"/>
          <w:szCs w:val="24"/>
        </w:rPr>
        <w:t xml:space="preserve">It is also factual that financial performance </w:t>
      </w:r>
      <w:r w:rsidR="00D03687" w:rsidRPr="003E7A84">
        <w:rPr>
          <w:rFonts w:ascii="Arial" w:hAnsi="Arial" w:cs="Arial"/>
          <w:szCs w:val="24"/>
        </w:rPr>
        <w:lastRenderedPageBreak/>
        <w:t xml:space="preserve">and social performance is also combined in this manner. </w:t>
      </w:r>
      <w:r w:rsidR="005F0540" w:rsidRPr="003E7A84">
        <w:rPr>
          <w:rFonts w:ascii="Arial" w:hAnsi="Arial" w:cs="Arial"/>
          <w:szCs w:val="24"/>
        </w:rPr>
        <w:t xml:space="preserve">Therefore, it can be considered as the growth determinant of microfinance industry. </w:t>
      </w:r>
      <w:r w:rsidR="00F712A3" w:rsidRPr="003E7A84">
        <w:rPr>
          <w:rFonts w:ascii="Arial" w:hAnsi="Arial" w:cs="Arial"/>
          <w:szCs w:val="24"/>
        </w:rPr>
        <w:t xml:space="preserve">However, it is significant that growth determinants of microfinance industry are advantageous to provide a positive impact on the success of microfinance corporations. </w:t>
      </w:r>
    </w:p>
    <w:p w14:paraId="3F2F0AE0" w14:textId="77777777" w:rsidR="00DC347E" w:rsidRPr="003E7A84" w:rsidRDefault="00DC347E" w:rsidP="003E7A84">
      <w:pPr>
        <w:pStyle w:val="Heading3"/>
        <w:rPr>
          <w:rFonts w:eastAsia="Times New Roman"/>
        </w:rPr>
      </w:pPr>
      <w:bookmarkStart w:id="60" w:name="_Toc165751950"/>
      <w:r w:rsidRPr="003E7A84">
        <w:rPr>
          <w:rFonts w:eastAsia="Times New Roman"/>
        </w:rPr>
        <w:t>4.2.2 Socio-Cultural Elements and micro-finance – Reviewing Expansion and Functioning in microfinance organisations</w:t>
      </w:r>
      <w:bookmarkEnd w:id="60"/>
      <w:r w:rsidRPr="003E7A84">
        <w:rPr>
          <w:rFonts w:eastAsia="Times New Roman"/>
        </w:rPr>
        <w:t xml:space="preserve"> </w:t>
      </w:r>
    </w:p>
    <w:p w14:paraId="0AC11AA1" w14:textId="77777777" w:rsidR="00DC347E" w:rsidRPr="003E7A84" w:rsidRDefault="00DC347E" w:rsidP="00DC347E">
      <w:pPr>
        <w:rPr>
          <w:rFonts w:ascii="Arial" w:eastAsia="Calibri" w:hAnsi="Arial" w:cs="Arial"/>
          <w:szCs w:val="24"/>
          <w:lang w:val="en-AU"/>
        </w:rPr>
      </w:pPr>
      <w:r w:rsidRPr="003E7A84">
        <w:rPr>
          <w:rFonts w:ascii="Arial" w:eastAsia="Calibri" w:hAnsi="Arial" w:cs="Arial"/>
          <w:szCs w:val="24"/>
          <w:lang w:val="en-AU"/>
        </w:rPr>
        <w:t>In the context of sociocultural perspectives, microfinance is getting advantages for developing growth. In addition, specific factors of sociocultural contexts have been significant for the microfinance industry to improve operational efficacies. This has been witnessed that the Indian microfinance industry has created opportunities for jobs and higher living standards (</w:t>
      </w:r>
      <w:r w:rsidRPr="003E7A84">
        <w:rPr>
          <w:rFonts w:ascii="Arial" w:eastAsia="Calibri" w:hAnsi="Arial" w:cs="Arial"/>
          <w:szCs w:val="24"/>
        </w:rPr>
        <w:t>Anagha, 2023</w:t>
      </w:r>
      <w:r w:rsidRPr="003E7A84">
        <w:rPr>
          <w:rFonts w:ascii="Arial" w:eastAsia="Calibri" w:hAnsi="Arial" w:cs="Arial"/>
          <w:szCs w:val="24"/>
          <w:lang w:val="en-AU"/>
        </w:rPr>
        <w:t xml:space="preserve">). In this regard, reducing inequality has been emphasised by Indian microfinance organisations. Hence, the sociocultural context such as the engagement of various individuals in the operations of microfinance has been obtained. Social engagement has been increased, which has a positive impact on developing the functions of the Indian microfinance industry. Moreover, microfinance in India has provided a positive influence on individual empowerment. In this regard, leading to sustainable growth of communities has been recognised that has also represented an inclusive society. This has been helpful for encountering expansion opportunities for the Indian microfinance industry. </w:t>
      </w:r>
    </w:p>
    <w:p w14:paraId="2D275181" w14:textId="77777777" w:rsidR="00DC347E" w:rsidRPr="003E7A84" w:rsidRDefault="00DC347E" w:rsidP="00DC347E">
      <w:pPr>
        <w:rPr>
          <w:rFonts w:ascii="Arial" w:eastAsia="Calibri" w:hAnsi="Arial" w:cs="Arial"/>
          <w:szCs w:val="24"/>
          <w:lang w:val="en-AU"/>
        </w:rPr>
      </w:pPr>
      <w:r w:rsidRPr="003E7A84">
        <w:rPr>
          <w:rFonts w:ascii="Arial" w:eastAsia="Calibri" w:hAnsi="Arial" w:cs="Arial"/>
          <w:szCs w:val="24"/>
          <w:lang w:val="en-AU"/>
        </w:rPr>
        <w:t>On the other hand, it has been witnessed that empowering women for their engagement in microfinance organisations has been there for the Indian microfinance industry (</w:t>
      </w:r>
      <w:r w:rsidRPr="003E7A84">
        <w:rPr>
          <w:rFonts w:ascii="Arial" w:eastAsia="Calibri" w:hAnsi="Arial" w:cs="Arial"/>
          <w:szCs w:val="24"/>
        </w:rPr>
        <w:t>Jaswal, 2023</w:t>
      </w:r>
      <w:r w:rsidRPr="003E7A84">
        <w:rPr>
          <w:rFonts w:ascii="Arial" w:eastAsia="Calibri" w:hAnsi="Arial" w:cs="Arial"/>
          <w:szCs w:val="24"/>
          <w:lang w:val="en-AU"/>
        </w:rPr>
        <w:t xml:space="preserve">). As per this instance, it can be stated that effective engagement of women entrepreneurs has been significant for dealing with sociocultural perspectives. Moreover, it has increased the job opportunities in rural areas in India. In this regard, the expansion of the microfinance industry has been in a rapid state in India. Therefore, it can be stated that microfinance and sociocultural elements are playing an effective in providing positive influences on functioning and expansion of microfinance industry in India. </w:t>
      </w:r>
    </w:p>
    <w:p w14:paraId="206FF29C" w14:textId="3926B489" w:rsidR="00F712A3" w:rsidRPr="003E7A84" w:rsidRDefault="00E677D8" w:rsidP="00DC347E">
      <w:pPr>
        <w:rPr>
          <w:rFonts w:ascii="Arial" w:eastAsia="Calibri" w:hAnsi="Arial" w:cs="Arial"/>
          <w:szCs w:val="24"/>
          <w:lang w:val="en-AU"/>
        </w:rPr>
      </w:pPr>
      <w:r w:rsidRPr="003E7A84">
        <w:rPr>
          <w:rFonts w:ascii="Arial" w:eastAsia="Calibri" w:hAnsi="Arial" w:cs="Arial"/>
          <w:szCs w:val="24"/>
          <w:lang w:val="en-AU"/>
        </w:rPr>
        <w:t xml:space="preserve">However, socio-cultural elements are effective in providing success opportunities to microfinance industry. </w:t>
      </w:r>
      <w:bookmarkStart w:id="61" w:name="_Hlk165733283"/>
      <w:proofErr w:type="spellStart"/>
      <w:r w:rsidRPr="003E7A84">
        <w:rPr>
          <w:rFonts w:ascii="Arial" w:eastAsia="Calibri" w:hAnsi="Arial" w:cs="Arial"/>
          <w:szCs w:val="24"/>
        </w:rPr>
        <w:t>Chilongozi</w:t>
      </w:r>
      <w:proofErr w:type="spellEnd"/>
      <w:r w:rsidRPr="003E7A84">
        <w:rPr>
          <w:rFonts w:ascii="Arial" w:eastAsia="Calibri" w:hAnsi="Arial" w:cs="Arial"/>
          <w:szCs w:val="24"/>
        </w:rPr>
        <w:t xml:space="preserve"> </w:t>
      </w:r>
      <w:bookmarkEnd w:id="61"/>
      <w:r w:rsidRPr="003E7A84">
        <w:rPr>
          <w:rFonts w:ascii="Arial" w:eastAsia="Calibri" w:hAnsi="Arial" w:cs="Arial"/>
          <w:szCs w:val="24"/>
        </w:rPr>
        <w:t xml:space="preserve">(2022) stated that targeting rural areas and empowering </w:t>
      </w:r>
      <w:r w:rsidRPr="003E7A84">
        <w:rPr>
          <w:rFonts w:ascii="Arial" w:eastAsia="Calibri" w:hAnsi="Arial" w:cs="Arial"/>
          <w:szCs w:val="24"/>
        </w:rPr>
        <w:lastRenderedPageBreak/>
        <w:t xml:space="preserve">women have been significant for the microfinance industry. </w:t>
      </w:r>
      <w:r w:rsidR="00F81A0A" w:rsidRPr="003E7A84">
        <w:rPr>
          <w:rFonts w:ascii="Arial" w:eastAsia="Calibri" w:hAnsi="Arial" w:cs="Arial"/>
          <w:szCs w:val="24"/>
        </w:rPr>
        <w:t xml:space="preserve">As per this context, it can be stated that women engagement in microfinance services is a socio-cultural factor that has influenced job opportunities in rural areas. </w:t>
      </w:r>
      <w:r w:rsidR="00C724F9" w:rsidRPr="003E7A84">
        <w:rPr>
          <w:rFonts w:ascii="Arial" w:eastAsia="Calibri" w:hAnsi="Arial" w:cs="Arial"/>
          <w:szCs w:val="24"/>
        </w:rPr>
        <w:t xml:space="preserve">In addition, extensive contributions of women </w:t>
      </w:r>
      <w:r w:rsidR="009463E3" w:rsidRPr="003E7A84">
        <w:rPr>
          <w:rFonts w:ascii="Arial" w:eastAsia="Calibri" w:hAnsi="Arial" w:cs="Arial"/>
          <w:szCs w:val="24"/>
        </w:rPr>
        <w:t>have</w:t>
      </w:r>
      <w:r w:rsidR="00C724F9" w:rsidRPr="003E7A84">
        <w:rPr>
          <w:rFonts w:ascii="Arial" w:eastAsia="Calibri" w:hAnsi="Arial" w:cs="Arial"/>
          <w:szCs w:val="24"/>
        </w:rPr>
        <w:t xml:space="preserve"> developed the service offerings and operational efficacies by which developed services are targeted by the industry. </w:t>
      </w:r>
      <w:r w:rsidR="009463E3" w:rsidRPr="003E7A84">
        <w:rPr>
          <w:rFonts w:ascii="Arial" w:eastAsia="Calibri" w:hAnsi="Arial" w:cs="Arial"/>
          <w:szCs w:val="24"/>
        </w:rPr>
        <w:t xml:space="preserve">Socio-economic empowerment for rural women has been an effective aspect in this regard that positively influenced the success opportunities of microfinance industry. Hence, women engagement is a socio-cultural element for the microfinance industry.  </w:t>
      </w:r>
      <w:r w:rsidR="00235007" w:rsidRPr="003E7A84">
        <w:rPr>
          <w:rFonts w:ascii="Arial" w:eastAsia="Calibri" w:hAnsi="Arial" w:cs="Arial"/>
          <w:szCs w:val="24"/>
        </w:rPr>
        <w:t>In comparison, people’s perception is an important socio-cultural factor for the industry</w:t>
      </w:r>
      <w:r w:rsidR="00AE54B7" w:rsidRPr="003E7A84">
        <w:rPr>
          <w:rFonts w:ascii="Arial" w:eastAsia="Calibri" w:hAnsi="Arial" w:cs="Arial"/>
          <w:szCs w:val="24"/>
        </w:rPr>
        <w:t xml:space="preserve"> (Sani and Kyari, 2023). </w:t>
      </w:r>
      <w:r w:rsidR="00501F5F" w:rsidRPr="003E7A84">
        <w:rPr>
          <w:rFonts w:ascii="Arial" w:eastAsia="Calibri" w:hAnsi="Arial" w:cs="Arial"/>
          <w:szCs w:val="24"/>
        </w:rPr>
        <w:t xml:space="preserve">Having range of credit facilities has been a positivity by the microfinance corporations for many individuals. Additionally, range of services have influenced the minds of customers, which can be considered as an important factor for customer perception. In this regard, targeting wider customer base become easy for the industry. </w:t>
      </w:r>
      <w:r w:rsidR="006D4055" w:rsidRPr="003E7A84">
        <w:rPr>
          <w:rFonts w:ascii="Arial" w:eastAsia="Calibri" w:hAnsi="Arial" w:cs="Arial"/>
          <w:szCs w:val="24"/>
        </w:rPr>
        <w:t xml:space="preserve">This is also a growth factor for microfinance corporations. </w:t>
      </w:r>
    </w:p>
    <w:p w14:paraId="586E927C" w14:textId="77777777" w:rsidR="00DC347E" w:rsidRPr="003E7A84" w:rsidRDefault="00DC347E" w:rsidP="003E7A84">
      <w:pPr>
        <w:pStyle w:val="Heading3"/>
        <w:rPr>
          <w:rFonts w:eastAsia="Times New Roman"/>
        </w:rPr>
      </w:pPr>
      <w:bookmarkStart w:id="62" w:name="_Toc165751951"/>
      <w:r w:rsidRPr="003E7A84">
        <w:rPr>
          <w:rFonts w:eastAsia="Times New Roman"/>
        </w:rPr>
        <w:t>4.2.3 Recognition of Technological Advancements in Microfinance Offerings – detailing reach, efficacy and accessibility</w:t>
      </w:r>
      <w:bookmarkEnd w:id="62"/>
      <w:r w:rsidRPr="003E7A84">
        <w:rPr>
          <w:rFonts w:eastAsia="Times New Roman"/>
        </w:rPr>
        <w:t xml:space="preserve"> </w:t>
      </w:r>
    </w:p>
    <w:p w14:paraId="24F689F9" w14:textId="77777777" w:rsidR="00DC347E" w:rsidRPr="003E7A84" w:rsidRDefault="00DC347E" w:rsidP="00DC347E">
      <w:pPr>
        <w:rPr>
          <w:rFonts w:ascii="Arial" w:eastAsia="Calibri" w:hAnsi="Arial" w:cs="Arial"/>
          <w:szCs w:val="24"/>
          <w:lang w:val="en-AU"/>
        </w:rPr>
      </w:pPr>
      <w:r w:rsidRPr="003E7A84">
        <w:rPr>
          <w:rFonts w:ascii="Arial" w:eastAsia="Calibri" w:hAnsi="Arial" w:cs="Arial"/>
          <w:szCs w:val="24"/>
          <w:lang w:val="en-AU"/>
        </w:rPr>
        <w:t>Technological developments in microfinance are subjected to improve the microfinance services for delivering effective service opportunities. Additionally, technological advancements in microfinance are important to deal with providing tailored solutions for its customers. However, it is factual that the microfinance sector is taking advantage of several technological implementations relevant to minimise risks that are aligned with effective service opportunities. With the help of artificial intelligence (AI) and machine learning (ML), it is possible to streamline the ways of disbursing microloans with the help of automation (</w:t>
      </w:r>
      <w:r w:rsidRPr="003E7A84">
        <w:rPr>
          <w:rFonts w:ascii="Arial" w:eastAsia="Calibri" w:hAnsi="Arial" w:cs="Arial"/>
          <w:szCs w:val="24"/>
        </w:rPr>
        <w:t>Kumar, 2023a</w:t>
      </w:r>
      <w:r w:rsidRPr="003E7A84">
        <w:rPr>
          <w:rFonts w:ascii="Arial" w:eastAsia="Calibri" w:hAnsi="Arial" w:cs="Arial"/>
          <w:szCs w:val="24"/>
          <w:lang w:val="en-AU"/>
        </w:rPr>
        <w:t xml:space="preserve">). By accessing such technologies in microfinance organisations in India, it is possible to evaluate credit assessments and risks. Moreover, these technologies are advantageous to emphasise accelerating the availability of funds quickly. In comparison, AI and MI are beneficial for reducing administrative overheads, which can provide effective feasibility to provide small loans in the case of remote areas. In this regard, it can be stated that the development of technology has provided a positive influence on the Indian microfinance sector to deal with efficacy. Automation and quick disbursal of microloans are some important perspectives in this regard. </w:t>
      </w:r>
    </w:p>
    <w:p w14:paraId="2117D0A7" w14:textId="77777777" w:rsidR="00DC347E" w:rsidRPr="003E7A84" w:rsidRDefault="00DC347E" w:rsidP="00DC347E">
      <w:pPr>
        <w:rPr>
          <w:rFonts w:ascii="Arial" w:eastAsia="Calibri" w:hAnsi="Arial" w:cs="Arial"/>
          <w:szCs w:val="24"/>
        </w:rPr>
      </w:pPr>
      <w:r w:rsidRPr="003E7A84">
        <w:rPr>
          <w:rFonts w:ascii="Arial" w:eastAsia="Calibri" w:hAnsi="Arial" w:cs="Arial"/>
          <w:szCs w:val="24"/>
          <w:lang w:val="en-AU"/>
        </w:rPr>
        <w:lastRenderedPageBreak/>
        <w:t xml:space="preserve">In comparison, it is factual that digital lending platforms in microfinance are beneficial to accessing data from smartphones and payment histories in extending credit to the underserved population. In India, the digital banking revolution such as representing </w:t>
      </w:r>
      <w:r w:rsidRPr="003E7A84">
        <w:rPr>
          <w:rFonts w:ascii="Arial" w:eastAsia="Calibri" w:hAnsi="Arial" w:cs="Arial"/>
          <w:szCs w:val="24"/>
        </w:rPr>
        <w:t xml:space="preserve">USSD (Unstructured Supplementary Service Data), agency banking, and AEPS (Aadhaar Enabled Payment System) are fostering financial inclusions. According to NPCI reports, it has been recognised that AEPS transactions in rural had a growth of around 45% when dealing with the records of FY2022 (Kumar, 2023b). According to the Indian microfinance industry, digital lending platforms help reach rural locations, which is emphasised on the accessibility of microfinance services. This has been identified that microfinance has been revolutionised through digital transformation. In addition, improving the delivery of financial services, streamlining operations and reducing expenses are some positive aspects of digitised microfinance operations. Mobile banking, Credit Scoring Algorithms, E-KYC (Know Your Customer) and online loan applications are some effective technological advancements in the case of the Indian microfinance industry (Kumar, 2023c). Additionally, these service developments are leveraging the rural as well as urban areas to enhance the accessibility of microfinance services. In this regard, it can be stated that technological advancements in microfinance have provided positivity by aiming at reducing barriers to entry and paving the paths for successful economic progress. </w:t>
      </w:r>
    </w:p>
    <w:p w14:paraId="1531C0F8" w14:textId="50BA1B70" w:rsidR="006D4055" w:rsidRPr="003E7A84" w:rsidRDefault="00DC347E" w:rsidP="00DC347E">
      <w:pPr>
        <w:rPr>
          <w:rFonts w:ascii="Arial" w:eastAsia="Calibri" w:hAnsi="Arial" w:cs="Arial"/>
          <w:szCs w:val="24"/>
        </w:rPr>
      </w:pPr>
      <w:r w:rsidRPr="003E7A84">
        <w:rPr>
          <w:rFonts w:ascii="Arial" w:eastAsia="Calibri" w:hAnsi="Arial" w:cs="Arial"/>
          <w:szCs w:val="24"/>
        </w:rPr>
        <w:t xml:space="preserve">On the other hand, digitisation in the Indian microfinance industry has been advantageous for offering communication and convenient cashless repayment options. Video KYC, geo-tagging and MFI scorecards are some advantageous approaches through technological advancements that are aligned with risk profiling (BFSI Network, 2024). As per this instance, the Indian microfinance industry is revolutionised by implementing digital transformations. Furthermore, these technological implementations in the service operations of microfinance organisations have targeted efficacies in reaching an enhanced customer experience. </w:t>
      </w:r>
    </w:p>
    <w:p w14:paraId="4BA54FAF" w14:textId="0529AF2F" w:rsidR="00274A10" w:rsidRPr="003E7A84" w:rsidRDefault="00274A10" w:rsidP="00DC347E">
      <w:pPr>
        <w:rPr>
          <w:rFonts w:ascii="Arial" w:eastAsia="Calibri" w:hAnsi="Arial" w:cs="Arial"/>
          <w:szCs w:val="24"/>
        </w:rPr>
      </w:pPr>
      <w:r w:rsidRPr="003E7A84">
        <w:rPr>
          <w:rFonts w:ascii="Arial" w:eastAsia="Calibri" w:hAnsi="Arial" w:cs="Arial"/>
          <w:szCs w:val="24"/>
        </w:rPr>
        <w:t xml:space="preserve">However, mobile fintech is an effective technological advancement in finance industry. </w:t>
      </w:r>
      <w:r w:rsidR="002B5B5F" w:rsidRPr="003E7A84">
        <w:rPr>
          <w:rFonts w:ascii="Arial" w:eastAsia="Calibri" w:hAnsi="Arial" w:cs="Arial"/>
          <w:szCs w:val="24"/>
        </w:rPr>
        <w:t xml:space="preserve">Ndungu and </w:t>
      </w:r>
      <w:bookmarkStart w:id="63" w:name="_Hlk165733934"/>
      <w:r w:rsidR="002B5B5F" w:rsidRPr="003E7A84">
        <w:rPr>
          <w:rFonts w:ascii="Arial" w:eastAsia="Calibri" w:hAnsi="Arial" w:cs="Arial"/>
          <w:szCs w:val="24"/>
        </w:rPr>
        <w:t xml:space="preserve">Moturi </w:t>
      </w:r>
      <w:bookmarkEnd w:id="63"/>
      <w:r w:rsidR="002B5B5F" w:rsidRPr="003E7A84">
        <w:rPr>
          <w:rFonts w:ascii="Arial" w:eastAsia="Calibri" w:hAnsi="Arial" w:cs="Arial"/>
          <w:szCs w:val="24"/>
        </w:rPr>
        <w:t xml:space="preserve">(2020) opined that in the case of emerging markets, mobile fintech has been an important aspect of the microfinance to deal with marketing inefficiencies. </w:t>
      </w:r>
      <w:r w:rsidR="00792137" w:rsidRPr="003E7A84">
        <w:rPr>
          <w:rFonts w:ascii="Arial" w:eastAsia="Calibri" w:hAnsi="Arial" w:cs="Arial"/>
          <w:szCs w:val="24"/>
        </w:rPr>
        <w:t xml:space="preserve">It is witnessed that the Ghanian microfinance industry is significant to be cost-effective and </w:t>
      </w:r>
      <w:r w:rsidR="00792137" w:rsidRPr="003E7A84">
        <w:rPr>
          <w:rFonts w:ascii="Arial" w:eastAsia="Calibri" w:hAnsi="Arial" w:cs="Arial"/>
          <w:szCs w:val="24"/>
        </w:rPr>
        <w:lastRenderedPageBreak/>
        <w:t xml:space="preserve">to aim convenient and flexible financial services with the help of mobile fintech. </w:t>
      </w:r>
      <w:r w:rsidR="00947F9E" w:rsidRPr="003E7A84">
        <w:rPr>
          <w:rFonts w:ascii="Arial" w:eastAsia="Calibri" w:hAnsi="Arial" w:cs="Arial"/>
          <w:szCs w:val="24"/>
        </w:rPr>
        <w:t xml:space="preserve">In addition, the technology has been effective in maintaining an easier access to financial services like making payments and transferring funds. Hence, mobile fintech has been an important aspect that has helped the microfinance industry to be efficient and reach wider customer base. </w:t>
      </w:r>
    </w:p>
    <w:p w14:paraId="547F5E43" w14:textId="77777777" w:rsidR="00DC347E" w:rsidRPr="003E7A84" w:rsidRDefault="00DC347E" w:rsidP="003E7A84">
      <w:pPr>
        <w:pStyle w:val="Heading3"/>
        <w:rPr>
          <w:rFonts w:eastAsia="Times New Roman"/>
        </w:rPr>
      </w:pPr>
      <w:bookmarkStart w:id="64" w:name="_Toc165751952"/>
      <w:r w:rsidRPr="003E7A84">
        <w:rPr>
          <w:rFonts w:eastAsia="Times New Roman"/>
        </w:rPr>
        <w:t>4.2.4 Value of Economic Circumstances, Institutional Dynamics and Regulatory Structures to Influence the Microfinance Sector</w:t>
      </w:r>
      <w:bookmarkEnd w:id="64"/>
      <w:r w:rsidRPr="003E7A84">
        <w:rPr>
          <w:rFonts w:eastAsia="Times New Roman"/>
        </w:rPr>
        <w:t xml:space="preserve"> </w:t>
      </w:r>
    </w:p>
    <w:p w14:paraId="35502527" w14:textId="77777777" w:rsidR="00DC347E" w:rsidRPr="003E7A84" w:rsidRDefault="00DC347E" w:rsidP="00DC347E">
      <w:pPr>
        <w:rPr>
          <w:rFonts w:ascii="Arial" w:hAnsi="Arial" w:cs="Arial"/>
          <w:szCs w:val="24"/>
        </w:rPr>
      </w:pPr>
      <w:r w:rsidRPr="003E7A84">
        <w:rPr>
          <w:rFonts w:ascii="Arial" w:hAnsi="Arial" w:cs="Arial"/>
          <w:szCs w:val="24"/>
        </w:rPr>
        <w:t xml:space="preserve">Economic circumstances, institutional dynamics and regulatory structures have been on the positive side for the Indian microfinance industry. In addition, several aspects of these particulars have been significant for the microfinance industry in India. This has been witnessed that the Indian microfinance sector has seen a growth in loan portfolio around 20% increase to reach around 3.52 trillion INR by the end of the financial year 2023 (Narayan, 2023). In this regard, it can be stated that the Indian microfinance sector is in a positive state regarding economic outcomes. In addition, the economic results have been supporting the fact the microfinance industry in India is in a growing stage. In comparison, the share of micro under MSME credit has increased to around 17% in March 2023 and it is also supporting the consideration of the insurance penetration of around 4.2% of the GDP (Mishra, 2023). However, it was estimated that the microfinance industry in India could grow by 7% in FY 2022-2023. Hence, it is factual that Indian microfinance organisations are getting benefits regarding their economic circumstances. </w:t>
      </w:r>
    </w:p>
    <w:p w14:paraId="5EAE29D3" w14:textId="77777777" w:rsidR="00DC347E" w:rsidRPr="003E7A84" w:rsidRDefault="00DC347E" w:rsidP="00DC347E">
      <w:pPr>
        <w:rPr>
          <w:rFonts w:ascii="Arial" w:hAnsi="Arial" w:cs="Arial"/>
          <w:szCs w:val="24"/>
        </w:rPr>
      </w:pPr>
      <w:r w:rsidRPr="003E7A84">
        <w:rPr>
          <w:rFonts w:ascii="Arial" w:hAnsi="Arial" w:cs="Arial"/>
          <w:szCs w:val="24"/>
        </w:rPr>
        <w:t xml:space="preserve">In comparison, institutional dynamics are favourable for the Indian microfinance sector. In addition, various factors have provided positive influences to microfinance institutions in India. According to the landscape of the Indian microfinance industry, it is factual that the microfinance organisations are actively supporting society by providing loans including income generation, creating houses, and education alongside insurance and remittance. Harnessing technology such as digital payment options, mobile banking, cash flow-based loans and prepaid instruments are some of the examples in this regard. In addition, the utilisation of AI and customer data to assess creditworthiness and customise the loans are effective institutional dynamics for Indian microfinance organisations (Singh, </w:t>
      </w:r>
      <w:r w:rsidRPr="003E7A84">
        <w:rPr>
          <w:rFonts w:ascii="Arial" w:hAnsi="Arial" w:cs="Arial"/>
          <w:szCs w:val="24"/>
        </w:rPr>
        <w:lastRenderedPageBreak/>
        <w:t xml:space="preserve">2023b). However, empowering women entrepreneurs, fuelling business growth and job creation are some of the advantageous institutional dynamics relevant to financial inclusions that are providing benefits to the Indian microfinance institutions. </w:t>
      </w:r>
    </w:p>
    <w:p w14:paraId="5A8769A1" w14:textId="77777777" w:rsidR="00DC347E" w:rsidRPr="003E7A84" w:rsidRDefault="00DC347E" w:rsidP="00DC347E">
      <w:pPr>
        <w:keepNext/>
        <w:jc w:val="center"/>
        <w:rPr>
          <w:rFonts w:ascii="Arial" w:hAnsi="Arial" w:cs="Arial"/>
          <w:szCs w:val="24"/>
        </w:rPr>
      </w:pPr>
      <w:r w:rsidRPr="003E7A84">
        <w:rPr>
          <w:rFonts w:ascii="Arial" w:hAnsi="Arial" w:cs="Arial"/>
          <w:noProof/>
          <w:szCs w:val="24"/>
          <w:lang w:eastAsia="en-GB"/>
        </w:rPr>
        <w:drawing>
          <wp:inline distT="0" distB="0" distL="0" distR="0" wp14:anchorId="5C992292" wp14:editId="79D0285B">
            <wp:extent cx="4695825" cy="3114502"/>
            <wp:effectExtent l="114300" t="114300" r="104775" b="1435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98431" cy="31162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EC277F" w14:textId="77777777" w:rsidR="00DC347E" w:rsidRPr="003E7A84" w:rsidRDefault="00DC347E" w:rsidP="00DC347E">
      <w:pPr>
        <w:pStyle w:val="Caption"/>
        <w:jc w:val="center"/>
        <w:rPr>
          <w:rFonts w:ascii="Arial" w:hAnsi="Arial" w:cs="Arial"/>
          <w:color w:val="auto"/>
          <w:sz w:val="24"/>
          <w:szCs w:val="24"/>
        </w:rPr>
      </w:pPr>
      <w:bookmarkStart w:id="65" w:name="_Toc162722114"/>
      <w:bookmarkStart w:id="66" w:name="_Toc162722309"/>
      <w:r w:rsidRPr="003E7A84">
        <w:rPr>
          <w:rFonts w:ascii="Arial" w:hAnsi="Arial" w:cs="Arial"/>
          <w:color w:val="auto"/>
          <w:sz w:val="24"/>
          <w:szCs w:val="24"/>
        </w:rPr>
        <w:t xml:space="preserve">Figure </w:t>
      </w:r>
      <w:r w:rsidRPr="003E7A84">
        <w:rPr>
          <w:rFonts w:ascii="Arial" w:hAnsi="Arial" w:cs="Arial"/>
          <w:color w:val="auto"/>
          <w:sz w:val="24"/>
          <w:szCs w:val="24"/>
        </w:rPr>
        <w:fldChar w:fldCharType="begin"/>
      </w:r>
      <w:r w:rsidRPr="003E7A84">
        <w:rPr>
          <w:rFonts w:ascii="Arial" w:hAnsi="Arial" w:cs="Arial"/>
          <w:color w:val="auto"/>
          <w:sz w:val="24"/>
          <w:szCs w:val="24"/>
        </w:rPr>
        <w:instrText xml:space="preserve"> SEQ Figure \* ARABIC </w:instrText>
      </w:r>
      <w:r w:rsidRPr="003E7A84">
        <w:rPr>
          <w:rFonts w:ascii="Arial" w:hAnsi="Arial" w:cs="Arial"/>
          <w:color w:val="auto"/>
          <w:sz w:val="24"/>
          <w:szCs w:val="24"/>
        </w:rPr>
        <w:fldChar w:fldCharType="separate"/>
      </w:r>
      <w:r w:rsidR="00F107F7" w:rsidRPr="003E7A84">
        <w:rPr>
          <w:rFonts w:ascii="Arial" w:hAnsi="Arial" w:cs="Arial"/>
          <w:noProof/>
          <w:color w:val="auto"/>
          <w:sz w:val="24"/>
          <w:szCs w:val="24"/>
        </w:rPr>
        <w:t>9</w:t>
      </w:r>
      <w:r w:rsidRPr="003E7A84">
        <w:rPr>
          <w:rFonts w:ascii="Arial" w:hAnsi="Arial" w:cs="Arial"/>
          <w:color w:val="auto"/>
          <w:sz w:val="24"/>
          <w:szCs w:val="24"/>
        </w:rPr>
        <w:fldChar w:fldCharType="end"/>
      </w:r>
      <w:r w:rsidRPr="003E7A84">
        <w:rPr>
          <w:rFonts w:ascii="Arial" w:hAnsi="Arial" w:cs="Arial"/>
          <w:color w:val="auto"/>
          <w:sz w:val="24"/>
          <w:szCs w:val="24"/>
        </w:rPr>
        <w:t>: Scorecard for Indian Financial Institutions</w:t>
      </w:r>
      <w:bookmarkEnd w:id="65"/>
      <w:bookmarkEnd w:id="66"/>
    </w:p>
    <w:p w14:paraId="59B3FD17" w14:textId="77777777" w:rsidR="00DC347E" w:rsidRPr="003E7A84" w:rsidRDefault="00DC347E" w:rsidP="00DC347E">
      <w:pPr>
        <w:jc w:val="center"/>
        <w:rPr>
          <w:rFonts w:ascii="Arial" w:hAnsi="Arial" w:cs="Arial"/>
          <w:szCs w:val="24"/>
        </w:rPr>
      </w:pPr>
      <w:r w:rsidRPr="003E7A84">
        <w:rPr>
          <w:rFonts w:ascii="Arial" w:hAnsi="Arial" w:cs="Arial"/>
          <w:szCs w:val="24"/>
        </w:rPr>
        <w:t>(Source: McKinsey, 2023)</w:t>
      </w:r>
    </w:p>
    <w:p w14:paraId="69013FE8" w14:textId="48A508B4" w:rsidR="00DC347E" w:rsidRPr="003E7A84" w:rsidRDefault="00DC347E" w:rsidP="00DC347E">
      <w:pPr>
        <w:rPr>
          <w:rFonts w:ascii="Arial" w:hAnsi="Arial" w:cs="Arial"/>
          <w:szCs w:val="24"/>
        </w:rPr>
      </w:pPr>
      <w:r w:rsidRPr="003E7A84">
        <w:rPr>
          <w:rFonts w:ascii="Arial" w:hAnsi="Arial" w:cs="Arial"/>
          <w:szCs w:val="24"/>
        </w:rPr>
        <w:t>As shown in the above figure (</w:t>
      </w:r>
      <w:r w:rsidR="00E431C3" w:rsidRPr="003E7A84">
        <w:rPr>
          <w:rFonts w:ascii="Arial" w:hAnsi="Arial" w:cs="Arial"/>
          <w:szCs w:val="24"/>
        </w:rPr>
        <w:t>figure 9</w:t>
      </w:r>
      <w:r w:rsidRPr="003E7A84">
        <w:rPr>
          <w:rFonts w:ascii="Arial" w:hAnsi="Arial" w:cs="Arial"/>
          <w:szCs w:val="24"/>
        </w:rPr>
        <w:t>), profitability, industry health and public digital infrastructure are high positions for Indian banks. However, an incremental market penetration is significant for the Indian microfinance sector (McKinsey, 2023). Hence, this can be recognised as an effective institutional dynamic for the Indian microfinance sector. In comparison, regulatory structures are effective for the Indian microfinance sector. This has been witnessed the Reserve Bank India (RBI) has stated that NBFCs (Non-Banking Financial Corporation) need to protect depositors and customers and preserve financial stability (RBI, 2020). In addition, strict rules to follow the “</w:t>
      </w:r>
      <w:r w:rsidRPr="003E7A84">
        <w:rPr>
          <w:rFonts w:ascii="Arial" w:hAnsi="Arial" w:cs="Arial"/>
          <w:i/>
          <w:szCs w:val="24"/>
        </w:rPr>
        <w:t>Principles of Sound Liquidity Risk Management and Supervision</w:t>
      </w:r>
      <w:r w:rsidRPr="003E7A84">
        <w:rPr>
          <w:rFonts w:ascii="Arial" w:hAnsi="Arial" w:cs="Arial"/>
          <w:szCs w:val="24"/>
        </w:rPr>
        <w:t xml:space="preserve">” have been an important initiative by the RBI to deal with liquidity for the NBFCs. Apart from this, there has been an approach regarding self-regulatory regulatory organisations to deal with microfinance operations (Nair, 2019). </w:t>
      </w:r>
      <w:r w:rsidRPr="003E7A84">
        <w:rPr>
          <w:rFonts w:ascii="Arial" w:hAnsi="Arial" w:cs="Arial"/>
          <w:szCs w:val="24"/>
        </w:rPr>
        <w:lastRenderedPageBreak/>
        <w:t xml:space="preserve">These organisations are setting their own rules for micro credits such as loans for consumers. Hence, the regulatory landscape for the Indian Microfinance Industry has been significant when dealing with Indian microfinance organisations. </w:t>
      </w:r>
    </w:p>
    <w:p w14:paraId="09F8124E" w14:textId="173E19D5" w:rsidR="00E84A34" w:rsidRPr="003E7A84" w:rsidRDefault="00E84A34" w:rsidP="003E7A84">
      <w:pPr>
        <w:pStyle w:val="Heading2"/>
      </w:pPr>
      <w:bookmarkStart w:id="67" w:name="_Toc165751953"/>
      <w:r w:rsidRPr="003E7A84">
        <w:t>4.3 Discussion from findings and analysis</w:t>
      </w:r>
      <w:bookmarkEnd w:id="67"/>
      <w:r w:rsidRPr="003E7A84">
        <w:t xml:space="preserve"> </w:t>
      </w:r>
    </w:p>
    <w:p w14:paraId="215500D7" w14:textId="77777777" w:rsidR="00F107F7" w:rsidRPr="003E7A84" w:rsidRDefault="00F107F7" w:rsidP="00F107F7">
      <w:pPr>
        <w:rPr>
          <w:rFonts w:ascii="Arial" w:hAnsi="Arial" w:cs="Arial"/>
          <w:szCs w:val="24"/>
          <w:lang w:val="en-AU"/>
        </w:rPr>
      </w:pPr>
      <w:r w:rsidRPr="003E7A84">
        <w:rPr>
          <w:rFonts w:ascii="Arial" w:hAnsi="Arial" w:cs="Arial"/>
          <w:szCs w:val="24"/>
          <w:lang w:val="en-AU"/>
        </w:rPr>
        <w:t xml:space="preserve">From the entire findings and analysis, it can be stated that growth determinants of microfinance have provided a positive influence on operational activities. In addition, it has been significant that the determinants have been significant in providing growth opportunities in the Indian microfinance sector. Further discussion has been made by emphasising the research questions and entire findings of the study. </w:t>
      </w:r>
    </w:p>
    <w:p w14:paraId="550DF911" w14:textId="77777777" w:rsidR="00F107F7" w:rsidRPr="003E7A84" w:rsidRDefault="00F107F7" w:rsidP="00F107F7">
      <w:pPr>
        <w:rPr>
          <w:rFonts w:ascii="Arial" w:hAnsi="Arial" w:cs="Arial"/>
          <w:b/>
          <w:i/>
          <w:szCs w:val="24"/>
        </w:rPr>
      </w:pPr>
      <w:r w:rsidRPr="003E7A84">
        <w:rPr>
          <w:rFonts w:ascii="Arial" w:hAnsi="Arial" w:cs="Arial"/>
          <w:b/>
          <w:i/>
          <w:szCs w:val="24"/>
        </w:rPr>
        <w:t>RQ1. How the socio-cultural elements influence the functions and improvement of microfinance industry in India?</w:t>
      </w:r>
    </w:p>
    <w:p w14:paraId="1418ED86" w14:textId="77777777" w:rsidR="00F107F7" w:rsidRPr="003E7A84" w:rsidRDefault="00F107F7" w:rsidP="00F107F7">
      <w:pPr>
        <w:rPr>
          <w:rFonts w:ascii="Arial" w:eastAsia="Calibri" w:hAnsi="Arial" w:cs="Arial"/>
          <w:szCs w:val="24"/>
        </w:rPr>
      </w:pPr>
      <w:r w:rsidRPr="003E7A84">
        <w:rPr>
          <w:rFonts w:ascii="Arial" w:hAnsi="Arial" w:cs="Arial"/>
          <w:szCs w:val="24"/>
        </w:rPr>
        <w:t xml:space="preserve">According to the entire findings regarding literature sources and secondary news articles, it has been identified that determinants of microfinance and sociocultural elements have been valuable for providing growth opportunities to the microfinance industry in India. As per the literature sources of 2.4, it has been identified that proper risk management and effective staff motivation have been some important determinants of the microfinance industry in India. In addition, </w:t>
      </w:r>
      <w:proofErr w:type="spellStart"/>
      <w:r w:rsidRPr="003E7A84">
        <w:rPr>
          <w:rFonts w:ascii="Arial" w:hAnsi="Arial" w:cs="Arial"/>
          <w:szCs w:val="24"/>
          <w:shd w:val="clear" w:color="auto" w:fill="FFFFFF"/>
        </w:rPr>
        <w:t>Tehulu</w:t>
      </w:r>
      <w:proofErr w:type="spellEnd"/>
      <w:r w:rsidRPr="003E7A84">
        <w:rPr>
          <w:rFonts w:ascii="Arial" w:hAnsi="Arial" w:cs="Arial"/>
          <w:szCs w:val="24"/>
          <w:shd w:val="clear" w:color="auto" w:fill="FFFFFF"/>
        </w:rPr>
        <w:t xml:space="preserve"> (2022), stated that capital adjustments have been an effective growth determinant of Indian microfinance companies. On the other hand, thematic outcomes of 4.2.2 </w:t>
      </w:r>
      <w:proofErr w:type="gramStart"/>
      <w:r w:rsidRPr="003E7A84">
        <w:rPr>
          <w:rFonts w:ascii="Arial" w:hAnsi="Arial" w:cs="Arial"/>
          <w:szCs w:val="24"/>
          <w:shd w:val="clear" w:color="auto" w:fill="FFFFFF"/>
        </w:rPr>
        <w:t>has</w:t>
      </w:r>
      <w:proofErr w:type="gramEnd"/>
      <w:r w:rsidRPr="003E7A84">
        <w:rPr>
          <w:rFonts w:ascii="Arial" w:hAnsi="Arial" w:cs="Arial"/>
          <w:szCs w:val="24"/>
          <w:shd w:val="clear" w:color="auto" w:fill="FFFFFF"/>
        </w:rPr>
        <w:t xml:space="preserve"> been evident that job providing job opportunities has been a pivotal aspect for microfinance organisations in India to reduce inequalities, which can be recognised as a sociocultural element to influence the Indian microfinance industry (</w:t>
      </w:r>
      <w:r w:rsidRPr="003E7A84">
        <w:rPr>
          <w:rFonts w:ascii="Arial" w:eastAsia="Calibri" w:hAnsi="Arial" w:cs="Arial"/>
          <w:szCs w:val="24"/>
        </w:rPr>
        <w:t>Anagha, 2023</w:t>
      </w:r>
      <w:r w:rsidRPr="003E7A84">
        <w:rPr>
          <w:rFonts w:ascii="Arial" w:hAnsi="Arial" w:cs="Arial"/>
          <w:szCs w:val="24"/>
          <w:shd w:val="clear" w:color="auto" w:fill="FFFFFF"/>
        </w:rPr>
        <w:t xml:space="preserve">). Contrarily, literature outcomes have been evident by the opinion of human development, economic development, governance and outreach are some of the effective sociocultural determinants that have provided positive influences to microfinance organisations in India. </w:t>
      </w:r>
    </w:p>
    <w:p w14:paraId="4E6C940C" w14:textId="77777777" w:rsidR="001648DF" w:rsidRPr="003E7A84" w:rsidRDefault="00F107F7" w:rsidP="00F107F7">
      <w:pPr>
        <w:rPr>
          <w:rFonts w:ascii="Arial" w:eastAsia="Calibri" w:hAnsi="Arial" w:cs="Arial"/>
          <w:szCs w:val="24"/>
        </w:rPr>
      </w:pPr>
      <w:r w:rsidRPr="003E7A84">
        <w:rPr>
          <w:rFonts w:ascii="Arial" w:eastAsia="Calibri" w:hAnsi="Arial" w:cs="Arial"/>
          <w:szCs w:val="24"/>
        </w:rPr>
        <w:t xml:space="preserve">On the other hand, in the literature review, </w:t>
      </w:r>
      <w:r w:rsidRPr="003E7A84">
        <w:rPr>
          <w:rFonts w:ascii="Arial" w:hAnsi="Arial" w:cs="Arial"/>
          <w:szCs w:val="24"/>
          <w:shd w:val="clear" w:color="auto" w:fill="FFFFFF"/>
        </w:rPr>
        <w:t xml:space="preserve">Perera (2021) inferred that maintaining operating and financial cost has been a growth determinant of Indian microfinance organisations. As per this instance, the microfinance organisations have been able to </w:t>
      </w:r>
      <w:r w:rsidRPr="003E7A84">
        <w:rPr>
          <w:rFonts w:ascii="Arial" w:hAnsi="Arial" w:cs="Arial"/>
          <w:szCs w:val="24"/>
          <w:shd w:val="clear" w:color="auto" w:fill="FFFFFF"/>
        </w:rPr>
        <w:lastRenderedPageBreak/>
        <w:t xml:space="preserve">implement sustainability in the Indian market. Moreover, as indicated by Parvin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(2020) training to employees of the microfinance institutions has been a pivotal consideration for understanding the sociocultural elements for Indian microfinance organisations. In comparison, by the viewpoint of </w:t>
      </w:r>
      <w:r w:rsidRPr="003E7A84">
        <w:rPr>
          <w:rFonts w:ascii="Arial" w:eastAsia="Calibri" w:hAnsi="Arial" w:cs="Arial"/>
          <w:szCs w:val="24"/>
        </w:rPr>
        <w:t xml:space="preserve">Jaswal (2023), it has been identified that empowering women to obtain their engagement in microfinance operations has been an important sociocultural element in providing growth opportunities to the microfinance industry in India. However, it is factual that various sociocultural elements and other determinants of microfinance have provided growth opportunities to microfinance organisations in India. In addition, there has been effectiveness of sociocultural dynamics aimed at developed social performances that emerged the development opportunities of the microfinance industry in India. In this manner, several microfinance organisations have developed their performance and sustain in the target market. Furthermore, it has been evident that Indian microfinance industry has been effective in reshaping the operational outcomes with the help of valuable determinants and sociocultural perspectives when operating in the Indian market. </w:t>
      </w:r>
    </w:p>
    <w:p w14:paraId="1B5CFA2F" w14:textId="61C0C4D2" w:rsidR="00F107F7" w:rsidRPr="003E7A84" w:rsidRDefault="00DD053B" w:rsidP="00F107F7">
      <w:pPr>
        <w:rPr>
          <w:rFonts w:ascii="Arial" w:hAnsi="Arial" w:cs="Arial"/>
          <w:color w:val="FF0000"/>
          <w:szCs w:val="24"/>
        </w:rPr>
      </w:pPr>
      <w:r w:rsidRPr="003E7A84">
        <w:rPr>
          <w:rFonts w:ascii="Arial" w:hAnsi="Arial" w:cs="Arial"/>
          <w:szCs w:val="24"/>
        </w:rPr>
        <w:t>As per the literature outcomes of 2.5, it has been found that aiming marginalised lower-income individuals to provide financial services is an effective socio-cultural element for the microfinance corporations (</w:t>
      </w:r>
      <w:proofErr w:type="spellStart"/>
      <w:r w:rsidRPr="003E7A84">
        <w:rPr>
          <w:rFonts w:ascii="Arial" w:hAnsi="Arial" w:cs="Arial"/>
          <w:szCs w:val="24"/>
        </w:rPr>
        <w:t>Senathiraja</w:t>
      </w:r>
      <w:proofErr w:type="spellEnd"/>
      <w:r w:rsidRPr="003E7A84">
        <w:rPr>
          <w:rFonts w:ascii="Arial" w:hAnsi="Arial" w:cs="Arial"/>
          <w:szCs w:val="24"/>
        </w:rPr>
        <w:t xml:space="preserve"> and </w:t>
      </w:r>
      <w:proofErr w:type="spellStart"/>
      <w:r w:rsidRPr="003E7A84">
        <w:rPr>
          <w:rFonts w:ascii="Arial" w:hAnsi="Arial" w:cs="Arial"/>
          <w:szCs w:val="24"/>
        </w:rPr>
        <w:t>Uluwaduge</w:t>
      </w:r>
      <w:proofErr w:type="spellEnd"/>
      <w:r w:rsidRPr="003E7A84">
        <w:rPr>
          <w:rFonts w:ascii="Arial" w:hAnsi="Arial" w:cs="Arial"/>
          <w:szCs w:val="24"/>
        </w:rPr>
        <w:t>, 2020). In this regard, it is significant that microfinance services are provided to rural and urban areas of underdeveloped countries by which social engagement has been emphasised. It is advantageous for scaling the business by targeting wider customer base. Therefore, business expansion is targeted by the microfinance industry through this factor. In comparison, thematic outcomes of 4.2.2 have been evident that women empowerment has been emphasised by the microfinance institutions (</w:t>
      </w:r>
      <w:proofErr w:type="spellStart"/>
      <w:r w:rsidRPr="003E7A84">
        <w:rPr>
          <w:rFonts w:ascii="Arial" w:eastAsia="Calibri" w:hAnsi="Arial" w:cs="Arial"/>
          <w:szCs w:val="24"/>
        </w:rPr>
        <w:t>Chilongozi</w:t>
      </w:r>
      <w:proofErr w:type="spellEnd"/>
      <w:r w:rsidRPr="003E7A84">
        <w:rPr>
          <w:rFonts w:ascii="Arial" w:eastAsia="Calibri" w:hAnsi="Arial" w:cs="Arial"/>
          <w:szCs w:val="24"/>
        </w:rPr>
        <w:t>, 2022</w:t>
      </w:r>
      <w:r w:rsidRPr="003E7A84">
        <w:rPr>
          <w:rFonts w:ascii="Arial" w:hAnsi="Arial" w:cs="Arial"/>
          <w:szCs w:val="24"/>
        </w:rPr>
        <w:t xml:space="preserve">). In this regard, it can be discussed that women engagement is a socio-cultural factor that has scaled the operational effectiveness of the microfinance industry. In the case emerging economies, business expansion is hence targeted by various microfinance organisations. In addition, people’s perception is also aimed by the microfinance industry, which is an effective socio-cultural aspect. Developing positive insights regarding the services of microfinance has been significant in this regard. Developing wider services is an important perspective that has helped the microfinance corporations to approach business expansion, which is </w:t>
      </w:r>
      <w:r w:rsidRPr="003E7A84">
        <w:rPr>
          <w:rFonts w:ascii="Arial" w:hAnsi="Arial" w:cs="Arial"/>
          <w:szCs w:val="24"/>
        </w:rPr>
        <w:lastRenderedPageBreak/>
        <w:t xml:space="preserve">aligned with growth opportunities. </w:t>
      </w:r>
      <w:r w:rsidR="00F107F7" w:rsidRPr="003E7A84">
        <w:rPr>
          <w:rFonts w:ascii="Arial" w:eastAsia="Calibri" w:hAnsi="Arial" w:cs="Arial"/>
          <w:szCs w:val="24"/>
        </w:rPr>
        <w:t xml:space="preserve">However, as per the research question above, it can be stated that the study has recognised the positive influences of sociocultural elements for functioning and improving of Indian microfinance industry. </w:t>
      </w:r>
    </w:p>
    <w:p w14:paraId="58F6A202" w14:textId="77777777" w:rsidR="00F107F7" w:rsidRPr="003E7A84" w:rsidRDefault="00F107F7" w:rsidP="00F107F7">
      <w:pPr>
        <w:rPr>
          <w:rFonts w:ascii="Arial" w:hAnsi="Arial" w:cs="Arial"/>
          <w:b/>
          <w:i/>
          <w:szCs w:val="24"/>
        </w:rPr>
      </w:pPr>
      <w:r w:rsidRPr="003E7A84">
        <w:rPr>
          <w:rFonts w:ascii="Arial" w:hAnsi="Arial" w:cs="Arial"/>
          <w:b/>
          <w:i/>
          <w:szCs w:val="24"/>
        </w:rPr>
        <w:t>RQ2. To what extent the technological advancements affect effectiveness, availability and scope of microfinance operations across India?</w:t>
      </w:r>
    </w:p>
    <w:p w14:paraId="08B204C4" w14:textId="77777777" w:rsidR="00F107F7" w:rsidRPr="003E7A84" w:rsidRDefault="00F107F7" w:rsidP="00F107F7">
      <w:pPr>
        <w:rPr>
          <w:rFonts w:ascii="Arial" w:eastAsia="Calibri" w:hAnsi="Arial" w:cs="Arial"/>
          <w:szCs w:val="24"/>
          <w:lang w:val="en-AU"/>
        </w:rPr>
      </w:pPr>
      <w:r w:rsidRPr="003E7A84">
        <w:rPr>
          <w:rFonts w:ascii="Arial" w:hAnsi="Arial" w:cs="Arial"/>
          <w:szCs w:val="24"/>
        </w:rPr>
        <w:t xml:space="preserve">As per the outcomes of literature sources and thematic analysis, it can be stated that the Indian microfinance industry has been active in implementing technological advancements for developing operational efficacies. In addition, the technological shifts in microfinance </w:t>
      </w:r>
      <w:proofErr w:type="gramStart"/>
      <w:r w:rsidRPr="003E7A84">
        <w:rPr>
          <w:rFonts w:ascii="Arial" w:hAnsi="Arial" w:cs="Arial"/>
          <w:szCs w:val="24"/>
        </w:rPr>
        <w:t>has</w:t>
      </w:r>
      <w:proofErr w:type="gramEnd"/>
      <w:r w:rsidRPr="003E7A84">
        <w:rPr>
          <w:rFonts w:ascii="Arial" w:hAnsi="Arial" w:cs="Arial"/>
          <w:szCs w:val="24"/>
        </w:rPr>
        <w:t xml:space="preserve"> provided the developed service opportunities for customers. In this instance, the literature outcomes of 2.6 </w:t>
      </w:r>
      <w:proofErr w:type="gramStart"/>
      <w:r w:rsidRPr="003E7A84">
        <w:rPr>
          <w:rFonts w:ascii="Arial" w:hAnsi="Arial" w:cs="Arial"/>
          <w:szCs w:val="24"/>
        </w:rPr>
        <w:t>has</w:t>
      </w:r>
      <w:proofErr w:type="gramEnd"/>
      <w:r w:rsidRPr="003E7A84">
        <w:rPr>
          <w:rFonts w:ascii="Arial" w:hAnsi="Arial" w:cs="Arial"/>
          <w:szCs w:val="24"/>
        </w:rPr>
        <w:t xml:space="preserve"> been evident that digital technologies have been significant for providing services in the rural areas (Benami and Carter, 2021). In this manner, microfinance organisations have been efficient in providing credit facilities and insurances to rural areas. Contrarily, in theme 4.2.3, </w:t>
      </w:r>
      <w:r w:rsidRPr="003E7A84">
        <w:rPr>
          <w:rFonts w:ascii="Arial" w:eastAsia="Calibri" w:hAnsi="Arial" w:cs="Arial"/>
          <w:szCs w:val="24"/>
        </w:rPr>
        <w:t xml:space="preserve">Kumar (2023a) stated that </w:t>
      </w:r>
      <w:r w:rsidRPr="003E7A84">
        <w:rPr>
          <w:rFonts w:ascii="Arial" w:eastAsia="Calibri" w:hAnsi="Arial" w:cs="Arial"/>
          <w:szCs w:val="24"/>
          <w:lang w:val="en-AU"/>
        </w:rPr>
        <w:t xml:space="preserve">artificial intelligence (AI) and machine learning (ML) have been effective in disbursing microloans with the help of automation. As per this instance, it can be stated that quicker service offerings have been targeted by the Indian microfinance industry by implementing technological advancements. However, evaluating credit assessments of customers and accelerating the funds availability are some of the results of implementing AI and MI in the case of microfinance operations in India. </w:t>
      </w:r>
    </w:p>
    <w:p w14:paraId="306D851B" w14:textId="77777777" w:rsidR="00F107F7" w:rsidRPr="003E7A84" w:rsidRDefault="00F107F7" w:rsidP="00F107F7">
      <w:pPr>
        <w:rPr>
          <w:rFonts w:ascii="Arial" w:hAnsi="Arial" w:cs="Arial"/>
          <w:szCs w:val="24"/>
          <w:shd w:val="clear" w:color="auto" w:fill="FFFFFF"/>
        </w:rPr>
      </w:pPr>
      <w:r w:rsidRPr="003E7A84">
        <w:rPr>
          <w:rFonts w:ascii="Arial" w:eastAsia="Calibri" w:hAnsi="Arial" w:cs="Arial"/>
          <w:szCs w:val="24"/>
          <w:lang w:val="en-AU"/>
        </w:rPr>
        <w:t xml:space="preserve">Contrarily, in the literature review 2.6, </w:t>
      </w:r>
      <w:proofErr w:type="spellStart"/>
      <w:r w:rsidRPr="003E7A84">
        <w:rPr>
          <w:rFonts w:ascii="Arial" w:hAnsi="Arial" w:cs="Arial"/>
          <w:szCs w:val="24"/>
          <w:shd w:val="clear" w:color="auto" w:fill="FFFFFF"/>
        </w:rPr>
        <w:t>Daowd</w:t>
      </w:r>
      <w:proofErr w:type="spellEnd"/>
      <w:r w:rsidRPr="003E7A84">
        <w:rPr>
          <w:rFonts w:ascii="Arial" w:hAnsi="Arial" w:cs="Arial"/>
          <w:szCs w:val="24"/>
          <w:shd w:val="clear" w:color="auto" w:fill="FFFFFF"/>
        </w:rPr>
        <w:t xml:space="preserve">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w:t>
      </w:r>
      <w:r w:rsidRPr="003E7A84">
        <w:rPr>
          <w:rFonts w:ascii="Arial" w:hAnsi="Arial" w:cs="Arial"/>
          <w:szCs w:val="24"/>
        </w:rPr>
        <w:t xml:space="preserve">(2021) opined that using social media has been an effective consideration for microfinance organisations in India to deal with functionalities to provide added value of microfinance institutions (MFI). In addition, social media has been an important aspect for reaching customers of microfinance organisations by which increasing growth can be possible by microfinance organisations. In contrast, thematic outcomes by the viewpoint of </w:t>
      </w:r>
      <w:r w:rsidRPr="003E7A84">
        <w:rPr>
          <w:rFonts w:ascii="Arial" w:eastAsia="Calibri" w:hAnsi="Arial" w:cs="Arial"/>
          <w:szCs w:val="24"/>
        </w:rPr>
        <w:t xml:space="preserve">Kumar (2023b) </w:t>
      </w:r>
      <w:proofErr w:type="gramStart"/>
      <w:r w:rsidRPr="003E7A84">
        <w:rPr>
          <w:rFonts w:ascii="Arial" w:eastAsia="Calibri" w:hAnsi="Arial" w:cs="Arial"/>
          <w:szCs w:val="24"/>
        </w:rPr>
        <w:t>has</w:t>
      </w:r>
      <w:proofErr w:type="gramEnd"/>
      <w:r w:rsidRPr="003E7A84">
        <w:rPr>
          <w:rFonts w:ascii="Arial" w:eastAsia="Calibri" w:hAnsi="Arial" w:cs="Arial"/>
          <w:szCs w:val="24"/>
        </w:rPr>
        <w:t xml:space="preserve"> been evident that a growth of around 45% when dealing with the records of FY2022 has been there with the implementation of technological shifts in microfinance organisations. As per this instance, </w:t>
      </w:r>
      <w:r w:rsidRPr="003E7A84">
        <w:rPr>
          <w:rFonts w:ascii="Arial" w:eastAsia="Calibri" w:hAnsi="Arial" w:cs="Arial"/>
          <w:szCs w:val="24"/>
          <w:lang w:val="en-AU"/>
        </w:rPr>
        <w:t xml:space="preserve">representing </w:t>
      </w:r>
      <w:r w:rsidRPr="003E7A84">
        <w:rPr>
          <w:rFonts w:ascii="Arial" w:eastAsia="Calibri" w:hAnsi="Arial" w:cs="Arial"/>
          <w:szCs w:val="24"/>
        </w:rPr>
        <w:t xml:space="preserve">USSD (Unstructured Supplementary Service Data), agency banking, and AEPS (Aadhaar Enabled Payment System) are valuable to deal with financial inclusions for the Indian microfinance industry.  Moreover, digitisation in </w:t>
      </w:r>
      <w:r w:rsidRPr="003E7A84">
        <w:rPr>
          <w:rFonts w:ascii="Arial" w:eastAsia="Calibri" w:hAnsi="Arial" w:cs="Arial"/>
          <w:szCs w:val="24"/>
        </w:rPr>
        <w:lastRenderedPageBreak/>
        <w:t xml:space="preserve">microfinance has been advantageous to streamline the necessary operations to provide enhanced service offerings for the customers. In comparison, in the literature outcomes, </w:t>
      </w:r>
      <w:r w:rsidRPr="003E7A84">
        <w:rPr>
          <w:rFonts w:ascii="Arial" w:hAnsi="Arial" w:cs="Arial"/>
          <w:szCs w:val="24"/>
          <w:shd w:val="clear" w:color="auto" w:fill="FFFFFF"/>
        </w:rPr>
        <w:t xml:space="preserve">Mohamed and </w:t>
      </w:r>
      <w:proofErr w:type="spellStart"/>
      <w:r w:rsidRPr="003E7A84">
        <w:rPr>
          <w:rFonts w:ascii="Arial" w:hAnsi="Arial" w:cs="Arial"/>
          <w:szCs w:val="24"/>
          <w:shd w:val="clear" w:color="auto" w:fill="FFFFFF"/>
        </w:rPr>
        <w:t>Elgammal</w:t>
      </w:r>
      <w:proofErr w:type="spellEnd"/>
      <w:r w:rsidRPr="003E7A84">
        <w:rPr>
          <w:rFonts w:ascii="Arial" w:hAnsi="Arial" w:cs="Arial"/>
          <w:szCs w:val="24"/>
          <w:shd w:val="clear" w:color="auto" w:fill="FFFFFF"/>
        </w:rPr>
        <w:t xml:space="preserve"> (2024) stated that branchless operations can be an opportunity for the microfinance institutions with the help of technological implementations in the services of microfinance organisations. As per the discussion, it can be stated that the study has explored the technological advancement perspectives for the Indian microfinance industry. In addition, it has been identified by the findings that technological shifts in the operations of microfinance </w:t>
      </w:r>
      <w:proofErr w:type="gramStart"/>
      <w:r w:rsidRPr="003E7A84">
        <w:rPr>
          <w:rFonts w:ascii="Arial" w:hAnsi="Arial" w:cs="Arial"/>
          <w:szCs w:val="24"/>
          <w:shd w:val="clear" w:color="auto" w:fill="FFFFFF"/>
        </w:rPr>
        <w:t>has</w:t>
      </w:r>
      <w:proofErr w:type="gramEnd"/>
      <w:r w:rsidRPr="003E7A84">
        <w:rPr>
          <w:rFonts w:ascii="Arial" w:hAnsi="Arial" w:cs="Arial"/>
          <w:szCs w:val="24"/>
          <w:shd w:val="clear" w:color="auto" w:fill="FFFFFF"/>
        </w:rPr>
        <w:t xml:space="preserve"> provided a positive influence to better growth opportunities for the Indian microfinance organisations. </w:t>
      </w:r>
    </w:p>
    <w:p w14:paraId="0B6AEA29" w14:textId="5E080D41" w:rsidR="009B7780" w:rsidRPr="003E7A84" w:rsidRDefault="009B7780" w:rsidP="00F107F7">
      <w:pPr>
        <w:rPr>
          <w:rFonts w:ascii="Arial" w:hAnsi="Arial" w:cs="Arial"/>
          <w:szCs w:val="24"/>
        </w:rPr>
      </w:pPr>
      <w:r w:rsidRPr="003E7A84">
        <w:rPr>
          <w:rFonts w:ascii="Arial" w:hAnsi="Arial" w:cs="Arial"/>
          <w:szCs w:val="24"/>
        </w:rPr>
        <w:t xml:space="preserve">As per the literature findings of 2.6, it has been found that technology change is an effective factor for microfinance industry (Mia, 2023). In this context, it can be discussed that innovation in the case of microfinance services has been significant for the industry. In addition, technological advancement has provided a positive influence on mentality of customer by which reaching wider customer base and effectiveness in operations have been targeted by the microfinance industry.  However, in thematic analysis 4.2.3, it has been evident that mobile fintech has represented easier financial services to the customers (Moturi, 2020). In this regard, it can be considered that mobile fintech is a cost-effective approach that has developed operational efficacies of microfinance corporations. Additionally, in the case of emerging countries, mobile fintech has been effective to making payment online and transferring funds easily. This has been an innovative approach for the microfinance institutions, which is aimed at greater accessibility to customers, reaching wider customer base and efficacy of operations. In this regard, it can be stated that technological advancements are positively influence reach, efficacy and growth of microfinance organisations. </w:t>
      </w:r>
    </w:p>
    <w:p w14:paraId="74983599" w14:textId="77777777" w:rsidR="00F107F7" w:rsidRPr="003E7A84" w:rsidRDefault="00F107F7" w:rsidP="00F107F7">
      <w:pPr>
        <w:rPr>
          <w:rFonts w:ascii="Arial" w:hAnsi="Arial" w:cs="Arial"/>
          <w:b/>
          <w:i/>
          <w:szCs w:val="24"/>
        </w:rPr>
      </w:pPr>
      <w:r w:rsidRPr="003E7A84">
        <w:rPr>
          <w:rFonts w:ascii="Arial" w:hAnsi="Arial" w:cs="Arial"/>
          <w:b/>
          <w:i/>
          <w:szCs w:val="24"/>
        </w:rPr>
        <w:t xml:space="preserve">RQ3. How has the microfinance environment in India changed in the last 20 years in terms of economic circumstances, institutional factors and regulatory structures? </w:t>
      </w:r>
    </w:p>
    <w:p w14:paraId="0E4D11CA" w14:textId="77777777" w:rsidR="00F107F7" w:rsidRPr="003E7A84" w:rsidRDefault="00F107F7" w:rsidP="00F107F7">
      <w:pPr>
        <w:rPr>
          <w:rFonts w:ascii="Arial" w:hAnsi="Arial" w:cs="Arial"/>
          <w:szCs w:val="24"/>
        </w:rPr>
      </w:pPr>
      <w:r w:rsidRPr="003E7A84">
        <w:rPr>
          <w:rFonts w:ascii="Arial" w:hAnsi="Arial" w:cs="Arial"/>
          <w:szCs w:val="24"/>
        </w:rPr>
        <w:t xml:space="preserve">As per the outcomes of literature sources and published news articles, it has been recognised that economic circumstances, institutional factors and regulatory structures have provided effectiveness for the microfinance operations in India. According to the </w:t>
      </w:r>
      <w:r w:rsidRPr="003E7A84">
        <w:rPr>
          <w:rFonts w:ascii="Arial" w:hAnsi="Arial" w:cs="Arial"/>
          <w:szCs w:val="24"/>
        </w:rPr>
        <w:lastRenderedPageBreak/>
        <w:t xml:space="preserve">outcomes of theme 4.2.4, it has been identified that loan portfolio has increased around 20% to reach around 3.52 trillion INR in 2023 (Narayan, 2023). As per this instance, it is significant that positive economic circumstances have been significant for the Indian microfinance sector. In addition, this can be factual that the financial outcomes of the Indian microfinance </w:t>
      </w:r>
      <w:proofErr w:type="gramStart"/>
      <w:r w:rsidRPr="003E7A84">
        <w:rPr>
          <w:rFonts w:ascii="Arial" w:hAnsi="Arial" w:cs="Arial"/>
          <w:szCs w:val="24"/>
        </w:rPr>
        <w:t>has</w:t>
      </w:r>
      <w:proofErr w:type="gramEnd"/>
      <w:r w:rsidRPr="003E7A84">
        <w:rPr>
          <w:rFonts w:ascii="Arial" w:hAnsi="Arial" w:cs="Arial"/>
          <w:szCs w:val="24"/>
        </w:rPr>
        <w:t xml:space="preserve"> been in a positive state such as making profits and success. On the contrary, the literature outcomes of 2.7 </w:t>
      </w:r>
      <w:proofErr w:type="gramStart"/>
      <w:r w:rsidRPr="003E7A84">
        <w:rPr>
          <w:rFonts w:ascii="Arial" w:hAnsi="Arial" w:cs="Arial"/>
          <w:szCs w:val="24"/>
        </w:rPr>
        <w:t>has</w:t>
      </w:r>
      <w:proofErr w:type="gramEnd"/>
      <w:r w:rsidRPr="003E7A84">
        <w:rPr>
          <w:rFonts w:ascii="Arial" w:hAnsi="Arial" w:cs="Arial"/>
          <w:szCs w:val="24"/>
        </w:rPr>
        <w:t xml:space="preserve"> been evident by the opinion of </w:t>
      </w:r>
      <w:proofErr w:type="spellStart"/>
      <w:r w:rsidRPr="003E7A84">
        <w:rPr>
          <w:rFonts w:ascii="Arial" w:hAnsi="Arial" w:cs="Arial"/>
          <w:szCs w:val="24"/>
          <w:shd w:val="clear" w:color="auto" w:fill="FFFFFF"/>
        </w:rPr>
        <w:t>Muithya</w:t>
      </w:r>
      <w:proofErr w:type="spellEnd"/>
      <w:r w:rsidRPr="003E7A84">
        <w:rPr>
          <w:rFonts w:ascii="Arial" w:hAnsi="Arial" w:cs="Arial"/>
          <w:szCs w:val="24"/>
          <w:shd w:val="clear" w:color="auto" w:fill="FFFFFF"/>
        </w:rPr>
        <w:t xml:space="preserve"> and </w:t>
      </w:r>
      <w:proofErr w:type="spellStart"/>
      <w:r w:rsidRPr="003E7A84">
        <w:rPr>
          <w:rFonts w:ascii="Arial" w:hAnsi="Arial" w:cs="Arial"/>
          <w:szCs w:val="24"/>
          <w:shd w:val="clear" w:color="auto" w:fill="FFFFFF"/>
        </w:rPr>
        <w:t>Muathe</w:t>
      </w:r>
      <w:proofErr w:type="spellEnd"/>
      <w:r w:rsidRPr="003E7A84">
        <w:rPr>
          <w:rFonts w:ascii="Arial" w:hAnsi="Arial" w:cs="Arial"/>
          <w:szCs w:val="24"/>
        </w:rPr>
        <w:t xml:space="preserve"> (2020) that governmental regulations can be advantageous for microfinance institutions to deal with strategic choices and successful operations to achieve success. As per this instance, it can be stated that necessary governmental regulations for the microfinance corporations can be beneficial to enhance its regulatory structures. </w:t>
      </w:r>
      <w:proofErr w:type="gramStart"/>
      <w:r w:rsidRPr="003E7A84">
        <w:rPr>
          <w:rFonts w:ascii="Arial" w:hAnsi="Arial" w:cs="Arial"/>
          <w:szCs w:val="24"/>
        </w:rPr>
        <w:t>Likewise</w:t>
      </w:r>
      <w:proofErr w:type="gramEnd"/>
      <w:r w:rsidRPr="003E7A84">
        <w:rPr>
          <w:rFonts w:ascii="Arial" w:hAnsi="Arial" w:cs="Arial"/>
          <w:szCs w:val="24"/>
        </w:rPr>
        <w:t xml:space="preserve"> the findings of 4.2.4 has been evident that in India, RBI has represented a strong rule for NBFCs (Non-Banking Financial Corporation) to protect depositors and customers and preserve financial stability. In this context, it can be stated that the Indian Government has taken an initiative </w:t>
      </w:r>
      <w:proofErr w:type="gramStart"/>
      <w:r w:rsidRPr="003E7A84">
        <w:rPr>
          <w:rFonts w:ascii="Arial" w:hAnsi="Arial" w:cs="Arial"/>
          <w:szCs w:val="24"/>
        </w:rPr>
        <w:t>to  develop</w:t>
      </w:r>
      <w:proofErr w:type="gramEnd"/>
      <w:r w:rsidRPr="003E7A84">
        <w:rPr>
          <w:rFonts w:ascii="Arial" w:hAnsi="Arial" w:cs="Arial"/>
          <w:szCs w:val="24"/>
        </w:rPr>
        <w:t xml:space="preserve"> stability for microfinance companies for their customers. </w:t>
      </w:r>
    </w:p>
    <w:p w14:paraId="3DB038BE" w14:textId="04047ED9" w:rsidR="00F107F7" w:rsidRPr="003E7A84" w:rsidRDefault="00F107F7" w:rsidP="00F107F7">
      <w:pPr>
        <w:rPr>
          <w:rFonts w:ascii="Arial" w:hAnsi="Arial" w:cs="Arial"/>
          <w:i/>
          <w:iCs/>
          <w:szCs w:val="24"/>
        </w:rPr>
      </w:pPr>
      <w:r w:rsidRPr="003E7A84">
        <w:rPr>
          <w:rFonts w:ascii="Arial" w:hAnsi="Arial" w:cs="Arial"/>
          <w:szCs w:val="24"/>
        </w:rPr>
        <w:t xml:space="preserve">On the other hand, in literature review 2.7, </w:t>
      </w:r>
      <w:r w:rsidRPr="003E7A84">
        <w:rPr>
          <w:rFonts w:ascii="Arial" w:hAnsi="Arial" w:cs="Arial"/>
          <w:szCs w:val="24"/>
          <w:shd w:val="clear" w:color="auto" w:fill="FFFFFF"/>
        </w:rPr>
        <w:t xml:space="preserve">Iqbal Hussain </w:t>
      </w:r>
      <w:r w:rsidRPr="003E7A84">
        <w:rPr>
          <w:rFonts w:ascii="Arial" w:hAnsi="Arial" w:cs="Arial"/>
          <w:i/>
          <w:iCs/>
          <w:szCs w:val="24"/>
          <w:shd w:val="clear" w:color="auto" w:fill="FFFFFF"/>
        </w:rPr>
        <w:t>et al.,</w:t>
      </w:r>
      <w:r w:rsidRPr="003E7A84">
        <w:rPr>
          <w:rFonts w:ascii="Arial" w:hAnsi="Arial" w:cs="Arial"/>
          <w:szCs w:val="24"/>
          <w:shd w:val="clear" w:color="auto" w:fill="FFFFFF"/>
        </w:rPr>
        <w:t xml:space="preserve"> (2021) inferred that governmental laws are significant to strengthen the regulatory structure of microfinance organisations. However, theme 4.2.4 represented that implementing AI and assessing customer database are some of the institutional dynamics for the Indian microfinance industry to develop its service offerings (</w:t>
      </w:r>
      <w:r w:rsidRPr="003E7A84">
        <w:rPr>
          <w:rFonts w:ascii="Arial" w:hAnsi="Arial" w:cs="Arial"/>
          <w:szCs w:val="24"/>
        </w:rPr>
        <w:t>Singh, 2023b</w:t>
      </w:r>
      <w:r w:rsidRPr="003E7A84">
        <w:rPr>
          <w:rFonts w:ascii="Arial" w:hAnsi="Arial" w:cs="Arial"/>
          <w:szCs w:val="24"/>
          <w:shd w:val="clear" w:color="auto" w:fill="FFFFFF"/>
        </w:rPr>
        <w:t xml:space="preserve">). In comparison, it has been identified by </w:t>
      </w:r>
      <w:r w:rsidRPr="003E7A84">
        <w:rPr>
          <w:rFonts w:ascii="Arial" w:hAnsi="Arial" w:cs="Arial"/>
          <w:szCs w:val="24"/>
        </w:rPr>
        <w:t xml:space="preserve">McKinsey, 2023) that incremental market penetration has been an advantageous aspect when dealing with institutional dynamic of Indian microfinance industry. </w:t>
      </w:r>
      <w:r w:rsidR="00AA4AFA" w:rsidRPr="003E7A84">
        <w:rPr>
          <w:rFonts w:ascii="Arial" w:hAnsi="Arial" w:cs="Arial"/>
          <w:szCs w:val="24"/>
        </w:rPr>
        <w:t xml:space="preserve">However, it has been identified from the literature outcomes of 2.7, technological innovation in the microfinance sector has been an effective example of institutional dynamics. In this regard, it can be discussed that technological advancements further can develop the service offering of the microfinance sector. However, in the case of Indian microfinance sector, technological innovation can positively influence the operational efficacies of microfinance corporations. In this regard, it is significant to scale the business operations of microfinance institutions to increase customer services. Hence, continuous innovation though technological shifts can develop the business opportunities of Indian microfinance industry within upcoming years. </w:t>
      </w:r>
      <w:r w:rsidRPr="003E7A84">
        <w:rPr>
          <w:rFonts w:ascii="Arial" w:hAnsi="Arial" w:cs="Arial"/>
          <w:szCs w:val="24"/>
        </w:rPr>
        <w:t xml:space="preserve">Henceforth, it can be considered that the </w:t>
      </w:r>
      <w:r w:rsidRPr="003E7A84">
        <w:rPr>
          <w:rFonts w:ascii="Arial" w:hAnsi="Arial" w:cs="Arial"/>
          <w:szCs w:val="24"/>
        </w:rPr>
        <w:lastRenderedPageBreak/>
        <w:t xml:space="preserve">study has achieved the findings regarding economic circumstances and institutional dynamics and regulatory structure of the Indian microfinance industry.  </w:t>
      </w:r>
    </w:p>
    <w:p w14:paraId="27A87F9F" w14:textId="2EB70A17" w:rsidR="004547BF" w:rsidRPr="003E7A84" w:rsidRDefault="00E84A34" w:rsidP="003E7A84">
      <w:pPr>
        <w:pStyle w:val="Heading2"/>
      </w:pPr>
      <w:bookmarkStart w:id="68" w:name="_Toc165751954"/>
      <w:r w:rsidRPr="003E7A84">
        <w:t>4.</w:t>
      </w:r>
      <w:r w:rsidR="002B3690" w:rsidRPr="003E7A84">
        <w:t>4</w:t>
      </w:r>
      <w:r w:rsidRPr="003E7A84">
        <w:t xml:space="preserve"> Summary</w:t>
      </w:r>
      <w:bookmarkEnd w:id="68"/>
      <w:r w:rsidRPr="003E7A84">
        <w:t xml:space="preserve"> </w:t>
      </w:r>
    </w:p>
    <w:p w14:paraId="7E60DA4E" w14:textId="77777777" w:rsidR="00C6466A" w:rsidRPr="003E7A84" w:rsidRDefault="00F107F7" w:rsidP="00A03CB3">
      <w:pPr>
        <w:rPr>
          <w:rFonts w:ascii="Arial" w:hAnsi="Arial" w:cs="Arial"/>
          <w:szCs w:val="24"/>
          <w:lang w:val="en-AU"/>
        </w:rPr>
      </w:pPr>
      <w:r w:rsidRPr="003E7A84">
        <w:rPr>
          <w:rFonts w:ascii="Arial" w:hAnsi="Arial" w:cs="Arial"/>
          <w:szCs w:val="24"/>
          <w:lang w:val="en-AU"/>
        </w:rPr>
        <w:t xml:space="preserve">From the entire analysing and discussion, it can be summarised that determinants of microfinance have been important consider for dealing with growth opportunities of microfinance organisations in India. In addition, the thematic representations have been helpful to identify technological shifts of the microfinance industry in India. As a result, it has been recognised that implementing AI, MI and mobile banking have been effectively supporting the service operations of the microfinance organisations. On the other hand, thematic outcomes have been evident that creating job opportunities and women empowerment have been some valuable aspects of sociocultural elements that have provided a </w:t>
      </w:r>
      <w:proofErr w:type="gramStart"/>
      <w:r w:rsidRPr="003E7A84">
        <w:rPr>
          <w:rFonts w:ascii="Arial" w:hAnsi="Arial" w:cs="Arial"/>
          <w:szCs w:val="24"/>
          <w:lang w:val="en-AU"/>
        </w:rPr>
        <w:t>great insights</w:t>
      </w:r>
      <w:proofErr w:type="gramEnd"/>
      <w:r w:rsidRPr="003E7A84">
        <w:rPr>
          <w:rFonts w:ascii="Arial" w:hAnsi="Arial" w:cs="Arial"/>
          <w:szCs w:val="24"/>
          <w:lang w:val="en-AU"/>
        </w:rPr>
        <w:t xml:space="preserve"> regarding growth opportunities of the Indian microfinance industry. However, the qualitative data collection and desk-based strategy have been efficient for the study to deal with regulatory structures such as governmental initiatives for the microfinance corporations while operating in the Indian market. In addition, with the help of news sources, the thematic representations have been evident that customising loans and checking creditworthiness have been some valuable institutional dynamic of the Indian microfinance industry.  Therefore, applying qualitative data collection method and desk-based strategy have been helpful for the study to make conclusive statements regarding the determinants of microfinance industry of India. </w:t>
      </w:r>
    </w:p>
    <w:p w14:paraId="7C6D8E5D" w14:textId="77777777" w:rsidR="00C6466A" w:rsidRPr="003E7A84" w:rsidRDefault="00C6466A" w:rsidP="00A03CB3">
      <w:pPr>
        <w:rPr>
          <w:rFonts w:ascii="Arial" w:hAnsi="Arial" w:cs="Arial"/>
          <w:szCs w:val="24"/>
          <w:lang w:val="en-AU"/>
        </w:rPr>
      </w:pPr>
    </w:p>
    <w:p w14:paraId="79B4A834" w14:textId="77777777" w:rsidR="00C6466A" w:rsidRPr="003E7A84" w:rsidRDefault="00C6466A">
      <w:pPr>
        <w:spacing w:line="276" w:lineRule="auto"/>
        <w:jc w:val="left"/>
        <w:rPr>
          <w:rFonts w:ascii="Arial" w:hAnsi="Arial" w:cs="Arial"/>
          <w:szCs w:val="24"/>
          <w:lang w:val="en-AU"/>
        </w:rPr>
      </w:pPr>
      <w:r w:rsidRPr="003E7A84">
        <w:rPr>
          <w:rFonts w:ascii="Arial" w:hAnsi="Arial" w:cs="Arial"/>
          <w:szCs w:val="24"/>
          <w:lang w:val="en-AU"/>
        </w:rPr>
        <w:br w:type="page"/>
      </w:r>
    </w:p>
    <w:p w14:paraId="4240813E" w14:textId="77777777" w:rsidR="00C6466A" w:rsidRPr="003E7A84" w:rsidRDefault="00C6466A" w:rsidP="003E7A84">
      <w:pPr>
        <w:pStyle w:val="Heading1"/>
      </w:pPr>
      <w:bookmarkStart w:id="69" w:name="_Toc165751955"/>
      <w:r w:rsidRPr="003E7A84">
        <w:lastRenderedPageBreak/>
        <w:t>Chapter 5: Conclusion and Recommendations</w:t>
      </w:r>
      <w:bookmarkEnd w:id="69"/>
      <w:r w:rsidRPr="003E7A84">
        <w:t xml:space="preserve"> </w:t>
      </w:r>
    </w:p>
    <w:p w14:paraId="479D2205" w14:textId="4F48DB7B" w:rsidR="00C6466A" w:rsidRPr="003E7A84" w:rsidRDefault="00C6466A" w:rsidP="003E7A84">
      <w:pPr>
        <w:pStyle w:val="Heading2"/>
      </w:pPr>
      <w:bookmarkStart w:id="70" w:name="_Toc165751956"/>
      <w:r w:rsidRPr="003E7A84">
        <w:t>5.1 Conclusion</w:t>
      </w:r>
      <w:bookmarkEnd w:id="70"/>
      <w:r w:rsidRPr="003E7A84">
        <w:t xml:space="preserve"> </w:t>
      </w:r>
    </w:p>
    <w:p w14:paraId="4E86B947" w14:textId="2EB1520B" w:rsidR="00246465" w:rsidRPr="003E7A84" w:rsidRDefault="005A5BC9" w:rsidP="00A03CB3">
      <w:pPr>
        <w:rPr>
          <w:rFonts w:ascii="Arial" w:hAnsi="Arial" w:cs="Arial"/>
          <w:szCs w:val="24"/>
        </w:rPr>
      </w:pPr>
      <w:r w:rsidRPr="003E7A84">
        <w:rPr>
          <w:rFonts w:ascii="Arial" w:hAnsi="Arial" w:cs="Arial"/>
          <w:szCs w:val="24"/>
        </w:rPr>
        <w:t xml:space="preserve">From the findings and analysis of the study, it can be concluded that growth determinants of microfinance are influencing the industry to be successful. </w:t>
      </w:r>
      <w:r w:rsidR="000468F4" w:rsidRPr="003E7A84">
        <w:rPr>
          <w:rFonts w:ascii="Arial" w:hAnsi="Arial" w:cs="Arial"/>
          <w:szCs w:val="24"/>
        </w:rPr>
        <w:t xml:space="preserve">The literature sources have been evident that lower-income individuals are the main target of microfinance industry for which it is an important growth determinant. In addition, capital adjustment is an effective growth determinant of microfinance industry. </w:t>
      </w:r>
      <w:r w:rsidR="00240B34" w:rsidRPr="003E7A84">
        <w:rPr>
          <w:rFonts w:ascii="Arial" w:hAnsi="Arial" w:cs="Arial"/>
          <w:szCs w:val="24"/>
        </w:rPr>
        <w:t xml:space="preserve">However, the scholarly sources have provided an insight regarding women empowerment for the evolution of microfinance organisations. In this regard, the study identified that women engagement within the microfinance operations has been advantageous to influence the business opportunities of microfinance organisations. However, technological innovations within the microfinance industry have been significant regarding the institutional dynamics of microfinance sector.  </w:t>
      </w:r>
    </w:p>
    <w:p w14:paraId="4F4C94E5" w14:textId="2D93C834" w:rsidR="00795EAF" w:rsidRPr="003E7A84" w:rsidRDefault="00795EAF" w:rsidP="00A03CB3">
      <w:pPr>
        <w:rPr>
          <w:rFonts w:ascii="Arial" w:hAnsi="Arial" w:cs="Arial"/>
          <w:szCs w:val="24"/>
        </w:rPr>
      </w:pPr>
      <w:r w:rsidRPr="003E7A84">
        <w:rPr>
          <w:rFonts w:ascii="Arial" w:hAnsi="Arial" w:cs="Arial"/>
          <w:szCs w:val="24"/>
        </w:rPr>
        <w:t xml:space="preserve">Apart from the mentioned, the secondary data collection such as thematic representations within the study have been evident that financial inclusion and financial literacy have been some of the major factors as growth determinants for the Indian microfinance industry.  </w:t>
      </w:r>
      <w:r w:rsidR="00CC3A96" w:rsidRPr="003E7A84">
        <w:rPr>
          <w:rFonts w:ascii="Arial" w:hAnsi="Arial" w:cs="Arial"/>
          <w:szCs w:val="24"/>
        </w:rPr>
        <w:t xml:space="preserve">Moreover, digitisation in Indian microfinance has been effective in providing growth opportunities for many microfinance organisations. </w:t>
      </w:r>
      <w:r w:rsidR="0078560F" w:rsidRPr="003E7A84">
        <w:rPr>
          <w:rFonts w:ascii="Arial" w:hAnsi="Arial" w:cs="Arial"/>
          <w:szCs w:val="24"/>
        </w:rPr>
        <w:t xml:space="preserve">However, the thematic outcomes have been also significant to consider the creation of job opportunities by the microfinance sector in Indian, which can be considered as the socio-cultural element. </w:t>
      </w:r>
      <w:r w:rsidR="00117CB1" w:rsidRPr="003E7A84">
        <w:rPr>
          <w:rFonts w:ascii="Arial" w:hAnsi="Arial" w:cs="Arial"/>
          <w:szCs w:val="24"/>
        </w:rPr>
        <w:t xml:space="preserve">On the other hand, it has been recognised that using artificial intelligence and </w:t>
      </w:r>
      <w:r w:rsidR="009112B3" w:rsidRPr="003E7A84">
        <w:rPr>
          <w:rFonts w:ascii="Arial" w:hAnsi="Arial" w:cs="Arial"/>
          <w:szCs w:val="24"/>
        </w:rPr>
        <w:t xml:space="preserve">machine learning in the services of Indian microfinance have been advantageous for developing efficacy in service operations of microfinance corporations. However, technological innovation in microfinance industry has been effective in reaching extensive customer base. </w:t>
      </w:r>
      <w:r w:rsidR="005B2688" w:rsidRPr="003E7A84">
        <w:rPr>
          <w:rFonts w:ascii="Arial" w:hAnsi="Arial" w:cs="Arial"/>
          <w:szCs w:val="24"/>
        </w:rPr>
        <w:t xml:space="preserve">Additionally, technology has played an effective role in providing accessibility of small credit facilities for the Indian customers. </w:t>
      </w:r>
      <w:r w:rsidR="009112B3" w:rsidRPr="003E7A84">
        <w:rPr>
          <w:rFonts w:ascii="Arial" w:hAnsi="Arial" w:cs="Arial"/>
          <w:szCs w:val="24"/>
        </w:rPr>
        <w:t xml:space="preserve"> </w:t>
      </w:r>
      <w:r w:rsidR="0092528E" w:rsidRPr="003E7A84">
        <w:rPr>
          <w:rFonts w:ascii="Arial" w:hAnsi="Arial" w:cs="Arial"/>
          <w:szCs w:val="24"/>
        </w:rPr>
        <w:t xml:space="preserve">Apart from the mentioned, the study recognised that </w:t>
      </w:r>
      <w:r w:rsidR="00073405" w:rsidRPr="003E7A84">
        <w:rPr>
          <w:rFonts w:ascii="Arial" w:hAnsi="Arial" w:cs="Arial"/>
          <w:szCs w:val="24"/>
        </w:rPr>
        <w:t xml:space="preserve">regulatory landscape within a country such as Indian can influence the service delivery of microfinance corporations. In addition, economic circumstance such as developing nations are being advantageous with the contributions of microfinance </w:t>
      </w:r>
      <w:r w:rsidR="00073405" w:rsidRPr="003E7A84">
        <w:rPr>
          <w:rFonts w:ascii="Arial" w:hAnsi="Arial" w:cs="Arial"/>
          <w:szCs w:val="24"/>
        </w:rPr>
        <w:lastRenderedPageBreak/>
        <w:t xml:space="preserve">industry.  Therefore, it can be concluded that various growth determinants of microfinance industry in India are beneficial to provide success opportunities to microfinance corporations. </w:t>
      </w:r>
      <w:r w:rsidR="00361A2A" w:rsidRPr="003E7A84">
        <w:rPr>
          <w:rFonts w:ascii="Arial" w:hAnsi="Arial" w:cs="Arial"/>
          <w:szCs w:val="24"/>
        </w:rPr>
        <w:t xml:space="preserve">However, these growth determinants are constantly supporting the business expansion of many microfinance companies. </w:t>
      </w:r>
    </w:p>
    <w:p w14:paraId="3EEBDF03" w14:textId="711FBB8D" w:rsidR="00246465" w:rsidRPr="003E7A84" w:rsidRDefault="00C6466A" w:rsidP="003E7A84">
      <w:pPr>
        <w:pStyle w:val="Heading2"/>
      </w:pPr>
      <w:bookmarkStart w:id="71" w:name="_Toc165751957"/>
      <w:r w:rsidRPr="003E7A84">
        <w:t>5.</w:t>
      </w:r>
      <w:r w:rsidR="003652D1" w:rsidRPr="003E7A84">
        <w:t>2</w:t>
      </w:r>
      <w:r w:rsidRPr="003E7A84">
        <w:t xml:space="preserve"> </w:t>
      </w:r>
      <w:r w:rsidR="00246465" w:rsidRPr="003E7A84">
        <w:t>Linking with objectives</w:t>
      </w:r>
      <w:bookmarkEnd w:id="71"/>
      <w:r w:rsidR="00246465" w:rsidRPr="003E7A84">
        <w:t xml:space="preserve"> </w:t>
      </w:r>
    </w:p>
    <w:p w14:paraId="1AE09802" w14:textId="38E9C59F" w:rsidR="00246465" w:rsidRPr="003E7A84" w:rsidRDefault="00794828" w:rsidP="00246465">
      <w:pPr>
        <w:rPr>
          <w:rFonts w:ascii="Arial" w:hAnsi="Arial" w:cs="Arial"/>
          <w:b/>
          <w:bCs/>
          <w:i/>
          <w:iCs/>
          <w:szCs w:val="24"/>
        </w:rPr>
      </w:pPr>
      <w:r w:rsidRPr="003E7A84">
        <w:rPr>
          <w:rFonts w:ascii="Arial" w:hAnsi="Arial" w:cs="Arial"/>
          <w:b/>
          <w:bCs/>
          <w:i/>
          <w:iCs/>
          <w:szCs w:val="24"/>
        </w:rPr>
        <w:t xml:space="preserve">RO1. </w:t>
      </w:r>
      <w:r w:rsidR="00246465" w:rsidRPr="003E7A84">
        <w:rPr>
          <w:rFonts w:ascii="Arial" w:hAnsi="Arial" w:cs="Arial"/>
          <w:b/>
          <w:bCs/>
          <w:i/>
          <w:iCs/>
          <w:szCs w:val="24"/>
        </w:rPr>
        <w:t>To examine the impact of socio-cultural variables on the development and functioning of microfinance organisations within India</w:t>
      </w:r>
      <w:r w:rsidR="00867E1E" w:rsidRPr="003E7A84">
        <w:rPr>
          <w:rFonts w:ascii="Arial" w:hAnsi="Arial" w:cs="Arial"/>
          <w:b/>
          <w:bCs/>
          <w:i/>
          <w:iCs/>
          <w:szCs w:val="24"/>
        </w:rPr>
        <w:t xml:space="preserve"> </w:t>
      </w:r>
    </w:p>
    <w:p w14:paraId="675E6F9C" w14:textId="1FB34453" w:rsidR="00246465" w:rsidRPr="003E7A84" w:rsidRDefault="002A0A5A" w:rsidP="00246465">
      <w:pPr>
        <w:rPr>
          <w:rFonts w:ascii="Arial" w:hAnsi="Arial" w:cs="Arial"/>
          <w:szCs w:val="24"/>
        </w:rPr>
      </w:pPr>
      <w:r w:rsidRPr="003E7A84">
        <w:rPr>
          <w:rFonts w:ascii="Arial" w:hAnsi="Arial" w:cs="Arial"/>
          <w:szCs w:val="24"/>
        </w:rPr>
        <w:t xml:space="preserve">The study findings have been evident that socio-cultural variable </w:t>
      </w:r>
      <w:r w:rsidR="005A2CD4" w:rsidRPr="003E7A84">
        <w:rPr>
          <w:rFonts w:ascii="Arial" w:hAnsi="Arial" w:cs="Arial"/>
          <w:szCs w:val="24"/>
        </w:rPr>
        <w:t>is</w:t>
      </w:r>
      <w:r w:rsidRPr="003E7A84">
        <w:rPr>
          <w:rFonts w:ascii="Arial" w:hAnsi="Arial" w:cs="Arial"/>
          <w:szCs w:val="24"/>
        </w:rPr>
        <w:t xml:space="preserve"> positively influencing the success of microfinance organisations</w:t>
      </w:r>
      <w:r w:rsidR="00143B48" w:rsidRPr="003E7A84">
        <w:rPr>
          <w:rFonts w:ascii="Arial" w:hAnsi="Arial" w:cs="Arial"/>
          <w:szCs w:val="24"/>
        </w:rPr>
        <w:t xml:space="preserve">. </w:t>
      </w:r>
      <w:r w:rsidR="00CE3D51" w:rsidRPr="003E7A84">
        <w:rPr>
          <w:rFonts w:ascii="Arial" w:hAnsi="Arial" w:cs="Arial"/>
          <w:szCs w:val="24"/>
        </w:rPr>
        <w:t xml:space="preserve">According to the literature findings, it has been found that human development, governance and outreach are associated with microfinance industry (Rizwan and L’Huillier, 2022). </w:t>
      </w:r>
      <w:r w:rsidR="00EA797B" w:rsidRPr="003E7A84">
        <w:rPr>
          <w:rFonts w:ascii="Arial" w:hAnsi="Arial" w:cs="Arial"/>
          <w:szCs w:val="24"/>
        </w:rPr>
        <w:t xml:space="preserve">This stance is beneficial for dealing with socio-cultural factors that are helping the microfinance organisation to enrich growth opportunities. </w:t>
      </w:r>
      <w:r w:rsidR="005A2CD4" w:rsidRPr="003E7A84">
        <w:rPr>
          <w:rFonts w:ascii="Arial" w:hAnsi="Arial" w:cs="Arial"/>
          <w:szCs w:val="24"/>
        </w:rPr>
        <w:t xml:space="preserve">In the case of evaluating the findings of 4.2.2 in thematic analysis, it has been identified that Indian microfinance industry has developed job opportunities </w:t>
      </w:r>
      <w:r w:rsidR="003B4978" w:rsidRPr="003E7A84">
        <w:rPr>
          <w:rFonts w:ascii="Arial" w:hAnsi="Arial" w:cs="Arial"/>
          <w:szCs w:val="24"/>
        </w:rPr>
        <w:t xml:space="preserve">(Anagha, 2023). </w:t>
      </w:r>
      <w:r w:rsidR="00616B75" w:rsidRPr="003E7A84">
        <w:rPr>
          <w:rFonts w:ascii="Arial" w:hAnsi="Arial" w:cs="Arial"/>
          <w:szCs w:val="24"/>
        </w:rPr>
        <w:t xml:space="preserve">As per this context, it can be stated that wider engagement of professional in the microfinance sector has been a socio-cultural factor that is helpful for improving the operational efficacies. </w:t>
      </w:r>
      <w:r w:rsidR="002052F0" w:rsidRPr="003E7A84">
        <w:rPr>
          <w:rFonts w:ascii="Arial" w:hAnsi="Arial" w:cs="Arial"/>
          <w:szCs w:val="24"/>
        </w:rPr>
        <w:t xml:space="preserve">Hence, the findings of the study have achieved the mentioned objective. </w:t>
      </w:r>
    </w:p>
    <w:p w14:paraId="37B5875B" w14:textId="30B8DD46" w:rsidR="00246465" w:rsidRPr="003E7A84" w:rsidRDefault="00794828" w:rsidP="00246465">
      <w:pPr>
        <w:rPr>
          <w:rFonts w:ascii="Arial" w:hAnsi="Arial" w:cs="Arial"/>
          <w:b/>
          <w:bCs/>
          <w:i/>
          <w:iCs/>
          <w:szCs w:val="24"/>
        </w:rPr>
      </w:pPr>
      <w:r w:rsidRPr="003E7A84">
        <w:rPr>
          <w:rFonts w:ascii="Arial" w:hAnsi="Arial" w:cs="Arial"/>
          <w:b/>
          <w:bCs/>
          <w:i/>
          <w:iCs/>
          <w:szCs w:val="24"/>
        </w:rPr>
        <w:t xml:space="preserve">RO2. </w:t>
      </w:r>
      <w:r w:rsidR="00246465" w:rsidRPr="003E7A84">
        <w:rPr>
          <w:rFonts w:ascii="Arial" w:hAnsi="Arial" w:cs="Arial"/>
          <w:b/>
          <w:bCs/>
          <w:i/>
          <w:iCs/>
          <w:szCs w:val="24"/>
        </w:rPr>
        <w:t>To analyse how technological advancement has affected efficiency, reach and accessibility of microfinance offerings across India</w:t>
      </w:r>
    </w:p>
    <w:p w14:paraId="7A43A12F" w14:textId="0FFABA7B" w:rsidR="00FE71D0" w:rsidRPr="003E7A84" w:rsidRDefault="00160683" w:rsidP="00CB79C7">
      <w:pPr>
        <w:rPr>
          <w:rFonts w:ascii="Arial" w:hAnsi="Arial" w:cs="Arial"/>
          <w:szCs w:val="24"/>
        </w:rPr>
      </w:pPr>
      <w:r w:rsidRPr="003E7A84">
        <w:rPr>
          <w:rFonts w:ascii="Arial" w:hAnsi="Arial" w:cs="Arial"/>
          <w:szCs w:val="24"/>
        </w:rPr>
        <w:t xml:space="preserve">The study outcomes have been evident that technological advancements are providing growth opportunities for the microfinance sector in India. </w:t>
      </w:r>
      <w:r w:rsidR="00923CAC" w:rsidRPr="003E7A84">
        <w:rPr>
          <w:rFonts w:ascii="Arial" w:hAnsi="Arial" w:cs="Arial"/>
          <w:szCs w:val="24"/>
        </w:rPr>
        <w:t>However, the literature sources used in 2.6 have been significant to consider the implementation of digital technologies to reshaping rural microfinance (</w:t>
      </w:r>
      <w:r w:rsidR="006D1F20" w:rsidRPr="003E7A84">
        <w:rPr>
          <w:rFonts w:ascii="Arial" w:hAnsi="Arial" w:cs="Arial"/>
          <w:szCs w:val="24"/>
        </w:rPr>
        <w:t>Benami and Carter, 2021</w:t>
      </w:r>
      <w:r w:rsidR="00923CAC" w:rsidRPr="003E7A84">
        <w:rPr>
          <w:rFonts w:ascii="Arial" w:hAnsi="Arial" w:cs="Arial"/>
          <w:szCs w:val="24"/>
        </w:rPr>
        <w:t xml:space="preserve">). </w:t>
      </w:r>
      <w:r w:rsidR="00FE71D0" w:rsidRPr="003E7A84">
        <w:rPr>
          <w:rFonts w:ascii="Arial" w:hAnsi="Arial" w:cs="Arial"/>
          <w:szCs w:val="24"/>
        </w:rPr>
        <w:t xml:space="preserve">This is an important aspect that has helped the individuals in rural areas to get access about financial services. This has a positive impact on operational efficacy and reaching wider customer base for the microfinance corporations. The thematic outcomes of </w:t>
      </w:r>
      <w:r w:rsidR="00CB79C7" w:rsidRPr="003E7A84">
        <w:rPr>
          <w:rFonts w:ascii="Arial" w:hAnsi="Arial" w:cs="Arial"/>
          <w:szCs w:val="24"/>
        </w:rPr>
        <w:t>4.2.3 have been effective in considering the utilisation of AI and ML in the microfinance services (Kumar, 2023a).</w:t>
      </w:r>
      <w:r w:rsidR="00181850" w:rsidRPr="003E7A84">
        <w:rPr>
          <w:rFonts w:ascii="Arial" w:hAnsi="Arial" w:cs="Arial"/>
          <w:szCs w:val="24"/>
        </w:rPr>
        <w:t xml:space="preserve"> In </w:t>
      </w:r>
      <w:r w:rsidR="00181850" w:rsidRPr="003E7A84">
        <w:rPr>
          <w:rFonts w:ascii="Arial" w:hAnsi="Arial" w:cs="Arial"/>
          <w:szCs w:val="24"/>
        </w:rPr>
        <w:lastRenderedPageBreak/>
        <w:t xml:space="preserve">this context, it can be stated that operational efficiency has been targeted by the microfinance sector. Additionally, easier access to financial services is the part of implementing such technologies. Hence, accessibility, reach and efficacy are significant with the implementation of technology in the case of microfinance services. Therefore, study outcomes have achieved the above-mentioned objective.  </w:t>
      </w:r>
    </w:p>
    <w:p w14:paraId="62846662" w14:textId="087700D6" w:rsidR="00246465" w:rsidRPr="003E7A84" w:rsidRDefault="00794828" w:rsidP="00246465">
      <w:pPr>
        <w:rPr>
          <w:rFonts w:ascii="Arial" w:hAnsi="Arial" w:cs="Arial"/>
          <w:b/>
          <w:bCs/>
          <w:i/>
          <w:iCs/>
          <w:szCs w:val="24"/>
        </w:rPr>
      </w:pPr>
      <w:r w:rsidRPr="003E7A84">
        <w:rPr>
          <w:rFonts w:ascii="Arial" w:hAnsi="Arial" w:cs="Arial"/>
          <w:b/>
          <w:bCs/>
          <w:i/>
          <w:iCs/>
          <w:szCs w:val="24"/>
        </w:rPr>
        <w:t xml:space="preserve">RO3. </w:t>
      </w:r>
      <w:r w:rsidR="00246465" w:rsidRPr="003E7A84">
        <w:rPr>
          <w:rFonts w:ascii="Arial" w:hAnsi="Arial" w:cs="Arial"/>
          <w:b/>
          <w:bCs/>
          <w:i/>
          <w:iCs/>
          <w:szCs w:val="24"/>
        </w:rPr>
        <w:t>To explore how the microfinance sector in India has been influenced by economic circumstances, regulatory structuring and institutional dynamics for the last two</w:t>
      </w:r>
      <w:r w:rsidR="00821046" w:rsidRPr="003E7A84">
        <w:rPr>
          <w:rFonts w:ascii="Arial" w:hAnsi="Arial" w:cs="Arial"/>
          <w:b/>
          <w:bCs/>
          <w:i/>
          <w:iCs/>
          <w:szCs w:val="24"/>
        </w:rPr>
        <w:t xml:space="preserve"> </w:t>
      </w:r>
      <w:r w:rsidR="00246465" w:rsidRPr="003E7A84">
        <w:rPr>
          <w:rFonts w:ascii="Arial" w:hAnsi="Arial" w:cs="Arial"/>
          <w:b/>
          <w:bCs/>
          <w:i/>
          <w:iCs/>
          <w:szCs w:val="24"/>
        </w:rPr>
        <w:t>decades</w:t>
      </w:r>
    </w:p>
    <w:p w14:paraId="5D06020D" w14:textId="640675E9" w:rsidR="000411E9" w:rsidRPr="003E7A84" w:rsidRDefault="003A6EE7" w:rsidP="00246465">
      <w:pPr>
        <w:rPr>
          <w:rFonts w:ascii="Arial" w:hAnsi="Arial" w:cs="Arial"/>
          <w:szCs w:val="24"/>
        </w:rPr>
      </w:pPr>
      <w:r w:rsidRPr="003E7A84">
        <w:rPr>
          <w:rFonts w:ascii="Arial" w:hAnsi="Arial" w:cs="Arial"/>
          <w:szCs w:val="24"/>
        </w:rPr>
        <w:t xml:space="preserve">By evaluating the study outcomes, it can be stated that regulatory landscape, institutional dynamics and economic circumstance are having extensive impacts on microfinance sector. According to the literature analysis of </w:t>
      </w:r>
      <w:r w:rsidR="007B5582" w:rsidRPr="003E7A84">
        <w:rPr>
          <w:rFonts w:ascii="Arial" w:hAnsi="Arial" w:cs="Arial"/>
          <w:szCs w:val="24"/>
        </w:rPr>
        <w:t xml:space="preserve">2.7, it has been found that regulation in various countries </w:t>
      </w:r>
      <w:r w:rsidR="00D76B8C" w:rsidRPr="003E7A84">
        <w:rPr>
          <w:rFonts w:ascii="Arial" w:hAnsi="Arial" w:cs="Arial"/>
          <w:szCs w:val="24"/>
        </w:rPr>
        <w:t>is</w:t>
      </w:r>
      <w:r w:rsidR="007B5582" w:rsidRPr="003E7A84">
        <w:rPr>
          <w:rFonts w:ascii="Arial" w:hAnsi="Arial" w:cs="Arial"/>
          <w:szCs w:val="24"/>
        </w:rPr>
        <w:t xml:space="preserve"> influencing the service operations of microfinance organisations (</w:t>
      </w:r>
      <w:proofErr w:type="spellStart"/>
      <w:r w:rsidR="007B5582" w:rsidRPr="003E7A84">
        <w:rPr>
          <w:rFonts w:ascii="Arial" w:hAnsi="Arial" w:cs="Arial"/>
          <w:szCs w:val="24"/>
        </w:rPr>
        <w:t>Muithya</w:t>
      </w:r>
      <w:proofErr w:type="spellEnd"/>
      <w:r w:rsidR="007B5582" w:rsidRPr="003E7A84">
        <w:rPr>
          <w:rFonts w:ascii="Arial" w:hAnsi="Arial" w:cs="Arial"/>
          <w:szCs w:val="24"/>
        </w:rPr>
        <w:t xml:space="preserve"> and </w:t>
      </w:r>
      <w:proofErr w:type="spellStart"/>
      <w:r w:rsidR="007B5582" w:rsidRPr="003E7A84">
        <w:rPr>
          <w:rFonts w:ascii="Arial" w:hAnsi="Arial" w:cs="Arial"/>
          <w:szCs w:val="24"/>
        </w:rPr>
        <w:t>Muathe</w:t>
      </w:r>
      <w:proofErr w:type="spellEnd"/>
      <w:r w:rsidR="007B5582" w:rsidRPr="003E7A84">
        <w:rPr>
          <w:rFonts w:ascii="Arial" w:hAnsi="Arial" w:cs="Arial"/>
          <w:szCs w:val="24"/>
        </w:rPr>
        <w:t xml:space="preserve">, 2020). </w:t>
      </w:r>
      <w:r w:rsidR="007B03E5" w:rsidRPr="003E7A84">
        <w:rPr>
          <w:rFonts w:ascii="Arial" w:hAnsi="Arial" w:cs="Arial"/>
          <w:szCs w:val="24"/>
        </w:rPr>
        <w:t xml:space="preserve">In this regard, it can be stated that governmental regulations for the microfinance institutions are helpful for maintaining business processes to achieve success. Contrarily, the thematic findings of incremental market penetration </w:t>
      </w:r>
      <w:r w:rsidR="00550944" w:rsidRPr="003E7A84">
        <w:rPr>
          <w:rFonts w:ascii="Arial" w:hAnsi="Arial" w:cs="Arial"/>
          <w:szCs w:val="24"/>
        </w:rPr>
        <w:t>have</w:t>
      </w:r>
      <w:r w:rsidR="007B03E5" w:rsidRPr="003E7A84">
        <w:rPr>
          <w:rFonts w:ascii="Arial" w:hAnsi="Arial" w:cs="Arial"/>
          <w:szCs w:val="24"/>
        </w:rPr>
        <w:t xml:space="preserve"> been significant for the Indian microfinance industry (McKinsey, 2023).</w:t>
      </w:r>
      <w:r w:rsidR="00550944" w:rsidRPr="003E7A84">
        <w:rPr>
          <w:rFonts w:ascii="Arial" w:hAnsi="Arial" w:cs="Arial"/>
          <w:szCs w:val="24"/>
        </w:rPr>
        <w:t xml:space="preserve"> However, economic advantage such as developing economies are having the advantage of microfinance industry by its extensive contributions to country’s GDP.</w:t>
      </w:r>
      <w:r w:rsidR="00846216" w:rsidRPr="003E7A84">
        <w:rPr>
          <w:rFonts w:ascii="Arial" w:hAnsi="Arial" w:cs="Arial"/>
          <w:szCs w:val="24"/>
        </w:rPr>
        <w:t xml:space="preserve"> Additionally, technological innovation is also effective for microfinance industry, which is an institutional dynamic. </w:t>
      </w:r>
      <w:r w:rsidR="009012A3" w:rsidRPr="003E7A84">
        <w:rPr>
          <w:rFonts w:ascii="Arial" w:hAnsi="Arial" w:cs="Arial"/>
          <w:szCs w:val="24"/>
        </w:rPr>
        <w:t xml:space="preserve">In this regard, the study has evaluated the effectiveness of regulatory landscape, institutional dynamics and economic circumstances that are influencing the microfinance organisations. </w:t>
      </w:r>
    </w:p>
    <w:p w14:paraId="29A8D945" w14:textId="6B04BB09" w:rsidR="003652D1" w:rsidRPr="003E7A84" w:rsidRDefault="003652D1" w:rsidP="003E7A84">
      <w:pPr>
        <w:pStyle w:val="Heading2"/>
      </w:pPr>
      <w:bookmarkStart w:id="72" w:name="_Toc165751958"/>
      <w:r w:rsidRPr="003E7A84">
        <w:t>5.3 Recommendations</w:t>
      </w:r>
      <w:bookmarkEnd w:id="72"/>
      <w:r w:rsidRPr="003E7A84">
        <w:t xml:space="preserve"> </w:t>
      </w:r>
    </w:p>
    <w:p w14:paraId="4DA3F246" w14:textId="77777777" w:rsidR="003652D1" w:rsidRPr="003E7A84" w:rsidRDefault="003652D1" w:rsidP="003652D1">
      <w:pPr>
        <w:rPr>
          <w:rFonts w:ascii="Arial" w:hAnsi="Arial" w:cs="Arial"/>
          <w:szCs w:val="24"/>
          <w:lang w:val="en-AU"/>
        </w:rPr>
      </w:pPr>
      <w:r w:rsidRPr="003E7A84">
        <w:rPr>
          <w:rFonts w:ascii="Arial" w:hAnsi="Arial" w:cs="Arial"/>
          <w:szCs w:val="24"/>
          <w:lang w:val="en-AU"/>
        </w:rPr>
        <w:t xml:space="preserve">The following recommendations can be advantageous for the Indian microfinance industry to develop its growth determinants for opportune success. </w:t>
      </w:r>
    </w:p>
    <w:p w14:paraId="259248D7" w14:textId="77777777" w:rsidR="003652D1" w:rsidRPr="003E7A84" w:rsidRDefault="003652D1" w:rsidP="003652D1">
      <w:pPr>
        <w:rPr>
          <w:rFonts w:ascii="Arial" w:hAnsi="Arial" w:cs="Arial"/>
          <w:b/>
          <w:bCs/>
          <w:i/>
          <w:iCs/>
          <w:szCs w:val="24"/>
          <w:u w:val="single"/>
          <w:lang w:val="en-AU"/>
        </w:rPr>
      </w:pPr>
      <w:r w:rsidRPr="003E7A84">
        <w:rPr>
          <w:rFonts w:ascii="Arial" w:hAnsi="Arial" w:cs="Arial"/>
          <w:b/>
          <w:bCs/>
          <w:i/>
          <w:iCs/>
          <w:szCs w:val="24"/>
          <w:u w:val="single"/>
          <w:lang w:val="en-AU"/>
        </w:rPr>
        <w:t xml:space="preserve">Recommendation 1: Making partnerships with governmental agencies  </w:t>
      </w:r>
    </w:p>
    <w:p w14:paraId="780118AC" w14:textId="77777777" w:rsidR="003652D1" w:rsidRPr="003E7A84" w:rsidRDefault="003652D1" w:rsidP="003652D1">
      <w:pPr>
        <w:rPr>
          <w:rFonts w:ascii="Arial" w:hAnsi="Arial" w:cs="Arial"/>
          <w:szCs w:val="24"/>
        </w:rPr>
      </w:pPr>
      <w:r w:rsidRPr="003E7A84">
        <w:rPr>
          <w:rFonts w:ascii="Arial" w:hAnsi="Arial" w:cs="Arial"/>
          <w:szCs w:val="24"/>
        </w:rPr>
        <w:t xml:space="preserve">The Indian microfinance organisations can make partnerships with governmental agencies such as NGOs. In this stance, using resources and being effective in developing </w:t>
      </w:r>
      <w:r w:rsidRPr="003E7A84">
        <w:rPr>
          <w:rFonts w:ascii="Arial" w:hAnsi="Arial" w:cs="Arial"/>
          <w:szCs w:val="24"/>
        </w:rPr>
        <w:lastRenderedPageBreak/>
        <w:t xml:space="preserve">service offerings can be possible for the Indian microfinance corporations. Business partnerships are advantageous for developing resources capabilities by which service offering can be scaled (Moro-Visconti </w:t>
      </w:r>
      <w:r w:rsidRPr="003E7A84">
        <w:rPr>
          <w:rFonts w:ascii="Arial" w:hAnsi="Arial" w:cs="Arial"/>
          <w:i/>
          <w:iCs/>
          <w:szCs w:val="24"/>
        </w:rPr>
        <w:t xml:space="preserve">et al., </w:t>
      </w:r>
      <w:r w:rsidRPr="003E7A84">
        <w:rPr>
          <w:rFonts w:ascii="Arial" w:hAnsi="Arial" w:cs="Arial"/>
          <w:szCs w:val="24"/>
        </w:rPr>
        <w:t xml:space="preserve">2022). However, governmental partnerships can be beneficial for targeting underdeveloped areas by which Indian microfinance sector can opportune growth. In addition, funding and technical expertise can be included in the microfinance services by availing the resources of partners. In this regard, market expansion can be possible for the Indian microfinance organisations. With the help of partnership, a business can aim at diversifying customer base that can be a success factor (Kayongo </w:t>
      </w:r>
      <w:r w:rsidRPr="003E7A84">
        <w:rPr>
          <w:rFonts w:ascii="Arial" w:hAnsi="Arial" w:cs="Arial"/>
          <w:i/>
          <w:iCs/>
          <w:szCs w:val="24"/>
        </w:rPr>
        <w:t xml:space="preserve">et al., </w:t>
      </w:r>
      <w:r w:rsidRPr="003E7A84">
        <w:rPr>
          <w:rFonts w:ascii="Arial" w:hAnsi="Arial" w:cs="Arial"/>
          <w:szCs w:val="24"/>
        </w:rPr>
        <w:t xml:space="preserve">2021). As per this instance, Indian microfinance can target more regions by governmental support, which can develop its success opportunities by aiming at </w:t>
      </w:r>
      <w:proofErr w:type="gramStart"/>
      <w:r w:rsidRPr="003E7A84">
        <w:rPr>
          <w:rFonts w:ascii="Arial" w:hAnsi="Arial" w:cs="Arial"/>
          <w:szCs w:val="24"/>
        </w:rPr>
        <w:t>more lower</w:t>
      </w:r>
      <w:proofErr w:type="gramEnd"/>
      <w:r w:rsidRPr="003E7A84">
        <w:rPr>
          <w:rFonts w:ascii="Arial" w:hAnsi="Arial" w:cs="Arial"/>
          <w:szCs w:val="24"/>
        </w:rPr>
        <w:t xml:space="preserve">-income individuals. Making collaboration with governmental agencies can provide a positive influence on microfinance corporations in India to implement best microfinance services by which effective customer engagement can be achieved. Therefore, it can be recommended that making governmental partnership can be a growth determinant of Indian microfinance sector. </w:t>
      </w:r>
    </w:p>
    <w:p w14:paraId="5D1C8401" w14:textId="77777777" w:rsidR="003652D1" w:rsidRPr="003E7A84" w:rsidRDefault="003652D1" w:rsidP="003652D1">
      <w:pPr>
        <w:rPr>
          <w:rFonts w:ascii="Arial" w:hAnsi="Arial" w:cs="Arial"/>
          <w:b/>
          <w:bCs/>
          <w:i/>
          <w:iCs/>
          <w:szCs w:val="24"/>
          <w:u w:val="single"/>
        </w:rPr>
      </w:pPr>
      <w:r w:rsidRPr="003E7A84">
        <w:rPr>
          <w:rFonts w:ascii="Arial" w:hAnsi="Arial" w:cs="Arial"/>
          <w:b/>
          <w:bCs/>
          <w:i/>
          <w:iCs/>
          <w:szCs w:val="24"/>
          <w:u w:val="single"/>
        </w:rPr>
        <w:t xml:space="preserve">Recommendation 2: Product Diversification of microfinance industry </w:t>
      </w:r>
    </w:p>
    <w:p w14:paraId="2A010E94" w14:textId="77777777" w:rsidR="003652D1" w:rsidRPr="003E7A84" w:rsidRDefault="003652D1" w:rsidP="003652D1">
      <w:pPr>
        <w:rPr>
          <w:rFonts w:ascii="Arial" w:hAnsi="Arial" w:cs="Arial"/>
          <w:szCs w:val="24"/>
        </w:rPr>
      </w:pPr>
      <w:r w:rsidRPr="003E7A84">
        <w:rPr>
          <w:rFonts w:ascii="Arial" w:hAnsi="Arial" w:cs="Arial"/>
          <w:szCs w:val="24"/>
        </w:rPr>
        <w:t xml:space="preserve">Diversifying product range and continuous work on innovating products or service can leverage the Indian microfinance organisations. Product diversification is directly linked with effective customer engagement, which can be considered as a growth opportunity for a specific business (James </w:t>
      </w:r>
      <w:r w:rsidRPr="003E7A84">
        <w:rPr>
          <w:rFonts w:ascii="Arial" w:hAnsi="Arial" w:cs="Arial"/>
          <w:i/>
          <w:iCs/>
          <w:szCs w:val="24"/>
        </w:rPr>
        <w:t xml:space="preserve">et al., </w:t>
      </w:r>
      <w:r w:rsidRPr="003E7A84">
        <w:rPr>
          <w:rFonts w:ascii="Arial" w:hAnsi="Arial" w:cs="Arial"/>
          <w:szCs w:val="24"/>
        </w:rPr>
        <w:t xml:space="preserve">2023). As per this instance, Indian microfinance industry can aim at small insurance plans and small investment opportunities to customers, which can improve customer engagement for microfinance organisations. In addition, diversifying product range can enhance the customer preference by which growth can be obtained by the Indian microfinance industry. Product diversification can deal with effective competitiveness of a brand, which can be recognised as financial growth (Bandiera </w:t>
      </w:r>
      <w:r w:rsidRPr="003E7A84">
        <w:rPr>
          <w:rFonts w:ascii="Arial" w:hAnsi="Arial" w:cs="Arial"/>
          <w:i/>
          <w:iCs/>
          <w:szCs w:val="24"/>
        </w:rPr>
        <w:t xml:space="preserve">et al., </w:t>
      </w:r>
      <w:r w:rsidRPr="003E7A84">
        <w:rPr>
          <w:rFonts w:ascii="Arial" w:hAnsi="Arial" w:cs="Arial"/>
          <w:szCs w:val="24"/>
        </w:rPr>
        <w:t xml:space="preserve">2022). In this context, it can be stated that Indian microfinance industry can develop product range to compete with existing banking corporations. In addition, diversifying service facilities can fulfil the demands of lower-income people by which improvement in present customer base can be achieved by the Indian microfinance organisations. In this regard, financial inclusion for the Indian microfinance corporations </w:t>
      </w:r>
      <w:r w:rsidRPr="003E7A84">
        <w:rPr>
          <w:rFonts w:ascii="Arial" w:hAnsi="Arial" w:cs="Arial"/>
          <w:szCs w:val="24"/>
        </w:rPr>
        <w:lastRenderedPageBreak/>
        <w:t xml:space="preserve">can be possible, which is a growth factor. Hence, this recommendation can be valuable for the Indian microfinance industry to deal with prosperous business opportunities. </w:t>
      </w:r>
    </w:p>
    <w:p w14:paraId="0599130B" w14:textId="77777777" w:rsidR="003652D1" w:rsidRPr="003E7A84" w:rsidRDefault="003652D1" w:rsidP="003652D1">
      <w:pPr>
        <w:rPr>
          <w:rFonts w:ascii="Arial" w:hAnsi="Arial" w:cs="Arial"/>
          <w:b/>
          <w:bCs/>
          <w:i/>
          <w:iCs/>
          <w:szCs w:val="24"/>
          <w:u w:val="single"/>
        </w:rPr>
      </w:pPr>
      <w:r w:rsidRPr="003E7A84">
        <w:rPr>
          <w:rFonts w:ascii="Arial" w:hAnsi="Arial" w:cs="Arial"/>
          <w:b/>
          <w:bCs/>
          <w:i/>
          <w:iCs/>
          <w:szCs w:val="24"/>
          <w:u w:val="single"/>
        </w:rPr>
        <w:t xml:space="preserve">Recommendation 3: Enrich functionality by implementing Data Analytics </w:t>
      </w:r>
    </w:p>
    <w:p w14:paraId="5C7C4737" w14:textId="77777777" w:rsidR="003652D1" w:rsidRPr="003E7A84" w:rsidRDefault="003652D1" w:rsidP="003652D1">
      <w:pPr>
        <w:rPr>
          <w:rFonts w:ascii="Arial" w:hAnsi="Arial" w:cs="Arial"/>
          <w:szCs w:val="24"/>
        </w:rPr>
      </w:pPr>
      <w:r w:rsidRPr="003E7A84">
        <w:rPr>
          <w:rFonts w:ascii="Arial" w:hAnsi="Arial" w:cs="Arial"/>
          <w:szCs w:val="24"/>
        </w:rPr>
        <w:t xml:space="preserve">Data analytics in the microfinance services can enact the behaviour of borrowers. In addition, the Indian microfinance sector can leverage of data analytics by assessing the credit profile of borrowers. Data analytics is helpful for dealing with raw data to develop an actionable insight (Piot-Lepetit and </w:t>
      </w:r>
      <w:proofErr w:type="spellStart"/>
      <w:r w:rsidRPr="003E7A84">
        <w:rPr>
          <w:rFonts w:ascii="Arial" w:hAnsi="Arial" w:cs="Arial"/>
          <w:szCs w:val="24"/>
        </w:rPr>
        <w:t>Nzongang</w:t>
      </w:r>
      <w:proofErr w:type="spellEnd"/>
      <w:r w:rsidRPr="003E7A84">
        <w:rPr>
          <w:rFonts w:ascii="Arial" w:hAnsi="Arial" w:cs="Arial"/>
          <w:szCs w:val="24"/>
        </w:rPr>
        <w:t xml:space="preserve">, 2021). Indian microfinance corporations can be able to assess the credit risks regarding the profile of borrowers. In this regard, proper credit assessment and providing appropriate financial solutions can be possible for Indian microfinance organisations. In addition, assessing credit risks and further providing loans can be effective in reducing the risk of debt trap. Data analytics is subjected to develop better actionable insights regarding collected information by which effective decisions can be made (Hani </w:t>
      </w:r>
      <w:r w:rsidRPr="003E7A84">
        <w:rPr>
          <w:rFonts w:ascii="Arial" w:hAnsi="Arial" w:cs="Arial"/>
          <w:i/>
          <w:iCs/>
          <w:szCs w:val="24"/>
        </w:rPr>
        <w:t xml:space="preserve">et al., </w:t>
      </w:r>
      <w:r w:rsidRPr="003E7A84">
        <w:rPr>
          <w:rFonts w:ascii="Arial" w:hAnsi="Arial" w:cs="Arial"/>
          <w:szCs w:val="24"/>
        </w:rPr>
        <w:t xml:space="preserve">2024). As per this instance, data-driven decision-making can be availed with the help of data analytics. The Indian microfinance industry can enhance the service facilities such as providing small loans based on credit history or suggesting individuals how to get better loans with the help of data analytics. Hence, this recommendation can develop growth opportunities by targeting better service facilities to the customers of Indian microfinance organisations. </w:t>
      </w:r>
    </w:p>
    <w:p w14:paraId="7B1AD557" w14:textId="2CFF795A" w:rsidR="00F906B3" w:rsidRPr="003E7A84" w:rsidRDefault="00246465" w:rsidP="003E7A84">
      <w:pPr>
        <w:pStyle w:val="Heading2"/>
      </w:pPr>
      <w:bookmarkStart w:id="73" w:name="_Toc165751959"/>
      <w:r w:rsidRPr="003E7A84">
        <w:t>5.4 Future Scope</w:t>
      </w:r>
      <w:bookmarkEnd w:id="73"/>
      <w:r w:rsidRPr="003E7A84">
        <w:t xml:space="preserve"> </w:t>
      </w:r>
    </w:p>
    <w:p w14:paraId="1D976C85" w14:textId="06C46D8B" w:rsidR="00FA1E44" w:rsidRPr="003E7A84" w:rsidRDefault="00A9521A" w:rsidP="00A03CB3">
      <w:pPr>
        <w:rPr>
          <w:rFonts w:ascii="Arial" w:hAnsi="Arial" w:cs="Arial"/>
          <w:szCs w:val="24"/>
        </w:rPr>
      </w:pPr>
      <w:r w:rsidRPr="003E7A84">
        <w:rPr>
          <w:rFonts w:ascii="Arial" w:hAnsi="Arial" w:cs="Arial"/>
          <w:szCs w:val="24"/>
        </w:rPr>
        <w:t xml:space="preserve">The present study has evaluated the </w:t>
      </w:r>
      <w:r w:rsidR="000F3071" w:rsidRPr="003E7A84">
        <w:rPr>
          <w:rFonts w:ascii="Arial" w:hAnsi="Arial" w:cs="Arial"/>
          <w:szCs w:val="24"/>
        </w:rPr>
        <w:t>growth deter</w:t>
      </w:r>
      <w:r w:rsidR="002C4913" w:rsidRPr="003E7A84">
        <w:rPr>
          <w:rFonts w:ascii="Arial" w:hAnsi="Arial" w:cs="Arial"/>
          <w:szCs w:val="24"/>
        </w:rPr>
        <w:t xml:space="preserve">minants of </w:t>
      </w:r>
      <w:r w:rsidR="00D76B8C" w:rsidRPr="003E7A84">
        <w:rPr>
          <w:rFonts w:ascii="Arial" w:hAnsi="Arial" w:cs="Arial"/>
          <w:szCs w:val="24"/>
        </w:rPr>
        <w:t xml:space="preserve">microfinance in the case of Indian microfinance industry. In this regard, it can be stated that dealing with global microfinance industry can be effective for the study in future to understand the growth factors and challenges. In addition, better knowledge regarding institutional dynamic and </w:t>
      </w:r>
      <w:r w:rsidR="00AB5FAE" w:rsidRPr="003E7A84">
        <w:rPr>
          <w:rFonts w:ascii="Arial" w:hAnsi="Arial" w:cs="Arial"/>
          <w:szCs w:val="24"/>
        </w:rPr>
        <w:t xml:space="preserve">economic landscape regarding global microfinance industry can provide positive influence regarding the identification of growth determinants. </w:t>
      </w:r>
      <w:r w:rsidR="005A5BC9" w:rsidRPr="003E7A84">
        <w:rPr>
          <w:rFonts w:ascii="Arial" w:hAnsi="Arial" w:cs="Arial"/>
          <w:szCs w:val="24"/>
        </w:rPr>
        <w:t xml:space="preserve">On the other hand, approaching primary data collection can be effective for the study to detail the practical scenario of microfinance industry by availing the information of such personnel who are engaged with microfinance sector. </w:t>
      </w:r>
      <w:r w:rsidR="00991FF5" w:rsidRPr="003E7A84">
        <w:rPr>
          <w:rFonts w:ascii="Arial" w:hAnsi="Arial" w:cs="Arial"/>
          <w:szCs w:val="24"/>
        </w:rPr>
        <w:t xml:space="preserve">These aspects can be recognised as future scope of this study </w:t>
      </w:r>
      <w:r w:rsidR="00FA1E44" w:rsidRPr="003E7A84">
        <w:rPr>
          <w:rFonts w:ascii="Arial" w:hAnsi="Arial" w:cs="Arial"/>
          <w:szCs w:val="24"/>
        </w:rPr>
        <w:br w:type="page"/>
      </w:r>
    </w:p>
    <w:p w14:paraId="552AEA14" w14:textId="77777777" w:rsidR="00FA1E44" w:rsidRPr="003E7A84" w:rsidRDefault="00FA1E44" w:rsidP="003E7A84">
      <w:pPr>
        <w:pStyle w:val="Heading1"/>
      </w:pPr>
      <w:bookmarkStart w:id="74" w:name="_Toc165751960"/>
      <w:r w:rsidRPr="003E7A84">
        <w:lastRenderedPageBreak/>
        <w:t>Reference</w:t>
      </w:r>
      <w:r w:rsidR="00E714DB" w:rsidRPr="003E7A84">
        <w:t xml:space="preserve"> List</w:t>
      </w:r>
      <w:bookmarkEnd w:id="74"/>
    </w:p>
    <w:p w14:paraId="710D6FBF" w14:textId="77777777" w:rsidR="0040046D" w:rsidRPr="003E7A84" w:rsidRDefault="0040046D" w:rsidP="00860958">
      <w:pPr>
        <w:rPr>
          <w:rFonts w:ascii="Arial" w:hAnsi="Arial" w:cs="Arial"/>
          <w:color w:val="FF0000"/>
          <w:szCs w:val="24"/>
          <w:shd w:val="clear" w:color="auto" w:fill="FFFFFF"/>
        </w:rPr>
      </w:pPr>
      <w:r w:rsidRPr="003E7A84">
        <w:rPr>
          <w:rFonts w:ascii="Arial" w:hAnsi="Arial" w:cs="Arial"/>
          <w:szCs w:val="24"/>
          <w:shd w:val="clear" w:color="auto" w:fill="FFFFFF"/>
        </w:rPr>
        <w:t>Abdulhakim, N., 2020. Determinants of financial sustainability of microfinance institutions in Ethiopia. </w:t>
      </w:r>
      <w:r w:rsidRPr="003E7A84">
        <w:rPr>
          <w:rFonts w:ascii="Arial" w:hAnsi="Arial" w:cs="Arial"/>
          <w:i/>
          <w:iCs/>
          <w:szCs w:val="24"/>
          <w:shd w:val="clear" w:color="auto" w:fill="FFFFFF"/>
        </w:rPr>
        <w:t>Horn of African Journal of Business and Economics (HAJBE)</w:t>
      </w:r>
      <w:r w:rsidRPr="003E7A84">
        <w:rPr>
          <w:rFonts w:ascii="Arial" w:hAnsi="Arial" w:cs="Arial"/>
          <w:szCs w:val="24"/>
          <w:shd w:val="clear" w:color="auto" w:fill="FFFFFF"/>
        </w:rPr>
        <w:t>, </w:t>
      </w:r>
      <w:r w:rsidRPr="003E7A84">
        <w:rPr>
          <w:rFonts w:ascii="Arial" w:hAnsi="Arial" w:cs="Arial"/>
          <w:i/>
          <w:iCs/>
          <w:szCs w:val="24"/>
          <w:shd w:val="clear" w:color="auto" w:fill="FFFFFF"/>
        </w:rPr>
        <w:t>3</w:t>
      </w:r>
      <w:r w:rsidRPr="003E7A84">
        <w:rPr>
          <w:rFonts w:ascii="Arial" w:hAnsi="Arial" w:cs="Arial"/>
          <w:szCs w:val="24"/>
          <w:shd w:val="clear" w:color="auto" w:fill="FFFFFF"/>
        </w:rPr>
        <w:t xml:space="preserve">(2), pp.47-59. </w:t>
      </w:r>
      <w:hyperlink r:id="rId17" w:history="1">
        <w:r w:rsidRPr="003E7A84">
          <w:rPr>
            <w:rStyle w:val="Hyperlink"/>
            <w:rFonts w:ascii="Arial" w:hAnsi="Arial" w:cs="Arial"/>
            <w:szCs w:val="24"/>
            <w:shd w:val="clear" w:color="auto" w:fill="FFFFFF"/>
          </w:rPr>
          <w:t>https://journals.ju.edu.et/index.php/jbeco/article/download/2450/1258</w:t>
        </w:r>
      </w:hyperlink>
      <w:r w:rsidRPr="003E7A84">
        <w:rPr>
          <w:rFonts w:ascii="Arial" w:hAnsi="Arial" w:cs="Arial"/>
          <w:color w:val="FF0000"/>
          <w:szCs w:val="24"/>
          <w:shd w:val="clear" w:color="auto" w:fill="FFFFFF"/>
        </w:rPr>
        <w:t xml:space="preserve"> </w:t>
      </w:r>
    </w:p>
    <w:p w14:paraId="2B84EB79" w14:textId="77777777" w:rsidR="0040046D" w:rsidRPr="003E7A84" w:rsidRDefault="0040046D" w:rsidP="00BF70D8">
      <w:pPr>
        <w:rPr>
          <w:rFonts w:ascii="Arial" w:hAnsi="Arial" w:cs="Arial"/>
          <w:color w:val="222222"/>
          <w:szCs w:val="24"/>
          <w:shd w:val="clear" w:color="auto" w:fill="FFFFFF"/>
        </w:rPr>
      </w:pPr>
      <w:bookmarkStart w:id="75" w:name="_Hlk160279305"/>
      <w:r w:rsidRPr="003E7A84">
        <w:rPr>
          <w:rFonts w:ascii="Arial" w:hAnsi="Arial" w:cs="Arial"/>
          <w:color w:val="222222"/>
          <w:szCs w:val="24"/>
          <w:shd w:val="clear" w:color="auto" w:fill="FFFFFF"/>
        </w:rPr>
        <w:t>Adusei</w:t>
      </w:r>
      <w:bookmarkEnd w:id="75"/>
      <w:r w:rsidRPr="003E7A84">
        <w:rPr>
          <w:rFonts w:ascii="Arial" w:hAnsi="Arial" w:cs="Arial"/>
          <w:color w:val="222222"/>
          <w:szCs w:val="24"/>
          <w:shd w:val="clear" w:color="auto" w:fill="FFFFFF"/>
        </w:rPr>
        <w:t>, M., 2021. Interest rate and the social performance of microfinance institutions. </w:t>
      </w:r>
      <w:r w:rsidRPr="003E7A84">
        <w:rPr>
          <w:rFonts w:ascii="Arial" w:hAnsi="Arial" w:cs="Arial"/>
          <w:i/>
          <w:iCs/>
          <w:color w:val="222222"/>
          <w:szCs w:val="24"/>
          <w:shd w:val="clear" w:color="auto" w:fill="FFFFFF"/>
        </w:rPr>
        <w:t>The Quarterly Review of Economics and Finance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80</w:t>
      </w:r>
      <w:r w:rsidRPr="003E7A84">
        <w:rPr>
          <w:rFonts w:ascii="Arial" w:hAnsi="Arial" w:cs="Arial"/>
          <w:color w:val="222222"/>
          <w:szCs w:val="24"/>
          <w:shd w:val="clear" w:color="auto" w:fill="FFFFFF"/>
        </w:rPr>
        <w:t xml:space="preserve">, pp.21-30. </w:t>
      </w:r>
      <w:hyperlink r:id="rId18" w:history="1">
        <w:r w:rsidRPr="003E7A84">
          <w:rPr>
            <w:rStyle w:val="Hyperlink"/>
            <w:rFonts w:ascii="Arial" w:hAnsi="Arial" w:cs="Arial"/>
            <w:szCs w:val="24"/>
            <w:shd w:val="clear" w:color="auto" w:fill="FFFFFF"/>
          </w:rPr>
          <w:t>https://www.academia.edu/download/81383605/INTEREST_RATE_AND_SOCIAL_PERFORMANCE_OF_MFIs.pdf</w:t>
        </w:r>
      </w:hyperlink>
    </w:p>
    <w:p w14:paraId="254A48D1" w14:textId="77777777" w:rsidR="0040046D" w:rsidRPr="003E7A84" w:rsidRDefault="0040046D" w:rsidP="00BF70D8">
      <w:pPr>
        <w:rPr>
          <w:rFonts w:ascii="Arial" w:hAnsi="Arial" w:cs="Arial"/>
          <w:color w:val="222222"/>
          <w:szCs w:val="24"/>
          <w:shd w:val="clear" w:color="auto" w:fill="FFFFFF"/>
        </w:rPr>
      </w:pPr>
      <w:bookmarkStart w:id="76" w:name="_Hlk160289284"/>
      <w:r w:rsidRPr="003E7A84">
        <w:rPr>
          <w:rFonts w:ascii="Arial" w:hAnsi="Arial" w:cs="Arial"/>
          <w:color w:val="222222"/>
          <w:szCs w:val="24"/>
          <w:shd w:val="clear" w:color="auto" w:fill="FFFFFF"/>
        </w:rPr>
        <w:t>Agboola</w:t>
      </w:r>
      <w:bookmarkEnd w:id="76"/>
      <w:r w:rsidRPr="003E7A84">
        <w:rPr>
          <w:rFonts w:ascii="Arial" w:hAnsi="Arial" w:cs="Arial"/>
          <w:color w:val="222222"/>
          <w:szCs w:val="24"/>
          <w:shd w:val="clear" w:color="auto" w:fill="FFFFFF"/>
        </w:rPr>
        <w:t xml:space="preserve">, O., </w:t>
      </w:r>
      <w:bookmarkStart w:id="77" w:name="_Hlk160289293"/>
      <w:proofErr w:type="spellStart"/>
      <w:r w:rsidRPr="003E7A84">
        <w:rPr>
          <w:rFonts w:ascii="Arial" w:hAnsi="Arial" w:cs="Arial"/>
          <w:color w:val="222222"/>
          <w:szCs w:val="24"/>
          <w:shd w:val="clear" w:color="auto" w:fill="FFFFFF"/>
        </w:rPr>
        <w:t>Adelugba</w:t>
      </w:r>
      <w:bookmarkEnd w:id="77"/>
      <w:proofErr w:type="spellEnd"/>
      <w:r w:rsidRPr="003E7A84">
        <w:rPr>
          <w:rFonts w:ascii="Arial" w:hAnsi="Arial" w:cs="Arial"/>
          <w:color w:val="222222"/>
          <w:szCs w:val="24"/>
          <w:shd w:val="clear" w:color="auto" w:fill="FFFFFF"/>
        </w:rPr>
        <w:t xml:space="preserve">, I.A. and </w:t>
      </w:r>
      <w:bookmarkStart w:id="78" w:name="_Hlk160289307"/>
      <w:r w:rsidRPr="003E7A84">
        <w:rPr>
          <w:rFonts w:ascii="Arial" w:hAnsi="Arial" w:cs="Arial"/>
          <w:color w:val="222222"/>
          <w:szCs w:val="24"/>
          <w:shd w:val="clear" w:color="auto" w:fill="FFFFFF"/>
        </w:rPr>
        <w:t>Eze</w:t>
      </w:r>
      <w:bookmarkEnd w:id="78"/>
      <w:r w:rsidRPr="003E7A84">
        <w:rPr>
          <w:rFonts w:ascii="Arial" w:hAnsi="Arial" w:cs="Arial"/>
          <w:color w:val="222222"/>
          <w:szCs w:val="24"/>
          <w:shd w:val="clear" w:color="auto" w:fill="FFFFFF"/>
        </w:rPr>
        <w:t>, B.U., 2023. Effect of financial technology on the survival of micro-enterprises. </w:t>
      </w:r>
      <w:r w:rsidRPr="003E7A84">
        <w:rPr>
          <w:rFonts w:ascii="Arial" w:hAnsi="Arial" w:cs="Arial"/>
          <w:i/>
          <w:iCs/>
          <w:color w:val="222222"/>
          <w:szCs w:val="24"/>
          <w:shd w:val="clear" w:color="auto" w:fill="FFFFFF"/>
        </w:rPr>
        <w:t>International Journal of Entrepreneurial Knowledge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11</w:t>
      </w:r>
      <w:r w:rsidRPr="003E7A84">
        <w:rPr>
          <w:rFonts w:ascii="Arial" w:hAnsi="Arial" w:cs="Arial"/>
          <w:color w:val="222222"/>
          <w:szCs w:val="24"/>
          <w:shd w:val="clear" w:color="auto" w:fill="FFFFFF"/>
        </w:rPr>
        <w:t xml:space="preserve">(1), pp.1-13. </w:t>
      </w:r>
      <w:hyperlink r:id="rId19" w:history="1">
        <w:r w:rsidRPr="003E7A84">
          <w:rPr>
            <w:rStyle w:val="Hyperlink"/>
            <w:rFonts w:ascii="Arial" w:hAnsi="Arial" w:cs="Arial"/>
            <w:szCs w:val="24"/>
            <w:shd w:val="clear" w:color="auto" w:fill="FFFFFF"/>
          </w:rPr>
          <w:t>https://www.ijek.org/index.php/IJEK/article/download/188/147</w:t>
        </w:r>
      </w:hyperlink>
    </w:p>
    <w:p w14:paraId="2DD834D2" w14:textId="77777777" w:rsidR="0040046D" w:rsidRPr="003E7A84" w:rsidRDefault="0040046D" w:rsidP="00003296">
      <w:pPr>
        <w:rPr>
          <w:rFonts w:ascii="Arial" w:hAnsi="Arial" w:cs="Arial"/>
          <w:szCs w:val="24"/>
        </w:rPr>
      </w:pPr>
      <w:proofErr w:type="spellStart"/>
      <w:r w:rsidRPr="003E7A84">
        <w:rPr>
          <w:rFonts w:ascii="Arial" w:hAnsi="Arial" w:cs="Arial"/>
          <w:szCs w:val="24"/>
        </w:rPr>
        <w:t>Alharahsheh</w:t>
      </w:r>
      <w:proofErr w:type="spellEnd"/>
      <w:r w:rsidRPr="003E7A84">
        <w:rPr>
          <w:rFonts w:ascii="Arial" w:hAnsi="Arial" w:cs="Arial"/>
          <w:szCs w:val="24"/>
        </w:rPr>
        <w:t>, H.H. and Pius, A., 2020. A review of key paradigms: Positivism VS interpretivism. </w:t>
      </w:r>
      <w:r w:rsidRPr="003E7A84">
        <w:rPr>
          <w:rFonts w:ascii="Arial" w:hAnsi="Arial" w:cs="Arial"/>
          <w:i/>
          <w:iCs/>
          <w:szCs w:val="24"/>
        </w:rPr>
        <w:t>Global Academic Journal of Humanities and Social Sciences</w:t>
      </w:r>
      <w:r w:rsidRPr="003E7A84">
        <w:rPr>
          <w:rFonts w:ascii="Arial" w:hAnsi="Arial" w:cs="Arial"/>
          <w:szCs w:val="24"/>
        </w:rPr>
        <w:t>, </w:t>
      </w:r>
      <w:r w:rsidRPr="003E7A84">
        <w:rPr>
          <w:rFonts w:ascii="Arial" w:hAnsi="Arial" w:cs="Arial"/>
          <w:i/>
          <w:iCs/>
          <w:szCs w:val="24"/>
        </w:rPr>
        <w:t>2</w:t>
      </w:r>
      <w:r w:rsidRPr="003E7A84">
        <w:rPr>
          <w:rFonts w:ascii="Arial" w:hAnsi="Arial" w:cs="Arial"/>
          <w:szCs w:val="24"/>
        </w:rPr>
        <w:t xml:space="preserve">(3), pp.39-43. </w:t>
      </w:r>
      <w:hyperlink r:id="rId20" w:history="1">
        <w:r w:rsidRPr="003E7A84">
          <w:rPr>
            <w:rStyle w:val="Hyperlink"/>
            <w:rFonts w:ascii="Arial" w:hAnsi="Arial" w:cs="Arial"/>
            <w:szCs w:val="24"/>
          </w:rPr>
          <w:t>https://gajrc.com/media/articles/GAJHSS_23_39-43_VMGJbOK.pdf</w:t>
        </w:r>
      </w:hyperlink>
      <w:r w:rsidRPr="003E7A84">
        <w:rPr>
          <w:rFonts w:ascii="Arial" w:hAnsi="Arial" w:cs="Arial"/>
          <w:szCs w:val="24"/>
        </w:rPr>
        <w:t xml:space="preserve"> </w:t>
      </w:r>
    </w:p>
    <w:p w14:paraId="5A6F2D49" w14:textId="77777777" w:rsidR="0040046D" w:rsidRPr="003E7A84" w:rsidRDefault="0040046D" w:rsidP="00003296">
      <w:pPr>
        <w:rPr>
          <w:rFonts w:ascii="Arial" w:eastAsia="Calibri" w:hAnsi="Arial" w:cs="Arial"/>
          <w:szCs w:val="24"/>
        </w:rPr>
      </w:pPr>
      <w:r w:rsidRPr="003E7A84">
        <w:rPr>
          <w:rFonts w:ascii="Arial" w:eastAsia="Calibri" w:hAnsi="Arial" w:cs="Arial"/>
          <w:szCs w:val="24"/>
        </w:rPr>
        <w:t>Anagha, 2023. </w:t>
      </w:r>
      <w:r w:rsidRPr="003E7A84">
        <w:rPr>
          <w:rFonts w:ascii="Arial" w:eastAsia="Calibri" w:hAnsi="Arial" w:cs="Arial"/>
          <w:i/>
          <w:iCs/>
          <w:szCs w:val="24"/>
        </w:rPr>
        <w:t xml:space="preserve">The Role </w:t>
      </w:r>
      <w:proofErr w:type="gramStart"/>
      <w:r w:rsidRPr="003E7A84">
        <w:rPr>
          <w:rFonts w:ascii="Arial" w:eastAsia="Calibri" w:hAnsi="Arial" w:cs="Arial"/>
          <w:i/>
          <w:iCs/>
          <w:szCs w:val="24"/>
        </w:rPr>
        <w:t>Of</w:t>
      </w:r>
      <w:proofErr w:type="gramEnd"/>
      <w:r w:rsidRPr="003E7A84">
        <w:rPr>
          <w:rFonts w:ascii="Arial" w:eastAsia="Calibri" w:hAnsi="Arial" w:cs="Arial"/>
          <w:i/>
          <w:iCs/>
          <w:szCs w:val="24"/>
        </w:rPr>
        <w:t xml:space="preserve"> Microfinance In Promoting Financial Inclusion</w:t>
      </w:r>
      <w:r w:rsidRPr="003E7A84">
        <w:rPr>
          <w:rFonts w:ascii="Arial" w:eastAsia="Calibri" w:hAnsi="Arial" w:cs="Arial"/>
          <w:szCs w:val="24"/>
        </w:rPr>
        <w:t xml:space="preserve">. [online] Youth Ki </w:t>
      </w:r>
      <w:proofErr w:type="spellStart"/>
      <w:r w:rsidRPr="003E7A84">
        <w:rPr>
          <w:rFonts w:ascii="Arial" w:eastAsia="Calibri" w:hAnsi="Arial" w:cs="Arial"/>
          <w:szCs w:val="24"/>
        </w:rPr>
        <w:t>Awaaz</w:t>
      </w:r>
      <w:proofErr w:type="spellEnd"/>
      <w:r w:rsidRPr="003E7A84">
        <w:rPr>
          <w:rFonts w:ascii="Arial" w:eastAsia="Calibri" w:hAnsi="Arial" w:cs="Arial"/>
          <w:szCs w:val="24"/>
        </w:rPr>
        <w:t xml:space="preserve">. Available at: </w:t>
      </w:r>
      <w:hyperlink r:id="rId21" w:history="1">
        <w:r w:rsidRPr="003E7A84">
          <w:rPr>
            <w:rStyle w:val="Hyperlink"/>
            <w:rFonts w:ascii="Arial" w:eastAsia="Calibri" w:hAnsi="Arial" w:cs="Arial"/>
            <w:szCs w:val="24"/>
          </w:rPr>
          <w:t>https://www.youthkiawaaz.com/2023/07/the-role-of-microfinance-in-promoting-financial-inclusion/</w:t>
        </w:r>
      </w:hyperlink>
      <w:r w:rsidRPr="003E7A84">
        <w:rPr>
          <w:rFonts w:ascii="Arial" w:eastAsia="Calibri" w:hAnsi="Arial" w:cs="Arial"/>
          <w:szCs w:val="24"/>
        </w:rPr>
        <w:t xml:space="preserve"> [Accessed 30 Mar. 2024].</w:t>
      </w:r>
    </w:p>
    <w:p w14:paraId="762930EB" w14:textId="77777777" w:rsidR="0040046D" w:rsidRPr="003E7A84" w:rsidRDefault="0040046D" w:rsidP="00BF70D8">
      <w:pPr>
        <w:rPr>
          <w:rFonts w:ascii="Arial" w:hAnsi="Arial" w:cs="Arial"/>
          <w:color w:val="222222"/>
          <w:szCs w:val="24"/>
          <w:shd w:val="clear" w:color="auto" w:fill="FFFFFF"/>
        </w:rPr>
      </w:pPr>
      <w:bookmarkStart w:id="79" w:name="_Hlk160283288"/>
      <w:bookmarkStart w:id="80" w:name="_Hlk160298768"/>
      <w:proofErr w:type="spellStart"/>
      <w:r w:rsidRPr="003E7A84">
        <w:rPr>
          <w:rFonts w:ascii="Arial" w:hAnsi="Arial" w:cs="Arial"/>
          <w:color w:val="222222"/>
          <w:szCs w:val="24"/>
          <w:shd w:val="clear" w:color="auto" w:fill="FFFFFF"/>
        </w:rPr>
        <w:t>Anyangwe</w:t>
      </w:r>
      <w:proofErr w:type="spellEnd"/>
      <w:r w:rsidRPr="003E7A84">
        <w:rPr>
          <w:rFonts w:ascii="Arial" w:hAnsi="Arial" w:cs="Arial"/>
          <w:color w:val="222222"/>
          <w:szCs w:val="24"/>
          <w:shd w:val="clear" w:color="auto" w:fill="FFFFFF"/>
        </w:rPr>
        <w:t>,</w:t>
      </w:r>
      <w:bookmarkEnd w:id="79"/>
      <w:r w:rsidRPr="003E7A84">
        <w:rPr>
          <w:rFonts w:ascii="Arial" w:hAnsi="Arial" w:cs="Arial"/>
          <w:color w:val="222222"/>
          <w:szCs w:val="24"/>
          <w:shd w:val="clear" w:color="auto" w:fill="FFFFFF"/>
        </w:rPr>
        <w:t xml:space="preserve"> T., </w:t>
      </w:r>
      <w:bookmarkStart w:id="81" w:name="_Hlk160283295"/>
      <w:proofErr w:type="spellStart"/>
      <w:r w:rsidRPr="003E7A84">
        <w:rPr>
          <w:rFonts w:ascii="Arial" w:hAnsi="Arial" w:cs="Arial"/>
          <w:color w:val="222222"/>
          <w:szCs w:val="24"/>
          <w:shd w:val="clear" w:color="auto" w:fill="FFFFFF"/>
        </w:rPr>
        <w:t>Vanroose</w:t>
      </w:r>
      <w:bookmarkEnd w:id="81"/>
      <w:proofErr w:type="spellEnd"/>
      <w:r w:rsidRPr="003E7A84">
        <w:rPr>
          <w:rFonts w:ascii="Arial" w:hAnsi="Arial" w:cs="Arial"/>
          <w:color w:val="222222"/>
          <w:szCs w:val="24"/>
          <w:shd w:val="clear" w:color="auto" w:fill="FFFFFF"/>
        </w:rPr>
        <w:t xml:space="preserve">, A. and </w:t>
      </w:r>
      <w:bookmarkStart w:id="82" w:name="_Hlk160283307"/>
      <w:r w:rsidRPr="003E7A84">
        <w:rPr>
          <w:rFonts w:ascii="Arial" w:hAnsi="Arial" w:cs="Arial"/>
          <w:color w:val="222222"/>
          <w:szCs w:val="24"/>
          <w:shd w:val="clear" w:color="auto" w:fill="FFFFFF"/>
        </w:rPr>
        <w:t>Fanta</w:t>
      </w:r>
      <w:bookmarkEnd w:id="82"/>
      <w:r w:rsidRPr="003E7A84">
        <w:rPr>
          <w:rFonts w:ascii="Arial" w:hAnsi="Arial" w:cs="Arial"/>
          <w:color w:val="222222"/>
          <w:szCs w:val="24"/>
          <w:shd w:val="clear" w:color="auto" w:fill="FFFFFF"/>
        </w:rPr>
        <w:t xml:space="preserve">, A., 2022. Culture And </w:t>
      </w:r>
      <w:proofErr w:type="gramStart"/>
      <w:r w:rsidRPr="003E7A84">
        <w:rPr>
          <w:rFonts w:ascii="Arial" w:hAnsi="Arial" w:cs="Arial"/>
          <w:color w:val="222222"/>
          <w:szCs w:val="24"/>
          <w:shd w:val="clear" w:color="auto" w:fill="FFFFFF"/>
        </w:rPr>
        <w:t>The</w:t>
      </w:r>
      <w:proofErr w:type="gramEnd"/>
      <w:r w:rsidRPr="003E7A84">
        <w:rPr>
          <w:rFonts w:ascii="Arial" w:hAnsi="Arial" w:cs="Arial"/>
          <w:color w:val="222222"/>
          <w:szCs w:val="24"/>
          <w:shd w:val="clear" w:color="auto" w:fill="FFFFFF"/>
        </w:rPr>
        <w:t xml:space="preserve"> Performance Of Microfinance Institutions. </w:t>
      </w:r>
      <w:r w:rsidRPr="003E7A84">
        <w:rPr>
          <w:rFonts w:ascii="Arial" w:hAnsi="Arial" w:cs="Arial"/>
          <w:i/>
          <w:iCs/>
          <w:color w:val="222222"/>
          <w:szCs w:val="24"/>
          <w:shd w:val="clear" w:color="auto" w:fill="FFFFFF"/>
        </w:rPr>
        <w:t>Journal of Financial Management, Markets and Institutions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10</w:t>
      </w:r>
      <w:r w:rsidRPr="003E7A84">
        <w:rPr>
          <w:rFonts w:ascii="Arial" w:hAnsi="Arial" w:cs="Arial"/>
          <w:color w:val="222222"/>
          <w:szCs w:val="24"/>
          <w:shd w:val="clear" w:color="auto" w:fill="FFFFFF"/>
        </w:rPr>
        <w:t xml:space="preserve">(01), p.2250004. </w:t>
      </w:r>
      <w:hyperlink r:id="rId22" w:history="1">
        <w:r w:rsidRPr="003E7A84">
          <w:rPr>
            <w:rStyle w:val="Hyperlink"/>
            <w:rFonts w:ascii="Arial" w:hAnsi="Arial" w:cs="Arial"/>
            <w:szCs w:val="24"/>
            <w:shd w:val="clear" w:color="auto" w:fill="FFFFFF"/>
          </w:rPr>
          <w:t>https://www.worldscientific.com/doi/pdf/10.1142/S2282717X22500049</w:t>
        </w:r>
      </w:hyperlink>
    </w:p>
    <w:p w14:paraId="25469AB0" w14:textId="77777777" w:rsidR="0040046D" w:rsidRPr="003E7A84" w:rsidRDefault="0040046D" w:rsidP="00BF70D8">
      <w:pPr>
        <w:rPr>
          <w:rFonts w:ascii="Arial" w:hAnsi="Arial" w:cs="Arial"/>
          <w:color w:val="222222"/>
          <w:szCs w:val="24"/>
          <w:shd w:val="clear" w:color="auto" w:fill="FFFFFF"/>
        </w:rPr>
      </w:pPr>
      <w:bookmarkStart w:id="83" w:name="_Hlk160283716"/>
      <w:r w:rsidRPr="003E7A84">
        <w:rPr>
          <w:rFonts w:ascii="Arial" w:hAnsi="Arial" w:cs="Arial"/>
          <w:color w:val="222222"/>
          <w:szCs w:val="24"/>
          <w:shd w:val="clear" w:color="auto" w:fill="FFFFFF"/>
        </w:rPr>
        <w:t>Armand</w:t>
      </w:r>
      <w:bookmarkEnd w:id="83"/>
      <w:r w:rsidRPr="003E7A84">
        <w:rPr>
          <w:rFonts w:ascii="Arial" w:hAnsi="Arial" w:cs="Arial"/>
          <w:color w:val="222222"/>
          <w:szCs w:val="24"/>
          <w:shd w:val="clear" w:color="auto" w:fill="FFFFFF"/>
        </w:rPr>
        <w:t xml:space="preserve">, D.M. and </w:t>
      </w:r>
      <w:bookmarkStart w:id="84" w:name="_Hlk160283727"/>
      <w:r w:rsidRPr="003E7A84">
        <w:rPr>
          <w:rFonts w:ascii="Arial" w:hAnsi="Arial" w:cs="Arial"/>
          <w:color w:val="222222"/>
          <w:szCs w:val="24"/>
          <w:shd w:val="clear" w:color="auto" w:fill="FFFFFF"/>
        </w:rPr>
        <w:t>Germain</w:t>
      </w:r>
      <w:bookmarkEnd w:id="84"/>
      <w:r w:rsidRPr="003E7A84">
        <w:rPr>
          <w:rFonts w:ascii="Arial" w:hAnsi="Arial" w:cs="Arial"/>
          <w:color w:val="222222"/>
          <w:szCs w:val="24"/>
          <w:shd w:val="clear" w:color="auto" w:fill="FFFFFF"/>
        </w:rPr>
        <w:t>, N.T., 2021. Incentives Factors for the Performance of Microfinance Institutions in Cameroon. </w:t>
      </w:r>
      <w:r w:rsidRPr="003E7A84">
        <w:rPr>
          <w:rFonts w:ascii="Arial" w:hAnsi="Arial" w:cs="Arial"/>
          <w:i/>
          <w:iCs/>
          <w:color w:val="222222"/>
          <w:szCs w:val="24"/>
          <w:shd w:val="clear" w:color="auto" w:fill="FFFFFF"/>
        </w:rPr>
        <w:t>Sch. J. Econ. Bus. Manag</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2</w:t>
      </w:r>
      <w:r w:rsidRPr="003E7A84">
        <w:rPr>
          <w:rFonts w:ascii="Arial" w:hAnsi="Arial" w:cs="Arial"/>
          <w:color w:val="222222"/>
          <w:szCs w:val="24"/>
          <w:shd w:val="clear" w:color="auto" w:fill="FFFFFF"/>
        </w:rPr>
        <w:t xml:space="preserve">, pp.58-68. </w:t>
      </w:r>
      <w:hyperlink r:id="rId23" w:history="1">
        <w:r w:rsidRPr="003E7A84">
          <w:rPr>
            <w:rStyle w:val="Hyperlink"/>
            <w:rFonts w:ascii="Arial" w:hAnsi="Arial" w:cs="Arial"/>
            <w:szCs w:val="24"/>
            <w:shd w:val="clear" w:color="auto" w:fill="FFFFFF"/>
          </w:rPr>
          <w:t>https://saspublishers.com/media/articles/SJEBM_82_58-68.pdf</w:t>
        </w:r>
      </w:hyperlink>
    </w:p>
    <w:p w14:paraId="20A91A65" w14:textId="77777777" w:rsidR="0040046D" w:rsidRPr="003E7A84" w:rsidRDefault="0040046D" w:rsidP="00BF70D8">
      <w:pPr>
        <w:rPr>
          <w:rFonts w:ascii="Arial" w:hAnsi="Arial" w:cs="Arial"/>
          <w:color w:val="222222"/>
          <w:szCs w:val="24"/>
          <w:shd w:val="clear" w:color="auto" w:fill="FFFFFF"/>
        </w:rPr>
      </w:pPr>
      <w:bookmarkStart w:id="85" w:name="_Hlk160284524"/>
      <w:r w:rsidRPr="003E7A84">
        <w:rPr>
          <w:rFonts w:ascii="Arial" w:hAnsi="Arial" w:cs="Arial"/>
          <w:color w:val="222222"/>
          <w:szCs w:val="24"/>
          <w:shd w:val="clear" w:color="auto" w:fill="FFFFFF"/>
        </w:rPr>
        <w:t>Ashraf</w:t>
      </w:r>
      <w:bookmarkEnd w:id="85"/>
      <w:r w:rsidRPr="003E7A84">
        <w:rPr>
          <w:rFonts w:ascii="Arial" w:hAnsi="Arial" w:cs="Arial"/>
          <w:color w:val="222222"/>
          <w:szCs w:val="24"/>
          <w:shd w:val="clear" w:color="auto" w:fill="FFFFFF"/>
        </w:rPr>
        <w:t xml:space="preserve">, D., </w:t>
      </w:r>
      <w:bookmarkStart w:id="86" w:name="_Hlk160284537"/>
      <w:r w:rsidRPr="003E7A84">
        <w:rPr>
          <w:rFonts w:ascii="Arial" w:hAnsi="Arial" w:cs="Arial"/>
          <w:color w:val="222222"/>
          <w:szCs w:val="24"/>
          <w:shd w:val="clear" w:color="auto" w:fill="FFFFFF"/>
        </w:rPr>
        <w:t>Rizwan</w:t>
      </w:r>
      <w:bookmarkEnd w:id="86"/>
      <w:r w:rsidRPr="003E7A84">
        <w:rPr>
          <w:rFonts w:ascii="Arial" w:hAnsi="Arial" w:cs="Arial"/>
          <w:color w:val="222222"/>
          <w:szCs w:val="24"/>
          <w:shd w:val="clear" w:color="auto" w:fill="FFFFFF"/>
        </w:rPr>
        <w:t xml:space="preserve">, M.S. and </w:t>
      </w:r>
      <w:bookmarkStart w:id="87" w:name="_Hlk160284543"/>
      <w:r w:rsidRPr="003E7A84">
        <w:rPr>
          <w:rFonts w:ascii="Arial" w:hAnsi="Arial" w:cs="Arial"/>
          <w:color w:val="222222"/>
          <w:szCs w:val="24"/>
          <w:shd w:val="clear" w:color="auto" w:fill="FFFFFF"/>
        </w:rPr>
        <w:t>L’Huillier,</w:t>
      </w:r>
      <w:bookmarkEnd w:id="87"/>
      <w:r w:rsidRPr="003E7A84">
        <w:rPr>
          <w:rFonts w:ascii="Arial" w:hAnsi="Arial" w:cs="Arial"/>
          <w:color w:val="222222"/>
          <w:szCs w:val="24"/>
          <w:shd w:val="clear" w:color="auto" w:fill="FFFFFF"/>
        </w:rPr>
        <w:t xml:space="preserve"> B., 2022. Environmental, social, and governance integration: The case of microfinance institutions. </w:t>
      </w:r>
      <w:r w:rsidRPr="003E7A84">
        <w:rPr>
          <w:rFonts w:ascii="Arial" w:hAnsi="Arial" w:cs="Arial"/>
          <w:i/>
          <w:iCs/>
          <w:color w:val="222222"/>
          <w:szCs w:val="24"/>
          <w:shd w:val="clear" w:color="auto" w:fill="FFFFFF"/>
        </w:rPr>
        <w:t>Accounting &amp; Finance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62</w:t>
      </w:r>
      <w:r w:rsidRPr="003E7A84">
        <w:rPr>
          <w:rFonts w:ascii="Arial" w:hAnsi="Arial" w:cs="Arial"/>
          <w:color w:val="222222"/>
          <w:szCs w:val="24"/>
          <w:shd w:val="clear" w:color="auto" w:fill="FFFFFF"/>
        </w:rPr>
        <w:t xml:space="preserve">(1), pp.837-891. </w:t>
      </w:r>
      <w:hyperlink r:id="rId24" w:history="1">
        <w:r w:rsidRPr="003E7A84">
          <w:rPr>
            <w:rStyle w:val="Hyperlink"/>
            <w:rFonts w:ascii="Arial" w:hAnsi="Arial" w:cs="Arial"/>
            <w:szCs w:val="24"/>
            <w:shd w:val="clear" w:color="auto" w:fill="FFFFFF"/>
          </w:rPr>
          <w:t>https://onlinelibrary.wiley.com/doi/epdf/10.1111/acfi.12812</w:t>
        </w:r>
      </w:hyperlink>
    </w:p>
    <w:p w14:paraId="126660F9" w14:textId="77777777" w:rsidR="0040046D" w:rsidRPr="003E7A84" w:rsidRDefault="0040046D" w:rsidP="00860958">
      <w:pPr>
        <w:rPr>
          <w:rFonts w:ascii="Arial" w:hAnsi="Arial" w:cs="Arial"/>
          <w:color w:val="FF0000"/>
          <w:szCs w:val="24"/>
        </w:rPr>
      </w:pPr>
      <w:proofErr w:type="spellStart"/>
      <w:r w:rsidRPr="003E7A84">
        <w:rPr>
          <w:rFonts w:ascii="Arial" w:hAnsi="Arial" w:cs="Arial"/>
          <w:szCs w:val="24"/>
        </w:rPr>
        <w:lastRenderedPageBreak/>
        <w:t>Atiase</w:t>
      </w:r>
      <w:proofErr w:type="spellEnd"/>
      <w:r w:rsidRPr="003E7A84">
        <w:rPr>
          <w:rFonts w:ascii="Arial" w:hAnsi="Arial" w:cs="Arial"/>
          <w:szCs w:val="24"/>
        </w:rPr>
        <w:t>, V.Y., Mahmood, S. and Wang, Y., 2020. Does institutional logic matter in microfinance delivery? An empirical study of microfinance clients. </w:t>
      </w:r>
      <w:r w:rsidRPr="003E7A84">
        <w:rPr>
          <w:rFonts w:ascii="Arial" w:hAnsi="Arial" w:cs="Arial"/>
          <w:i/>
          <w:iCs/>
          <w:szCs w:val="24"/>
        </w:rPr>
        <w:t xml:space="preserve">International Journal of Entrepreneurial </w:t>
      </w:r>
      <w:proofErr w:type="spellStart"/>
      <w:r w:rsidRPr="003E7A84">
        <w:rPr>
          <w:rFonts w:ascii="Arial" w:hAnsi="Arial" w:cs="Arial"/>
          <w:i/>
          <w:iCs/>
          <w:szCs w:val="24"/>
        </w:rPr>
        <w:t>Behavior</w:t>
      </w:r>
      <w:proofErr w:type="spellEnd"/>
      <w:r w:rsidRPr="003E7A84">
        <w:rPr>
          <w:rFonts w:ascii="Arial" w:hAnsi="Arial" w:cs="Arial"/>
          <w:i/>
          <w:iCs/>
          <w:szCs w:val="24"/>
        </w:rPr>
        <w:t xml:space="preserve"> &amp; Research</w:t>
      </w:r>
      <w:r w:rsidRPr="003E7A84">
        <w:rPr>
          <w:rFonts w:ascii="Arial" w:hAnsi="Arial" w:cs="Arial"/>
          <w:szCs w:val="24"/>
        </w:rPr>
        <w:t>, </w:t>
      </w:r>
      <w:r w:rsidRPr="003E7A84">
        <w:rPr>
          <w:rFonts w:ascii="Arial" w:hAnsi="Arial" w:cs="Arial"/>
          <w:i/>
          <w:iCs/>
          <w:szCs w:val="24"/>
        </w:rPr>
        <w:t>26</w:t>
      </w:r>
      <w:r w:rsidRPr="003E7A84">
        <w:rPr>
          <w:rFonts w:ascii="Arial" w:hAnsi="Arial" w:cs="Arial"/>
          <w:szCs w:val="24"/>
        </w:rPr>
        <w:t xml:space="preserve">(2), pp.177-202. </w:t>
      </w:r>
      <w:hyperlink r:id="rId25" w:history="1">
        <w:r w:rsidRPr="003E7A84">
          <w:rPr>
            <w:rStyle w:val="Hyperlink"/>
            <w:rFonts w:ascii="Arial" w:hAnsi="Arial" w:cs="Arial"/>
            <w:szCs w:val="24"/>
          </w:rPr>
          <w:t>https://wlv.openrepository.com/bitstream/handle/2436/622573/Atiase_et_al_Does_institutional_logic_matter_in_microfinance_delivery_2019.pdf?sequence=2&amp;isAllowed=n</w:t>
        </w:r>
      </w:hyperlink>
      <w:r w:rsidRPr="003E7A84">
        <w:rPr>
          <w:rFonts w:ascii="Arial" w:hAnsi="Arial" w:cs="Arial"/>
          <w:color w:val="FF0000"/>
          <w:szCs w:val="24"/>
        </w:rPr>
        <w:t xml:space="preserve"> </w:t>
      </w:r>
    </w:p>
    <w:p w14:paraId="7CA2E07C" w14:textId="77777777" w:rsidR="0040046D" w:rsidRPr="003E7A84" w:rsidRDefault="0040046D" w:rsidP="00E622B2">
      <w:pPr>
        <w:rPr>
          <w:rFonts w:ascii="Arial" w:hAnsi="Arial" w:cs="Arial"/>
          <w:szCs w:val="24"/>
        </w:rPr>
      </w:pPr>
      <w:r w:rsidRPr="003E7A84">
        <w:rPr>
          <w:rFonts w:ascii="Arial" w:hAnsi="Arial" w:cs="Arial"/>
          <w:szCs w:val="24"/>
        </w:rPr>
        <w:t xml:space="preserve">Bandiera, O., Burgess, R., </w:t>
      </w:r>
      <w:proofErr w:type="spellStart"/>
      <w:r w:rsidRPr="003E7A84">
        <w:rPr>
          <w:rFonts w:ascii="Arial" w:hAnsi="Arial" w:cs="Arial"/>
          <w:szCs w:val="24"/>
        </w:rPr>
        <w:t>Deserranno</w:t>
      </w:r>
      <w:proofErr w:type="spellEnd"/>
      <w:r w:rsidRPr="003E7A84">
        <w:rPr>
          <w:rFonts w:ascii="Arial" w:hAnsi="Arial" w:cs="Arial"/>
          <w:szCs w:val="24"/>
        </w:rPr>
        <w:t xml:space="preserve">, E., Morel, R., Rasul, I., Sulaiman, M. and </w:t>
      </w:r>
      <w:proofErr w:type="spellStart"/>
      <w:r w:rsidRPr="003E7A84">
        <w:rPr>
          <w:rFonts w:ascii="Arial" w:hAnsi="Arial" w:cs="Arial"/>
          <w:szCs w:val="24"/>
        </w:rPr>
        <w:t>Thiemel</w:t>
      </w:r>
      <w:proofErr w:type="spellEnd"/>
      <w:r w:rsidRPr="003E7A84">
        <w:rPr>
          <w:rFonts w:ascii="Arial" w:hAnsi="Arial" w:cs="Arial"/>
          <w:szCs w:val="24"/>
        </w:rPr>
        <w:t>, J., 2022. Microfinance and diversification. </w:t>
      </w:r>
      <w:proofErr w:type="spellStart"/>
      <w:r w:rsidRPr="003E7A84">
        <w:rPr>
          <w:rFonts w:ascii="Arial" w:hAnsi="Arial" w:cs="Arial"/>
          <w:i/>
          <w:iCs/>
          <w:szCs w:val="24"/>
        </w:rPr>
        <w:t>Economica</w:t>
      </w:r>
      <w:proofErr w:type="spellEnd"/>
      <w:r w:rsidRPr="003E7A84">
        <w:rPr>
          <w:rFonts w:ascii="Arial" w:hAnsi="Arial" w:cs="Arial"/>
          <w:szCs w:val="24"/>
        </w:rPr>
        <w:t>, </w:t>
      </w:r>
      <w:r w:rsidRPr="003E7A84">
        <w:rPr>
          <w:rFonts w:ascii="Arial" w:hAnsi="Arial" w:cs="Arial"/>
          <w:i/>
          <w:iCs/>
          <w:szCs w:val="24"/>
        </w:rPr>
        <w:t>89</w:t>
      </w:r>
      <w:r w:rsidRPr="003E7A84">
        <w:rPr>
          <w:rFonts w:ascii="Arial" w:hAnsi="Arial" w:cs="Arial"/>
          <w:szCs w:val="24"/>
        </w:rPr>
        <w:t xml:space="preserve">, </w:t>
      </w:r>
      <w:proofErr w:type="gramStart"/>
      <w:r w:rsidRPr="003E7A84">
        <w:rPr>
          <w:rFonts w:ascii="Arial" w:hAnsi="Arial" w:cs="Arial"/>
          <w:szCs w:val="24"/>
        </w:rPr>
        <w:t>pp.S</w:t>
      </w:r>
      <w:proofErr w:type="gramEnd"/>
      <w:r w:rsidRPr="003E7A84">
        <w:rPr>
          <w:rFonts w:ascii="Arial" w:hAnsi="Arial" w:cs="Arial"/>
          <w:szCs w:val="24"/>
        </w:rPr>
        <w:t xml:space="preserve">239-S275. </w:t>
      </w:r>
      <w:hyperlink r:id="rId26" w:history="1">
        <w:r w:rsidRPr="003E7A84">
          <w:rPr>
            <w:rStyle w:val="Hyperlink"/>
            <w:rFonts w:ascii="Arial" w:hAnsi="Arial" w:cs="Arial"/>
            <w:szCs w:val="24"/>
          </w:rPr>
          <w:t>https://onlinelibrary.wiley.com/doi/pdf/10.1111/ecca.12424</w:t>
        </w:r>
      </w:hyperlink>
      <w:r w:rsidRPr="003E7A84">
        <w:rPr>
          <w:rFonts w:ascii="Arial" w:hAnsi="Arial" w:cs="Arial"/>
          <w:szCs w:val="24"/>
        </w:rPr>
        <w:t xml:space="preserve"> </w:t>
      </w:r>
    </w:p>
    <w:p w14:paraId="0F8ADF73" w14:textId="77777777" w:rsidR="0040046D" w:rsidRPr="003E7A84" w:rsidRDefault="0040046D" w:rsidP="00860958">
      <w:pPr>
        <w:rPr>
          <w:rFonts w:ascii="Arial" w:hAnsi="Arial" w:cs="Arial"/>
          <w:szCs w:val="24"/>
          <w:shd w:val="clear" w:color="auto" w:fill="FFFFFF"/>
        </w:rPr>
      </w:pPr>
      <w:proofErr w:type="spellStart"/>
      <w:r w:rsidRPr="003E7A84">
        <w:rPr>
          <w:rFonts w:ascii="Arial" w:hAnsi="Arial" w:cs="Arial"/>
          <w:szCs w:val="24"/>
          <w:shd w:val="clear" w:color="auto" w:fill="FFFFFF"/>
        </w:rPr>
        <w:t>Banto</w:t>
      </w:r>
      <w:proofErr w:type="spellEnd"/>
      <w:r w:rsidRPr="003E7A84">
        <w:rPr>
          <w:rFonts w:ascii="Arial" w:hAnsi="Arial" w:cs="Arial"/>
          <w:szCs w:val="24"/>
          <w:shd w:val="clear" w:color="auto" w:fill="FFFFFF"/>
        </w:rPr>
        <w:t>, J.M. and Monsia, A.F., 2021. Microfinance institutions, banking, growth and transmission channel: A GMM panel data analysis from developing countries. </w:t>
      </w:r>
      <w:r w:rsidRPr="003E7A84">
        <w:rPr>
          <w:rFonts w:ascii="Arial" w:hAnsi="Arial" w:cs="Arial"/>
          <w:i/>
          <w:iCs/>
          <w:szCs w:val="24"/>
          <w:shd w:val="clear" w:color="auto" w:fill="FFFFFF"/>
        </w:rPr>
        <w:t>The Quarterly Review of Economics and Finance</w:t>
      </w:r>
      <w:r w:rsidRPr="003E7A84">
        <w:rPr>
          <w:rFonts w:ascii="Arial" w:hAnsi="Arial" w:cs="Arial"/>
          <w:szCs w:val="24"/>
          <w:shd w:val="clear" w:color="auto" w:fill="FFFFFF"/>
        </w:rPr>
        <w:t>, </w:t>
      </w:r>
      <w:r w:rsidRPr="003E7A84">
        <w:rPr>
          <w:rFonts w:ascii="Arial" w:hAnsi="Arial" w:cs="Arial"/>
          <w:i/>
          <w:iCs/>
          <w:szCs w:val="24"/>
          <w:shd w:val="clear" w:color="auto" w:fill="FFFFFF"/>
        </w:rPr>
        <w:t>79</w:t>
      </w:r>
      <w:r w:rsidRPr="003E7A84">
        <w:rPr>
          <w:rFonts w:ascii="Arial" w:hAnsi="Arial" w:cs="Arial"/>
          <w:szCs w:val="24"/>
          <w:shd w:val="clear" w:color="auto" w:fill="FFFFFF"/>
        </w:rPr>
        <w:t xml:space="preserve">, pp.126-150. </w:t>
      </w:r>
      <w:hyperlink r:id="rId27" w:history="1">
        <w:r w:rsidRPr="003E7A84">
          <w:rPr>
            <w:rStyle w:val="Hyperlink"/>
            <w:rFonts w:ascii="Arial" w:hAnsi="Arial" w:cs="Arial"/>
            <w:szCs w:val="24"/>
            <w:shd w:val="clear" w:color="auto" w:fill="FFFFFF"/>
          </w:rPr>
          <w:t>https://www.sciencedirect.com/science/article/am/pii/S1062976920300788</w:t>
        </w:r>
      </w:hyperlink>
      <w:r w:rsidRPr="003E7A84">
        <w:rPr>
          <w:rFonts w:ascii="Arial" w:hAnsi="Arial" w:cs="Arial"/>
          <w:szCs w:val="24"/>
          <w:shd w:val="clear" w:color="auto" w:fill="FFFFFF"/>
        </w:rPr>
        <w:t xml:space="preserve"> </w:t>
      </w:r>
    </w:p>
    <w:p w14:paraId="5DAAEF8E" w14:textId="77777777" w:rsidR="0040046D" w:rsidRPr="003E7A84" w:rsidRDefault="0040046D" w:rsidP="00BF70D8">
      <w:pPr>
        <w:rPr>
          <w:rFonts w:ascii="Arial" w:hAnsi="Arial" w:cs="Arial"/>
          <w:color w:val="222222"/>
          <w:szCs w:val="24"/>
          <w:shd w:val="clear" w:color="auto" w:fill="FFFFFF"/>
        </w:rPr>
      </w:pPr>
      <w:bookmarkStart w:id="88" w:name="_Hlk160280199"/>
      <w:proofErr w:type="spellStart"/>
      <w:r w:rsidRPr="003E7A84">
        <w:rPr>
          <w:rFonts w:ascii="Arial" w:hAnsi="Arial" w:cs="Arial"/>
          <w:color w:val="222222"/>
          <w:szCs w:val="24"/>
          <w:shd w:val="clear" w:color="auto" w:fill="FFFFFF"/>
        </w:rPr>
        <w:t>Bekhet</w:t>
      </w:r>
      <w:bookmarkEnd w:id="88"/>
      <w:proofErr w:type="spellEnd"/>
      <w:r w:rsidRPr="003E7A84">
        <w:rPr>
          <w:rFonts w:ascii="Arial" w:hAnsi="Arial" w:cs="Arial"/>
          <w:color w:val="222222"/>
          <w:szCs w:val="24"/>
          <w:shd w:val="clear" w:color="auto" w:fill="FFFFFF"/>
        </w:rPr>
        <w:t xml:space="preserve">, H.A., </w:t>
      </w:r>
      <w:bookmarkStart w:id="89" w:name="_Hlk160280207"/>
      <w:proofErr w:type="spellStart"/>
      <w:r w:rsidRPr="003E7A84">
        <w:rPr>
          <w:rFonts w:ascii="Arial" w:hAnsi="Arial" w:cs="Arial"/>
          <w:color w:val="222222"/>
          <w:szCs w:val="24"/>
          <w:shd w:val="clear" w:color="auto" w:fill="FFFFFF"/>
        </w:rPr>
        <w:t>Alhyari</w:t>
      </w:r>
      <w:proofErr w:type="spellEnd"/>
      <w:r w:rsidRPr="003E7A84">
        <w:rPr>
          <w:rFonts w:ascii="Arial" w:hAnsi="Arial" w:cs="Arial"/>
          <w:color w:val="222222"/>
          <w:szCs w:val="24"/>
          <w:shd w:val="clear" w:color="auto" w:fill="FFFFFF"/>
        </w:rPr>
        <w:t xml:space="preserve">, </w:t>
      </w:r>
      <w:bookmarkEnd w:id="89"/>
      <w:r w:rsidRPr="003E7A84">
        <w:rPr>
          <w:rFonts w:ascii="Arial" w:hAnsi="Arial" w:cs="Arial"/>
          <w:color w:val="222222"/>
          <w:szCs w:val="24"/>
          <w:shd w:val="clear" w:color="auto" w:fill="FFFFFF"/>
        </w:rPr>
        <w:t>J.A. and Yusoff, N.Y.M., 2020. Highlighting determinants of financial performance of the Jordanian financial sector: Panel data approach. </w:t>
      </w:r>
      <w:r w:rsidRPr="003E7A84">
        <w:rPr>
          <w:rFonts w:ascii="Arial" w:hAnsi="Arial" w:cs="Arial"/>
          <w:i/>
          <w:iCs/>
          <w:color w:val="222222"/>
          <w:szCs w:val="24"/>
          <w:shd w:val="clear" w:color="auto" w:fill="FFFFFF"/>
        </w:rPr>
        <w:t>International Journal of Financial Research</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11</w:t>
      </w:r>
      <w:r w:rsidRPr="003E7A84">
        <w:rPr>
          <w:rFonts w:ascii="Arial" w:hAnsi="Arial" w:cs="Arial"/>
          <w:color w:val="222222"/>
          <w:szCs w:val="24"/>
          <w:shd w:val="clear" w:color="auto" w:fill="FFFFFF"/>
        </w:rPr>
        <w:t xml:space="preserve">(6), pp.237-252. </w:t>
      </w:r>
      <w:hyperlink r:id="rId28" w:history="1">
        <w:r w:rsidRPr="003E7A84">
          <w:rPr>
            <w:rStyle w:val="Hyperlink"/>
            <w:rFonts w:ascii="Arial" w:hAnsi="Arial" w:cs="Arial"/>
            <w:szCs w:val="24"/>
            <w:shd w:val="clear" w:color="auto" w:fill="FFFFFF"/>
          </w:rPr>
          <w:t>https://pdfs.semanticscholar.org/92a9/5c71428a193421a026db8a0e789a3177701a.pdf</w:t>
        </w:r>
      </w:hyperlink>
    </w:p>
    <w:p w14:paraId="01B4FDF2" w14:textId="77777777" w:rsidR="0040046D" w:rsidRPr="003E7A84" w:rsidRDefault="0040046D" w:rsidP="00BF70D8">
      <w:pPr>
        <w:rPr>
          <w:rFonts w:ascii="Arial" w:hAnsi="Arial" w:cs="Arial"/>
          <w:color w:val="222222"/>
          <w:szCs w:val="24"/>
          <w:shd w:val="clear" w:color="auto" w:fill="FFFFFF"/>
        </w:rPr>
      </w:pPr>
      <w:bookmarkStart w:id="90" w:name="_Hlk160288086"/>
      <w:r w:rsidRPr="003E7A84">
        <w:rPr>
          <w:rFonts w:ascii="Arial" w:hAnsi="Arial" w:cs="Arial"/>
          <w:color w:val="222222"/>
          <w:szCs w:val="24"/>
          <w:shd w:val="clear" w:color="auto" w:fill="FFFFFF"/>
        </w:rPr>
        <w:t>Benami,</w:t>
      </w:r>
      <w:bookmarkEnd w:id="90"/>
      <w:r w:rsidRPr="003E7A84">
        <w:rPr>
          <w:rFonts w:ascii="Arial" w:hAnsi="Arial" w:cs="Arial"/>
          <w:color w:val="222222"/>
          <w:szCs w:val="24"/>
          <w:shd w:val="clear" w:color="auto" w:fill="FFFFFF"/>
        </w:rPr>
        <w:t xml:space="preserve"> E. and </w:t>
      </w:r>
      <w:bookmarkStart w:id="91" w:name="_Hlk160288095"/>
      <w:r w:rsidRPr="003E7A84">
        <w:rPr>
          <w:rFonts w:ascii="Arial" w:hAnsi="Arial" w:cs="Arial"/>
          <w:color w:val="222222"/>
          <w:szCs w:val="24"/>
          <w:shd w:val="clear" w:color="auto" w:fill="FFFFFF"/>
        </w:rPr>
        <w:t>Carter</w:t>
      </w:r>
      <w:bookmarkEnd w:id="91"/>
      <w:r w:rsidRPr="003E7A84">
        <w:rPr>
          <w:rFonts w:ascii="Arial" w:hAnsi="Arial" w:cs="Arial"/>
          <w:color w:val="222222"/>
          <w:szCs w:val="24"/>
          <w:shd w:val="clear" w:color="auto" w:fill="FFFFFF"/>
        </w:rPr>
        <w:t xml:space="preserve">, M.R., 2021. Can digital technologies reshape rural microfinance? Implications for savings, credit, &amp; insurance. Applied Economic Perspectives and Policy, 43(4), pp.1196-1220. </w:t>
      </w:r>
      <w:hyperlink r:id="rId29" w:history="1">
        <w:r w:rsidRPr="003E7A84">
          <w:rPr>
            <w:rStyle w:val="Hyperlink"/>
            <w:rFonts w:ascii="Arial" w:hAnsi="Arial" w:cs="Arial"/>
            <w:szCs w:val="24"/>
            <w:shd w:val="clear" w:color="auto" w:fill="FFFFFF"/>
          </w:rPr>
          <w:t>https://bura.brunel.ac.uk/bitstream/2438/14819/1/FulltextThesis.pdf</w:t>
        </w:r>
      </w:hyperlink>
    </w:p>
    <w:p w14:paraId="177EDAD9" w14:textId="77777777" w:rsidR="0040046D" w:rsidRPr="003E7A84" w:rsidRDefault="0040046D" w:rsidP="00003296">
      <w:pPr>
        <w:rPr>
          <w:rFonts w:ascii="Arial" w:eastAsia="Calibri" w:hAnsi="Arial" w:cs="Arial"/>
          <w:szCs w:val="24"/>
        </w:rPr>
      </w:pPr>
      <w:r w:rsidRPr="003E7A84">
        <w:rPr>
          <w:rFonts w:ascii="Arial" w:eastAsia="Calibri" w:hAnsi="Arial" w:cs="Arial"/>
          <w:szCs w:val="24"/>
        </w:rPr>
        <w:t>BFSI Network, 2024. </w:t>
      </w:r>
      <w:r w:rsidRPr="003E7A84">
        <w:rPr>
          <w:rFonts w:ascii="Arial" w:eastAsia="Calibri" w:hAnsi="Arial" w:cs="Arial"/>
          <w:i/>
          <w:iCs/>
          <w:szCs w:val="24"/>
        </w:rPr>
        <w:t xml:space="preserve">Navigating Tech Shifts </w:t>
      </w:r>
      <w:proofErr w:type="gramStart"/>
      <w:r w:rsidRPr="003E7A84">
        <w:rPr>
          <w:rFonts w:ascii="Arial" w:eastAsia="Calibri" w:hAnsi="Arial" w:cs="Arial"/>
          <w:i/>
          <w:iCs/>
          <w:szCs w:val="24"/>
        </w:rPr>
        <w:t>In</w:t>
      </w:r>
      <w:proofErr w:type="gramEnd"/>
      <w:r w:rsidRPr="003E7A84">
        <w:rPr>
          <w:rFonts w:ascii="Arial" w:eastAsia="Calibri" w:hAnsi="Arial" w:cs="Arial"/>
          <w:i/>
          <w:iCs/>
          <w:szCs w:val="24"/>
        </w:rPr>
        <w:t xml:space="preserve"> Microfinance Operations</w:t>
      </w:r>
      <w:r w:rsidRPr="003E7A84">
        <w:rPr>
          <w:rFonts w:ascii="Arial" w:eastAsia="Calibri" w:hAnsi="Arial" w:cs="Arial"/>
          <w:szCs w:val="24"/>
        </w:rPr>
        <w:t xml:space="preserve">. [online] Elets BFSI. Available at: </w:t>
      </w:r>
      <w:hyperlink r:id="rId30" w:history="1">
        <w:r w:rsidRPr="003E7A84">
          <w:rPr>
            <w:rStyle w:val="Hyperlink"/>
            <w:rFonts w:ascii="Arial" w:eastAsia="Calibri" w:hAnsi="Arial" w:cs="Arial"/>
            <w:szCs w:val="24"/>
          </w:rPr>
          <w:t>https://bfsi.eletsonline.com/navigating-tech-shifts-in-microfinance-operations/</w:t>
        </w:r>
      </w:hyperlink>
      <w:r w:rsidRPr="003E7A84">
        <w:rPr>
          <w:rFonts w:ascii="Arial" w:eastAsia="Calibri" w:hAnsi="Arial" w:cs="Arial"/>
          <w:szCs w:val="24"/>
        </w:rPr>
        <w:t xml:space="preserve"> [Accessed 30 Mar. 2024].</w:t>
      </w:r>
    </w:p>
    <w:p w14:paraId="789E7792" w14:textId="77777777" w:rsidR="0040046D" w:rsidRPr="003E7A84" w:rsidRDefault="0040046D" w:rsidP="00003296">
      <w:pPr>
        <w:rPr>
          <w:rFonts w:ascii="Arial" w:hAnsi="Arial" w:cs="Arial"/>
          <w:szCs w:val="24"/>
        </w:rPr>
      </w:pPr>
      <w:r w:rsidRPr="003E7A84">
        <w:rPr>
          <w:rFonts w:ascii="Arial" w:hAnsi="Arial" w:cs="Arial"/>
          <w:szCs w:val="24"/>
        </w:rPr>
        <w:t xml:space="preserve">Bhangu, S., Provost, F. and </w:t>
      </w:r>
      <w:proofErr w:type="spellStart"/>
      <w:r w:rsidRPr="003E7A84">
        <w:rPr>
          <w:rFonts w:ascii="Arial" w:hAnsi="Arial" w:cs="Arial"/>
          <w:szCs w:val="24"/>
        </w:rPr>
        <w:t>Caduff</w:t>
      </w:r>
      <w:proofErr w:type="spellEnd"/>
      <w:r w:rsidRPr="003E7A84">
        <w:rPr>
          <w:rFonts w:ascii="Arial" w:hAnsi="Arial" w:cs="Arial"/>
          <w:szCs w:val="24"/>
        </w:rPr>
        <w:t>, C., 2023. Introduction to qualitative research methods–Part I. </w:t>
      </w:r>
      <w:r w:rsidRPr="003E7A84">
        <w:rPr>
          <w:rFonts w:ascii="Arial" w:hAnsi="Arial" w:cs="Arial"/>
          <w:i/>
          <w:iCs/>
          <w:szCs w:val="24"/>
        </w:rPr>
        <w:t>Perspectives in Clinical Research</w:t>
      </w:r>
      <w:r w:rsidRPr="003E7A84">
        <w:rPr>
          <w:rFonts w:ascii="Arial" w:hAnsi="Arial" w:cs="Arial"/>
          <w:szCs w:val="24"/>
        </w:rPr>
        <w:t>, </w:t>
      </w:r>
      <w:r w:rsidRPr="003E7A84">
        <w:rPr>
          <w:rFonts w:ascii="Arial" w:hAnsi="Arial" w:cs="Arial"/>
          <w:i/>
          <w:iCs/>
          <w:szCs w:val="24"/>
        </w:rPr>
        <w:t>14</w:t>
      </w:r>
      <w:r w:rsidRPr="003E7A84">
        <w:rPr>
          <w:rFonts w:ascii="Arial" w:hAnsi="Arial" w:cs="Arial"/>
          <w:szCs w:val="24"/>
        </w:rPr>
        <w:t xml:space="preserve">(1), pp.39-42. </w:t>
      </w:r>
      <w:hyperlink r:id="rId31" w:history="1">
        <w:r w:rsidRPr="003E7A84">
          <w:rPr>
            <w:rStyle w:val="Hyperlink"/>
            <w:rFonts w:ascii="Arial" w:hAnsi="Arial" w:cs="Arial"/>
            <w:szCs w:val="24"/>
          </w:rPr>
          <w:t>https://journals.lww.com/picp/fulltext/2023/14010/introduction_to_qualitative_research_methods__.8.aspx</w:t>
        </w:r>
      </w:hyperlink>
      <w:r w:rsidRPr="003E7A84">
        <w:rPr>
          <w:rFonts w:ascii="Arial" w:hAnsi="Arial" w:cs="Arial"/>
          <w:szCs w:val="24"/>
        </w:rPr>
        <w:t xml:space="preserve"> </w:t>
      </w:r>
    </w:p>
    <w:p w14:paraId="725E0A7B" w14:textId="77777777" w:rsidR="0040046D" w:rsidRPr="003E7A84" w:rsidRDefault="0040046D" w:rsidP="00003296">
      <w:pPr>
        <w:rPr>
          <w:rFonts w:ascii="Arial" w:hAnsi="Arial" w:cs="Arial"/>
          <w:szCs w:val="24"/>
        </w:rPr>
      </w:pPr>
      <w:proofErr w:type="spellStart"/>
      <w:r w:rsidRPr="003E7A84">
        <w:rPr>
          <w:rFonts w:ascii="Arial" w:hAnsi="Arial" w:cs="Arial"/>
          <w:szCs w:val="24"/>
        </w:rPr>
        <w:lastRenderedPageBreak/>
        <w:t>Bobrovskij</w:t>
      </w:r>
      <w:proofErr w:type="spellEnd"/>
      <w:r w:rsidRPr="003E7A84">
        <w:rPr>
          <w:rFonts w:ascii="Arial" w:hAnsi="Arial" w:cs="Arial"/>
          <w:szCs w:val="24"/>
        </w:rPr>
        <w:t>, I.N., 2018. How to select the most relevant roughness parameters of a surface: methodology research strategy. In </w:t>
      </w:r>
      <w:r w:rsidRPr="003E7A84">
        <w:rPr>
          <w:rFonts w:ascii="Arial" w:hAnsi="Arial" w:cs="Arial"/>
          <w:i/>
          <w:iCs/>
          <w:szCs w:val="24"/>
        </w:rPr>
        <w:t>IOP Conference Series: Materials Science and Engineering</w:t>
      </w:r>
      <w:r w:rsidRPr="003E7A84">
        <w:rPr>
          <w:rFonts w:ascii="Arial" w:hAnsi="Arial" w:cs="Arial"/>
          <w:szCs w:val="24"/>
        </w:rPr>
        <w:t xml:space="preserve"> (Vol. 302, No. 1, p. 012066). IOP Publishing. </w:t>
      </w:r>
      <w:hyperlink r:id="rId32" w:history="1">
        <w:r w:rsidRPr="003E7A84">
          <w:rPr>
            <w:rStyle w:val="Hyperlink"/>
            <w:rFonts w:ascii="Arial" w:hAnsi="Arial" w:cs="Arial"/>
            <w:szCs w:val="24"/>
          </w:rPr>
          <w:t>https://iopscience.iop.org/article/10.1088/1757-899X/302/1/012066/pdf</w:t>
        </w:r>
      </w:hyperlink>
      <w:r w:rsidRPr="003E7A84">
        <w:rPr>
          <w:rFonts w:ascii="Arial" w:hAnsi="Arial" w:cs="Arial"/>
          <w:szCs w:val="24"/>
        </w:rPr>
        <w:t xml:space="preserve"> </w:t>
      </w:r>
    </w:p>
    <w:p w14:paraId="1CC506FF" w14:textId="77777777" w:rsidR="0040046D" w:rsidRPr="003E7A84" w:rsidRDefault="0040046D" w:rsidP="00003296">
      <w:pPr>
        <w:rPr>
          <w:rFonts w:ascii="Arial" w:hAnsi="Arial" w:cs="Arial"/>
          <w:szCs w:val="24"/>
        </w:rPr>
      </w:pPr>
      <w:proofErr w:type="spellStart"/>
      <w:r w:rsidRPr="003E7A84">
        <w:rPr>
          <w:rFonts w:ascii="Arial" w:hAnsi="Arial" w:cs="Arial"/>
          <w:szCs w:val="24"/>
        </w:rPr>
        <w:t>Busetto</w:t>
      </w:r>
      <w:proofErr w:type="spellEnd"/>
      <w:r w:rsidRPr="003E7A84">
        <w:rPr>
          <w:rFonts w:ascii="Arial" w:hAnsi="Arial" w:cs="Arial"/>
          <w:szCs w:val="24"/>
        </w:rPr>
        <w:t>, L., Wick, W. and Gumbinger, C., 2020. How to use and assess qualitative research methods. </w:t>
      </w:r>
      <w:r w:rsidRPr="003E7A84">
        <w:rPr>
          <w:rFonts w:ascii="Arial" w:hAnsi="Arial" w:cs="Arial"/>
          <w:i/>
          <w:iCs/>
          <w:szCs w:val="24"/>
        </w:rPr>
        <w:t>Neurological Research and practice</w:t>
      </w:r>
      <w:r w:rsidRPr="003E7A84">
        <w:rPr>
          <w:rFonts w:ascii="Arial" w:hAnsi="Arial" w:cs="Arial"/>
          <w:szCs w:val="24"/>
        </w:rPr>
        <w:t>, </w:t>
      </w:r>
      <w:r w:rsidRPr="003E7A84">
        <w:rPr>
          <w:rFonts w:ascii="Arial" w:hAnsi="Arial" w:cs="Arial"/>
          <w:i/>
          <w:iCs/>
          <w:szCs w:val="24"/>
        </w:rPr>
        <w:t>2</w:t>
      </w:r>
      <w:r w:rsidRPr="003E7A84">
        <w:rPr>
          <w:rFonts w:ascii="Arial" w:hAnsi="Arial" w:cs="Arial"/>
          <w:szCs w:val="24"/>
        </w:rPr>
        <w:t xml:space="preserve">(1), p.14. </w:t>
      </w:r>
      <w:hyperlink r:id="rId33" w:history="1">
        <w:r w:rsidRPr="003E7A84">
          <w:rPr>
            <w:rStyle w:val="Hyperlink"/>
            <w:rFonts w:ascii="Arial" w:hAnsi="Arial" w:cs="Arial"/>
            <w:szCs w:val="24"/>
          </w:rPr>
          <w:t>https://link.springer.com/article/10.1186/s42466-020-00059-z</w:t>
        </w:r>
      </w:hyperlink>
      <w:r w:rsidRPr="003E7A84">
        <w:rPr>
          <w:rFonts w:ascii="Arial" w:hAnsi="Arial" w:cs="Arial"/>
          <w:szCs w:val="24"/>
        </w:rPr>
        <w:t xml:space="preserve"> </w:t>
      </w:r>
    </w:p>
    <w:p w14:paraId="4DAA3748" w14:textId="77777777" w:rsidR="0040046D" w:rsidRPr="003E7A84" w:rsidRDefault="0040046D" w:rsidP="00BF70D8">
      <w:pPr>
        <w:rPr>
          <w:rFonts w:ascii="Arial" w:hAnsi="Arial" w:cs="Arial"/>
          <w:color w:val="222222"/>
          <w:szCs w:val="24"/>
          <w:shd w:val="clear" w:color="auto" w:fill="FFFFFF"/>
        </w:rPr>
      </w:pPr>
      <w:bookmarkStart w:id="92" w:name="_Hlk160277558"/>
      <w:proofErr w:type="spellStart"/>
      <w:r w:rsidRPr="003E7A84">
        <w:rPr>
          <w:rFonts w:ascii="Arial" w:hAnsi="Arial" w:cs="Arial"/>
          <w:color w:val="222222"/>
          <w:szCs w:val="24"/>
          <w:shd w:val="clear" w:color="auto" w:fill="FFFFFF"/>
        </w:rPr>
        <w:t>Chaulagain</w:t>
      </w:r>
      <w:bookmarkEnd w:id="92"/>
      <w:proofErr w:type="spellEnd"/>
      <w:r w:rsidRPr="003E7A84">
        <w:rPr>
          <w:rFonts w:ascii="Arial" w:hAnsi="Arial" w:cs="Arial"/>
          <w:color w:val="222222"/>
          <w:szCs w:val="24"/>
          <w:shd w:val="clear" w:color="auto" w:fill="FFFFFF"/>
        </w:rPr>
        <w:t xml:space="preserve">, K.P. and </w:t>
      </w:r>
      <w:bookmarkStart w:id="93" w:name="_Hlk160277563"/>
      <w:r w:rsidRPr="003E7A84">
        <w:rPr>
          <w:rFonts w:ascii="Arial" w:hAnsi="Arial" w:cs="Arial"/>
          <w:color w:val="222222"/>
          <w:szCs w:val="24"/>
          <w:shd w:val="clear" w:color="auto" w:fill="FFFFFF"/>
        </w:rPr>
        <w:t>Lamichhane</w:t>
      </w:r>
      <w:bookmarkEnd w:id="93"/>
      <w:r w:rsidRPr="003E7A84">
        <w:rPr>
          <w:rFonts w:ascii="Arial" w:hAnsi="Arial" w:cs="Arial"/>
          <w:color w:val="222222"/>
          <w:szCs w:val="24"/>
          <w:shd w:val="clear" w:color="auto" w:fill="FFFFFF"/>
        </w:rPr>
        <w:t>, B.D., 2022. Determinants factors of microfinance performance in Nepal. </w:t>
      </w:r>
      <w:r w:rsidRPr="003E7A84">
        <w:rPr>
          <w:rFonts w:ascii="Arial" w:hAnsi="Arial" w:cs="Arial"/>
          <w:i/>
          <w:iCs/>
          <w:color w:val="222222"/>
          <w:szCs w:val="24"/>
          <w:shd w:val="clear" w:color="auto" w:fill="FFFFFF"/>
        </w:rPr>
        <w:t>Journal of Nepalese Business Studies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15</w:t>
      </w:r>
      <w:r w:rsidRPr="003E7A84">
        <w:rPr>
          <w:rFonts w:ascii="Arial" w:hAnsi="Arial" w:cs="Arial"/>
          <w:color w:val="222222"/>
          <w:szCs w:val="24"/>
          <w:shd w:val="clear" w:color="auto" w:fill="FFFFFF"/>
        </w:rPr>
        <w:t xml:space="preserve">(1), pp.46-59. </w:t>
      </w:r>
      <w:hyperlink r:id="rId34" w:history="1">
        <w:r w:rsidRPr="003E7A84">
          <w:rPr>
            <w:rStyle w:val="Hyperlink"/>
            <w:rFonts w:ascii="Arial" w:hAnsi="Arial" w:cs="Arial"/>
            <w:szCs w:val="24"/>
            <w:shd w:val="clear" w:color="auto" w:fill="FFFFFF"/>
          </w:rPr>
          <w:t>http://ejournals.pncampus.edu.np/ejournals/jnbs/wp-content/uploads/2022/12/4_Determinants-Factors-of-Microfinance-46-59.pdf</w:t>
        </w:r>
      </w:hyperlink>
    </w:p>
    <w:p w14:paraId="1617AC69" w14:textId="77777777" w:rsidR="0040046D" w:rsidRPr="003E7A84" w:rsidRDefault="0040046D" w:rsidP="005557B4">
      <w:pPr>
        <w:rPr>
          <w:rFonts w:ascii="Arial" w:eastAsia="Calibri" w:hAnsi="Arial" w:cs="Arial"/>
          <w:color w:val="FF0000"/>
          <w:szCs w:val="24"/>
        </w:rPr>
      </w:pPr>
      <w:proofErr w:type="spellStart"/>
      <w:r w:rsidRPr="003E7A84">
        <w:rPr>
          <w:rFonts w:ascii="Arial" w:eastAsia="Calibri" w:hAnsi="Arial" w:cs="Arial"/>
          <w:szCs w:val="24"/>
        </w:rPr>
        <w:t>Chilongozi</w:t>
      </w:r>
      <w:proofErr w:type="spellEnd"/>
      <w:r w:rsidRPr="003E7A84">
        <w:rPr>
          <w:rFonts w:ascii="Arial" w:eastAsia="Calibri" w:hAnsi="Arial" w:cs="Arial"/>
          <w:szCs w:val="24"/>
        </w:rPr>
        <w:t>, M.N., 2022. </w:t>
      </w:r>
      <w:r w:rsidRPr="003E7A84">
        <w:rPr>
          <w:rFonts w:ascii="Arial" w:eastAsia="Calibri" w:hAnsi="Arial" w:cs="Arial"/>
          <w:i/>
          <w:iCs/>
          <w:szCs w:val="24"/>
        </w:rPr>
        <w:t>Microfinance as a tool for socio-economic empowerment of rural women in Northern Malawi: A Practical Theological Reflection</w:t>
      </w:r>
      <w:r w:rsidRPr="003E7A84">
        <w:rPr>
          <w:rFonts w:ascii="Arial" w:eastAsia="Calibri" w:hAnsi="Arial" w:cs="Arial"/>
          <w:szCs w:val="24"/>
        </w:rPr>
        <w:t xml:space="preserve"> (Doctoral dissertation, Stellenbosch: Stellenbosch University). </w:t>
      </w:r>
      <w:hyperlink r:id="rId35" w:history="1">
        <w:r w:rsidRPr="003E7A84">
          <w:rPr>
            <w:rStyle w:val="Hyperlink"/>
            <w:rFonts w:ascii="Arial" w:eastAsia="Calibri" w:hAnsi="Arial" w:cs="Arial"/>
            <w:szCs w:val="24"/>
          </w:rPr>
          <w:t>https://scholar.sun.ac.za/bitstream/handle/10019.1/124738/chilongozi_microfinance_2022.pdf?sequence=1</w:t>
        </w:r>
      </w:hyperlink>
      <w:r w:rsidRPr="003E7A84">
        <w:rPr>
          <w:rFonts w:ascii="Arial" w:eastAsia="Calibri" w:hAnsi="Arial" w:cs="Arial"/>
          <w:color w:val="FF0000"/>
          <w:szCs w:val="24"/>
        </w:rPr>
        <w:t xml:space="preserve"> </w:t>
      </w:r>
    </w:p>
    <w:p w14:paraId="253DF729" w14:textId="77777777" w:rsidR="0040046D" w:rsidRPr="003E7A84" w:rsidRDefault="0040046D" w:rsidP="00BF70D8">
      <w:pPr>
        <w:rPr>
          <w:rFonts w:ascii="Arial" w:hAnsi="Arial" w:cs="Arial"/>
          <w:color w:val="222222"/>
          <w:szCs w:val="24"/>
          <w:shd w:val="clear" w:color="auto" w:fill="FFFFFF"/>
        </w:rPr>
      </w:pPr>
      <w:bookmarkStart w:id="94" w:name="_Hlk160346259"/>
      <w:r w:rsidRPr="003E7A84">
        <w:rPr>
          <w:rFonts w:ascii="Arial" w:hAnsi="Arial" w:cs="Arial"/>
          <w:color w:val="222222"/>
          <w:szCs w:val="24"/>
          <w:shd w:val="clear" w:color="auto" w:fill="FFFFFF"/>
        </w:rPr>
        <w:t>Cooray</w:t>
      </w:r>
      <w:bookmarkEnd w:id="94"/>
      <w:r w:rsidRPr="003E7A84">
        <w:rPr>
          <w:rFonts w:ascii="Arial" w:hAnsi="Arial" w:cs="Arial"/>
          <w:color w:val="222222"/>
          <w:szCs w:val="24"/>
          <w:shd w:val="clear" w:color="auto" w:fill="FFFFFF"/>
        </w:rPr>
        <w:t xml:space="preserve">, T., </w:t>
      </w:r>
      <w:bookmarkStart w:id="95" w:name="_Hlk160346270"/>
      <w:r w:rsidRPr="003E7A84">
        <w:rPr>
          <w:rFonts w:ascii="Arial" w:hAnsi="Arial" w:cs="Arial"/>
          <w:color w:val="222222"/>
          <w:szCs w:val="24"/>
          <w:shd w:val="clear" w:color="auto" w:fill="FFFFFF"/>
        </w:rPr>
        <w:t>Gunarathne</w:t>
      </w:r>
      <w:bookmarkEnd w:id="95"/>
      <w:r w:rsidRPr="003E7A84">
        <w:rPr>
          <w:rFonts w:ascii="Arial" w:hAnsi="Arial" w:cs="Arial"/>
          <w:color w:val="222222"/>
          <w:szCs w:val="24"/>
          <w:shd w:val="clear" w:color="auto" w:fill="FFFFFF"/>
        </w:rPr>
        <w:t xml:space="preserve">, A.N. and </w:t>
      </w:r>
      <w:bookmarkStart w:id="96" w:name="_Hlk160346278"/>
      <w:r w:rsidRPr="003E7A84">
        <w:rPr>
          <w:rFonts w:ascii="Arial" w:hAnsi="Arial" w:cs="Arial"/>
          <w:color w:val="222222"/>
          <w:szCs w:val="24"/>
          <w:shd w:val="clear" w:color="auto" w:fill="FFFFFF"/>
        </w:rPr>
        <w:t>Senaratne</w:t>
      </w:r>
      <w:bookmarkEnd w:id="96"/>
      <w:r w:rsidRPr="003E7A84">
        <w:rPr>
          <w:rFonts w:ascii="Arial" w:hAnsi="Arial" w:cs="Arial"/>
          <w:color w:val="222222"/>
          <w:szCs w:val="24"/>
          <w:shd w:val="clear" w:color="auto" w:fill="FFFFFF"/>
        </w:rPr>
        <w:t xml:space="preserve">, S., 2020. Does corporate governance affect the quality of integrated </w:t>
      </w:r>
      <w:proofErr w:type="gramStart"/>
      <w:r w:rsidRPr="003E7A84">
        <w:rPr>
          <w:rFonts w:ascii="Arial" w:hAnsi="Arial" w:cs="Arial"/>
          <w:color w:val="222222"/>
          <w:szCs w:val="24"/>
          <w:shd w:val="clear" w:color="auto" w:fill="FFFFFF"/>
        </w:rPr>
        <w:t>reporting?.</w:t>
      </w:r>
      <w:proofErr w:type="gramEnd"/>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Sustainability</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12</w:t>
      </w:r>
      <w:r w:rsidRPr="003E7A84">
        <w:rPr>
          <w:rFonts w:ascii="Arial" w:hAnsi="Arial" w:cs="Arial"/>
          <w:color w:val="222222"/>
          <w:szCs w:val="24"/>
          <w:shd w:val="clear" w:color="auto" w:fill="FFFFFF"/>
        </w:rPr>
        <w:t xml:space="preserve">(10), p.4262. </w:t>
      </w:r>
      <w:hyperlink r:id="rId36" w:history="1">
        <w:r w:rsidRPr="003E7A84">
          <w:rPr>
            <w:rStyle w:val="Hyperlink"/>
            <w:rFonts w:ascii="Arial" w:hAnsi="Arial" w:cs="Arial"/>
            <w:szCs w:val="24"/>
            <w:shd w:val="clear" w:color="auto" w:fill="FFFFFF"/>
          </w:rPr>
          <w:t>https://www.mdpi.com/2071-1050/12/10/4262/pdf</w:t>
        </w:r>
      </w:hyperlink>
    </w:p>
    <w:p w14:paraId="553FB084" w14:textId="77777777" w:rsidR="0040046D" w:rsidRPr="003E7A84" w:rsidRDefault="0040046D" w:rsidP="00BF70D8">
      <w:pPr>
        <w:rPr>
          <w:rFonts w:ascii="Arial" w:hAnsi="Arial" w:cs="Arial"/>
          <w:color w:val="222222"/>
          <w:szCs w:val="24"/>
          <w:shd w:val="clear" w:color="auto" w:fill="FFFFFF"/>
        </w:rPr>
      </w:pPr>
      <w:bookmarkStart w:id="97" w:name="_Hlk160275594"/>
      <w:r w:rsidRPr="003E7A84">
        <w:rPr>
          <w:rFonts w:ascii="Arial" w:hAnsi="Arial" w:cs="Arial"/>
          <w:color w:val="222222"/>
          <w:szCs w:val="24"/>
          <w:shd w:val="clear" w:color="auto" w:fill="FFFFFF"/>
        </w:rPr>
        <w:t>Coyle,</w:t>
      </w:r>
      <w:bookmarkEnd w:id="97"/>
      <w:r w:rsidRPr="003E7A84">
        <w:rPr>
          <w:rFonts w:ascii="Arial" w:hAnsi="Arial" w:cs="Arial"/>
          <w:color w:val="222222"/>
          <w:szCs w:val="24"/>
          <w:shd w:val="clear" w:color="auto" w:fill="FFFFFF"/>
        </w:rPr>
        <w:t xml:space="preserve"> M., 2020. A personal perspective on the evolution of micro-credit in the late twentieth century. In </w:t>
      </w:r>
      <w:r w:rsidRPr="003E7A84">
        <w:rPr>
          <w:rFonts w:ascii="Arial" w:hAnsi="Arial" w:cs="Arial"/>
          <w:i/>
          <w:iCs/>
          <w:color w:val="222222"/>
          <w:szCs w:val="24"/>
          <w:shd w:val="clear" w:color="auto" w:fill="FFFFFF"/>
        </w:rPr>
        <w:t>Women and Credit</w:t>
      </w:r>
      <w:r w:rsidRPr="003E7A84">
        <w:rPr>
          <w:rFonts w:ascii="Arial" w:hAnsi="Arial" w:cs="Arial"/>
          <w:color w:val="222222"/>
          <w:szCs w:val="24"/>
          <w:shd w:val="clear" w:color="auto" w:fill="FFFFFF"/>
        </w:rPr>
        <w:t xml:space="preserve"> (pp. 129-144). Routledge. </w:t>
      </w:r>
      <w:hyperlink r:id="rId37" w:anchor="page=142" w:history="1">
        <w:r w:rsidRPr="003E7A84">
          <w:rPr>
            <w:rStyle w:val="Hyperlink"/>
            <w:rFonts w:ascii="Arial" w:hAnsi="Arial" w:cs="Arial"/>
            <w:szCs w:val="24"/>
            <w:shd w:val="clear" w:color="auto" w:fill="FFFFFF"/>
          </w:rPr>
          <w:t>https://www.academia.edu/download/48332380/_Beverly_Lemire__Ruth_Pearson__Gail_Campbell__WomeBookFi.pdf#page=142</w:t>
        </w:r>
      </w:hyperlink>
    </w:p>
    <w:p w14:paraId="0763A2E1" w14:textId="77777777" w:rsidR="0040046D" w:rsidRPr="003E7A84" w:rsidRDefault="0040046D" w:rsidP="00BF70D8">
      <w:pPr>
        <w:rPr>
          <w:rFonts w:ascii="Arial" w:hAnsi="Arial" w:cs="Arial"/>
          <w:color w:val="222222"/>
          <w:szCs w:val="24"/>
          <w:shd w:val="clear" w:color="auto" w:fill="FFFFFF"/>
        </w:rPr>
      </w:pPr>
      <w:bookmarkStart w:id="98" w:name="_Hlk160288995"/>
      <w:r w:rsidRPr="003E7A84">
        <w:rPr>
          <w:rFonts w:ascii="Arial" w:hAnsi="Arial" w:cs="Arial"/>
          <w:color w:val="222222"/>
          <w:szCs w:val="24"/>
          <w:shd w:val="clear" w:color="auto" w:fill="FFFFFF"/>
        </w:rPr>
        <w:t>Dang,</w:t>
      </w:r>
      <w:bookmarkEnd w:id="98"/>
      <w:r w:rsidRPr="003E7A84">
        <w:rPr>
          <w:rFonts w:ascii="Arial" w:hAnsi="Arial" w:cs="Arial"/>
          <w:color w:val="222222"/>
          <w:szCs w:val="24"/>
          <w:shd w:val="clear" w:color="auto" w:fill="FFFFFF"/>
        </w:rPr>
        <w:t xml:space="preserve"> T.T. and Vu, H.Q., 2020. Fintech in Microfinance: a new direction for Microfinance institutions in Vietnam. </w:t>
      </w:r>
      <w:r w:rsidRPr="003E7A84">
        <w:rPr>
          <w:rFonts w:ascii="Arial" w:hAnsi="Arial" w:cs="Arial"/>
          <w:i/>
          <w:iCs/>
          <w:color w:val="222222"/>
          <w:szCs w:val="24"/>
          <w:shd w:val="clear" w:color="auto" w:fill="FFFFFF"/>
        </w:rPr>
        <w:t>Asian Journal of Business Environment</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10</w:t>
      </w:r>
      <w:r w:rsidRPr="003E7A84">
        <w:rPr>
          <w:rFonts w:ascii="Arial" w:hAnsi="Arial" w:cs="Arial"/>
          <w:color w:val="222222"/>
          <w:szCs w:val="24"/>
          <w:shd w:val="clear" w:color="auto" w:fill="FFFFFF"/>
        </w:rPr>
        <w:t xml:space="preserve">(3), pp.13-22. </w:t>
      </w:r>
      <w:hyperlink r:id="rId38" w:history="1">
        <w:r w:rsidRPr="003E7A84">
          <w:rPr>
            <w:rStyle w:val="Hyperlink"/>
            <w:rFonts w:ascii="Arial" w:hAnsi="Arial" w:cs="Arial"/>
            <w:szCs w:val="24"/>
            <w:shd w:val="clear" w:color="auto" w:fill="FFFFFF"/>
          </w:rPr>
          <w:t>https://pdfs.semanticscholar.org/2bbe/23b2a282cba8aea5cd248121336f1b9d495c.pdf</w:t>
        </w:r>
      </w:hyperlink>
    </w:p>
    <w:p w14:paraId="146C4CEF" w14:textId="77777777" w:rsidR="0040046D" w:rsidRPr="003E7A84" w:rsidRDefault="0040046D" w:rsidP="00BF70D8">
      <w:pPr>
        <w:rPr>
          <w:rFonts w:ascii="Arial" w:hAnsi="Arial" w:cs="Arial"/>
          <w:color w:val="222222"/>
          <w:szCs w:val="24"/>
          <w:shd w:val="clear" w:color="auto" w:fill="FFFFFF"/>
        </w:rPr>
      </w:pPr>
      <w:bookmarkStart w:id="99" w:name="_Hlk160288668"/>
      <w:proofErr w:type="spellStart"/>
      <w:r w:rsidRPr="003E7A84">
        <w:rPr>
          <w:rFonts w:ascii="Arial" w:hAnsi="Arial" w:cs="Arial"/>
          <w:color w:val="222222"/>
          <w:szCs w:val="24"/>
          <w:shd w:val="clear" w:color="auto" w:fill="FFFFFF"/>
        </w:rPr>
        <w:t>Daowd</w:t>
      </w:r>
      <w:proofErr w:type="spellEnd"/>
      <w:r w:rsidRPr="003E7A84">
        <w:rPr>
          <w:rFonts w:ascii="Arial" w:hAnsi="Arial" w:cs="Arial"/>
          <w:color w:val="222222"/>
          <w:szCs w:val="24"/>
          <w:shd w:val="clear" w:color="auto" w:fill="FFFFFF"/>
        </w:rPr>
        <w:t>,</w:t>
      </w:r>
      <w:bookmarkEnd w:id="99"/>
      <w:r w:rsidRPr="003E7A84">
        <w:rPr>
          <w:rFonts w:ascii="Arial" w:hAnsi="Arial" w:cs="Arial"/>
          <w:color w:val="222222"/>
          <w:szCs w:val="24"/>
          <w:shd w:val="clear" w:color="auto" w:fill="FFFFFF"/>
        </w:rPr>
        <w:t xml:space="preserve"> A., Kamal, M.M., </w:t>
      </w:r>
      <w:proofErr w:type="spellStart"/>
      <w:r w:rsidRPr="003E7A84">
        <w:rPr>
          <w:rFonts w:ascii="Arial" w:hAnsi="Arial" w:cs="Arial"/>
          <w:color w:val="222222"/>
          <w:szCs w:val="24"/>
          <w:shd w:val="clear" w:color="auto" w:fill="FFFFFF"/>
        </w:rPr>
        <w:t>Eldabi</w:t>
      </w:r>
      <w:proofErr w:type="spellEnd"/>
      <w:r w:rsidRPr="003E7A84">
        <w:rPr>
          <w:rFonts w:ascii="Arial" w:hAnsi="Arial" w:cs="Arial"/>
          <w:color w:val="222222"/>
          <w:szCs w:val="24"/>
          <w:shd w:val="clear" w:color="auto" w:fill="FFFFFF"/>
        </w:rPr>
        <w:t xml:space="preserve">, T., Hasan, R., Missi, F. and Dey, B.L., 2021. The impact of social media on the performance of microfinance institutions in developing countries: </w:t>
      </w:r>
      <w:r w:rsidRPr="003E7A84">
        <w:rPr>
          <w:rFonts w:ascii="Arial" w:hAnsi="Arial" w:cs="Arial"/>
          <w:color w:val="222222"/>
          <w:szCs w:val="24"/>
          <w:shd w:val="clear" w:color="auto" w:fill="FFFFFF"/>
        </w:rPr>
        <w:lastRenderedPageBreak/>
        <w:t>a quantitative approach. </w:t>
      </w:r>
      <w:r w:rsidRPr="003E7A84">
        <w:rPr>
          <w:rFonts w:ascii="Arial" w:hAnsi="Arial" w:cs="Arial"/>
          <w:i/>
          <w:iCs/>
          <w:color w:val="222222"/>
          <w:szCs w:val="24"/>
          <w:shd w:val="clear" w:color="auto" w:fill="FFFFFF"/>
        </w:rPr>
        <w:t>Information Technology &amp; People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34</w:t>
      </w:r>
      <w:r w:rsidRPr="003E7A84">
        <w:rPr>
          <w:rFonts w:ascii="Arial" w:hAnsi="Arial" w:cs="Arial"/>
          <w:color w:val="222222"/>
          <w:szCs w:val="24"/>
          <w:shd w:val="clear" w:color="auto" w:fill="FFFFFF"/>
        </w:rPr>
        <w:t xml:space="preserve">(1), pp.25-49. </w:t>
      </w:r>
      <w:hyperlink r:id="rId39" w:history="1">
        <w:r w:rsidRPr="003E7A84">
          <w:rPr>
            <w:rStyle w:val="Hyperlink"/>
            <w:rFonts w:ascii="Arial" w:hAnsi="Arial" w:cs="Arial"/>
            <w:szCs w:val="24"/>
            <w:shd w:val="clear" w:color="auto" w:fill="FFFFFF"/>
          </w:rPr>
          <w:t>https://bura.brunel.ac.uk/bitstream/2438/14819/1/FulltextThesis.pdf</w:t>
        </w:r>
      </w:hyperlink>
    </w:p>
    <w:p w14:paraId="19D03356" w14:textId="77777777" w:rsidR="0040046D" w:rsidRPr="003E7A84" w:rsidRDefault="0040046D" w:rsidP="00BF70D8">
      <w:pPr>
        <w:rPr>
          <w:rFonts w:ascii="Arial" w:hAnsi="Arial" w:cs="Arial"/>
          <w:color w:val="222222"/>
          <w:szCs w:val="24"/>
          <w:shd w:val="clear" w:color="auto" w:fill="FFFFFF"/>
        </w:rPr>
      </w:pPr>
      <w:r w:rsidRPr="003E7A84">
        <w:rPr>
          <w:rFonts w:ascii="Arial" w:hAnsi="Arial" w:cs="Arial"/>
          <w:color w:val="222222"/>
          <w:szCs w:val="24"/>
          <w:shd w:val="clear" w:color="auto" w:fill="FFFFFF"/>
        </w:rPr>
        <w:t>Dey, S.K., 2015. Challenges &amp; Issues of Microfinance in India. </w:t>
      </w:r>
      <w:r w:rsidRPr="003E7A84">
        <w:rPr>
          <w:rFonts w:ascii="Arial" w:hAnsi="Arial" w:cs="Arial"/>
          <w:i/>
          <w:iCs/>
          <w:color w:val="222222"/>
          <w:szCs w:val="24"/>
          <w:shd w:val="clear" w:color="auto" w:fill="FFFFFF"/>
        </w:rPr>
        <w:t>Journal of economics and sustainable development</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6</w:t>
      </w:r>
      <w:r w:rsidRPr="003E7A84">
        <w:rPr>
          <w:rFonts w:ascii="Arial" w:hAnsi="Arial" w:cs="Arial"/>
          <w:color w:val="222222"/>
          <w:szCs w:val="24"/>
          <w:shd w:val="clear" w:color="auto" w:fill="FFFFFF"/>
        </w:rPr>
        <w:t>(7), pp.195-198. https://core.ac.uk/download/pdf/234646976.pdf</w:t>
      </w:r>
    </w:p>
    <w:p w14:paraId="634E1ACB" w14:textId="77777777" w:rsidR="0040046D" w:rsidRPr="003E7A84" w:rsidRDefault="0040046D" w:rsidP="00BF70D8">
      <w:pPr>
        <w:rPr>
          <w:rFonts w:ascii="Arial" w:hAnsi="Arial" w:cs="Arial"/>
          <w:color w:val="222222"/>
          <w:szCs w:val="24"/>
          <w:u w:val="single"/>
          <w:shd w:val="clear" w:color="auto" w:fill="FFFFFF"/>
        </w:rPr>
      </w:pPr>
      <w:bookmarkStart w:id="100" w:name="_Hlk160300709"/>
      <w:proofErr w:type="spellStart"/>
      <w:r w:rsidRPr="003E7A84">
        <w:rPr>
          <w:rFonts w:ascii="Arial" w:hAnsi="Arial" w:cs="Arial"/>
          <w:color w:val="222222"/>
          <w:szCs w:val="24"/>
          <w:shd w:val="clear" w:color="auto" w:fill="FFFFFF"/>
        </w:rPr>
        <w:t>Duho</w:t>
      </w:r>
      <w:bookmarkEnd w:id="100"/>
      <w:proofErr w:type="spellEnd"/>
      <w:r w:rsidRPr="003E7A84">
        <w:rPr>
          <w:rFonts w:ascii="Arial" w:hAnsi="Arial" w:cs="Arial"/>
          <w:color w:val="222222"/>
          <w:szCs w:val="24"/>
          <w:shd w:val="clear" w:color="auto" w:fill="FFFFFF"/>
        </w:rPr>
        <w:t xml:space="preserve">, K.C.T., </w:t>
      </w:r>
      <w:bookmarkStart w:id="101" w:name="_Hlk160300719"/>
      <w:proofErr w:type="spellStart"/>
      <w:r w:rsidRPr="003E7A84">
        <w:rPr>
          <w:rFonts w:ascii="Arial" w:hAnsi="Arial" w:cs="Arial"/>
          <w:color w:val="222222"/>
          <w:szCs w:val="24"/>
          <w:shd w:val="clear" w:color="auto" w:fill="FFFFFF"/>
        </w:rPr>
        <w:t>Duho</w:t>
      </w:r>
      <w:proofErr w:type="spellEnd"/>
      <w:r w:rsidRPr="003E7A84">
        <w:rPr>
          <w:rFonts w:ascii="Arial" w:hAnsi="Arial" w:cs="Arial"/>
          <w:color w:val="222222"/>
          <w:szCs w:val="24"/>
          <w:shd w:val="clear" w:color="auto" w:fill="FFFFFF"/>
        </w:rPr>
        <w:t>,</w:t>
      </w:r>
      <w:bookmarkEnd w:id="101"/>
      <w:r w:rsidRPr="003E7A84">
        <w:rPr>
          <w:rFonts w:ascii="Arial" w:hAnsi="Arial" w:cs="Arial"/>
          <w:color w:val="222222"/>
          <w:szCs w:val="24"/>
          <w:shd w:val="clear" w:color="auto" w:fill="FFFFFF"/>
        </w:rPr>
        <w:t xml:space="preserve"> D.M. and </w:t>
      </w:r>
      <w:bookmarkStart w:id="102" w:name="_Hlk160300733"/>
      <w:r w:rsidRPr="003E7A84">
        <w:rPr>
          <w:rFonts w:ascii="Arial" w:hAnsi="Arial" w:cs="Arial"/>
          <w:color w:val="222222"/>
          <w:szCs w:val="24"/>
          <w:shd w:val="clear" w:color="auto" w:fill="FFFFFF"/>
        </w:rPr>
        <w:t>Forson</w:t>
      </w:r>
      <w:bookmarkEnd w:id="102"/>
      <w:r w:rsidRPr="003E7A84">
        <w:rPr>
          <w:rFonts w:ascii="Arial" w:hAnsi="Arial" w:cs="Arial"/>
          <w:color w:val="222222"/>
          <w:szCs w:val="24"/>
          <w:shd w:val="clear" w:color="auto" w:fill="FFFFFF"/>
        </w:rPr>
        <w:t>, J.A., 2023. Impact of income diversification strategy on credit risk and market risk among microfinance institutions. </w:t>
      </w:r>
      <w:r w:rsidRPr="003E7A84">
        <w:rPr>
          <w:rFonts w:ascii="Arial" w:hAnsi="Arial" w:cs="Arial"/>
          <w:i/>
          <w:iCs/>
          <w:color w:val="222222"/>
          <w:szCs w:val="24"/>
          <w:shd w:val="clear" w:color="auto" w:fill="FFFFFF"/>
        </w:rPr>
        <w:t>Journal of Economic and Administrative Sciences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39</w:t>
      </w:r>
      <w:r w:rsidRPr="003E7A84">
        <w:rPr>
          <w:rFonts w:ascii="Arial" w:hAnsi="Arial" w:cs="Arial"/>
          <w:color w:val="222222"/>
          <w:szCs w:val="24"/>
          <w:shd w:val="clear" w:color="auto" w:fill="FFFFFF"/>
        </w:rPr>
        <w:t xml:space="preserve">(2), pp.523-546. </w:t>
      </w:r>
      <w:hyperlink r:id="rId40" w:history="1">
        <w:r w:rsidRPr="003E7A84">
          <w:rPr>
            <w:rStyle w:val="Hyperlink"/>
            <w:rFonts w:ascii="Arial" w:hAnsi="Arial" w:cs="Arial"/>
            <w:szCs w:val="24"/>
            <w:shd w:val="clear" w:color="auto" w:fill="FFFFFF"/>
          </w:rPr>
          <w:t>https://www.researchgate.net/profile/King-Carl-Tornam-Duho/publication/353021064_Impact_of_Income_Diversification_Strategy_on_Credit_Risk_and_Market_Risk_among_Microfinance_Institutions/links/61cafa57da5d105e5500f7d9/Impact-of-Income-Diversification-Strategy-on-Credit-Risk-and-Market-Risk-among-Microfinance-Institutions.pdf</w:t>
        </w:r>
      </w:hyperlink>
    </w:p>
    <w:p w14:paraId="4666D28F" w14:textId="77777777" w:rsidR="0040046D" w:rsidRPr="003E7A84" w:rsidRDefault="0040046D" w:rsidP="00860958">
      <w:pPr>
        <w:rPr>
          <w:rFonts w:ascii="Arial" w:hAnsi="Arial" w:cs="Arial"/>
          <w:color w:val="FF0000"/>
          <w:szCs w:val="24"/>
          <w:shd w:val="clear" w:color="auto" w:fill="FFFFFF"/>
        </w:rPr>
      </w:pPr>
      <w:r w:rsidRPr="003E7A84">
        <w:rPr>
          <w:rFonts w:ascii="Arial" w:hAnsi="Arial" w:cs="Arial"/>
          <w:szCs w:val="24"/>
          <w:shd w:val="clear" w:color="auto" w:fill="FFFFFF"/>
        </w:rPr>
        <w:t>Gautam, J., 2023. Evolution of Microfinance and Its Relevance in Nepal. </w:t>
      </w:r>
      <w:r w:rsidRPr="003E7A84">
        <w:rPr>
          <w:rFonts w:ascii="Arial" w:hAnsi="Arial" w:cs="Arial"/>
          <w:i/>
          <w:iCs/>
          <w:szCs w:val="24"/>
          <w:shd w:val="clear" w:color="auto" w:fill="FFFFFF"/>
        </w:rPr>
        <w:t>PARROHA MULTIPLE CAMPUS</w:t>
      </w:r>
      <w:r w:rsidRPr="003E7A84">
        <w:rPr>
          <w:rFonts w:ascii="Arial" w:hAnsi="Arial" w:cs="Arial"/>
          <w:szCs w:val="24"/>
          <w:shd w:val="clear" w:color="auto" w:fill="FFFFFF"/>
        </w:rPr>
        <w:t xml:space="preserve">. </w:t>
      </w:r>
      <w:hyperlink r:id="rId41" w:anchor="page=48" w:history="1">
        <w:r w:rsidRPr="003E7A84">
          <w:rPr>
            <w:rStyle w:val="Hyperlink"/>
            <w:rFonts w:ascii="Arial" w:hAnsi="Arial" w:cs="Arial"/>
            <w:szCs w:val="24"/>
            <w:shd w:val="clear" w:color="auto" w:fill="FFFFFF"/>
          </w:rPr>
          <w:t>https://parrohamc.edu.np/wp-content/uploads/2023/11/Journal-Volume-II.pdf#page=48</w:t>
        </w:r>
      </w:hyperlink>
      <w:r w:rsidRPr="003E7A84">
        <w:rPr>
          <w:rFonts w:ascii="Arial" w:hAnsi="Arial" w:cs="Arial"/>
          <w:color w:val="FF0000"/>
          <w:szCs w:val="24"/>
          <w:shd w:val="clear" w:color="auto" w:fill="FFFFFF"/>
        </w:rPr>
        <w:t xml:space="preserve"> </w:t>
      </w:r>
    </w:p>
    <w:p w14:paraId="71A8989B" w14:textId="77777777" w:rsidR="0040046D" w:rsidRPr="003E7A84" w:rsidRDefault="0040046D" w:rsidP="00003296">
      <w:pPr>
        <w:rPr>
          <w:rFonts w:ascii="Arial" w:hAnsi="Arial" w:cs="Arial"/>
          <w:szCs w:val="24"/>
        </w:rPr>
      </w:pPr>
      <w:r w:rsidRPr="003E7A84">
        <w:rPr>
          <w:rFonts w:ascii="Arial" w:hAnsi="Arial" w:cs="Arial"/>
          <w:szCs w:val="24"/>
        </w:rPr>
        <w:t>Guerin, B., Janta, B. and van Gorp, A., 2018. Desk-based research and literature review. </w:t>
      </w:r>
      <w:r w:rsidRPr="003E7A84">
        <w:rPr>
          <w:rFonts w:ascii="Arial" w:hAnsi="Arial" w:cs="Arial"/>
          <w:i/>
          <w:iCs/>
          <w:szCs w:val="24"/>
        </w:rPr>
        <w:t>Evaluating interventions that prevent or counter violent extremism</w:t>
      </w:r>
      <w:r w:rsidRPr="003E7A84">
        <w:rPr>
          <w:rFonts w:ascii="Arial" w:hAnsi="Arial" w:cs="Arial"/>
          <w:szCs w:val="24"/>
        </w:rPr>
        <w:t>, </w:t>
      </w:r>
      <w:r w:rsidRPr="003E7A84">
        <w:rPr>
          <w:rFonts w:ascii="Arial" w:hAnsi="Arial" w:cs="Arial"/>
          <w:i/>
          <w:iCs/>
          <w:szCs w:val="24"/>
        </w:rPr>
        <w:t>63</w:t>
      </w:r>
      <w:r w:rsidRPr="003E7A84">
        <w:rPr>
          <w:rFonts w:ascii="Arial" w:hAnsi="Arial" w:cs="Arial"/>
          <w:szCs w:val="24"/>
        </w:rPr>
        <w:t xml:space="preserve">. </w:t>
      </w:r>
      <w:hyperlink r:id="rId42" w:anchor="page=71" w:history="1">
        <w:r w:rsidRPr="003E7A84">
          <w:rPr>
            <w:rStyle w:val="Hyperlink"/>
            <w:rFonts w:ascii="Arial" w:hAnsi="Arial" w:cs="Arial"/>
            <w:szCs w:val="24"/>
          </w:rPr>
          <w:t>https://www.exit-practices.eu/uploads/1/3/0/4/130474014/baruch_b.___gorp_a._van.__2018_._contribution_analysis._in_j._hofman___a._sutherland__eds.__evaluating_interventions_that_prevent_or_counter_vio.pdf#page=71</w:t>
        </w:r>
      </w:hyperlink>
      <w:r w:rsidRPr="003E7A84">
        <w:rPr>
          <w:rFonts w:ascii="Arial" w:hAnsi="Arial" w:cs="Arial"/>
          <w:szCs w:val="24"/>
        </w:rPr>
        <w:t xml:space="preserve"> </w:t>
      </w:r>
    </w:p>
    <w:p w14:paraId="6BF35849" w14:textId="77777777" w:rsidR="0040046D" w:rsidRPr="003E7A84" w:rsidRDefault="0040046D" w:rsidP="00E622B2">
      <w:pPr>
        <w:rPr>
          <w:rFonts w:ascii="Arial" w:hAnsi="Arial" w:cs="Arial"/>
          <w:szCs w:val="24"/>
        </w:rPr>
      </w:pPr>
      <w:r w:rsidRPr="003E7A84">
        <w:rPr>
          <w:rFonts w:ascii="Arial" w:hAnsi="Arial" w:cs="Arial"/>
          <w:szCs w:val="24"/>
        </w:rPr>
        <w:t xml:space="preserve">Hani, U., Wickramasinghe, A., </w:t>
      </w:r>
      <w:proofErr w:type="spellStart"/>
      <w:r w:rsidRPr="003E7A84">
        <w:rPr>
          <w:rFonts w:ascii="Arial" w:hAnsi="Arial" w:cs="Arial"/>
          <w:szCs w:val="24"/>
        </w:rPr>
        <w:t>Kattiyapornpong</w:t>
      </w:r>
      <w:proofErr w:type="spellEnd"/>
      <w:r w:rsidRPr="003E7A84">
        <w:rPr>
          <w:rFonts w:ascii="Arial" w:hAnsi="Arial" w:cs="Arial"/>
          <w:szCs w:val="24"/>
        </w:rPr>
        <w:t>, U. and Sajib, S., 2024. The future of data-driven relationship innovation in the microfinance industry. </w:t>
      </w:r>
      <w:r w:rsidRPr="003E7A84">
        <w:rPr>
          <w:rFonts w:ascii="Arial" w:hAnsi="Arial" w:cs="Arial"/>
          <w:i/>
          <w:iCs/>
          <w:szCs w:val="24"/>
        </w:rPr>
        <w:t>Annals of Operations Research</w:t>
      </w:r>
      <w:r w:rsidRPr="003E7A84">
        <w:rPr>
          <w:rFonts w:ascii="Arial" w:hAnsi="Arial" w:cs="Arial"/>
          <w:szCs w:val="24"/>
        </w:rPr>
        <w:t>, </w:t>
      </w:r>
      <w:r w:rsidRPr="003E7A84">
        <w:rPr>
          <w:rFonts w:ascii="Arial" w:hAnsi="Arial" w:cs="Arial"/>
          <w:i/>
          <w:iCs/>
          <w:szCs w:val="24"/>
        </w:rPr>
        <w:t>333</w:t>
      </w:r>
      <w:r w:rsidRPr="003E7A84">
        <w:rPr>
          <w:rFonts w:ascii="Arial" w:hAnsi="Arial" w:cs="Arial"/>
          <w:szCs w:val="24"/>
        </w:rPr>
        <w:t xml:space="preserve">(2), pp.971-997. </w:t>
      </w:r>
      <w:hyperlink r:id="rId43" w:history="1">
        <w:r w:rsidRPr="003E7A84">
          <w:rPr>
            <w:rStyle w:val="Hyperlink"/>
            <w:rFonts w:ascii="Arial" w:hAnsi="Arial" w:cs="Arial"/>
            <w:szCs w:val="24"/>
          </w:rPr>
          <w:t>https://link.springer.com/article/10.1007/s10479-022-04943-6</w:t>
        </w:r>
      </w:hyperlink>
      <w:r w:rsidRPr="003E7A84">
        <w:rPr>
          <w:rFonts w:ascii="Arial" w:hAnsi="Arial" w:cs="Arial"/>
          <w:szCs w:val="24"/>
        </w:rPr>
        <w:t xml:space="preserve"> </w:t>
      </w:r>
    </w:p>
    <w:p w14:paraId="718ECA99" w14:textId="77777777" w:rsidR="0040046D" w:rsidRPr="003E7A84" w:rsidRDefault="0040046D" w:rsidP="00003296">
      <w:pPr>
        <w:rPr>
          <w:rFonts w:ascii="Arial" w:hAnsi="Arial" w:cs="Arial"/>
          <w:szCs w:val="24"/>
        </w:rPr>
      </w:pPr>
      <w:proofErr w:type="spellStart"/>
      <w:r w:rsidRPr="003E7A84">
        <w:rPr>
          <w:rFonts w:ascii="Arial" w:hAnsi="Arial" w:cs="Arial"/>
          <w:szCs w:val="24"/>
        </w:rPr>
        <w:t>Hennink</w:t>
      </w:r>
      <w:proofErr w:type="spellEnd"/>
      <w:r w:rsidRPr="003E7A84">
        <w:rPr>
          <w:rFonts w:ascii="Arial" w:hAnsi="Arial" w:cs="Arial"/>
          <w:szCs w:val="24"/>
        </w:rPr>
        <w:t>, M., Hutter, I. and Bailey, A., 2020. </w:t>
      </w:r>
      <w:r w:rsidRPr="003E7A84">
        <w:rPr>
          <w:rFonts w:ascii="Arial" w:hAnsi="Arial" w:cs="Arial"/>
          <w:i/>
          <w:iCs/>
          <w:szCs w:val="24"/>
        </w:rPr>
        <w:t>Qualitative research methods</w:t>
      </w:r>
      <w:r w:rsidRPr="003E7A84">
        <w:rPr>
          <w:rFonts w:ascii="Arial" w:hAnsi="Arial" w:cs="Arial"/>
          <w:szCs w:val="24"/>
        </w:rPr>
        <w:t xml:space="preserve">. Sage. </w:t>
      </w:r>
      <w:hyperlink r:id="rId44" w:history="1">
        <w:r w:rsidRPr="003E7A84">
          <w:rPr>
            <w:rStyle w:val="Hyperlink"/>
            <w:rFonts w:ascii="Arial" w:hAnsi="Arial" w:cs="Arial"/>
            <w:szCs w:val="24"/>
          </w:rPr>
          <w:t>https://books.google.com/books?hl=en&amp;lr=&amp;id=_InCDwAAQBAJ&amp;oi=fnd&amp;pg=PP1&amp;dq=</w:t>
        </w:r>
        <w:r w:rsidRPr="003E7A84">
          <w:rPr>
            <w:rStyle w:val="Hyperlink"/>
            <w:rFonts w:ascii="Arial" w:hAnsi="Arial" w:cs="Arial"/>
            <w:szCs w:val="24"/>
          </w:rPr>
          <w:lastRenderedPageBreak/>
          <w:t>qualitative+study+in+research+methods+&amp;ots=3v8KpUqYkz&amp;sig=7JGK3AJJEjYKRUv4YcsWzW1UswM</w:t>
        </w:r>
      </w:hyperlink>
      <w:r w:rsidRPr="003E7A84">
        <w:rPr>
          <w:rFonts w:ascii="Arial" w:hAnsi="Arial" w:cs="Arial"/>
          <w:szCs w:val="24"/>
        </w:rPr>
        <w:t xml:space="preserve"> </w:t>
      </w:r>
    </w:p>
    <w:p w14:paraId="0DFF46F2" w14:textId="77777777" w:rsidR="0040046D" w:rsidRPr="003E7A84" w:rsidRDefault="0040046D" w:rsidP="00BF70D8">
      <w:pPr>
        <w:rPr>
          <w:rFonts w:ascii="Arial" w:hAnsi="Arial" w:cs="Arial"/>
          <w:color w:val="222222"/>
          <w:szCs w:val="24"/>
          <w:shd w:val="clear" w:color="auto" w:fill="FFFFFF"/>
        </w:rPr>
      </w:pPr>
      <w:r w:rsidRPr="003E7A84">
        <w:rPr>
          <w:rFonts w:ascii="Arial" w:hAnsi="Arial" w:cs="Arial"/>
          <w:color w:val="222222"/>
          <w:szCs w:val="24"/>
          <w:shd w:val="clear" w:color="auto" w:fill="FFFFFF"/>
        </w:rPr>
        <w:t>Hermes, N. and Hudon, M., 2019. Determinants of the performance of microfinance institutions: A systematic review. </w:t>
      </w:r>
      <w:r w:rsidRPr="003E7A84">
        <w:rPr>
          <w:rFonts w:ascii="Arial" w:hAnsi="Arial" w:cs="Arial"/>
          <w:i/>
          <w:iCs/>
          <w:color w:val="222222"/>
          <w:szCs w:val="24"/>
          <w:shd w:val="clear" w:color="auto" w:fill="FFFFFF"/>
        </w:rPr>
        <w:t>Contemporary Topics in Finance: A Collection of Literature Surveys</w:t>
      </w:r>
      <w:r w:rsidRPr="003E7A84">
        <w:rPr>
          <w:rFonts w:ascii="Arial" w:hAnsi="Arial" w:cs="Arial"/>
          <w:color w:val="222222"/>
          <w:szCs w:val="24"/>
          <w:shd w:val="clear" w:color="auto" w:fill="FFFFFF"/>
        </w:rPr>
        <w:t>, pp.297-330.</w:t>
      </w:r>
      <w:r w:rsidRPr="003E7A84">
        <w:rPr>
          <w:rFonts w:ascii="Arial" w:hAnsi="Arial" w:cs="Arial"/>
          <w:szCs w:val="24"/>
        </w:rPr>
        <w:t xml:space="preserve"> </w:t>
      </w:r>
      <w:r w:rsidRPr="003E7A84">
        <w:rPr>
          <w:rFonts w:ascii="Arial" w:hAnsi="Arial" w:cs="Arial"/>
          <w:color w:val="222222"/>
          <w:szCs w:val="24"/>
          <w:shd w:val="clear" w:color="auto" w:fill="FFFFFF"/>
        </w:rPr>
        <w:t>https://research.rug.nl/files/61956272/2018008_EEF_def.pdf</w:t>
      </w:r>
    </w:p>
    <w:p w14:paraId="15517308" w14:textId="77777777" w:rsidR="0040046D" w:rsidRPr="003E7A84" w:rsidRDefault="0040046D" w:rsidP="00BF70D8">
      <w:pPr>
        <w:rPr>
          <w:rFonts w:ascii="Arial" w:hAnsi="Arial" w:cs="Arial"/>
          <w:color w:val="222222"/>
          <w:szCs w:val="24"/>
          <w:shd w:val="clear" w:color="auto" w:fill="FFFFFF"/>
        </w:rPr>
      </w:pPr>
      <w:bookmarkStart w:id="103" w:name="_Hlk160273273"/>
      <w:r w:rsidRPr="003E7A84">
        <w:rPr>
          <w:rFonts w:ascii="Arial" w:hAnsi="Arial" w:cs="Arial"/>
          <w:color w:val="222222"/>
          <w:szCs w:val="24"/>
          <w:shd w:val="clear" w:color="auto" w:fill="FFFFFF"/>
        </w:rPr>
        <w:t>Hermes</w:t>
      </w:r>
      <w:bookmarkEnd w:id="103"/>
      <w:r w:rsidRPr="003E7A84">
        <w:rPr>
          <w:rFonts w:ascii="Arial" w:hAnsi="Arial" w:cs="Arial"/>
          <w:color w:val="222222"/>
          <w:szCs w:val="24"/>
          <w:shd w:val="clear" w:color="auto" w:fill="FFFFFF"/>
        </w:rPr>
        <w:t xml:space="preserve">, N. and </w:t>
      </w:r>
      <w:bookmarkStart w:id="104" w:name="_Hlk160273279"/>
      <w:r w:rsidRPr="003E7A84">
        <w:rPr>
          <w:rFonts w:ascii="Arial" w:hAnsi="Arial" w:cs="Arial"/>
          <w:color w:val="222222"/>
          <w:szCs w:val="24"/>
          <w:shd w:val="clear" w:color="auto" w:fill="FFFFFF"/>
        </w:rPr>
        <w:t>Lensink</w:t>
      </w:r>
      <w:bookmarkEnd w:id="104"/>
      <w:r w:rsidRPr="003E7A84">
        <w:rPr>
          <w:rFonts w:ascii="Arial" w:hAnsi="Arial" w:cs="Arial"/>
          <w:color w:val="222222"/>
          <w:szCs w:val="24"/>
          <w:shd w:val="clear" w:color="auto" w:fill="FFFFFF"/>
        </w:rPr>
        <w:t>, R., 2020. Microfinance and development. In </w:t>
      </w:r>
      <w:r w:rsidRPr="003E7A84">
        <w:rPr>
          <w:rFonts w:ascii="Arial" w:hAnsi="Arial" w:cs="Arial"/>
          <w:i/>
          <w:iCs/>
          <w:color w:val="222222"/>
          <w:szCs w:val="24"/>
          <w:shd w:val="clear" w:color="auto" w:fill="FFFFFF"/>
        </w:rPr>
        <w:t>Contemporary issues in development finance</w:t>
      </w:r>
      <w:r w:rsidRPr="003E7A84">
        <w:rPr>
          <w:rFonts w:ascii="Arial" w:hAnsi="Arial" w:cs="Arial"/>
          <w:color w:val="222222"/>
          <w:szCs w:val="24"/>
          <w:shd w:val="clear" w:color="auto" w:fill="FFFFFF"/>
        </w:rPr>
        <w:t xml:space="preserve"> (pp. 51-72). Routledge. </w:t>
      </w:r>
      <w:hyperlink r:id="rId45" w:history="1">
        <w:r w:rsidRPr="003E7A84">
          <w:rPr>
            <w:rStyle w:val="Hyperlink"/>
            <w:rFonts w:ascii="Arial" w:hAnsi="Arial" w:cs="Arial"/>
            <w:szCs w:val="24"/>
            <w:shd w:val="clear" w:color="auto" w:fill="FFFFFF"/>
          </w:rPr>
          <w:t>https://research.rug.nl/files/790712511/Microfinance_and_development.pdf</w:t>
        </w:r>
      </w:hyperlink>
    </w:p>
    <w:p w14:paraId="70B6A776" w14:textId="77777777" w:rsidR="0040046D" w:rsidRPr="003E7A84" w:rsidRDefault="0040046D" w:rsidP="005557B4">
      <w:pPr>
        <w:rPr>
          <w:rFonts w:ascii="Arial" w:hAnsi="Arial" w:cs="Arial"/>
          <w:color w:val="FF0000"/>
          <w:szCs w:val="24"/>
        </w:rPr>
      </w:pPr>
      <w:r w:rsidRPr="003E7A84">
        <w:rPr>
          <w:rFonts w:ascii="Arial" w:hAnsi="Arial" w:cs="Arial"/>
          <w:szCs w:val="24"/>
        </w:rPr>
        <w:t xml:space="preserve">Hussain, H.I., </w:t>
      </w:r>
      <w:proofErr w:type="spellStart"/>
      <w:r w:rsidRPr="003E7A84">
        <w:rPr>
          <w:rFonts w:ascii="Arial" w:hAnsi="Arial" w:cs="Arial"/>
          <w:szCs w:val="24"/>
        </w:rPr>
        <w:t>Kot</w:t>
      </w:r>
      <w:proofErr w:type="spellEnd"/>
      <w:r w:rsidRPr="003E7A84">
        <w:rPr>
          <w:rFonts w:ascii="Arial" w:hAnsi="Arial" w:cs="Arial"/>
          <w:szCs w:val="24"/>
        </w:rPr>
        <w:t>, S., Kamarudin, F. and Wong, C.M., 2020. The nexus of competition freedom and the efficiency of microfinance institutions. </w:t>
      </w:r>
      <w:r w:rsidRPr="003E7A84">
        <w:rPr>
          <w:rFonts w:ascii="Arial" w:hAnsi="Arial" w:cs="Arial"/>
          <w:i/>
          <w:iCs/>
          <w:szCs w:val="24"/>
        </w:rPr>
        <w:t>Journal of Competitiveness</w:t>
      </w:r>
      <w:r w:rsidRPr="003E7A84">
        <w:rPr>
          <w:rFonts w:ascii="Arial" w:hAnsi="Arial" w:cs="Arial"/>
          <w:szCs w:val="24"/>
        </w:rPr>
        <w:t>, </w:t>
      </w:r>
      <w:r w:rsidRPr="003E7A84">
        <w:rPr>
          <w:rFonts w:ascii="Arial" w:hAnsi="Arial" w:cs="Arial"/>
          <w:i/>
          <w:iCs/>
          <w:szCs w:val="24"/>
        </w:rPr>
        <w:t>12</w:t>
      </w:r>
      <w:r w:rsidRPr="003E7A84">
        <w:rPr>
          <w:rFonts w:ascii="Arial" w:hAnsi="Arial" w:cs="Arial"/>
          <w:szCs w:val="24"/>
        </w:rPr>
        <w:t xml:space="preserve">(2), p.67. </w:t>
      </w:r>
      <w:hyperlink r:id="rId46" w:history="1">
        <w:r w:rsidRPr="003E7A84">
          <w:rPr>
            <w:rStyle w:val="Hyperlink"/>
            <w:rFonts w:ascii="Arial" w:hAnsi="Arial" w:cs="Arial"/>
            <w:szCs w:val="24"/>
          </w:rPr>
          <w:t>https://www.researchgate.net/profile/Sebastian-Kot/publication/342571359_The_Nexus_of_Competition_Freedom_and_the_Efficiency_of_Microfinance_Institutions/links/5efb8bc1a6fdcc4ca43ed37a/The-Nexus-of-Competition-Freedom-and-the-Efficiency-of-Microfinance-Institutions.pdf</w:t>
        </w:r>
      </w:hyperlink>
      <w:r w:rsidRPr="003E7A84">
        <w:rPr>
          <w:rFonts w:ascii="Arial" w:hAnsi="Arial" w:cs="Arial"/>
          <w:color w:val="FF0000"/>
          <w:szCs w:val="24"/>
        </w:rPr>
        <w:t xml:space="preserve"> </w:t>
      </w:r>
    </w:p>
    <w:p w14:paraId="2A43447E" w14:textId="77777777" w:rsidR="0040046D" w:rsidRPr="003E7A84" w:rsidRDefault="0040046D" w:rsidP="00BF70D8">
      <w:pPr>
        <w:rPr>
          <w:rFonts w:ascii="Arial" w:hAnsi="Arial" w:cs="Arial"/>
          <w:color w:val="222222"/>
          <w:szCs w:val="24"/>
          <w:shd w:val="clear" w:color="auto" w:fill="FFFFFF"/>
        </w:rPr>
      </w:pPr>
      <w:bookmarkStart w:id="105" w:name="_Hlk160290896"/>
      <w:bookmarkEnd w:id="80"/>
      <w:r w:rsidRPr="003E7A84">
        <w:rPr>
          <w:rFonts w:ascii="Arial" w:hAnsi="Arial" w:cs="Arial"/>
          <w:color w:val="222222"/>
          <w:szCs w:val="24"/>
          <w:shd w:val="clear" w:color="auto" w:fill="FFFFFF"/>
        </w:rPr>
        <w:t>Iqbal Hussain</w:t>
      </w:r>
      <w:bookmarkEnd w:id="105"/>
      <w:r w:rsidRPr="003E7A84">
        <w:rPr>
          <w:rFonts w:ascii="Arial" w:hAnsi="Arial" w:cs="Arial"/>
          <w:color w:val="222222"/>
          <w:szCs w:val="24"/>
          <w:shd w:val="clear" w:color="auto" w:fill="FFFFFF"/>
        </w:rPr>
        <w:t xml:space="preserve">, H., </w:t>
      </w:r>
      <w:proofErr w:type="spellStart"/>
      <w:r w:rsidRPr="003E7A84">
        <w:rPr>
          <w:rFonts w:ascii="Arial" w:hAnsi="Arial" w:cs="Arial"/>
          <w:color w:val="222222"/>
          <w:szCs w:val="24"/>
          <w:shd w:val="clear" w:color="auto" w:fill="FFFFFF"/>
        </w:rPr>
        <w:t>Kot</w:t>
      </w:r>
      <w:proofErr w:type="spellEnd"/>
      <w:r w:rsidRPr="003E7A84">
        <w:rPr>
          <w:rFonts w:ascii="Arial" w:hAnsi="Arial" w:cs="Arial"/>
          <w:color w:val="222222"/>
          <w:szCs w:val="24"/>
          <w:shd w:val="clear" w:color="auto" w:fill="FFFFFF"/>
        </w:rPr>
        <w:t>, S., Kamarudin, F. and Huang Yee, L., 2021. Impact of rule of law and government size to the microfinance efficiency. </w:t>
      </w:r>
      <w:r w:rsidRPr="003E7A84">
        <w:rPr>
          <w:rFonts w:ascii="Arial" w:hAnsi="Arial" w:cs="Arial"/>
          <w:i/>
          <w:iCs/>
          <w:color w:val="222222"/>
          <w:szCs w:val="24"/>
          <w:shd w:val="clear" w:color="auto" w:fill="FFFFFF"/>
        </w:rPr>
        <w:t>Economic research-</w:t>
      </w:r>
      <w:proofErr w:type="spellStart"/>
      <w:r w:rsidRPr="003E7A84">
        <w:rPr>
          <w:rFonts w:ascii="Arial" w:hAnsi="Arial" w:cs="Arial"/>
          <w:i/>
          <w:iCs/>
          <w:color w:val="222222"/>
          <w:szCs w:val="24"/>
          <w:shd w:val="clear" w:color="auto" w:fill="FFFFFF"/>
        </w:rPr>
        <w:t>Ekonomska</w:t>
      </w:r>
      <w:proofErr w:type="spellEnd"/>
      <w:r w:rsidRPr="003E7A84">
        <w:rPr>
          <w:rFonts w:ascii="Arial" w:hAnsi="Arial" w:cs="Arial"/>
          <w:i/>
          <w:iCs/>
          <w:color w:val="222222"/>
          <w:szCs w:val="24"/>
          <w:shd w:val="clear" w:color="auto" w:fill="FFFFFF"/>
        </w:rPr>
        <w:t xml:space="preserve"> </w:t>
      </w:r>
      <w:proofErr w:type="spellStart"/>
      <w:r w:rsidRPr="003E7A84">
        <w:rPr>
          <w:rFonts w:ascii="Arial" w:hAnsi="Arial" w:cs="Arial"/>
          <w:i/>
          <w:iCs/>
          <w:color w:val="222222"/>
          <w:szCs w:val="24"/>
          <w:shd w:val="clear" w:color="auto" w:fill="FFFFFF"/>
        </w:rPr>
        <w:t>istraživanja</w:t>
      </w:r>
      <w:proofErr w:type="spellEnd"/>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34</w:t>
      </w:r>
      <w:r w:rsidRPr="003E7A84">
        <w:rPr>
          <w:rFonts w:ascii="Arial" w:hAnsi="Arial" w:cs="Arial"/>
          <w:color w:val="222222"/>
          <w:szCs w:val="24"/>
          <w:shd w:val="clear" w:color="auto" w:fill="FFFFFF"/>
        </w:rPr>
        <w:t xml:space="preserve">(1), pp.1870-1895. </w:t>
      </w:r>
      <w:hyperlink r:id="rId47" w:history="1">
        <w:r w:rsidRPr="003E7A84">
          <w:rPr>
            <w:rStyle w:val="Hyperlink"/>
            <w:rFonts w:ascii="Arial" w:hAnsi="Arial" w:cs="Arial"/>
            <w:szCs w:val="24"/>
            <w:shd w:val="clear" w:color="auto" w:fill="FFFFFF"/>
          </w:rPr>
          <w:t>https://hrcak.srce.hr/file/434663</w:t>
        </w:r>
      </w:hyperlink>
    </w:p>
    <w:p w14:paraId="71A75B87" w14:textId="77777777" w:rsidR="0040046D" w:rsidRPr="003E7A84" w:rsidRDefault="0040046D" w:rsidP="00E622B2">
      <w:pPr>
        <w:rPr>
          <w:rFonts w:ascii="Arial" w:hAnsi="Arial" w:cs="Arial"/>
          <w:szCs w:val="24"/>
        </w:rPr>
      </w:pPr>
      <w:r w:rsidRPr="003E7A84">
        <w:rPr>
          <w:rFonts w:ascii="Arial" w:hAnsi="Arial" w:cs="Arial"/>
          <w:szCs w:val="24"/>
        </w:rPr>
        <w:t xml:space="preserve">James, M.W., </w:t>
      </w:r>
      <w:proofErr w:type="spellStart"/>
      <w:r w:rsidRPr="003E7A84">
        <w:rPr>
          <w:rFonts w:ascii="Arial" w:hAnsi="Arial" w:cs="Arial"/>
          <w:szCs w:val="24"/>
        </w:rPr>
        <w:t>Rintari</w:t>
      </w:r>
      <w:proofErr w:type="spellEnd"/>
      <w:r w:rsidRPr="003E7A84">
        <w:rPr>
          <w:rFonts w:ascii="Arial" w:hAnsi="Arial" w:cs="Arial"/>
          <w:szCs w:val="24"/>
        </w:rPr>
        <w:t>, N. and Muema, W., 2023. Influence of Product Diversification on Financial Performance of Microfinance Institutions in Nairobi County, Kenya. </w:t>
      </w:r>
      <w:r w:rsidRPr="003E7A84">
        <w:rPr>
          <w:rFonts w:ascii="Arial" w:hAnsi="Arial" w:cs="Arial"/>
          <w:i/>
          <w:iCs/>
          <w:szCs w:val="24"/>
        </w:rPr>
        <w:t>International Journal of Finance</w:t>
      </w:r>
      <w:r w:rsidRPr="003E7A84">
        <w:rPr>
          <w:rFonts w:ascii="Arial" w:hAnsi="Arial" w:cs="Arial"/>
          <w:szCs w:val="24"/>
        </w:rPr>
        <w:t>, </w:t>
      </w:r>
      <w:r w:rsidRPr="003E7A84">
        <w:rPr>
          <w:rFonts w:ascii="Arial" w:hAnsi="Arial" w:cs="Arial"/>
          <w:i/>
          <w:iCs/>
          <w:szCs w:val="24"/>
        </w:rPr>
        <w:t>8</w:t>
      </w:r>
      <w:r w:rsidRPr="003E7A84">
        <w:rPr>
          <w:rFonts w:ascii="Arial" w:hAnsi="Arial" w:cs="Arial"/>
          <w:szCs w:val="24"/>
        </w:rPr>
        <w:t xml:space="preserve">(3), pp.88-101. </w:t>
      </w:r>
      <w:hyperlink r:id="rId48" w:history="1">
        <w:r w:rsidRPr="003E7A84">
          <w:rPr>
            <w:rStyle w:val="Hyperlink"/>
            <w:rFonts w:ascii="Arial" w:hAnsi="Arial" w:cs="Arial"/>
            <w:szCs w:val="24"/>
          </w:rPr>
          <w:t>https://carijournals.org/journals/index.php/IJF/article/download/1357/1572</w:t>
        </w:r>
      </w:hyperlink>
      <w:r w:rsidRPr="003E7A84">
        <w:rPr>
          <w:rFonts w:ascii="Arial" w:hAnsi="Arial" w:cs="Arial"/>
          <w:szCs w:val="24"/>
        </w:rPr>
        <w:t xml:space="preserve"> </w:t>
      </w:r>
    </w:p>
    <w:p w14:paraId="3C6F4E5E" w14:textId="77777777" w:rsidR="0040046D" w:rsidRPr="003E7A84" w:rsidRDefault="0040046D" w:rsidP="00BF70D8">
      <w:pPr>
        <w:rPr>
          <w:rFonts w:ascii="Arial" w:hAnsi="Arial" w:cs="Arial"/>
          <w:color w:val="222222"/>
          <w:szCs w:val="24"/>
          <w:shd w:val="clear" w:color="auto" w:fill="FFFFFF"/>
        </w:rPr>
      </w:pPr>
      <w:bookmarkStart w:id="106" w:name="_Hlk160345370"/>
      <w:r w:rsidRPr="003E7A84">
        <w:rPr>
          <w:rFonts w:ascii="Arial" w:hAnsi="Arial" w:cs="Arial"/>
          <w:color w:val="222222"/>
          <w:szCs w:val="24"/>
          <w:shd w:val="clear" w:color="auto" w:fill="FFFFFF"/>
        </w:rPr>
        <w:t>Jasmi</w:t>
      </w:r>
      <w:bookmarkEnd w:id="106"/>
      <w:r w:rsidRPr="003E7A84">
        <w:rPr>
          <w:rFonts w:ascii="Arial" w:hAnsi="Arial" w:cs="Arial"/>
          <w:color w:val="222222"/>
          <w:szCs w:val="24"/>
          <w:shd w:val="clear" w:color="auto" w:fill="FFFFFF"/>
        </w:rPr>
        <w:t>, Z.S.B., 2021. LIFE-CYCLE STAGE THEORY: THE FUNDING PATTERN OF MICROFINANCE INSTITUTIONS. </w:t>
      </w:r>
      <w:r w:rsidRPr="003E7A84">
        <w:rPr>
          <w:rFonts w:ascii="Arial" w:hAnsi="Arial" w:cs="Arial"/>
          <w:i/>
          <w:iCs/>
          <w:color w:val="222222"/>
          <w:szCs w:val="24"/>
          <w:shd w:val="clear" w:color="auto" w:fill="FFFFFF"/>
        </w:rPr>
        <w:t>International Journal on Recent Trends in Business and Tourism (IJRTBT)</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5</w:t>
      </w:r>
      <w:r w:rsidRPr="003E7A84">
        <w:rPr>
          <w:rFonts w:ascii="Arial" w:hAnsi="Arial" w:cs="Arial"/>
          <w:color w:val="222222"/>
          <w:szCs w:val="24"/>
          <w:shd w:val="clear" w:color="auto" w:fill="FFFFFF"/>
        </w:rPr>
        <w:t xml:space="preserve">(2), pp.7-16. </w:t>
      </w:r>
      <w:hyperlink r:id="rId49" w:history="1">
        <w:r w:rsidRPr="003E7A84">
          <w:rPr>
            <w:rStyle w:val="Hyperlink"/>
            <w:rFonts w:ascii="Arial" w:hAnsi="Arial" w:cs="Arial"/>
            <w:szCs w:val="24"/>
            <w:shd w:val="clear" w:color="auto" w:fill="FFFFFF"/>
          </w:rPr>
          <w:t>https://ejournal.lucp.net/index.php/ijrtbt/article/download/1317/1425</w:t>
        </w:r>
      </w:hyperlink>
    </w:p>
    <w:p w14:paraId="2784FB8A" w14:textId="4802B21D" w:rsidR="00AD7E86" w:rsidRPr="00AD7E86" w:rsidRDefault="00AD7E86" w:rsidP="00AD7E86">
      <w:pPr>
        <w:rPr>
          <w:rFonts w:ascii="Arial" w:eastAsia="Calibri" w:hAnsi="Arial" w:cs="Arial"/>
          <w:szCs w:val="24"/>
        </w:rPr>
      </w:pPr>
      <w:r w:rsidRPr="003E7A84">
        <w:rPr>
          <w:rFonts w:ascii="Arial" w:eastAsia="Calibri" w:hAnsi="Arial" w:cs="Arial"/>
          <w:szCs w:val="24"/>
        </w:rPr>
        <w:lastRenderedPageBreak/>
        <w:t>Jaswal, M., 2023. </w:t>
      </w:r>
      <w:r w:rsidRPr="00AD7E86">
        <w:rPr>
          <w:rFonts w:ascii="Arial" w:eastAsia="Calibri" w:hAnsi="Arial" w:cs="Arial"/>
          <w:i/>
          <w:iCs/>
          <w:szCs w:val="24"/>
        </w:rPr>
        <w:t xml:space="preserve">Microfinance loans up 5.75% to ₹76,054 crore in Q2 FY2024: MFIN report. </w:t>
      </w:r>
      <w:r>
        <w:rPr>
          <w:rFonts w:ascii="Arial" w:eastAsia="Calibri" w:hAnsi="Arial" w:cs="Arial"/>
          <w:szCs w:val="24"/>
        </w:rPr>
        <w:t xml:space="preserve">Available at: </w:t>
      </w:r>
      <w:hyperlink r:id="rId50" w:history="1">
        <w:r w:rsidRPr="00D15531">
          <w:rPr>
            <w:rStyle w:val="Hyperlink"/>
            <w:rFonts w:ascii="Arial" w:eastAsia="Calibri" w:hAnsi="Arial" w:cs="Arial"/>
            <w:szCs w:val="24"/>
          </w:rPr>
          <w:t>https://www.livemint.com/industry/microfinance-loans-up-5-75-to-rs-76-054-crore-in-q2-fy2024-mfin-report-11701766132726.html</w:t>
        </w:r>
      </w:hyperlink>
      <w:r>
        <w:rPr>
          <w:rFonts w:ascii="Arial" w:eastAsia="Calibri" w:hAnsi="Arial" w:cs="Arial"/>
          <w:szCs w:val="24"/>
        </w:rPr>
        <w:t xml:space="preserve"> </w:t>
      </w:r>
    </w:p>
    <w:p w14:paraId="151E3D99" w14:textId="24CF0FF7" w:rsidR="0040046D" w:rsidRPr="003E7A84" w:rsidRDefault="0040046D" w:rsidP="00003296">
      <w:pPr>
        <w:rPr>
          <w:rFonts w:ascii="Arial" w:eastAsia="Calibri" w:hAnsi="Arial" w:cs="Arial"/>
          <w:szCs w:val="24"/>
        </w:rPr>
      </w:pPr>
      <w:r w:rsidRPr="003E7A84">
        <w:rPr>
          <w:rFonts w:ascii="Arial" w:eastAsia="Calibri" w:hAnsi="Arial" w:cs="Arial"/>
          <w:szCs w:val="24"/>
        </w:rPr>
        <w:t>Jaswal, M., 2023. </w:t>
      </w:r>
      <w:r w:rsidRPr="003E7A84">
        <w:rPr>
          <w:rFonts w:ascii="Arial" w:eastAsia="Calibri" w:hAnsi="Arial" w:cs="Arial"/>
          <w:i/>
          <w:iCs/>
          <w:szCs w:val="24"/>
        </w:rPr>
        <w:t>Microfinance institutions empower women entrepreneurs amidst social challenges</w:t>
      </w:r>
      <w:r w:rsidRPr="003E7A84">
        <w:rPr>
          <w:rFonts w:ascii="Arial" w:eastAsia="Calibri" w:hAnsi="Arial" w:cs="Arial"/>
          <w:szCs w:val="24"/>
        </w:rPr>
        <w:t xml:space="preserve">. [online] Mint. Available at: </w:t>
      </w:r>
      <w:hyperlink r:id="rId51" w:history="1">
        <w:r w:rsidRPr="003E7A84">
          <w:rPr>
            <w:rStyle w:val="Hyperlink"/>
            <w:rFonts w:ascii="Arial" w:eastAsia="Calibri" w:hAnsi="Arial" w:cs="Arial"/>
            <w:szCs w:val="24"/>
          </w:rPr>
          <w:t>https://www.livemint.com/industry/microfinance-institutions-empowering-women-entrepreneurs-amidst-social-challenges-11699605643739.html</w:t>
        </w:r>
      </w:hyperlink>
      <w:r w:rsidRPr="003E7A84">
        <w:rPr>
          <w:rFonts w:ascii="Arial" w:eastAsia="Calibri" w:hAnsi="Arial" w:cs="Arial"/>
          <w:szCs w:val="24"/>
        </w:rPr>
        <w:t xml:space="preserve"> [Accessed 30 Mar. 2024].</w:t>
      </w:r>
    </w:p>
    <w:p w14:paraId="442DDB11" w14:textId="77777777" w:rsidR="0040046D" w:rsidRPr="003E7A84" w:rsidRDefault="0040046D" w:rsidP="00003296">
      <w:pPr>
        <w:rPr>
          <w:rFonts w:ascii="Arial" w:eastAsia="Calibri" w:hAnsi="Arial" w:cs="Arial"/>
          <w:szCs w:val="24"/>
        </w:rPr>
      </w:pPr>
      <w:r w:rsidRPr="003E7A84">
        <w:rPr>
          <w:rFonts w:ascii="Arial" w:eastAsia="Calibri" w:hAnsi="Arial" w:cs="Arial"/>
          <w:szCs w:val="24"/>
        </w:rPr>
        <w:t xml:space="preserve">Johri, A., Asif, M., </w:t>
      </w:r>
      <w:proofErr w:type="spellStart"/>
      <w:r w:rsidRPr="003E7A84">
        <w:rPr>
          <w:rFonts w:ascii="Arial" w:eastAsia="Calibri" w:hAnsi="Arial" w:cs="Arial"/>
          <w:szCs w:val="24"/>
        </w:rPr>
        <w:t>Tarkar</w:t>
      </w:r>
      <w:proofErr w:type="spellEnd"/>
      <w:r w:rsidRPr="003E7A84">
        <w:rPr>
          <w:rFonts w:ascii="Arial" w:eastAsia="Calibri" w:hAnsi="Arial" w:cs="Arial"/>
          <w:szCs w:val="24"/>
        </w:rPr>
        <w:t>, P., Khan, W., Rahisha and Wasiq, M., 2024. Digital financial inclusion in micro enterprises: understanding the determinants and impact on ease of doing business from World Bank survey. </w:t>
      </w:r>
      <w:r w:rsidRPr="003E7A84">
        <w:rPr>
          <w:rFonts w:ascii="Arial" w:eastAsia="Calibri" w:hAnsi="Arial" w:cs="Arial"/>
          <w:i/>
          <w:iCs/>
          <w:szCs w:val="24"/>
        </w:rPr>
        <w:t>Humanities and Social Sciences Communications</w:t>
      </w:r>
      <w:r w:rsidRPr="003E7A84">
        <w:rPr>
          <w:rFonts w:ascii="Arial" w:eastAsia="Calibri" w:hAnsi="Arial" w:cs="Arial"/>
          <w:szCs w:val="24"/>
        </w:rPr>
        <w:t xml:space="preserve">, [online] 11(1), pp.1–10. Available at: </w:t>
      </w:r>
      <w:hyperlink r:id="rId52" w:history="1">
        <w:r w:rsidRPr="003E7A84">
          <w:rPr>
            <w:rStyle w:val="Hyperlink"/>
            <w:rFonts w:ascii="Arial" w:eastAsia="Calibri" w:hAnsi="Arial" w:cs="Arial"/>
            <w:szCs w:val="24"/>
          </w:rPr>
          <w:t>https://www.nature.com/articles/s41599-024-02856-2</w:t>
        </w:r>
      </w:hyperlink>
      <w:r w:rsidRPr="003E7A84">
        <w:rPr>
          <w:rFonts w:ascii="Arial" w:eastAsia="Calibri" w:hAnsi="Arial" w:cs="Arial"/>
          <w:szCs w:val="24"/>
        </w:rPr>
        <w:t xml:space="preserve"> [Accessed 30 Mar. 2024].</w:t>
      </w:r>
    </w:p>
    <w:p w14:paraId="2E39F5C4" w14:textId="77777777" w:rsidR="0040046D" w:rsidRPr="003E7A84" w:rsidRDefault="0040046D" w:rsidP="00003296">
      <w:pPr>
        <w:rPr>
          <w:rFonts w:ascii="Arial" w:hAnsi="Arial" w:cs="Arial"/>
          <w:szCs w:val="24"/>
        </w:rPr>
      </w:pPr>
      <w:r w:rsidRPr="003E7A84">
        <w:rPr>
          <w:rFonts w:ascii="Arial" w:hAnsi="Arial" w:cs="Arial"/>
          <w:szCs w:val="24"/>
        </w:rPr>
        <w:t xml:space="preserve">Junjie, M. and </w:t>
      </w:r>
      <w:proofErr w:type="spellStart"/>
      <w:r w:rsidRPr="003E7A84">
        <w:rPr>
          <w:rFonts w:ascii="Arial" w:hAnsi="Arial" w:cs="Arial"/>
          <w:szCs w:val="24"/>
        </w:rPr>
        <w:t>Yingxin</w:t>
      </w:r>
      <w:proofErr w:type="spellEnd"/>
      <w:r w:rsidRPr="003E7A84">
        <w:rPr>
          <w:rFonts w:ascii="Arial" w:hAnsi="Arial" w:cs="Arial"/>
          <w:szCs w:val="24"/>
        </w:rPr>
        <w:t>, M., 2022. The Discussions of Positivism and Interpretivism. </w:t>
      </w:r>
      <w:r w:rsidRPr="003E7A84">
        <w:rPr>
          <w:rFonts w:ascii="Arial" w:hAnsi="Arial" w:cs="Arial"/>
          <w:i/>
          <w:iCs/>
          <w:szCs w:val="24"/>
        </w:rPr>
        <w:t>Online Submission</w:t>
      </w:r>
      <w:r w:rsidRPr="003E7A84">
        <w:rPr>
          <w:rFonts w:ascii="Arial" w:hAnsi="Arial" w:cs="Arial"/>
          <w:szCs w:val="24"/>
        </w:rPr>
        <w:t>, </w:t>
      </w:r>
      <w:r w:rsidRPr="003E7A84">
        <w:rPr>
          <w:rFonts w:ascii="Arial" w:hAnsi="Arial" w:cs="Arial"/>
          <w:i/>
          <w:iCs/>
          <w:szCs w:val="24"/>
        </w:rPr>
        <w:t>4</w:t>
      </w:r>
      <w:r w:rsidRPr="003E7A84">
        <w:rPr>
          <w:rFonts w:ascii="Arial" w:hAnsi="Arial" w:cs="Arial"/>
          <w:szCs w:val="24"/>
        </w:rPr>
        <w:t xml:space="preserve">(1), pp.10-14. </w:t>
      </w:r>
      <w:hyperlink r:id="rId53" w:history="1">
        <w:r w:rsidRPr="003E7A84">
          <w:rPr>
            <w:rStyle w:val="Hyperlink"/>
            <w:rFonts w:ascii="Arial" w:hAnsi="Arial" w:cs="Arial"/>
            <w:szCs w:val="24"/>
          </w:rPr>
          <w:t>https://files.eric.ed.gov/fulltext/ED619359.pdf</w:t>
        </w:r>
      </w:hyperlink>
      <w:r w:rsidRPr="003E7A84">
        <w:rPr>
          <w:rFonts w:ascii="Arial" w:hAnsi="Arial" w:cs="Arial"/>
          <w:szCs w:val="24"/>
        </w:rPr>
        <w:t xml:space="preserve"> </w:t>
      </w:r>
    </w:p>
    <w:p w14:paraId="00962AD6" w14:textId="77777777" w:rsidR="0040046D" w:rsidRPr="003E7A84" w:rsidRDefault="0040046D" w:rsidP="00E622B2">
      <w:pPr>
        <w:rPr>
          <w:rFonts w:ascii="Arial" w:hAnsi="Arial" w:cs="Arial"/>
          <w:szCs w:val="24"/>
        </w:rPr>
      </w:pPr>
      <w:r w:rsidRPr="003E7A84">
        <w:rPr>
          <w:rFonts w:ascii="Arial" w:hAnsi="Arial" w:cs="Arial"/>
          <w:szCs w:val="24"/>
        </w:rPr>
        <w:t>Kayongo, S., Tom, M. and Mathiassen, L., 2021. Organizing and orchestrating microfinance initiatives: a contextual inquiry. </w:t>
      </w:r>
      <w:r w:rsidRPr="003E7A84">
        <w:rPr>
          <w:rFonts w:ascii="Arial" w:hAnsi="Arial" w:cs="Arial"/>
          <w:i/>
          <w:iCs/>
          <w:szCs w:val="24"/>
        </w:rPr>
        <w:t>International Journal of Social Economics</w:t>
      </w:r>
      <w:r w:rsidRPr="003E7A84">
        <w:rPr>
          <w:rFonts w:ascii="Arial" w:hAnsi="Arial" w:cs="Arial"/>
          <w:szCs w:val="24"/>
        </w:rPr>
        <w:t>, </w:t>
      </w:r>
      <w:r w:rsidRPr="003E7A84">
        <w:rPr>
          <w:rFonts w:ascii="Arial" w:hAnsi="Arial" w:cs="Arial"/>
          <w:i/>
          <w:iCs/>
          <w:szCs w:val="24"/>
        </w:rPr>
        <w:t>48</w:t>
      </w:r>
      <w:r w:rsidRPr="003E7A84">
        <w:rPr>
          <w:rFonts w:ascii="Arial" w:hAnsi="Arial" w:cs="Arial"/>
          <w:szCs w:val="24"/>
        </w:rPr>
        <w:t xml:space="preserve">(2), pp.221-239. </w:t>
      </w:r>
      <w:hyperlink r:id="rId54" w:history="1">
        <w:r w:rsidRPr="003E7A84">
          <w:rPr>
            <w:rStyle w:val="Hyperlink"/>
            <w:rFonts w:ascii="Arial" w:hAnsi="Arial" w:cs="Arial"/>
            <w:szCs w:val="24"/>
          </w:rPr>
          <w:t>https://www.researchgate.net/profile/Sarah-Kayongo/publication/348136021_Organizing_and_orchestrating_microfinance_initiatives_a_contextual_inquiry/links/605353aea6fdccbfeaed6e6f/Organizing-and-orchestrating-microfinance-initiatives-a-contextual-inquiry.pdf</w:t>
        </w:r>
      </w:hyperlink>
      <w:r w:rsidRPr="003E7A84">
        <w:rPr>
          <w:rFonts w:ascii="Arial" w:hAnsi="Arial" w:cs="Arial"/>
          <w:szCs w:val="24"/>
        </w:rPr>
        <w:t xml:space="preserve"> </w:t>
      </w:r>
    </w:p>
    <w:p w14:paraId="1BF603EC" w14:textId="77777777" w:rsidR="0040046D" w:rsidRPr="003E7A84" w:rsidRDefault="0040046D" w:rsidP="00BF70D8">
      <w:pPr>
        <w:rPr>
          <w:rFonts w:ascii="Arial" w:hAnsi="Arial" w:cs="Arial"/>
          <w:color w:val="222222"/>
          <w:szCs w:val="24"/>
          <w:shd w:val="clear" w:color="auto" w:fill="FFFFFF"/>
        </w:rPr>
      </w:pPr>
      <w:bookmarkStart w:id="107" w:name="_Hlk160346321"/>
      <w:proofErr w:type="spellStart"/>
      <w:r w:rsidRPr="003E7A84">
        <w:rPr>
          <w:rFonts w:ascii="Arial" w:hAnsi="Arial" w:cs="Arial"/>
          <w:color w:val="222222"/>
          <w:szCs w:val="24"/>
          <w:shd w:val="clear" w:color="auto" w:fill="FFFFFF"/>
        </w:rPr>
        <w:t>Khoreva</w:t>
      </w:r>
      <w:bookmarkEnd w:id="107"/>
      <w:proofErr w:type="spellEnd"/>
      <w:r w:rsidRPr="003E7A84">
        <w:rPr>
          <w:rFonts w:ascii="Arial" w:hAnsi="Arial" w:cs="Arial"/>
          <w:color w:val="222222"/>
          <w:szCs w:val="24"/>
          <w:shd w:val="clear" w:color="auto" w:fill="FFFFFF"/>
        </w:rPr>
        <w:t xml:space="preserve">, V. and </w:t>
      </w:r>
      <w:bookmarkStart w:id="108" w:name="_Hlk160346334"/>
      <w:proofErr w:type="spellStart"/>
      <w:r w:rsidRPr="003E7A84">
        <w:rPr>
          <w:rFonts w:ascii="Arial" w:hAnsi="Arial" w:cs="Arial"/>
          <w:color w:val="222222"/>
          <w:szCs w:val="24"/>
          <w:shd w:val="clear" w:color="auto" w:fill="FFFFFF"/>
        </w:rPr>
        <w:t>Wechtler</w:t>
      </w:r>
      <w:bookmarkEnd w:id="108"/>
      <w:proofErr w:type="spellEnd"/>
      <w:r w:rsidRPr="003E7A84">
        <w:rPr>
          <w:rFonts w:ascii="Arial" w:hAnsi="Arial" w:cs="Arial"/>
          <w:color w:val="222222"/>
          <w:szCs w:val="24"/>
          <w:shd w:val="clear" w:color="auto" w:fill="FFFFFF"/>
        </w:rPr>
        <w:t>, H., 2020. Exploring the consequences of knowledge hiding: an agency theory perspective. </w:t>
      </w:r>
      <w:r w:rsidRPr="003E7A84">
        <w:rPr>
          <w:rFonts w:ascii="Arial" w:hAnsi="Arial" w:cs="Arial"/>
          <w:i/>
          <w:iCs/>
          <w:color w:val="222222"/>
          <w:szCs w:val="24"/>
          <w:shd w:val="clear" w:color="auto" w:fill="FFFFFF"/>
        </w:rPr>
        <w:t>Journal of Managerial Psychology</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35</w:t>
      </w:r>
      <w:r w:rsidRPr="003E7A84">
        <w:rPr>
          <w:rFonts w:ascii="Arial" w:hAnsi="Arial" w:cs="Arial"/>
          <w:color w:val="222222"/>
          <w:szCs w:val="24"/>
          <w:shd w:val="clear" w:color="auto" w:fill="FFFFFF"/>
        </w:rPr>
        <w:t xml:space="preserve">(2), pp.71-84. </w:t>
      </w:r>
      <w:hyperlink r:id="rId55" w:history="1">
        <w:r w:rsidRPr="003E7A84">
          <w:rPr>
            <w:rStyle w:val="Hyperlink"/>
            <w:rFonts w:ascii="Arial" w:hAnsi="Arial" w:cs="Arial"/>
            <w:szCs w:val="24"/>
            <w:shd w:val="clear" w:color="auto" w:fill="FFFFFF"/>
          </w:rPr>
          <w:t>https://helda.helsinki.fi/dhanken/bitstream/handle/10227/310925/KH_J_Man_Psy_12.11.2019.pdf?sequence=1</w:t>
        </w:r>
      </w:hyperlink>
    </w:p>
    <w:p w14:paraId="480146B5" w14:textId="77777777" w:rsidR="0040046D" w:rsidRPr="003E7A84" w:rsidRDefault="0040046D" w:rsidP="00003296">
      <w:pPr>
        <w:rPr>
          <w:rFonts w:ascii="Arial" w:hAnsi="Arial" w:cs="Arial"/>
          <w:szCs w:val="24"/>
        </w:rPr>
      </w:pPr>
      <w:proofErr w:type="spellStart"/>
      <w:r w:rsidRPr="003E7A84">
        <w:rPr>
          <w:rFonts w:ascii="Arial" w:hAnsi="Arial" w:cs="Arial"/>
          <w:szCs w:val="24"/>
        </w:rPr>
        <w:t>Kirongo</w:t>
      </w:r>
      <w:proofErr w:type="spellEnd"/>
      <w:r w:rsidRPr="003E7A84">
        <w:rPr>
          <w:rFonts w:ascii="Arial" w:hAnsi="Arial" w:cs="Arial"/>
          <w:szCs w:val="24"/>
        </w:rPr>
        <w:t xml:space="preserve">, A. and Odoyo, C., 2020. Research philosophy design and methodologies: A systematic review of research paradigms in information technology. </w:t>
      </w:r>
      <w:hyperlink r:id="rId56" w:history="1">
        <w:r w:rsidRPr="003E7A84">
          <w:rPr>
            <w:rStyle w:val="Hyperlink"/>
            <w:rFonts w:ascii="Arial" w:hAnsi="Arial" w:cs="Arial"/>
            <w:szCs w:val="24"/>
          </w:rPr>
          <w:t>http://41.89.229.23/bitstream/handle/123456789/329/Research_Philosophy_Design_an</w:t>
        </w:r>
        <w:r w:rsidRPr="003E7A84">
          <w:rPr>
            <w:rStyle w:val="Hyperlink"/>
            <w:rFonts w:ascii="Arial" w:hAnsi="Arial" w:cs="Arial"/>
            <w:szCs w:val="24"/>
          </w:rPr>
          <w:lastRenderedPageBreak/>
          <w:t>d_Methodologies_A_Systematic_Review_of_Research_Paradigms_in_Information_Technology_.pdf?sequence=1&amp;isAllowed=y</w:t>
        </w:r>
      </w:hyperlink>
      <w:r w:rsidRPr="003E7A84">
        <w:rPr>
          <w:rFonts w:ascii="Arial" w:hAnsi="Arial" w:cs="Arial"/>
          <w:szCs w:val="24"/>
        </w:rPr>
        <w:t xml:space="preserve"> </w:t>
      </w:r>
    </w:p>
    <w:p w14:paraId="74026827" w14:textId="77777777" w:rsidR="0040046D" w:rsidRPr="003E7A84" w:rsidRDefault="0040046D" w:rsidP="00003296">
      <w:pPr>
        <w:rPr>
          <w:rFonts w:ascii="Arial" w:hAnsi="Arial" w:cs="Arial"/>
          <w:szCs w:val="24"/>
        </w:rPr>
      </w:pPr>
      <w:r w:rsidRPr="003E7A84">
        <w:rPr>
          <w:rFonts w:ascii="Arial" w:hAnsi="Arial" w:cs="Arial"/>
          <w:szCs w:val="24"/>
        </w:rPr>
        <w:t>Kumar, M., 2023c. </w:t>
      </w:r>
      <w:r w:rsidRPr="003E7A84">
        <w:rPr>
          <w:rFonts w:ascii="Arial" w:hAnsi="Arial" w:cs="Arial"/>
          <w:i/>
          <w:iCs/>
          <w:szCs w:val="24"/>
        </w:rPr>
        <w:t>Indian Microfinance Realm in 2023: Navigating a Dynamic Landscape</w:t>
      </w:r>
      <w:r w:rsidRPr="003E7A84">
        <w:rPr>
          <w:rFonts w:ascii="Arial" w:hAnsi="Arial" w:cs="Arial"/>
          <w:szCs w:val="24"/>
        </w:rPr>
        <w:t xml:space="preserve">. [online] </w:t>
      </w:r>
      <w:proofErr w:type="spellStart"/>
      <w:r w:rsidRPr="003E7A84">
        <w:rPr>
          <w:rFonts w:ascii="Arial" w:hAnsi="Arial" w:cs="Arial"/>
          <w:szCs w:val="24"/>
        </w:rPr>
        <w:t>siliconindia</w:t>
      </w:r>
      <w:proofErr w:type="spellEnd"/>
      <w:r w:rsidRPr="003E7A84">
        <w:rPr>
          <w:rFonts w:ascii="Arial" w:hAnsi="Arial" w:cs="Arial"/>
          <w:szCs w:val="24"/>
        </w:rPr>
        <w:t xml:space="preserve">. Available at: </w:t>
      </w:r>
      <w:hyperlink r:id="rId57" w:anchor="google_vignette" w:history="1">
        <w:r w:rsidRPr="003E7A84">
          <w:rPr>
            <w:rStyle w:val="Hyperlink"/>
            <w:rFonts w:ascii="Arial" w:eastAsia="Calibri" w:hAnsi="Arial" w:cs="Arial"/>
            <w:szCs w:val="24"/>
          </w:rPr>
          <w:t>https://www.siliconindia.com/finance/news/indian-microfinance-realm-in-2023-navigating-a-dynamic-landscape-nid-226483.html#google_vignette</w:t>
        </w:r>
      </w:hyperlink>
      <w:r w:rsidRPr="003E7A84">
        <w:rPr>
          <w:rFonts w:ascii="Arial" w:hAnsi="Arial" w:cs="Arial"/>
          <w:szCs w:val="24"/>
        </w:rPr>
        <w:t xml:space="preserve"> [Accessed 30 Mar. 2024].</w:t>
      </w:r>
    </w:p>
    <w:p w14:paraId="1B6292F6" w14:textId="77777777" w:rsidR="0040046D" w:rsidRPr="003E7A84" w:rsidRDefault="0040046D" w:rsidP="00003296">
      <w:pPr>
        <w:rPr>
          <w:rFonts w:ascii="Arial" w:eastAsia="Calibri" w:hAnsi="Arial" w:cs="Arial"/>
          <w:szCs w:val="24"/>
        </w:rPr>
      </w:pPr>
      <w:r w:rsidRPr="003E7A84">
        <w:rPr>
          <w:rFonts w:ascii="Arial" w:eastAsia="Calibri" w:hAnsi="Arial" w:cs="Arial"/>
          <w:szCs w:val="24"/>
        </w:rPr>
        <w:t>Kumar, R., 2023a. How AI &amp; ML can help in realising India’s dream of inclusive financial growth. </w:t>
      </w:r>
      <w:r w:rsidRPr="003E7A84">
        <w:rPr>
          <w:rFonts w:ascii="Arial" w:eastAsia="Calibri" w:hAnsi="Arial" w:cs="Arial"/>
          <w:i/>
          <w:iCs/>
          <w:szCs w:val="24"/>
        </w:rPr>
        <w:t>The Economic Times</w:t>
      </w:r>
      <w:r w:rsidRPr="003E7A84">
        <w:rPr>
          <w:rFonts w:ascii="Arial" w:eastAsia="Calibri" w:hAnsi="Arial" w:cs="Arial"/>
          <w:szCs w:val="24"/>
        </w:rPr>
        <w:t xml:space="preserve">. [online] 15 Aug. Available at: </w:t>
      </w:r>
      <w:hyperlink r:id="rId58" w:history="1">
        <w:r w:rsidRPr="003E7A84">
          <w:rPr>
            <w:rFonts w:ascii="Arial" w:eastAsia="Calibri" w:hAnsi="Arial" w:cs="Arial"/>
            <w:color w:val="0000FF"/>
            <w:szCs w:val="24"/>
            <w:u w:val="single"/>
          </w:rPr>
          <w:t>https://economictimes.indiatimes.com/news/how-to/how-ai-ml-can-help-in-realising-indias-dream-of-inclusive-financial-growth/articleshow/102745874.cms?from=mdr</w:t>
        </w:r>
      </w:hyperlink>
      <w:r w:rsidRPr="003E7A84">
        <w:rPr>
          <w:rFonts w:ascii="Arial" w:eastAsia="Calibri" w:hAnsi="Arial" w:cs="Arial"/>
          <w:szCs w:val="24"/>
        </w:rPr>
        <w:t xml:space="preserve"> [Accessed 30 Mar. 2024].</w:t>
      </w:r>
    </w:p>
    <w:p w14:paraId="2FACA556" w14:textId="77777777" w:rsidR="0040046D" w:rsidRPr="003E7A84" w:rsidRDefault="0040046D" w:rsidP="00003296">
      <w:pPr>
        <w:rPr>
          <w:rFonts w:ascii="Arial" w:eastAsia="Calibri" w:hAnsi="Arial" w:cs="Arial"/>
          <w:szCs w:val="24"/>
          <w:lang w:val="en-AU"/>
        </w:rPr>
      </w:pPr>
      <w:r w:rsidRPr="003E7A84">
        <w:rPr>
          <w:rFonts w:ascii="Arial" w:eastAsia="Calibri" w:hAnsi="Arial" w:cs="Arial"/>
          <w:szCs w:val="24"/>
        </w:rPr>
        <w:t>Kumar, S., 2023b. </w:t>
      </w:r>
      <w:r w:rsidRPr="003E7A84">
        <w:rPr>
          <w:rFonts w:ascii="Arial" w:eastAsia="Calibri" w:hAnsi="Arial" w:cs="Arial"/>
          <w:i/>
          <w:iCs/>
          <w:szCs w:val="24"/>
        </w:rPr>
        <w:t>Fintech Innovations Driving Financial Inclusion in Rural India</w:t>
      </w:r>
      <w:r w:rsidRPr="003E7A84">
        <w:rPr>
          <w:rFonts w:ascii="Arial" w:eastAsia="Calibri" w:hAnsi="Arial" w:cs="Arial"/>
          <w:szCs w:val="24"/>
        </w:rPr>
        <w:t xml:space="preserve">. [online] Express Computer. Available at: </w:t>
      </w:r>
      <w:hyperlink r:id="rId59" w:history="1">
        <w:r w:rsidRPr="003E7A84">
          <w:rPr>
            <w:rFonts w:ascii="Arial" w:eastAsia="Calibri" w:hAnsi="Arial" w:cs="Arial"/>
            <w:color w:val="0000FF"/>
            <w:szCs w:val="24"/>
            <w:u w:val="single"/>
          </w:rPr>
          <w:t>https://www.expresscomputer.in/artificial-intelligence-ai/fintech-innovations-driving-financial-inclusion-in-rural-india/103861/</w:t>
        </w:r>
      </w:hyperlink>
      <w:r w:rsidRPr="003E7A84">
        <w:rPr>
          <w:rFonts w:ascii="Arial" w:eastAsia="Calibri" w:hAnsi="Arial" w:cs="Arial"/>
          <w:szCs w:val="24"/>
        </w:rPr>
        <w:t xml:space="preserve"> [Accessed 30 Mar. 2024].</w:t>
      </w:r>
    </w:p>
    <w:p w14:paraId="0D4F900A" w14:textId="77777777" w:rsidR="0040046D" w:rsidRPr="003E7A84" w:rsidRDefault="0040046D" w:rsidP="00BF70D8">
      <w:pPr>
        <w:rPr>
          <w:rFonts w:ascii="Arial" w:hAnsi="Arial" w:cs="Arial"/>
          <w:color w:val="222222"/>
          <w:szCs w:val="24"/>
          <w:shd w:val="clear" w:color="auto" w:fill="FFFFFF"/>
        </w:rPr>
      </w:pPr>
      <w:bookmarkStart w:id="109" w:name="_Hlk160275971"/>
      <w:r w:rsidRPr="003E7A84">
        <w:rPr>
          <w:rFonts w:ascii="Arial" w:hAnsi="Arial" w:cs="Arial"/>
          <w:color w:val="222222"/>
          <w:szCs w:val="24"/>
          <w:shd w:val="clear" w:color="auto" w:fill="FFFFFF"/>
        </w:rPr>
        <w:t>Kumari,</w:t>
      </w:r>
      <w:bookmarkEnd w:id="109"/>
      <w:r w:rsidRPr="003E7A84">
        <w:rPr>
          <w:rFonts w:ascii="Arial" w:hAnsi="Arial" w:cs="Arial"/>
          <w:color w:val="222222"/>
          <w:szCs w:val="24"/>
          <w:shd w:val="clear" w:color="auto" w:fill="FFFFFF"/>
        </w:rPr>
        <w:t xml:space="preserve"> P., 2020. Theoretical analysis of microfinance on poverty alleviation. </w:t>
      </w:r>
      <w:r w:rsidRPr="003E7A84">
        <w:rPr>
          <w:rFonts w:ascii="Arial" w:hAnsi="Arial" w:cs="Arial"/>
          <w:i/>
          <w:iCs/>
          <w:color w:val="222222"/>
          <w:szCs w:val="24"/>
          <w:shd w:val="clear" w:color="auto" w:fill="FFFFFF"/>
        </w:rPr>
        <w:t>Journal of Economic Info</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7</w:t>
      </w:r>
      <w:r w:rsidRPr="003E7A84">
        <w:rPr>
          <w:rFonts w:ascii="Arial" w:hAnsi="Arial" w:cs="Arial"/>
          <w:color w:val="222222"/>
          <w:szCs w:val="24"/>
          <w:shd w:val="clear" w:color="auto" w:fill="FFFFFF"/>
        </w:rPr>
        <w:t xml:space="preserve">(3), pp.221-236. </w:t>
      </w:r>
      <w:hyperlink r:id="rId60" w:history="1">
        <w:r w:rsidRPr="003E7A84">
          <w:rPr>
            <w:rStyle w:val="Hyperlink"/>
            <w:rFonts w:ascii="Arial" w:hAnsi="Arial" w:cs="Arial"/>
            <w:szCs w:val="24"/>
            <w:shd w:val="clear" w:color="auto" w:fill="FFFFFF"/>
          </w:rPr>
          <w:t>https://readersinsight.net/JEI/article/download/1709/1185</w:t>
        </w:r>
      </w:hyperlink>
    </w:p>
    <w:p w14:paraId="40558129" w14:textId="77777777" w:rsidR="0040046D" w:rsidRPr="003E7A84" w:rsidRDefault="0040046D" w:rsidP="00BF70D8">
      <w:pPr>
        <w:rPr>
          <w:rFonts w:ascii="Arial" w:hAnsi="Arial" w:cs="Arial"/>
          <w:color w:val="222222"/>
          <w:szCs w:val="24"/>
          <w:shd w:val="clear" w:color="auto" w:fill="FFFFFF"/>
        </w:rPr>
      </w:pPr>
      <w:bookmarkStart w:id="110" w:name="_Hlk160277136"/>
      <w:r w:rsidRPr="003E7A84">
        <w:rPr>
          <w:rFonts w:ascii="Arial" w:hAnsi="Arial" w:cs="Arial"/>
          <w:color w:val="222222"/>
          <w:szCs w:val="24"/>
          <w:shd w:val="clear" w:color="auto" w:fill="FFFFFF"/>
        </w:rPr>
        <w:t>K</w:t>
      </w:r>
      <w:bookmarkEnd w:id="110"/>
      <w:r w:rsidRPr="003E7A84">
        <w:rPr>
          <w:rFonts w:ascii="Arial" w:hAnsi="Arial" w:cs="Arial"/>
          <w:color w:val="222222"/>
          <w:szCs w:val="24"/>
          <w:shd w:val="clear" w:color="auto" w:fill="FFFFFF"/>
        </w:rPr>
        <w:t xml:space="preserve">y, S.S., </w:t>
      </w:r>
      <w:bookmarkStart w:id="111" w:name="_Hlk160277145"/>
      <w:proofErr w:type="spellStart"/>
      <w:r w:rsidRPr="003E7A84">
        <w:rPr>
          <w:rFonts w:ascii="Arial" w:hAnsi="Arial" w:cs="Arial"/>
          <w:color w:val="222222"/>
          <w:szCs w:val="24"/>
          <w:shd w:val="clear" w:color="auto" w:fill="FFFFFF"/>
        </w:rPr>
        <w:t>Rugemintwari</w:t>
      </w:r>
      <w:proofErr w:type="spellEnd"/>
      <w:r w:rsidRPr="003E7A84">
        <w:rPr>
          <w:rFonts w:ascii="Arial" w:hAnsi="Arial" w:cs="Arial"/>
          <w:color w:val="222222"/>
          <w:szCs w:val="24"/>
          <w:shd w:val="clear" w:color="auto" w:fill="FFFFFF"/>
        </w:rPr>
        <w:t>,</w:t>
      </w:r>
      <w:bookmarkEnd w:id="111"/>
      <w:r w:rsidRPr="003E7A84">
        <w:rPr>
          <w:rFonts w:ascii="Arial" w:hAnsi="Arial" w:cs="Arial"/>
          <w:color w:val="222222"/>
          <w:szCs w:val="24"/>
          <w:shd w:val="clear" w:color="auto" w:fill="FFFFFF"/>
        </w:rPr>
        <w:t xml:space="preserve"> C. and </w:t>
      </w:r>
      <w:bookmarkStart w:id="112" w:name="_Hlk160277154"/>
      <w:proofErr w:type="spellStart"/>
      <w:r w:rsidRPr="003E7A84">
        <w:rPr>
          <w:rFonts w:ascii="Arial" w:hAnsi="Arial" w:cs="Arial"/>
          <w:color w:val="222222"/>
          <w:szCs w:val="24"/>
          <w:shd w:val="clear" w:color="auto" w:fill="FFFFFF"/>
        </w:rPr>
        <w:t>Sauviat</w:t>
      </w:r>
      <w:proofErr w:type="spellEnd"/>
      <w:r w:rsidRPr="003E7A84">
        <w:rPr>
          <w:rFonts w:ascii="Arial" w:hAnsi="Arial" w:cs="Arial"/>
          <w:color w:val="222222"/>
          <w:szCs w:val="24"/>
          <w:shd w:val="clear" w:color="auto" w:fill="FFFFFF"/>
        </w:rPr>
        <w:t>,</w:t>
      </w:r>
      <w:bookmarkEnd w:id="112"/>
      <w:r w:rsidRPr="003E7A84">
        <w:rPr>
          <w:rFonts w:ascii="Arial" w:hAnsi="Arial" w:cs="Arial"/>
          <w:color w:val="222222"/>
          <w:szCs w:val="24"/>
          <w:shd w:val="clear" w:color="auto" w:fill="FFFFFF"/>
        </w:rPr>
        <w:t xml:space="preserve"> A., 2021. Friends or Foes? Mobile money interaction with formal and informal finance. </w:t>
      </w:r>
      <w:r w:rsidRPr="003E7A84">
        <w:rPr>
          <w:rFonts w:ascii="Arial" w:hAnsi="Arial" w:cs="Arial"/>
          <w:i/>
          <w:iCs/>
          <w:color w:val="222222"/>
          <w:szCs w:val="24"/>
          <w:shd w:val="clear" w:color="auto" w:fill="FFFFFF"/>
        </w:rPr>
        <w:t>Telecommunications Policy</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45</w:t>
      </w:r>
      <w:r w:rsidRPr="003E7A84">
        <w:rPr>
          <w:rFonts w:ascii="Arial" w:hAnsi="Arial" w:cs="Arial"/>
          <w:color w:val="222222"/>
          <w:szCs w:val="24"/>
          <w:shd w:val="clear" w:color="auto" w:fill="FFFFFF"/>
        </w:rPr>
        <w:t xml:space="preserve">(1), p.102057. </w:t>
      </w:r>
      <w:hyperlink r:id="rId61" w:history="1">
        <w:r w:rsidRPr="003E7A84">
          <w:rPr>
            <w:rStyle w:val="Hyperlink"/>
            <w:rFonts w:ascii="Arial" w:hAnsi="Arial" w:cs="Arial"/>
            <w:szCs w:val="24"/>
            <w:shd w:val="clear" w:color="auto" w:fill="FFFFFF"/>
          </w:rPr>
          <w:t>https://www.sciencedirect.com/science/article/am/pii/S030859612030149X</w:t>
        </w:r>
      </w:hyperlink>
    </w:p>
    <w:p w14:paraId="2B48DE35" w14:textId="77777777" w:rsidR="0040046D" w:rsidRPr="003E7A84" w:rsidRDefault="0040046D" w:rsidP="00BF70D8">
      <w:pPr>
        <w:rPr>
          <w:rFonts w:ascii="Arial" w:hAnsi="Arial" w:cs="Arial"/>
          <w:color w:val="222222"/>
          <w:szCs w:val="24"/>
          <w:shd w:val="clear" w:color="auto" w:fill="FFFFFF"/>
        </w:rPr>
      </w:pPr>
      <w:bookmarkStart w:id="113" w:name="_Hlk160284206"/>
      <w:r w:rsidRPr="003E7A84">
        <w:rPr>
          <w:rFonts w:ascii="Arial" w:hAnsi="Arial" w:cs="Arial"/>
          <w:color w:val="222222"/>
          <w:szCs w:val="24"/>
          <w:shd w:val="clear" w:color="auto" w:fill="FFFFFF"/>
        </w:rPr>
        <w:t>Lam</w:t>
      </w:r>
      <w:bookmarkEnd w:id="113"/>
      <w:r w:rsidRPr="003E7A84">
        <w:rPr>
          <w:rFonts w:ascii="Arial" w:hAnsi="Arial" w:cs="Arial"/>
          <w:color w:val="222222"/>
          <w:szCs w:val="24"/>
          <w:shd w:val="clear" w:color="auto" w:fill="FFFFFF"/>
        </w:rPr>
        <w:t>, S.S., Zhang, W., Ang, A.X. and Jacob, G.H., 2020. Reciprocity between financial and social performance in microfinance institutions. </w:t>
      </w:r>
      <w:r w:rsidRPr="003E7A84">
        <w:rPr>
          <w:rFonts w:ascii="Arial" w:hAnsi="Arial" w:cs="Arial"/>
          <w:i/>
          <w:iCs/>
          <w:color w:val="222222"/>
          <w:szCs w:val="24"/>
          <w:shd w:val="clear" w:color="auto" w:fill="FFFFFF"/>
        </w:rPr>
        <w:t>Public Performance &amp; Management Review</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43</w:t>
      </w:r>
      <w:r w:rsidRPr="003E7A84">
        <w:rPr>
          <w:rFonts w:ascii="Arial" w:hAnsi="Arial" w:cs="Arial"/>
          <w:color w:val="222222"/>
          <w:szCs w:val="24"/>
          <w:shd w:val="clear" w:color="auto" w:fill="FFFFFF"/>
        </w:rPr>
        <w:t xml:space="preserve">(1), pp.206-231. </w:t>
      </w:r>
      <w:hyperlink r:id="rId62" w:history="1">
        <w:r w:rsidRPr="003E7A84">
          <w:rPr>
            <w:rStyle w:val="Hyperlink"/>
            <w:rFonts w:ascii="Arial" w:hAnsi="Arial" w:cs="Arial"/>
            <w:szCs w:val="24"/>
            <w:shd w:val="clear" w:color="auto" w:fill="FFFFFF"/>
          </w:rPr>
          <w:t>https://www.researchgate.net/profile/Weina-Zhang-4/publication/332071074_Reciprocity_Between_Financial_and_Social_Performance_in_Microfinance_Institutions/links/5caf148692851c8d22e33985/Reciprocity-Between-Financial-and-Social-Performance-in-Microfinance-Institutions.pdf</w:t>
        </w:r>
      </w:hyperlink>
    </w:p>
    <w:p w14:paraId="258168B4" w14:textId="77777777" w:rsidR="0040046D" w:rsidRPr="003E7A84" w:rsidRDefault="0040046D" w:rsidP="00860958">
      <w:pPr>
        <w:rPr>
          <w:rFonts w:ascii="Arial" w:hAnsi="Arial" w:cs="Arial"/>
          <w:color w:val="FF0000"/>
          <w:szCs w:val="24"/>
          <w:shd w:val="clear" w:color="auto" w:fill="FFFFFF"/>
        </w:rPr>
      </w:pPr>
      <w:r w:rsidRPr="003E7A84">
        <w:rPr>
          <w:rFonts w:ascii="Arial" w:hAnsi="Arial" w:cs="Arial"/>
          <w:szCs w:val="24"/>
          <w:shd w:val="clear" w:color="auto" w:fill="FFFFFF"/>
        </w:rPr>
        <w:lastRenderedPageBreak/>
        <w:t>Lieberman, I., 2020. The growth and commercial evolution of microfinance. </w:t>
      </w:r>
      <w:r w:rsidRPr="003E7A84">
        <w:rPr>
          <w:rFonts w:ascii="Arial" w:hAnsi="Arial" w:cs="Arial"/>
          <w:i/>
          <w:iCs/>
          <w:szCs w:val="24"/>
          <w:shd w:val="clear" w:color="auto" w:fill="FFFFFF"/>
        </w:rPr>
        <w:t>The future of microfinance</w:t>
      </w:r>
      <w:r w:rsidRPr="003E7A84">
        <w:rPr>
          <w:rFonts w:ascii="Arial" w:hAnsi="Arial" w:cs="Arial"/>
          <w:szCs w:val="24"/>
          <w:shd w:val="clear" w:color="auto" w:fill="FFFFFF"/>
        </w:rPr>
        <w:t xml:space="preserve">, pp.9-35. </w:t>
      </w:r>
      <w:hyperlink r:id="rId63" w:history="1">
        <w:r w:rsidRPr="003E7A84">
          <w:rPr>
            <w:rStyle w:val="Hyperlink"/>
            <w:rFonts w:ascii="Arial" w:hAnsi="Arial" w:cs="Arial"/>
            <w:szCs w:val="24"/>
            <w:shd w:val="clear" w:color="auto" w:fill="FFFFFF"/>
          </w:rPr>
          <w:t>https://www.brookings.edu/wp-content/uploads/2019/04/9780815737636_ch1.pdf</w:t>
        </w:r>
      </w:hyperlink>
      <w:r w:rsidRPr="003E7A84">
        <w:rPr>
          <w:rFonts w:ascii="Arial" w:hAnsi="Arial" w:cs="Arial"/>
          <w:color w:val="FF0000"/>
          <w:szCs w:val="24"/>
          <w:shd w:val="clear" w:color="auto" w:fill="FFFFFF"/>
        </w:rPr>
        <w:t xml:space="preserve"> </w:t>
      </w:r>
    </w:p>
    <w:p w14:paraId="709A85DF" w14:textId="77777777" w:rsidR="0040046D" w:rsidRPr="003E7A84" w:rsidRDefault="0040046D" w:rsidP="00003296">
      <w:pPr>
        <w:rPr>
          <w:rFonts w:ascii="Arial" w:hAnsi="Arial" w:cs="Arial"/>
          <w:szCs w:val="24"/>
        </w:rPr>
      </w:pPr>
      <w:r w:rsidRPr="003E7A84">
        <w:rPr>
          <w:rFonts w:ascii="Arial" w:hAnsi="Arial" w:cs="Arial"/>
          <w:szCs w:val="24"/>
        </w:rPr>
        <w:t>Mauthner, N.S., 2020. Research philosophies and why they matter. In </w:t>
      </w:r>
      <w:r w:rsidRPr="003E7A84">
        <w:rPr>
          <w:rFonts w:ascii="Arial" w:hAnsi="Arial" w:cs="Arial"/>
          <w:i/>
          <w:iCs/>
          <w:szCs w:val="24"/>
        </w:rPr>
        <w:t>How to Keep your Doctorate on Track</w:t>
      </w:r>
      <w:r w:rsidRPr="003E7A84">
        <w:rPr>
          <w:rFonts w:ascii="Arial" w:hAnsi="Arial" w:cs="Arial"/>
          <w:szCs w:val="24"/>
        </w:rPr>
        <w:t xml:space="preserve"> (pp. 76-86). Edward Elgar Publishing. </w:t>
      </w:r>
      <w:hyperlink r:id="rId64" w:history="1">
        <w:r w:rsidRPr="003E7A84">
          <w:rPr>
            <w:rStyle w:val="Hyperlink"/>
            <w:rFonts w:ascii="Arial" w:hAnsi="Arial" w:cs="Arial"/>
            <w:szCs w:val="24"/>
          </w:rPr>
          <w:t>https://www.researchgate.net/profile/Natasha-Mauthner/publication/340268223_Research_philosophies_and_why_they_matter/links/6152afb0f8c9c51a8afa2743/Research-philosophies-and-why-they-matter.pdf</w:t>
        </w:r>
      </w:hyperlink>
      <w:r w:rsidRPr="003E7A84">
        <w:rPr>
          <w:rFonts w:ascii="Arial" w:hAnsi="Arial" w:cs="Arial"/>
          <w:szCs w:val="24"/>
        </w:rPr>
        <w:t xml:space="preserve"> </w:t>
      </w:r>
    </w:p>
    <w:p w14:paraId="730EBCF6" w14:textId="77777777" w:rsidR="0040046D" w:rsidRPr="003E7A84" w:rsidRDefault="0040046D" w:rsidP="00003296">
      <w:pPr>
        <w:spacing w:after="160"/>
        <w:rPr>
          <w:rFonts w:ascii="Arial" w:hAnsi="Arial" w:cs="Arial"/>
          <w:szCs w:val="24"/>
        </w:rPr>
      </w:pPr>
      <w:r w:rsidRPr="003E7A84">
        <w:rPr>
          <w:rFonts w:ascii="Arial" w:hAnsi="Arial" w:cs="Arial"/>
          <w:szCs w:val="24"/>
        </w:rPr>
        <w:t>McKinsey, 2023. </w:t>
      </w:r>
      <w:r w:rsidRPr="003E7A84">
        <w:rPr>
          <w:rFonts w:ascii="Arial" w:hAnsi="Arial" w:cs="Arial"/>
          <w:i/>
          <w:iCs/>
          <w:szCs w:val="24"/>
        </w:rPr>
        <w:t>Indian banks: Building resilient leadership | McKinsey</w:t>
      </w:r>
      <w:r w:rsidRPr="003E7A84">
        <w:rPr>
          <w:rFonts w:ascii="Arial" w:hAnsi="Arial" w:cs="Arial"/>
          <w:szCs w:val="24"/>
        </w:rPr>
        <w:t xml:space="preserve">. [online] www.mckinsey.com. Available at: </w:t>
      </w:r>
      <w:hyperlink r:id="rId65" w:history="1">
        <w:r w:rsidRPr="003E7A84">
          <w:rPr>
            <w:rStyle w:val="Hyperlink"/>
            <w:rFonts w:ascii="Arial" w:hAnsi="Arial" w:cs="Arial"/>
            <w:szCs w:val="24"/>
          </w:rPr>
          <w:t>https://www.mckinsey.com/featured-insights/india/indian-banks-building-resilient-leadership</w:t>
        </w:r>
      </w:hyperlink>
      <w:r w:rsidRPr="003E7A84">
        <w:rPr>
          <w:rFonts w:ascii="Arial" w:hAnsi="Arial" w:cs="Arial"/>
          <w:szCs w:val="24"/>
        </w:rPr>
        <w:t xml:space="preserve"> [Accessed 30 Mar. 2024].</w:t>
      </w:r>
    </w:p>
    <w:p w14:paraId="17741A70" w14:textId="77777777" w:rsidR="0040046D" w:rsidRPr="003E7A84" w:rsidRDefault="0040046D" w:rsidP="00860958">
      <w:pPr>
        <w:rPr>
          <w:rFonts w:ascii="Arial" w:hAnsi="Arial" w:cs="Arial"/>
          <w:szCs w:val="24"/>
        </w:rPr>
      </w:pPr>
      <w:r w:rsidRPr="003E7A84">
        <w:rPr>
          <w:rFonts w:ascii="Arial" w:hAnsi="Arial" w:cs="Arial"/>
          <w:szCs w:val="24"/>
        </w:rPr>
        <w:t xml:space="preserve">Mia, M.A., 2023. Technological change and innovations in microfinance institutions: what </w:t>
      </w:r>
      <w:proofErr w:type="gramStart"/>
      <w:r w:rsidRPr="003E7A84">
        <w:rPr>
          <w:rFonts w:ascii="Arial" w:hAnsi="Arial" w:cs="Arial"/>
          <w:szCs w:val="24"/>
        </w:rPr>
        <w:t>matters?.</w:t>
      </w:r>
      <w:proofErr w:type="gramEnd"/>
      <w:r w:rsidRPr="003E7A84">
        <w:rPr>
          <w:rFonts w:ascii="Arial" w:hAnsi="Arial" w:cs="Arial"/>
          <w:szCs w:val="24"/>
        </w:rPr>
        <w:t> </w:t>
      </w:r>
      <w:r w:rsidRPr="003E7A84">
        <w:rPr>
          <w:rFonts w:ascii="Arial" w:hAnsi="Arial" w:cs="Arial"/>
          <w:i/>
          <w:iCs/>
          <w:szCs w:val="24"/>
        </w:rPr>
        <w:t>Global Business Review</w:t>
      </w:r>
      <w:r w:rsidRPr="003E7A84">
        <w:rPr>
          <w:rFonts w:ascii="Arial" w:hAnsi="Arial" w:cs="Arial"/>
          <w:szCs w:val="24"/>
        </w:rPr>
        <w:t>, </w:t>
      </w:r>
      <w:r w:rsidRPr="003E7A84">
        <w:rPr>
          <w:rFonts w:ascii="Arial" w:hAnsi="Arial" w:cs="Arial"/>
          <w:i/>
          <w:iCs/>
          <w:szCs w:val="24"/>
        </w:rPr>
        <w:t>24</w:t>
      </w:r>
      <w:r w:rsidRPr="003E7A84">
        <w:rPr>
          <w:rFonts w:ascii="Arial" w:hAnsi="Arial" w:cs="Arial"/>
          <w:szCs w:val="24"/>
        </w:rPr>
        <w:t xml:space="preserve">(6), pp.1454-1467. </w:t>
      </w:r>
      <w:hyperlink r:id="rId66" w:history="1">
        <w:r w:rsidRPr="003E7A84">
          <w:rPr>
            <w:rStyle w:val="Hyperlink"/>
            <w:rFonts w:ascii="Arial" w:hAnsi="Arial" w:cs="Arial"/>
            <w:szCs w:val="24"/>
          </w:rPr>
          <w:t>http://repository.rjt.ac.lk/bitstream/handle/123456789/4181/Technological%20change%20and%20innovations%20in%20microfinance%20institutions%20-%20What%20matters.pdf?sequence=1</w:t>
        </w:r>
      </w:hyperlink>
      <w:r w:rsidRPr="003E7A84">
        <w:rPr>
          <w:rFonts w:ascii="Arial" w:hAnsi="Arial" w:cs="Arial"/>
          <w:szCs w:val="24"/>
        </w:rPr>
        <w:t xml:space="preserve"> </w:t>
      </w:r>
    </w:p>
    <w:p w14:paraId="5C26F1E9" w14:textId="77777777" w:rsidR="0040046D" w:rsidRPr="003E7A84" w:rsidRDefault="0040046D" w:rsidP="00003296">
      <w:pPr>
        <w:spacing w:after="160"/>
        <w:rPr>
          <w:rFonts w:ascii="Arial" w:hAnsi="Arial" w:cs="Arial"/>
          <w:szCs w:val="24"/>
        </w:rPr>
      </w:pPr>
      <w:r w:rsidRPr="003E7A84">
        <w:rPr>
          <w:rFonts w:ascii="Arial" w:hAnsi="Arial" w:cs="Arial"/>
          <w:szCs w:val="24"/>
        </w:rPr>
        <w:t>Mishra, A., 2023. MFIN launches the 3rd edition of Micro Matters: Key highlights. </w:t>
      </w:r>
      <w:r w:rsidRPr="003E7A84">
        <w:rPr>
          <w:rFonts w:ascii="Arial" w:hAnsi="Arial" w:cs="Arial"/>
          <w:i/>
          <w:iCs/>
          <w:szCs w:val="24"/>
        </w:rPr>
        <w:t>The Times of India</w:t>
      </w:r>
      <w:r w:rsidRPr="003E7A84">
        <w:rPr>
          <w:rFonts w:ascii="Arial" w:hAnsi="Arial" w:cs="Arial"/>
          <w:szCs w:val="24"/>
        </w:rPr>
        <w:t xml:space="preserve">. [online] 14 Nov. Available at: </w:t>
      </w:r>
      <w:hyperlink r:id="rId67" w:history="1">
        <w:r w:rsidRPr="003E7A84">
          <w:rPr>
            <w:rStyle w:val="Hyperlink"/>
            <w:rFonts w:ascii="Arial" w:hAnsi="Arial" w:cs="Arial"/>
            <w:szCs w:val="24"/>
          </w:rPr>
          <w:t>https://timesofindia.indiatimes.com/business/india-business/mfin-launches-the-3rd-edition-of-micro-matters-key-highlights/articleshow/105215727.cms</w:t>
        </w:r>
      </w:hyperlink>
      <w:r w:rsidRPr="003E7A84">
        <w:rPr>
          <w:rFonts w:ascii="Arial" w:hAnsi="Arial" w:cs="Arial"/>
          <w:szCs w:val="24"/>
        </w:rPr>
        <w:t xml:space="preserve"> [Accessed 30 Mar. 2024].</w:t>
      </w:r>
    </w:p>
    <w:p w14:paraId="5D1B4C76" w14:textId="77777777" w:rsidR="0040046D" w:rsidRPr="003E7A84" w:rsidRDefault="0040046D" w:rsidP="00003296">
      <w:pPr>
        <w:rPr>
          <w:rFonts w:ascii="Arial" w:hAnsi="Arial" w:cs="Arial"/>
          <w:szCs w:val="24"/>
        </w:rPr>
      </w:pPr>
      <w:proofErr w:type="spellStart"/>
      <w:r w:rsidRPr="003E7A84">
        <w:rPr>
          <w:rFonts w:ascii="Arial" w:hAnsi="Arial" w:cs="Arial"/>
          <w:szCs w:val="24"/>
        </w:rPr>
        <w:t>Mohajan</w:t>
      </w:r>
      <w:proofErr w:type="spellEnd"/>
      <w:r w:rsidRPr="003E7A84">
        <w:rPr>
          <w:rFonts w:ascii="Arial" w:hAnsi="Arial" w:cs="Arial"/>
          <w:szCs w:val="24"/>
        </w:rPr>
        <w:t>, H.K., 2018. Qualitative research methodology in social sciences and related subjects. </w:t>
      </w:r>
      <w:r w:rsidRPr="003E7A84">
        <w:rPr>
          <w:rFonts w:ascii="Arial" w:hAnsi="Arial" w:cs="Arial"/>
          <w:i/>
          <w:iCs/>
          <w:szCs w:val="24"/>
        </w:rPr>
        <w:t>Journal of economic development, environment and people</w:t>
      </w:r>
      <w:r w:rsidRPr="003E7A84">
        <w:rPr>
          <w:rFonts w:ascii="Arial" w:hAnsi="Arial" w:cs="Arial"/>
          <w:szCs w:val="24"/>
        </w:rPr>
        <w:t>, </w:t>
      </w:r>
      <w:r w:rsidRPr="003E7A84">
        <w:rPr>
          <w:rFonts w:ascii="Arial" w:hAnsi="Arial" w:cs="Arial"/>
          <w:i/>
          <w:iCs/>
          <w:szCs w:val="24"/>
        </w:rPr>
        <w:t>7</w:t>
      </w:r>
      <w:r w:rsidRPr="003E7A84">
        <w:rPr>
          <w:rFonts w:ascii="Arial" w:hAnsi="Arial" w:cs="Arial"/>
          <w:szCs w:val="24"/>
        </w:rPr>
        <w:t xml:space="preserve">(1), pp.23-48. </w:t>
      </w:r>
      <w:hyperlink r:id="rId68" w:history="1">
        <w:r w:rsidRPr="003E7A84">
          <w:rPr>
            <w:rStyle w:val="Hyperlink"/>
            <w:rFonts w:ascii="Arial" w:hAnsi="Arial" w:cs="Arial"/>
            <w:szCs w:val="24"/>
          </w:rPr>
          <w:t>https://mpra.ub.uni-muenchen.de/85654/1/mpra_paper_85654.pdf</w:t>
        </w:r>
      </w:hyperlink>
      <w:r w:rsidRPr="003E7A84">
        <w:rPr>
          <w:rFonts w:ascii="Arial" w:hAnsi="Arial" w:cs="Arial"/>
          <w:szCs w:val="24"/>
        </w:rPr>
        <w:t xml:space="preserve"> </w:t>
      </w:r>
    </w:p>
    <w:p w14:paraId="7B513C61" w14:textId="77777777" w:rsidR="0040046D" w:rsidRPr="003E7A84" w:rsidRDefault="0040046D" w:rsidP="00BF70D8">
      <w:pPr>
        <w:rPr>
          <w:rFonts w:ascii="Arial" w:hAnsi="Arial" w:cs="Arial"/>
          <w:color w:val="222222"/>
          <w:szCs w:val="24"/>
          <w:shd w:val="clear" w:color="auto" w:fill="FFFFFF"/>
        </w:rPr>
      </w:pPr>
      <w:bookmarkStart w:id="114" w:name="_Hlk160289383"/>
      <w:r w:rsidRPr="003E7A84">
        <w:rPr>
          <w:rFonts w:ascii="Arial" w:hAnsi="Arial" w:cs="Arial"/>
          <w:color w:val="222222"/>
          <w:szCs w:val="24"/>
          <w:shd w:val="clear" w:color="auto" w:fill="FFFFFF"/>
        </w:rPr>
        <w:t>Mohamed</w:t>
      </w:r>
      <w:bookmarkEnd w:id="114"/>
      <w:r w:rsidRPr="003E7A84">
        <w:rPr>
          <w:rFonts w:ascii="Arial" w:hAnsi="Arial" w:cs="Arial"/>
          <w:color w:val="222222"/>
          <w:szCs w:val="24"/>
          <w:shd w:val="clear" w:color="auto" w:fill="FFFFFF"/>
        </w:rPr>
        <w:t xml:space="preserve">, T.S. and </w:t>
      </w:r>
      <w:bookmarkStart w:id="115" w:name="_Hlk160289391"/>
      <w:proofErr w:type="spellStart"/>
      <w:r w:rsidRPr="003E7A84">
        <w:rPr>
          <w:rFonts w:ascii="Arial" w:hAnsi="Arial" w:cs="Arial"/>
          <w:color w:val="222222"/>
          <w:szCs w:val="24"/>
          <w:shd w:val="clear" w:color="auto" w:fill="FFFFFF"/>
        </w:rPr>
        <w:t>Elgammal</w:t>
      </w:r>
      <w:proofErr w:type="spellEnd"/>
      <w:r w:rsidRPr="003E7A84">
        <w:rPr>
          <w:rFonts w:ascii="Arial" w:hAnsi="Arial" w:cs="Arial"/>
          <w:color w:val="222222"/>
          <w:szCs w:val="24"/>
          <w:shd w:val="clear" w:color="auto" w:fill="FFFFFF"/>
        </w:rPr>
        <w:t>,</w:t>
      </w:r>
      <w:bookmarkEnd w:id="115"/>
      <w:r w:rsidRPr="003E7A84">
        <w:rPr>
          <w:rFonts w:ascii="Arial" w:hAnsi="Arial" w:cs="Arial"/>
          <w:color w:val="222222"/>
          <w:szCs w:val="24"/>
          <w:shd w:val="clear" w:color="auto" w:fill="FFFFFF"/>
        </w:rPr>
        <w:t xml:space="preserve"> M.M., 2024. Does the extent of branchless banking adoption enhance the social and financial performance of microfinance </w:t>
      </w:r>
      <w:proofErr w:type="gramStart"/>
      <w:r w:rsidRPr="003E7A84">
        <w:rPr>
          <w:rFonts w:ascii="Arial" w:hAnsi="Arial" w:cs="Arial"/>
          <w:color w:val="222222"/>
          <w:szCs w:val="24"/>
          <w:shd w:val="clear" w:color="auto" w:fill="FFFFFF"/>
        </w:rPr>
        <w:t>institutions?.</w:t>
      </w:r>
      <w:proofErr w:type="gramEnd"/>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Applied Economics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56</w:t>
      </w:r>
      <w:r w:rsidRPr="003E7A84">
        <w:rPr>
          <w:rFonts w:ascii="Arial" w:hAnsi="Arial" w:cs="Arial"/>
          <w:color w:val="222222"/>
          <w:szCs w:val="24"/>
          <w:shd w:val="clear" w:color="auto" w:fill="FFFFFF"/>
        </w:rPr>
        <w:t xml:space="preserve">(14), pp.1671-1688. </w:t>
      </w:r>
      <w:hyperlink r:id="rId69" w:history="1">
        <w:r w:rsidRPr="003E7A84">
          <w:rPr>
            <w:rStyle w:val="Hyperlink"/>
            <w:rFonts w:ascii="Arial" w:hAnsi="Arial" w:cs="Arial"/>
            <w:szCs w:val="24"/>
            <w:shd w:val="clear" w:color="auto" w:fill="FFFFFF"/>
          </w:rPr>
          <w:t>https://www.tandfonline.com/doi/pdf/10.1080/00036846.2023.2177595</w:t>
        </w:r>
      </w:hyperlink>
    </w:p>
    <w:p w14:paraId="76865C8E" w14:textId="77777777" w:rsidR="0040046D" w:rsidRPr="003E7A84" w:rsidRDefault="0040046D" w:rsidP="00BF70D8">
      <w:pPr>
        <w:rPr>
          <w:rFonts w:ascii="Arial" w:hAnsi="Arial" w:cs="Arial"/>
          <w:color w:val="222222"/>
          <w:szCs w:val="24"/>
          <w:shd w:val="clear" w:color="auto" w:fill="FFFFFF"/>
        </w:rPr>
      </w:pPr>
      <w:r w:rsidRPr="003E7A84">
        <w:rPr>
          <w:rFonts w:ascii="Arial" w:hAnsi="Arial" w:cs="Arial"/>
          <w:color w:val="222222"/>
          <w:szCs w:val="24"/>
          <w:shd w:val="clear" w:color="auto" w:fill="FFFFFF"/>
        </w:rPr>
        <w:lastRenderedPageBreak/>
        <w:t>Mohd, S., 2018. A study on the performance of microfinance institutions in India. </w:t>
      </w:r>
      <w:r w:rsidRPr="003E7A84">
        <w:rPr>
          <w:rFonts w:ascii="Arial" w:hAnsi="Arial" w:cs="Arial"/>
          <w:i/>
          <w:iCs/>
          <w:color w:val="222222"/>
          <w:szCs w:val="24"/>
          <w:shd w:val="clear" w:color="auto" w:fill="FFFFFF"/>
        </w:rPr>
        <w:t>International Academic Journal of Accounting and Financial Management</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5</w:t>
      </w:r>
      <w:r w:rsidRPr="003E7A84">
        <w:rPr>
          <w:rFonts w:ascii="Arial" w:hAnsi="Arial" w:cs="Arial"/>
          <w:color w:val="222222"/>
          <w:szCs w:val="24"/>
          <w:shd w:val="clear" w:color="auto" w:fill="FFFFFF"/>
        </w:rPr>
        <w:t>(4), pp.116-128.</w:t>
      </w:r>
      <w:r w:rsidRPr="003E7A84">
        <w:rPr>
          <w:rFonts w:ascii="Arial" w:hAnsi="Arial" w:cs="Arial"/>
          <w:szCs w:val="24"/>
        </w:rPr>
        <w:t xml:space="preserve"> </w:t>
      </w:r>
      <w:r w:rsidRPr="003E7A84">
        <w:rPr>
          <w:rFonts w:ascii="Arial" w:hAnsi="Arial" w:cs="Arial"/>
          <w:color w:val="222222"/>
          <w:szCs w:val="24"/>
          <w:shd w:val="clear" w:color="auto" w:fill="FFFFFF"/>
        </w:rPr>
        <w:t>https://www.researchgate.net/profile/Sharif-Mohd-4/publication/328744344_A_Study_on_the_Performance_of_Microfinance_Institutions_in_India/links/5be0628f4585150b2ba0a3b0/A-Study-on-the-Performance-of-Microfinance-Institutions-in-India.pdf</w:t>
      </w:r>
    </w:p>
    <w:p w14:paraId="1B99B597" w14:textId="77777777" w:rsidR="0040046D" w:rsidRPr="003E7A84" w:rsidRDefault="0040046D" w:rsidP="00BF70D8">
      <w:pPr>
        <w:rPr>
          <w:rFonts w:ascii="Arial" w:hAnsi="Arial" w:cs="Arial"/>
          <w:color w:val="222222"/>
          <w:szCs w:val="24"/>
          <w:shd w:val="clear" w:color="auto" w:fill="FFFFFF"/>
        </w:rPr>
      </w:pPr>
      <w:bookmarkStart w:id="116" w:name="_Hlk160274775"/>
      <w:r w:rsidRPr="003E7A84">
        <w:rPr>
          <w:rFonts w:ascii="Arial" w:hAnsi="Arial" w:cs="Arial"/>
          <w:color w:val="222222"/>
          <w:szCs w:val="24"/>
          <w:shd w:val="clear" w:color="auto" w:fill="FFFFFF"/>
        </w:rPr>
        <w:t>Mohiuddin</w:t>
      </w:r>
      <w:bookmarkEnd w:id="116"/>
      <w:r w:rsidRPr="003E7A84">
        <w:rPr>
          <w:rFonts w:ascii="Arial" w:hAnsi="Arial" w:cs="Arial"/>
          <w:color w:val="222222"/>
          <w:szCs w:val="24"/>
          <w:shd w:val="clear" w:color="auto" w:fill="FFFFFF"/>
        </w:rPr>
        <w:t>, M., Mazumder, M.N.H., Al Mamun, A. and Su, Z., 2020. Evolution of social microenterprises from rural to the urban area: A study on income</w:t>
      </w:r>
      <w:r w:rsidRPr="003E7A84">
        <w:rPr>
          <w:rFonts w:ascii="Cambria Math" w:hAnsi="Cambria Math" w:cs="Cambria Math"/>
          <w:color w:val="222222"/>
          <w:szCs w:val="24"/>
          <w:shd w:val="clear" w:color="auto" w:fill="FFFFFF"/>
        </w:rPr>
        <w:t>‐</w:t>
      </w:r>
      <w:r w:rsidRPr="003E7A84">
        <w:rPr>
          <w:rFonts w:ascii="Arial" w:hAnsi="Arial" w:cs="Arial"/>
          <w:color w:val="222222"/>
          <w:szCs w:val="24"/>
          <w:shd w:val="clear" w:color="auto" w:fill="FFFFFF"/>
        </w:rPr>
        <w:t>generating micro</w:t>
      </w:r>
      <w:r w:rsidRPr="003E7A84">
        <w:rPr>
          <w:rFonts w:ascii="Cambria Math" w:hAnsi="Cambria Math" w:cs="Cambria Math"/>
          <w:color w:val="222222"/>
          <w:szCs w:val="24"/>
          <w:shd w:val="clear" w:color="auto" w:fill="FFFFFF"/>
        </w:rPr>
        <w:t>‐</w:t>
      </w:r>
      <w:r w:rsidRPr="003E7A84">
        <w:rPr>
          <w:rFonts w:ascii="Arial" w:hAnsi="Arial" w:cs="Arial"/>
          <w:color w:val="222222"/>
          <w:szCs w:val="24"/>
          <w:shd w:val="clear" w:color="auto" w:fill="FFFFFF"/>
        </w:rPr>
        <w:t>entrepreneurs in an urban context. </w:t>
      </w:r>
      <w:r w:rsidRPr="003E7A84">
        <w:rPr>
          <w:rFonts w:ascii="Arial" w:hAnsi="Arial" w:cs="Arial"/>
          <w:i/>
          <w:iCs/>
          <w:color w:val="222222"/>
          <w:szCs w:val="24"/>
          <w:shd w:val="clear" w:color="auto" w:fill="FFFFFF"/>
        </w:rPr>
        <w:t>Strategic Change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29</w:t>
      </w:r>
      <w:r w:rsidRPr="003E7A84">
        <w:rPr>
          <w:rFonts w:ascii="Arial" w:hAnsi="Arial" w:cs="Arial"/>
          <w:color w:val="222222"/>
          <w:szCs w:val="24"/>
          <w:shd w:val="clear" w:color="auto" w:fill="FFFFFF"/>
        </w:rPr>
        <w:t xml:space="preserve">(4), pp.435-446. </w:t>
      </w:r>
      <w:hyperlink r:id="rId70" w:history="1">
        <w:r w:rsidRPr="003E7A84">
          <w:rPr>
            <w:rStyle w:val="Hyperlink"/>
            <w:rFonts w:ascii="Arial" w:hAnsi="Arial" w:cs="Arial"/>
            <w:szCs w:val="24"/>
            <w:shd w:val="clear" w:color="auto" w:fill="FFFFFF"/>
          </w:rPr>
          <w:t>https://www.researchgate.net/profile/Muhammad-Mohiuddin-6/publication/278283199_Beyond_Making_of_Microcredit_An_Empirical_Study_on_Microenterprise_Income_in_Urban_Malaysia/links/6072403792851c8a7bba92a0/Beyond-Making-of-Microcredit-An-Empirical-Study-on-Microenterprise-Income-in-Urban-Malaysia.pdf</w:t>
        </w:r>
      </w:hyperlink>
    </w:p>
    <w:p w14:paraId="72D81B06" w14:textId="77777777" w:rsidR="0040046D" w:rsidRPr="003E7A84" w:rsidRDefault="0040046D" w:rsidP="00003296">
      <w:pPr>
        <w:rPr>
          <w:rFonts w:ascii="Arial" w:eastAsia="Calibri" w:hAnsi="Arial" w:cs="Arial"/>
          <w:szCs w:val="24"/>
        </w:rPr>
      </w:pPr>
      <w:proofErr w:type="spellStart"/>
      <w:r w:rsidRPr="003E7A84">
        <w:rPr>
          <w:rFonts w:ascii="Arial" w:eastAsia="Calibri" w:hAnsi="Arial" w:cs="Arial"/>
          <w:szCs w:val="24"/>
        </w:rPr>
        <w:t>MoneyControl</w:t>
      </w:r>
      <w:proofErr w:type="spellEnd"/>
      <w:r w:rsidRPr="003E7A84">
        <w:rPr>
          <w:rFonts w:ascii="Arial" w:eastAsia="Calibri" w:hAnsi="Arial" w:cs="Arial"/>
          <w:szCs w:val="24"/>
        </w:rPr>
        <w:t>, 2023a. </w:t>
      </w:r>
      <w:r w:rsidRPr="003E7A84">
        <w:rPr>
          <w:rFonts w:ascii="Arial" w:eastAsia="Calibri" w:hAnsi="Arial" w:cs="Arial"/>
          <w:i/>
          <w:iCs/>
          <w:szCs w:val="24"/>
        </w:rPr>
        <w:t>RBI Study: 32% of survey respondents in Mizoram know only about savings accounts</w:t>
      </w:r>
      <w:r w:rsidRPr="003E7A84">
        <w:rPr>
          <w:rFonts w:ascii="Arial" w:eastAsia="Calibri" w:hAnsi="Arial" w:cs="Arial"/>
          <w:szCs w:val="24"/>
        </w:rPr>
        <w:t xml:space="preserve">. [online] </w:t>
      </w:r>
      <w:proofErr w:type="spellStart"/>
      <w:r w:rsidRPr="003E7A84">
        <w:rPr>
          <w:rFonts w:ascii="Arial" w:eastAsia="Calibri" w:hAnsi="Arial" w:cs="Arial"/>
          <w:szCs w:val="24"/>
        </w:rPr>
        <w:t>Moneycontrol</w:t>
      </w:r>
      <w:proofErr w:type="spellEnd"/>
      <w:r w:rsidRPr="003E7A84">
        <w:rPr>
          <w:rFonts w:ascii="Arial" w:eastAsia="Calibri" w:hAnsi="Arial" w:cs="Arial"/>
          <w:szCs w:val="24"/>
        </w:rPr>
        <w:t xml:space="preserve">. Available at: </w:t>
      </w:r>
      <w:hyperlink r:id="rId71" w:history="1">
        <w:r w:rsidRPr="003E7A84">
          <w:rPr>
            <w:rStyle w:val="Hyperlink"/>
            <w:rFonts w:ascii="Arial" w:eastAsia="Calibri" w:hAnsi="Arial" w:cs="Arial"/>
            <w:szCs w:val="24"/>
          </w:rPr>
          <w:t>https://www.moneycontrol.com/news/business/rbi-study-32-of-survey-respondents-in-mizoram-know-only-about-savings-accounts-50-havent-heard-about-non-banks-9882661.html</w:t>
        </w:r>
      </w:hyperlink>
      <w:r w:rsidRPr="003E7A84">
        <w:rPr>
          <w:rFonts w:ascii="Arial" w:eastAsia="Calibri" w:hAnsi="Arial" w:cs="Arial"/>
          <w:szCs w:val="24"/>
        </w:rPr>
        <w:t xml:space="preserve"> [Accessed 30 Mar. 2024].</w:t>
      </w:r>
    </w:p>
    <w:p w14:paraId="6791A5B8" w14:textId="77777777" w:rsidR="0040046D" w:rsidRPr="003E7A84" w:rsidRDefault="0040046D" w:rsidP="00003296">
      <w:pPr>
        <w:rPr>
          <w:rFonts w:ascii="Arial" w:eastAsia="Calibri" w:hAnsi="Arial" w:cs="Arial"/>
          <w:szCs w:val="24"/>
        </w:rPr>
      </w:pPr>
      <w:proofErr w:type="spellStart"/>
      <w:r w:rsidRPr="003E7A84">
        <w:rPr>
          <w:rFonts w:ascii="Arial" w:eastAsia="Calibri" w:hAnsi="Arial" w:cs="Arial"/>
          <w:szCs w:val="24"/>
        </w:rPr>
        <w:t>MoneyControl</w:t>
      </w:r>
      <w:proofErr w:type="spellEnd"/>
      <w:r w:rsidRPr="003E7A84">
        <w:rPr>
          <w:rFonts w:ascii="Arial" w:eastAsia="Calibri" w:hAnsi="Arial" w:cs="Arial"/>
          <w:szCs w:val="24"/>
        </w:rPr>
        <w:t>, 2023b. </w:t>
      </w:r>
      <w:r w:rsidRPr="003E7A84">
        <w:rPr>
          <w:rFonts w:ascii="Arial" w:eastAsia="Calibri" w:hAnsi="Arial" w:cs="Arial"/>
          <w:i/>
          <w:iCs/>
          <w:szCs w:val="24"/>
        </w:rPr>
        <w:t>Q4 2023: MFI portfolio risk factor improves, says Sa-Dhan report</w:t>
      </w:r>
      <w:r w:rsidRPr="003E7A84">
        <w:rPr>
          <w:rFonts w:ascii="Arial" w:eastAsia="Calibri" w:hAnsi="Arial" w:cs="Arial"/>
          <w:szCs w:val="24"/>
        </w:rPr>
        <w:t xml:space="preserve">. [online] </w:t>
      </w:r>
      <w:proofErr w:type="spellStart"/>
      <w:r w:rsidRPr="003E7A84">
        <w:rPr>
          <w:rFonts w:ascii="Arial" w:eastAsia="Calibri" w:hAnsi="Arial" w:cs="Arial"/>
          <w:szCs w:val="24"/>
        </w:rPr>
        <w:t>Moneycontrol</w:t>
      </w:r>
      <w:proofErr w:type="spellEnd"/>
      <w:r w:rsidRPr="003E7A84">
        <w:rPr>
          <w:rFonts w:ascii="Arial" w:eastAsia="Calibri" w:hAnsi="Arial" w:cs="Arial"/>
          <w:szCs w:val="24"/>
        </w:rPr>
        <w:t xml:space="preserve">. Available at: </w:t>
      </w:r>
      <w:hyperlink r:id="rId72" w:history="1">
        <w:r w:rsidRPr="003E7A84">
          <w:rPr>
            <w:rStyle w:val="Hyperlink"/>
            <w:rFonts w:ascii="Arial" w:eastAsia="Calibri" w:hAnsi="Arial" w:cs="Arial"/>
            <w:szCs w:val="24"/>
          </w:rPr>
          <w:t>https://www.moneycontrol.com/news/business/q4-2023-mfi-portfolio-risk-factor-improves-says-sa-dhan-report-10684151.html</w:t>
        </w:r>
      </w:hyperlink>
      <w:r w:rsidRPr="003E7A84">
        <w:rPr>
          <w:rFonts w:ascii="Arial" w:eastAsia="Calibri" w:hAnsi="Arial" w:cs="Arial"/>
          <w:szCs w:val="24"/>
        </w:rPr>
        <w:t xml:space="preserve"> [Accessed 30 Mar. 2024].</w:t>
      </w:r>
    </w:p>
    <w:p w14:paraId="598F7D73" w14:textId="77777777" w:rsidR="0040046D" w:rsidRPr="003E7A84" w:rsidRDefault="0040046D" w:rsidP="00E622B2">
      <w:pPr>
        <w:rPr>
          <w:rFonts w:ascii="Arial" w:hAnsi="Arial" w:cs="Arial"/>
          <w:szCs w:val="24"/>
        </w:rPr>
      </w:pPr>
      <w:r w:rsidRPr="003E7A84">
        <w:rPr>
          <w:rFonts w:ascii="Arial" w:hAnsi="Arial" w:cs="Arial"/>
          <w:szCs w:val="24"/>
        </w:rPr>
        <w:t xml:space="preserve">Moro-Visconti, R., Rambaud, S.C. and PASCUAL, J.L., 2022. Do Field Partners Add Value </w:t>
      </w:r>
      <w:proofErr w:type="gramStart"/>
      <w:r w:rsidRPr="003E7A84">
        <w:rPr>
          <w:rFonts w:ascii="Arial" w:hAnsi="Arial" w:cs="Arial"/>
          <w:szCs w:val="24"/>
        </w:rPr>
        <w:t>To</w:t>
      </w:r>
      <w:proofErr w:type="gramEnd"/>
      <w:r w:rsidRPr="003E7A84">
        <w:rPr>
          <w:rFonts w:ascii="Arial" w:hAnsi="Arial" w:cs="Arial"/>
          <w:szCs w:val="24"/>
        </w:rPr>
        <w:t xml:space="preserve"> Crowdfunded Microfinance? An Industry Approach. </w:t>
      </w:r>
      <w:r w:rsidRPr="003E7A84">
        <w:rPr>
          <w:rFonts w:ascii="Arial" w:hAnsi="Arial" w:cs="Arial"/>
          <w:i/>
          <w:iCs/>
          <w:szCs w:val="24"/>
        </w:rPr>
        <w:t>Journal of Financial Management, Markets and Institutions</w:t>
      </w:r>
      <w:r w:rsidRPr="003E7A84">
        <w:rPr>
          <w:rFonts w:ascii="Arial" w:hAnsi="Arial" w:cs="Arial"/>
          <w:szCs w:val="24"/>
        </w:rPr>
        <w:t>, </w:t>
      </w:r>
      <w:r w:rsidRPr="003E7A84">
        <w:rPr>
          <w:rFonts w:ascii="Arial" w:hAnsi="Arial" w:cs="Arial"/>
          <w:i/>
          <w:iCs/>
          <w:szCs w:val="24"/>
        </w:rPr>
        <w:t>10</w:t>
      </w:r>
      <w:r w:rsidRPr="003E7A84">
        <w:rPr>
          <w:rFonts w:ascii="Arial" w:hAnsi="Arial" w:cs="Arial"/>
          <w:szCs w:val="24"/>
        </w:rPr>
        <w:t xml:space="preserve">(02), p.2250007. </w:t>
      </w:r>
      <w:hyperlink r:id="rId73" w:history="1">
        <w:r w:rsidRPr="003E7A84">
          <w:rPr>
            <w:rStyle w:val="Hyperlink"/>
            <w:rFonts w:ascii="Arial" w:hAnsi="Arial" w:cs="Arial"/>
            <w:szCs w:val="24"/>
          </w:rPr>
          <w:t>https://www.worldscientific.com/doi/pdf/10.1142/S2282717X22500074</w:t>
        </w:r>
      </w:hyperlink>
      <w:r w:rsidRPr="003E7A84">
        <w:rPr>
          <w:rFonts w:ascii="Arial" w:hAnsi="Arial" w:cs="Arial"/>
          <w:szCs w:val="24"/>
        </w:rPr>
        <w:t xml:space="preserve"> </w:t>
      </w:r>
    </w:p>
    <w:p w14:paraId="70CC9D69" w14:textId="77777777" w:rsidR="0040046D" w:rsidRPr="003E7A84" w:rsidRDefault="0040046D" w:rsidP="00BF70D8">
      <w:pPr>
        <w:rPr>
          <w:rFonts w:ascii="Arial" w:hAnsi="Arial" w:cs="Arial"/>
          <w:color w:val="222222"/>
          <w:szCs w:val="24"/>
          <w:shd w:val="clear" w:color="auto" w:fill="FFFFFF"/>
        </w:rPr>
      </w:pPr>
      <w:bookmarkStart w:id="117" w:name="_Hlk160290480"/>
      <w:r w:rsidRPr="003E7A84">
        <w:rPr>
          <w:rFonts w:ascii="Arial" w:hAnsi="Arial" w:cs="Arial"/>
          <w:color w:val="222222"/>
          <w:szCs w:val="24"/>
          <w:shd w:val="clear" w:color="auto" w:fill="FFFFFF"/>
        </w:rPr>
        <w:lastRenderedPageBreak/>
        <w:t>Morshed</w:t>
      </w:r>
      <w:bookmarkEnd w:id="117"/>
      <w:r w:rsidRPr="003E7A84">
        <w:rPr>
          <w:rFonts w:ascii="Arial" w:hAnsi="Arial" w:cs="Arial"/>
          <w:color w:val="222222"/>
          <w:szCs w:val="24"/>
          <w:shd w:val="clear" w:color="auto" w:fill="FFFFFF"/>
        </w:rPr>
        <w:t xml:space="preserve">, Z., </w:t>
      </w:r>
      <w:bookmarkStart w:id="118" w:name="_Hlk160290487"/>
      <w:r w:rsidRPr="003E7A84">
        <w:rPr>
          <w:rFonts w:ascii="Arial" w:hAnsi="Arial" w:cs="Arial"/>
          <w:color w:val="222222"/>
          <w:szCs w:val="24"/>
          <w:shd w:val="clear" w:color="auto" w:fill="FFFFFF"/>
        </w:rPr>
        <w:t>Habib,</w:t>
      </w:r>
      <w:bookmarkEnd w:id="118"/>
      <w:r w:rsidRPr="003E7A84">
        <w:rPr>
          <w:rFonts w:ascii="Arial" w:hAnsi="Arial" w:cs="Arial"/>
          <w:color w:val="222222"/>
          <w:szCs w:val="24"/>
          <w:shd w:val="clear" w:color="auto" w:fill="FFFFFF"/>
        </w:rPr>
        <w:t xml:space="preserve"> M. and Jubb, C., 2020. Does regulation influence microfinance institutions to be more client-</w:t>
      </w:r>
      <w:proofErr w:type="gramStart"/>
      <w:r w:rsidRPr="003E7A84">
        <w:rPr>
          <w:rFonts w:ascii="Arial" w:hAnsi="Arial" w:cs="Arial"/>
          <w:color w:val="222222"/>
          <w:szCs w:val="24"/>
          <w:shd w:val="clear" w:color="auto" w:fill="FFFFFF"/>
        </w:rPr>
        <w:t>responsive?.</w:t>
      </w:r>
      <w:proofErr w:type="gramEnd"/>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International Journal of Financial Studies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8</w:t>
      </w:r>
      <w:r w:rsidRPr="003E7A84">
        <w:rPr>
          <w:rFonts w:ascii="Arial" w:hAnsi="Arial" w:cs="Arial"/>
          <w:color w:val="222222"/>
          <w:szCs w:val="24"/>
          <w:shd w:val="clear" w:color="auto" w:fill="FFFFFF"/>
        </w:rPr>
        <w:t xml:space="preserve">(4), p.63. </w:t>
      </w:r>
      <w:hyperlink r:id="rId74" w:history="1">
        <w:r w:rsidRPr="003E7A84">
          <w:rPr>
            <w:rStyle w:val="Hyperlink"/>
            <w:rFonts w:ascii="Arial" w:hAnsi="Arial" w:cs="Arial"/>
            <w:szCs w:val="24"/>
            <w:shd w:val="clear" w:color="auto" w:fill="FFFFFF"/>
          </w:rPr>
          <w:t>https://www.mdpi.com/2227-7072/8/4/63/pdf</w:t>
        </w:r>
      </w:hyperlink>
    </w:p>
    <w:p w14:paraId="74BFAFEA" w14:textId="77777777" w:rsidR="0040046D" w:rsidRPr="003E7A84" w:rsidRDefault="0040046D" w:rsidP="00003296">
      <w:pPr>
        <w:rPr>
          <w:rFonts w:ascii="Arial" w:hAnsi="Arial" w:cs="Arial"/>
          <w:szCs w:val="24"/>
        </w:rPr>
      </w:pPr>
      <w:r w:rsidRPr="003E7A84">
        <w:rPr>
          <w:rFonts w:ascii="Arial" w:hAnsi="Arial" w:cs="Arial"/>
          <w:szCs w:val="24"/>
        </w:rPr>
        <w:t xml:space="preserve">Moser, A. and </w:t>
      </w:r>
      <w:proofErr w:type="spellStart"/>
      <w:r w:rsidRPr="003E7A84">
        <w:rPr>
          <w:rFonts w:ascii="Arial" w:hAnsi="Arial" w:cs="Arial"/>
          <w:szCs w:val="24"/>
        </w:rPr>
        <w:t>Korstjens</w:t>
      </w:r>
      <w:proofErr w:type="spellEnd"/>
      <w:r w:rsidRPr="003E7A84">
        <w:rPr>
          <w:rFonts w:ascii="Arial" w:hAnsi="Arial" w:cs="Arial"/>
          <w:szCs w:val="24"/>
        </w:rPr>
        <w:t>, I., 2018. Series: Practical guidance to qualitative research. Part 3: Sampling, data collection and analysis. </w:t>
      </w:r>
      <w:r w:rsidRPr="003E7A84">
        <w:rPr>
          <w:rFonts w:ascii="Arial" w:hAnsi="Arial" w:cs="Arial"/>
          <w:i/>
          <w:iCs/>
          <w:szCs w:val="24"/>
        </w:rPr>
        <w:t>European journal of general practice</w:t>
      </w:r>
      <w:r w:rsidRPr="003E7A84">
        <w:rPr>
          <w:rFonts w:ascii="Arial" w:hAnsi="Arial" w:cs="Arial"/>
          <w:szCs w:val="24"/>
        </w:rPr>
        <w:t>, </w:t>
      </w:r>
      <w:r w:rsidRPr="003E7A84">
        <w:rPr>
          <w:rFonts w:ascii="Arial" w:hAnsi="Arial" w:cs="Arial"/>
          <w:i/>
          <w:iCs/>
          <w:szCs w:val="24"/>
        </w:rPr>
        <w:t>24</w:t>
      </w:r>
      <w:r w:rsidRPr="003E7A84">
        <w:rPr>
          <w:rFonts w:ascii="Arial" w:hAnsi="Arial" w:cs="Arial"/>
          <w:szCs w:val="24"/>
        </w:rPr>
        <w:t xml:space="preserve">(1), pp.9-18. </w:t>
      </w:r>
      <w:hyperlink r:id="rId75" w:history="1">
        <w:r w:rsidRPr="003E7A84">
          <w:rPr>
            <w:rStyle w:val="Hyperlink"/>
            <w:rFonts w:ascii="Arial" w:hAnsi="Arial" w:cs="Arial"/>
            <w:szCs w:val="24"/>
          </w:rPr>
          <w:t>https://www.tandfonline.com/doi/pdf/10.1080/13814788.2017.1375091</w:t>
        </w:r>
      </w:hyperlink>
      <w:r w:rsidRPr="003E7A84">
        <w:rPr>
          <w:rFonts w:ascii="Arial" w:hAnsi="Arial" w:cs="Arial"/>
          <w:szCs w:val="24"/>
        </w:rPr>
        <w:t xml:space="preserve"> </w:t>
      </w:r>
    </w:p>
    <w:p w14:paraId="78CC9E10" w14:textId="77777777" w:rsidR="0040046D" w:rsidRPr="003E7A84" w:rsidRDefault="0040046D" w:rsidP="00BF70D8">
      <w:pPr>
        <w:rPr>
          <w:rFonts w:ascii="Arial" w:hAnsi="Arial" w:cs="Arial"/>
          <w:color w:val="222222"/>
          <w:szCs w:val="24"/>
          <w:shd w:val="clear" w:color="auto" w:fill="FFFFFF"/>
        </w:rPr>
      </w:pPr>
      <w:bookmarkStart w:id="119" w:name="_Hlk160290412"/>
      <w:proofErr w:type="spellStart"/>
      <w:r w:rsidRPr="003E7A84">
        <w:rPr>
          <w:rFonts w:ascii="Arial" w:hAnsi="Arial" w:cs="Arial"/>
          <w:color w:val="222222"/>
          <w:szCs w:val="24"/>
          <w:shd w:val="clear" w:color="auto" w:fill="FFFFFF"/>
        </w:rPr>
        <w:t>Muithya</w:t>
      </w:r>
      <w:proofErr w:type="spellEnd"/>
      <w:r w:rsidRPr="003E7A84">
        <w:rPr>
          <w:rFonts w:ascii="Arial" w:hAnsi="Arial" w:cs="Arial"/>
          <w:color w:val="222222"/>
          <w:szCs w:val="24"/>
          <w:shd w:val="clear" w:color="auto" w:fill="FFFFFF"/>
        </w:rPr>
        <w:t>,</w:t>
      </w:r>
      <w:bookmarkEnd w:id="119"/>
      <w:r w:rsidRPr="003E7A84">
        <w:rPr>
          <w:rFonts w:ascii="Arial" w:hAnsi="Arial" w:cs="Arial"/>
          <w:color w:val="222222"/>
          <w:szCs w:val="24"/>
          <w:shd w:val="clear" w:color="auto" w:fill="FFFFFF"/>
        </w:rPr>
        <w:t xml:space="preserve"> V. and </w:t>
      </w:r>
      <w:bookmarkStart w:id="120" w:name="_Hlk160290421"/>
      <w:proofErr w:type="spellStart"/>
      <w:r w:rsidRPr="003E7A84">
        <w:rPr>
          <w:rFonts w:ascii="Arial" w:hAnsi="Arial" w:cs="Arial"/>
          <w:color w:val="222222"/>
          <w:szCs w:val="24"/>
          <w:shd w:val="clear" w:color="auto" w:fill="FFFFFF"/>
        </w:rPr>
        <w:t>Muathe</w:t>
      </w:r>
      <w:bookmarkEnd w:id="120"/>
      <w:proofErr w:type="spellEnd"/>
      <w:r w:rsidRPr="003E7A84">
        <w:rPr>
          <w:rFonts w:ascii="Arial" w:hAnsi="Arial" w:cs="Arial"/>
          <w:color w:val="222222"/>
          <w:szCs w:val="24"/>
          <w:shd w:val="clear" w:color="auto" w:fill="FFFFFF"/>
        </w:rPr>
        <w:t>, S., 2020. Dynamic capabilities and performance in the context of microfinance institutions in Kenya: An exploratory study. </w:t>
      </w:r>
      <w:r w:rsidRPr="003E7A84">
        <w:rPr>
          <w:rFonts w:ascii="Arial" w:hAnsi="Arial" w:cs="Arial"/>
          <w:i/>
          <w:iCs/>
          <w:color w:val="222222"/>
          <w:szCs w:val="24"/>
          <w:shd w:val="clear" w:color="auto" w:fill="FFFFFF"/>
        </w:rPr>
        <w:t>Journal of Business, Economics and Management Works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7</w:t>
      </w:r>
      <w:r w:rsidRPr="003E7A84">
        <w:rPr>
          <w:rFonts w:ascii="Arial" w:hAnsi="Arial" w:cs="Arial"/>
          <w:color w:val="222222"/>
          <w:szCs w:val="24"/>
          <w:shd w:val="clear" w:color="auto" w:fill="FFFFFF"/>
        </w:rPr>
        <w:t xml:space="preserve">(08), pp.15-29. </w:t>
      </w:r>
      <w:hyperlink r:id="rId76" w:history="1">
        <w:r w:rsidRPr="003E7A84">
          <w:rPr>
            <w:rStyle w:val="Hyperlink"/>
            <w:rFonts w:ascii="Arial" w:hAnsi="Arial" w:cs="Arial"/>
            <w:szCs w:val="24"/>
            <w:shd w:val="clear" w:color="auto" w:fill="FFFFFF"/>
          </w:rPr>
          <w:t>https://www.researchgate.net/profile/Stephen-Muathe/publication/344041413_Dynamic_Capabilities_and_Performance_in_the_Context_of_Microfinance_Institutions_in_Kenya_An_Exploratory_Study/links/5f4f4257a6fdcc9879c02692/Dynamic-Capabilities-and-Performance-in-the-Context-of-Microfinance-Institutions-in-Kenya-An-Exploratory-Study.pdf</w:t>
        </w:r>
      </w:hyperlink>
    </w:p>
    <w:p w14:paraId="5CD8C7F8" w14:textId="77777777" w:rsidR="0040046D" w:rsidRPr="003E7A84" w:rsidRDefault="0040046D" w:rsidP="00BF70D8">
      <w:pPr>
        <w:rPr>
          <w:rFonts w:ascii="Arial" w:hAnsi="Arial" w:cs="Arial"/>
          <w:color w:val="222222"/>
          <w:szCs w:val="24"/>
          <w:shd w:val="clear" w:color="auto" w:fill="FFFFFF"/>
        </w:rPr>
      </w:pPr>
      <w:bookmarkStart w:id="121" w:name="_Hlk160278926"/>
      <w:r w:rsidRPr="003E7A84">
        <w:rPr>
          <w:rFonts w:ascii="Arial" w:hAnsi="Arial" w:cs="Arial"/>
          <w:color w:val="222222"/>
          <w:szCs w:val="24"/>
          <w:shd w:val="clear" w:color="auto" w:fill="FFFFFF"/>
        </w:rPr>
        <w:t>Murshed</w:t>
      </w:r>
      <w:bookmarkEnd w:id="121"/>
      <w:r w:rsidRPr="003E7A84">
        <w:rPr>
          <w:rFonts w:ascii="Arial" w:hAnsi="Arial" w:cs="Arial"/>
          <w:color w:val="222222"/>
          <w:szCs w:val="24"/>
          <w:shd w:val="clear" w:color="auto" w:fill="FFFFFF"/>
        </w:rPr>
        <w:t xml:space="preserve">, M., Ahmed, R., Al-Tal, R.M., </w:t>
      </w:r>
      <w:proofErr w:type="spellStart"/>
      <w:r w:rsidRPr="003E7A84">
        <w:rPr>
          <w:rFonts w:ascii="Arial" w:hAnsi="Arial" w:cs="Arial"/>
          <w:color w:val="222222"/>
          <w:szCs w:val="24"/>
          <w:shd w:val="clear" w:color="auto" w:fill="FFFFFF"/>
        </w:rPr>
        <w:t>Kumpamool</w:t>
      </w:r>
      <w:proofErr w:type="spellEnd"/>
      <w:r w:rsidRPr="003E7A84">
        <w:rPr>
          <w:rFonts w:ascii="Arial" w:hAnsi="Arial" w:cs="Arial"/>
          <w:color w:val="222222"/>
          <w:szCs w:val="24"/>
          <w:shd w:val="clear" w:color="auto" w:fill="FFFFFF"/>
        </w:rPr>
        <w:t xml:space="preserve">, C., </w:t>
      </w:r>
      <w:proofErr w:type="spellStart"/>
      <w:r w:rsidRPr="003E7A84">
        <w:rPr>
          <w:rFonts w:ascii="Arial" w:hAnsi="Arial" w:cs="Arial"/>
          <w:color w:val="222222"/>
          <w:szCs w:val="24"/>
          <w:shd w:val="clear" w:color="auto" w:fill="FFFFFF"/>
        </w:rPr>
        <w:t>Vetchagool</w:t>
      </w:r>
      <w:proofErr w:type="spellEnd"/>
      <w:r w:rsidRPr="003E7A84">
        <w:rPr>
          <w:rFonts w:ascii="Arial" w:hAnsi="Arial" w:cs="Arial"/>
          <w:color w:val="222222"/>
          <w:szCs w:val="24"/>
          <w:shd w:val="clear" w:color="auto" w:fill="FFFFFF"/>
        </w:rPr>
        <w:t>, W. and Avarado, R., 2023. Determinants of financial inclusion in South Asia: The moderating and mediating roles of internal conflict settlement. </w:t>
      </w:r>
      <w:r w:rsidRPr="003E7A84">
        <w:rPr>
          <w:rFonts w:ascii="Arial" w:hAnsi="Arial" w:cs="Arial"/>
          <w:i/>
          <w:iCs/>
          <w:color w:val="222222"/>
          <w:szCs w:val="24"/>
          <w:shd w:val="clear" w:color="auto" w:fill="FFFFFF"/>
        </w:rPr>
        <w:t>Research in International Business and Finance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64</w:t>
      </w:r>
      <w:r w:rsidRPr="003E7A84">
        <w:rPr>
          <w:rFonts w:ascii="Arial" w:hAnsi="Arial" w:cs="Arial"/>
          <w:color w:val="222222"/>
          <w:szCs w:val="24"/>
          <w:shd w:val="clear" w:color="auto" w:fill="FFFFFF"/>
        </w:rPr>
        <w:t xml:space="preserve">, p.101880. </w:t>
      </w:r>
      <w:hyperlink r:id="rId77" w:history="1">
        <w:r w:rsidRPr="003E7A84">
          <w:rPr>
            <w:rStyle w:val="Hyperlink"/>
            <w:rFonts w:ascii="Arial" w:hAnsi="Arial" w:cs="Arial"/>
            <w:szCs w:val="24"/>
            <w:shd w:val="clear" w:color="auto" w:fill="FFFFFF"/>
          </w:rPr>
          <w:t>https://www.sciencedirect.com/science/article/pii/S0275531923000065</w:t>
        </w:r>
      </w:hyperlink>
    </w:p>
    <w:p w14:paraId="037C4E30" w14:textId="77777777" w:rsidR="0040046D" w:rsidRPr="003E7A84" w:rsidRDefault="0040046D" w:rsidP="00860958">
      <w:pPr>
        <w:rPr>
          <w:rFonts w:ascii="Arial" w:hAnsi="Arial" w:cs="Arial"/>
          <w:color w:val="FF0000"/>
          <w:szCs w:val="24"/>
        </w:rPr>
      </w:pPr>
      <w:r w:rsidRPr="003E7A84">
        <w:rPr>
          <w:rFonts w:ascii="Arial" w:hAnsi="Arial" w:cs="Arial"/>
          <w:szCs w:val="24"/>
        </w:rPr>
        <w:t xml:space="preserve">Nair, M. and </w:t>
      </w:r>
      <w:proofErr w:type="spellStart"/>
      <w:r w:rsidRPr="003E7A84">
        <w:rPr>
          <w:rFonts w:ascii="Arial" w:hAnsi="Arial" w:cs="Arial"/>
          <w:szCs w:val="24"/>
        </w:rPr>
        <w:t>Njolomole</w:t>
      </w:r>
      <w:proofErr w:type="spellEnd"/>
      <w:r w:rsidRPr="003E7A84">
        <w:rPr>
          <w:rFonts w:ascii="Arial" w:hAnsi="Arial" w:cs="Arial"/>
          <w:szCs w:val="24"/>
        </w:rPr>
        <w:t>, M., 2020. Microfinance, entrepreneurship and institutional quality. </w:t>
      </w:r>
      <w:r w:rsidRPr="003E7A84">
        <w:rPr>
          <w:rFonts w:ascii="Arial" w:hAnsi="Arial" w:cs="Arial"/>
          <w:i/>
          <w:iCs/>
          <w:szCs w:val="24"/>
        </w:rPr>
        <w:t>Journal of Entrepreneurship and Public Policy</w:t>
      </w:r>
      <w:r w:rsidRPr="003E7A84">
        <w:rPr>
          <w:rFonts w:ascii="Arial" w:hAnsi="Arial" w:cs="Arial"/>
          <w:szCs w:val="24"/>
        </w:rPr>
        <w:t>, </w:t>
      </w:r>
      <w:r w:rsidRPr="003E7A84">
        <w:rPr>
          <w:rFonts w:ascii="Arial" w:hAnsi="Arial" w:cs="Arial"/>
          <w:i/>
          <w:iCs/>
          <w:szCs w:val="24"/>
        </w:rPr>
        <w:t>9</w:t>
      </w:r>
      <w:r w:rsidRPr="003E7A84">
        <w:rPr>
          <w:rFonts w:ascii="Arial" w:hAnsi="Arial" w:cs="Arial"/>
          <w:szCs w:val="24"/>
        </w:rPr>
        <w:t xml:space="preserve">(1), pp.137-148. </w:t>
      </w:r>
      <w:hyperlink r:id="rId78" w:history="1">
        <w:r w:rsidRPr="003E7A84">
          <w:rPr>
            <w:rStyle w:val="Hyperlink"/>
            <w:rFonts w:ascii="Arial" w:hAnsi="Arial" w:cs="Arial"/>
            <w:szCs w:val="24"/>
          </w:rPr>
          <w:t>https://www.researchgate.net/profile/Martha-Njolomole-2/publication/338619401_Microfinance_entrepreneurship_and_institutional_quality/links/5e2d351c299bf152167e24c6/Microfinance-entrepreneurship-and-institutional-quality.pdf</w:t>
        </w:r>
      </w:hyperlink>
      <w:r w:rsidRPr="003E7A84">
        <w:rPr>
          <w:rFonts w:ascii="Arial" w:hAnsi="Arial" w:cs="Arial"/>
          <w:color w:val="FF0000"/>
          <w:szCs w:val="24"/>
        </w:rPr>
        <w:t xml:space="preserve"> </w:t>
      </w:r>
    </w:p>
    <w:p w14:paraId="52D039CA" w14:textId="77777777" w:rsidR="0040046D" w:rsidRPr="003E7A84" w:rsidRDefault="0040046D" w:rsidP="00003296">
      <w:pPr>
        <w:spacing w:after="160"/>
        <w:rPr>
          <w:rFonts w:ascii="Arial" w:hAnsi="Arial" w:cs="Arial"/>
          <w:szCs w:val="24"/>
        </w:rPr>
      </w:pPr>
      <w:r w:rsidRPr="003E7A84">
        <w:rPr>
          <w:rFonts w:ascii="Arial" w:hAnsi="Arial" w:cs="Arial"/>
          <w:szCs w:val="24"/>
        </w:rPr>
        <w:t>Nair, T., 2019. </w:t>
      </w:r>
      <w:r w:rsidRPr="003E7A84">
        <w:rPr>
          <w:rFonts w:ascii="Arial" w:hAnsi="Arial" w:cs="Arial"/>
          <w:i/>
          <w:iCs/>
          <w:szCs w:val="24"/>
        </w:rPr>
        <w:t>Formalising microfinance in India</w:t>
      </w:r>
      <w:r w:rsidRPr="003E7A84">
        <w:rPr>
          <w:rFonts w:ascii="Arial" w:hAnsi="Arial" w:cs="Arial"/>
          <w:szCs w:val="24"/>
        </w:rPr>
        <w:t xml:space="preserve">. [online] </w:t>
      </w:r>
      <w:proofErr w:type="spellStart"/>
      <w:r w:rsidRPr="003E7A84">
        <w:rPr>
          <w:rFonts w:ascii="Arial" w:hAnsi="Arial" w:cs="Arial"/>
          <w:szCs w:val="24"/>
        </w:rPr>
        <w:t>EastAsiaForum</w:t>
      </w:r>
      <w:proofErr w:type="spellEnd"/>
      <w:r w:rsidRPr="003E7A84">
        <w:rPr>
          <w:rFonts w:ascii="Arial" w:hAnsi="Arial" w:cs="Arial"/>
          <w:szCs w:val="24"/>
        </w:rPr>
        <w:t xml:space="preserve">. Available at: </w:t>
      </w:r>
      <w:hyperlink r:id="rId79" w:history="1">
        <w:r w:rsidRPr="003E7A84">
          <w:rPr>
            <w:rStyle w:val="Hyperlink"/>
            <w:rFonts w:ascii="Arial" w:hAnsi="Arial" w:cs="Arial"/>
            <w:szCs w:val="24"/>
          </w:rPr>
          <w:t>https://eastasiaforum.org/2019/10/18/formalising-microfinance-in-india/</w:t>
        </w:r>
      </w:hyperlink>
      <w:r w:rsidRPr="003E7A84">
        <w:rPr>
          <w:rFonts w:ascii="Arial" w:hAnsi="Arial" w:cs="Arial"/>
          <w:szCs w:val="24"/>
        </w:rPr>
        <w:t xml:space="preserve"> [Accessed 30 Mar. 2024].</w:t>
      </w:r>
    </w:p>
    <w:p w14:paraId="1945D69F" w14:textId="77777777" w:rsidR="0040046D" w:rsidRPr="003E7A84" w:rsidRDefault="0040046D" w:rsidP="00003296">
      <w:pPr>
        <w:rPr>
          <w:rFonts w:ascii="Arial" w:hAnsi="Arial" w:cs="Arial"/>
          <w:szCs w:val="24"/>
        </w:rPr>
      </w:pPr>
      <w:r w:rsidRPr="003E7A84">
        <w:rPr>
          <w:rFonts w:ascii="Arial" w:hAnsi="Arial" w:cs="Arial"/>
          <w:szCs w:val="24"/>
        </w:rPr>
        <w:lastRenderedPageBreak/>
        <w:t>Narayan, S., 2023. </w:t>
      </w:r>
      <w:r w:rsidRPr="003E7A84">
        <w:rPr>
          <w:rFonts w:ascii="Arial" w:hAnsi="Arial" w:cs="Arial"/>
          <w:i/>
          <w:iCs/>
          <w:szCs w:val="24"/>
        </w:rPr>
        <w:t>MFI sector posts 21% growth in loan kitty</w:t>
      </w:r>
      <w:r w:rsidRPr="003E7A84">
        <w:rPr>
          <w:rFonts w:ascii="Arial" w:hAnsi="Arial" w:cs="Arial"/>
          <w:szCs w:val="24"/>
        </w:rPr>
        <w:t xml:space="preserve">. [online] mint. Available at: </w:t>
      </w:r>
      <w:hyperlink r:id="rId80" w:history="1">
        <w:r w:rsidRPr="003E7A84">
          <w:rPr>
            <w:rStyle w:val="Hyperlink"/>
            <w:rFonts w:ascii="Arial" w:hAnsi="Arial" w:cs="Arial"/>
            <w:szCs w:val="24"/>
          </w:rPr>
          <w:t>https://www.livemint.com/economy/mfi-sector-posts-21-growth-in-loan-kitty-11699468405890.html</w:t>
        </w:r>
      </w:hyperlink>
      <w:r w:rsidRPr="003E7A84">
        <w:rPr>
          <w:rFonts w:ascii="Arial" w:hAnsi="Arial" w:cs="Arial"/>
          <w:szCs w:val="24"/>
        </w:rPr>
        <w:t xml:space="preserve"> [Accessed 30 Mar. 2024].  </w:t>
      </w:r>
    </w:p>
    <w:p w14:paraId="27475C3E" w14:textId="77777777" w:rsidR="0040046D" w:rsidRPr="003E7A84" w:rsidRDefault="0040046D" w:rsidP="005557B4">
      <w:pPr>
        <w:rPr>
          <w:rFonts w:ascii="Arial" w:eastAsia="Calibri" w:hAnsi="Arial" w:cs="Arial"/>
          <w:color w:val="FF0000"/>
          <w:szCs w:val="24"/>
        </w:rPr>
      </w:pPr>
      <w:r w:rsidRPr="003E7A84">
        <w:rPr>
          <w:rFonts w:ascii="Arial" w:eastAsia="Calibri" w:hAnsi="Arial" w:cs="Arial"/>
          <w:szCs w:val="24"/>
        </w:rPr>
        <w:t xml:space="preserve">Ndungu, J.M. and Moturi, C.A., 2020. Determinants of mobile Fintech uptake in Kenyan microfinance sector. </w:t>
      </w:r>
      <w:hyperlink r:id="rId81" w:history="1">
        <w:r w:rsidRPr="003E7A84">
          <w:rPr>
            <w:rStyle w:val="Hyperlink"/>
            <w:rFonts w:ascii="Arial" w:eastAsia="Calibri" w:hAnsi="Arial" w:cs="Arial"/>
            <w:szCs w:val="24"/>
          </w:rPr>
          <w:t>http://erepository.uonbi.ac.ke/bitstream/handle/11295/155301/Jecinta%20Muthoni.pdf?sequence=1</w:t>
        </w:r>
      </w:hyperlink>
      <w:r w:rsidRPr="003E7A84">
        <w:rPr>
          <w:rFonts w:ascii="Arial" w:eastAsia="Calibri" w:hAnsi="Arial" w:cs="Arial"/>
          <w:color w:val="FF0000"/>
          <w:szCs w:val="24"/>
        </w:rPr>
        <w:t xml:space="preserve"> </w:t>
      </w:r>
    </w:p>
    <w:p w14:paraId="77AA7F20" w14:textId="77777777" w:rsidR="0040046D" w:rsidRPr="003E7A84" w:rsidRDefault="0040046D" w:rsidP="00003296">
      <w:pPr>
        <w:rPr>
          <w:rFonts w:ascii="Arial" w:hAnsi="Arial" w:cs="Arial"/>
          <w:szCs w:val="24"/>
        </w:rPr>
      </w:pPr>
      <w:r w:rsidRPr="003E7A84">
        <w:rPr>
          <w:rFonts w:ascii="Arial" w:hAnsi="Arial" w:cs="Arial"/>
          <w:szCs w:val="24"/>
        </w:rPr>
        <w:t>Neale, J., 2020. </w:t>
      </w:r>
      <w:r w:rsidRPr="003E7A84">
        <w:rPr>
          <w:rFonts w:ascii="Arial" w:hAnsi="Arial" w:cs="Arial"/>
          <w:i/>
          <w:iCs/>
          <w:szCs w:val="24"/>
        </w:rPr>
        <w:t>Research methods for health and social care</w:t>
      </w:r>
      <w:r w:rsidRPr="003E7A84">
        <w:rPr>
          <w:rFonts w:ascii="Arial" w:hAnsi="Arial" w:cs="Arial"/>
          <w:szCs w:val="24"/>
        </w:rPr>
        <w:t xml:space="preserve">. Bloomsbury Publishing. </w:t>
      </w:r>
      <w:hyperlink r:id="rId82" w:history="1">
        <w:r w:rsidRPr="003E7A84">
          <w:rPr>
            <w:rStyle w:val="Hyperlink"/>
            <w:rFonts w:ascii="Arial" w:hAnsi="Arial" w:cs="Arial"/>
            <w:szCs w:val="24"/>
          </w:rPr>
          <w:t>https://books.google.com/books?hl=en&amp;lr=&amp;id=IiFHEAAAQBAJ&amp;oi=fnd&amp;pg=PR14&amp;dq=Desk-based+research+strategy+in+methodology&amp;ots=PUMs4RJ1bZ&amp;sig=6lfwtdd6IV3PI7SH-8myv3GsEWc</w:t>
        </w:r>
      </w:hyperlink>
      <w:r w:rsidRPr="003E7A84">
        <w:rPr>
          <w:rFonts w:ascii="Arial" w:hAnsi="Arial" w:cs="Arial"/>
          <w:szCs w:val="24"/>
        </w:rPr>
        <w:t xml:space="preserve"> </w:t>
      </w:r>
    </w:p>
    <w:p w14:paraId="62DBEF33" w14:textId="77777777" w:rsidR="0040046D" w:rsidRPr="003E7A84" w:rsidRDefault="0040046D" w:rsidP="00003296">
      <w:pPr>
        <w:rPr>
          <w:rFonts w:ascii="Arial" w:hAnsi="Arial" w:cs="Arial"/>
          <w:szCs w:val="24"/>
        </w:rPr>
      </w:pPr>
      <w:proofErr w:type="spellStart"/>
      <w:r w:rsidRPr="003E7A84">
        <w:rPr>
          <w:rFonts w:ascii="Arial" w:hAnsi="Arial" w:cs="Arial"/>
          <w:szCs w:val="24"/>
        </w:rPr>
        <w:t>Ngozwana</w:t>
      </w:r>
      <w:proofErr w:type="spellEnd"/>
      <w:r w:rsidRPr="003E7A84">
        <w:rPr>
          <w:rFonts w:ascii="Arial" w:hAnsi="Arial" w:cs="Arial"/>
          <w:szCs w:val="24"/>
        </w:rPr>
        <w:t>, N., 2018. Ethical dilemmas in qualitative research methodology: Researcher’s reflections. </w:t>
      </w:r>
      <w:r w:rsidRPr="003E7A84">
        <w:rPr>
          <w:rFonts w:ascii="Arial" w:hAnsi="Arial" w:cs="Arial"/>
          <w:i/>
          <w:iCs/>
          <w:szCs w:val="24"/>
        </w:rPr>
        <w:t>International Journal of Educational Methodology</w:t>
      </w:r>
      <w:r w:rsidRPr="003E7A84">
        <w:rPr>
          <w:rFonts w:ascii="Arial" w:hAnsi="Arial" w:cs="Arial"/>
          <w:szCs w:val="24"/>
        </w:rPr>
        <w:t>, </w:t>
      </w:r>
      <w:r w:rsidRPr="003E7A84">
        <w:rPr>
          <w:rFonts w:ascii="Arial" w:hAnsi="Arial" w:cs="Arial"/>
          <w:i/>
          <w:iCs/>
          <w:szCs w:val="24"/>
        </w:rPr>
        <w:t>4</w:t>
      </w:r>
      <w:r w:rsidRPr="003E7A84">
        <w:rPr>
          <w:rFonts w:ascii="Arial" w:hAnsi="Arial" w:cs="Arial"/>
          <w:szCs w:val="24"/>
        </w:rPr>
        <w:t xml:space="preserve">(1), pp.19-28. </w:t>
      </w:r>
      <w:hyperlink r:id="rId83" w:history="1">
        <w:r w:rsidRPr="003E7A84">
          <w:rPr>
            <w:rStyle w:val="Hyperlink"/>
            <w:rFonts w:ascii="Arial" w:hAnsi="Arial" w:cs="Arial"/>
            <w:szCs w:val="24"/>
          </w:rPr>
          <w:t>https://dergipark.org.tr/en/download/article-file/488890</w:t>
        </w:r>
      </w:hyperlink>
      <w:r w:rsidRPr="003E7A84">
        <w:rPr>
          <w:rFonts w:ascii="Arial" w:hAnsi="Arial" w:cs="Arial"/>
          <w:szCs w:val="24"/>
        </w:rPr>
        <w:t xml:space="preserve"> </w:t>
      </w:r>
    </w:p>
    <w:p w14:paraId="2A746C0B" w14:textId="77777777" w:rsidR="0040046D" w:rsidRPr="003E7A84" w:rsidRDefault="0040046D" w:rsidP="00BF70D8">
      <w:pPr>
        <w:rPr>
          <w:rFonts w:ascii="Arial" w:hAnsi="Arial" w:cs="Arial"/>
          <w:color w:val="222222"/>
          <w:szCs w:val="24"/>
          <w:shd w:val="clear" w:color="auto" w:fill="FFFFFF"/>
        </w:rPr>
      </w:pPr>
      <w:proofErr w:type="spellStart"/>
      <w:r w:rsidRPr="003E7A84">
        <w:rPr>
          <w:rFonts w:ascii="Arial" w:hAnsi="Arial" w:cs="Arial"/>
          <w:color w:val="222222"/>
          <w:szCs w:val="24"/>
          <w:shd w:val="clear" w:color="auto" w:fill="FFFFFF"/>
        </w:rPr>
        <w:t>Ngumo</w:t>
      </w:r>
      <w:proofErr w:type="spellEnd"/>
      <w:r w:rsidRPr="003E7A84">
        <w:rPr>
          <w:rFonts w:ascii="Arial" w:hAnsi="Arial" w:cs="Arial"/>
          <w:color w:val="222222"/>
          <w:szCs w:val="24"/>
          <w:shd w:val="clear" w:color="auto" w:fill="FFFFFF"/>
        </w:rPr>
        <w:t>, K.O.S., Collins, K.W. and David, S.H., 2020. Determinants of financial performance of microfinance banks in Kenya. </w:t>
      </w:r>
      <w:proofErr w:type="spellStart"/>
      <w:r w:rsidRPr="003E7A84">
        <w:rPr>
          <w:rFonts w:ascii="Arial" w:hAnsi="Arial" w:cs="Arial"/>
          <w:i/>
          <w:iCs/>
          <w:color w:val="222222"/>
          <w:szCs w:val="24"/>
          <w:shd w:val="clear" w:color="auto" w:fill="FFFFFF"/>
        </w:rPr>
        <w:t>arXiv</w:t>
      </w:r>
      <w:proofErr w:type="spellEnd"/>
      <w:r w:rsidRPr="003E7A84">
        <w:rPr>
          <w:rFonts w:ascii="Arial" w:hAnsi="Arial" w:cs="Arial"/>
          <w:i/>
          <w:iCs/>
          <w:color w:val="222222"/>
          <w:szCs w:val="24"/>
          <w:shd w:val="clear" w:color="auto" w:fill="FFFFFF"/>
        </w:rPr>
        <w:t xml:space="preserve"> preprint arXiv:2010.12569</w:t>
      </w:r>
      <w:r w:rsidRPr="003E7A84">
        <w:rPr>
          <w:rFonts w:ascii="Arial" w:hAnsi="Arial" w:cs="Arial"/>
          <w:color w:val="222222"/>
          <w:szCs w:val="24"/>
          <w:shd w:val="clear" w:color="auto" w:fill="FFFFFF"/>
        </w:rPr>
        <w:t>.</w:t>
      </w:r>
      <w:r w:rsidRPr="003E7A84">
        <w:rPr>
          <w:rFonts w:ascii="Arial" w:hAnsi="Arial" w:cs="Arial"/>
          <w:szCs w:val="24"/>
        </w:rPr>
        <w:t xml:space="preserve"> </w:t>
      </w:r>
      <w:r w:rsidRPr="003E7A84">
        <w:rPr>
          <w:rFonts w:ascii="Arial" w:hAnsi="Arial" w:cs="Arial"/>
          <w:color w:val="222222"/>
          <w:szCs w:val="24"/>
          <w:shd w:val="clear" w:color="auto" w:fill="FFFFFF"/>
        </w:rPr>
        <w:t>https://arxiv.org/pdf/2010.12569</w:t>
      </w:r>
    </w:p>
    <w:p w14:paraId="4F61A6C8" w14:textId="77777777" w:rsidR="0040046D" w:rsidRPr="003E7A84" w:rsidRDefault="0040046D" w:rsidP="00860958">
      <w:pPr>
        <w:rPr>
          <w:rFonts w:ascii="Arial" w:hAnsi="Arial" w:cs="Arial"/>
          <w:color w:val="FF0000"/>
          <w:szCs w:val="24"/>
        </w:rPr>
      </w:pPr>
      <w:r w:rsidRPr="003E7A84">
        <w:rPr>
          <w:rFonts w:ascii="Arial" w:hAnsi="Arial" w:cs="Arial"/>
          <w:szCs w:val="24"/>
        </w:rPr>
        <w:t xml:space="preserve">Nogueira, S., Duarte, F. and Gama, A.P., 2020. Microfinance: where are we and where are we </w:t>
      </w:r>
      <w:proofErr w:type="gramStart"/>
      <w:r w:rsidRPr="003E7A84">
        <w:rPr>
          <w:rFonts w:ascii="Arial" w:hAnsi="Arial" w:cs="Arial"/>
          <w:szCs w:val="24"/>
        </w:rPr>
        <w:t>going?.</w:t>
      </w:r>
      <w:proofErr w:type="gramEnd"/>
      <w:r w:rsidRPr="003E7A84">
        <w:rPr>
          <w:rFonts w:ascii="Arial" w:hAnsi="Arial" w:cs="Arial"/>
          <w:szCs w:val="24"/>
        </w:rPr>
        <w:t> </w:t>
      </w:r>
      <w:r w:rsidRPr="003E7A84">
        <w:rPr>
          <w:rFonts w:ascii="Arial" w:hAnsi="Arial" w:cs="Arial"/>
          <w:i/>
          <w:iCs/>
          <w:szCs w:val="24"/>
        </w:rPr>
        <w:t>Development in Practice</w:t>
      </w:r>
      <w:r w:rsidRPr="003E7A84">
        <w:rPr>
          <w:rFonts w:ascii="Arial" w:hAnsi="Arial" w:cs="Arial"/>
          <w:szCs w:val="24"/>
        </w:rPr>
        <w:t>, </w:t>
      </w:r>
      <w:r w:rsidRPr="003E7A84">
        <w:rPr>
          <w:rFonts w:ascii="Arial" w:hAnsi="Arial" w:cs="Arial"/>
          <w:i/>
          <w:iCs/>
          <w:szCs w:val="24"/>
        </w:rPr>
        <w:t>30</w:t>
      </w:r>
      <w:r w:rsidRPr="003E7A84">
        <w:rPr>
          <w:rFonts w:ascii="Arial" w:hAnsi="Arial" w:cs="Arial"/>
          <w:szCs w:val="24"/>
        </w:rPr>
        <w:t xml:space="preserve">(7), pp.874-889. </w:t>
      </w:r>
      <w:hyperlink r:id="rId84" w:history="1">
        <w:r w:rsidRPr="003E7A84">
          <w:rPr>
            <w:rStyle w:val="Hyperlink"/>
            <w:rFonts w:ascii="Arial" w:hAnsi="Arial" w:cs="Arial"/>
            <w:szCs w:val="24"/>
          </w:rPr>
          <w:t>https://www.academia.edu/download/105501475/09614524.2020.178284420230904-1-af09if.pdf</w:t>
        </w:r>
      </w:hyperlink>
      <w:r w:rsidRPr="003E7A84">
        <w:rPr>
          <w:rFonts w:ascii="Arial" w:hAnsi="Arial" w:cs="Arial"/>
          <w:color w:val="FF0000"/>
          <w:szCs w:val="24"/>
        </w:rPr>
        <w:t xml:space="preserve"> </w:t>
      </w:r>
    </w:p>
    <w:p w14:paraId="704816C1" w14:textId="77777777" w:rsidR="0040046D" w:rsidRPr="003E7A84" w:rsidRDefault="0040046D" w:rsidP="00003296">
      <w:pPr>
        <w:rPr>
          <w:rFonts w:ascii="Arial" w:hAnsi="Arial" w:cs="Arial"/>
          <w:szCs w:val="24"/>
        </w:rPr>
      </w:pPr>
      <w:r w:rsidRPr="003E7A84">
        <w:rPr>
          <w:rFonts w:ascii="Arial" w:hAnsi="Arial" w:cs="Arial"/>
          <w:szCs w:val="24"/>
        </w:rPr>
        <w:t>Pandey, P. and Pandey, M.M., 2021. </w:t>
      </w:r>
      <w:r w:rsidRPr="003E7A84">
        <w:rPr>
          <w:rFonts w:ascii="Arial" w:hAnsi="Arial" w:cs="Arial"/>
          <w:i/>
          <w:iCs/>
          <w:szCs w:val="24"/>
        </w:rPr>
        <w:t>Research methodology tools and techniques</w:t>
      </w:r>
      <w:r w:rsidRPr="003E7A84">
        <w:rPr>
          <w:rFonts w:ascii="Arial" w:hAnsi="Arial" w:cs="Arial"/>
          <w:szCs w:val="24"/>
        </w:rPr>
        <w:t xml:space="preserve">. Bridge </w:t>
      </w:r>
      <w:proofErr w:type="spellStart"/>
      <w:r w:rsidRPr="003E7A84">
        <w:rPr>
          <w:rFonts w:ascii="Arial" w:hAnsi="Arial" w:cs="Arial"/>
          <w:szCs w:val="24"/>
        </w:rPr>
        <w:t>Center</w:t>
      </w:r>
      <w:proofErr w:type="spellEnd"/>
      <w:r w:rsidRPr="003E7A84">
        <w:rPr>
          <w:rFonts w:ascii="Arial" w:hAnsi="Arial" w:cs="Arial"/>
          <w:szCs w:val="24"/>
        </w:rPr>
        <w:t xml:space="preserve">. </w:t>
      </w:r>
      <w:hyperlink r:id="rId85" w:history="1">
        <w:r w:rsidRPr="003E7A84">
          <w:rPr>
            <w:rStyle w:val="Hyperlink"/>
            <w:rFonts w:ascii="Arial" w:hAnsi="Arial" w:cs="Arial"/>
            <w:szCs w:val="24"/>
          </w:rPr>
          <w:t>http://dspace.vnbrims.org:13000/jspui/bitstream/123456789/4666/1/RESEARCH%20METHODOLOGY%20TOOLS%20AND%20TECHNIQUES.pdf</w:t>
        </w:r>
      </w:hyperlink>
      <w:r w:rsidRPr="003E7A84">
        <w:rPr>
          <w:rFonts w:ascii="Arial" w:hAnsi="Arial" w:cs="Arial"/>
          <w:szCs w:val="24"/>
        </w:rPr>
        <w:t xml:space="preserve"> </w:t>
      </w:r>
    </w:p>
    <w:p w14:paraId="189DCAA0" w14:textId="77777777" w:rsidR="0040046D" w:rsidRPr="003E7A84" w:rsidRDefault="0040046D" w:rsidP="00BF70D8">
      <w:pPr>
        <w:rPr>
          <w:rFonts w:ascii="Arial" w:hAnsi="Arial" w:cs="Arial"/>
          <w:color w:val="222222"/>
          <w:szCs w:val="24"/>
          <w:shd w:val="clear" w:color="auto" w:fill="FFFFFF"/>
        </w:rPr>
      </w:pPr>
      <w:bookmarkStart w:id="122" w:name="_Hlk160284898"/>
      <w:r w:rsidRPr="003E7A84">
        <w:rPr>
          <w:rFonts w:ascii="Arial" w:hAnsi="Arial" w:cs="Arial"/>
          <w:color w:val="222222"/>
          <w:szCs w:val="24"/>
          <w:shd w:val="clear" w:color="auto" w:fill="FFFFFF"/>
        </w:rPr>
        <w:t>Parvin,</w:t>
      </w:r>
      <w:bookmarkEnd w:id="122"/>
      <w:r w:rsidRPr="003E7A84">
        <w:rPr>
          <w:rFonts w:ascii="Arial" w:hAnsi="Arial" w:cs="Arial"/>
          <w:color w:val="222222"/>
          <w:szCs w:val="24"/>
          <w:shd w:val="clear" w:color="auto" w:fill="FFFFFF"/>
        </w:rPr>
        <w:t xml:space="preserve"> S.S., Hossain, B., Mohiuddin, M. and Cao, Q., 2020. Capital structure, financial performance, and sustainability of micro-finance institutions (MFIs) in </w:t>
      </w:r>
      <w:r w:rsidRPr="003E7A84">
        <w:rPr>
          <w:rFonts w:ascii="Arial" w:hAnsi="Arial" w:cs="Arial"/>
          <w:color w:val="222222"/>
          <w:szCs w:val="24"/>
          <w:shd w:val="clear" w:color="auto" w:fill="FFFFFF"/>
        </w:rPr>
        <w:lastRenderedPageBreak/>
        <w:t>Bangladesh. </w:t>
      </w:r>
      <w:r w:rsidRPr="003E7A84">
        <w:rPr>
          <w:rFonts w:ascii="Arial" w:hAnsi="Arial" w:cs="Arial"/>
          <w:i/>
          <w:iCs/>
          <w:color w:val="222222"/>
          <w:szCs w:val="24"/>
          <w:shd w:val="clear" w:color="auto" w:fill="FFFFFF"/>
        </w:rPr>
        <w:t>Sustainability</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12</w:t>
      </w:r>
      <w:r w:rsidRPr="003E7A84">
        <w:rPr>
          <w:rFonts w:ascii="Arial" w:hAnsi="Arial" w:cs="Arial"/>
          <w:color w:val="222222"/>
          <w:szCs w:val="24"/>
          <w:shd w:val="clear" w:color="auto" w:fill="FFFFFF"/>
        </w:rPr>
        <w:t xml:space="preserve">(15), p.6222. </w:t>
      </w:r>
      <w:hyperlink r:id="rId86" w:history="1">
        <w:r w:rsidRPr="003E7A84">
          <w:rPr>
            <w:rStyle w:val="Hyperlink"/>
            <w:rFonts w:ascii="Arial" w:hAnsi="Arial" w:cs="Arial"/>
            <w:szCs w:val="24"/>
            <w:shd w:val="clear" w:color="auto" w:fill="FFFFFF"/>
          </w:rPr>
          <w:t>https://www.mdpi.com/2071-1050/12/15/6222/pdf</w:t>
        </w:r>
      </w:hyperlink>
    </w:p>
    <w:p w14:paraId="78730DCD" w14:textId="77777777" w:rsidR="0040046D" w:rsidRPr="003E7A84" w:rsidRDefault="0040046D" w:rsidP="00003296">
      <w:pPr>
        <w:rPr>
          <w:rFonts w:ascii="Arial" w:hAnsi="Arial" w:cs="Arial"/>
          <w:szCs w:val="24"/>
        </w:rPr>
      </w:pPr>
      <w:r w:rsidRPr="003E7A84">
        <w:rPr>
          <w:rFonts w:ascii="Arial" w:hAnsi="Arial" w:cs="Arial"/>
          <w:szCs w:val="24"/>
        </w:rPr>
        <w:t>Patten, M.L., 2016. </w:t>
      </w:r>
      <w:r w:rsidRPr="003E7A84">
        <w:rPr>
          <w:rFonts w:ascii="Arial" w:hAnsi="Arial" w:cs="Arial"/>
          <w:i/>
          <w:iCs/>
          <w:szCs w:val="24"/>
        </w:rPr>
        <w:t>Understanding research methods: An overview of the essentials</w:t>
      </w:r>
      <w:r w:rsidRPr="003E7A84">
        <w:rPr>
          <w:rFonts w:ascii="Arial" w:hAnsi="Arial" w:cs="Arial"/>
          <w:szCs w:val="24"/>
        </w:rPr>
        <w:t xml:space="preserve">. Routledge. </w:t>
      </w:r>
      <w:hyperlink r:id="rId87" w:history="1">
        <w:r w:rsidRPr="003E7A84">
          <w:rPr>
            <w:rStyle w:val="Hyperlink"/>
            <w:rFonts w:ascii="Arial" w:hAnsi="Arial" w:cs="Arial"/>
            <w:szCs w:val="24"/>
          </w:rPr>
          <w:t>https://www.researchgate.net/profile/Michelle-Newhart/publication/321154617_Understanding_research_methods_An_overview_of_the_essentials_tenth_edition/links/5fb40af8a6fdcc9ae05e5e1d/Understanding-research-methods-An-overview-of-the-essentials-tenth-edition.pdf</w:t>
        </w:r>
      </w:hyperlink>
      <w:r w:rsidRPr="003E7A84">
        <w:rPr>
          <w:rFonts w:ascii="Arial" w:hAnsi="Arial" w:cs="Arial"/>
          <w:szCs w:val="24"/>
        </w:rPr>
        <w:t xml:space="preserve"> </w:t>
      </w:r>
    </w:p>
    <w:p w14:paraId="70E55BB8" w14:textId="77777777" w:rsidR="0040046D" w:rsidRPr="003E7A84" w:rsidRDefault="0040046D" w:rsidP="00BF70D8">
      <w:pPr>
        <w:rPr>
          <w:rFonts w:ascii="Arial" w:hAnsi="Arial" w:cs="Arial"/>
          <w:color w:val="222222"/>
          <w:szCs w:val="24"/>
          <w:shd w:val="clear" w:color="auto" w:fill="FFFFFF"/>
        </w:rPr>
      </w:pPr>
      <w:bookmarkStart w:id="123" w:name="_Hlk160278748"/>
      <w:r w:rsidRPr="003E7A84">
        <w:rPr>
          <w:rFonts w:ascii="Arial" w:hAnsi="Arial" w:cs="Arial"/>
          <w:color w:val="222222"/>
          <w:szCs w:val="24"/>
          <w:shd w:val="clear" w:color="auto" w:fill="FFFFFF"/>
        </w:rPr>
        <w:t>Perera</w:t>
      </w:r>
      <w:bookmarkEnd w:id="123"/>
      <w:r w:rsidRPr="003E7A84">
        <w:rPr>
          <w:rFonts w:ascii="Arial" w:hAnsi="Arial" w:cs="Arial"/>
          <w:color w:val="222222"/>
          <w:szCs w:val="24"/>
          <w:shd w:val="clear" w:color="auto" w:fill="FFFFFF"/>
        </w:rPr>
        <w:t>, H.S.C., 2021. Determinants of Financial Sustainability of the Microfinance Institutions in Sri Lanka. </w:t>
      </w:r>
      <w:r w:rsidRPr="003E7A84">
        <w:rPr>
          <w:rFonts w:ascii="Arial" w:hAnsi="Arial" w:cs="Arial"/>
          <w:i/>
          <w:iCs/>
          <w:color w:val="222222"/>
          <w:szCs w:val="24"/>
          <w:shd w:val="clear" w:color="auto" w:fill="FFFFFF"/>
        </w:rPr>
        <w:t>Kelaniya Journal of Management</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10</w:t>
      </w:r>
      <w:r w:rsidRPr="003E7A84">
        <w:rPr>
          <w:rFonts w:ascii="Arial" w:hAnsi="Arial" w:cs="Arial"/>
          <w:color w:val="222222"/>
          <w:szCs w:val="24"/>
          <w:shd w:val="clear" w:color="auto" w:fill="FFFFFF"/>
        </w:rPr>
        <w:t xml:space="preserve">(2), p.91. </w:t>
      </w:r>
      <w:hyperlink r:id="rId88" w:history="1">
        <w:r w:rsidRPr="003E7A84">
          <w:rPr>
            <w:rStyle w:val="Hyperlink"/>
            <w:rFonts w:ascii="Arial" w:hAnsi="Arial" w:cs="Arial"/>
            <w:szCs w:val="24"/>
            <w:shd w:val="clear" w:color="auto" w:fill="FFFFFF"/>
          </w:rPr>
          <w:t>https://scholar.archive.org/work/6jnt2qihnvcs5fb7czfb74hs44/access/wayback/https://kjm.sljol.info/articles/10.4038/kjm.v10i2.7694/galley/5962/download/</w:t>
        </w:r>
      </w:hyperlink>
    </w:p>
    <w:p w14:paraId="29FC9190" w14:textId="77777777" w:rsidR="0040046D" w:rsidRPr="003E7A84" w:rsidRDefault="0040046D" w:rsidP="00E622B2">
      <w:pPr>
        <w:rPr>
          <w:rFonts w:ascii="Arial" w:hAnsi="Arial" w:cs="Arial"/>
          <w:szCs w:val="24"/>
        </w:rPr>
      </w:pPr>
      <w:r w:rsidRPr="003E7A84">
        <w:rPr>
          <w:rFonts w:ascii="Arial" w:hAnsi="Arial" w:cs="Arial"/>
          <w:szCs w:val="24"/>
        </w:rPr>
        <w:t xml:space="preserve">Piot-Lepetit, I. and </w:t>
      </w:r>
      <w:proofErr w:type="spellStart"/>
      <w:r w:rsidRPr="003E7A84">
        <w:rPr>
          <w:rFonts w:ascii="Arial" w:hAnsi="Arial" w:cs="Arial"/>
          <w:szCs w:val="24"/>
        </w:rPr>
        <w:t>Nzongang</w:t>
      </w:r>
      <w:proofErr w:type="spellEnd"/>
      <w:r w:rsidRPr="003E7A84">
        <w:rPr>
          <w:rFonts w:ascii="Arial" w:hAnsi="Arial" w:cs="Arial"/>
          <w:szCs w:val="24"/>
        </w:rPr>
        <w:t>, J., 2021. Business analytics for managing performance of microfinance Institutions: A flexible management of the implementation process. </w:t>
      </w:r>
      <w:r w:rsidRPr="003E7A84">
        <w:rPr>
          <w:rFonts w:ascii="Arial" w:hAnsi="Arial" w:cs="Arial"/>
          <w:i/>
          <w:iCs/>
          <w:szCs w:val="24"/>
        </w:rPr>
        <w:t>Sustainability</w:t>
      </w:r>
      <w:r w:rsidRPr="003E7A84">
        <w:rPr>
          <w:rFonts w:ascii="Arial" w:hAnsi="Arial" w:cs="Arial"/>
          <w:szCs w:val="24"/>
        </w:rPr>
        <w:t>, </w:t>
      </w:r>
      <w:r w:rsidRPr="003E7A84">
        <w:rPr>
          <w:rFonts w:ascii="Arial" w:hAnsi="Arial" w:cs="Arial"/>
          <w:i/>
          <w:iCs/>
          <w:szCs w:val="24"/>
        </w:rPr>
        <w:t>13</w:t>
      </w:r>
      <w:r w:rsidRPr="003E7A84">
        <w:rPr>
          <w:rFonts w:ascii="Arial" w:hAnsi="Arial" w:cs="Arial"/>
          <w:szCs w:val="24"/>
        </w:rPr>
        <w:t xml:space="preserve">(9), p.4882. </w:t>
      </w:r>
      <w:hyperlink r:id="rId89" w:history="1">
        <w:r w:rsidRPr="003E7A84">
          <w:rPr>
            <w:rStyle w:val="Hyperlink"/>
            <w:rFonts w:ascii="Arial" w:hAnsi="Arial" w:cs="Arial"/>
            <w:szCs w:val="24"/>
          </w:rPr>
          <w:t>https://www.mdpi.com/2071-1050/13/9/4882</w:t>
        </w:r>
      </w:hyperlink>
      <w:r w:rsidRPr="003E7A84">
        <w:rPr>
          <w:rFonts w:ascii="Arial" w:hAnsi="Arial" w:cs="Arial"/>
          <w:szCs w:val="24"/>
        </w:rPr>
        <w:t xml:space="preserve"> </w:t>
      </w:r>
    </w:p>
    <w:p w14:paraId="5969148E" w14:textId="77777777" w:rsidR="0040046D" w:rsidRPr="003E7A84" w:rsidRDefault="0040046D" w:rsidP="00003296">
      <w:pPr>
        <w:rPr>
          <w:rFonts w:ascii="Arial" w:hAnsi="Arial" w:cs="Arial"/>
          <w:szCs w:val="24"/>
        </w:rPr>
      </w:pPr>
      <w:r w:rsidRPr="003E7A84">
        <w:rPr>
          <w:rFonts w:ascii="Arial" w:hAnsi="Arial" w:cs="Arial"/>
          <w:szCs w:val="24"/>
        </w:rPr>
        <w:t>Proudfoot, K., 2023. Inductive/deductive hybrid thematic analysis in mixed methods research. </w:t>
      </w:r>
      <w:r w:rsidRPr="003E7A84">
        <w:rPr>
          <w:rFonts w:ascii="Arial" w:hAnsi="Arial" w:cs="Arial"/>
          <w:i/>
          <w:iCs/>
          <w:szCs w:val="24"/>
        </w:rPr>
        <w:t>Journal of Mixed Methods Research</w:t>
      </w:r>
      <w:r w:rsidRPr="003E7A84">
        <w:rPr>
          <w:rFonts w:ascii="Arial" w:hAnsi="Arial" w:cs="Arial"/>
          <w:szCs w:val="24"/>
        </w:rPr>
        <w:t>, </w:t>
      </w:r>
      <w:r w:rsidRPr="003E7A84">
        <w:rPr>
          <w:rFonts w:ascii="Arial" w:hAnsi="Arial" w:cs="Arial"/>
          <w:i/>
          <w:iCs/>
          <w:szCs w:val="24"/>
        </w:rPr>
        <w:t>17</w:t>
      </w:r>
      <w:r w:rsidRPr="003E7A84">
        <w:rPr>
          <w:rFonts w:ascii="Arial" w:hAnsi="Arial" w:cs="Arial"/>
          <w:szCs w:val="24"/>
        </w:rPr>
        <w:t xml:space="preserve">(3), pp.308-326. </w:t>
      </w:r>
      <w:hyperlink r:id="rId90" w:history="1">
        <w:r w:rsidRPr="003E7A84">
          <w:rPr>
            <w:rStyle w:val="Hyperlink"/>
            <w:rFonts w:ascii="Arial" w:hAnsi="Arial" w:cs="Arial"/>
            <w:szCs w:val="24"/>
          </w:rPr>
          <w:t>https://journals.sagepub.com/doi/pdf/10.1177/15586898221126816</w:t>
        </w:r>
      </w:hyperlink>
      <w:r w:rsidRPr="003E7A84">
        <w:rPr>
          <w:rFonts w:ascii="Arial" w:hAnsi="Arial" w:cs="Arial"/>
          <w:szCs w:val="24"/>
        </w:rPr>
        <w:t xml:space="preserve"> </w:t>
      </w:r>
    </w:p>
    <w:p w14:paraId="2F468439" w14:textId="77777777" w:rsidR="0040046D" w:rsidRPr="003E7A84" w:rsidRDefault="0040046D" w:rsidP="00BF70D8">
      <w:pPr>
        <w:rPr>
          <w:rFonts w:ascii="Arial" w:hAnsi="Arial" w:cs="Arial"/>
          <w:color w:val="222222"/>
          <w:szCs w:val="24"/>
          <w:shd w:val="clear" w:color="auto" w:fill="FFFFFF"/>
        </w:rPr>
      </w:pPr>
      <w:r w:rsidRPr="003E7A84">
        <w:rPr>
          <w:rFonts w:ascii="Arial" w:hAnsi="Arial" w:cs="Arial"/>
          <w:color w:val="222222"/>
          <w:szCs w:val="24"/>
          <w:shd w:val="clear" w:color="auto" w:fill="FFFFFF"/>
        </w:rPr>
        <w:t xml:space="preserve">Rahman, I.K.A., </w:t>
      </w:r>
      <w:proofErr w:type="spellStart"/>
      <w:r w:rsidRPr="003E7A84">
        <w:rPr>
          <w:rFonts w:ascii="Arial" w:hAnsi="Arial" w:cs="Arial"/>
          <w:color w:val="222222"/>
          <w:szCs w:val="24"/>
          <w:shd w:val="clear" w:color="auto" w:fill="FFFFFF"/>
        </w:rPr>
        <w:t>Delwar</w:t>
      </w:r>
      <w:proofErr w:type="spellEnd"/>
      <w:r w:rsidRPr="003E7A84">
        <w:rPr>
          <w:rFonts w:ascii="Arial" w:hAnsi="Arial" w:cs="Arial"/>
          <w:color w:val="222222"/>
          <w:szCs w:val="24"/>
          <w:shd w:val="clear" w:color="auto" w:fill="FFFFFF"/>
        </w:rPr>
        <w:t xml:space="preserve"> Hussain, M. and </w:t>
      </w:r>
      <w:proofErr w:type="spellStart"/>
      <w:r w:rsidRPr="003E7A84">
        <w:rPr>
          <w:rFonts w:ascii="Arial" w:hAnsi="Arial" w:cs="Arial"/>
          <w:color w:val="222222"/>
          <w:szCs w:val="24"/>
          <w:shd w:val="clear" w:color="auto" w:fill="FFFFFF"/>
        </w:rPr>
        <w:t>Hossin</w:t>
      </w:r>
      <w:proofErr w:type="spellEnd"/>
      <w:r w:rsidRPr="003E7A84">
        <w:rPr>
          <w:rFonts w:ascii="Arial" w:hAnsi="Arial" w:cs="Arial"/>
          <w:color w:val="222222"/>
          <w:szCs w:val="24"/>
          <w:shd w:val="clear" w:color="auto" w:fill="FFFFFF"/>
        </w:rPr>
        <w:t>, M.S., 2019. Microfinance governance: a multi-theoretical approach for ascertaining the wider stakeholder influencing forces. </w:t>
      </w:r>
      <w:r w:rsidRPr="003E7A84">
        <w:rPr>
          <w:rFonts w:ascii="Arial" w:hAnsi="Arial" w:cs="Arial"/>
          <w:i/>
          <w:iCs/>
          <w:color w:val="222222"/>
          <w:szCs w:val="24"/>
          <w:shd w:val="clear" w:color="auto" w:fill="FFFFFF"/>
        </w:rPr>
        <w:t xml:space="preserve">Rahman, IKA, Hussain, MD, and </w:t>
      </w:r>
      <w:proofErr w:type="spellStart"/>
      <w:r w:rsidRPr="003E7A84">
        <w:rPr>
          <w:rFonts w:ascii="Arial" w:hAnsi="Arial" w:cs="Arial"/>
          <w:i/>
          <w:iCs/>
          <w:color w:val="222222"/>
          <w:szCs w:val="24"/>
          <w:shd w:val="clear" w:color="auto" w:fill="FFFFFF"/>
        </w:rPr>
        <w:t>Hossin</w:t>
      </w:r>
      <w:proofErr w:type="spellEnd"/>
      <w:r w:rsidRPr="003E7A84">
        <w:rPr>
          <w:rFonts w:ascii="Arial" w:hAnsi="Arial" w:cs="Arial"/>
          <w:i/>
          <w:iCs/>
          <w:color w:val="222222"/>
          <w:szCs w:val="24"/>
          <w:shd w:val="clear" w:color="auto" w:fill="FFFFFF"/>
        </w:rPr>
        <w:t>, MS (2019). Microfinance governance: A multi-theoretical approach for ascertaining the wider stakeholder influencing forces. Asian Academy of Management Journal</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24</w:t>
      </w:r>
      <w:r w:rsidRPr="003E7A84">
        <w:rPr>
          <w:rFonts w:ascii="Arial" w:hAnsi="Arial" w:cs="Arial"/>
          <w:color w:val="222222"/>
          <w:szCs w:val="24"/>
          <w:shd w:val="clear" w:color="auto" w:fill="FFFFFF"/>
        </w:rPr>
        <w:t>, pp.203-216. http://web.usm.my/aamj/24s12019/aamj24s12019_14.pdf</w:t>
      </w:r>
    </w:p>
    <w:p w14:paraId="3F4B431E" w14:textId="77777777" w:rsidR="0040046D" w:rsidRPr="003E7A84" w:rsidRDefault="0040046D" w:rsidP="00BF70D8">
      <w:pPr>
        <w:rPr>
          <w:rFonts w:ascii="Arial" w:hAnsi="Arial" w:cs="Arial"/>
          <w:color w:val="222222"/>
          <w:szCs w:val="24"/>
          <w:shd w:val="clear" w:color="auto" w:fill="FFFFFF"/>
        </w:rPr>
      </w:pPr>
      <w:bookmarkStart w:id="124" w:name="_Hlk160345490"/>
      <w:r w:rsidRPr="003E7A84">
        <w:rPr>
          <w:rFonts w:ascii="Arial" w:hAnsi="Arial" w:cs="Arial"/>
          <w:color w:val="222222"/>
          <w:szCs w:val="24"/>
          <w:shd w:val="clear" w:color="auto" w:fill="FFFFFF"/>
        </w:rPr>
        <w:t>Rajamani</w:t>
      </w:r>
      <w:bookmarkEnd w:id="124"/>
      <w:r w:rsidRPr="003E7A84">
        <w:rPr>
          <w:rFonts w:ascii="Arial" w:hAnsi="Arial" w:cs="Arial"/>
          <w:color w:val="222222"/>
          <w:szCs w:val="24"/>
          <w:shd w:val="clear" w:color="auto" w:fill="FFFFFF"/>
        </w:rPr>
        <w:t>, K., Jan, N.A., Subramani, A.K. and Raj, A.N., 2022. Access to finance: challenges faced by micro, small, and medium enterprises in India. </w:t>
      </w:r>
      <w:r w:rsidRPr="003E7A84">
        <w:rPr>
          <w:rFonts w:ascii="Arial" w:hAnsi="Arial" w:cs="Arial"/>
          <w:i/>
          <w:iCs/>
          <w:color w:val="222222"/>
          <w:szCs w:val="24"/>
          <w:shd w:val="clear" w:color="auto" w:fill="FFFFFF"/>
        </w:rPr>
        <w:t>Engineering Economics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33</w:t>
      </w:r>
      <w:r w:rsidRPr="003E7A84">
        <w:rPr>
          <w:rFonts w:ascii="Arial" w:hAnsi="Arial" w:cs="Arial"/>
          <w:color w:val="222222"/>
          <w:szCs w:val="24"/>
          <w:shd w:val="clear" w:color="auto" w:fill="FFFFFF"/>
        </w:rPr>
        <w:t xml:space="preserve">(1), pp.73-85. </w:t>
      </w:r>
      <w:hyperlink r:id="rId91" w:history="1">
        <w:r w:rsidRPr="003E7A84">
          <w:rPr>
            <w:rStyle w:val="Hyperlink"/>
            <w:rFonts w:ascii="Arial" w:hAnsi="Arial" w:cs="Arial"/>
            <w:szCs w:val="24"/>
            <w:shd w:val="clear" w:color="auto" w:fill="FFFFFF"/>
          </w:rPr>
          <w:t>https://www.inzeko.ktu.lt/index.php/EE/article/view/27998/15269</w:t>
        </w:r>
      </w:hyperlink>
    </w:p>
    <w:p w14:paraId="455AA985" w14:textId="77777777" w:rsidR="0040046D" w:rsidRPr="003E7A84" w:rsidRDefault="0040046D" w:rsidP="00BF70D8">
      <w:pPr>
        <w:rPr>
          <w:rFonts w:ascii="Arial" w:hAnsi="Arial" w:cs="Arial"/>
          <w:color w:val="222222"/>
          <w:szCs w:val="24"/>
          <w:shd w:val="clear" w:color="auto" w:fill="FFFFFF"/>
        </w:rPr>
      </w:pPr>
      <w:bookmarkStart w:id="125" w:name="_Hlk160272437"/>
      <w:r w:rsidRPr="003E7A84">
        <w:rPr>
          <w:rFonts w:ascii="Arial" w:hAnsi="Arial" w:cs="Arial"/>
          <w:color w:val="222222"/>
          <w:szCs w:val="24"/>
          <w:shd w:val="clear" w:color="auto" w:fill="FFFFFF"/>
        </w:rPr>
        <w:lastRenderedPageBreak/>
        <w:t>Rasel</w:t>
      </w:r>
      <w:bookmarkEnd w:id="125"/>
      <w:r w:rsidRPr="003E7A84">
        <w:rPr>
          <w:rFonts w:ascii="Arial" w:hAnsi="Arial" w:cs="Arial"/>
          <w:color w:val="222222"/>
          <w:szCs w:val="24"/>
          <w:shd w:val="clear" w:color="auto" w:fill="FFFFFF"/>
        </w:rPr>
        <w:t>, M.A. and Win, S., 2020. Microfinance governance: A systematic review and future research directions. </w:t>
      </w:r>
      <w:r w:rsidRPr="003E7A84">
        <w:rPr>
          <w:rFonts w:ascii="Arial" w:hAnsi="Arial" w:cs="Arial"/>
          <w:i/>
          <w:iCs/>
          <w:color w:val="222222"/>
          <w:szCs w:val="24"/>
          <w:shd w:val="clear" w:color="auto" w:fill="FFFFFF"/>
        </w:rPr>
        <w:t>Journal of Economic Studies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47</w:t>
      </w:r>
      <w:r w:rsidRPr="003E7A84">
        <w:rPr>
          <w:rFonts w:ascii="Arial" w:hAnsi="Arial" w:cs="Arial"/>
          <w:color w:val="222222"/>
          <w:szCs w:val="24"/>
          <w:shd w:val="clear" w:color="auto" w:fill="FFFFFF"/>
        </w:rPr>
        <w:t xml:space="preserve">(7), pp.1811-1847. </w:t>
      </w:r>
      <w:hyperlink r:id="rId92" w:history="1">
        <w:r w:rsidRPr="003E7A84">
          <w:rPr>
            <w:rStyle w:val="Hyperlink"/>
            <w:rFonts w:ascii="Arial" w:hAnsi="Arial" w:cs="Arial"/>
            <w:szCs w:val="24"/>
            <w:shd w:val="clear" w:color="auto" w:fill="FFFFFF"/>
          </w:rPr>
          <w:t>https://pureportal.coventry.ac.uk/files/29339916/Binder4.pdf</w:t>
        </w:r>
      </w:hyperlink>
    </w:p>
    <w:p w14:paraId="42262211" w14:textId="77777777" w:rsidR="0040046D" w:rsidRPr="003E7A84" w:rsidRDefault="0040046D" w:rsidP="00003296">
      <w:pPr>
        <w:spacing w:after="160"/>
        <w:rPr>
          <w:rFonts w:ascii="Arial" w:hAnsi="Arial" w:cs="Arial"/>
          <w:szCs w:val="24"/>
        </w:rPr>
      </w:pPr>
      <w:r w:rsidRPr="003E7A84">
        <w:rPr>
          <w:rFonts w:ascii="Arial" w:hAnsi="Arial" w:cs="Arial"/>
          <w:szCs w:val="24"/>
        </w:rPr>
        <w:t>RBI, 2020. </w:t>
      </w:r>
      <w:r w:rsidRPr="003E7A84">
        <w:rPr>
          <w:rFonts w:ascii="Arial" w:hAnsi="Arial" w:cs="Arial"/>
          <w:i/>
          <w:iCs/>
          <w:szCs w:val="24"/>
        </w:rPr>
        <w:t>NBFC Regulation- Looking ahead</w:t>
      </w:r>
      <w:r w:rsidRPr="003E7A84">
        <w:rPr>
          <w:rFonts w:ascii="Arial" w:hAnsi="Arial" w:cs="Arial"/>
          <w:szCs w:val="24"/>
        </w:rPr>
        <w:t xml:space="preserve">. [online] Rbi.org.in. Available at: </w:t>
      </w:r>
      <w:hyperlink r:id="rId93" w:history="1">
        <w:r w:rsidRPr="003E7A84">
          <w:rPr>
            <w:rStyle w:val="Hyperlink"/>
            <w:rFonts w:ascii="Arial" w:hAnsi="Arial" w:cs="Arial"/>
            <w:szCs w:val="24"/>
          </w:rPr>
          <w:t>https://www.rbi.org.in/scripts/BS_SpeechesView.aspx?Id=1101</w:t>
        </w:r>
      </w:hyperlink>
      <w:r w:rsidRPr="003E7A84">
        <w:rPr>
          <w:rFonts w:ascii="Arial" w:hAnsi="Arial" w:cs="Arial"/>
          <w:szCs w:val="24"/>
        </w:rPr>
        <w:t xml:space="preserve"> [Accessed 30 Mar. 2024].</w:t>
      </w:r>
    </w:p>
    <w:p w14:paraId="4BF5BC58" w14:textId="77777777" w:rsidR="0040046D" w:rsidRPr="003E7A84" w:rsidRDefault="0040046D" w:rsidP="00BF70D8">
      <w:pPr>
        <w:rPr>
          <w:rFonts w:ascii="Arial" w:hAnsi="Arial" w:cs="Arial"/>
          <w:color w:val="222222"/>
          <w:szCs w:val="24"/>
          <w:shd w:val="clear" w:color="auto" w:fill="FFFFFF"/>
        </w:rPr>
      </w:pPr>
      <w:bookmarkStart w:id="126" w:name="_Hlk160285059"/>
      <w:r w:rsidRPr="003E7A84">
        <w:rPr>
          <w:rFonts w:ascii="Arial" w:hAnsi="Arial" w:cs="Arial"/>
          <w:color w:val="222222"/>
          <w:szCs w:val="24"/>
          <w:shd w:val="clear" w:color="auto" w:fill="FFFFFF"/>
        </w:rPr>
        <w:t>Rehman</w:t>
      </w:r>
      <w:bookmarkEnd w:id="126"/>
      <w:r w:rsidRPr="003E7A84">
        <w:rPr>
          <w:rFonts w:ascii="Arial" w:hAnsi="Arial" w:cs="Arial"/>
          <w:color w:val="222222"/>
          <w:szCs w:val="24"/>
          <w:shd w:val="clear" w:color="auto" w:fill="FFFFFF"/>
        </w:rPr>
        <w:t xml:space="preserve">, H., </w:t>
      </w:r>
      <w:bookmarkStart w:id="127" w:name="_Hlk160285064"/>
      <w:r w:rsidRPr="003E7A84">
        <w:rPr>
          <w:rFonts w:ascii="Arial" w:hAnsi="Arial" w:cs="Arial"/>
          <w:color w:val="222222"/>
          <w:szCs w:val="24"/>
          <w:shd w:val="clear" w:color="auto" w:fill="FFFFFF"/>
        </w:rPr>
        <w:t>Moazzam</w:t>
      </w:r>
      <w:bookmarkEnd w:id="127"/>
      <w:r w:rsidRPr="003E7A84">
        <w:rPr>
          <w:rFonts w:ascii="Arial" w:hAnsi="Arial" w:cs="Arial"/>
          <w:color w:val="222222"/>
          <w:szCs w:val="24"/>
          <w:shd w:val="clear" w:color="auto" w:fill="FFFFFF"/>
        </w:rPr>
        <w:t xml:space="preserve">, D.A. and Ansari, N., 2020. Role of microfinance institutions in women empowerment: A case study of </w:t>
      </w:r>
      <w:proofErr w:type="spellStart"/>
      <w:r w:rsidRPr="003E7A84">
        <w:rPr>
          <w:rFonts w:ascii="Arial" w:hAnsi="Arial" w:cs="Arial"/>
          <w:color w:val="222222"/>
          <w:szCs w:val="24"/>
          <w:shd w:val="clear" w:color="auto" w:fill="FFFFFF"/>
        </w:rPr>
        <w:t>Akhuwat</w:t>
      </w:r>
      <w:proofErr w:type="spellEnd"/>
      <w:r w:rsidRPr="003E7A84">
        <w:rPr>
          <w:rFonts w:ascii="Arial" w:hAnsi="Arial" w:cs="Arial"/>
          <w:color w:val="222222"/>
          <w:szCs w:val="24"/>
          <w:shd w:val="clear" w:color="auto" w:fill="FFFFFF"/>
        </w:rPr>
        <w:t>, Pakistan. </w:t>
      </w:r>
      <w:r w:rsidRPr="003E7A84">
        <w:rPr>
          <w:rFonts w:ascii="Arial" w:hAnsi="Arial" w:cs="Arial"/>
          <w:i/>
          <w:iCs/>
          <w:color w:val="222222"/>
          <w:szCs w:val="24"/>
          <w:shd w:val="clear" w:color="auto" w:fill="FFFFFF"/>
        </w:rPr>
        <w:t>South Asian Studies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30</w:t>
      </w:r>
      <w:r w:rsidRPr="003E7A84">
        <w:rPr>
          <w:rFonts w:ascii="Arial" w:hAnsi="Arial" w:cs="Arial"/>
          <w:color w:val="222222"/>
          <w:szCs w:val="24"/>
          <w:shd w:val="clear" w:color="auto" w:fill="FFFFFF"/>
        </w:rPr>
        <w:t xml:space="preserve">(1). </w:t>
      </w:r>
      <w:hyperlink r:id="rId94" w:history="1">
        <w:r w:rsidRPr="003E7A84">
          <w:rPr>
            <w:rStyle w:val="Hyperlink"/>
            <w:rFonts w:ascii="Arial" w:hAnsi="Arial" w:cs="Arial"/>
            <w:szCs w:val="24"/>
            <w:shd w:val="clear" w:color="auto" w:fill="FFFFFF"/>
          </w:rPr>
          <w:t>http://journals.pu.edu.pk/journals/index.php/IJSAS/article/view/2987/1200</w:t>
        </w:r>
      </w:hyperlink>
    </w:p>
    <w:p w14:paraId="2D475177" w14:textId="77777777" w:rsidR="0040046D" w:rsidRPr="003E7A84" w:rsidRDefault="0040046D" w:rsidP="00BF70D8">
      <w:pPr>
        <w:rPr>
          <w:rFonts w:ascii="Arial" w:hAnsi="Arial" w:cs="Arial"/>
          <w:color w:val="222222"/>
          <w:szCs w:val="24"/>
          <w:shd w:val="clear" w:color="auto" w:fill="FFFFFF"/>
        </w:rPr>
      </w:pPr>
      <w:bookmarkStart w:id="128" w:name="_Hlk160345419"/>
      <w:proofErr w:type="spellStart"/>
      <w:r w:rsidRPr="003E7A84">
        <w:rPr>
          <w:rFonts w:ascii="Arial" w:hAnsi="Arial" w:cs="Arial"/>
          <w:color w:val="222222"/>
          <w:szCs w:val="24"/>
          <w:shd w:val="clear" w:color="auto" w:fill="FFFFFF"/>
        </w:rPr>
        <w:t>Rutanga</w:t>
      </w:r>
      <w:proofErr w:type="spellEnd"/>
      <w:r w:rsidRPr="003E7A84">
        <w:rPr>
          <w:rFonts w:ascii="Arial" w:hAnsi="Arial" w:cs="Arial"/>
          <w:color w:val="222222"/>
          <w:szCs w:val="24"/>
          <w:shd w:val="clear" w:color="auto" w:fill="FFFFFF"/>
        </w:rPr>
        <w:t>,</w:t>
      </w:r>
      <w:bookmarkEnd w:id="128"/>
      <w:r w:rsidRPr="003E7A84">
        <w:rPr>
          <w:rFonts w:ascii="Arial" w:hAnsi="Arial" w:cs="Arial"/>
          <w:color w:val="222222"/>
          <w:szCs w:val="24"/>
          <w:shd w:val="clear" w:color="auto" w:fill="FFFFFF"/>
        </w:rPr>
        <w:t xml:space="preserve"> J.M., </w:t>
      </w:r>
      <w:bookmarkStart w:id="129" w:name="_Hlk160345424"/>
      <w:proofErr w:type="spellStart"/>
      <w:r w:rsidRPr="003E7A84">
        <w:rPr>
          <w:rFonts w:ascii="Arial" w:hAnsi="Arial" w:cs="Arial"/>
          <w:color w:val="222222"/>
          <w:szCs w:val="24"/>
          <w:shd w:val="clear" w:color="auto" w:fill="FFFFFF"/>
        </w:rPr>
        <w:t>Barayandema</w:t>
      </w:r>
      <w:bookmarkEnd w:id="129"/>
      <w:proofErr w:type="spellEnd"/>
      <w:r w:rsidRPr="003E7A84">
        <w:rPr>
          <w:rFonts w:ascii="Arial" w:hAnsi="Arial" w:cs="Arial"/>
          <w:color w:val="222222"/>
          <w:szCs w:val="24"/>
          <w:shd w:val="clear" w:color="auto" w:fill="FFFFFF"/>
        </w:rPr>
        <w:t xml:space="preserve">, J. and </w:t>
      </w:r>
      <w:bookmarkStart w:id="130" w:name="_Hlk160345430"/>
      <w:proofErr w:type="spellStart"/>
      <w:r w:rsidRPr="003E7A84">
        <w:rPr>
          <w:rFonts w:ascii="Arial" w:hAnsi="Arial" w:cs="Arial"/>
          <w:color w:val="222222"/>
          <w:szCs w:val="24"/>
          <w:shd w:val="clear" w:color="auto" w:fill="FFFFFF"/>
        </w:rPr>
        <w:t>Mutarindwa</w:t>
      </w:r>
      <w:bookmarkEnd w:id="130"/>
      <w:proofErr w:type="spellEnd"/>
      <w:r w:rsidRPr="003E7A84">
        <w:rPr>
          <w:rFonts w:ascii="Arial" w:hAnsi="Arial" w:cs="Arial"/>
          <w:color w:val="222222"/>
          <w:szCs w:val="24"/>
          <w:shd w:val="clear" w:color="auto" w:fill="FFFFFF"/>
        </w:rPr>
        <w:t>, S., 2021. Capital structure and financial sustainability of Microfinance Institutions (MFIs) in Rwanda. </w:t>
      </w:r>
      <w:r w:rsidRPr="003E7A84">
        <w:rPr>
          <w:rFonts w:ascii="Arial" w:hAnsi="Arial" w:cs="Arial"/>
          <w:i/>
          <w:iCs/>
          <w:color w:val="222222"/>
          <w:szCs w:val="24"/>
          <w:shd w:val="clear" w:color="auto" w:fill="FFFFFF"/>
        </w:rPr>
        <w:t>Rwanda Journal of Social Sciences, Humanities and Business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2</w:t>
      </w:r>
      <w:r w:rsidRPr="003E7A84">
        <w:rPr>
          <w:rFonts w:ascii="Arial" w:hAnsi="Arial" w:cs="Arial"/>
          <w:color w:val="222222"/>
          <w:szCs w:val="24"/>
          <w:shd w:val="clear" w:color="auto" w:fill="FFFFFF"/>
        </w:rPr>
        <w:t xml:space="preserve">(1), pp.6-26. </w:t>
      </w:r>
      <w:hyperlink r:id="rId95" w:history="1">
        <w:r w:rsidRPr="003E7A84">
          <w:rPr>
            <w:rStyle w:val="Hyperlink"/>
            <w:rFonts w:ascii="Arial" w:hAnsi="Arial" w:cs="Arial"/>
            <w:szCs w:val="24"/>
            <w:shd w:val="clear" w:color="auto" w:fill="FFFFFF"/>
          </w:rPr>
          <w:t>https://www.ajol.info/index.php/rjsshb/article/download/205481/193779</w:t>
        </w:r>
      </w:hyperlink>
    </w:p>
    <w:p w14:paraId="240CFF60" w14:textId="77777777" w:rsidR="0040046D" w:rsidRPr="003E7A84" w:rsidRDefault="0040046D" w:rsidP="005557B4">
      <w:pPr>
        <w:rPr>
          <w:rFonts w:ascii="Arial" w:eastAsia="Calibri" w:hAnsi="Arial" w:cs="Arial"/>
          <w:color w:val="FF0000"/>
          <w:szCs w:val="24"/>
          <w:lang w:val="en-AU"/>
        </w:rPr>
      </w:pPr>
      <w:r w:rsidRPr="003E7A84">
        <w:rPr>
          <w:rFonts w:ascii="Arial" w:eastAsia="Calibri" w:hAnsi="Arial" w:cs="Arial"/>
          <w:szCs w:val="24"/>
        </w:rPr>
        <w:t>Sani, A. and Kyari, M., 2023. ASSESSEMENT OF PEOPLES’PERCEPTION TOWARDS MICROFINANCE BANKS (MFBs) LOANS DELIVERY IN YOBE STATE, NIGERIA. </w:t>
      </w:r>
      <w:r w:rsidRPr="003E7A84">
        <w:rPr>
          <w:rFonts w:ascii="Arial" w:eastAsia="Calibri" w:hAnsi="Arial" w:cs="Arial"/>
          <w:i/>
          <w:iCs/>
          <w:szCs w:val="24"/>
        </w:rPr>
        <w:t>Fane-Fane International Multi-Disciplinary Journal</w:t>
      </w:r>
      <w:r w:rsidRPr="003E7A84">
        <w:rPr>
          <w:rFonts w:ascii="Arial" w:eastAsia="Calibri" w:hAnsi="Arial" w:cs="Arial"/>
          <w:szCs w:val="24"/>
        </w:rPr>
        <w:t>, </w:t>
      </w:r>
      <w:r w:rsidRPr="003E7A84">
        <w:rPr>
          <w:rFonts w:ascii="Arial" w:eastAsia="Calibri" w:hAnsi="Arial" w:cs="Arial"/>
          <w:i/>
          <w:iCs/>
          <w:szCs w:val="24"/>
        </w:rPr>
        <w:t>7</w:t>
      </w:r>
      <w:r w:rsidRPr="003E7A84">
        <w:rPr>
          <w:rFonts w:ascii="Arial" w:eastAsia="Calibri" w:hAnsi="Arial" w:cs="Arial"/>
          <w:szCs w:val="24"/>
        </w:rPr>
        <w:t xml:space="preserve">(2 NOVEMBER), pp.209-222. </w:t>
      </w:r>
      <w:hyperlink r:id="rId96" w:history="1">
        <w:r w:rsidRPr="003E7A84">
          <w:rPr>
            <w:rStyle w:val="Hyperlink"/>
            <w:rFonts w:ascii="Arial" w:eastAsia="Calibri" w:hAnsi="Arial" w:cs="Arial"/>
            <w:szCs w:val="24"/>
          </w:rPr>
          <w:t>https://fanefanejournal.com/FFI/article/download/1115/748</w:t>
        </w:r>
      </w:hyperlink>
      <w:r w:rsidRPr="003E7A84">
        <w:rPr>
          <w:rFonts w:ascii="Arial" w:eastAsia="Calibri" w:hAnsi="Arial" w:cs="Arial"/>
          <w:color w:val="FF0000"/>
          <w:szCs w:val="24"/>
        </w:rPr>
        <w:t xml:space="preserve"> </w:t>
      </w:r>
    </w:p>
    <w:p w14:paraId="21ADC1BF" w14:textId="77777777" w:rsidR="0040046D" w:rsidRPr="003E7A84" w:rsidRDefault="0040046D" w:rsidP="00BF70D8">
      <w:pPr>
        <w:rPr>
          <w:rFonts w:ascii="Arial" w:hAnsi="Arial" w:cs="Arial"/>
          <w:szCs w:val="24"/>
        </w:rPr>
      </w:pPr>
      <w:r w:rsidRPr="003E7A84">
        <w:rPr>
          <w:rFonts w:ascii="Arial" w:hAnsi="Arial" w:cs="Arial"/>
          <w:color w:val="222222"/>
          <w:szCs w:val="24"/>
          <w:shd w:val="clear" w:color="auto" w:fill="FFFFFF"/>
        </w:rPr>
        <w:t xml:space="preserve">Sanyal, S. 2024. </w:t>
      </w:r>
      <w:r w:rsidRPr="003E7A84">
        <w:rPr>
          <w:rFonts w:ascii="Arial" w:hAnsi="Arial" w:cs="Arial"/>
          <w:i/>
          <w:color w:val="222222"/>
          <w:szCs w:val="24"/>
          <w:shd w:val="clear" w:color="auto" w:fill="FFFFFF"/>
        </w:rPr>
        <w:t>India ‘easily’ the fastest growing economy, IMF executive director says, as GDP growth blows past estimates</w:t>
      </w:r>
      <w:r w:rsidRPr="003E7A84">
        <w:rPr>
          <w:rFonts w:ascii="Arial" w:hAnsi="Arial" w:cs="Arial"/>
          <w:color w:val="222222"/>
          <w:szCs w:val="24"/>
          <w:shd w:val="clear" w:color="auto" w:fill="FFFFFF"/>
        </w:rPr>
        <w:t>.</w:t>
      </w:r>
      <w:r w:rsidRPr="003E7A84">
        <w:rPr>
          <w:rFonts w:ascii="Arial" w:hAnsi="Arial" w:cs="Arial"/>
          <w:szCs w:val="24"/>
        </w:rPr>
        <w:t xml:space="preserve"> Available at: https://www.cnbc.com/2024/03/01/india-easily-fastest-growing-economy-imf-director-says-as-gdp-growth-soars.html#:~:text=At%208.4%25%2C%20India's%20economy%20expanded,at%20the%20GDP%20numbers%20... (Accessed: 02 March 2024).</w:t>
      </w:r>
    </w:p>
    <w:p w14:paraId="21EE74E3" w14:textId="77777777" w:rsidR="0040046D" w:rsidRPr="003E7A84" w:rsidRDefault="0040046D" w:rsidP="00A03CB3">
      <w:pPr>
        <w:rPr>
          <w:rFonts w:ascii="Arial" w:eastAsia="Calibri" w:hAnsi="Arial" w:cs="Arial"/>
          <w:szCs w:val="24"/>
        </w:rPr>
      </w:pPr>
      <w:r w:rsidRPr="003E7A84">
        <w:rPr>
          <w:rFonts w:ascii="Arial" w:eastAsia="Calibri" w:hAnsi="Arial" w:cs="Arial"/>
          <w:szCs w:val="24"/>
        </w:rPr>
        <w:t>Sayeed, S., 2023. How microfinance can help in the emergence of India as an economic superpower. </w:t>
      </w:r>
      <w:r w:rsidRPr="003E7A84">
        <w:rPr>
          <w:rFonts w:ascii="Arial" w:eastAsia="Calibri" w:hAnsi="Arial" w:cs="Arial"/>
          <w:i/>
          <w:iCs/>
          <w:szCs w:val="24"/>
        </w:rPr>
        <w:t>The Times of India</w:t>
      </w:r>
      <w:r w:rsidRPr="003E7A84">
        <w:rPr>
          <w:rFonts w:ascii="Arial" w:eastAsia="Calibri" w:hAnsi="Arial" w:cs="Arial"/>
          <w:szCs w:val="24"/>
        </w:rPr>
        <w:t xml:space="preserve">. [online] 11 Mar. Available at: </w:t>
      </w:r>
      <w:hyperlink r:id="rId97" w:history="1">
        <w:r w:rsidRPr="003E7A84">
          <w:rPr>
            <w:rStyle w:val="Hyperlink"/>
            <w:rFonts w:ascii="Arial" w:eastAsia="Calibri" w:hAnsi="Arial" w:cs="Arial"/>
            <w:szCs w:val="24"/>
          </w:rPr>
          <w:t>https://timesofindia.indiatimes.com/blogs/voices/how-microfinance-can-help-in-the-emergence-of-india-as-an-economic-superpower/</w:t>
        </w:r>
      </w:hyperlink>
      <w:r w:rsidRPr="003E7A84">
        <w:rPr>
          <w:rFonts w:ascii="Arial" w:eastAsia="Calibri" w:hAnsi="Arial" w:cs="Arial"/>
          <w:szCs w:val="24"/>
        </w:rPr>
        <w:t xml:space="preserve"> [Accessed 30 Mar. 2024].</w:t>
      </w:r>
    </w:p>
    <w:p w14:paraId="5406DA4B" w14:textId="77777777" w:rsidR="0040046D" w:rsidRPr="003E7A84" w:rsidRDefault="0040046D" w:rsidP="00BF70D8">
      <w:pPr>
        <w:rPr>
          <w:rFonts w:ascii="Arial" w:hAnsi="Arial" w:cs="Arial"/>
          <w:color w:val="222222"/>
          <w:szCs w:val="24"/>
          <w:shd w:val="clear" w:color="auto" w:fill="FFFFFF"/>
        </w:rPr>
      </w:pPr>
      <w:bookmarkStart w:id="131" w:name="_Hlk160346197"/>
      <w:proofErr w:type="spellStart"/>
      <w:r w:rsidRPr="003E7A84">
        <w:rPr>
          <w:rFonts w:ascii="Arial" w:hAnsi="Arial" w:cs="Arial"/>
          <w:color w:val="222222"/>
          <w:szCs w:val="24"/>
          <w:shd w:val="clear" w:color="auto" w:fill="FFFFFF"/>
        </w:rPr>
        <w:lastRenderedPageBreak/>
        <w:t>Schillemans</w:t>
      </w:r>
      <w:bookmarkEnd w:id="131"/>
      <w:proofErr w:type="spellEnd"/>
      <w:r w:rsidRPr="003E7A84">
        <w:rPr>
          <w:rFonts w:ascii="Arial" w:hAnsi="Arial" w:cs="Arial"/>
          <w:color w:val="222222"/>
          <w:szCs w:val="24"/>
          <w:shd w:val="clear" w:color="auto" w:fill="FFFFFF"/>
        </w:rPr>
        <w:t xml:space="preserve">, T. and </w:t>
      </w:r>
      <w:bookmarkStart w:id="132" w:name="_Hlk160346205"/>
      <w:proofErr w:type="spellStart"/>
      <w:r w:rsidRPr="003E7A84">
        <w:rPr>
          <w:rFonts w:ascii="Arial" w:hAnsi="Arial" w:cs="Arial"/>
          <w:color w:val="222222"/>
          <w:szCs w:val="24"/>
          <w:shd w:val="clear" w:color="auto" w:fill="FFFFFF"/>
        </w:rPr>
        <w:t>Bjurstrøm</w:t>
      </w:r>
      <w:proofErr w:type="spellEnd"/>
      <w:r w:rsidRPr="003E7A84">
        <w:rPr>
          <w:rFonts w:ascii="Arial" w:hAnsi="Arial" w:cs="Arial"/>
          <w:color w:val="222222"/>
          <w:szCs w:val="24"/>
          <w:shd w:val="clear" w:color="auto" w:fill="FFFFFF"/>
        </w:rPr>
        <w:t>,</w:t>
      </w:r>
      <w:bookmarkEnd w:id="132"/>
      <w:r w:rsidRPr="003E7A84">
        <w:rPr>
          <w:rFonts w:ascii="Arial" w:hAnsi="Arial" w:cs="Arial"/>
          <w:color w:val="222222"/>
          <w:szCs w:val="24"/>
          <w:shd w:val="clear" w:color="auto" w:fill="FFFFFF"/>
        </w:rPr>
        <w:t xml:space="preserve"> K.H., 2020. Trust and verification: Balancing agency and stewardship theory in the governance of agencies. </w:t>
      </w:r>
      <w:r w:rsidRPr="003E7A84">
        <w:rPr>
          <w:rFonts w:ascii="Arial" w:hAnsi="Arial" w:cs="Arial"/>
          <w:i/>
          <w:iCs/>
          <w:color w:val="222222"/>
          <w:szCs w:val="24"/>
          <w:shd w:val="clear" w:color="auto" w:fill="FFFFFF"/>
        </w:rPr>
        <w:t>International Public Management Journal</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23</w:t>
      </w:r>
      <w:r w:rsidRPr="003E7A84">
        <w:rPr>
          <w:rFonts w:ascii="Arial" w:hAnsi="Arial" w:cs="Arial"/>
          <w:color w:val="222222"/>
          <w:szCs w:val="24"/>
          <w:shd w:val="clear" w:color="auto" w:fill="FFFFFF"/>
        </w:rPr>
        <w:t xml:space="preserve">(5), pp.650-676. </w:t>
      </w:r>
      <w:hyperlink r:id="rId98" w:history="1">
        <w:r w:rsidRPr="003E7A84">
          <w:rPr>
            <w:rStyle w:val="Hyperlink"/>
            <w:rFonts w:ascii="Arial" w:hAnsi="Arial" w:cs="Arial"/>
            <w:szCs w:val="24"/>
            <w:shd w:val="clear" w:color="auto" w:fill="FFFFFF"/>
          </w:rPr>
          <w:t>https://www.tandfonline.com/doi/pdf/10.1080/10967494.2018.1553807</w:t>
        </w:r>
      </w:hyperlink>
    </w:p>
    <w:p w14:paraId="25F14112" w14:textId="77777777" w:rsidR="0040046D" w:rsidRPr="003E7A84" w:rsidRDefault="0040046D" w:rsidP="00860958">
      <w:pPr>
        <w:rPr>
          <w:rFonts w:ascii="Arial" w:hAnsi="Arial" w:cs="Arial"/>
          <w:color w:val="FF0000"/>
          <w:szCs w:val="24"/>
        </w:rPr>
      </w:pPr>
      <w:proofErr w:type="spellStart"/>
      <w:r w:rsidRPr="003E7A84">
        <w:rPr>
          <w:rFonts w:ascii="Arial" w:hAnsi="Arial" w:cs="Arial"/>
          <w:szCs w:val="24"/>
        </w:rPr>
        <w:t>Senathiraja</w:t>
      </w:r>
      <w:proofErr w:type="spellEnd"/>
      <w:r w:rsidRPr="003E7A84">
        <w:rPr>
          <w:rFonts w:ascii="Arial" w:hAnsi="Arial" w:cs="Arial"/>
          <w:szCs w:val="24"/>
        </w:rPr>
        <w:t xml:space="preserve">, R. and </w:t>
      </w:r>
      <w:proofErr w:type="spellStart"/>
      <w:r w:rsidRPr="003E7A84">
        <w:rPr>
          <w:rFonts w:ascii="Arial" w:hAnsi="Arial" w:cs="Arial"/>
          <w:szCs w:val="24"/>
        </w:rPr>
        <w:t>Uluwaduge</w:t>
      </w:r>
      <w:proofErr w:type="spellEnd"/>
      <w:r w:rsidRPr="003E7A84">
        <w:rPr>
          <w:rFonts w:ascii="Arial" w:hAnsi="Arial" w:cs="Arial"/>
          <w:szCs w:val="24"/>
        </w:rPr>
        <w:t xml:space="preserve">, P., 2020. Nurturing Entrepreneurs of Microfinance Institutes: The Social Entrepreneurial Perspective in the Socio-Cultural Milieu in Sri Lanka. </w:t>
      </w:r>
      <w:hyperlink r:id="rId99" w:history="1">
        <w:r w:rsidRPr="003E7A84">
          <w:rPr>
            <w:rStyle w:val="Hyperlink"/>
            <w:rFonts w:ascii="Arial" w:hAnsi="Arial" w:cs="Arial"/>
            <w:szCs w:val="24"/>
          </w:rPr>
          <w:t>http://dr.lib.sjp.ac.lk/bitstream/handle/123456789/9116/SJE%20-%20Issue%20II-076-108.pdf?sequence=1&amp;isAllowed=y</w:t>
        </w:r>
      </w:hyperlink>
      <w:r w:rsidRPr="003E7A84">
        <w:rPr>
          <w:rFonts w:ascii="Arial" w:hAnsi="Arial" w:cs="Arial"/>
          <w:color w:val="FF0000"/>
          <w:szCs w:val="24"/>
        </w:rPr>
        <w:t xml:space="preserve"> </w:t>
      </w:r>
    </w:p>
    <w:p w14:paraId="335A1081" w14:textId="77777777" w:rsidR="0040046D" w:rsidRPr="003E7A84" w:rsidRDefault="0040046D" w:rsidP="00BF70D8">
      <w:pPr>
        <w:rPr>
          <w:rFonts w:ascii="Arial" w:hAnsi="Arial" w:cs="Arial"/>
          <w:szCs w:val="24"/>
        </w:rPr>
      </w:pPr>
      <w:r w:rsidRPr="003E7A84">
        <w:rPr>
          <w:rFonts w:ascii="Arial" w:hAnsi="Arial" w:cs="Arial"/>
          <w:szCs w:val="24"/>
        </w:rPr>
        <w:t xml:space="preserve">Shukla, S. 2023. </w:t>
      </w:r>
      <w:r w:rsidRPr="003E7A84">
        <w:rPr>
          <w:rFonts w:ascii="Arial" w:hAnsi="Arial" w:cs="Arial"/>
          <w:i/>
          <w:szCs w:val="24"/>
        </w:rPr>
        <w:t>Rise of the Phoenix- Growth of the Microfinance sector</w:t>
      </w:r>
      <w:r w:rsidRPr="003E7A84">
        <w:rPr>
          <w:rFonts w:ascii="Arial" w:hAnsi="Arial" w:cs="Arial"/>
          <w:szCs w:val="24"/>
        </w:rPr>
        <w:t>. Available at: https://bfsi.economictimes.indiatimes.com/news/financial-services/rise-of-the-phoenix-growth-of-the-microfinance-sector/99675528 (Accessed: 02 March 2024).</w:t>
      </w:r>
    </w:p>
    <w:p w14:paraId="2137EAD9" w14:textId="77777777" w:rsidR="0040046D" w:rsidRPr="003E7A84" w:rsidRDefault="0040046D" w:rsidP="00003296">
      <w:pPr>
        <w:rPr>
          <w:rFonts w:ascii="Arial" w:hAnsi="Arial" w:cs="Arial"/>
          <w:szCs w:val="24"/>
        </w:rPr>
      </w:pPr>
      <w:proofErr w:type="spellStart"/>
      <w:r w:rsidRPr="003E7A84">
        <w:rPr>
          <w:rFonts w:ascii="Arial" w:hAnsi="Arial" w:cs="Arial"/>
          <w:szCs w:val="24"/>
        </w:rPr>
        <w:t>Sileyew</w:t>
      </w:r>
      <w:proofErr w:type="spellEnd"/>
      <w:r w:rsidRPr="003E7A84">
        <w:rPr>
          <w:rFonts w:ascii="Arial" w:hAnsi="Arial" w:cs="Arial"/>
          <w:szCs w:val="24"/>
        </w:rPr>
        <w:t>, K.J., 2019. </w:t>
      </w:r>
      <w:r w:rsidRPr="003E7A84">
        <w:rPr>
          <w:rFonts w:ascii="Arial" w:hAnsi="Arial" w:cs="Arial"/>
          <w:i/>
          <w:iCs/>
          <w:szCs w:val="24"/>
        </w:rPr>
        <w:t>Research design and methodology</w:t>
      </w:r>
      <w:r w:rsidRPr="003E7A84">
        <w:rPr>
          <w:rFonts w:ascii="Arial" w:hAnsi="Arial" w:cs="Arial"/>
          <w:szCs w:val="24"/>
        </w:rPr>
        <w:t xml:space="preserve"> (Vol. 7). Cyberspace. </w:t>
      </w:r>
      <w:hyperlink r:id="rId100" w:history="1">
        <w:r w:rsidRPr="003E7A84">
          <w:rPr>
            <w:rStyle w:val="Hyperlink"/>
            <w:rFonts w:ascii="Arial" w:hAnsi="Arial" w:cs="Arial"/>
            <w:szCs w:val="24"/>
          </w:rPr>
          <w:t>https://www.intechopen.com/chapters/68505</w:t>
        </w:r>
      </w:hyperlink>
      <w:r w:rsidRPr="003E7A84">
        <w:rPr>
          <w:rFonts w:ascii="Arial" w:hAnsi="Arial" w:cs="Arial"/>
          <w:szCs w:val="24"/>
        </w:rPr>
        <w:t xml:space="preserve"> </w:t>
      </w:r>
    </w:p>
    <w:p w14:paraId="79395355" w14:textId="77777777" w:rsidR="0040046D" w:rsidRPr="003E7A84" w:rsidRDefault="0040046D" w:rsidP="00BF70D8">
      <w:pPr>
        <w:rPr>
          <w:rFonts w:ascii="Arial" w:hAnsi="Arial" w:cs="Arial"/>
          <w:color w:val="222222"/>
          <w:szCs w:val="24"/>
          <w:shd w:val="clear" w:color="auto" w:fill="FFFFFF"/>
        </w:rPr>
      </w:pPr>
      <w:r w:rsidRPr="003E7A84">
        <w:rPr>
          <w:rFonts w:ascii="Arial" w:hAnsi="Arial" w:cs="Arial"/>
          <w:color w:val="222222"/>
          <w:szCs w:val="24"/>
          <w:shd w:val="clear" w:color="auto" w:fill="FFFFFF"/>
        </w:rPr>
        <w:t>Singh, D., 2019. A Critical Study of Micro Finance Institutions &amp; It's Growth in India. </w:t>
      </w:r>
      <w:r w:rsidRPr="003E7A84">
        <w:rPr>
          <w:rFonts w:ascii="Arial" w:hAnsi="Arial" w:cs="Arial"/>
          <w:i/>
          <w:iCs/>
          <w:color w:val="222222"/>
          <w:szCs w:val="24"/>
          <w:shd w:val="clear" w:color="auto" w:fill="FFFFFF"/>
        </w:rPr>
        <w:t>Amity International Journal of Juridical Sciences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5</w:t>
      </w:r>
      <w:r w:rsidRPr="003E7A84">
        <w:rPr>
          <w:rFonts w:ascii="Arial" w:hAnsi="Arial" w:cs="Arial"/>
          <w:color w:val="222222"/>
          <w:szCs w:val="24"/>
          <w:shd w:val="clear" w:color="auto" w:fill="FFFFFF"/>
        </w:rPr>
        <w:t>, pp.88-94.</w:t>
      </w:r>
      <w:r w:rsidRPr="003E7A84">
        <w:rPr>
          <w:rFonts w:ascii="Arial" w:hAnsi="Arial" w:cs="Arial"/>
          <w:szCs w:val="24"/>
        </w:rPr>
        <w:t xml:space="preserve"> </w:t>
      </w:r>
      <w:r w:rsidRPr="003E7A84">
        <w:rPr>
          <w:rFonts w:ascii="Arial" w:hAnsi="Arial" w:cs="Arial"/>
          <w:color w:val="222222"/>
          <w:szCs w:val="24"/>
          <w:shd w:val="clear" w:color="auto" w:fill="FFFFFF"/>
        </w:rPr>
        <w:t>https://amity.edu/UserFiles/aibs/7e802019%20AIJJS_85-91.pdf</w:t>
      </w:r>
    </w:p>
    <w:p w14:paraId="273ECF2E" w14:textId="77777777" w:rsidR="0040046D" w:rsidRPr="003E7A84" w:rsidRDefault="0040046D" w:rsidP="00003296">
      <w:pPr>
        <w:rPr>
          <w:rFonts w:ascii="Arial" w:eastAsia="Calibri" w:hAnsi="Arial" w:cs="Arial"/>
          <w:szCs w:val="24"/>
        </w:rPr>
      </w:pPr>
      <w:r w:rsidRPr="003E7A84">
        <w:rPr>
          <w:rFonts w:ascii="Arial" w:eastAsia="Calibri" w:hAnsi="Arial" w:cs="Arial"/>
          <w:szCs w:val="24"/>
        </w:rPr>
        <w:t>Singh, D.V.K., 2023a. Finance for the low-income customers: How can the financial industry better serve them? </w:t>
      </w:r>
      <w:r w:rsidRPr="003E7A84">
        <w:rPr>
          <w:rFonts w:ascii="Arial" w:eastAsia="Calibri" w:hAnsi="Arial" w:cs="Arial"/>
          <w:i/>
          <w:iCs/>
          <w:szCs w:val="24"/>
        </w:rPr>
        <w:t>The Economic Times</w:t>
      </w:r>
      <w:r w:rsidRPr="003E7A84">
        <w:rPr>
          <w:rFonts w:ascii="Arial" w:eastAsia="Calibri" w:hAnsi="Arial" w:cs="Arial"/>
          <w:szCs w:val="24"/>
        </w:rPr>
        <w:t xml:space="preserve">. [online] 28 Apr. Available at: </w:t>
      </w:r>
      <w:hyperlink r:id="rId101" w:history="1">
        <w:r w:rsidRPr="003E7A84">
          <w:rPr>
            <w:rStyle w:val="Hyperlink"/>
            <w:rFonts w:ascii="Arial" w:eastAsia="Calibri" w:hAnsi="Arial" w:cs="Arial"/>
            <w:szCs w:val="24"/>
          </w:rPr>
          <w:t>https://economictimes.indiatimes.com/news/how-to/finance-for-the-low-income-customers-how-can-the-financial-industry-better-serve-them/articleshow/99841394.cms?from=mdr</w:t>
        </w:r>
      </w:hyperlink>
      <w:r w:rsidRPr="003E7A84">
        <w:rPr>
          <w:rFonts w:ascii="Arial" w:eastAsia="Calibri" w:hAnsi="Arial" w:cs="Arial"/>
          <w:szCs w:val="24"/>
        </w:rPr>
        <w:t xml:space="preserve"> [Accessed 30 Mar. 2024].</w:t>
      </w:r>
    </w:p>
    <w:p w14:paraId="2F9ECF62" w14:textId="77777777" w:rsidR="0040046D" w:rsidRPr="003E7A84" w:rsidRDefault="0040046D" w:rsidP="00003296">
      <w:pPr>
        <w:rPr>
          <w:rFonts w:ascii="Arial" w:hAnsi="Arial" w:cs="Arial"/>
          <w:szCs w:val="24"/>
        </w:rPr>
      </w:pPr>
      <w:r w:rsidRPr="003E7A84">
        <w:rPr>
          <w:rFonts w:ascii="Arial" w:hAnsi="Arial" w:cs="Arial"/>
          <w:szCs w:val="24"/>
        </w:rPr>
        <w:t xml:space="preserve">Singh, H.P., 2023b. Empowering </w:t>
      </w:r>
      <w:proofErr w:type="gramStart"/>
      <w:r w:rsidRPr="003E7A84">
        <w:rPr>
          <w:rFonts w:ascii="Arial" w:hAnsi="Arial" w:cs="Arial"/>
          <w:szCs w:val="24"/>
        </w:rPr>
        <w:t>MSMEs :</w:t>
      </w:r>
      <w:proofErr w:type="gramEnd"/>
      <w:r w:rsidRPr="003E7A84">
        <w:rPr>
          <w:rFonts w:ascii="Arial" w:hAnsi="Arial" w:cs="Arial"/>
          <w:szCs w:val="24"/>
        </w:rPr>
        <w:t xml:space="preserve"> How MFI’s drive financial inclusion. </w:t>
      </w:r>
      <w:r w:rsidRPr="003E7A84">
        <w:rPr>
          <w:rFonts w:ascii="Arial" w:hAnsi="Arial" w:cs="Arial"/>
          <w:i/>
          <w:iCs/>
          <w:szCs w:val="24"/>
        </w:rPr>
        <w:t>The Times of India</w:t>
      </w:r>
      <w:r w:rsidRPr="003E7A84">
        <w:rPr>
          <w:rFonts w:ascii="Arial" w:hAnsi="Arial" w:cs="Arial"/>
          <w:szCs w:val="24"/>
        </w:rPr>
        <w:t xml:space="preserve">. [online] 9 Jul. Available at: </w:t>
      </w:r>
      <w:hyperlink r:id="rId102" w:history="1">
        <w:r w:rsidRPr="003E7A84">
          <w:rPr>
            <w:rStyle w:val="Hyperlink"/>
            <w:rFonts w:ascii="Arial" w:hAnsi="Arial" w:cs="Arial"/>
            <w:szCs w:val="24"/>
          </w:rPr>
          <w:t>https://timesofindia.indiatimes.com/blogs/voices/empowering-msmes-how-mfis-drive-financial-inclusion/</w:t>
        </w:r>
      </w:hyperlink>
      <w:r w:rsidRPr="003E7A84">
        <w:rPr>
          <w:rFonts w:ascii="Arial" w:hAnsi="Arial" w:cs="Arial"/>
          <w:szCs w:val="24"/>
        </w:rPr>
        <w:t xml:space="preserve"> [Accessed 30 Mar. 2024]. </w:t>
      </w:r>
    </w:p>
    <w:p w14:paraId="7A86BADD" w14:textId="77777777" w:rsidR="0040046D" w:rsidRPr="003E7A84" w:rsidRDefault="0040046D" w:rsidP="00003296">
      <w:pPr>
        <w:rPr>
          <w:rFonts w:ascii="Arial" w:hAnsi="Arial" w:cs="Arial"/>
          <w:szCs w:val="24"/>
        </w:rPr>
      </w:pPr>
      <w:r w:rsidRPr="003E7A84">
        <w:rPr>
          <w:rFonts w:ascii="Arial" w:hAnsi="Arial" w:cs="Arial"/>
          <w:szCs w:val="24"/>
        </w:rPr>
        <w:t>Snyder, H., 2019. Literature review as a research methodology: An overview and guidelines. </w:t>
      </w:r>
      <w:r w:rsidRPr="003E7A84">
        <w:rPr>
          <w:rFonts w:ascii="Arial" w:hAnsi="Arial" w:cs="Arial"/>
          <w:i/>
          <w:iCs/>
          <w:szCs w:val="24"/>
        </w:rPr>
        <w:t>Journal of business research</w:t>
      </w:r>
      <w:r w:rsidRPr="003E7A84">
        <w:rPr>
          <w:rFonts w:ascii="Arial" w:hAnsi="Arial" w:cs="Arial"/>
          <w:szCs w:val="24"/>
        </w:rPr>
        <w:t>, </w:t>
      </w:r>
      <w:r w:rsidRPr="003E7A84">
        <w:rPr>
          <w:rFonts w:ascii="Arial" w:hAnsi="Arial" w:cs="Arial"/>
          <w:i/>
          <w:iCs/>
          <w:szCs w:val="24"/>
        </w:rPr>
        <w:t>104</w:t>
      </w:r>
      <w:r w:rsidRPr="003E7A84">
        <w:rPr>
          <w:rFonts w:ascii="Arial" w:hAnsi="Arial" w:cs="Arial"/>
          <w:szCs w:val="24"/>
        </w:rPr>
        <w:t xml:space="preserve">, pp.333-339. </w:t>
      </w:r>
      <w:hyperlink r:id="rId103" w:history="1">
        <w:r w:rsidRPr="003E7A84">
          <w:rPr>
            <w:rStyle w:val="Hyperlink"/>
            <w:rFonts w:ascii="Arial" w:hAnsi="Arial" w:cs="Arial"/>
            <w:szCs w:val="24"/>
          </w:rPr>
          <w:t>https://www.sciencedirect.com/science/article/pii/S0148296319304564</w:t>
        </w:r>
      </w:hyperlink>
      <w:r w:rsidRPr="003E7A84">
        <w:rPr>
          <w:rFonts w:ascii="Arial" w:hAnsi="Arial" w:cs="Arial"/>
          <w:szCs w:val="24"/>
        </w:rPr>
        <w:t xml:space="preserve"> </w:t>
      </w:r>
    </w:p>
    <w:p w14:paraId="1DBBAF71" w14:textId="77777777" w:rsidR="0040046D" w:rsidRPr="003E7A84" w:rsidRDefault="0040046D" w:rsidP="005557B4">
      <w:pPr>
        <w:rPr>
          <w:rFonts w:ascii="Arial" w:hAnsi="Arial" w:cs="Arial"/>
          <w:color w:val="FF0000"/>
          <w:szCs w:val="24"/>
        </w:rPr>
      </w:pPr>
      <w:r w:rsidRPr="003E7A84">
        <w:rPr>
          <w:rFonts w:ascii="Arial" w:hAnsi="Arial" w:cs="Arial"/>
          <w:szCs w:val="24"/>
        </w:rPr>
        <w:lastRenderedPageBreak/>
        <w:t xml:space="preserve">Taddese, A., 2021. Determinants of capital structure: Evidence from </w:t>
      </w:r>
      <w:proofErr w:type="spellStart"/>
      <w:r w:rsidRPr="003E7A84">
        <w:rPr>
          <w:rFonts w:ascii="Arial" w:hAnsi="Arial" w:cs="Arial"/>
          <w:szCs w:val="24"/>
        </w:rPr>
        <w:t>Sidama</w:t>
      </w:r>
      <w:proofErr w:type="spellEnd"/>
      <w:r w:rsidRPr="003E7A84">
        <w:rPr>
          <w:rFonts w:ascii="Arial" w:hAnsi="Arial" w:cs="Arial"/>
          <w:szCs w:val="24"/>
        </w:rPr>
        <w:t xml:space="preserve"> credit and saving microfinance institution. </w:t>
      </w:r>
      <w:proofErr w:type="spellStart"/>
      <w:r w:rsidRPr="003E7A84">
        <w:rPr>
          <w:rFonts w:ascii="Arial" w:hAnsi="Arial" w:cs="Arial"/>
          <w:i/>
          <w:iCs/>
          <w:szCs w:val="24"/>
        </w:rPr>
        <w:t>Jurnal</w:t>
      </w:r>
      <w:proofErr w:type="spellEnd"/>
      <w:r w:rsidRPr="003E7A84">
        <w:rPr>
          <w:rFonts w:ascii="Arial" w:hAnsi="Arial" w:cs="Arial"/>
          <w:i/>
          <w:iCs/>
          <w:szCs w:val="24"/>
        </w:rPr>
        <w:t xml:space="preserve"> </w:t>
      </w:r>
      <w:proofErr w:type="spellStart"/>
      <w:r w:rsidRPr="003E7A84">
        <w:rPr>
          <w:rFonts w:ascii="Arial" w:hAnsi="Arial" w:cs="Arial"/>
          <w:i/>
          <w:iCs/>
          <w:szCs w:val="24"/>
        </w:rPr>
        <w:t>Perspektif</w:t>
      </w:r>
      <w:proofErr w:type="spellEnd"/>
      <w:r w:rsidRPr="003E7A84">
        <w:rPr>
          <w:rFonts w:ascii="Arial" w:hAnsi="Arial" w:cs="Arial"/>
          <w:i/>
          <w:iCs/>
          <w:szCs w:val="24"/>
        </w:rPr>
        <w:t xml:space="preserve"> </w:t>
      </w:r>
      <w:proofErr w:type="spellStart"/>
      <w:r w:rsidRPr="003E7A84">
        <w:rPr>
          <w:rFonts w:ascii="Arial" w:hAnsi="Arial" w:cs="Arial"/>
          <w:i/>
          <w:iCs/>
          <w:szCs w:val="24"/>
        </w:rPr>
        <w:t>Pembiayaan</w:t>
      </w:r>
      <w:proofErr w:type="spellEnd"/>
      <w:r w:rsidRPr="003E7A84">
        <w:rPr>
          <w:rFonts w:ascii="Arial" w:hAnsi="Arial" w:cs="Arial"/>
          <w:i/>
          <w:iCs/>
          <w:szCs w:val="24"/>
        </w:rPr>
        <w:t xml:space="preserve"> dan Pembangunan Daerah</w:t>
      </w:r>
      <w:r w:rsidRPr="003E7A84">
        <w:rPr>
          <w:rFonts w:ascii="Arial" w:hAnsi="Arial" w:cs="Arial"/>
          <w:szCs w:val="24"/>
        </w:rPr>
        <w:t>, </w:t>
      </w:r>
      <w:r w:rsidRPr="003E7A84">
        <w:rPr>
          <w:rFonts w:ascii="Arial" w:hAnsi="Arial" w:cs="Arial"/>
          <w:i/>
          <w:iCs/>
          <w:szCs w:val="24"/>
        </w:rPr>
        <w:t>9</w:t>
      </w:r>
      <w:r w:rsidRPr="003E7A84">
        <w:rPr>
          <w:rFonts w:ascii="Arial" w:hAnsi="Arial" w:cs="Arial"/>
          <w:szCs w:val="24"/>
        </w:rPr>
        <w:t xml:space="preserve">(3), pp.289-300. </w:t>
      </w:r>
      <w:hyperlink r:id="rId104" w:history="1">
        <w:r w:rsidRPr="003E7A84">
          <w:rPr>
            <w:rStyle w:val="Hyperlink"/>
            <w:rFonts w:ascii="Arial" w:hAnsi="Arial" w:cs="Arial"/>
            <w:szCs w:val="24"/>
          </w:rPr>
          <w:t>https://online-journal.unja.ac.id/JES/article/download/12221/13340</w:t>
        </w:r>
      </w:hyperlink>
      <w:r w:rsidRPr="003E7A84">
        <w:rPr>
          <w:rFonts w:ascii="Arial" w:hAnsi="Arial" w:cs="Arial"/>
          <w:color w:val="FF0000"/>
          <w:szCs w:val="24"/>
        </w:rPr>
        <w:t xml:space="preserve"> </w:t>
      </w:r>
    </w:p>
    <w:p w14:paraId="44463EF8" w14:textId="77777777" w:rsidR="0040046D" w:rsidRPr="003E7A84" w:rsidRDefault="0040046D" w:rsidP="00003296">
      <w:pPr>
        <w:rPr>
          <w:rFonts w:ascii="Arial" w:hAnsi="Arial" w:cs="Arial"/>
          <w:szCs w:val="24"/>
        </w:rPr>
      </w:pPr>
      <w:proofErr w:type="spellStart"/>
      <w:r w:rsidRPr="003E7A84">
        <w:rPr>
          <w:rFonts w:ascii="Arial" w:hAnsi="Arial" w:cs="Arial"/>
          <w:szCs w:val="24"/>
        </w:rPr>
        <w:t>Taherdoost</w:t>
      </w:r>
      <w:proofErr w:type="spellEnd"/>
      <w:r w:rsidRPr="003E7A84">
        <w:rPr>
          <w:rFonts w:ascii="Arial" w:hAnsi="Arial" w:cs="Arial"/>
          <w:szCs w:val="24"/>
        </w:rPr>
        <w:t>, H., 2022. What are different research approaches? Comprehensive Review of Qualitative, quantitative, and mixed method research, their applications, types, and limitations. </w:t>
      </w:r>
      <w:r w:rsidRPr="003E7A84">
        <w:rPr>
          <w:rFonts w:ascii="Arial" w:hAnsi="Arial" w:cs="Arial"/>
          <w:i/>
          <w:iCs/>
          <w:szCs w:val="24"/>
        </w:rPr>
        <w:t>Journal of Management Science &amp; Engineering Research</w:t>
      </w:r>
      <w:r w:rsidRPr="003E7A84">
        <w:rPr>
          <w:rFonts w:ascii="Arial" w:hAnsi="Arial" w:cs="Arial"/>
          <w:szCs w:val="24"/>
        </w:rPr>
        <w:t>, </w:t>
      </w:r>
      <w:r w:rsidRPr="003E7A84">
        <w:rPr>
          <w:rFonts w:ascii="Arial" w:hAnsi="Arial" w:cs="Arial"/>
          <w:i/>
          <w:iCs/>
          <w:szCs w:val="24"/>
        </w:rPr>
        <w:t>5</w:t>
      </w:r>
      <w:r w:rsidRPr="003E7A84">
        <w:rPr>
          <w:rFonts w:ascii="Arial" w:hAnsi="Arial" w:cs="Arial"/>
          <w:szCs w:val="24"/>
        </w:rPr>
        <w:t xml:space="preserve">(1), pp.53-63. </w:t>
      </w:r>
      <w:hyperlink r:id="rId105" w:history="1">
        <w:r w:rsidRPr="003E7A84">
          <w:rPr>
            <w:rStyle w:val="Hyperlink"/>
            <w:rFonts w:ascii="Arial" w:hAnsi="Arial" w:cs="Arial"/>
            <w:szCs w:val="24"/>
          </w:rPr>
          <w:t>https://hal.science/hal-03741840/document</w:t>
        </w:r>
      </w:hyperlink>
      <w:r w:rsidRPr="003E7A84">
        <w:rPr>
          <w:rFonts w:ascii="Arial" w:hAnsi="Arial" w:cs="Arial"/>
          <w:szCs w:val="24"/>
        </w:rPr>
        <w:t xml:space="preserve"> </w:t>
      </w:r>
    </w:p>
    <w:p w14:paraId="55EA7D6B" w14:textId="77777777" w:rsidR="0040046D" w:rsidRPr="003E7A84" w:rsidRDefault="0040046D" w:rsidP="00BF70D8">
      <w:pPr>
        <w:rPr>
          <w:rFonts w:ascii="Arial" w:hAnsi="Arial" w:cs="Arial"/>
          <w:color w:val="222222"/>
          <w:szCs w:val="24"/>
          <w:shd w:val="clear" w:color="auto" w:fill="FFFFFF"/>
        </w:rPr>
      </w:pPr>
      <w:bookmarkStart w:id="133" w:name="_Hlk160278185"/>
      <w:proofErr w:type="spellStart"/>
      <w:r w:rsidRPr="003E7A84">
        <w:rPr>
          <w:rFonts w:ascii="Arial" w:hAnsi="Arial" w:cs="Arial"/>
          <w:color w:val="222222"/>
          <w:szCs w:val="24"/>
          <w:shd w:val="clear" w:color="auto" w:fill="FFFFFF"/>
        </w:rPr>
        <w:t>Tehulu</w:t>
      </w:r>
      <w:proofErr w:type="spellEnd"/>
      <w:r w:rsidRPr="003E7A84">
        <w:rPr>
          <w:rFonts w:ascii="Arial" w:hAnsi="Arial" w:cs="Arial"/>
          <w:color w:val="222222"/>
          <w:szCs w:val="24"/>
          <w:shd w:val="clear" w:color="auto" w:fill="FFFFFF"/>
        </w:rPr>
        <w:t>,</w:t>
      </w:r>
      <w:bookmarkEnd w:id="133"/>
      <w:r w:rsidRPr="003E7A84">
        <w:rPr>
          <w:rFonts w:ascii="Arial" w:hAnsi="Arial" w:cs="Arial"/>
          <w:color w:val="222222"/>
          <w:szCs w:val="24"/>
          <w:shd w:val="clear" w:color="auto" w:fill="FFFFFF"/>
        </w:rPr>
        <w:t xml:space="preserve"> T.A., 2022. Capital adjustment process and credit growth of microfinance institutions: Evidence from Sub-Saharan Africa. </w:t>
      </w:r>
      <w:r w:rsidRPr="003E7A84">
        <w:rPr>
          <w:rFonts w:ascii="Arial" w:hAnsi="Arial" w:cs="Arial"/>
          <w:i/>
          <w:iCs/>
          <w:color w:val="222222"/>
          <w:szCs w:val="24"/>
          <w:shd w:val="clear" w:color="auto" w:fill="FFFFFF"/>
        </w:rPr>
        <w:t>Cogent Economics &amp; Finance</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10</w:t>
      </w:r>
      <w:r w:rsidRPr="003E7A84">
        <w:rPr>
          <w:rFonts w:ascii="Arial" w:hAnsi="Arial" w:cs="Arial"/>
          <w:color w:val="222222"/>
          <w:szCs w:val="24"/>
          <w:shd w:val="clear" w:color="auto" w:fill="FFFFFF"/>
        </w:rPr>
        <w:t xml:space="preserve">(1), p.2111791. </w:t>
      </w:r>
      <w:hyperlink r:id="rId106" w:history="1">
        <w:r w:rsidRPr="003E7A84">
          <w:rPr>
            <w:rStyle w:val="Hyperlink"/>
            <w:rFonts w:ascii="Arial" w:hAnsi="Arial" w:cs="Arial"/>
            <w:szCs w:val="24"/>
            <w:shd w:val="clear" w:color="auto" w:fill="FFFFFF"/>
          </w:rPr>
          <w:t>https://www.tandfonline.com/doi/pdf/10.1080/23322039.2022.2111791</w:t>
        </w:r>
      </w:hyperlink>
    </w:p>
    <w:p w14:paraId="1FDA5D19" w14:textId="77777777" w:rsidR="0040046D" w:rsidRPr="003E7A84" w:rsidRDefault="0040046D" w:rsidP="00BF70D8">
      <w:pPr>
        <w:rPr>
          <w:rFonts w:ascii="Arial" w:hAnsi="Arial" w:cs="Arial"/>
          <w:szCs w:val="24"/>
        </w:rPr>
      </w:pPr>
      <w:r w:rsidRPr="003E7A84">
        <w:rPr>
          <w:rFonts w:ascii="Arial" w:hAnsi="Arial" w:cs="Arial"/>
          <w:szCs w:val="24"/>
        </w:rPr>
        <w:t xml:space="preserve">Thehindubusinessline.com. 2023. </w:t>
      </w:r>
      <w:r w:rsidRPr="003E7A84">
        <w:rPr>
          <w:rFonts w:ascii="Arial" w:hAnsi="Arial" w:cs="Arial"/>
          <w:i/>
          <w:szCs w:val="24"/>
        </w:rPr>
        <w:t>Microfinance sector logs 21 per cent portfolio growth as of June-end 2023: Sa-Dhan</w:t>
      </w:r>
      <w:r w:rsidRPr="003E7A84">
        <w:rPr>
          <w:rFonts w:ascii="Arial" w:hAnsi="Arial" w:cs="Arial"/>
          <w:szCs w:val="24"/>
        </w:rPr>
        <w:t>. Available at: https://www.thehindubusinessline.com/money-and-banking/microfinance-sector-logs-21-per-cent-portfolio-growth-as-of-june-end-2023-sa-dhan/article67398542.ece (Accessed: 02 March 2024).</w:t>
      </w:r>
    </w:p>
    <w:p w14:paraId="173238CA" w14:textId="77777777" w:rsidR="0040046D" w:rsidRPr="003E7A84" w:rsidRDefault="0040046D" w:rsidP="00003296">
      <w:pPr>
        <w:rPr>
          <w:rFonts w:ascii="Arial" w:hAnsi="Arial" w:cs="Arial"/>
          <w:szCs w:val="24"/>
        </w:rPr>
      </w:pPr>
      <w:r w:rsidRPr="003E7A84">
        <w:rPr>
          <w:rFonts w:ascii="Arial" w:hAnsi="Arial" w:cs="Arial"/>
          <w:szCs w:val="24"/>
        </w:rPr>
        <w:t xml:space="preserve">Theofanidis, D. and </w:t>
      </w:r>
      <w:proofErr w:type="spellStart"/>
      <w:r w:rsidRPr="003E7A84">
        <w:rPr>
          <w:rFonts w:ascii="Arial" w:hAnsi="Arial" w:cs="Arial"/>
          <w:szCs w:val="24"/>
        </w:rPr>
        <w:t>Fountouki</w:t>
      </w:r>
      <w:proofErr w:type="spellEnd"/>
      <w:r w:rsidRPr="003E7A84">
        <w:rPr>
          <w:rFonts w:ascii="Arial" w:hAnsi="Arial" w:cs="Arial"/>
          <w:szCs w:val="24"/>
        </w:rPr>
        <w:t>, A., 2018. Limitations and delimitations in the research process. </w:t>
      </w:r>
      <w:r w:rsidRPr="003E7A84">
        <w:rPr>
          <w:rFonts w:ascii="Arial" w:hAnsi="Arial" w:cs="Arial"/>
          <w:i/>
          <w:iCs/>
          <w:szCs w:val="24"/>
        </w:rPr>
        <w:t>Perioperative Nursing-Quarterly scientific, online official journal of GORNA</w:t>
      </w:r>
      <w:r w:rsidRPr="003E7A84">
        <w:rPr>
          <w:rFonts w:ascii="Arial" w:hAnsi="Arial" w:cs="Arial"/>
          <w:szCs w:val="24"/>
        </w:rPr>
        <w:t>, </w:t>
      </w:r>
      <w:r w:rsidRPr="003E7A84">
        <w:rPr>
          <w:rFonts w:ascii="Arial" w:hAnsi="Arial" w:cs="Arial"/>
          <w:i/>
          <w:iCs/>
          <w:szCs w:val="24"/>
        </w:rPr>
        <w:t>7</w:t>
      </w:r>
      <w:r w:rsidRPr="003E7A84">
        <w:rPr>
          <w:rFonts w:ascii="Arial" w:hAnsi="Arial" w:cs="Arial"/>
          <w:szCs w:val="24"/>
        </w:rPr>
        <w:t xml:space="preserve">(3 September-December 2018), pp.155-163. </w:t>
      </w:r>
      <w:hyperlink r:id="rId107" w:history="1">
        <w:r w:rsidRPr="003E7A84">
          <w:rPr>
            <w:rStyle w:val="Hyperlink"/>
            <w:rFonts w:ascii="Arial" w:hAnsi="Arial" w:cs="Arial"/>
            <w:szCs w:val="24"/>
          </w:rPr>
          <w:t>https://www.spnj.gr/articlefiles/volume7_issue3/pn_sep_73_155_162b.pdf</w:t>
        </w:r>
      </w:hyperlink>
      <w:r w:rsidRPr="003E7A84">
        <w:rPr>
          <w:rFonts w:ascii="Arial" w:hAnsi="Arial" w:cs="Arial"/>
          <w:szCs w:val="24"/>
        </w:rPr>
        <w:t xml:space="preserve"> </w:t>
      </w:r>
    </w:p>
    <w:p w14:paraId="7CB95367" w14:textId="77777777" w:rsidR="0040046D" w:rsidRPr="003E7A84" w:rsidRDefault="0040046D" w:rsidP="00860958">
      <w:pPr>
        <w:rPr>
          <w:rFonts w:ascii="Arial" w:hAnsi="Arial" w:cs="Arial"/>
          <w:color w:val="FF0000"/>
          <w:szCs w:val="24"/>
        </w:rPr>
      </w:pPr>
      <w:proofErr w:type="spellStart"/>
      <w:r w:rsidRPr="003E7A84">
        <w:rPr>
          <w:rFonts w:ascii="Arial" w:hAnsi="Arial" w:cs="Arial"/>
          <w:szCs w:val="24"/>
        </w:rPr>
        <w:t>Tripalupi</w:t>
      </w:r>
      <w:proofErr w:type="spellEnd"/>
      <w:r w:rsidRPr="003E7A84">
        <w:rPr>
          <w:rFonts w:ascii="Arial" w:hAnsi="Arial" w:cs="Arial"/>
          <w:szCs w:val="24"/>
        </w:rPr>
        <w:t xml:space="preserve">, R.I., Yulianti, L. and </w:t>
      </w:r>
      <w:proofErr w:type="spellStart"/>
      <w:r w:rsidRPr="003E7A84">
        <w:rPr>
          <w:rFonts w:ascii="Arial" w:hAnsi="Arial" w:cs="Arial"/>
          <w:szCs w:val="24"/>
        </w:rPr>
        <w:t>Naafisah</w:t>
      </w:r>
      <w:proofErr w:type="spellEnd"/>
      <w:r w:rsidRPr="003E7A84">
        <w:rPr>
          <w:rFonts w:ascii="Arial" w:hAnsi="Arial" w:cs="Arial"/>
          <w:szCs w:val="24"/>
        </w:rPr>
        <w:t xml:space="preserve">, D.D., 2022. Optimization of financial technology as an opportunity for development of </w:t>
      </w:r>
      <w:proofErr w:type="spellStart"/>
      <w:r w:rsidRPr="003E7A84">
        <w:rPr>
          <w:rFonts w:ascii="Arial" w:hAnsi="Arial" w:cs="Arial"/>
          <w:szCs w:val="24"/>
        </w:rPr>
        <w:t>islamic</w:t>
      </w:r>
      <w:proofErr w:type="spellEnd"/>
      <w:r w:rsidRPr="003E7A84">
        <w:rPr>
          <w:rFonts w:ascii="Arial" w:hAnsi="Arial" w:cs="Arial"/>
          <w:szCs w:val="24"/>
        </w:rPr>
        <w:t xml:space="preserve"> microfinance institutions. </w:t>
      </w:r>
      <w:r w:rsidRPr="003E7A84">
        <w:rPr>
          <w:rFonts w:ascii="Arial" w:hAnsi="Arial" w:cs="Arial"/>
          <w:i/>
          <w:iCs/>
          <w:szCs w:val="24"/>
        </w:rPr>
        <w:t>International Journal of Artificial Intelligence Research</w:t>
      </w:r>
      <w:r w:rsidRPr="003E7A84">
        <w:rPr>
          <w:rFonts w:ascii="Arial" w:hAnsi="Arial" w:cs="Arial"/>
          <w:szCs w:val="24"/>
        </w:rPr>
        <w:t>, </w:t>
      </w:r>
      <w:r w:rsidRPr="003E7A84">
        <w:rPr>
          <w:rFonts w:ascii="Arial" w:hAnsi="Arial" w:cs="Arial"/>
          <w:i/>
          <w:iCs/>
          <w:szCs w:val="24"/>
        </w:rPr>
        <w:t>6</w:t>
      </w:r>
      <w:r w:rsidRPr="003E7A84">
        <w:rPr>
          <w:rFonts w:ascii="Arial" w:hAnsi="Arial" w:cs="Arial"/>
          <w:szCs w:val="24"/>
        </w:rPr>
        <w:t xml:space="preserve">(1.1). </w:t>
      </w:r>
      <w:hyperlink r:id="rId108" w:history="1">
        <w:r w:rsidRPr="003E7A84">
          <w:rPr>
            <w:rStyle w:val="Hyperlink"/>
            <w:rFonts w:ascii="Arial" w:hAnsi="Arial" w:cs="Arial"/>
            <w:szCs w:val="24"/>
          </w:rPr>
          <w:t>http://download.garuda.kemdikbud.go.id/article.php?article=2897360&amp;val=10290&amp;title=Optimization%20of%20Financial%20Technology%20as%20an%20Opportunity%20for%20Development%20of%20Islamic%20Microfinance%20Institutions</w:t>
        </w:r>
      </w:hyperlink>
      <w:r w:rsidRPr="003E7A84">
        <w:rPr>
          <w:rFonts w:ascii="Arial" w:hAnsi="Arial" w:cs="Arial"/>
          <w:color w:val="FF0000"/>
          <w:szCs w:val="24"/>
        </w:rPr>
        <w:t xml:space="preserve"> </w:t>
      </w:r>
    </w:p>
    <w:p w14:paraId="6CC19532" w14:textId="77777777" w:rsidR="0040046D" w:rsidRPr="003E7A84" w:rsidRDefault="0040046D" w:rsidP="00860958">
      <w:pPr>
        <w:rPr>
          <w:rFonts w:ascii="Arial" w:hAnsi="Arial" w:cs="Arial"/>
          <w:color w:val="FF0000"/>
          <w:szCs w:val="24"/>
        </w:rPr>
      </w:pPr>
      <w:proofErr w:type="spellStart"/>
      <w:r w:rsidRPr="003E7A84">
        <w:rPr>
          <w:rFonts w:ascii="Arial" w:hAnsi="Arial" w:cs="Arial"/>
          <w:szCs w:val="24"/>
        </w:rPr>
        <w:t>Ukanwa</w:t>
      </w:r>
      <w:proofErr w:type="spellEnd"/>
      <w:r w:rsidRPr="003E7A84">
        <w:rPr>
          <w:rFonts w:ascii="Arial" w:hAnsi="Arial" w:cs="Arial"/>
          <w:szCs w:val="24"/>
        </w:rPr>
        <w:t xml:space="preserve">, I., Xiong, L., Wasim, J. and Galloway, L., 2022. Microfinance and </w:t>
      </w:r>
      <w:proofErr w:type="spellStart"/>
      <w:r w:rsidRPr="003E7A84">
        <w:rPr>
          <w:rFonts w:ascii="Arial" w:hAnsi="Arial" w:cs="Arial"/>
          <w:szCs w:val="24"/>
        </w:rPr>
        <w:t>micropreneurship</w:t>
      </w:r>
      <w:proofErr w:type="spellEnd"/>
      <w:r w:rsidRPr="003E7A84">
        <w:rPr>
          <w:rFonts w:ascii="Arial" w:hAnsi="Arial" w:cs="Arial"/>
          <w:szCs w:val="24"/>
        </w:rPr>
        <w:t xml:space="preserve"> in rural South-East Nigeria: an exploration of the effects of </w:t>
      </w:r>
      <w:r w:rsidRPr="003E7A84">
        <w:rPr>
          <w:rFonts w:ascii="Arial" w:hAnsi="Arial" w:cs="Arial"/>
          <w:szCs w:val="24"/>
        </w:rPr>
        <w:lastRenderedPageBreak/>
        <w:t>institutions. </w:t>
      </w:r>
      <w:r w:rsidRPr="003E7A84">
        <w:rPr>
          <w:rFonts w:ascii="Arial" w:hAnsi="Arial" w:cs="Arial"/>
          <w:i/>
          <w:iCs/>
          <w:szCs w:val="24"/>
        </w:rPr>
        <w:t>Entrepreneurship &amp; Regional Development</w:t>
      </w:r>
      <w:r w:rsidRPr="003E7A84">
        <w:rPr>
          <w:rFonts w:ascii="Arial" w:hAnsi="Arial" w:cs="Arial"/>
          <w:szCs w:val="24"/>
        </w:rPr>
        <w:t>, </w:t>
      </w:r>
      <w:r w:rsidRPr="003E7A84">
        <w:rPr>
          <w:rFonts w:ascii="Arial" w:hAnsi="Arial" w:cs="Arial"/>
          <w:i/>
          <w:iCs/>
          <w:szCs w:val="24"/>
        </w:rPr>
        <w:t>34</w:t>
      </w:r>
      <w:r w:rsidRPr="003E7A84">
        <w:rPr>
          <w:rFonts w:ascii="Arial" w:hAnsi="Arial" w:cs="Arial"/>
          <w:szCs w:val="24"/>
        </w:rPr>
        <w:t xml:space="preserve">(7-8), pp.650-667. </w:t>
      </w:r>
      <w:hyperlink r:id="rId109" w:history="1">
        <w:r w:rsidRPr="003E7A84">
          <w:rPr>
            <w:rStyle w:val="Hyperlink"/>
            <w:rFonts w:ascii="Arial" w:hAnsi="Arial" w:cs="Arial"/>
            <w:szCs w:val="24"/>
          </w:rPr>
          <w:t>https://www.tandfonline.com/doi/pdf/10.1080/08985626.2022.2087747</w:t>
        </w:r>
      </w:hyperlink>
      <w:r w:rsidRPr="003E7A84">
        <w:rPr>
          <w:rFonts w:ascii="Arial" w:hAnsi="Arial" w:cs="Arial"/>
          <w:color w:val="FF0000"/>
          <w:szCs w:val="24"/>
        </w:rPr>
        <w:t xml:space="preserve"> </w:t>
      </w:r>
    </w:p>
    <w:p w14:paraId="598585E4" w14:textId="77777777" w:rsidR="0040046D" w:rsidRPr="003E7A84" w:rsidRDefault="0040046D" w:rsidP="00003296">
      <w:pPr>
        <w:rPr>
          <w:rFonts w:ascii="Arial" w:hAnsi="Arial" w:cs="Arial"/>
          <w:szCs w:val="24"/>
        </w:rPr>
      </w:pPr>
      <w:proofErr w:type="spellStart"/>
      <w:r w:rsidRPr="003E7A84">
        <w:rPr>
          <w:rFonts w:ascii="Arial" w:hAnsi="Arial" w:cs="Arial"/>
          <w:szCs w:val="24"/>
        </w:rPr>
        <w:t>Vears</w:t>
      </w:r>
      <w:proofErr w:type="spellEnd"/>
      <w:r w:rsidRPr="003E7A84">
        <w:rPr>
          <w:rFonts w:ascii="Arial" w:hAnsi="Arial" w:cs="Arial"/>
          <w:szCs w:val="24"/>
        </w:rPr>
        <w:t>, D.F. and Gillam, L., 2022. Inductive content analysis: A guide for beginning qualitative researchers. </w:t>
      </w:r>
      <w:r w:rsidRPr="003E7A84">
        <w:rPr>
          <w:rFonts w:ascii="Arial" w:hAnsi="Arial" w:cs="Arial"/>
          <w:i/>
          <w:iCs/>
          <w:szCs w:val="24"/>
        </w:rPr>
        <w:t>Focus on Health Professional Education: A Multi-Professional Journal</w:t>
      </w:r>
      <w:r w:rsidRPr="003E7A84">
        <w:rPr>
          <w:rFonts w:ascii="Arial" w:hAnsi="Arial" w:cs="Arial"/>
          <w:szCs w:val="24"/>
        </w:rPr>
        <w:t>, </w:t>
      </w:r>
      <w:r w:rsidRPr="003E7A84">
        <w:rPr>
          <w:rFonts w:ascii="Arial" w:hAnsi="Arial" w:cs="Arial"/>
          <w:i/>
          <w:iCs/>
          <w:szCs w:val="24"/>
        </w:rPr>
        <w:t>23</w:t>
      </w:r>
      <w:r w:rsidRPr="003E7A84">
        <w:rPr>
          <w:rFonts w:ascii="Arial" w:hAnsi="Arial" w:cs="Arial"/>
          <w:szCs w:val="24"/>
        </w:rPr>
        <w:t xml:space="preserve">(1), pp.111-127. </w:t>
      </w:r>
      <w:hyperlink r:id="rId110" w:history="1">
        <w:r w:rsidRPr="003E7A84">
          <w:rPr>
            <w:rStyle w:val="Hyperlink"/>
            <w:rFonts w:ascii="Arial" w:hAnsi="Arial" w:cs="Arial"/>
            <w:szCs w:val="24"/>
          </w:rPr>
          <w:t>https://search.informit.org/doi/pdf/10.3316/informit.455663644555599</w:t>
        </w:r>
      </w:hyperlink>
      <w:r w:rsidRPr="003E7A84">
        <w:rPr>
          <w:rFonts w:ascii="Arial" w:hAnsi="Arial" w:cs="Arial"/>
          <w:szCs w:val="24"/>
        </w:rPr>
        <w:t xml:space="preserve"> </w:t>
      </w:r>
    </w:p>
    <w:p w14:paraId="726E56DD" w14:textId="77777777" w:rsidR="0040046D" w:rsidRPr="003E7A84" w:rsidRDefault="0040046D" w:rsidP="00BF70D8">
      <w:pPr>
        <w:rPr>
          <w:rFonts w:ascii="Arial" w:hAnsi="Arial" w:cs="Arial"/>
          <w:color w:val="222222"/>
          <w:szCs w:val="24"/>
          <w:shd w:val="clear" w:color="auto" w:fill="FFFFFF"/>
        </w:rPr>
      </w:pPr>
      <w:bookmarkStart w:id="134" w:name="_Hlk160272959"/>
      <w:r w:rsidRPr="003E7A84">
        <w:rPr>
          <w:rFonts w:ascii="Arial" w:hAnsi="Arial" w:cs="Arial"/>
          <w:color w:val="222222"/>
          <w:szCs w:val="24"/>
          <w:shd w:val="clear" w:color="auto" w:fill="FFFFFF"/>
        </w:rPr>
        <w:t>Vishwakarma,</w:t>
      </w:r>
      <w:bookmarkEnd w:id="134"/>
      <w:r w:rsidRPr="003E7A84">
        <w:rPr>
          <w:rFonts w:ascii="Arial" w:hAnsi="Arial" w:cs="Arial"/>
          <w:color w:val="222222"/>
          <w:szCs w:val="24"/>
          <w:shd w:val="clear" w:color="auto" w:fill="FFFFFF"/>
        </w:rPr>
        <w:t xml:space="preserve"> R.K. and </w:t>
      </w:r>
      <w:bookmarkStart w:id="135" w:name="_Hlk160272971"/>
      <w:proofErr w:type="spellStart"/>
      <w:r w:rsidRPr="003E7A84">
        <w:rPr>
          <w:rFonts w:ascii="Arial" w:hAnsi="Arial" w:cs="Arial"/>
          <w:color w:val="222222"/>
          <w:szCs w:val="24"/>
          <w:shd w:val="clear" w:color="auto" w:fill="FFFFFF"/>
        </w:rPr>
        <w:t>Mujjoo</w:t>
      </w:r>
      <w:bookmarkEnd w:id="135"/>
      <w:proofErr w:type="spellEnd"/>
      <w:r w:rsidRPr="003E7A84">
        <w:rPr>
          <w:rFonts w:ascii="Arial" w:hAnsi="Arial" w:cs="Arial"/>
          <w:color w:val="222222"/>
          <w:szCs w:val="24"/>
          <w:shd w:val="clear" w:color="auto" w:fill="FFFFFF"/>
        </w:rPr>
        <w:t>, R., 2023. Role of microfinance in poverty alleviation in India. </w:t>
      </w:r>
      <w:r w:rsidRPr="003E7A84">
        <w:rPr>
          <w:rFonts w:ascii="Arial" w:hAnsi="Arial" w:cs="Arial"/>
          <w:i/>
          <w:iCs/>
          <w:color w:val="222222"/>
          <w:szCs w:val="24"/>
          <w:shd w:val="clear" w:color="auto" w:fill="FFFFFF"/>
        </w:rPr>
        <w:t>International Journal of Financial Management and Economics</w:t>
      </w:r>
      <w:r w:rsidRPr="003E7A84">
        <w:rPr>
          <w:rFonts w:ascii="Arial" w:hAnsi="Arial" w:cs="Arial"/>
          <w:color w:val="222222"/>
          <w:szCs w:val="24"/>
          <w:shd w:val="clear" w:color="auto" w:fill="FFFFFF"/>
        </w:rPr>
        <w:t>, </w:t>
      </w:r>
      <w:r w:rsidRPr="003E7A84">
        <w:rPr>
          <w:rFonts w:ascii="Arial" w:hAnsi="Arial" w:cs="Arial"/>
          <w:i/>
          <w:iCs/>
          <w:color w:val="222222"/>
          <w:szCs w:val="24"/>
          <w:shd w:val="clear" w:color="auto" w:fill="FFFFFF"/>
        </w:rPr>
        <w:t>6</w:t>
      </w:r>
      <w:r w:rsidRPr="003E7A84">
        <w:rPr>
          <w:rFonts w:ascii="Arial" w:hAnsi="Arial" w:cs="Arial"/>
          <w:color w:val="222222"/>
          <w:szCs w:val="24"/>
          <w:shd w:val="clear" w:color="auto" w:fill="FFFFFF"/>
        </w:rPr>
        <w:t xml:space="preserve">(1), pp.221-226. </w:t>
      </w:r>
      <w:hyperlink r:id="rId111" w:history="1">
        <w:r w:rsidRPr="003E7A84">
          <w:rPr>
            <w:rStyle w:val="Hyperlink"/>
            <w:rFonts w:ascii="Arial" w:hAnsi="Arial" w:cs="Arial"/>
            <w:szCs w:val="24"/>
            <w:shd w:val="clear" w:color="auto" w:fill="FFFFFF"/>
          </w:rPr>
          <w:t>https://pdfs.semanticscholar.org/bf01/df88238bd33011f931cb1a23924157361cf3.pdf</w:t>
        </w:r>
      </w:hyperlink>
    </w:p>
    <w:p w14:paraId="0E0750BA" w14:textId="77777777" w:rsidR="0040046D" w:rsidRPr="003E7A84" w:rsidRDefault="0040046D" w:rsidP="00E431C3">
      <w:pPr>
        <w:rPr>
          <w:rFonts w:ascii="Arial" w:hAnsi="Arial" w:cs="Arial"/>
          <w:szCs w:val="24"/>
        </w:rPr>
      </w:pPr>
      <w:proofErr w:type="spellStart"/>
      <w:r w:rsidRPr="003E7A84">
        <w:rPr>
          <w:rFonts w:ascii="Arial" w:hAnsi="Arial" w:cs="Arial"/>
          <w:szCs w:val="24"/>
        </w:rPr>
        <w:t>Voxco</w:t>
      </w:r>
      <w:proofErr w:type="spellEnd"/>
      <w:r w:rsidRPr="003E7A84">
        <w:rPr>
          <w:rFonts w:ascii="Arial" w:hAnsi="Arial" w:cs="Arial"/>
          <w:szCs w:val="24"/>
        </w:rPr>
        <w:t>, 2021. </w:t>
      </w:r>
      <w:r w:rsidRPr="003E7A84">
        <w:rPr>
          <w:rFonts w:ascii="Arial" w:hAnsi="Arial" w:cs="Arial"/>
          <w:i/>
          <w:iCs/>
          <w:szCs w:val="24"/>
        </w:rPr>
        <w:t>Inductive vs Deductive Reasoning - Definition and Examples -</w:t>
      </w:r>
      <w:proofErr w:type="spellStart"/>
      <w:r w:rsidRPr="003E7A84">
        <w:rPr>
          <w:rFonts w:ascii="Arial" w:hAnsi="Arial" w:cs="Arial"/>
          <w:i/>
          <w:iCs/>
          <w:szCs w:val="24"/>
        </w:rPr>
        <w:t>Voxco</w:t>
      </w:r>
      <w:proofErr w:type="spellEnd"/>
      <w:r w:rsidRPr="003E7A84">
        <w:rPr>
          <w:rFonts w:ascii="Arial" w:hAnsi="Arial" w:cs="Arial"/>
          <w:szCs w:val="24"/>
        </w:rPr>
        <w:t xml:space="preserve">. [online] </w:t>
      </w:r>
      <w:proofErr w:type="spellStart"/>
      <w:r w:rsidRPr="003E7A84">
        <w:rPr>
          <w:rFonts w:ascii="Arial" w:hAnsi="Arial" w:cs="Arial"/>
          <w:szCs w:val="24"/>
        </w:rPr>
        <w:t>Voxco</w:t>
      </w:r>
      <w:proofErr w:type="spellEnd"/>
      <w:r w:rsidRPr="003E7A84">
        <w:rPr>
          <w:rFonts w:ascii="Arial" w:hAnsi="Arial" w:cs="Arial"/>
          <w:szCs w:val="24"/>
        </w:rPr>
        <w:t xml:space="preserve">. Available at: </w:t>
      </w:r>
      <w:hyperlink r:id="rId112" w:history="1">
        <w:r w:rsidRPr="003E7A84">
          <w:rPr>
            <w:rStyle w:val="Hyperlink"/>
            <w:rFonts w:ascii="Arial" w:hAnsi="Arial" w:cs="Arial"/>
            <w:szCs w:val="24"/>
          </w:rPr>
          <w:t>https://www.voxco.com/blog/inductive-vs-deductive-reasoning/</w:t>
        </w:r>
      </w:hyperlink>
      <w:r w:rsidRPr="003E7A84">
        <w:rPr>
          <w:rFonts w:ascii="Arial" w:hAnsi="Arial" w:cs="Arial"/>
          <w:szCs w:val="24"/>
        </w:rPr>
        <w:t xml:space="preserve"> [Accessed 30 Mar. 2024].</w:t>
      </w:r>
    </w:p>
    <w:p w14:paraId="49B0AD89" w14:textId="77777777" w:rsidR="0040046D" w:rsidRPr="003E7A84" w:rsidRDefault="0040046D" w:rsidP="00BF70D8">
      <w:pPr>
        <w:rPr>
          <w:rStyle w:val="Hyperlink"/>
          <w:rFonts w:ascii="Arial" w:hAnsi="Arial" w:cs="Arial"/>
          <w:szCs w:val="24"/>
          <w:shd w:val="clear" w:color="auto" w:fill="FFFFFF"/>
        </w:rPr>
      </w:pPr>
      <w:r w:rsidRPr="003E7A84">
        <w:rPr>
          <w:rFonts w:ascii="Arial" w:hAnsi="Arial" w:cs="Arial"/>
          <w:color w:val="222222"/>
          <w:szCs w:val="24"/>
          <w:shd w:val="clear" w:color="auto" w:fill="FFFFFF"/>
        </w:rPr>
        <w:t>Yadav, R.K., 2014. Significance of microfinance institutions in rural development of India. </w:t>
      </w:r>
      <w:r w:rsidRPr="003E7A84">
        <w:rPr>
          <w:rFonts w:ascii="Arial" w:hAnsi="Arial" w:cs="Arial"/>
          <w:i/>
          <w:iCs/>
          <w:color w:val="222222"/>
          <w:szCs w:val="24"/>
          <w:shd w:val="clear" w:color="auto" w:fill="FFFFFF"/>
        </w:rPr>
        <w:t>International Letters of Social and Humanistic Sciences</w:t>
      </w:r>
      <w:r w:rsidRPr="003E7A84">
        <w:rPr>
          <w:rFonts w:ascii="Arial" w:hAnsi="Arial" w:cs="Arial"/>
          <w:color w:val="222222"/>
          <w:szCs w:val="24"/>
          <w:shd w:val="clear" w:color="auto" w:fill="FFFFFF"/>
        </w:rPr>
        <w:t>, (10), pp.84-90.</w:t>
      </w:r>
      <w:r w:rsidRPr="003E7A84">
        <w:rPr>
          <w:rFonts w:ascii="Arial" w:hAnsi="Arial" w:cs="Arial"/>
          <w:szCs w:val="24"/>
        </w:rPr>
        <w:t xml:space="preserve"> </w:t>
      </w:r>
      <w:hyperlink r:id="rId113" w:history="1">
        <w:r w:rsidRPr="003E7A84">
          <w:rPr>
            <w:rStyle w:val="Hyperlink"/>
            <w:rFonts w:ascii="Arial" w:hAnsi="Arial" w:cs="Arial"/>
            <w:szCs w:val="24"/>
            <w:shd w:val="clear" w:color="auto" w:fill="FFFFFF"/>
          </w:rPr>
          <w:t>https://www.learntechlib.org/p/176389/article_176389.pdf</w:t>
        </w:r>
      </w:hyperlink>
    </w:p>
    <w:p w14:paraId="3130A2C4" w14:textId="77777777" w:rsidR="00E622B2" w:rsidRPr="003E7A84" w:rsidRDefault="00E622B2" w:rsidP="005557B4">
      <w:pPr>
        <w:rPr>
          <w:rFonts w:ascii="Arial" w:eastAsia="Calibri" w:hAnsi="Arial" w:cs="Arial"/>
          <w:color w:val="FF0000"/>
          <w:szCs w:val="24"/>
        </w:rPr>
      </w:pPr>
    </w:p>
    <w:p w14:paraId="5ED3549F" w14:textId="77777777" w:rsidR="00860958" w:rsidRPr="003E7A84" w:rsidRDefault="00860958" w:rsidP="00BF70D8">
      <w:pPr>
        <w:rPr>
          <w:rFonts w:ascii="Arial" w:hAnsi="Arial" w:cs="Arial"/>
          <w:color w:val="222222"/>
          <w:szCs w:val="24"/>
          <w:shd w:val="clear" w:color="auto" w:fill="FFFFFF"/>
        </w:rPr>
      </w:pPr>
    </w:p>
    <w:sectPr w:rsidR="00860958" w:rsidRPr="003E7A84" w:rsidSect="00B5614F">
      <w:headerReference w:type="default" r:id="rId114"/>
      <w:footerReference w:type="default" r:id="rId1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E6059" w14:textId="77777777" w:rsidR="00AB6E9D" w:rsidRDefault="00AB6E9D" w:rsidP="007A659E">
      <w:pPr>
        <w:spacing w:after="0" w:line="240" w:lineRule="auto"/>
      </w:pPr>
      <w:r>
        <w:separator/>
      </w:r>
    </w:p>
  </w:endnote>
  <w:endnote w:type="continuationSeparator" w:id="0">
    <w:p w14:paraId="141CB1E6" w14:textId="77777777" w:rsidR="00AB6E9D" w:rsidRDefault="00AB6E9D" w:rsidP="007A6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6974601"/>
      <w:docPartObj>
        <w:docPartGallery w:val="Page Numbers (Bottom of Page)"/>
        <w:docPartUnique/>
      </w:docPartObj>
    </w:sdtPr>
    <w:sdtEndPr>
      <w:rPr>
        <w:noProof/>
      </w:rPr>
    </w:sdtEndPr>
    <w:sdtContent>
      <w:p w14:paraId="44C7DA7B" w14:textId="78AF96A0" w:rsidR="00E404E2" w:rsidRDefault="00E404E2">
        <w:pPr>
          <w:pStyle w:val="Footer"/>
          <w:jc w:val="right"/>
        </w:pPr>
        <w:r>
          <w:fldChar w:fldCharType="begin"/>
        </w:r>
        <w:r>
          <w:instrText xml:space="preserve"> PAGE   \* MERGEFORMAT </w:instrText>
        </w:r>
        <w:r>
          <w:fldChar w:fldCharType="separate"/>
        </w:r>
        <w:r w:rsidR="00DE5174">
          <w:rPr>
            <w:noProof/>
          </w:rPr>
          <w:t>21</w:t>
        </w:r>
        <w:r>
          <w:rPr>
            <w:noProof/>
          </w:rPr>
          <w:fldChar w:fldCharType="end"/>
        </w:r>
      </w:p>
    </w:sdtContent>
  </w:sdt>
  <w:p w14:paraId="6E494858" w14:textId="77777777" w:rsidR="00E404E2" w:rsidRDefault="00E40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0FD20" w14:textId="77777777" w:rsidR="00AB6E9D" w:rsidRDefault="00AB6E9D" w:rsidP="007A659E">
      <w:pPr>
        <w:spacing w:after="0" w:line="240" w:lineRule="auto"/>
      </w:pPr>
      <w:r>
        <w:separator/>
      </w:r>
    </w:p>
  </w:footnote>
  <w:footnote w:type="continuationSeparator" w:id="0">
    <w:p w14:paraId="28BE4E7E" w14:textId="77777777" w:rsidR="00AB6E9D" w:rsidRDefault="00AB6E9D" w:rsidP="007A6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34011" w14:textId="33F28B84" w:rsidR="00E404E2" w:rsidRPr="00F17CC0" w:rsidRDefault="00E404E2">
    <w:pPr>
      <w:pStyle w:val="Header"/>
      <w:rPr>
        <w:rFonts w:cs="Calibri"/>
        <w:sz w:val="22"/>
        <w:szCs w:val="20"/>
      </w:rPr>
    </w:pPr>
    <w:r w:rsidRPr="00F17CC0">
      <w:rPr>
        <w:rFonts w:cs="Calibri"/>
        <w:sz w:val="22"/>
        <w:szCs w:val="20"/>
      </w:rPr>
      <w:ptab w:relativeTo="margin" w:alignment="center" w:leader="none"/>
    </w:r>
    <w:r w:rsidRPr="00F17CC0">
      <w:rPr>
        <w:rFonts w:cs="Calibri"/>
        <w:sz w:val="22"/>
        <w:szCs w:val="20"/>
      </w:rPr>
      <w:ptab w:relativeTo="margin" w:alignment="right" w:leader="none"/>
    </w:r>
    <w:r w:rsidRPr="00F17CC0">
      <w:rPr>
        <w:rFonts w:cs="Calibri"/>
        <w:sz w:val="22"/>
        <w:szCs w:val="20"/>
      </w:rPr>
      <w:t>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4591B"/>
    <w:multiLevelType w:val="hybridMultilevel"/>
    <w:tmpl w:val="3F88A8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F060E"/>
    <w:multiLevelType w:val="hybridMultilevel"/>
    <w:tmpl w:val="E83AA6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E14083"/>
    <w:multiLevelType w:val="hybridMultilevel"/>
    <w:tmpl w:val="4B464B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24044B"/>
    <w:multiLevelType w:val="hybridMultilevel"/>
    <w:tmpl w:val="B540E5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2731596">
    <w:abstractNumId w:val="3"/>
  </w:num>
  <w:num w:numId="2" w16cid:durableId="379744139">
    <w:abstractNumId w:val="1"/>
  </w:num>
  <w:num w:numId="3" w16cid:durableId="2116517168">
    <w:abstractNumId w:val="0"/>
  </w:num>
  <w:num w:numId="4" w16cid:durableId="386610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66A"/>
    <w:rsid w:val="00003296"/>
    <w:rsid w:val="00016820"/>
    <w:rsid w:val="000176C2"/>
    <w:rsid w:val="00025640"/>
    <w:rsid w:val="000264D9"/>
    <w:rsid w:val="00041168"/>
    <w:rsid w:val="000411E9"/>
    <w:rsid w:val="000425DE"/>
    <w:rsid w:val="00042A2B"/>
    <w:rsid w:val="000468F4"/>
    <w:rsid w:val="000511E4"/>
    <w:rsid w:val="00073405"/>
    <w:rsid w:val="00083489"/>
    <w:rsid w:val="00093260"/>
    <w:rsid w:val="00094C7A"/>
    <w:rsid w:val="000954D8"/>
    <w:rsid w:val="000976BA"/>
    <w:rsid w:val="000A07B1"/>
    <w:rsid w:val="000A2438"/>
    <w:rsid w:val="000B0E1F"/>
    <w:rsid w:val="000B55D2"/>
    <w:rsid w:val="000C1844"/>
    <w:rsid w:val="000C2FC5"/>
    <w:rsid w:val="000D4573"/>
    <w:rsid w:val="000D574F"/>
    <w:rsid w:val="000E1827"/>
    <w:rsid w:val="000E3D77"/>
    <w:rsid w:val="000F3071"/>
    <w:rsid w:val="000F4B3B"/>
    <w:rsid w:val="001034F1"/>
    <w:rsid w:val="00112063"/>
    <w:rsid w:val="001131C2"/>
    <w:rsid w:val="001134D3"/>
    <w:rsid w:val="00117CB1"/>
    <w:rsid w:val="00121988"/>
    <w:rsid w:val="0012465E"/>
    <w:rsid w:val="0013635B"/>
    <w:rsid w:val="00143B48"/>
    <w:rsid w:val="00154B3D"/>
    <w:rsid w:val="00160683"/>
    <w:rsid w:val="00160B32"/>
    <w:rsid w:val="001648DF"/>
    <w:rsid w:val="001718BB"/>
    <w:rsid w:val="00181850"/>
    <w:rsid w:val="001871A8"/>
    <w:rsid w:val="00187877"/>
    <w:rsid w:val="001908A7"/>
    <w:rsid w:val="00193C54"/>
    <w:rsid w:val="00194952"/>
    <w:rsid w:val="001951DD"/>
    <w:rsid w:val="001A40CB"/>
    <w:rsid w:val="001A7307"/>
    <w:rsid w:val="001B388E"/>
    <w:rsid w:val="001B5189"/>
    <w:rsid w:val="001C21D0"/>
    <w:rsid w:val="001C4DB1"/>
    <w:rsid w:val="001D4942"/>
    <w:rsid w:val="001D7A7E"/>
    <w:rsid w:val="001E27F0"/>
    <w:rsid w:val="001F16DB"/>
    <w:rsid w:val="001F3108"/>
    <w:rsid w:val="00202CF3"/>
    <w:rsid w:val="002052F0"/>
    <w:rsid w:val="00205BB9"/>
    <w:rsid w:val="00212B9B"/>
    <w:rsid w:val="00227AEF"/>
    <w:rsid w:val="00234333"/>
    <w:rsid w:val="00235007"/>
    <w:rsid w:val="00240B34"/>
    <w:rsid w:val="00240D5A"/>
    <w:rsid w:val="00244355"/>
    <w:rsid w:val="002460C7"/>
    <w:rsid w:val="00246465"/>
    <w:rsid w:val="00247DC3"/>
    <w:rsid w:val="00260CFF"/>
    <w:rsid w:val="00274A10"/>
    <w:rsid w:val="002805F8"/>
    <w:rsid w:val="0028126A"/>
    <w:rsid w:val="002923C5"/>
    <w:rsid w:val="002A0A5A"/>
    <w:rsid w:val="002B0EAF"/>
    <w:rsid w:val="002B2A34"/>
    <w:rsid w:val="002B3690"/>
    <w:rsid w:val="002B5B5F"/>
    <w:rsid w:val="002C271A"/>
    <w:rsid w:val="002C4913"/>
    <w:rsid w:val="002D6055"/>
    <w:rsid w:val="002D675A"/>
    <w:rsid w:val="002F2A37"/>
    <w:rsid w:val="00300447"/>
    <w:rsid w:val="0031355A"/>
    <w:rsid w:val="00314E09"/>
    <w:rsid w:val="003151C4"/>
    <w:rsid w:val="003216C0"/>
    <w:rsid w:val="003349C2"/>
    <w:rsid w:val="003463AA"/>
    <w:rsid w:val="00350103"/>
    <w:rsid w:val="00361A2A"/>
    <w:rsid w:val="00362BD0"/>
    <w:rsid w:val="003652D1"/>
    <w:rsid w:val="003665F6"/>
    <w:rsid w:val="00375B6D"/>
    <w:rsid w:val="00377D11"/>
    <w:rsid w:val="0038672B"/>
    <w:rsid w:val="00387EEB"/>
    <w:rsid w:val="003A6EE7"/>
    <w:rsid w:val="003B2411"/>
    <w:rsid w:val="003B4978"/>
    <w:rsid w:val="003B5B57"/>
    <w:rsid w:val="003B7957"/>
    <w:rsid w:val="003D06B9"/>
    <w:rsid w:val="003D33CC"/>
    <w:rsid w:val="003D3A1D"/>
    <w:rsid w:val="003D5D62"/>
    <w:rsid w:val="003E7A84"/>
    <w:rsid w:val="003F1ACA"/>
    <w:rsid w:val="003F3963"/>
    <w:rsid w:val="0040046D"/>
    <w:rsid w:val="00405A68"/>
    <w:rsid w:val="00415C43"/>
    <w:rsid w:val="00420859"/>
    <w:rsid w:val="004216EC"/>
    <w:rsid w:val="00430706"/>
    <w:rsid w:val="00432081"/>
    <w:rsid w:val="0044533A"/>
    <w:rsid w:val="0044749E"/>
    <w:rsid w:val="0044775C"/>
    <w:rsid w:val="004547BF"/>
    <w:rsid w:val="00454FD1"/>
    <w:rsid w:val="00455C80"/>
    <w:rsid w:val="00467D83"/>
    <w:rsid w:val="004948B4"/>
    <w:rsid w:val="004A2407"/>
    <w:rsid w:val="004B7539"/>
    <w:rsid w:val="004C2A06"/>
    <w:rsid w:val="004D6E60"/>
    <w:rsid w:val="004E04C1"/>
    <w:rsid w:val="004E2C6E"/>
    <w:rsid w:val="004E7365"/>
    <w:rsid w:val="004F30A4"/>
    <w:rsid w:val="004F3FFC"/>
    <w:rsid w:val="00501F5F"/>
    <w:rsid w:val="00502B0E"/>
    <w:rsid w:val="00514FF8"/>
    <w:rsid w:val="0052051A"/>
    <w:rsid w:val="005245F4"/>
    <w:rsid w:val="005323AF"/>
    <w:rsid w:val="00550944"/>
    <w:rsid w:val="00551CF9"/>
    <w:rsid w:val="005543AC"/>
    <w:rsid w:val="005557B4"/>
    <w:rsid w:val="005577FE"/>
    <w:rsid w:val="00566FF4"/>
    <w:rsid w:val="00570B65"/>
    <w:rsid w:val="00574F90"/>
    <w:rsid w:val="00581399"/>
    <w:rsid w:val="00585520"/>
    <w:rsid w:val="00595D4E"/>
    <w:rsid w:val="005A2CD4"/>
    <w:rsid w:val="005A3AD9"/>
    <w:rsid w:val="005A5BC9"/>
    <w:rsid w:val="005B2688"/>
    <w:rsid w:val="005B2F9A"/>
    <w:rsid w:val="005D5B5A"/>
    <w:rsid w:val="005D7DE0"/>
    <w:rsid w:val="005E7E8E"/>
    <w:rsid w:val="005F0540"/>
    <w:rsid w:val="005F4A30"/>
    <w:rsid w:val="00603A0D"/>
    <w:rsid w:val="00613A59"/>
    <w:rsid w:val="0061516D"/>
    <w:rsid w:val="00616B75"/>
    <w:rsid w:val="00627AF7"/>
    <w:rsid w:val="00637338"/>
    <w:rsid w:val="00645807"/>
    <w:rsid w:val="00647C10"/>
    <w:rsid w:val="0066463E"/>
    <w:rsid w:val="00666F86"/>
    <w:rsid w:val="0067022B"/>
    <w:rsid w:val="00675B26"/>
    <w:rsid w:val="00686F6A"/>
    <w:rsid w:val="006934BD"/>
    <w:rsid w:val="006A4807"/>
    <w:rsid w:val="006B3F06"/>
    <w:rsid w:val="006B71BA"/>
    <w:rsid w:val="006C6499"/>
    <w:rsid w:val="006D0E8A"/>
    <w:rsid w:val="006D1F20"/>
    <w:rsid w:val="006D22D4"/>
    <w:rsid w:val="006D4055"/>
    <w:rsid w:val="006E1E3D"/>
    <w:rsid w:val="006E2654"/>
    <w:rsid w:val="006E754B"/>
    <w:rsid w:val="006F6798"/>
    <w:rsid w:val="006F7675"/>
    <w:rsid w:val="0072066A"/>
    <w:rsid w:val="007312C7"/>
    <w:rsid w:val="00733612"/>
    <w:rsid w:val="007458ED"/>
    <w:rsid w:val="00761F22"/>
    <w:rsid w:val="00767988"/>
    <w:rsid w:val="00772B32"/>
    <w:rsid w:val="00773351"/>
    <w:rsid w:val="00774D5F"/>
    <w:rsid w:val="007773A9"/>
    <w:rsid w:val="007833CB"/>
    <w:rsid w:val="0078560F"/>
    <w:rsid w:val="00785E82"/>
    <w:rsid w:val="00787888"/>
    <w:rsid w:val="00787ED4"/>
    <w:rsid w:val="00792137"/>
    <w:rsid w:val="00794828"/>
    <w:rsid w:val="0079490C"/>
    <w:rsid w:val="00795EAF"/>
    <w:rsid w:val="00796B3B"/>
    <w:rsid w:val="007A659E"/>
    <w:rsid w:val="007B03E5"/>
    <w:rsid w:val="007B5582"/>
    <w:rsid w:val="007E5987"/>
    <w:rsid w:val="00800A1E"/>
    <w:rsid w:val="00805209"/>
    <w:rsid w:val="0081067F"/>
    <w:rsid w:val="00812F99"/>
    <w:rsid w:val="00813238"/>
    <w:rsid w:val="00821046"/>
    <w:rsid w:val="00833B7D"/>
    <w:rsid w:val="00842830"/>
    <w:rsid w:val="00846216"/>
    <w:rsid w:val="0085589F"/>
    <w:rsid w:val="00860958"/>
    <w:rsid w:val="0086291B"/>
    <w:rsid w:val="00863661"/>
    <w:rsid w:val="00866A9D"/>
    <w:rsid w:val="00867E1E"/>
    <w:rsid w:val="0087667A"/>
    <w:rsid w:val="0088130F"/>
    <w:rsid w:val="008900B9"/>
    <w:rsid w:val="008936D9"/>
    <w:rsid w:val="00893796"/>
    <w:rsid w:val="008A4073"/>
    <w:rsid w:val="008A581B"/>
    <w:rsid w:val="008A6849"/>
    <w:rsid w:val="008B0AA5"/>
    <w:rsid w:val="008B5C09"/>
    <w:rsid w:val="008C38F6"/>
    <w:rsid w:val="008C4FA9"/>
    <w:rsid w:val="008D51B5"/>
    <w:rsid w:val="008E1919"/>
    <w:rsid w:val="008F45FF"/>
    <w:rsid w:val="009012A3"/>
    <w:rsid w:val="009112B3"/>
    <w:rsid w:val="00912263"/>
    <w:rsid w:val="009130CF"/>
    <w:rsid w:val="0091606D"/>
    <w:rsid w:val="00923CAC"/>
    <w:rsid w:val="0092528E"/>
    <w:rsid w:val="00925B8F"/>
    <w:rsid w:val="00933D25"/>
    <w:rsid w:val="00934BCA"/>
    <w:rsid w:val="00935601"/>
    <w:rsid w:val="00937790"/>
    <w:rsid w:val="009463E3"/>
    <w:rsid w:val="00947F9E"/>
    <w:rsid w:val="00955388"/>
    <w:rsid w:val="009624B9"/>
    <w:rsid w:val="00962775"/>
    <w:rsid w:val="00966765"/>
    <w:rsid w:val="009678C0"/>
    <w:rsid w:val="00982787"/>
    <w:rsid w:val="00991FF5"/>
    <w:rsid w:val="00993139"/>
    <w:rsid w:val="00994B3E"/>
    <w:rsid w:val="00995002"/>
    <w:rsid w:val="0099618D"/>
    <w:rsid w:val="009A237D"/>
    <w:rsid w:val="009A79F1"/>
    <w:rsid w:val="009B7780"/>
    <w:rsid w:val="009C16C8"/>
    <w:rsid w:val="009D1883"/>
    <w:rsid w:val="009E2D0E"/>
    <w:rsid w:val="009E7CB8"/>
    <w:rsid w:val="009F1D4A"/>
    <w:rsid w:val="009F60F9"/>
    <w:rsid w:val="009F677F"/>
    <w:rsid w:val="009F7234"/>
    <w:rsid w:val="00A03CB3"/>
    <w:rsid w:val="00A06A68"/>
    <w:rsid w:val="00A10285"/>
    <w:rsid w:val="00A12DFC"/>
    <w:rsid w:val="00A17D7D"/>
    <w:rsid w:val="00A3284D"/>
    <w:rsid w:val="00A568D2"/>
    <w:rsid w:val="00A570F8"/>
    <w:rsid w:val="00A61070"/>
    <w:rsid w:val="00A66F7F"/>
    <w:rsid w:val="00A7066F"/>
    <w:rsid w:val="00A72348"/>
    <w:rsid w:val="00A728D9"/>
    <w:rsid w:val="00A7436D"/>
    <w:rsid w:val="00A74977"/>
    <w:rsid w:val="00A76857"/>
    <w:rsid w:val="00A81802"/>
    <w:rsid w:val="00A9521A"/>
    <w:rsid w:val="00A95A69"/>
    <w:rsid w:val="00AA3EAF"/>
    <w:rsid w:val="00AA4AFA"/>
    <w:rsid w:val="00AA4EAC"/>
    <w:rsid w:val="00AB19C2"/>
    <w:rsid w:val="00AB2FDF"/>
    <w:rsid w:val="00AB5FAE"/>
    <w:rsid w:val="00AB6E9D"/>
    <w:rsid w:val="00AC60A3"/>
    <w:rsid w:val="00AD0277"/>
    <w:rsid w:val="00AD75B4"/>
    <w:rsid w:val="00AD7E86"/>
    <w:rsid w:val="00AE17A8"/>
    <w:rsid w:val="00AE43BE"/>
    <w:rsid w:val="00AE54B7"/>
    <w:rsid w:val="00AE79BB"/>
    <w:rsid w:val="00B0137C"/>
    <w:rsid w:val="00B11083"/>
    <w:rsid w:val="00B1744D"/>
    <w:rsid w:val="00B24824"/>
    <w:rsid w:val="00B306AC"/>
    <w:rsid w:val="00B4082D"/>
    <w:rsid w:val="00B41148"/>
    <w:rsid w:val="00B5614F"/>
    <w:rsid w:val="00B56619"/>
    <w:rsid w:val="00B578D7"/>
    <w:rsid w:val="00B60EFF"/>
    <w:rsid w:val="00B61D77"/>
    <w:rsid w:val="00B745D2"/>
    <w:rsid w:val="00B97B8B"/>
    <w:rsid w:val="00BA0BEF"/>
    <w:rsid w:val="00BA764E"/>
    <w:rsid w:val="00BF0A91"/>
    <w:rsid w:val="00BF27CD"/>
    <w:rsid w:val="00BF70D8"/>
    <w:rsid w:val="00C0551F"/>
    <w:rsid w:val="00C22A92"/>
    <w:rsid w:val="00C265A9"/>
    <w:rsid w:val="00C30E87"/>
    <w:rsid w:val="00C34B72"/>
    <w:rsid w:val="00C3547B"/>
    <w:rsid w:val="00C363C4"/>
    <w:rsid w:val="00C36962"/>
    <w:rsid w:val="00C60176"/>
    <w:rsid w:val="00C6466A"/>
    <w:rsid w:val="00C724F9"/>
    <w:rsid w:val="00C90A97"/>
    <w:rsid w:val="00C9662F"/>
    <w:rsid w:val="00CA4BC1"/>
    <w:rsid w:val="00CB3A0E"/>
    <w:rsid w:val="00CB79C7"/>
    <w:rsid w:val="00CC3A31"/>
    <w:rsid w:val="00CC3A96"/>
    <w:rsid w:val="00CC487A"/>
    <w:rsid w:val="00CD36AE"/>
    <w:rsid w:val="00CD6498"/>
    <w:rsid w:val="00CE23E8"/>
    <w:rsid w:val="00CE3D51"/>
    <w:rsid w:val="00CF0C07"/>
    <w:rsid w:val="00CF590A"/>
    <w:rsid w:val="00CF5DC0"/>
    <w:rsid w:val="00CF6D4B"/>
    <w:rsid w:val="00D00B51"/>
    <w:rsid w:val="00D03687"/>
    <w:rsid w:val="00D06952"/>
    <w:rsid w:val="00D20C85"/>
    <w:rsid w:val="00D22C6E"/>
    <w:rsid w:val="00D25ED6"/>
    <w:rsid w:val="00D267B9"/>
    <w:rsid w:val="00D34B5A"/>
    <w:rsid w:val="00D3779E"/>
    <w:rsid w:val="00D40FB3"/>
    <w:rsid w:val="00D51296"/>
    <w:rsid w:val="00D7461D"/>
    <w:rsid w:val="00D76B8C"/>
    <w:rsid w:val="00D804A1"/>
    <w:rsid w:val="00D97373"/>
    <w:rsid w:val="00DB410A"/>
    <w:rsid w:val="00DC347E"/>
    <w:rsid w:val="00DD053B"/>
    <w:rsid w:val="00DD69F3"/>
    <w:rsid w:val="00DE3290"/>
    <w:rsid w:val="00DE3513"/>
    <w:rsid w:val="00DE5174"/>
    <w:rsid w:val="00DE6901"/>
    <w:rsid w:val="00DF100D"/>
    <w:rsid w:val="00E00EA8"/>
    <w:rsid w:val="00E05BFC"/>
    <w:rsid w:val="00E21032"/>
    <w:rsid w:val="00E2307B"/>
    <w:rsid w:val="00E37BBE"/>
    <w:rsid w:val="00E404E2"/>
    <w:rsid w:val="00E431C3"/>
    <w:rsid w:val="00E510D5"/>
    <w:rsid w:val="00E622B2"/>
    <w:rsid w:val="00E62B6A"/>
    <w:rsid w:val="00E63FD2"/>
    <w:rsid w:val="00E677D8"/>
    <w:rsid w:val="00E700CC"/>
    <w:rsid w:val="00E714DB"/>
    <w:rsid w:val="00E7333F"/>
    <w:rsid w:val="00E74DD6"/>
    <w:rsid w:val="00E80E6A"/>
    <w:rsid w:val="00E84A34"/>
    <w:rsid w:val="00E93ACB"/>
    <w:rsid w:val="00EA13A2"/>
    <w:rsid w:val="00EA7545"/>
    <w:rsid w:val="00EA797B"/>
    <w:rsid w:val="00EB3434"/>
    <w:rsid w:val="00EB66C1"/>
    <w:rsid w:val="00EC0150"/>
    <w:rsid w:val="00EC5C2B"/>
    <w:rsid w:val="00ED2172"/>
    <w:rsid w:val="00ED5211"/>
    <w:rsid w:val="00ED6250"/>
    <w:rsid w:val="00EE6A7B"/>
    <w:rsid w:val="00EF512C"/>
    <w:rsid w:val="00EF5E6D"/>
    <w:rsid w:val="00EF68F4"/>
    <w:rsid w:val="00F05BE1"/>
    <w:rsid w:val="00F107F7"/>
    <w:rsid w:val="00F1132E"/>
    <w:rsid w:val="00F17CC0"/>
    <w:rsid w:val="00F32A65"/>
    <w:rsid w:val="00F33CBD"/>
    <w:rsid w:val="00F463E1"/>
    <w:rsid w:val="00F508CA"/>
    <w:rsid w:val="00F712A3"/>
    <w:rsid w:val="00F76B99"/>
    <w:rsid w:val="00F81A0A"/>
    <w:rsid w:val="00F82694"/>
    <w:rsid w:val="00F851DE"/>
    <w:rsid w:val="00F906B3"/>
    <w:rsid w:val="00FA1E44"/>
    <w:rsid w:val="00FA3CE2"/>
    <w:rsid w:val="00FB090A"/>
    <w:rsid w:val="00FB1030"/>
    <w:rsid w:val="00FB5868"/>
    <w:rsid w:val="00FB7507"/>
    <w:rsid w:val="00FB7E8B"/>
    <w:rsid w:val="00FC1446"/>
    <w:rsid w:val="00FC3D98"/>
    <w:rsid w:val="00FC5D51"/>
    <w:rsid w:val="00FD77B1"/>
    <w:rsid w:val="00FE078D"/>
    <w:rsid w:val="00FE3C72"/>
    <w:rsid w:val="00FE71D0"/>
    <w:rsid w:val="00FF0F8B"/>
    <w:rsid w:val="00FF14A8"/>
    <w:rsid w:val="00FF5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B671E"/>
  <w15:docId w15:val="{76CDCF55-D2DC-40FA-87D3-DBD3A88FB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7BF"/>
    <w:pPr>
      <w:spacing w:line="360" w:lineRule="auto"/>
      <w:jc w:val="both"/>
    </w:pPr>
    <w:rPr>
      <w:rFonts w:ascii="Calibri" w:hAnsi="Calibri"/>
      <w:sz w:val="24"/>
      <w:lang w:val="en-GB"/>
    </w:rPr>
  </w:style>
  <w:style w:type="paragraph" w:styleId="Heading1">
    <w:name w:val="heading 1"/>
    <w:basedOn w:val="Normal"/>
    <w:next w:val="Normal"/>
    <w:link w:val="Heading1Char"/>
    <w:uiPriority w:val="9"/>
    <w:qFormat/>
    <w:rsid w:val="003E7A84"/>
    <w:pPr>
      <w:keepNext/>
      <w:keepLines/>
      <w:spacing w:before="480" w:after="0"/>
      <w:outlineLvl w:val="0"/>
    </w:pPr>
    <w:rPr>
      <w:rFonts w:ascii="Arial" w:eastAsiaTheme="majorEastAsia" w:hAnsi="Arial" w:cstheme="majorBidi"/>
      <w:b/>
      <w:bCs/>
      <w:sz w:val="28"/>
      <w:szCs w:val="28"/>
    </w:rPr>
  </w:style>
  <w:style w:type="paragraph" w:styleId="Heading2">
    <w:name w:val="heading 2"/>
    <w:basedOn w:val="Heading1"/>
    <w:next w:val="Normal"/>
    <w:link w:val="Heading2Char"/>
    <w:uiPriority w:val="9"/>
    <w:unhideWhenUsed/>
    <w:qFormat/>
    <w:rsid w:val="003E7A84"/>
    <w:pPr>
      <w:outlineLvl w:val="1"/>
    </w:pPr>
    <w:rPr>
      <w:i/>
      <w:lang w:val="en-AU"/>
    </w:rPr>
  </w:style>
  <w:style w:type="paragraph" w:styleId="Heading3">
    <w:name w:val="heading 3"/>
    <w:basedOn w:val="Heading2"/>
    <w:next w:val="Normal"/>
    <w:link w:val="Heading3Char"/>
    <w:uiPriority w:val="9"/>
    <w:unhideWhenUsed/>
    <w:qFormat/>
    <w:rsid w:val="007E5987"/>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A84"/>
    <w:rPr>
      <w:rFonts w:ascii="Arial" w:eastAsiaTheme="majorEastAsia" w:hAnsi="Arial" w:cstheme="majorBidi"/>
      <w:b/>
      <w:bCs/>
      <w:sz w:val="28"/>
      <w:szCs w:val="28"/>
      <w:lang w:val="en-GB"/>
    </w:rPr>
  </w:style>
  <w:style w:type="character" w:customStyle="1" w:styleId="Heading2Char">
    <w:name w:val="Heading 2 Char"/>
    <w:basedOn w:val="DefaultParagraphFont"/>
    <w:link w:val="Heading2"/>
    <w:uiPriority w:val="9"/>
    <w:rsid w:val="003E7A84"/>
    <w:rPr>
      <w:rFonts w:ascii="Arial" w:eastAsiaTheme="majorEastAsia" w:hAnsi="Arial" w:cstheme="majorBidi"/>
      <w:b/>
      <w:bCs/>
      <w:i/>
      <w:sz w:val="28"/>
      <w:szCs w:val="28"/>
      <w:lang w:val="en-AU"/>
    </w:rPr>
  </w:style>
  <w:style w:type="paragraph" w:styleId="ListParagraph">
    <w:name w:val="List Paragraph"/>
    <w:basedOn w:val="Normal"/>
    <w:uiPriority w:val="34"/>
    <w:qFormat/>
    <w:rsid w:val="008B5C09"/>
    <w:pPr>
      <w:ind w:left="720"/>
      <w:contextualSpacing/>
    </w:pPr>
  </w:style>
  <w:style w:type="paragraph" w:styleId="BalloonText">
    <w:name w:val="Balloon Text"/>
    <w:basedOn w:val="Normal"/>
    <w:link w:val="BalloonTextChar"/>
    <w:uiPriority w:val="99"/>
    <w:semiHidden/>
    <w:unhideWhenUsed/>
    <w:rsid w:val="00240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0D5A"/>
    <w:rPr>
      <w:rFonts w:ascii="Tahoma" w:hAnsi="Tahoma" w:cs="Tahoma"/>
      <w:sz w:val="16"/>
      <w:szCs w:val="16"/>
    </w:rPr>
  </w:style>
  <w:style w:type="paragraph" w:styleId="Caption">
    <w:name w:val="caption"/>
    <w:basedOn w:val="Normal"/>
    <w:next w:val="Normal"/>
    <w:uiPriority w:val="35"/>
    <w:unhideWhenUsed/>
    <w:qFormat/>
    <w:rsid w:val="006E2654"/>
    <w:pPr>
      <w:spacing w:line="240" w:lineRule="auto"/>
    </w:pPr>
    <w:rPr>
      <w:b/>
      <w:bCs/>
      <w:color w:val="4F81BD" w:themeColor="accent1"/>
      <w:sz w:val="18"/>
      <w:szCs w:val="18"/>
    </w:rPr>
  </w:style>
  <w:style w:type="paragraph" w:styleId="TOCHeading">
    <w:name w:val="TOC Heading"/>
    <w:basedOn w:val="Heading1"/>
    <w:next w:val="Normal"/>
    <w:uiPriority w:val="39"/>
    <w:unhideWhenUsed/>
    <w:qFormat/>
    <w:rsid w:val="00893796"/>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93796"/>
    <w:pPr>
      <w:spacing w:after="100"/>
    </w:pPr>
  </w:style>
  <w:style w:type="paragraph" w:styleId="TOC2">
    <w:name w:val="toc 2"/>
    <w:basedOn w:val="Normal"/>
    <w:next w:val="Normal"/>
    <w:autoRedefine/>
    <w:uiPriority w:val="39"/>
    <w:unhideWhenUsed/>
    <w:rsid w:val="00893796"/>
    <w:pPr>
      <w:spacing w:after="100"/>
      <w:ind w:left="240"/>
    </w:pPr>
  </w:style>
  <w:style w:type="character" w:styleId="Hyperlink">
    <w:name w:val="Hyperlink"/>
    <w:basedOn w:val="DefaultParagraphFont"/>
    <w:uiPriority w:val="99"/>
    <w:unhideWhenUsed/>
    <w:rsid w:val="00893796"/>
    <w:rPr>
      <w:color w:val="0000FF" w:themeColor="hyperlink"/>
      <w:u w:val="single"/>
    </w:rPr>
  </w:style>
  <w:style w:type="paragraph" w:styleId="NoSpacing">
    <w:name w:val="No Spacing"/>
    <w:uiPriority w:val="1"/>
    <w:qFormat/>
    <w:rsid w:val="00B97B8B"/>
    <w:pPr>
      <w:spacing w:after="0" w:line="240" w:lineRule="auto"/>
      <w:jc w:val="both"/>
    </w:pPr>
    <w:rPr>
      <w:rFonts w:ascii="Times New Roman" w:hAnsi="Times New Roman" w:cs="Times New Roman"/>
      <w:kern w:val="2"/>
      <w:sz w:val="24"/>
      <w:szCs w:val="24"/>
      <w:lang w:val="en-GB"/>
    </w:rPr>
  </w:style>
  <w:style w:type="character" w:customStyle="1" w:styleId="UnresolvedMention1">
    <w:name w:val="Unresolved Mention1"/>
    <w:basedOn w:val="DefaultParagraphFont"/>
    <w:uiPriority w:val="99"/>
    <w:semiHidden/>
    <w:unhideWhenUsed/>
    <w:rsid w:val="007A659E"/>
    <w:rPr>
      <w:color w:val="605E5C"/>
      <w:shd w:val="clear" w:color="auto" w:fill="E1DFDD"/>
    </w:rPr>
  </w:style>
  <w:style w:type="paragraph" w:styleId="Header">
    <w:name w:val="header"/>
    <w:basedOn w:val="Normal"/>
    <w:link w:val="HeaderChar"/>
    <w:uiPriority w:val="99"/>
    <w:unhideWhenUsed/>
    <w:rsid w:val="007A6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59E"/>
    <w:rPr>
      <w:rFonts w:ascii="Times New Roman" w:hAnsi="Times New Roman"/>
      <w:sz w:val="24"/>
    </w:rPr>
  </w:style>
  <w:style w:type="paragraph" w:styleId="Footer">
    <w:name w:val="footer"/>
    <w:basedOn w:val="Normal"/>
    <w:link w:val="FooterChar"/>
    <w:uiPriority w:val="99"/>
    <w:unhideWhenUsed/>
    <w:rsid w:val="007A6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59E"/>
    <w:rPr>
      <w:rFonts w:ascii="Times New Roman" w:hAnsi="Times New Roman"/>
      <w:sz w:val="24"/>
    </w:rPr>
  </w:style>
  <w:style w:type="character" w:customStyle="1" w:styleId="Heading3Char">
    <w:name w:val="Heading 3 Char"/>
    <w:basedOn w:val="DefaultParagraphFont"/>
    <w:link w:val="Heading3"/>
    <w:uiPriority w:val="9"/>
    <w:rsid w:val="007E5987"/>
    <w:rPr>
      <w:rFonts w:ascii="Calibri" w:eastAsiaTheme="majorEastAsia" w:hAnsi="Calibri" w:cstheme="majorBidi"/>
      <w:b/>
      <w:bCs/>
      <w:i/>
      <w:sz w:val="24"/>
      <w:szCs w:val="28"/>
      <w:lang w:val="en-AU"/>
    </w:rPr>
  </w:style>
  <w:style w:type="table" w:styleId="TableGrid">
    <w:name w:val="Table Grid"/>
    <w:basedOn w:val="TableNormal"/>
    <w:uiPriority w:val="39"/>
    <w:rsid w:val="00DC347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216C0"/>
    <w:pPr>
      <w:spacing w:after="100"/>
      <w:ind w:left="480"/>
    </w:pPr>
  </w:style>
  <w:style w:type="paragraph" w:styleId="TableofFigures">
    <w:name w:val="table of figures"/>
    <w:basedOn w:val="Normal"/>
    <w:next w:val="Normal"/>
    <w:uiPriority w:val="99"/>
    <w:unhideWhenUsed/>
    <w:rsid w:val="00F107F7"/>
    <w:pPr>
      <w:spacing w:after="0"/>
    </w:pPr>
  </w:style>
  <w:style w:type="character" w:styleId="UnresolvedMention">
    <w:name w:val="Unresolved Mention"/>
    <w:basedOn w:val="DefaultParagraphFont"/>
    <w:uiPriority w:val="99"/>
    <w:semiHidden/>
    <w:unhideWhenUsed/>
    <w:rsid w:val="00C265A9"/>
    <w:rPr>
      <w:color w:val="605E5C"/>
      <w:shd w:val="clear" w:color="auto" w:fill="E1DFDD"/>
    </w:rPr>
  </w:style>
  <w:style w:type="table" w:styleId="LightShading">
    <w:name w:val="Light Shading"/>
    <w:basedOn w:val="TableNormal"/>
    <w:uiPriority w:val="60"/>
    <w:rsid w:val="001951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PlainTable1">
    <w:name w:val="Plain Table 1"/>
    <w:basedOn w:val="TableNormal"/>
    <w:uiPriority w:val="41"/>
    <w:rsid w:val="001951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420111">
      <w:bodyDiv w:val="1"/>
      <w:marLeft w:val="0"/>
      <w:marRight w:val="0"/>
      <w:marTop w:val="0"/>
      <w:marBottom w:val="0"/>
      <w:divBdr>
        <w:top w:val="none" w:sz="0" w:space="0" w:color="auto"/>
        <w:left w:val="none" w:sz="0" w:space="0" w:color="auto"/>
        <w:bottom w:val="none" w:sz="0" w:space="0" w:color="auto"/>
        <w:right w:val="none" w:sz="0" w:space="0" w:color="auto"/>
      </w:divBdr>
      <w:divsChild>
        <w:div w:id="1561478224">
          <w:marLeft w:val="0"/>
          <w:marRight w:val="0"/>
          <w:marTop w:val="0"/>
          <w:marBottom w:val="0"/>
          <w:divBdr>
            <w:top w:val="none" w:sz="0" w:space="0" w:color="auto"/>
            <w:left w:val="none" w:sz="0" w:space="0" w:color="auto"/>
            <w:bottom w:val="none" w:sz="0" w:space="0" w:color="auto"/>
            <w:right w:val="none" w:sz="0" w:space="0" w:color="auto"/>
          </w:divBdr>
        </w:div>
        <w:div w:id="1499883691">
          <w:marLeft w:val="0"/>
          <w:marRight w:val="0"/>
          <w:marTop w:val="0"/>
          <w:marBottom w:val="0"/>
          <w:divBdr>
            <w:top w:val="none" w:sz="0" w:space="0" w:color="auto"/>
            <w:left w:val="none" w:sz="0" w:space="0" w:color="auto"/>
            <w:bottom w:val="none" w:sz="0" w:space="0" w:color="auto"/>
            <w:right w:val="none" w:sz="0" w:space="0" w:color="auto"/>
          </w:divBdr>
        </w:div>
      </w:divsChild>
    </w:div>
    <w:div w:id="65155871">
      <w:bodyDiv w:val="1"/>
      <w:marLeft w:val="0"/>
      <w:marRight w:val="0"/>
      <w:marTop w:val="0"/>
      <w:marBottom w:val="0"/>
      <w:divBdr>
        <w:top w:val="none" w:sz="0" w:space="0" w:color="auto"/>
        <w:left w:val="none" w:sz="0" w:space="0" w:color="auto"/>
        <w:bottom w:val="none" w:sz="0" w:space="0" w:color="auto"/>
        <w:right w:val="none" w:sz="0" w:space="0" w:color="auto"/>
      </w:divBdr>
    </w:div>
    <w:div w:id="552229113">
      <w:bodyDiv w:val="1"/>
      <w:marLeft w:val="0"/>
      <w:marRight w:val="0"/>
      <w:marTop w:val="0"/>
      <w:marBottom w:val="0"/>
      <w:divBdr>
        <w:top w:val="none" w:sz="0" w:space="0" w:color="auto"/>
        <w:left w:val="none" w:sz="0" w:space="0" w:color="auto"/>
        <w:bottom w:val="none" w:sz="0" w:space="0" w:color="auto"/>
        <w:right w:val="none" w:sz="0" w:space="0" w:color="auto"/>
      </w:divBdr>
    </w:div>
    <w:div w:id="1385518966">
      <w:bodyDiv w:val="1"/>
      <w:marLeft w:val="0"/>
      <w:marRight w:val="0"/>
      <w:marTop w:val="0"/>
      <w:marBottom w:val="0"/>
      <w:divBdr>
        <w:top w:val="none" w:sz="0" w:space="0" w:color="auto"/>
        <w:left w:val="none" w:sz="0" w:space="0" w:color="auto"/>
        <w:bottom w:val="none" w:sz="0" w:space="0" w:color="auto"/>
        <w:right w:val="none" w:sz="0" w:space="0" w:color="auto"/>
      </w:divBdr>
    </w:div>
    <w:div w:id="2125267746">
      <w:bodyDiv w:val="1"/>
      <w:marLeft w:val="0"/>
      <w:marRight w:val="0"/>
      <w:marTop w:val="0"/>
      <w:marBottom w:val="0"/>
      <w:divBdr>
        <w:top w:val="none" w:sz="0" w:space="0" w:color="auto"/>
        <w:left w:val="none" w:sz="0" w:space="0" w:color="auto"/>
        <w:bottom w:val="none" w:sz="0" w:space="0" w:color="auto"/>
        <w:right w:val="none" w:sz="0" w:space="0" w:color="auto"/>
      </w:divBdr>
      <w:divsChild>
        <w:div w:id="1849130938">
          <w:marLeft w:val="0"/>
          <w:marRight w:val="0"/>
          <w:marTop w:val="0"/>
          <w:marBottom w:val="0"/>
          <w:divBdr>
            <w:top w:val="none" w:sz="0" w:space="0" w:color="auto"/>
            <w:left w:val="none" w:sz="0" w:space="0" w:color="auto"/>
            <w:bottom w:val="none" w:sz="0" w:space="0" w:color="auto"/>
            <w:right w:val="none" w:sz="0" w:space="0" w:color="auto"/>
          </w:divBdr>
        </w:div>
        <w:div w:id="82955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pdf/10.1111/ecca.12424" TargetMode="External"/><Relationship Id="rId117" Type="http://schemas.openxmlformats.org/officeDocument/2006/relationships/theme" Target="theme/theme1.xml"/><Relationship Id="rId21" Type="http://schemas.openxmlformats.org/officeDocument/2006/relationships/hyperlink" Target="https://www.youthkiawaaz.com/2023/07/the-role-of-microfinance-in-promoting-financial-inclusion/" TargetMode="External"/><Relationship Id="rId42" Type="http://schemas.openxmlformats.org/officeDocument/2006/relationships/hyperlink" Target="https://www.exit-practices.eu/uploads/1/3/0/4/130474014/baruch_b.___gorp_a._van.__2018_._contribution_analysis._in_j._hofman___a._sutherland__eds.__evaluating_interventions_that_prevent_or_counter_vio.pdf" TargetMode="External"/><Relationship Id="rId47" Type="http://schemas.openxmlformats.org/officeDocument/2006/relationships/hyperlink" Target="https://hrcak.srce.hr/file/434663" TargetMode="External"/><Relationship Id="rId63" Type="http://schemas.openxmlformats.org/officeDocument/2006/relationships/hyperlink" Target="https://www.brookings.edu/wp-content/uploads/2019/04/9780815737636_ch1.pdf" TargetMode="External"/><Relationship Id="rId68" Type="http://schemas.openxmlformats.org/officeDocument/2006/relationships/hyperlink" Target="https://mpra.ub.uni-muenchen.de/85654/1/mpra_paper_85654.pdf" TargetMode="External"/><Relationship Id="rId84" Type="http://schemas.openxmlformats.org/officeDocument/2006/relationships/hyperlink" Target="https://www.academia.edu/download/105501475/09614524.2020.178284420230904-1-af09if.pdf" TargetMode="External"/><Relationship Id="rId89" Type="http://schemas.openxmlformats.org/officeDocument/2006/relationships/hyperlink" Target="https://www.mdpi.com/2071-1050/13/9/4882" TargetMode="External"/><Relationship Id="rId112" Type="http://schemas.openxmlformats.org/officeDocument/2006/relationships/hyperlink" Target="https://www.voxco.com/blog/inductive-vs-deductive-reasoning/" TargetMode="External"/><Relationship Id="rId16" Type="http://schemas.openxmlformats.org/officeDocument/2006/relationships/image" Target="media/image9.png"/><Relationship Id="rId107" Type="http://schemas.openxmlformats.org/officeDocument/2006/relationships/hyperlink" Target="https://www.spnj.gr/articlefiles/volume7_issue3/pn_sep_73_155_162b.pdf" TargetMode="External"/><Relationship Id="rId11" Type="http://schemas.openxmlformats.org/officeDocument/2006/relationships/image" Target="media/image4.jpeg"/><Relationship Id="rId32" Type="http://schemas.openxmlformats.org/officeDocument/2006/relationships/hyperlink" Target="https://iopscience.iop.org/article/10.1088/1757-899X/302/1/012066/pdf" TargetMode="External"/><Relationship Id="rId37" Type="http://schemas.openxmlformats.org/officeDocument/2006/relationships/hyperlink" Target="https://www.academia.edu/download/48332380/_Beverly_Lemire__Ruth_Pearson__Gail_Campbell__WomeBookFi.pdf" TargetMode="External"/><Relationship Id="rId53" Type="http://schemas.openxmlformats.org/officeDocument/2006/relationships/hyperlink" Target="https://files.eric.ed.gov/fulltext/ED619359.pdf" TargetMode="External"/><Relationship Id="rId58" Type="http://schemas.openxmlformats.org/officeDocument/2006/relationships/hyperlink" Target="https://economictimes.indiatimes.com/news/how-to/how-ai-ml-can-help-in-realising-indias-dream-of-inclusive-financial-growth/articleshow/102745874.cms?from=mdr" TargetMode="External"/><Relationship Id="rId74" Type="http://schemas.openxmlformats.org/officeDocument/2006/relationships/hyperlink" Target="https://www.mdpi.com/2227-7072/8/4/63/pdf" TargetMode="External"/><Relationship Id="rId79" Type="http://schemas.openxmlformats.org/officeDocument/2006/relationships/hyperlink" Target="https://eastasiaforum.org/2019/10/18/formalising-microfinance-in-india/" TargetMode="External"/><Relationship Id="rId102" Type="http://schemas.openxmlformats.org/officeDocument/2006/relationships/hyperlink" Target="https://timesofindia.indiatimes.com/blogs/voices/empowering-msmes-how-mfis-drive-financial-inclusion/" TargetMode="External"/><Relationship Id="rId5" Type="http://schemas.openxmlformats.org/officeDocument/2006/relationships/webSettings" Target="webSettings.xml"/><Relationship Id="rId90" Type="http://schemas.openxmlformats.org/officeDocument/2006/relationships/hyperlink" Target="https://journals.sagepub.com/doi/pdf/10.1177/15586898221126816" TargetMode="External"/><Relationship Id="rId95" Type="http://schemas.openxmlformats.org/officeDocument/2006/relationships/hyperlink" Target="https://www.ajol.info/index.php/rjsshb/article/download/205481/193779" TargetMode="External"/><Relationship Id="rId22" Type="http://schemas.openxmlformats.org/officeDocument/2006/relationships/hyperlink" Target="https://www.worldscientific.com/doi/pdf/10.1142/S2282717X22500049" TargetMode="External"/><Relationship Id="rId27" Type="http://schemas.openxmlformats.org/officeDocument/2006/relationships/hyperlink" Target="https://www.sciencedirect.com/science/article/am/pii/S1062976920300788" TargetMode="External"/><Relationship Id="rId43" Type="http://schemas.openxmlformats.org/officeDocument/2006/relationships/hyperlink" Target="https://link.springer.com/article/10.1007/s10479-022-04943-6" TargetMode="External"/><Relationship Id="rId48" Type="http://schemas.openxmlformats.org/officeDocument/2006/relationships/hyperlink" Target="https://carijournals.org/journals/index.php/IJF/article/download/1357/1572" TargetMode="External"/><Relationship Id="rId64" Type="http://schemas.openxmlformats.org/officeDocument/2006/relationships/hyperlink" Target="https://www.researchgate.net/profile/Natasha-Mauthner/publication/340268223_Research_philosophies_and_why_they_matter/links/6152afb0f8c9c51a8afa2743/Research-philosophies-and-why-they-matter.pdf" TargetMode="External"/><Relationship Id="rId69" Type="http://schemas.openxmlformats.org/officeDocument/2006/relationships/hyperlink" Target="https://www.tandfonline.com/doi/pdf/10.1080/00036846.2023.2177595" TargetMode="External"/><Relationship Id="rId113" Type="http://schemas.openxmlformats.org/officeDocument/2006/relationships/hyperlink" Target="https://www.learntechlib.org/p/176389/article_176389.pdf" TargetMode="External"/><Relationship Id="rId80" Type="http://schemas.openxmlformats.org/officeDocument/2006/relationships/hyperlink" Target="https://www.livemint.com/economy/mfi-sector-posts-21-growth-in-loan-kitty-11699468405890.html" TargetMode="External"/><Relationship Id="rId85" Type="http://schemas.openxmlformats.org/officeDocument/2006/relationships/hyperlink" Target="http://dspace.vnbrims.org:13000/jspui/bitstream/123456789/4666/1/RESEARCH%20METHODOLOGY%20TOOLS%20AND%20TECHNIQUES.pdf" TargetMode="External"/><Relationship Id="rId12" Type="http://schemas.openxmlformats.org/officeDocument/2006/relationships/image" Target="media/image5.jpeg"/><Relationship Id="rId17" Type="http://schemas.openxmlformats.org/officeDocument/2006/relationships/hyperlink" Target="https://journals.ju.edu.et/index.php/jbeco/article/download/2450/1258" TargetMode="External"/><Relationship Id="rId33" Type="http://schemas.openxmlformats.org/officeDocument/2006/relationships/hyperlink" Target="https://link.springer.com/article/10.1186/s42466-020-00059-z" TargetMode="External"/><Relationship Id="rId38" Type="http://schemas.openxmlformats.org/officeDocument/2006/relationships/hyperlink" Target="https://pdfs.semanticscholar.org/2bbe/23b2a282cba8aea5cd248121336f1b9d495c.pdf" TargetMode="External"/><Relationship Id="rId59" Type="http://schemas.openxmlformats.org/officeDocument/2006/relationships/hyperlink" Target="https://www.expresscomputer.in/artificial-intelligence-ai/fintech-innovations-driving-financial-inclusion-in-rural-india/103861/" TargetMode="External"/><Relationship Id="rId103" Type="http://schemas.openxmlformats.org/officeDocument/2006/relationships/hyperlink" Target="https://www.sciencedirect.com/science/article/pii/S0148296319304564" TargetMode="External"/><Relationship Id="rId108" Type="http://schemas.openxmlformats.org/officeDocument/2006/relationships/hyperlink" Target="http://download.garuda.kemdikbud.go.id/article.php?article=2897360&amp;val=10290&amp;title=Optimization%20of%20Financial%20Technology%20as%20an%20Opportunity%20for%20Development%20of%20Islamic%20Microfinance%20Institutions" TargetMode="External"/><Relationship Id="rId54" Type="http://schemas.openxmlformats.org/officeDocument/2006/relationships/hyperlink" Target="https://www.researchgate.net/profile/Sarah-Kayongo/publication/348136021_Organizing_and_orchestrating_microfinance_initiatives_a_contextual_inquiry/links/605353aea6fdccbfeaed6e6f/Organizing-and-orchestrating-microfinance-initiatives-a-contextual-inquiry.pdf" TargetMode="External"/><Relationship Id="rId70" Type="http://schemas.openxmlformats.org/officeDocument/2006/relationships/hyperlink" Target="https://www.researchgate.net/profile/Muhammad-Mohiuddin-6/publication/278283199_Beyond_Making_of_Microcredit_An_Empirical_Study_on_Microenterprise_Income_in_Urban_Malaysia/links/6072403792851c8a7bba92a0/Beyond-Making-of-Microcredit-An-Empirical-Study-on-Microenterprise-Income-in-Urban-Malaysia.pdf" TargetMode="External"/><Relationship Id="rId75" Type="http://schemas.openxmlformats.org/officeDocument/2006/relationships/hyperlink" Target="https://www.tandfonline.com/doi/pdf/10.1080/13814788.2017.1375091" TargetMode="External"/><Relationship Id="rId91" Type="http://schemas.openxmlformats.org/officeDocument/2006/relationships/hyperlink" Target="https://www.inzeko.ktu.lt/index.php/EE/article/view/27998/15269" TargetMode="External"/><Relationship Id="rId96" Type="http://schemas.openxmlformats.org/officeDocument/2006/relationships/hyperlink" Target="https://fanefanejournal.com/FFI/article/download/1115/74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saspublishers.com/media/articles/SJEBM_82_58-68.pdf" TargetMode="External"/><Relationship Id="rId28" Type="http://schemas.openxmlformats.org/officeDocument/2006/relationships/hyperlink" Target="https://pdfs.semanticscholar.org/92a9/5c71428a193421a026db8a0e789a3177701a.pdf" TargetMode="External"/><Relationship Id="rId49" Type="http://schemas.openxmlformats.org/officeDocument/2006/relationships/hyperlink" Target="https://ejournal.lucp.net/index.php/ijrtbt/article/download/1317/1425" TargetMode="External"/><Relationship Id="rId114"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hyperlink" Target="https://journals.lww.com/picp/fulltext/2023/14010/introduction_to_qualitative_research_methods__.8.aspx" TargetMode="External"/><Relationship Id="rId44" Type="http://schemas.openxmlformats.org/officeDocument/2006/relationships/hyperlink" Target="https://books.google.com/books?hl=en&amp;lr=&amp;id=_InCDwAAQBAJ&amp;oi=fnd&amp;pg=PP1&amp;dq=qualitative+study+in+research+methods+&amp;ots=3v8KpUqYkz&amp;sig=7JGK3AJJEjYKRUv4YcsWzW1UswM" TargetMode="External"/><Relationship Id="rId52" Type="http://schemas.openxmlformats.org/officeDocument/2006/relationships/hyperlink" Target="https://www.nature.com/articles/s41599-024-02856-2" TargetMode="External"/><Relationship Id="rId60" Type="http://schemas.openxmlformats.org/officeDocument/2006/relationships/hyperlink" Target="https://readersinsight.net/JEI/article/download/1709/1185" TargetMode="External"/><Relationship Id="rId65" Type="http://schemas.openxmlformats.org/officeDocument/2006/relationships/hyperlink" Target="https://www.mckinsey.com/featured-insights/india/indian-banks-building-resilient-leadership" TargetMode="External"/><Relationship Id="rId73" Type="http://schemas.openxmlformats.org/officeDocument/2006/relationships/hyperlink" Target="https://www.worldscientific.com/doi/pdf/10.1142/S2282717X22500074" TargetMode="External"/><Relationship Id="rId78" Type="http://schemas.openxmlformats.org/officeDocument/2006/relationships/hyperlink" Target="https://www.researchgate.net/profile/Martha-Njolomole-2/publication/338619401_Microfinance_entrepreneurship_and_institutional_quality/links/5e2d351c299bf152167e24c6/Microfinance-entrepreneurship-and-institutional-quality.pdf" TargetMode="External"/><Relationship Id="rId81" Type="http://schemas.openxmlformats.org/officeDocument/2006/relationships/hyperlink" Target="http://erepository.uonbi.ac.ke/bitstream/handle/11295/155301/Jecinta%20Muthoni.pdf?sequence=1" TargetMode="External"/><Relationship Id="rId86" Type="http://schemas.openxmlformats.org/officeDocument/2006/relationships/hyperlink" Target="https://www.mdpi.com/2071-1050/12/15/6222/pdf" TargetMode="External"/><Relationship Id="rId94" Type="http://schemas.openxmlformats.org/officeDocument/2006/relationships/hyperlink" Target="http://journals.pu.edu.pk/journals/index.php/IJSAS/article/view/2987/1200" TargetMode="External"/><Relationship Id="rId99" Type="http://schemas.openxmlformats.org/officeDocument/2006/relationships/hyperlink" Target="http://dr.lib.sjp.ac.lk/bitstream/handle/123456789/9116/SJE%20-%20Issue%20II-076-108.pdf?sequence=1&amp;isAllowed=y" TargetMode="External"/><Relationship Id="rId101" Type="http://schemas.openxmlformats.org/officeDocument/2006/relationships/hyperlink" Target="https://economictimes.indiatimes.com/news/how-to/finance-for-the-low-income-customers-how-can-the-financial-industry-better-serve-them/articleshow/99841394.cms?from=mdr"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academia.edu/download/81383605/INTEREST_RATE_AND_SOCIAL_PERFORMANCE_OF_MFIs.pdf" TargetMode="External"/><Relationship Id="rId39" Type="http://schemas.openxmlformats.org/officeDocument/2006/relationships/hyperlink" Target="https://bura.brunel.ac.uk/bitstream/2438/14819/1/FulltextThesis.pdf" TargetMode="External"/><Relationship Id="rId109" Type="http://schemas.openxmlformats.org/officeDocument/2006/relationships/hyperlink" Target="https://www.tandfonline.com/doi/pdf/10.1080/08985626.2022.2087747" TargetMode="External"/><Relationship Id="rId34" Type="http://schemas.openxmlformats.org/officeDocument/2006/relationships/hyperlink" Target="http://ejournals.pncampus.edu.np/ejournals/jnbs/wp-content/uploads/2022/12/4_Determinants-Factors-of-Microfinance-46-59.pdf" TargetMode="External"/><Relationship Id="rId50" Type="http://schemas.openxmlformats.org/officeDocument/2006/relationships/hyperlink" Target="https://www.livemint.com/industry/microfinance-loans-up-5-75-to-rs-76-054-crore-in-q2-fy2024-mfin-report-11701766132726.html" TargetMode="External"/><Relationship Id="rId55" Type="http://schemas.openxmlformats.org/officeDocument/2006/relationships/hyperlink" Target="https://helda.helsinki.fi/dhanken/bitstream/handle/10227/310925/KH_J_Man_Psy_12.11.2019.pdf?sequence=1" TargetMode="External"/><Relationship Id="rId76" Type="http://schemas.openxmlformats.org/officeDocument/2006/relationships/hyperlink" Target="https://www.researchgate.net/profile/Stephen-Muathe/publication/344041413_Dynamic_Capabilities_and_Performance_in_the_Context_of_Microfinance_Institutions_in_Kenya_An_Exploratory_Study/links/5f4f4257a6fdcc9879c02692/Dynamic-Capabilities-and-Performance-in-the-Context-of-Microfinance-Institutions-in-Kenya-An-Exploratory-Study.pdf" TargetMode="External"/><Relationship Id="rId97" Type="http://schemas.openxmlformats.org/officeDocument/2006/relationships/hyperlink" Target="https://timesofindia.indiatimes.com/blogs/voices/how-microfinance-can-help-in-the-emergence-of-india-as-an-economic-superpower/" TargetMode="External"/><Relationship Id="rId104" Type="http://schemas.openxmlformats.org/officeDocument/2006/relationships/hyperlink" Target="https://online-journal.unja.ac.id/JES/article/download/12221/13340" TargetMode="External"/><Relationship Id="rId7" Type="http://schemas.openxmlformats.org/officeDocument/2006/relationships/endnotes" Target="endnotes.xml"/><Relationship Id="rId71" Type="http://schemas.openxmlformats.org/officeDocument/2006/relationships/hyperlink" Target="https://www.moneycontrol.com/news/business/rbi-study-32-of-survey-respondents-in-mizoram-know-only-about-savings-accounts-50-havent-heard-about-non-banks-9882661.html" TargetMode="External"/><Relationship Id="rId92" Type="http://schemas.openxmlformats.org/officeDocument/2006/relationships/hyperlink" Target="https://pureportal.coventry.ac.uk/files/29339916/Binder4.pdf" TargetMode="External"/><Relationship Id="rId2" Type="http://schemas.openxmlformats.org/officeDocument/2006/relationships/numbering" Target="numbering.xml"/><Relationship Id="rId29" Type="http://schemas.openxmlformats.org/officeDocument/2006/relationships/hyperlink" Target="https://bura.brunel.ac.uk/bitstream/2438/14819/1/FulltextThesis.pdf" TargetMode="External"/><Relationship Id="rId24" Type="http://schemas.openxmlformats.org/officeDocument/2006/relationships/hyperlink" Target="https://onlinelibrary.wiley.com/doi/epdf/10.1111/acfi.12812" TargetMode="External"/><Relationship Id="rId40" Type="http://schemas.openxmlformats.org/officeDocument/2006/relationships/hyperlink" Target="https://www.researchgate.net/profile/King-Carl-Tornam-Duho/publication/353021064_Impact_of_Income_Diversification_Strategy_on_Credit_Risk_and_Market_Risk_among_Microfinance_Institutions/links/61cafa57da5d105e5500f7d9/Impact-of-Income-Diversification-Strategy-on-Credit-Risk-and-Market-Risk-among-Microfinance-Institutions.pdf" TargetMode="External"/><Relationship Id="rId45" Type="http://schemas.openxmlformats.org/officeDocument/2006/relationships/hyperlink" Target="https://research.rug.nl/files/790712511/Microfinance_and_development.pdf" TargetMode="External"/><Relationship Id="rId66" Type="http://schemas.openxmlformats.org/officeDocument/2006/relationships/hyperlink" Target="http://repository.rjt.ac.lk/bitstream/handle/123456789/4181/Technological%20change%20and%20innovations%20in%20microfinance%20institutions%20-%20What%20matters.pdf?sequence=1" TargetMode="External"/><Relationship Id="rId87" Type="http://schemas.openxmlformats.org/officeDocument/2006/relationships/hyperlink" Target="https://www.researchgate.net/profile/Michelle-Newhart/publication/321154617_Understanding_research_methods_An_overview_of_the_essentials_tenth_edition/links/5fb40af8a6fdcc9ae05e5e1d/Understanding-research-methods-An-overview-of-the-essentials-tenth-edition.pdf" TargetMode="External"/><Relationship Id="rId110" Type="http://schemas.openxmlformats.org/officeDocument/2006/relationships/hyperlink" Target="https://search.informit.org/doi/pdf/10.3316/informit.455663644555599" TargetMode="External"/><Relationship Id="rId115" Type="http://schemas.openxmlformats.org/officeDocument/2006/relationships/footer" Target="footer1.xml"/><Relationship Id="rId61" Type="http://schemas.openxmlformats.org/officeDocument/2006/relationships/hyperlink" Target="https://www.sciencedirect.com/science/article/am/pii/S030859612030149X" TargetMode="External"/><Relationship Id="rId82" Type="http://schemas.openxmlformats.org/officeDocument/2006/relationships/hyperlink" Target="https://books.google.com/books?hl=en&amp;lr=&amp;id=IiFHEAAAQBAJ&amp;oi=fnd&amp;pg=PR14&amp;dq=Desk-based+research+strategy+in+methodology&amp;ots=PUMs4RJ1bZ&amp;sig=6lfwtdd6IV3PI7SH-8myv3GsEWc" TargetMode="External"/><Relationship Id="rId19" Type="http://schemas.openxmlformats.org/officeDocument/2006/relationships/hyperlink" Target="https://www.ijek.org/index.php/IJEK/article/download/188/147" TargetMode="External"/><Relationship Id="rId14" Type="http://schemas.openxmlformats.org/officeDocument/2006/relationships/image" Target="media/image7.jpeg"/><Relationship Id="rId30" Type="http://schemas.openxmlformats.org/officeDocument/2006/relationships/hyperlink" Target="https://bfsi.eletsonline.com/navigating-tech-shifts-in-microfinance-operations/" TargetMode="External"/><Relationship Id="rId35" Type="http://schemas.openxmlformats.org/officeDocument/2006/relationships/hyperlink" Target="https://scholar.sun.ac.za/bitstream/handle/10019.1/124738/chilongozi_microfinance_2022.pdf?sequence=1" TargetMode="External"/><Relationship Id="rId56" Type="http://schemas.openxmlformats.org/officeDocument/2006/relationships/hyperlink" Target="http://41.89.229.23/bitstream/handle/123456789/329/Research_Philosophy_Design_and_Methodologies_A_Systematic_Review_of_Research_Paradigms_in_Information_Technology_.pdf?sequence=1&amp;isAllowed=y" TargetMode="External"/><Relationship Id="rId77" Type="http://schemas.openxmlformats.org/officeDocument/2006/relationships/hyperlink" Target="https://www.sciencedirect.com/science/article/pii/S0275531923000065" TargetMode="External"/><Relationship Id="rId100" Type="http://schemas.openxmlformats.org/officeDocument/2006/relationships/hyperlink" Target="https://www.intechopen.com/chapters/68505" TargetMode="External"/><Relationship Id="rId105" Type="http://schemas.openxmlformats.org/officeDocument/2006/relationships/hyperlink" Target="https://hal.science/hal-03741840/document" TargetMode="External"/><Relationship Id="rId8" Type="http://schemas.openxmlformats.org/officeDocument/2006/relationships/image" Target="media/image1.png"/><Relationship Id="rId51" Type="http://schemas.openxmlformats.org/officeDocument/2006/relationships/hyperlink" Target="https://www.livemint.com/industry/microfinance-institutions-empowering-women-entrepreneurs-amidst-social-challenges-11699605643739.html" TargetMode="External"/><Relationship Id="rId72" Type="http://schemas.openxmlformats.org/officeDocument/2006/relationships/hyperlink" Target="https://www.moneycontrol.com/news/business/q4-2023-mfi-portfolio-risk-factor-improves-says-sa-dhan-report-10684151.html" TargetMode="External"/><Relationship Id="rId93" Type="http://schemas.openxmlformats.org/officeDocument/2006/relationships/hyperlink" Target="https://www.rbi.org.in/scripts/BS_SpeechesView.aspx?Id=1101" TargetMode="External"/><Relationship Id="rId98" Type="http://schemas.openxmlformats.org/officeDocument/2006/relationships/hyperlink" Target="https://www.tandfonline.com/doi/pdf/10.1080/10967494.2018.1553807" TargetMode="External"/><Relationship Id="rId3" Type="http://schemas.openxmlformats.org/officeDocument/2006/relationships/styles" Target="styles.xml"/><Relationship Id="rId25" Type="http://schemas.openxmlformats.org/officeDocument/2006/relationships/hyperlink" Target="https://wlv.openrepository.com/bitstream/handle/2436/622573/Atiase_et_al_Does_institutional_logic_matter_in_microfinance_delivery_2019.pdf?sequence=2&amp;isAllowed=n" TargetMode="External"/><Relationship Id="rId46" Type="http://schemas.openxmlformats.org/officeDocument/2006/relationships/hyperlink" Target="https://www.researchgate.net/profile/Sebastian-Kot/publication/342571359_The_Nexus_of_Competition_Freedom_and_the_Efficiency_of_Microfinance_Institutions/links/5efb8bc1a6fdcc4ca43ed37a/The-Nexus-of-Competition-Freedom-and-the-Efficiency-of-Microfinance-Institutions.pdf" TargetMode="External"/><Relationship Id="rId67" Type="http://schemas.openxmlformats.org/officeDocument/2006/relationships/hyperlink" Target="https://timesofindia.indiatimes.com/business/india-business/mfin-launches-the-3rd-edition-of-micro-matters-key-highlights/articleshow/105215727.cms" TargetMode="External"/><Relationship Id="rId116" Type="http://schemas.openxmlformats.org/officeDocument/2006/relationships/fontTable" Target="fontTable.xml"/><Relationship Id="rId20" Type="http://schemas.openxmlformats.org/officeDocument/2006/relationships/hyperlink" Target="https://gajrc.com/media/articles/GAJHSS_23_39-43_VMGJbOK.pdf" TargetMode="External"/><Relationship Id="rId41" Type="http://schemas.openxmlformats.org/officeDocument/2006/relationships/hyperlink" Target="https://parrohamc.edu.np/wp-content/uploads/2023/11/Journal-Volume-II.pdf" TargetMode="External"/><Relationship Id="rId62" Type="http://schemas.openxmlformats.org/officeDocument/2006/relationships/hyperlink" Target="https://www.researchgate.net/profile/Weina-Zhang-4/publication/332071074_Reciprocity_Between_Financial_and_Social_Performance_in_Microfinance_Institutions/links/5caf148692851c8d22e33985/Reciprocity-Between-Financial-and-Social-Performance-in-Microfinance-Institutions.pdf" TargetMode="External"/><Relationship Id="rId83" Type="http://schemas.openxmlformats.org/officeDocument/2006/relationships/hyperlink" Target="https://dergipark.org.tr/en/download/article-file/488890" TargetMode="External"/><Relationship Id="rId88" Type="http://schemas.openxmlformats.org/officeDocument/2006/relationships/hyperlink" Target="https://scholar.archive.org/work/6jnt2qihnvcs5fb7czfb74hs44/access/wayback/https://kjm.sljol.info/articles/10.4038/kjm.v10i2.7694/galley/5962/download/" TargetMode="External"/><Relationship Id="rId111" Type="http://schemas.openxmlformats.org/officeDocument/2006/relationships/hyperlink" Target="https://pdfs.semanticscholar.org/bf01/df88238bd33011f931cb1a23924157361cf3.pdf" TargetMode="External"/><Relationship Id="rId15" Type="http://schemas.openxmlformats.org/officeDocument/2006/relationships/image" Target="media/image8.png"/><Relationship Id="rId36" Type="http://schemas.openxmlformats.org/officeDocument/2006/relationships/hyperlink" Target="https://www.mdpi.com/2071-1050/12/10/4262/pdf" TargetMode="External"/><Relationship Id="rId57" Type="http://schemas.openxmlformats.org/officeDocument/2006/relationships/hyperlink" Target="https://www.siliconindia.com/finance/news/indian-microfinance-realm-in-2023-navigating-a-dynamic-landscape-nid-226483.html" TargetMode="External"/><Relationship Id="rId106" Type="http://schemas.openxmlformats.org/officeDocument/2006/relationships/hyperlink" Target="https://www.tandfonline.com/doi/pdf/10.1080/23322039.2022.21117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2B1B6-3452-41F0-8E84-CCA424850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22822</Words>
  <Characters>130086</Characters>
  <Application>Microsoft Office Word</Application>
  <DocSecurity>0</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Nishwa</dc:creator>
  <cp:lastModifiedBy>NISHWA PATEL</cp:lastModifiedBy>
  <cp:revision>2</cp:revision>
  <dcterms:created xsi:type="dcterms:W3CDTF">2024-05-11T20:18:00Z</dcterms:created>
  <dcterms:modified xsi:type="dcterms:W3CDTF">2024-05-11T20:18:00Z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47a5a17563fd0018bc9f14834cea161846ca3507af248bb88ac29b784e10cbcc</vt:lpwstr>
  </property>
</Properties>
</file>