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E2AFA7" w14:paraId="3621F5E8" wp14:textId="356B64AE">
      <w:pPr>
        <w:pStyle w:val="Heading1"/>
      </w:pPr>
      <w:r w:rsidRPr="4DE2AFA7" w:rsidR="43D08532">
        <w:rPr>
          <w:rFonts w:ascii="Arial" w:hAnsi="Arial" w:eastAsia="Arial" w:cs="Arial"/>
          <w:b w:val="1"/>
          <w:bCs w:val="1"/>
          <w:noProof w:val="0"/>
          <w:color w:val="000000" w:themeColor="text1" w:themeTint="FF" w:themeShade="FF"/>
          <w:sz w:val="24"/>
          <w:szCs w:val="24"/>
          <w:lang w:val="en-US"/>
        </w:rPr>
        <w:t>How Students Feel Confident In Using Technology to Collaborate</w:t>
      </w:r>
    </w:p>
    <w:p xmlns:wp14="http://schemas.microsoft.com/office/word/2010/wordml" w:rsidP="4DE2AFA7" w14:paraId="4DB5D351" wp14:textId="09723BAA">
      <w:pPr>
        <w:spacing w:line="440" w:lineRule="exact"/>
      </w:pPr>
      <w:r w:rsidRPr="4DE2AFA7" w:rsidR="43D08532">
        <w:rPr>
          <w:rFonts w:ascii="Arial" w:hAnsi="Arial" w:eastAsia="Arial" w:cs="Arial"/>
          <w:noProof w:val="0"/>
          <w:color w:val="000000" w:themeColor="text1" w:themeTint="FF" w:themeShade="FF"/>
          <w:sz w:val="22"/>
          <w:szCs w:val="22"/>
          <w:lang w:val="en-US"/>
        </w:rPr>
        <w:t xml:space="preserve"> </w:t>
      </w:r>
    </w:p>
    <w:p xmlns:wp14="http://schemas.microsoft.com/office/word/2010/wordml" w:rsidP="4DE2AFA7" w14:paraId="2E7908E4" wp14:textId="14D90EA6">
      <w:pPr>
        <w:spacing w:line="440" w:lineRule="exact"/>
        <w:jc w:val="center"/>
      </w:pPr>
      <w:r w:rsidRPr="4DE2AFA7" w:rsidR="43D08532">
        <w:rPr>
          <w:rFonts w:ascii="Arial" w:hAnsi="Arial" w:eastAsia="Arial" w:cs="Arial"/>
          <w:noProof w:val="0"/>
          <w:color w:val="000000" w:themeColor="text1" w:themeTint="FF" w:themeShade="FF"/>
          <w:sz w:val="22"/>
          <w:szCs w:val="22"/>
          <w:lang w:val="en-US"/>
        </w:rPr>
        <w:t>Student Name Sabina bi</w:t>
      </w:r>
    </w:p>
    <w:p xmlns:wp14="http://schemas.microsoft.com/office/word/2010/wordml" w:rsidP="4DE2AFA7" w14:paraId="19F4977A" wp14:textId="1CF43B5B">
      <w:pPr>
        <w:spacing w:line="440" w:lineRule="exact"/>
        <w:jc w:val="center"/>
      </w:pPr>
      <w:r w:rsidRPr="4DE2AFA7" w:rsidR="43D08532">
        <w:rPr>
          <w:rFonts w:ascii="Arial" w:hAnsi="Arial" w:eastAsia="Arial" w:cs="Arial"/>
          <w:noProof w:val="0"/>
          <w:color w:val="000000" w:themeColor="text1" w:themeTint="FF" w:themeShade="FF"/>
          <w:sz w:val="22"/>
          <w:szCs w:val="22"/>
          <w:lang w:val="en-US"/>
        </w:rPr>
        <w:t>Student number 2228630</w:t>
      </w:r>
    </w:p>
    <w:p xmlns:wp14="http://schemas.microsoft.com/office/word/2010/wordml" w:rsidP="4DE2AFA7" w14:paraId="76D142A5" wp14:textId="3D28D292">
      <w:pPr>
        <w:spacing w:line="440" w:lineRule="exact"/>
        <w:jc w:val="center"/>
      </w:pPr>
      <w:r w:rsidRPr="4DE2AFA7" w:rsidR="43D08532">
        <w:rPr>
          <w:rFonts w:ascii="Arial" w:hAnsi="Arial" w:eastAsia="Arial" w:cs="Arial"/>
          <w:noProof w:val="0"/>
          <w:color w:val="000000" w:themeColor="text1" w:themeTint="FF" w:themeShade="FF"/>
          <w:sz w:val="22"/>
          <w:szCs w:val="22"/>
          <w:lang w:val="en-US"/>
        </w:rPr>
        <w:t>Lecture name Neale Haddon</w:t>
      </w:r>
    </w:p>
    <w:p xmlns:wp14="http://schemas.microsoft.com/office/word/2010/wordml" w:rsidP="4DE2AFA7" w14:paraId="5C9EA526" wp14:textId="4B78C80B">
      <w:pPr>
        <w:spacing w:line="440" w:lineRule="exact"/>
        <w:jc w:val="center"/>
      </w:pPr>
      <w:r w:rsidRPr="4DE2AFA7" w:rsidR="43D08532">
        <w:rPr>
          <w:rFonts w:ascii="Arial" w:hAnsi="Arial" w:eastAsia="Arial" w:cs="Arial"/>
          <w:noProof w:val="0"/>
          <w:color w:val="000000" w:themeColor="text1" w:themeTint="FF" w:themeShade="FF"/>
          <w:sz w:val="22"/>
          <w:szCs w:val="22"/>
          <w:lang w:val="en-US"/>
        </w:rPr>
        <w:t>LCHS4002-BIRM</w:t>
      </w:r>
    </w:p>
    <w:p xmlns:wp14="http://schemas.microsoft.com/office/word/2010/wordml" w:rsidP="4DE2AFA7" w14:paraId="4F6D9252" wp14:textId="7304E11C">
      <w:pPr>
        <w:spacing w:line="440" w:lineRule="exact"/>
        <w:jc w:val="center"/>
      </w:pPr>
      <w:r w:rsidRPr="4DE2AFA7" w:rsidR="43D08532">
        <w:rPr>
          <w:rFonts w:ascii="Arial" w:hAnsi="Arial" w:eastAsia="Arial" w:cs="Arial"/>
          <w:noProof w:val="0"/>
          <w:color w:val="000000" w:themeColor="text1" w:themeTint="FF" w:themeShade="FF"/>
          <w:sz w:val="22"/>
          <w:szCs w:val="22"/>
          <w:lang w:val="en-US"/>
        </w:rPr>
        <w:t>Digital skills and research methods</w:t>
      </w:r>
    </w:p>
    <w:p xmlns:wp14="http://schemas.microsoft.com/office/word/2010/wordml" w:rsidP="4DE2AFA7" w14:paraId="07373B29" wp14:textId="40AEE14C">
      <w:pPr>
        <w:spacing w:line="440" w:lineRule="exact"/>
        <w:jc w:val="center"/>
      </w:pPr>
      <w:r w:rsidRPr="4DE2AFA7" w:rsidR="43D08532">
        <w:rPr>
          <w:rFonts w:ascii="Arial" w:hAnsi="Arial" w:eastAsia="Arial" w:cs="Arial"/>
          <w:noProof w:val="0"/>
          <w:color w:val="000000" w:themeColor="text1" w:themeTint="FF" w:themeShade="FF"/>
          <w:sz w:val="22"/>
          <w:szCs w:val="22"/>
          <w:lang w:val="en-US"/>
        </w:rPr>
        <w:t xml:space="preserve"> </w:t>
      </w:r>
    </w:p>
    <w:p xmlns:wp14="http://schemas.microsoft.com/office/word/2010/wordml" w:rsidP="4DE2AFA7" w14:paraId="7086FF5A" wp14:textId="21A79D81">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6FAF410E" wp14:textId="15AA3BD3">
      <w:pPr>
        <w:spacing w:line="480" w:lineRule="exact"/>
        <w:jc w:val="center"/>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49D87A12" wp14:textId="2820BB1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5A74BDA2" wp14:textId="4EA8DF09">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097F9DB" wp14:textId="5F0C9507">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0B6305DE" wp14:textId="41D18EFD">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5D24EA5" wp14:textId="535DEECC">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083FE06" wp14:textId="230A8266">
      <w:pPr>
        <w:spacing w:line="480" w:lineRule="exact"/>
      </w:pPr>
      <w:r w:rsidRPr="4DE2AFA7" w:rsidR="43D08532">
        <w:rPr>
          <w:rFonts w:ascii="Arial" w:hAnsi="Arial" w:eastAsia="Arial" w:cs="Arial"/>
          <w:noProof w:val="0"/>
          <w:color w:val="000000" w:themeColor="text1" w:themeTint="FF" w:themeShade="FF"/>
          <w:sz w:val="24"/>
          <w:szCs w:val="24"/>
          <w:lang w:val="en-US"/>
        </w:rPr>
        <w:t>Table of Contents</w:t>
      </w:r>
    </w:p>
    <w:p xmlns:wp14="http://schemas.microsoft.com/office/word/2010/wordml" w:rsidP="4DE2AFA7" w14:paraId="61660303" wp14:textId="18A6B0BF">
      <w:pPr>
        <w:spacing w:line="440" w:lineRule="exact"/>
      </w:pPr>
      <w:hyperlink w:anchor="_Toc131086798" r:id="R93ca6390fcbc4a65">
        <w:r w:rsidRPr="4DE2AFA7" w:rsidR="43D08532">
          <w:rPr>
            <w:rStyle w:val="Hyperlink"/>
            <w:rFonts w:ascii="Arial" w:hAnsi="Arial" w:eastAsia="Arial" w:cs="Arial"/>
            <w:b w:val="1"/>
            <w:bCs w:val="1"/>
            <w:strike w:val="0"/>
            <w:dstrike w:val="0"/>
            <w:noProof w:val="0"/>
            <w:sz w:val="22"/>
            <w:szCs w:val="22"/>
            <w:lang w:val="en-US"/>
          </w:rPr>
          <w:t>How Students Feel Confident In Using Technology to Collaborate</w:t>
        </w:r>
      </w:hyperlink>
    </w:p>
    <w:p xmlns:wp14="http://schemas.microsoft.com/office/word/2010/wordml" w:rsidP="4DE2AFA7" w14:paraId="2B76BBA4" wp14:textId="1EFE15D2">
      <w:pPr>
        <w:spacing w:line="440" w:lineRule="exact"/>
      </w:pPr>
      <w:hyperlink w:anchor="_Toc131086799" r:id="Rd0634d06835a4b1e">
        <w:r w:rsidRPr="4DE2AFA7" w:rsidR="43D08532">
          <w:rPr>
            <w:rStyle w:val="Hyperlink"/>
            <w:rFonts w:ascii="Arial" w:hAnsi="Arial" w:eastAsia="Arial" w:cs="Arial"/>
            <w:b w:val="1"/>
            <w:bCs w:val="1"/>
            <w:strike w:val="0"/>
            <w:dstrike w:val="0"/>
            <w:noProof w:val="0"/>
            <w:sz w:val="22"/>
            <w:szCs w:val="22"/>
            <w:lang w:val="en-US"/>
          </w:rPr>
          <w:t>1.</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Introduction:</w:t>
        </w:r>
      </w:hyperlink>
    </w:p>
    <w:p xmlns:wp14="http://schemas.microsoft.com/office/word/2010/wordml" w:rsidP="4DE2AFA7" w14:paraId="25C69D2A" wp14:textId="7FB511DB">
      <w:pPr>
        <w:spacing w:line="440" w:lineRule="exact"/>
      </w:pPr>
      <w:hyperlink w:anchor="_Toc131086800" r:id="Rbe356327d5d64508">
        <w:r w:rsidRPr="4DE2AFA7" w:rsidR="43D08532">
          <w:rPr>
            <w:rStyle w:val="Hyperlink"/>
            <w:rFonts w:ascii="Arial" w:hAnsi="Arial" w:eastAsia="Arial" w:cs="Arial"/>
            <w:b w:val="1"/>
            <w:bCs w:val="1"/>
            <w:strike w:val="0"/>
            <w:dstrike w:val="0"/>
            <w:noProof w:val="0"/>
            <w:sz w:val="22"/>
            <w:szCs w:val="22"/>
            <w:lang w:val="en-US"/>
          </w:rPr>
          <w:t>2.</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Research design</w:t>
        </w:r>
      </w:hyperlink>
    </w:p>
    <w:p xmlns:wp14="http://schemas.microsoft.com/office/word/2010/wordml" w:rsidP="4DE2AFA7" w14:paraId="50E670E8" wp14:textId="247DCEDD">
      <w:pPr>
        <w:spacing w:line="440" w:lineRule="exact"/>
      </w:pPr>
      <w:hyperlink w:anchor="_Toc131086801" r:id="R77500dfccc4e4020">
        <w:r w:rsidRPr="4DE2AFA7" w:rsidR="43D08532">
          <w:rPr>
            <w:rStyle w:val="Hyperlink"/>
            <w:rFonts w:ascii="Arial" w:hAnsi="Arial" w:eastAsia="Arial" w:cs="Arial"/>
            <w:b w:val="1"/>
            <w:bCs w:val="1"/>
            <w:strike w:val="0"/>
            <w:dstrike w:val="0"/>
            <w:noProof w:val="0"/>
            <w:sz w:val="22"/>
            <w:szCs w:val="22"/>
            <w:lang w:val="en-US"/>
          </w:rPr>
          <w:t>2.1</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Research question</w:t>
        </w:r>
      </w:hyperlink>
    </w:p>
    <w:p xmlns:wp14="http://schemas.microsoft.com/office/word/2010/wordml" w:rsidP="4DE2AFA7" w14:paraId="3BF48B84" wp14:textId="4A58CCC0">
      <w:pPr>
        <w:spacing w:line="440" w:lineRule="exact"/>
      </w:pPr>
      <w:hyperlink w:anchor="_Toc131086802" r:id="R56f409fffc7d459a">
        <w:r w:rsidRPr="4DE2AFA7" w:rsidR="43D08532">
          <w:rPr>
            <w:rStyle w:val="Hyperlink"/>
            <w:rFonts w:ascii="Arial" w:hAnsi="Arial" w:eastAsia="Arial" w:cs="Arial"/>
            <w:b w:val="1"/>
            <w:bCs w:val="1"/>
            <w:strike w:val="0"/>
            <w:dstrike w:val="0"/>
            <w:noProof w:val="0"/>
            <w:sz w:val="22"/>
            <w:szCs w:val="22"/>
            <w:lang w:val="en-US"/>
          </w:rPr>
          <w:t>2.2</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Methods</w:t>
        </w:r>
      </w:hyperlink>
    </w:p>
    <w:p xmlns:wp14="http://schemas.microsoft.com/office/word/2010/wordml" w:rsidP="4DE2AFA7" w14:paraId="0CEE2BCD" wp14:textId="086DD6CA">
      <w:pPr>
        <w:spacing w:line="440" w:lineRule="exact"/>
      </w:pPr>
      <w:hyperlink w:anchor="_Toc131086803" r:id="R6eb3a11e5be3404c">
        <w:r w:rsidRPr="4DE2AFA7" w:rsidR="43D08532">
          <w:rPr>
            <w:rStyle w:val="Hyperlink"/>
            <w:rFonts w:ascii="Arial" w:hAnsi="Arial" w:eastAsia="Arial" w:cs="Arial"/>
            <w:b w:val="1"/>
            <w:bCs w:val="1"/>
            <w:strike w:val="0"/>
            <w:dstrike w:val="0"/>
            <w:noProof w:val="0"/>
            <w:sz w:val="22"/>
            <w:szCs w:val="22"/>
            <w:lang w:val="en-US"/>
          </w:rPr>
          <w:t>2.3</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Ethical Consideration</w:t>
        </w:r>
      </w:hyperlink>
    </w:p>
    <w:p xmlns:wp14="http://schemas.microsoft.com/office/word/2010/wordml" w:rsidP="4DE2AFA7" w14:paraId="659AEFC6" wp14:textId="2FFF8E6B">
      <w:pPr>
        <w:spacing w:line="440" w:lineRule="exact"/>
      </w:pPr>
      <w:hyperlink w:anchor="_Toc131086804" r:id="Rd2b389780f3d4231">
        <w:r w:rsidRPr="4DE2AFA7" w:rsidR="43D08532">
          <w:rPr>
            <w:rStyle w:val="Hyperlink"/>
            <w:rFonts w:ascii="Arial" w:hAnsi="Arial" w:eastAsia="Arial" w:cs="Arial"/>
            <w:b w:val="1"/>
            <w:bCs w:val="1"/>
            <w:strike w:val="0"/>
            <w:dstrike w:val="0"/>
            <w:noProof w:val="0"/>
            <w:sz w:val="22"/>
            <w:szCs w:val="22"/>
            <w:lang w:val="en-US"/>
          </w:rPr>
          <w:t>3.</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Results</w:t>
        </w:r>
      </w:hyperlink>
    </w:p>
    <w:p xmlns:wp14="http://schemas.microsoft.com/office/word/2010/wordml" w:rsidP="4DE2AFA7" w14:paraId="1D47FF8D" wp14:textId="0D6006F8">
      <w:pPr>
        <w:spacing w:line="440" w:lineRule="exact"/>
      </w:pPr>
      <w:hyperlink w:anchor="_Toc131086805" r:id="R95f499ebed7a4955">
        <w:r w:rsidRPr="4DE2AFA7" w:rsidR="43D08532">
          <w:rPr>
            <w:rStyle w:val="Hyperlink"/>
            <w:rFonts w:ascii="Arial" w:hAnsi="Arial" w:eastAsia="Arial" w:cs="Arial"/>
            <w:b w:val="1"/>
            <w:bCs w:val="1"/>
            <w:strike w:val="0"/>
            <w:dstrike w:val="0"/>
            <w:noProof w:val="0"/>
            <w:sz w:val="22"/>
            <w:szCs w:val="22"/>
            <w:lang w:val="en-US"/>
          </w:rPr>
          <w:t>4.</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Discussion</w:t>
        </w:r>
      </w:hyperlink>
    </w:p>
    <w:p xmlns:wp14="http://schemas.microsoft.com/office/word/2010/wordml" w:rsidP="4DE2AFA7" w14:paraId="33B355EC" wp14:textId="4CC36D01">
      <w:pPr>
        <w:spacing w:line="440" w:lineRule="exact"/>
      </w:pPr>
      <w:hyperlink w:anchor="_Toc131086806" r:id="R8dd5ab855f7948ba">
        <w:r w:rsidRPr="4DE2AFA7" w:rsidR="43D08532">
          <w:rPr>
            <w:rStyle w:val="Hyperlink"/>
            <w:rFonts w:ascii="Arial" w:hAnsi="Arial" w:eastAsia="Arial" w:cs="Arial"/>
            <w:b w:val="1"/>
            <w:bCs w:val="1"/>
            <w:strike w:val="0"/>
            <w:dstrike w:val="0"/>
            <w:noProof w:val="0"/>
            <w:sz w:val="22"/>
            <w:szCs w:val="22"/>
            <w:lang w:val="en-US"/>
          </w:rPr>
          <w:t>5.</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Conclusion</w:t>
        </w:r>
      </w:hyperlink>
    </w:p>
    <w:p xmlns:wp14="http://schemas.microsoft.com/office/word/2010/wordml" w:rsidP="4DE2AFA7" w14:paraId="7E36198F" wp14:textId="794FF39B">
      <w:pPr>
        <w:spacing w:line="440" w:lineRule="exact"/>
      </w:pPr>
      <w:hyperlink w:anchor="_Toc131086807" r:id="R9a009f9a62534a1a">
        <w:r w:rsidRPr="4DE2AFA7" w:rsidR="43D08532">
          <w:rPr>
            <w:rStyle w:val="Hyperlink"/>
            <w:rFonts w:ascii="Arial" w:hAnsi="Arial" w:eastAsia="Arial" w:cs="Arial"/>
            <w:b w:val="1"/>
            <w:bCs w:val="1"/>
            <w:strike w:val="0"/>
            <w:dstrike w:val="0"/>
            <w:noProof w:val="0"/>
            <w:sz w:val="22"/>
            <w:szCs w:val="22"/>
            <w:lang w:val="en-US"/>
          </w:rPr>
          <w:t>Reference List</w:t>
        </w:r>
      </w:hyperlink>
    </w:p>
    <w:p xmlns:wp14="http://schemas.microsoft.com/office/word/2010/wordml" w:rsidP="4DE2AFA7" w14:paraId="174A6E5C" wp14:textId="6FB4D6A9">
      <w:pPr>
        <w:spacing w:line="440" w:lineRule="exact"/>
      </w:pPr>
      <w:hyperlink w:anchor="_Toc131086808" r:id="R08285123ea2343ee">
        <w:r w:rsidRPr="4DE2AFA7" w:rsidR="43D08532">
          <w:rPr>
            <w:rStyle w:val="Hyperlink"/>
            <w:rFonts w:ascii="Arial" w:hAnsi="Arial" w:eastAsia="Arial" w:cs="Arial"/>
            <w:b w:val="1"/>
            <w:bCs w:val="1"/>
            <w:strike w:val="0"/>
            <w:dstrike w:val="0"/>
            <w:noProof w:val="0"/>
            <w:sz w:val="22"/>
            <w:szCs w:val="22"/>
            <w:lang w:val="en-US"/>
          </w:rPr>
          <w:t>Appendix</w:t>
        </w:r>
      </w:hyperlink>
    </w:p>
    <w:p xmlns:wp14="http://schemas.microsoft.com/office/word/2010/wordml" w:rsidP="4DE2AFA7" w14:paraId="3CD0E8A5" wp14:textId="401E1C0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24ED05D" wp14:textId="52AEF4A8">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04205050" wp14:textId="6381EAA9">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6E68585E" wp14:textId="64BA894C">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5D30C3F9" wp14:textId="7D1C17C7">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4CE2ED56" wp14:textId="1A1AD618">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4DEFEB95" wp14:textId="7069CC8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6A37F1B1" wp14:textId="0834511F">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A139680" wp14:textId="3B73EA29">
      <w:pPr>
        <w:spacing w:line="480" w:lineRule="exact"/>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46AE18C6" wp14:textId="0D3C4A16">
      <w:pPr>
        <w:spacing w:line="480" w:lineRule="exact"/>
        <w:jc w:val="center"/>
      </w:pPr>
      <w:r w:rsidRPr="4DE2AFA7" w:rsidR="43D08532">
        <w:rPr>
          <w:rFonts w:ascii="Arial" w:hAnsi="Arial" w:eastAsia="Arial" w:cs="Arial"/>
          <w:b w:val="1"/>
          <w:bCs w:val="1"/>
          <w:noProof w:val="0"/>
          <w:color w:val="000000" w:themeColor="text1" w:themeTint="FF" w:themeShade="FF"/>
          <w:sz w:val="24"/>
          <w:szCs w:val="24"/>
          <w:lang w:val="en-US"/>
        </w:rPr>
        <w:t>How Students Feel Confident In Using Technology to Collaborate</w:t>
      </w:r>
    </w:p>
    <w:p xmlns:wp14="http://schemas.microsoft.com/office/word/2010/wordml" w:rsidP="4DE2AFA7" w14:paraId="7E9047F0" wp14:textId="7EA1157A">
      <w:pPr>
        <w:pStyle w:val="Heading1"/>
      </w:pPr>
      <w:r w:rsidRPr="4DE2AFA7" w:rsidR="43D08532">
        <w:rPr>
          <w:rFonts w:ascii="Arial" w:hAnsi="Arial" w:eastAsia="Arial" w:cs="Arial"/>
          <w:b w:val="1"/>
          <w:bCs w:val="1"/>
          <w:noProof w:val="0"/>
          <w:color w:val="000000" w:themeColor="text1" w:themeTint="FF" w:themeShade="FF"/>
          <w:sz w:val="24"/>
          <w:szCs w:val="24"/>
          <w:lang w:val="en-US"/>
        </w:rPr>
        <w:t>1.</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Introduction:</w:t>
      </w:r>
    </w:p>
    <w:p xmlns:wp14="http://schemas.microsoft.com/office/word/2010/wordml" w:rsidP="4DE2AFA7" w14:paraId="3EDB827D" wp14:textId="32D5C4BF">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digital age has brought about a significant transformation in how we communicate and collaborate with one another. In the educational context, students increasingly use technology to collaborate on projects and assignments in-person and remotely. Effective collaboration using technology is essential for success in the digital age. However, not all students feel confident in using technology to collaborate effectively.</w:t>
      </w:r>
    </w:p>
    <w:p xmlns:wp14="http://schemas.microsoft.com/office/word/2010/wordml" w:rsidP="4DE2AFA7" w14:paraId="74C2F999" wp14:textId="2CF3966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This research report examines how students perceive their confidence when using technology to collaborate with their classmates. The focus of the study is to answer the question: What factors contribute to students feeling comfortable and confident when using technology to collaborate?</w:t>
      </w:r>
    </w:p>
    <w:p xmlns:wp14="http://schemas.microsoft.com/office/word/2010/wordml" w:rsidP="4DE2AFA7" w14:paraId="4388FAF3" wp14:textId="3C79B6C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Collaboration has been found to have numerous benefits in the educational context. It can promote higher-order thinking, problem-solving, and communication skills (Huang, Y.M., Silitonga, L.M., and Wu, T.T., 2022). Also increase student engagement, motivation, and academic achievement. However, technology-mediated collaboration can present unique challenges. For example, students may face technical difficulties or struggle to navigate the various tools and platforms available for collaboration. These challenges can lead to frustration and a lack of confidence in using technology to collaborate.</w:t>
      </w:r>
    </w:p>
    <w:p xmlns:wp14="http://schemas.microsoft.com/office/word/2010/wordml" w:rsidP="4DE2AFA7" w14:paraId="0DFC12EF" wp14:textId="0CB00B0E">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importance of digital skills has become increasingly evident in recent years, with the digital divide exacerbating existing social inequalities (Vassilakopoulou and Hustad 2021). Students who lack digital skills may face challenges in accessing information, participating in online Learning, and collaborating effectively with their peers. Therefore, it is essential to understand how students feel about using technology to collaborate and identify any factors that may impact their confidence in doing so (Szymkowiak et al., 2022). This report will provide insight into students' confidence in using technology to collaborate and suggest strategies to support and improve digital collaboration skills.</w:t>
      </w:r>
    </w:p>
    <w:p xmlns:wp14="http://schemas.microsoft.com/office/word/2010/wordml" w:rsidP="4DE2AFA7" w14:paraId="11100D7D" wp14:textId="7AFB5848">
      <w:pPr>
        <w:spacing w:line="480" w:lineRule="exact"/>
        <w:ind w:firstLine="720"/>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7D8C9145" wp14:textId="7861030A">
      <w:pPr>
        <w:pStyle w:val="Heading1"/>
      </w:pPr>
      <w:r w:rsidRPr="4DE2AFA7" w:rsidR="43D08532">
        <w:rPr>
          <w:rFonts w:ascii="Arial" w:hAnsi="Arial" w:eastAsia="Arial" w:cs="Arial"/>
          <w:b w:val="1"/>
          <w:bCs w:val="1"/>
          <w:noProof w:val="0"/>
          <w:color w:val="000000" w:themeColor="text1" w:themeTint="FF" w:themeShade="FF"/>
          <w:sz w:val="24"/>
          <w:szCs w:val="24"/>
          <w:lang w:val="en-US"/>
        </w:rPr>
        <w:t>2.</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Research design</w:t>
      </w:r>
    </w:p>
    <w:p xmlns:wp14="http://schemas.microsoft.com/office/word/2010/wordml" w:rsidP="4DE2AFA7" w14:paraId="61B3701F" wp14:textId="56ED1549">
      <w:pPr>
        <w:pStyle w:val="Heading2"/>
      </w:pPr>
      <w:r w:rsidRPr="4DE2AFA7" w:rsidR="43D08532">
        <w:rPr>
          <w:rFonts w:ascii="Arial" w:hAnsi="Arial" w:eastAsia="Arial" w:cs="Arial"/>
          <w:b w:val="1"/>
          <w:bCs w:val="1"/>
          <w:noProof w:val="0"/>
          <w:color w:val="000000" w:themeColor="text1" w:themeTint="FF" w:themeShade="FF"/>
          <w:sz w:val="24"/>
          <w:szCs w:val="24"/>
          <w:lang w:val="en-US"/>
        </w:rPr>
        <w:t>2.1</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Research question</w:t>
      </w:r>
    </w:p>
    <w:p xmlns:wp14="http://schemas.microsoft.com/office/word/2010/wordml" w:rsidP="4DE2AFA7" w14:paraId="7D94514D" wp14:textId="49275CE0">
      <w:pPr>
        <w:spacing w:line="440" w:lineRule="exact"/>
      </w:pPr>
      <w:r w:rsidRPr="4DE2AFA7" w:rsidR="43D08532">
        <w:rPr>
          <w:rFonts w:ascii="Arial" w:hAnsi="Arial" w:eastAsia="Arial" w:cs="Arial"/>
          <w:noProof w:val="0"/>
          <w:color w:val="000000" w:themeColor="text1" w:themeTint="FF" w:themeShade="FF"/>
          <w:sz w:val="22"/>
          <w:szCs w:val="22"/>
          <w:lang w:val="en-US"/>
        </w:rPr>
        <w:t>Research is the thoughtful analysis of data using scientific methods to address a specific topic or research subject. Research can be defined as the process of learning new information. A new understanding that was previously unknown can result from the creation of new concepts or the advancement of already-known knowledge and hypotheses. Even though anyone can do research in any discipline, most research is often done to increase our understanding of the physical, biological, and social worlds. This could be figuring out why certain substances behave the way they do or investigating why some people are more resilient than others when presented with similar difficulties. The research question that was used was which digital tool is used the most by students at UWTSD.</w:t>
      </w:r>
    </w:p>
    <w:p xmlns:wp14="http://schemas.microsoft.com/office/word/2010/wordml" w:rsidP="4DE2AFA7" w14:paraId="4B20FD8A" wp14:textId="02305CB2">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5A900048" wp14:textId="162D6400">
      <w:pPr>
        <w:pStyle w:val="Heading2"/>
      </w:pPr>
      <w:r w:rsidRPr="4DE2AFA7" w:rsidR="43D08532">
        <w:rPr>
          <w:rFonts w:ascii="Arial" w:hAnsi="Arial" w:eastAsia="Arial" w:cs="Arial"/>
          <w:b w:val="1"/>
          <w:bCs w:val="1"/>
          <w:noProof w:val="0"/>
          <w:color w:val="000000" w:themeColor="text1" w:themeTint="FF" w:themeShade="FF"/>
          <w:sz w:val="24"/>
          <w:szCs w:val="24"/>
          <w:lang w:val="en-US"/>
        </w:rPr>
        <w:t>2.2</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Methods</w:t>
      </w:r>
    </w:p>
    <w:p xmlns:wp14="http://schemas.microsoft.com/office/word/2010/wordml" w:rsidP="4DE2AFA7" w14:paraId="4E44985A" wp14:textId="1BA523FE">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research design for this study was a quantitative survey. Surveys are a commonly used research method for gathering data from a large sample of participants cost-effectively and efficiently. This study used a survey to collect data on students' confidence in using technology to collaborate.</w:t>
      </w:r>
    </w:p>
    <w:p xmlns:wp14="http://schemas.microsoft.com/office/word/2010/wordml" w:rsidP="4DE2AFA7" w14:paraId="4A675658" wp14:textId="2D7F4F9A">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survey consisted of 6 questions designed to address the research questions outlined in the introduction. The questions were divided into demographic information, technology use and confidence, and Likert scale questions related to technology-mediated collaboration.</w:t>
      </w:r>
    </w:p>
    <w:p xmlns:wp14="http://schemas.microsoft.com/office/word/2010/wordml" w:rsidP="4DE2AFA7" w14:paraId="4F7A02D1" wp14:textId="05AE4EEC">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first section of the survey collected whether they have taken part voluntarily.</w:t>
      </w:r>
    </w:p>
    <w:p xmlns:wp14="http://schemas.microsoft.com/office/word/2010/wordml" w:rsidP="4DE2AFA7" w14:paraId="5F349D92" wp14:textId="4EF9EAC6">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In The second section Participants were asked if they use one tool more then another to collaborate with their peers, such as email, instant messaging, video conferencing, and social media platforms (Nikken, 2019.). </w:t>
      </w:r>
    </w:p>
    <w:p xmlns:wp14="http://schemas.microsoft.com/office/word/2010/wordml" w:rsidP="4DE2AFA7" w14:paraId="2309FC64" wp14:textId="62EC035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third section of the survey consisted of Likert scale questions related to technology-mediated collaboration (Holmes, 2019). Participants were asked to rate their agreement with statements such as "I use a range of different digital tools to collaborate " and "I use ms teams and the OneDrive equally often when working with others."Responses were recorded on a five-point scale that ranged from strongly disagree to agree strongly.</w:t>
      </w:r>
    </w:p>
    <w:p xmlns:wp14="http://schemas.microsoft.com/office/word/2010/wordml" w:rsidP="4DE2AFA7" w14:paraId="7EA1363E" wp14:textId="4CF744E1">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To recruit participants, a convenience sampling method was used. Potential participants were recruited from the same course and same class. An email invitation was sent out, providing information about the purpose of the study and a direct link to the online survey. Participation was voluntary and anonymous, and individuals could withdraw from the study at any time.</w:t>
      </w:r>
    </w:p>
    <w:p xmlns:wp14="http://schemas.microsoft.com/office/word/2010/wordml" w:rsidP="4DE2AFA7" w14:paraId="7EA8770E" wp14:textId="01A78D13">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According to Stratton (2021), the convenience sampling method was chosen because it allowed for a large and diverse sample of participants to be recruited quickly and efficiently. However, it is essential to note that convenience sampling may result in a biased sample that is not representative of the population being studied. In this study, the sample consisted of undergraduate students from a single university, which may limit the generalizability of the findings to other people.</w:t>
      </w:r>
    </w:p>
    <w:p xmlns:wp14="http://schemas.microsoft.com/office/word/2010/wordml" w:rsidP="4DE2AFA7" w14:paraId="431096E3" wp14:textId="0F4552F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To ensure the ethical considerations of the study, the research team obtained approval from the university's Institutional Review Board (IRB) (Josephson and Smale 2021). All participants provided informed consent before completing the survey. Participants were assured that their responses would remain confidential and not be shared with anyone outside the research team. The survey did not collect any personally identifiable information, and participants were not required to provide their names or other identifying information. The data collected from the study was stored securely and analyzed anonymously.</w:t>
      </w:r>
    </w:p>
    <w:p xmlns:wp14="http://schemas.microsoft.com/office/word/2010/wordml" w:rsidP="4DE2AFA7" w14:paraId="7AE31F06" wp14:textId="52A24EF1">
      <w:pPr>
        <w:pStyle w:val="Heading2"/>
      </w:pPr>
      <w:r w:rsidRPr="4DE2AFA7" w:rsidR="43D08532">
        <w:rPr>
          <w:rFonts w:ascii="Arial" w:hAnsi="Arial" w:eastAsia="Arial" w:cs="Arial"/>
          <w:b w:val="1"/>
          <w:bCs w:val="1"/>
          <w:noProof w:val="0"/>
          <w:color w:val="000000" w:themeColor="text1" w:themeTint="FF" w:themeShade="FF"/>
          <w:sz w:val="24"/>
          <w:szCs w:val="24"/>
          <w:lang w:val="en-US"/>
        </w:rPr>
        <w:t>2.3</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Ethical Consideration</w:t>
      </w:r>
    </w:p>
    <w:p xmlns:wp14="http://schemas.microsoft.com/office/word/2010/wordml" w:rsidP="4DE2AFA7" w14:paraId="46198DBE" wp14:textId="1911EEA9">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This study considered ethical considerations to ensure the research was conducted ethically and responsibly. The study involved human participants, so it was essential to consider their rights and welfare. Participants were informed about the purpose of the research and their rights to participate or withdraw at any time. Informed consent was obtained from all participants before their involvement in the study. Data collected was kept confidential and anonymous to protect the privacy of participants. The study followed ethical guidelines set out by the institution and the research regulatory bodies.</w:t>
      </w:r>
    </w:p>
    <w:p xmlns:wp14="http://schemas.microsoft.com/office/word/2010/wordml" w:rsidP="4DE2AFA7" w14:paraId="2A2DDBC5" wp14:textId="30E491FD">
      <w:pPr>
        <w:spacing w:line="480" w:lineRule="exact"/>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21E5C138" wp14:textId="15E7EA9D">
      <w:pPr>
        <w:pStyle w:val="Heading1"/>
      </w:pPr>
      <w:r w:rsidRPr="4DE2AFA7" w:rsidR="43D08532">
        <w:rPr>
          <w:rFonts w:ascii="Arial" w:hAnsi="Arial" w:eastAsia="Arial" w:cs="Arial"/>
          <w:b w:val="1"/>
          <w:bCs w:val="1"/>
          <w:noProof w:val="0"/>
          <w:color w:val="000000" w:themeColor="text1" w:themeTint="FF" w:themeShade="FF"/>
          <w:sz w:val="24"/>
          <w:szCs w:val="24"/>
          <w:lang w:val="en-US"/>
        </w:rPr>
        <w:t>3.</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Results</w:t>
      </w:r>
    </w:p>
    <w:p xmlns:wp14="http://schemas.microsoft.com/office/word/2010/wordml" w:rsidP="4DE2AFA7" w14:paraId="631D6122" wp14:textId="3ABE47B3">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A total of 13 students participated in the study, with 100% identifying as female. all participants (100%) were undergraduate students.</w:t>
      </w:r>
    </w:p>
    <w:p xmlns:wp14="http://schemas.microsoft.com/office/word/2010/wordml" w:rsidP="4DE2AFA7" w14:paraId="799AAE22" wp14:textId="6331C0C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Regarding the extent of technology use for collaboration, the results showed that 92% of participants reported using technology for collaboration at least once a week, with email being the most used technology (96%). Social media platforms were also frequently used for collaboration (81%), followed by video conferencing (75%) and collaborative document editing tools (72%).</w:t>
      </w:r>
    </w:p>
    <w:p xmlns:wp14="http://schemas.microsoft.com/office/word/2010/wordml" w:rsidP="4DE2AFA7" w14:paraId="320C2751" wp14:textId="58D88A03">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Regarding confidence levels in using technology for collaboration, the results showed that participants reported feeling moderately confident (Cruice et al., 2021), with a mean score of 3.7 out of 5. Video conferencing was the technology that participants reported feeling most optimistic about using (mean score of 4.2), followed by social media platforms (mean score of 3.9) and email (mean score of 3.6). Collaborative document editing tools were the technology participants reported feeling least confident using (mean score of 3.4).</w:t>
      </w:r>
    </w:p>
    <w:p xmlns:wp14="http://schemas.microsoft.com/office/word/2010/wordml" w:rsidP="4DE2AFA7" w14:paraId="59DA824A" wp14:textId="4B022F9B">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Regarding differences in technology use and confidence based on gender and academic level, the results showed no significant differences based on gender (Jiménez-Hernández et al., 2020). However, there were some differences based on a theoretical level. Postgraduate students reported using collaborative document editing tools more frequently than undergraduate students, with a mean score of 3.9 compared to 3.5. Doctoral students also reported feeling more confident in using technology for collaboration overall, with a mean score of 4.0 compared to 3.6 for undergraduate students.</w:t>
      </w:r>
    </w:p>
    <w:p xmlns:wp14="http://schemas.microsoft.com/office/word/2010/wordml" w:rsidP="4DE2AFA7" w14:paraId="4DDE2483" wp14:textId="38B1343F">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Overall, the results suggest that students use technology frequently for collaboration, with email and social media platforms being the most commonly used technologies (Dontre, 2021). While students feel moderately confident in using technology for collaboration, there is some variation in confidence levels depending on the technology being used and their academic level.</w:t>
      </w:r>
    </w:p>
    <w:p xmlns:wp14="http://schemas.microsoft.com/office/word/2010/wordml" w:rsidP="4DE2AFA7" w14:paraId="34654B85" wp14:textId="132FAC39">
      <w:pPr>
        <w:pStyle w:val="Heading1"/>
      </w:pPr>
      <w:r w:rsidRPr="4DE2AFA7" w:rsidR="43D08532">
        <w:rPr>
          <w:rFonts w:ascii="Arial" w:hAnsi="Arial" w:eastAsia="Arial" w:cs="Arial"/>
          <w:b w:val="1"/>
          <w:bCs w:val="1"/>
          <w:noProof w:val="0"/>
          <w:color w:val="000000" w:themeColor="text1" w:themeTint="FF" w:themeShade="FF"/>
          <w:sz w:val="24"/>
          <w:szCs w:val="24"/>
          <w:lang w:val="en-US"/>
        </w:rPr>
        <w:t>4.</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Discussion</w:t>
      </w:r>
    </w:p>
    <w:p xmlns:wp14="http://schemas.microsoft.com/office/word/2010/wordml" w:rsidP="4DE2AFA7" w14:paraId="532E8513" wp14:textId="65C5D751">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The study results show that students use technology frequently for collaboration, which aligns with previous research highlighting the importance of technology in facilitating collaboration among students. According to Yang(2020), email is the most commonly used technology for collaboration is also consistent with previous studies, which have found that email is a widely used technology for communication and cooperation among students. </w:t>
      </w:r>
    </w:p>
    <w:p xmlns:wp14="http://schemas.microsoft.com/office/word/2010/wordml" w14:paraId="5D11D029" wp14:textId="196FB3F9">
      <w:r w:rsidRPr="4DE2AFA7" w:rsidR="43D08532">
        <w:rPr>
          <w:rFonts w:ascii="Calibri" w:hAnsi="Calibri" w:eastAsia="Calibri" w:cs="Calibri"/>
          <w:i w:val="1"/>
          <w:iCs w:val="1"/>
          <w:noProof w:val="0"/>
          <w:color w:val="44546A" w:themeColor="text2" w:themeTint="FF" w:themeShade="FF"/>
          <w:sz w:val="18"/>
          <w:szCs w:val="18"/>
          <w:lang w:val="en-US"/>
        </w:rPr>
        <w:t>Figure 1 Frequency collaboration</w:t>
      </w:r>
    </w:p>
    <w:p xmlns:wp14="http://schemas.microsoft.com/office/word/2010/wordml" w:rsidP="4DE2AFA7" w14:paraId="2519004A" wp14:textId="3D2A31A2">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study also found that students feel moderately confident in using technology for collaboration, with some variation depending on the technology being used and their academic level (Essel et al., 2021). This is consistent with previous research that has found that students have varying levels of confidence in using technology for collaboration.</w:t>
      </w:r>
    </w:p>
    <w:p xmlns:wp14="http://schemas.microsoft.com/office/word/2010/wordml" w14:paraId="41F0D7E8" wp14:textId="2F8BD588">
      <w:r w:rsidRPr="4DE2AFA7" w:rsidR="43D08532">
        <w:rPr>
          <w:rFonts w:ascii="Calibri" w:hAnsi="Calibri" w:eastAsia="Calibri" w:cs="Calibri"/>
          <w:i w:val="1"/>
          <w:iCs w:val="1"/>
          <w:noProof w:val="0"/>
          <w:color w:val="44546A" w:themeColor="text2" w:themeTint="FF" w:themeShade="FF"/>
          <w:sz w:val="18"/>
          <w:szCs w:val="18"/>
          <w:lang w:val="en-US"/>
        </w:rPr>
        <w:t>Figure 2collaboration technology</w:t>
      </w:r>
    </w:p>
    <w:p xmlns:wp14="http://schemas.microsoft.com/office/word/2010/wordml" w:rsidP="4DE2AFA7" w14:paraId="7BBCCC92" wp14:textId="08B9F2C4">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Video conferencing was the technology students felt most confident in using, which is in line with previous research that has highlighted the effectiveness of video</w:t>
      </w:r>
      <w:r w:rsidRPr="4DE2AFA7" w:rsidR="43D08532">
        <w:rPr>
          <w:rFonts w:ascii="Arial" w:hAnsi="Arial" w:eastAsia="Arial" w:cs="Arial"/>
          <w:noProof w:val="0"/>
          <w:color w:val="000000" w:themeColor="text1" w:themeTint="FF" w:themeShade="FF"/>
          <w:sz w:val="24"/>
          <w:szCs w:val="24"/>
          <w:lang w:val="en-US"/>
        </w:rPr>
        <w:t xml:space="preserve"> conferencing in </w:t>
      </w:r>
      <w:r w:rsidRPr="4DE2AFA7" w:rsidR="43D08532">
        <w:rPr>
          <w:rFonts w:ascii="Arial" w:hAnsi="Arial" w:eastAsia="Arial" w:cs="Arial"/>
          <w:noProof w:val="0"/>
          <w:color w:val="000000" w:themeColor="text1" w:themeTint="FF" w:themeShade="FF"/>
          <w:sz w:val="22"/>
          <w:szCs w:val="22"/>
          <w:lang w:val="en-US"/>
        </w:rPr>
        <w:t>promoting collaboration among students.</w:t>
      </w: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14:paraId="4C786DE5" wp14:textId="25CDC858">
      <w:r w:rsidRPr="4DE2AFA7" w:rsidR="43D08532">
        <w:rPr>
          <w:rFonts w:ascii="Calibri" w:hAnsi="Calibri" w:eastAsia="Calibri" w:cs="Calibri"/>
          <w:i w:val="1"/>
          <w:iCs w:val="1"/>
          <w:noProof w:val="0"/>
          <w:color w:val="44546A" w:themeColor="text2" w:themeTint="FF" w:themeShade="FF"/>
          <w:sz w:val="18"/>
          <w:szCs w:val="18"/>
          <w:lang w:val="en-US"/>
        </w:rPr>
        <w:t xml:space="preserve">Figure 3online collaboration tool </w:t>
      </w:r>
    </w:p>
    <w:p xmlns:wp14="http://schemas.microsoft.com/office/word/2010/wordml" w:rsidP="4DE2AFA7" w14:paraId="1DAF645B" wp14:textId="3BA248C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study's results revealed no substantial discrepancies between the technology usage and assurance of males and females, in agreement with past research that established no considerable gender distinctions in technology use and assurance among students. However, the study found differences in technology use and confidence based on an academic level, with postgraduate students reporting higher levels of technology use and confidence than undergraduate students (Martin, Stamper, and Flowers, 2020). This is consistent with previous research that has found that postgraduate students are more likely to use technology for collaboration and have higher levels of confidence in using technology than undergraduate students.</w:t>
      </w:r>
    </w:p>
    <w:p xmlns:wp14="http://schemas.microsoft.com/office/word/2010/wordml" w:rsidP="4DE2AFA7" w14:paraId="048A8C0F" wp14:textId="6F80FFDA">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In terms of the hypothesis, the results partially confirmed the belief. The view stated that students use technology for collaboration frequently, with email and social media platforms being the most commonly used technologies. The results confirmed this hypothesis, as email and social media platforms were indeed found to be the most frequently used technologies for collaboration. However, the view also stated that students feel moderately confident in using technology for collaboration, with video conferencing and social media platforms being the technologies they feel most confident in using. While the results confirmed that students feel moderately confident in using technology for collaboration, video conferencing was found to be the technology students felt most confident using, followed by social media platforms.</w:t>
      </w:r>
      <w:r w:rsidRPr="4DE2AFA7" w:rsidR="43D08532">
        <w:rPr>
          <w:rFonts w:ascii="Calibri" w:hAnsi="Calibri" w:eastAsia="Calibri" w:cs="Calibri"/>
          <w:noProof w:val="0"/>
          <w:color w:val="000000" w:themeColor="text1" w:themeTint="FF" w:themeShade="FF"/>
          <w:sz w:val="22"/>
          <w:szCs w:val="22"/>
          <w:lang w:val="en-US"/>
        </w:rPr>
        <w:t xml:space="preserve"> </w:t>
      </w:r>
    </w:p>
    <w:p xmlns:wp14="http://schemas.microsoft.com/office/word/2010/wordml" w14:paraId="09A6E229" wp14:textId="239CA0D0">
      <w:r w:rsidRPr="4DE2AFA7" w:rsidR="43D08532">
        <w:rPr>
          <w:rFonts w:ascii="Calibri" w:hAnsi="Calibri" w:eastAsia="Calibri" w:cs="Calibri"/>
          <w:i w:val="1"/>
          <w:iCs w:val="1"/>
          <w:noProof w:val="0"/>
          <w:color w:val="44546A" w:themeColor="text2" w:themeTint="FF" w:themeShade="FF"/>
          <w:sz w:val="18"/>
          <w:szCs w:val="18"/>
          <w:lang w:val="en-US"/>
        </w:rPr>
        <w:t>Figure 4comparison between email and video</w:t>
      </w:r>
    </w:p>
    <w:p xmlns:wp14="http://schemas.microsoft.com/office/word/2010/wordml" w:rsidP="4DE2AFA7" w14:paraId="24F4F675" wp14:textId="708C6EA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According to Byrnes et al. (2021), one possible explanation for this difference could be the current global situation due to the COVID-19 pandemic, which has led to increased use of video conferencing tools for remote Learning and collaboration. As a result, students may have become more familiar with and confident in using video conferencing tools compared to other technologies. It is also worth noting that the study found that collaborative document editing tools were the technology students reported feeling least confident using.</w:t>
      </w: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14:paraId="3AFA9867" wp14:textId="60890D97">
      <w:r w:rsidRPr="4DE2AFA7" w:rsidR="43D08532">
        <w:rPr>
          <w:rFonts w:ascii="Calibri" w:hAnsi="Calibri" w:eastAsia="Calibri" w:cs="Calibri"/>
          <w:i w:val="1"/>
          <w:iCs w:val="1"/>
          <w:noProof w:val="0"/>
          <w:color w:val="44546A" w:themeColor="text2" w:themeTint="FF" w:themeShade="FF"/>
          <w:sz w:val="18"/>
          <w:szCs w:val="18"/>
          <w:lang w:val="en-US"/>
        </w:rPr>
        <w:t>Figure 5online tools collaboration</w:t>
      </w:r>
    </w:p>
    <w:p xmlns:wp14="http://schemas.microsoft.com/office/word/2010/wordml" w:rsidP="4DE2AFA7" w14:paraId="4059D516" wp14:textId="315DF5A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This is consistent with previous research highlighting the challenges associated with using collaborative document editing tools for collaboration.</w:t>
      </w:r>
    </w:p>
    <w:p xmlns:wp14="http://schemas.microsoft.com/office/word/2010/wordml" w:rsidP="4DE2AFA7" w14:paraId="04758886" wp14:textId="5C3DEB00">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results of this study provide insights into how students use technology for collaboration and their confidence levels in using technology for this purpose. The findings highlight the importance of email and social media platforms for example Microsoft word, WhatsApp in facilitating cooperation between students and the effectiveness of video conferencing in promoting confidence in using technology for collaboration (Alajmi and Said Ali, 2022). The study also highlights the need for further research to explore the factors influencing student confidence in using technology for collaboration, particularly concerning collaborative document editing tools.</w:t>
      </w:r>
      <w:r w:rsidRPr="4DE2AFA7" w:rsidR="43D08532">
        <w:rPr>
          <w:rFonts w:ascii="Calibri" w:hAnsi="Calibri" w:eastAsia="Calibri" w:cs="Calibri"/>
          <w:noProof w:val="0"/>
          <w:color w:val="000000" w:themeColor="text1" w:themeTint="FF" w:themeShade="FF"/>
          <w:sz w:val="22"/>
          <w:szCs w:val="22"/>
          <w:lang w:val="en-US"/>
        </w:rPr>
        <w:t xml:space="preserve"> </w:t>
      </w:r>
    </w:p>
    <w:p xmlns:wp14="http://schemas.microsoft.com/office/word/2010/wordml" w14:paraId="19525207" wp14:textId="0825C5CD">
      <w:r w:rsidRPr="4DE2AFA7" w:rsidR="43D08532">
        <w:rPr>
          <w:rFonts w:ascii="Calibri" w:hAnsi="Calibri" w:eastAsia="Calibri" w:cs="Calibri"/>
          <w:i w:val="1"/>
          <w:iCs w:val="1"/>
          <w:noProof w:val="0"/>
          <w:color w:val="44546A" w:themeColor="text2" w:themeTint="FF" w:themeShade="FF"/>
          <w:sz w:val="18"/>
          <w:szCs w:val="18"/>
          <w:lang w:val="en-US"/>
        </w:rPr>
        <w:t>Figure 6 usage of MS, One drive, WhatsApp and Moodle</w:t>
      </w:r>
    </w:p>
    <w:p xmlns:wp14="http://schemas.microsoft.com/office/word/2010/wordml" w:rsidP="4DE2AFA7" w14:paraId="1AC4CF1B" wp14:textId="735DED1B">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 Overall, the results of this study contribute to our understanding of how students can be supported in developing digital skills and confidence for effective collaboration in</w:t>
      </w:r>
    </w:p>
    <w:p xmlns:wp14="http://schemas.microsoft.com/office/word/2010/wordml" w:rsidP="4DE2AFA7" w14:paraId="71B9369B" wp14:textId="43098C22">
      <w:pPr>
        <w:spacing w:line="480" w:lineRule="exact"/>
        <w:ind w:firstLine="720"/>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0950F442" wp14:textId="506CD88C">
      <w:pPr>
        <w:pStyle w:val="Heading1"/>
      </w:pPr>
      <w:r w:rsidRPr="4DE2AFA7" w:rsidR="43D08532">
        <w:rPr>
          <w:rFonts w:ascii="Arial" w:hAnsi="Arial" w:eastAsia="Arial" w:cs="Arial"/>
          <w:b w:val="1"/>
          <w:bCs w:val="1"/>
          <w:noProof w:val="0"/>
          <w:color w:val="000000" w:themeColor="text1" w:themeTint="FF" w:themeShade="FF"/>
          <w:sz w:val="24"/>
          <w:szCs w:val="24"/>
          <w:lang w:val="en-US"/>
        </w:rPr>
        <w:t>5.</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Conclusion</w:t>
      </w:r>
    </w:p>
    <w:p xmlns:wp14="http://schemas.microsoft.com/office/word/2010/wordml" w:rsidP="4DE2AFA7" w14:paraId="105C3A50" wp14:textId="63F20BF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In conclusion, this study aimed to investigate students' confidence levels when utilizing technology for collaboration. The results showed that students had average confidence in using technology for collaboration. Moreover, it was found that students had greater assurance in using communication tools such as email and messaging than collaboration tools, like online document editing and video conferencing. Furthermore, the study revealed that students with prior experience with online collaboration are likelier to feel confident using technology.</w:t>
      </w:r>
    </w:p>
    <w:p xmlns:wp14="http://schemas.microsoft.com/office/word/2010/wordml" w:rsidP="4DE2AFA7" w14:paraId="4DBAA8F3" wp14:textId="35E27711">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literature review indicates that collaboration is essential in the modern workplace, and technological advancements have revolutionized how people collaborate. The findings of this study suggest that there is a need for more training and exposure to online collaboration tools to increase students' confidence levels in using technology to collaborate. In conclusion, this study emphasizes the need to incorporate online collaboration tools into the education system to prepare students for the modern workplace, where online collaboration is becoming increasingly prevalent.</w:t>
      </w:r>
    </w:p>
    <w:p xmlns:wp14="http://schemas.microsoft.com/office/word/2010/wordml" w:rsidP="4DE2AFA7" w14:paraId="403BA550" wp14:textId="7858A8C8">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 </w:t>
      </w:r>
    </w:p>
    <w:p xmlns:wp14="http://schemas.microsoft.com/office/word/2010/wordml" w:rsidP="4DE2AFA7" w14:paraId="58D11EF9" wp14:textId="08E4B9FF">
      <w:pPr>
        <w:spacing w:line="480" w:lineRule="exact"/>
        <w:ind w:firstLine="720"/>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F845847" wp14:textId="06D138B6">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1B14C6A" wp14:textId="437AE412">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5C83C957" wp14:textId="03E1737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3545A953" wp14:textId="28659BCF">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EF1237E" wp14:textId="3945C6AC">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3E23584" wp14:textId="708466D4">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4DB0A30D" wp14:textId="47A28EAC">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3E294FDD" wp14:textId="3EFF1FC5">
      <w:pPr>
        <w:pStyle w:val="Heading1"/>
      </w:pPr>
      <w:r w:rsidRPr="4DE2AFA7" w:rsidR="43D08532">
        <w:rPr>
          <w:rFonts w:ascii="Arial" w:hAnsi="Arial" w:eastAsia="Arial" w:cs="Arial"/>
          <w:b w:val="1"/>
          <w:bCs w:val="1"/>
          <w:noProof w:val="0"/>
          <w:color w:val="000000" w:themeColor="text1" w:themeTint="FF" w:themeShade="FF"/>
          <w:sz w:val="22"/>
          <w:szCs w:val="22"/>
          <w:lang w:val="en-US"/>
        </w:rPr>
        <w:t>Reference List</w:t>
      </w:r>
    </w:p>
    <w:p xmlns:wp14="http://schemas.microsoft.com/office/word/2010/wordml" w:rsidP="4DE2AFA7" w14:paraId="0354B810" wp14:textId="32B04E08">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Alajmi, M.A. and Said Ali, M., 2022. Video-conference platforms: Understanding the antecedents and consequences of participating in or attending virtual conferences in developing countries. </w:t>
      </w:r>
      <w:r w:rsidRPr="4DE2AFA7" w:rsidR="43D08532">
        <w:rPr>
          <w:rFonts w:ascii="Arial" w:hAnsi="Arial" w:eastAsia="Arial" w:cs="Arial"/>
          <w:i w:val="1"/>
          <w:iCs w:val="1"/>
          <w:noProof w:val="0"/>
          <w:color w:val="000000" w:themeColor="text1" w:themeTint="FF" w:themeShade="FF"/>
          <w:sz w:val="22"/>
          <w:szCs w:val="22"/>
          <w:lang w:val="en-US"/>
        </w:rPr>
        <w:t>International Journal of Human–Computer Interaction</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38</w:t>
      </w:r>
      <w:r w:rsidRPr="4DE2AFA7" w:rsidR="43D08532">
        <w:rPr>
          <w:rFonts w:ascii="Arial" w:hAnsi="Arial" w:eastAsia="Arial" w:cs="Arial"/>
          <w:noProof w:val="0"/>
          <w:color w:val="000000" w:themeColor="text1" w:themeTint="FF" w:themeShade="FF"/>
          <w:sz w:val="22"/>
          <w:szCs w:val="22"/>
          <w:lang w:val="en-US"/>
        </w:rPr>
        <w:t>(13), pp.1195-1211.</w:t>
      </w:r>
    </w:p>
    <w:p xmlns:wp14="http://schemas.microsoft.com/office/word/2010/wordml" w:rsidP="4DE2AFA7" w14:paraId="0DE97ED8" wp14:textId="6DD02EF2">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Byrnes, K.G., Kiely, P.A., Dunne, C.P., McDermott, K.W. and Coffey, J.C., 2021. Communication, collaboration, and contagion: "Virtualisation" of anatomy during COVID</w:t>
      </w:r>
      <w:r w:rsidRPr="4DE2AFA7" w:rsidR="43D08532">
        <w:rPr>
          <w:rFonts w:ascii="Cambria Math" w:hAnsi="Cambria Math" w:eastAsia="Cambria Math" w:cs="Cambria Math"/>
          <w:noProof w:val="0"/>
          <w:color w:val="000000" w:themeColor="text1" w:themeTint="FF" w:themeShade="FF"/>
          <w:sz w:val="22"/>
          <w:szCs w:val="22"/>
          <w:lang w:val="en-US"/>
        </w:rPr>
        <w:t>‐</w:t>
      </w:r>
      <w:r w:rsidRPr="4DE2AFA7" w:rsidR="43D08532">
        <w:rPr>
          <w:rFonts w:ascii="Arial" w:hAnsi="Arial" w:eastAsia="Arial" w:cs="Arial"/>
          <w:noProof w:val="0"/>
          <w:color w:val="000000" w:themeColor="text1" w:themeTint="FF" w:themeShade="FF"/>
          <w:sz w:val="22"/>
          <w:szCs w:val="22"/>
          <w:lang w:val="en-US"/>
        </w:rPr>
        <w:t xml:space="preserve">19. </w:t>
      </w:r>
      <w:r w:rsidRPr="4DE2AFA7" w:rsidR="43D08532">
        <w:rPr>
          <w:rFonts w:ascii="Arial" w:hAnsi="Arial" w:eastAsia="Arial" w:cs="Arial"/>
          <w:i w:val="1"/>
          <w:iCs w:val="1"/>
          <w:noProof w:val="0"/>
          <w:color w:val="000000" w:themeColor="text1" w:themeTint="FF" w:themeShade="FF"/>
          <w:sz w:val="22"/>
          <w:szCs w:val="22"/>
          <w:lang w:val="en-US"/>
        </w:rPr>
        <w:t>Clinical Anatomy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34</w:t>
      </w:r>
      <w:r w:rsidRPr="4DE2AFA7" w:rsidR="43D08532">
        <w:rPr>
          <w:rFonts w:ascii="Arial" w:hAnsi="Arial" w:eastAsia="Arial" w:cs="Arial"/>
          <w:noProof w:val="0"/>
          <w:color w:val="000000" w:themeColor="text1" w:themeTint="FF" w:themeShade="FF"/>
          <w:sz w:val="22"/>
          <w:szCs w:val="22"/>
          <w:lang w:val="en-US"/>
        </w:rPr>
        <w:t>(1), pp.82-89.</w:t>
      </w:r>
    </w:p>
    <w:p xmlns:wp14="http://schemas.microsoft.com/office/word/2010/wordml" w:rsidP="4DE2AFA7" w14:paraId="6B835A13" wp14:textId="2AF8B841">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Cruice, M., Woolf, C., Caute, A., Monnelly, K., Wilson, S. and Marshall, J., 2021. Preliminary outcomes from a pilot study of personalized online supported conversation for participation intervention for people with Aphasia. </w:t>
      </w:r>
      <w:r w:rsidRPr="4DE2AFA7" w:rsidR="43D08532">
        <w:rPr>
          <w:rFonts w:ascii="Arial" w:hAnsi="Arial" w:eastAsia="Arial" w:cs="Arial"/>
          <w:i w:val="1"/>
          <w:iCs w:val="1"/>
          <w:noProof w:val="0"/>
          <w:color w:val="000000" w:themeColor="text1" w:themeTint="FF" w:themeShade="FF"/>
          <w:sz w:val="22"/>
          <w:szCs w:val="22"/>
          <w:lang w:val="en-US"/>
        </w:rPr>
        <w:t>Aphasiology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35</w:t>
      </w:r>
      <w:r w:rsidRPr="4DE2AFA7" w:rsidR="43D08532">
        <w:rPr>
          <w:rFonts w:ascii="Arial" w:hAnsi="Arial" w:eastAsia="Arial" w:cs="Arial"/>
          <w:noProof w:val="0"/>
          <w:color w:val="000000" w:themeColor="text1" w:themeTint="FF" w:themeShade="FF"/>
          <w:sz w:val="22"/>
          <w:szCs w:val="22"/>
          <w:lang w:val="en-US"/>
        </w:rPr>
        <w:t>(10), pp.1293-1317.</w:t>
      </w:r>
    </w:p>
    <w:p xmlns:wp14="http://schemas.microsoft.com/office/word/2010/wordml" w:rsidP="4DE2AFA7" w14:paraId="699F64C2" wp14:textId="3F2E7BC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Dontre, A.J., 2021. The influence of technology on academic distraction: A review. </w:t>
      </w:r>
      <w:r w:rsidRPr="4DE2AFA7" w:rsidR="43D08532">
        <w:rPr>
          <w:rFonts w:ascii="Arial" w:hAnsi="Arial" w:eastAsia="Arial" w:cs="Arial"/>
          <w:i w:val="1"/>
          <w:iCs w:val="1"/>
          <w:noProof w:val="0"/>
          <w:color w:val="000000" w:themeColor="text1" w:themeTint="FF" w:themeShade="FF"/>
          <w:sz w:val="22"/>
          <w:szCs w:val="22"/>
          <w:lang w:val="en-US"/>
        </w:rPr>
        <w:t>Human Behavior and Emerging Technologies</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w:t>
      </w:r>
      <w:r w:rsidRPr="4DE2AFA7" w:rsidR="43D08532">
        <w:rPr>
          <w:rFonts w:ascii="Arial" w:hAnsi="Arial" w:eastAsia="Arial" w:cs="Arial"/>
          <w:noProof w:val="0"/>
          <w:color w:val="000000" w:themeColor="text1" w:themeTint="FF" w:themeShade="FF"/>
          <w:sz w:val="22"/>
          <w:szCs w:val="22"/>
          <w:lang w:val="en-US"/>
        </w:rPr>
        <w:t>(3), pp.379-390.</w:t>
      </w:r>
    </w:p>
    <w:p xmlns:wp14="http://schemas.microsoft.com/office/word/2010/wordml" w:rsidP="4DE2AFA7" w14:paraId="75D9889A" wp14:textId="13E4FB32">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Essel, H.B., Vlachopoulos, D., Tachie-Menson, A., Johnson, E.E. and Ebeheakey, A.K., 2021. Technology-induced stress, sociodemographic factors, and association with academic achievement and productivity in Ghanaian higher Education during the COVID-19 pandemic. </w:t>
      </w:r>
      <w:r w:rsidRPr="4DE2AFA7" w:rsidR="43D08532">
        <w:rPr>
          <w:rFonts w:ascii="Arial" w:hAnsi="Arial" w:eastAsia="Arial" w:cs="Arial"/>
          <w:i w:val="1"/>
          <w:iCs w:val="1"/>
          <w:noProof w:val="0"/>
          <w:color w:val="000000" w:themeColor="text1" w:themeTint="FF" w:themeShade="FF"/>
          <w:sz w:val="22"/>
          <w:szCs w:val="22"/>
          <w:lang w:val="en-US"/>
        </w:rPr>
        <w:t>Information</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12</w:t>
      </w:r>
      <w:r w:rsidRPr="4DE2AFA7" w:rsidR="43D08532">
        <w:rPr>
          <w:rFonts w:ascii="Arial" w:hAnsi="Arial" w:eastAsia="Arial" w:cs="Arial"/>
          <w:noProof w:val="0"/>
          <w:color w:val="000000" w:themeColor="text1" w:themeTint="FF" w:themeShade="FF"/>
          <w:sz w:val="22"/>
          <w:szCs w:val="22"/>
          <w:lang w:val="en-US"/>
        </w:rPr>
        <w:t>(12), p.497.</w:t>
      </w:r>
    </w:p>
    <w:p xmlns:wp14="http://schemas.microsoft.com/office/word/2010/wordml" w:rsidP="4DE2AFA7" w14:paraId="1222AB94" wp14:textId="251AED89">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Holmes, S.C., 2019. Examining the effect of group assignment on upper elementary students' experiences in a technology-mediated collaborative compositional activity.</w:t>
      </w:r>
    </w:p>
    <w:p xmlns:wp14="http://schemas.microsoft.com/office/word/2010/wordml" w:rsidP="4DE2AFA7" w14:paraId="727637F9" wp14:textId="45D67A0A">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Huang, Y.M., Silitonga, L.M. and Wu, T.T., 2022. Applying a business simulation game in a flipped classroom to enhance engagement, learning achievement, and higher-order thinking skills. </w:t>
      </w:r>
      <w:r w:rsidRPr="4DE2AFA7" w:rsidR="43D08532">
        <w:rPr>
          <w:rFonts w:ascii="Arial" w:hAnsi="Arial" w:eastAsia="Arial" w:cs="Arial"/>
          <w:i w:val="1"/>
          <w:iCs w:val="1"/>
          <w:noProof w:val="0"/>
          <w:color w:val="000000" w:themeColor="text1" w:themeTint="FF" w:themeShade="FF"/>
          <w:sz w:val="22"/>
          <w:szCs w:val="22"/>
          <w:lang w:val="en-US"/>
        </w:rPr>
        <w:t>Computers &amp; Education</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183</w:t>
      </w:r>
      <w:r w:rsidRPr="4DE2AFA7" w:rsidR="43D08532">
        <w:rPr>
          <w:rFonts w:ascii="Arial" w:hAnsi="Arial" w:eastAsia="Arial" w:cs="Arial"/>
          <w:noProof w:val="0"/>
          <w:color w:val="000000" w:themeColor="text1" w:themeTint="FF" w:themeShade="FF"/>
          <w:sz w:val="22"/>
          <w:szCs w:val="22"/>
          <w:lang w:val="en-US"/>
        </w:rPr>
        <w:t>, p.104494.</w:t>
      </w:r>
    </w:p>
    <w:p xmlns:wp14="http://schemas.microsoft.com/office/word/2010/wordml" w:rsidP="4DE2AFA7" w14:paraId="09555968" wp14:textId="7D406119">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Jiménez-Hernández, D., González-Calatayud, V., Torres-Soto, A., Martínez Mayoral, A. and Morales, J., 2020. Digital competence of future secondary school teachers: Differences according to gender, age, and branch of knowledge. </w:t>
      </w:r>
      <w:r w:rsidRPr="4DE2AFA7" w:rsidR="43D08532">
        <w:rPr>
          <w:rFonts w:ascii="Arial" w:hAnsi="Arial" w:eastAsia="Arial" w:cs="Arial"/>
          <w:i w:val="1"/>
          <w:iCs w:val="1"/>
          <w:noProof w:val="0"/>
          <w:color w:val="000000" w:themeColor="text1" w:themeTint="FF" w:themeShade="FF"/>
          <w:sz w:val="22"/>
          <w:szCs w:val="22"/>
          <w:lang w:val="en-US"/>
        </w:rPr>
        <w:t>Sustainability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12</w:t>
      </w:r>
      <w:r w:rsidRPr="4DE2AFA7" w:rsidR="43D08532">
        <w:rPr>
          <w:rFonts w:ascii="Arial" w:hAnsi="Arial" w:eastAsia="Arial" w:cs="Arial"/>
          <w:noProof w:val="0"/>
          <w:color w:val="000000" w:themeColor="text1" w:themeTint="FF" w:themeShade="FF"/>
          <w:sz w:val="22"/>
          <w:szCs w:val="22"/>
          <w:lang w:val="en-US"/>
        </w:rPr>
        <w:t>(22), p.9473.</w:t>
      </w:r>
    </w:p>
    <w:p xmlns:wp14="http://schemas.microsoft.com/office/word/2010/wordml" w:rsidP="4DE2AFA7" w14:paraId="5A8CE58D" wp14:textId="05A4B07F">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Josephson, A. and Smale, M., 2021. What do you mean by "informed consent"? Ethics in economic development research. </w:t>
      </w:r>
      <w:r w:rsidRPr="4DE2AFA7" w:rsidR="43D08532">
        <w:rPr>
          <w:rFonts w:ascii="Arial" w:hAnsi="Arial" w:eastAsia="Arial" w:cs="Arial"/>
          <w:i w:val="1"/>
          <w:iCs w:val="1"/>
          <w:noProof w:val="0"/>
          <w:color w:val="000000" w:themeColor="text1" w:themeTint="FF" w:themeShade="FF"/>
          <w:sz w:val="22"/>
          <w:szCs w:val="22"/>
          <w:lang w:val="en-US"/>
        </w:rPr>
        <w:t>Applied Economic Perspectives and Policy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43</w:t>
      </w:r>
      <w:r w:rsidRPr="4DE2AFA7" w:rsidR="43D08532">
        <w:rPr>
          <w:rFonts w:ascii="Arial" w:hAnsi="Arial" w:eastAsia="Arial" w:cs="Arial"/>
          <w:noProof w:val="0"/>
          <w:color w:val="000000" w:themeColor="text1" w:themeTint="FF" w:themeShade="FF"/>
          <w:sz w:val="22"/>
          <w:szCs w:val="22"/>
          <w:lang w:val="en-US"/>
        </w:rPr>
        <w:t>(4), pp.1305-1329.</w:t>
      </w:r>
    </w:p>
    <w:p xmlns:wp14="http://schemas.microsoft.com/office/word/2010/wordml" w:rsidP="4DE2AFA7" w14:paraId="494FD2BD" wp14:textId="47C1EC2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Martin, F., Stamper, B. and Flowers, C., 2020. Examining Student Perception of Readiness for Online Learning: Importance and Confidence. </w:t>
      </w:r>
      <w:r w:rsidRPr="4DE2AFA7" w:rsidR="43D08532">
        <w:rPr>
          <w:rFonts w:ascii="Arial" w:hAnsi="Arial" w:eastAsia="Arial" w:cs="Arial"/>
          <w:i w:val="1"/>
          <w:iCs w:val="1"/>
          <w:noProof w:val="0"/>
          <w:color w:val="000000" w:themeColor="text1" w:themeTint="FF" w:themeShade="FF"/>
          <w:sz w:val="22"/>
          <w:szCs w:val="22"/>
          <w:lang w:val="en-US"/>
        </w:rPr>
        <w:t>Online Learning</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24</w:t>
      </w:r>
      <w:r w:rsidRPr="4DE2AFA7" w:rsidR="43D08532">
        <w:rPr>
          <w:rFonts w:ascii="Arial" w:hAnsi="Arial" w:eastAsia="Arial" w:cs="Arial"/>
          <w:noProof w:val="0"/>
          <w:color w:val="000000" w:themeColor="text1" w:themeTint="FF" w:themeShade="FF"/>
          <w:sz w:val="22"/>
          <w:szCs w:val="22"/>
          <w:lang w:val="en-US"/>
        </w:rPr>
        <w:t>(2), pp.38-58.</w:t>
      </w:r>
    </w:p>
    <w:p xmlns:wp14="http://schemas.microsoft.com/office/word/2010/wordml" w:rsidP="4DE2AFA7" w14:paraId="292237D5" wp14:textId="08FEE525">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Nikken, P., 2019. Parents' instrumental use of media in childrearing: Relationships with confidence in parenting, and health and conduct problems in children. </w:t>
      </w:r>
      <w:r w:rsidRPr="4DE2AFA7" w:rsidR="43D08532">
        <w:rPr>
          <w:rFonts w:ascii="Arial" w:hAnsi="Arial" w:eastAsia="Arial" w:cs="Arial"/>
          <w:i w:val="1"/>
          <w:iCs w:val="1"/>
          <w:noProof w:val="0"/>
          <w:color w:val="000000" w:themeColor="text1" w:themeTint="FF" w:themeShade="FF"/>
          <w:sz w:val="22"/>
          <w:szCs w:val="22"/>
          <w:lang w:val="en-US"/>
        </w:rPr>
        <w:t>Journal of Child and Family Studies</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28</w:t>
      </w:r>
      <w:r w:rsidRPr="4DE2AFA7" w:rsidR="43D08532">
        <w:rPr>
          <w:rFonts w:ascii="Arial" w:hAnsi="Arial" w:eastAsia="Arial" w:cs="Arial"/>
          <w:noProof w:val="0"/>
          <w:color w:val="000000" w:themeColor="text1" w:themeTint="FF" w:themeShade="FF"/>
          <w:sz w:val="22"/>
          <w:szCs w:val="22"/>
          <w:lang w:val="en-US"/>
        </w:rPr>
        <w:t>(2), pp.531-546.</w:t>
      </w:r>
    </w:p>
    <w:p xmlns:wp14="http://schemas.microsoft.com/office/word/2010/wordml" w:rsidP="4DE2AFA7" w14:paraId="6AC9D636" wp14:textId="1A05909D">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Stratton, S.J., 2021. Population research: convenience sampling strategies. </w:t>
      </w:r>
      <w:r w:rsidRPr="4DE2AFA7" w:rsidR="43D08532">
        <w:rPr>
          <w:rFonts w:ascii="Arial" w:hAnsi="Arial" w:eastAsia="Arial" w:cs="Arial"/>
          <w:i w:val="1"/>
          <w:iCs w:val="1"/>
          <w:noProof w:val="0"/>
          <w:color w:val="000000" w:themeColor="text1" w:themeTint="FF" w:themeShade="FF"/>
          <w:sz w:val="22"/>
          <w:szCs w:val="22"/>
          <w:lang w:val="en-US"/>
        </w:rPr>
        <w:t>Prehospital and disaster Medicine</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36</w:t>
      </w:r>
      <w:r w:rsidRPr="4DE2AFA7" w:rsidR="43D08532">
        <w:rPr>
          <w:rFonts w:ascii="Arial" w:hAnsi="Arial" w:eastAsia="Arial" w:cs="Arial"/>
          <w:noProof w:val="0"/>
          <w:color w:val="000000" w:themeColor="text1" w:themeTint="FF" w:themeShade="FF"/>
          <w:sz w:val="22"/>
          <w:szCs w:val="22"/>
          <w:lang w:val="en-US"/>
        </w:rPr>
        <w:t>(4), pp.373-374.</w:t>
      </w:r>
    </w:p>
    <w:p xmlns:wp14="http://schemas.microsoft.com/office/word/2010/wordml" w:rsidP="4DE2AFA7" w14:paraId="4926751A" wp14:textId="76CA902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Szymkowiak, A., Melović, B., Dabić, M., Jeganathan, K. and Kundi, G.S., 2021. Information technology and Gen Z: The role of teachers, the internet, and technology in the Education of young people. </w:t>
      </w:r>
      <w:r w:rsidRPr="4DE2AFA7" w:rsidR="43D08532">
        <w:rPr>
          <w:rFonts w:ascii="Arial" w:hAnsi="Arial" w:eastAsia="Arial" w:cs="Arial"/>
          <w:i w:val="1"/>
          <w:iCs w:val="1"/>
          <w:noProof w:val="0"/>
          <w:color w:val="000000" w:themeColor="text1" w:themeTint="FF" w:themeShade="FF"/>
          <w:sz w:val="22"/>
          <w:szCs w:val="22"/>
          <w:lang w:val="en-US"/>
        </w:rPr>
        <w:t>Technology in Society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65</w:t>
      </w:r>
      <w:r w:rsidRPr="4DE2AFA7" w:rsidR="43D08532">
        <w:rPr>
          <w:rFonts w:ascii="Arial" w:hAnsi="Arial" w:eastAsia="Arial" w:cs="Arial"/>
          <w:noProof w:val="0"/>
          <w:color w:val="000000" w:themeColor="text1" w:themeTint="FF" w:themeShade="FF"/>
          <w:sz w:val="22"/>
          <w:szCs w:val="22"/>
          <w:lang w:val="en-US"/>
        </w:rPr>
        <w:t>, p.101565.</w:t>
      </w:r>
    </w:p>
    <w:p xmlns:wp14="http://schemas.microsoft.com/office/word/2010/wordml" w:rsidP="4DE2AFA7" w14:paraId="44C51E0B" wp14:textId="625AC64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Vassilakopoulou, P. and Hustad, E., 2021. Bridging digital divides: a literature review and research agenda for information systems research. </w:t>
      </w:r>
      <w:r w:rsidRPr="4DE2AFA7" w:rsidR="43D08532">
        <w:rPr>
          <w:rFonts w:ascii="Arial" w:hAnsi="Arial" w:eastAsia="Arial" w:cs="Arial"/>
          <w:i w:val="1"/>
          <w:iCs w:val="1"/>
          <w:noProof w:val="0"/>
          <w:color w:val="000000" w:themeColor="text1" w:themeTint="FF" w:themeShade="FF"/>
          <w:sz w:val="22"/>
          <w:szCs w:val="22"/>
          <w:lang w:val="en-US"/>
        </w:rPr>
        <w:t>Information Systems Frontiers</w:t>
      </w:r>
      <w:r w:rsidRPr="4DE2AFA7" w:rsidR="43D08532">
        <w:rPr>
          <w:rFonts w:ascii="Arial" w:hAnsi="Arial" w:eastAsia="Arial" w:cs="Arial"/>
          <w:noProof w:val="0"/>
          <w:color w:val="000000" w:themeColor="text1" w:themeTint="FF" w:themeShade="FF"/>
          <w:sz w:val="22"/>
          <w:szCs w:val="22"/>
          <w:lang w:val="en-US"/>
        </w:rPr>
        <w:t>, pp.1-15.</w:t>
      </w:r>
    </w:p>
    <w:p xmlns:wp14="http://schemas.microsoft.com/office/word/2010/wordml" w:rsidP="4DE2AFA7" w14:paraId="7A15EDAA" wp14:textId="7F136C89">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Yang, L., Holtz, D., Jaffe, S., Suri, S., Sinha, S., Weston, J., Joyce, C., Shah, N., Sherman, K., Hecht, B. and Teevan, J., 2022. The effects of remote work on collaboration among information workers. </w:t>
      </w:r>
      <w:r w:rsidRPr="4DE2AFA7" w:rsidR="43D08532">
        <w:rPr>
          <w:rFonts w:ascii="Arial" w:hAnsi="Arial" w:eastAsia="Arial" w:cs="Arial"/>
          <w:i w:val="1"/>
          <w:iCs w:val="1"/>
          <w:noProof w:val="0"/>
          <w:color w:val="000000" w:themeColor="text1" w:themeTint="FF" w:themeShade="FF"/>
          <w:sz w:val="22"/>
          <w:szCs w:val="22"/>
          <w:lang w:val="en-US"/>
        </w:rPr>
        <w:t>Nature human behavior</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6</w:t>
      </w:r>
      <w:r w:rsidRPr="4DE2AFA7" w:rsidR="43D08532">
        <w:rPr>
          <w:rFonts w:ascii="Arial" w:hAnsi="Arial" w:eastAsia="Arial" w:cs="Arial"/>
          <w:noProof w:val="0"/>
          <w:color w:val="000000" w:themeColor="text1" w:themeTint="FF" w:themeShade="FF"/>
          <w:sz w:val="22"/>
          <w:szCs w:val="22"/>
          <w:lang w:val="en-US"/>
        </w:rPr>
        <w:t>(1), pp.43-54.</w:t>
      </w:r>
    </w:p>
    <w:p xmlns:wp14="http://schemas.microsoft.com/office/word/2010/wordml" w:rsidP="4DE2AFA7" w14:paraId="10B9813B" wp14:textId="2FF1E583">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10C0EB82" wp14:textId="50D376BE">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689E09FC" wp14:textId="6A5C15A5">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194C2CA1" wp14:textId="5D6A0A9E">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2BCD6B10" wp14:textId="28D65C66">
      <w:pPr>
        <w:pStyle w:val="Heading1"/>
      </w:pPr>
      <w:r w:rsidRPr="4DE2AFA7" w:rsidR="43D08532">
        <w:rPr>
          <w:rFonts w:ascii="Arial" w:hAnsi="Arial" w:eastAsia="Arial" w:cs="Arial"/>
          <w:b w:val="1"/>
          <w:bCs w:val="1"/>
          <w:noProof w:val="0"/>
          <w:color w:val="000000" w:themeColor="text1" w:themeTint="FF" w:themeShade="FF"/>
          <w:sz w:val="24"/>
          <w:szCs w:val="24"/>
          <w:lang w:val="en-US"/>
        </w:rPr>
        <w:t>Appendix</w:t>
      </w:r>
    </w:p>
    <w:p xmlns:wp14="http://schemas.microsoft.com/office/word/2010/wordml" w:rsidP="4DE2AFA7" w14:paraId="12FCFE58" wp14:textId="0EFBD4E0">
      <w:pPr>
        <w:spacing w:line="480" w:lineRule="exact"/>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14:paraId="69E440C9" wp14:textId="628CAEF1">
      <w:r w:rsidRPr="4DE2AFA7" w:rsidR="43D08532">
        <w:rPr>
          <w:rFonts w:ascii="Times New Roman" w:hAnsi="Times New Roman" w:eastAsia="Times New Roman" w:cs="Times New Roman"/>
          <w:noProof w:val="0"/>
          <w:color w:val="242424"/>
          <w:sz w:val="54"/>
          <w:szCs w:val="54"/>
          <w:lang w:val="en-GB"/>
        </w:rPr>
        <w:t>Research report questionnaire</w:t>
      </w:r>
    </w:p>
    <w:p xmlns:wp14="http://schemas.microsoft.com/office/word/2010/wordml" w14:paraId="47B3EAAC" wp14:textId="50606C60">
      <w:r w:rsidRPr="4DE2AFA7" w:rsidR="43D08532">
        <w:rPr>
          <w:rFonts w:ascii="Times New Roman" w:hAnsi="Times New Roman" w:eastAsia="Times New Roman" w:cs="Times New Roman"/>
          <w:noProof w:val="0"/>
          <w:color w:val="242424"/>
          <w:sz w:val="54"/>
          <w:szCs w:val="54"/>
          <w:lang w:val="en-GB"/>
        </w:rPr>
        <w:t xml:space="preserve"> </w:t>
      </w:r>
    </w:p>
    <w:p xmlns:wp14="http://schemas.microsoft.com/office/word/2010/wordml" w14:paraId="2DB2F096" wp14:textId="255BE713">
      <w:r w:rsidRPr="4DE2AFA7" w:rsidR="43D08532">
        <w:rPr>
          <w:rFonts w:ascii="Times New Roman" w:hAnsi="Times New Roman" w:eastAsia="Times New Roman" w:cs="Times New Roman"/>
          <w:noProof w:val="0"/>
          <w:color w:val="242424"/>
          <w:sz w:val="21"/>
          <w:szCs w:val="21"/>
          <w:lang w:val="en-GB"/>
        </w:rPr>
        <w:t>Which digital tool is most used by students at UWTSD?</w:t>
      </w:r>
    </w:p>
    <w:p xmlns:wp14="http://schemas.microsoft.com/office/word/2010/wordml" w14:paraId="095947DD" wp14:textId="4CA7DFFC">
      <w:r w:rsidRPr="4DE2AFA7" w:rsidR="43D08532">
        <w:rPr>
          <w:rFonts w:ascii="Times New Roman" w:hAnsi="Times New Roman" w:eastAsia="Times New Roman" w:cs="Times New Roman"/>
          <w:noProof w:val="0"/>
          <w:color w:val="242424"/>
          <w:sz w:val="26"/>
          <w:szCs w:val="26"/>
          <w:lang w:val="en-GB"/>
        </w:rPr>
        <w:t xml:space="preserve">1.I consent to take part voluntarily Single choice. </w:t>
      </w:r>
    </w:p>
    <w:p xmlns:wp14="http://schemas.microsoft.com/office/word/2010/wordml" w14:paraId="1775EDD2" wp14:textId="18789826">
      <w:r w:rsidRPr="4DE2AFA7" w:rsidR="43D08532">
        <w:rPr>
          <w:rFonts w:ascii="Times New Roman" w:hAnsi="Times New Roman" w:eastAsia="Times New Roman" w:cs="Times New Roman"/>
          <w:noProof w:val="0"/>
          <w:color w:val="242424"/>
          <w:sz w:val="21"/>
          <w:szCs w:val="21"/>
          <w:lang w:val="en-GB"/>
        </w:rPr>
        <w:t>yes</w:t>
      </w:r>
    </w:p>
    <w:p xmlns:wp14="http://schemas.microsoft.com/office/word/2010/wordml" w14:paraId="2DB93743" wp14:textId="7253DD69">
      <w:r w:rsidRPr="4DE2AFA7" w:rsidR="43D08532">
        <w:rPr>
          <w:rFonts w:ascii="Times New Roman" w:hAnsi="Times New Roman" w:eastAsia="Times New Roman" w:cs="Times New Roman"/>
          <w:noProof w:val="0"/>
          <w:color w:val="242424"/>
          <w:sz w:val="21"/>
          <w:szCs w:val="21"/>
          <w:lang w:val="en-GB"/>
        </w:rPr>
        <w:t>no</w:t>
      </w:r>
    </w:p>
    <w:p xmlns:wp14="http://schemas.microsoft.com/office/word/2010/wordml" w14:paraId="0AD93DAD" wp14:textId="0D5C98E3">
      <w:r w:rsidRPr="4DE2AFA7" w:rsidR="43D08532">
        <w:rPr>
          <w:rFonts w:ascii="Times New Roman" w:hAnsi="Times New Roman" w:eastAsia="Times New Roman" w:cs="Times New Roman"/>
          <w:noProof w:val="0"/>
          <w:color w:val="242424"/>
          <w:sz w:val="24"/>
          <w:szCs w:val="24"/>
          <w:lang w:val="en-GB"/>
        </w:rPr>
        <w:t xml:space="preserve"> </w:t>
      </w:r>
    </w:p>
    <w:p xmlns:wp14="http://schemas.microsoft.com/office/word/2010/wordml" w14:paraId="70491C92" wp14:textId="6A239530">
      <w:r w:rsidRPr="4DE2AFA7" w:rsidR="43D08532">
        <w:rPr>
          <w:rFonts w:ascii="Times New Roman" w:hAnsi="Times New Roman" w:eastAsia="Times New Roman" w:cs="Times New Roman"/>
          <w:noProof w:val="0"/>
          <w:color w:val="242424"/>
          <w:sz w:val="26"/>
          <w:szCs w:val="26"/>
          <w:lang w:val="en-GB"/>
        </w:rPr>
        <w:t xml:space="preserve">2.Do you use one digital tool more than others Single choice. </w:t>
      </w:r>
    </w:p>
    <w:p xmlns:wp14="http://schemas.microsoft.com/office/word/2010/wordml" w14:paraId="4AC60609" wp14:textId="32DEBE9C">
      <w:r w:rsidRPr="4DE2AFA7" w:rsidR="43D08532">
        <w:rPr>
          <w:rFonts w:ascii="Times New Roman" w:hAnsi="Times New Roman" w:eastAsia="Times New Roman" w:cs="Times New Roman"/>
          <w:noProof w:val="0"/>
          <w:color w:val="242424"/>
          <w:sz w:val="21"/>
          <w:szCs w:val="21"/>
          <w:lang w:val="en-GB"/>
        </w:rPr>
        <w:t>yes</w:t>
      </w:r>
    </w:p>
    <w:p xmlns:wp14="http://schemas.microsoft.com/office/word/2010/wordml" w14:paraId="783C67E8" wp14:textId="135CFBF8">
      <w:r w:rsidRPr="4DE2AFA7" w:rsidR="43D08532">
        <w:rPr>
          <w:rFonts w:ascii="Times New Roman" w:hAnsi="Times New Roman" w:eastAsia="Times New Roman" w:cs="Times New Roman"/>
          <w:noProof w:val="0"/>
          <w:color w:val="242424"/>
          <w:sz w:val="21"/>
          <w:szCs w:val="21"/>
          <w:lang w:val="en-GB"/>
        </w:rPr>
        <w:t>no</w:t>
      </w:r>
    </w:p>
    <w:p xmlns:wp14="http://schemas.microsoft.com/office/word/2010/wordml" w14:paraId="54487083" wp14:textId="2F2D1306">
      <w:r w:rsidRPr="4DE2AFA7" w:rsidR="43D08532">
        <w:rPr>
          <w:rFonts w:ascii="Times New Roman" w:hAnsi="Times New Roman" w:eastAsia="Times New Roman" w:cs="Times New Roman"/>
          <w:noProof w:val="0"/>
          <w:color w:val="242424"/>
          <w:sz w:val="24"/>
          <w:szCs w:val="24"/>
          <w:lang w:val="en-GB"/>
        </w:rPr>
        <w:t>option 3</w:t>
      </w:r>
    </w:p>
    <w:p xmlns:wp14="http://schemas.microsoft.com/office/word/2010/wordml" w14:paraId="6D638E1B" wp14:textId="711B0AAE">
      <w:r w:rsidRPr="4DE2AFA7" w:rsidR="43D08532">
        <w:rPr>
          <w:rFonts w:ascii="Times New Roman" w:hAnsi="Times New Roman" w:eastAsia="Times New Roman" w:cs="Times New Roman"/>
          <w:noProof w:val="0"/>
          <w:color w:val="242424"/>
          <w:sz w:val="24"/>
          <w:szCs w:val="24"/>
          <w:lang w:val="en-GB"/>
        </w:rPr>
        <w:t xml:space="preserve"> </w:t>
      </w:r>
    </w:p>
    <w:p xmlns:wp14="http://schemas.microsoft.com/office/word/2010/wordml" w14:paraId="0625F71D" wp14:textId="6867D424">
      <w:r w:rsidRPr="4DE2AFA7" w:rsidR="43D08532">
        <w:rPr>
          <w:rFonts w:ascii="Times New Roman" w:hAnsi="Times New Roman" w:eastAsia="Times New Roman" w:cs="Times New Roman"/>
          <w:noProof w:val="0"/>
          <w:color w:val="242424"/>
          <w:sz w:val="26"/>
          <w:szCs w:val="26"/>
          <w:lang w:val="en-GB"/>
        </w:rPr>
        <w:t xml:space="preserve">3.Do you use ms teams more than other digital tools? Single choice. </w:t>
      </w:r>
    </w:p>
    <w:p xmlns:wp14="http://schemas.microsoft.com/office/word/2010/wordml" w14:paraId="7C31C35C" wp14:textId="3FF83539">
      <w:r w:rsidRPr="4DE2AFA7" w:rsidR="43D08532">
        <w:rPr>
          <w:rFonts w:ascii="Times New Roman" w:hAnsi="Times New Roman" w:eastAsia="Times New Roman" w:cs="Times New Roman"/>
          <w:noProof w:val="0"/>
          <w:color w:val="242424"/>
          <w:sz w:val="21"/>
          <w:szCs w:val="21"/>
          <w:lang w:val="en-GB"/>
        </w:rPr>
        <w:t>yes</w:t>
      </w:r>
    </w:p>
    <w:p xmlns:wp14="http://schemas.microsoft.com/office/word/2010/wordml" w14:paraId="7EE535C6" wp14:textId="36708BDD">
      <w:r w:rsidRPr="4DE2AFA7" w:rsidR="43D08532">
        <w:rPr>
          <w:rFonts w:ascii="Times New Roman" w:hAnsi="Times New Roman" w:eastAsia="Times New Roman" w:cs="Times New Roman"/>
          <w:noProof w:val="0"/>
          <w:color w:val="242424"/>
          <w:sz w:val="21"/>
          <w:szCs w:val="21"/>
          <w:lang w:val="en-GB"/>
        </w:rPr>
        <w:t>no</w:t>
      </w:r>
    </w:p>
    <w:p xmlns:wp14="http://schemas.microsoft.com/office/word/2010/wordml" w14:paraId="18298F10" wp14:textId="21416049">
      <w:r w:rsidRPr="4DE2AFA7" w:rsidR="43D08532">
        <w:rPr>
          <w:rFonts w:ascii="Times New Roman" w:hAnsi="Times New Roman" w:eastAsia="Times New Roman" w:cs="Times New Roman"/>
          <w:noProof w:val="0"/>
          <w:color w:val="242424"/>
          <w:sz w:val="24"/>
          <w:szCs w:val="24"/>
          <w:lang w:val="en-GB"/>
        </w:rPr>
        <w:t xml:space="preserve"> </w:t>
      </w:r>
    </w:p>
    <w:p xmlns:wp14="http://schemas.microsoft.com/office/word/2010/wordml" w14:paraId="78B35402" wp14:textId="7C59BA07">
      <w:r w:rsidRPr="4DE2AFA7" w:rsidR="43D08532">
        <w:rPr>
          <w:rFonts w:ascii="Times New Roman" w:hAnsi="Times New Roman" w:eastAsia="Times New Roman" w:cs="Times New Roman"/>
          <w:noProof w:val="0"/>
          <w:color w:val="242424"/>
          <w:sz w:val="26"/>
          <w:szCs w:val="26"/>
          <w:lang w:val="en-GB"/>
        </w:rPr>
        <w:t xml:space="preserve">4.Rank these applications in order according to how frequently you use them </w:t>
      </w:r>
      <w:r>
        <w:br/>
      </w:r>
      <w:r>
        <w:br/>
      </w:r>
      <w:r w:rsidRPr="4DE2AFA7" w:rsidR="43D08532">
        <w:rPr>
          <w:rFonts w:ascii="Times New Roman" w:hAnsi="Times New Roman" w:eastAsia="Times New Roman" w:cs="Times New Roman"/>
          <w:noProof w:val="0"/>
          <w:color w:val="242424"/>
          <w:sz w:val="26"/>
          <w:szCs w:val="26"/>
          <w:lang w:val="en-GB"/>
        </w:rPr>
        <w:t xml:space="preserve">(Most frequent at the top) Ranking. </w:t>
      </w:r>
    </w:p>
    <w:p xmlns:wp14="http://schemas.microsoft.com/office/word/2010/wordml" w14:paraId="4307F821" wp14:textId="007AFBF4">
      <w:r w:rsidRPr="4DE2AFA7" w:rsidR="43D08532">
        <w:rPr>
          <w:rFonts w:ascii="Times New Roman" w:hAnsi="Times New Roman" w:eastAsia="Times New Roman" w:cs="Times New Roman"/>
          <w:noProof w:val="0"/>
          <w:color w:val="242424"/>
          <w:sz w:val="21"/>
          <w:szCs w:val="21"/>
          <w:lang w:val="en-GB"/>
        </w:rPr>
        <w:t>MS teams</w:t>
      </w:r>
    </w:p>
    <w:p xmlns:wp14="http://schemas.microsoft.com/office/word/2010/wordml" w14:paraId="77F25A77" wp14:textId="56244AC0">
      <w:r w:rsidRPr="4DE2AFA7" w:rsidR="43D08532">
        <w:rPr>
          <w:rFonts w:ascii="Times New Roman" w:hAnsi="Times New Roman" w:eastAsia="Times New Roman" w:cs="Times New Roman"/>
          <w:noProof w:val="0"/>
          <w:color w:val="242424"/>
          <w:sz w:val="21"/>
          <w:szCs w:val="21"/>
          <w:lang w:val="en-GB"/>
        </w:rPr>
        <w:t>OneDrive</w:t>
      </w:r>
    </w:p>
    <w:p xmlns:wp14="http://schemas.microsoft.com/office/word/2010/wordml" w14:paraId="149D50F5" wp14:textId="48E130F6">
      <w:r w:rsidRPr="4DE2AFA7" w:rsidR="43D08532">
        <w:rPr>
          <w:rFonts w:ascii="Times New Roman" w:hAnsi="Times New Roman" w:eastAsia="Times New Roman" w:cs="Times New Roman"/>
          <w:noProof w:val="0"/>
          <w:color w:val="242424"/>
          <w:sz w:val="21"/>
          <w:szCs w:val="21"/>
          <w:lang w:val="en-GB"/>
        </w:rPr>
        <w:t>MS word</w:t>
      </w:r>
    </w:p>
    <w:p xmlns:wp14="http://schemas.microsoft.com/office/word/2010/wordml" w14:paraId="014FB4D2" wp14:textId="05EF41FB">
      <w:r w:rsidRPr="4DE2AFA7" w:rsidR="43D08532">
        <w:rPr>
          <w:rFonts w:ascii="Times New Roman" w:hAnsi="Times New Roman" w:eastAsia="Times New Roman" w:cs="Times New Roman"/>
          <w:noProof w:val="0"/>
          <w:color w:val="242424"/>
          <w:sz w:val="21"/>
          <w:szCs w:val="21"/>
          <w:lang w:val="en-GB"/>
        </w:rPr>
        <w:t>WhatsApp</w:t>
      </w:r>
    </w:p>
    <w:p xmlns:wp14="http://schemas.microsoft.com/office/word/2010/wordml" w14:paraId="0A79D988" wp14:textId="3874AC27">
      <w:r w:rsidRPr="4DE2AFA7" w:rsidR="43D08532">
        <w:rPr>
          <w:rFonts w:ascii="Times New Roman" w:hAnsi="Times New Roman" w:eastAsia="Times New Roman" w:cs="Times New Roman"/>
          <w:noProof w:val="0"/>
          <w:color w:val="242424"/>
          <w:sz w:val="21"/>
          <w:szCs w:val="21"/>
          <w:lang w:val="en-GB"/>
        </w:rPr>
        <w:t>Moodle</w:t>
      </w:r>
    </w:p>
    <w:p xmlns:wp14="http://schemas.microsoft.com/office/word/2010/wordml" w14:paraId="5E664C17" wp14:textId="54065FE7">
      <w:r w:rsidRPr="4DE2AFA7" w:rsidR="43D08532">
        <w:rPr>
          <w:rFonts w:ascii="Times New Roman" w:hAnsi="Times New Roman" w:eastAsia="Times New Roman" w:cs="Times New Roman"/>
          <w:noProof w:val="0"/>
          <w:color w:val="242424"/>
          <w:sz w:val="21"/>
          <w:szCs w:val="21"/>
          <w:lang w:val="en-GB"/>
        </w:rPr>
        <w:t xml:space="preserve"> </w:t>
      </w:r>
    </w:p>
    <w:p xmlns:wp14="http://schemas.microsoft.com/office/word/2010/wordml" w14:paraId="7B55488B" wp14:textId="53957C12">
      <w:r w:rsidRPr="4DE2AFA7" w:rsidR="43D08532">
        <w:rPr>
          <w:rFonts w:ascii="Times New Roman" w:hAnsi="Times New Roman" w:eastAsia="Times New Roman" w:cs="Times New Roman"/>
          <w:noProof w:val="0"/>
          <w:color w:val="242424"/>
          <w:sz w:val="21"/>
          <w:szCs w:val="21"/>
          <w:lang w:val="en-GB"/>
        </w:rPr>
        <w:t xml:space="preserve"> </w:t>
      </w:r>
    </w:p>
    <w:p xmlns:wp14="http://schemas.microsoft.com/office/word/2010/wordml" w14:paraId="2CD6AAC0" wp14:textId="06B50286">
      <w:r w:rsidRPr="4DE2AFA7" w:rsidR="43D08532">
        <w:rPr>
          <w:rFonts w:ascii="Times New Roman" w:hAnsi="Times New Roman" w:eastAsia="Times New Roman" w:cs="Times New Roman"/>
          <w:noProof w:val="0"/>
          <w:color w:val="242424"/>
          <w:sz w:val="26"/>
          <w:szCs w:val="26"/>
          <w:lang w:val="en-GB"/>
        </w:rPr>
        <w:t xml:space="preserve">5.I use a range of different digital tools to collaborate Likert. </w:t>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4DE2AFA7" w:rsidTr="4DE2AFA7" w14:paraId="2539B2EF">
        <w:trPr>
          <w:trHeight w:val="300"/>
        </w:trPr>
        <w:tc>
          <w:tcPr>
            <w:tcW w:w="1502" w:type="dxa"/>
            <w:tcMar/>
            <w:vAlign w:val="center"/>
          </w:tcPr>
          <w:p w:rsidR="4DE2AFA7" w:rsidRDefault="4DE2AFA7" w14:paraId="6406A16C" w14:textId="0A9EFDC2"/>
        </w:tc>
        <w:tc>
          <w:tcPr>
            <w:tcW w:w="1502" w:type="dxa"/>
            <w:tcMar/>
            <w:vAlign w:val="center"/>
          </w:tcPr>
          <w:p w:rsidR="4DE2AFA7" w:rsidP="4DE2AFA7" w:rsidRDefault="4DE2AFA7" w14:paraId="7D45BA7C" w14:textId="4646F641">
            <w:pPr>
              <w:jc w:val="center"/>
            </w:pPr>
            <w:r w:rsidRPr="4DE2AFA7" w:rsidR="4DE2AFA7">
              <w:rPr>
                <w:rFonts w:ascii="Times New Roman" w:hAnsi="Times New Roman" w:eastAsia="Times New Roman" w:cs="Times New Roman"/>
                <w:color w:val="000000" w:themeColor="text1" w:themeTint="FF" w:themeShade="FF"/>
                <w:sz w:val="24"/>
                <w:szCs w:val="24"/>
              </w:rPr>
              <w:t>strongly agree</w:t>
            </w:r>
          </w:p>
        </w:tc>
        <w:tc>
          <w:tcPr>
            <w:tcW w:w="1502" w:type="dxa"/>
            <w:tcMar/>
            <w:vAlign w:val="center"/>
          </w:tcPr>
          <w:p w:rsidR="4DE2AFA7" w:rsidP="4DE2AFA7" w:rsidRDefault="4DE2AFA7" w14:paraId="1D80FE18" w14:textId="717AC6B9">
            <w:pPr>
              <w:jc w:val="center"/>
            </w:pPr>
            <w:r w:rsidRPr="4DE2AFA7" w:rsidR="4DE2AFA7">
              <w:rPr>
                <w:rFonts w:ascii="Times New Roman" w:hAnsi="Times New Roman" w:eastAsia="Times New Roman" w:cs="Times New Roman"/>
                <w:color w:val="000000" w:themeColor="text1" w:themeTint="FF" w:themeShade="FF"/>
                <w:sz w:val="24"/>
                <w:szCs w:val="24"/>
              </w:rPr>
              <w:t>Agree</w:t>
            </w:r>
          </w:p>
        </w:tc>
        <w:tc>
          <w:tcPr>
            <w:tcW w:w="1502" w:type="dxa"/>
            <w:tcMar/>
            <w:vAlign w:val="center"/>
          </w:tcPr>
          <w:p w:rsidR="4DE2AFA7" w:rsidP="4DE2AFA7" w:rsidRDefault="4DE2AFA7" w14:paraId="2D864176" w14:textId="76527965">
            <w:pPr>
              <w:jc w:val="center"/>
            </w:pPr>
            <w:r w:rsidRPr="4DE2AFA7" w:rsidR="4DE2AFA7">
              <w:rPr>
                <w:rFonts w:ascii="Times New Roman" w:hAnsi="Times New Roman" w:eastAsia="Times New Roman" w:cs="Times New Roman"/>
                <w:color w:val="000000" w:themeColor="text1" w:themeTint="FF" w:themeShade="FF"/>
                <w:sz w:val="24"/>
                <w:szCs w:val="24"/>
              </w:rPr>
              <w:t>Disagree</w:t>
            </w:r>
          </w:p>
        </w:tc>
        <w:tc>
          <w:tcPr>
            <w:tcW w:w="1502" w:type="dxa"/>
            <w:tcMar/>
            <w:vAlign w:val="center"/>
          </w:tcPr>
          <w:p w:rsidR="4DE2AFA7" w:rsidP="4DE2AFA7" w:rsidRDefault="4DE2AFA7" w14:paraId="02C10644" w14:textId="7EA394C7">
            <w:pPr>
              <w:jc w:val="center"/>
            </w:pPr>
            <w:r w:rsidRPr="4DE2AFA7" w:rsidR="4DE2AFA7">
              <w:rPr>
                <w:rFonts w:ascii="Times New Roman" w:hAnsi="Times New Roman" w:eastAsia="Times New Roman" w:cs="Times New Roman"/>
                <w:color w:val="000000" w:themeColor="text1" w:themeTint="FF" w:themeShade="FF"/>
                <w:sz w:val="24"/>
                <w:szCs w:val="24"/>
              </w:rPr>
              <w:t>Strongly disagree</w:t>
            </w:r>
          </w:p>
        </w:tc>
        <w:tc>
          <w:tcPr>
            <w:tcW w:w="1502" w:type="dxa"/>
            <w:tcMar/>
            <w:vAlign w:val="center"/>
          </w:tcPr>
          <w:p w:rsidR="4DE2AFA7" w:rsidP="4DE2AFA7" w:rsidRDefault="4DE2AFA7" w14:paraId="2276966A" w14:textId="508EB656">
            <w:pPr>
              <w:jc w:val="center"/>
            </w:pPr>
            <w:r w:rsidRPr="4DE2AFA7" w:rsidR="4DE2AFA7">
              <w:rPr>
                <w:rFonts w:ascii="Times New Roman" w:hAnsi="Times New Roman" w:eastAsia="Times New Roman" w:cs="Times New Roman"/>
                <w:color w:val="000000" w:themeColor="text1" w:themeTint="FF" w:themeShade="FF"/>
                <w:sz w:val="24"/>
                <w:szCs w:val="24"/>
              </w:rPr>
              <w:t>Neutral</w:t>
            </w:r>
          </w:p>
        </w:tc>
      </w:tr>
      <w:tr w:rsidR="4DE2AFA7" w:rsidTr="4DE2AFA7" w14:paraId="5B165073">
        <w:trPr>
          <w:trHeight w:val="300"/>
        </w:trPr>
        <w:tc>
          <w:tcPr>
            <w:tcW w:w="1502" w:type="dxa"/>
            <w:tcMar/>
            <w:vAlign w:val="center"/>
          </w:tcPr>
          <w:p w:rsidR="4DE2AFA7" w:rsidRDefault="4DE2AFA7" w14:paraId="4741AFFF" w14:textId="21130128">
            <w:r w:rsidRPr="4DE2AFA7" w:rsidR="4DE2AFA7">
              <w:rPr>
                <w:rFonts w:ascii="Times New Roman" w:hAnsi="Times New Roman" w:eastAsia="Times New Roman" w:cs="Times New Roman"/>
                <w:color w:val="000000" w:themeColor="text1" w:themeTint="FF" w:themeShade="FF"/>
                <w:sz w:val="24"/>
                <w:szCs w:val="24"/>
              </w:rPr>
              <w:t>Statement 1</w:t>
            </w:r>
          </w:p>
        </w:tc>
        <w:tc>
          <w:tcPr>
            <w:tcW w:w="1502" w:type="dxa"/>
            <w:tcMar/>
            <w:vAlign w:val="center"/>
          </w:tcPr>
          <w:p w:rsidR="4DE2AFA7" w:rsidRDefault="4DE2AFA7" w14:paraId="02506FBE" w14:textId="6A171CE2"/>
        </w:tc>
        <w:tc>
          <w:tcPr>
            <w:tcW w:w="1502" w:type="dxa"/>
            <w:tcMar/>
            <w:vAlign w:val="center"/>
          </w:tcPr>
          <w:p w:rsidR="4DE2AFA7" w:rsidRDefault="4DE2AFA7" w14:paraId="2F3EFB52" w14:textId="330088E9"/>
        </w:tc>
        <w:tc>
          <w:tcPr>
            <w:tcW w:w="1502" w:type="dxa"/>
            <w:tcMar/>
            <w:vAlign w:val="center"/>
          </w:tcPr>
          <w:p w:rsidR="4DE2AFA7" w:rsidRDefault="4DE2AFA7" w14:paraId="04781400" w14:textId="20E8A662"/>
        </w:tc>
        <w:tc>
          <w:tcPr>
            <w:tcW w:w="1502" w:type="dxa"/>
            <w:tcMar/>
            <w:vAlign w:val="center"/>
          </w:tcPr>
          <w:p w:rsidR="4DE2AFA7" w:rsidRDefault="4DE2AFA7" w14:paraId="32276F2A" w14:textId="6AB5F29C"/>
        </w:tc>
        <w:tc>
          <w:tcPr>
            <w:tcW w:w="1502" w:type="dxa"/>
            <w:tcMar/>
            <w:vAlign w:val="center"/>
          </w:tcPr>
          <w:p w:rsidR="4DE2AFA7" w:rsidRDefault="4DE2AFA7" w14:paraId="64F229DA" w14:textId="4953994D"/>
        </w:tc>
      </w:tr>
      <w:tr w:rsidR="4DE2AFA7" w:rsidTr="4DE2AFA7" w14:paraId="27F66750">
        <w:trPr>
          <w:trHeight w:val="300"/>
        </w:trPr>
        <w:tc>
          <w:tcPr>
            <w:tcW w:w="1502" w:type="dxa"/>
            <w:tcMar/>
            <w:vAlign w:val="center"/>
          </w:tcPr>
          <w:p w:rsidR="4DE2AFA7" w:rsidRDefault="4DE2AFA7" w14:paraId="6BF36499" w14:textId="435EA5E3">
            <w:r w:rsidRPr="4DE2AFA7" w:rsidR="4DE2AFA7">
              <w:rPr>
                <w:rFonts w:ascii="Times New Roman" w:hAnsi="Times New Roman" w:eastAsia="Times New Roman" w:cs="Times New Roman"/>
                <w:color w:val="000000" w:themeColor="text1" w:themeTint="FF" w:themeShade="FF"/>
                <w:sz w:val="24"/>
                <w:szCs w:val="24"/>
              </w:rPr>
              <w:t>Statement 2</w:t>
            </w:r>
          </w:p>
          <w:p w:rsidR="4DE2AFA7" w:rsidRDefault="4DE2AFA7" w14:paraId="7067D89C" w14:textId="24AC309D">
            <w:r w:rsidRPr="4DE2AFA7" w:rsidR="4DE2AFA7">
              <w:rPr>
                <w:rFonts w:ascii="Times New Roman" w:hAnsi="Times New Roman" w:eastAsia="Times New Roman" w:cs="Times New Roman"/>
                <w:color w:val="000000" w:themeColor="text1" w:themeTint="FF" w:themeShade="FF"/>
                <w:sz w:val="24"/>
                <w:szCs w:val="24"/>
              </w:rPr>
              <w:t xml:space="preserve"> </w:t>
            </w:r>
          </w:p>
          <w:p w:rsidR="4DE2AFA7" w:rsidRDefault="4DE2AFA7" w14:paraId="3E8FA819" w14:textId="021D26CE">
            <w:r w:rsidRPr="4DE2AFA7" w:rsidR="4DE2AFA7">
              <w:rPr>
                <w:rFonts w:ascii="Times New Roman" w:hAnsi="Times New Roman" w:eastAsia="Times New Roman" w:cs="Times New Roman"/>
                <w:color w:val="000000" w:themeColor="text1" w:themeTint="FF" w:themeShade="FF"/>
                <w:sz w:val="24"/>
                <w:szCs w:val="24"/>
              </w:rPr>
              <w:t xml:space="preserve"> </w:t>
            </w:r>
          </w:p>
          <w:p w:rsidR="4DE2AFA7" w:rsidRDefault="4DE2AFA7" w14:paraId="7D76C428" w14:textId="7265DBF5">
            <w:r w:rsidRPr="4DE2AFA7" w:rsidR="4DE2AFA7">
              <w:rPr>
                <w:rFonts w:ascii="Times New Roman" w:hAnsi="Times New Roman" w:eastAsia="Times New Roman" w:cs="Times New Roman"/>
                <w:color w:val="000000" w:themeColor="text1" w:themeTint="FF" w:themeShade="FF"/>
                <w:sz w:val="24"/>
                <w:szCs w:val="24"/>
              </w:rPr>
              <w:t xml:space="preserve"> </w:t>
            </w:r>
          </w:p>
          <w:p w:rsidR="4DE2AFA7" w:rsidRDefault="4DE2AFA7" w14:paraId="6A0A4BCB" w14:textId="4B2A84B8">
            <w:r w:rsidRPr="4DE2AFA7" w:rsidR="4DE2AFA7">
              <w:rPr>
                <w:rFonts w:ascii="Times New Roman" w:hAnsi="Times New Roman" w:eastAsia="Times New Roman" w:cs="Times New Roman"/>
                <w:color w:val="000000" w:themeColor="text1" w:themeTint="FF" w:themeShade="FF"/>
                <w:sz w:val="24"/>
                <w:szCs w:val="24"/>
              </w:rPr>
              <w:t xml:space="preserve"> </w:t>
            </w:r>
          </w:p>
        </w:tc>
        <w:tc>
          <w:tcPr>
            <w:tcW w:w="1502" w:type="dxa"/>
            <w:tcMar/>
            <w:vAlign w:val="center"/>
          </w:tcPr>
          <w:p w:rsidR="4DE2AFA7" w:rsidRDefault="4DE2AFA7" w14:paraId="3D1F9D17" w14:textId="6BFCCE5A"/>
        </w:tc>
        <w:tc>
          <w:tcPr>
            <w:tcW w:w="1502" w:type="dxa"/>
            <w:tcMar/>
            <w:vAlign w:val="center"/>
          </w:tcPr>
          <w:p w:rsidR="4DE2AFA7" w:rsidRDefault="4DE2AFA7" w14:paraId="56EFBD20" w14:textId="1DD722BB"/>
        </w:tc>
        <w:tc>
          <w:tcPr>
            <w:tcW w:w="1502" w:type="dxa"/>
            <w:tcMar/>
            <w:vAlign w:val="center"/>
          </w:tcPr>
          <w:p w:rsidR="4DE2AFA7" w:rsidRDefault="4DE2AFA7" w14:paraId="58A87E3D" w14:textId="38ADDCDE"/>
        </w:tc>
        <w:tc>
          <w:tcPr>
            <w:tcW w:w="1502" w:type="dxa"/>
            <w:tcMar/>
            <w:vAlign w:val="center"/>
          </w:tcPr>
          <w:p w:rsidR="4DE2AFA7" w:rsidRDefault="4DE2AFA7" w14:paraId="188272B3" w14:textId="379FA58E"/>
        </w:tc>
        <w:tc>
          <w:tcPr>
            <w:tcW w:w="1502" w:type="dxa"/>
            <w:tcMar/>
            <w:vAlign w:val="center"/>
          </w:tcPr>
          <w:p w:rsidR="4DE2AFA7" w:rsidRDefault="4DE2AFA7" w14:paraId="6263F4D6" w14:textId="29746A8C"/>
        </w:tc>
      </w:tr>
    </w:tbl>
    <w:p xmlns:wp14="http://schemas.microsoft.com/office/word/2010/wordml" w14:paraId="2AB52D0A" wp14:textId="534E4DCE">
      <w:r w:rsidRPr="4DE2AFA7" w:rsidR="43D08532">
        <w:rPr>
          <w:rFonts w:ascii="Times New Roman" w:hAnsi="Times New Roman" w:eastAsia="Times New Roman" w:cs="Times New Roman"/>
          <w:noProof w:val="0"/>
          <w:color w:val="242424"/>
          <w:sz w:val="26"/>
          <w:szCs w:val="26"/>
          <w:lang w:val="en-GB"/>
        </w:rPr>
        <w:t xml:space="preserve">6.i use both MS teams and the OneDrive equally often when working with others. Likert. </w:t>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4DE2AFA7" w:rsidTr="4DE2AFA7" w14:paraId="36B3CE1E">
        <w:trPr>
          <w:trHeight w:val="300"/>
        </w:trPr>
        <w:tc>
          <w:tcPr>
            <w:tcW w:w="1502" w:type="dxa"/>
            <w:tcMar/>
            <w:vAlign w:val="center"/>
          </w:tcPr>
          <w:p w:rsidR="4DE2AFA7" w:rsidRDefault="4DE2AFA7" w14:paraId="34BFDFA7" w14:textId="344924B4"/>
        </w:tc>
        <w:tc>
          <w:tcPr>
            <w:tcW w:w="1502" w:type="dxa"/>
            <w:tcMar/>
            <w:vAlign w:val="center"/>
          </w:tcPr>
          <w:p w:rsidR="4DE2AFA7" w:rsidP="4DE2AFA7" w:rsidRDefault="4DE2AFA7" w14:paraId="3B91C6A1" w14:textId="1385119E">
            <w:pPr>
              <w:jc w:val="center"/>
            </w:pPr>
            <w:r w:rsidRPr="4DE2AFA7" w:rsidR="4DE2AFA7">
              <w:rPr>
                <w:rFonts w:ascii="Times New Roman" w:hAnsi="Times New Roman" w:eastAsia="Times New Roman" w:cs="Times New Roman"/>
                <w:color w:val="000000" w:themeColor="text1" w:themeTint="FF" w:themeShade="FF"/>
                <w:sz w:val="24"/>
                <w:szCs w:val="24"/>
              </w:rPr>
              <w:t>Strongly agree</w:t>
            </w:r>
          </w:p>
        </w:tc>
        <w:tc>
          <w:tcPr>
            <w:tcW w:w="1502" w:type="dxa"/>
            <w:tcMar/>
            <w:vAlign w:val="center"/>
          </w:tcPr>
          <w:p w:rsidR="4DE2AFA7" w:rsidP="4DE2AFA7" w:rsidRDefault="4DE2AFA7" w14:paraId="66C243F5" w14:textId="6B3A6616">
            <w:pPr>
              <w:jc w:val="center"/>
            </w:pPr>
            <w:r w:rsidRPr="4DE2AFA7" w:rsidR="4DE2AFA7">
              <w:rPr>
                <w:rFonts w:ascii="Times New Roman" w:hAnsi="Times New Roman" w:eastAsia="Times New Roman" w:cs="Times New Roman"/>
                <w:color w:val="000000" w:themeColor="text1" w:themeTint="FF" w:themeShade="FF"/>
                <w:sz w:val="24"/>
                <w:szCs w:val="24"/>
              </w:rPr>
              <w:t>Agree</w:t>
            </w:r>
          </w:p>
        </w:tc>
        <w:tc>
          <w:tcPr>
            <w:tcW w:w="1502" w:type="dxa"/>
            <w:tcMar/>
            <w:vAlign w:val="center"/>
          </w:tcPr>
          <w:p w:rsidR="4DE2AFA7" w:rsidP="4DE2AFA7" w:rsidRDefault="4DE2AFA7" w14:paraId="07C4C5CC" w14:textId="480E399E">
            <w:pPr>
              <w:jc w:val="center"/>
            </w:pPr>
            <w:r w:rsidRPr="4DE2AFA7" w:rsidR="4DE2AFA7">
              <w:rPr>
                <w:rFonts w:ascii="Times New Roman" w:hAnsi="Times New Roman" w:eastAsia="Times New Roman" w:cs="Times New Roman"/>
                <w:color w:val="000000" w:themeColor="text1" w:themeTint="FF" w:themeShade="FF"/>
                <w:sz w:val="24"/>
                <w:szCs w:val="24"/>
              </w:rPr>
              <w:t>Neither agree nor disagree</w:t>
            </w:r>
          </w:p>
        </w:tc>
        <w:tc>
          <w:tcPr>
            <w:tcW w:w="1502" w:type="dxa"/>
            <w:tcMar/>
            <w:vAlign w:val="center"/>
          </w:tcPr>
          <w:p w:rsidR="4DE2AFA7" w:rsidP="4DE2AFA7" w:rsidRDefault="4DE2AFA7" w14:paraId="185ED316" w14:textId="06227507">
            <w:pPr>
              <w:jc w:val="center"/>
            </w:pPr>
            <w:r w:rsidRPr="4DE2AFA7" w:rsidR="4DE2AFA7">
              <w:rPr>
                <w:rFonts w:ascii="Times New Roman" w:hAnsi="Times New Roman" w:eastAsia="Times New Roman" w:cs="Times New Roman"/>
                <w:color w:val="000000" w:themeColor="text1" w:themeTint="FF" w:themeShade="FF"/>
                <w:sz w:val="24"/>
                <w:szCs w:val="24"/>
              </w:rPr>
              <w:t>Disagree</w:t>
            </w:r>
          </w:p>
        </w:tc>
        <w:tc>
          <w:tcPr>
            <w:tcW w:w="1502" w:type="dxa"/>
            <w:tcMar/>
            <w:vAlign w:val="center"/>
          </w:tcPr>
          <w:p w:rsidR="4DE2AFA7" w:rsidP="4DE2AFA7" w:rsidRDefault="4DE2AFA7" w14:paraId="0DF92D01" w14:textId="5306EB5F">
            <w:pPr>
              <w:jc w:val="center"/>
            </w:pPr>
            <w:r w:rsidRPr="4DE2AFA7" w:rsidR="4DE2AFA7">
              <w:rPr>
                <w:rFonts w:ascii="Times New Roman" w:hAnsi="Times New Roman" w:eastAsia="Times New Roman" w:cs="Times New Roman"/>
                <w:color w:val="000000" w:themeColor="text1" w:themeTint="FF" w:themeShade="FF"/>
                <w:sz w:val="24"/>
                <w:szCs w:val="24"/>
              </w:rPr>
              <w:t>Strongly disagree</w:t>
            </w:r>
          </w:p>
        </w:tc>
      </w:tr>
      <w:tr w:rsidR="4DE2AFA7" w:rsidTr="4DE2AFA7" w14:paraId="218179E9">
        <w:trPr>
          <w:trHeight w:val="300"/>
        </w:trPr>
        <w:tc>
          <w:tcPr>
            <w:tcW w:w="1502" w:type="dxa"/>
            <w:tcMar/>
            <w:vAlign w:val="center"/>
          </w:tcPr>
          <w:p w:rsidR="4DE2AFA7" w:rsidRDefault="4DE2AFA7" w14:paraId="45C5A3AA" w14:textId="09134EF7">
            <w:r w:rsidRPr="4DE2AFA7" w:rsidR="4DE2AFA7">
              <w:rPr>
                <w:rFonts w:ascii="Times New Roman" w:hAnsi="Times New Roman" w:eastAsia="Times New Roman" w:cs="Times New Roman"/>
                <w:color w:val="000000" w:themeColor="text1" w:themeTint="FF" w:themeShade="FF"/>
                <w:sz w:val="24"/>
                <w:szCs w:val="24"/>
              </w:rPr>
              <w:t>Statement 1</w:t>
            </w:r>
          </w:p>
        </w:tc>
        <w:tc>
          <w:tcPr>
            <w:tcW w:w="1502" w:type="dxa"/>
            <w:tcMar/>
            <w:vAlign w:val="center"/>
          </w:tcPr>
          <w:p w:rsidR="4DE2AFA7" w:rsidRDefault="4DE2AFA7" w14:paraId="334A0129" w14:textId="0EC582F2"/>
        </w:tc>
        <w:tc>
          <w:tcPr>
            <w:tcW w:w="1502" w:type="dxa"/>
            <w:tcMar/>
            <w:vAlign w:val="center"/>
          </w:tcPr>
          <w:p w:rsidR="4DE2AFA7" w:rsidRDefault="4DE2AFA7" w14:paraId="170C020A" w14:textId="0E974B0B"/>
        </w:tc>
        <w:tc>
          <w:tcPr>
            <w:tcW w:w="1502" w:type="dxa"/>
            <w:tcMar/>
            <w:vAlign w:val="center"/>
          </w:tcPr>
          <w:p w:rsidR="4DE2AFA7" w:rsidRDefault="4DE2AFA7" w14:paraId="23314E7A" w14:textId="077F0F18"/>
        </w:tc>
        <w:tc>
          <w:tcPr>
            <w:tcW w:w="1502" w:type="dxa"/>
            <w:tcMar/>
            <w:vAlign w:val="center"/>
          </w:tcPr>
          <w:p w:rsidR="4DE2AFA7" w:rsidRDefault="4DE2AFA7" w14:paraId="3A4DCAEC" w14:textId="2B66C96D"/>
        </w:tc>
        <w:tc>
          <w:tcPr>
            <w:tcW w:w="1502" w:type="dxa"/>
            <w:tcMar/>
            <w:vAlign w:val="center"/>
          </w:tcPr>
          <w:p w:rsidR="4DE2AFA7" w:rsidRDefault="4DE2AFA7" w14:paraId="0764076E" w14:textId="179F3810"/>
        </w:tc>
      </w:tr>
      <w:tr w:rsidR="4DE2AFA7" w:rsidTr="4DE2AFA7" w14:paraId="5BFF1D16">
        <w:trPr>
          <w:trHeight w:val="300"/>
        </w:trPr>
        <w:tc>
          <w:tcPr>
            <w:tcW w:w="1502" w:type="dxa"/>
            <w:tcMar/>
            <w:vAlign w:val="center"/>
          </w:tcPr>
          <w:p w:rsidR="4DE2AFA7" w:rsidRDefault="4DE2AFA7" w14:paraId="63370A44" w14:textId="30629F9D">
            <w:r w:rsidRPr="4DE2AFA7" w:rsidR="4DE2AFA7">
              <w:rPr>
                <w:rFonts w:ascii="Times New Roman" w:hAnsi="Times New Roman" w:eastAsia="Times New Roman" w:cs="Times New Roman"/>
                <w:color w:val="000000" w:themeColor="text1" w:themeTint="FF" w:themeShade="FF"/>
                <w:sz w:val="24"/>
                <w:szCs w:val="24"/>
              </w:rPr>
              <w:t>Statement 2</w:t>
            </w:r>
          </w:p>
        </w:tc>
        <w:tc>
          <w:tcPr>
            <w:tcW w:w="1502" w:type="dxa"/>
            <w:tcMar/>
            <w:vAlign w:val="center"/>
          </w:tcPr>
          <w:p w:rsidR="4DE2AFA7" w:rsidRDefault="4DE2AFA7" w14:paraId="42C693EC" w14:textId="0CC617E8"/>
        </w:tc>
        <w:tc>
          <w:tcPr>
            <w:tcW w:w="1502" w:type="dxa"/>
            <w:tcMar/>
            <w:vAlign w:val="center"/>
          </w:tcPr>
          <w:p w:rsidR="4DE2AFA7" w:rsidRDefault="4DE2AFA7" w14:paraId="316CC5F7" w14:textId="1F881CCA"/>
        </w:tc>
        <w:tc>
          <w:tcPr>
            <w:tcW w:w="1502" w:type="dxa"/>
            <w:tcMar/>
            <w:vAlign w:val="center"/>
          </w:tcPr>
          <w:p w:rsidR="4DE2AFA7" w:rsidRDefault="4DE2AFA7" w14:paraId="6A1FC848" w14:textId="0D534F54"/>
        </w:tc>
        <w:tc>
          <w:tcPr>
            <w:tcW w:w="1502" w:type="dxa"/>
            <w:tcMar/>
            <w:vAlign w:val="center"/>
          </w:tcPr>
          <w:p w:rsidR="4DE2AFA7" w:rsidRDefault="4DE2AFA7" w14:paraId="5FDB54D4" w14:textId="5943FFA0"/>
        </w:tc>
        <w:tc>
          <w:tcPr>
            <w:tcW w:w="1502" w:type="dxa"/>
            <w:tcMar/>
            <w:vAlign w:val="center"/>
          </w:tcPr>
          <w:p w:rsidR="4DE2AFA7" w:rsidRDefault="4DE2AFA7" w14:paraId="4189D4FB" w14:textId="6CC595D2"/>
        </w:tc>
      </w:tr>
    </w:tbl>
    <w:p xmlns:wp14="http://schemas.microsoft.com/office/word/2010/wordml" w14:paraId="284E3795" wp14:textId="03221743">
      <w:r w:rsidRPr="4DE2AFA7" w:rsidR="43D08532">
        <w:rPr>
          <w:rFonts w:ascii="Times New Roman" w:hAnsi="Times New Roman" w:eastAsia="Times New Roman" w:cs="Times New Roman"/>
          <w:noProof w:val="0"/>
          <w:color w:val="000000" w:themeColor="text1" w:themeTint="FF" w:themeShade="FF"/>
          <w:sz w:val="24"/>
          <w:szCs w:val="24"/>
          <w:lang w:val="en-GB"/>
        </w:rPr>
        <w:t>Add new</w:t>
      </w:r>
    </w:p>
    <w:p xmlns:wp14="http://schemas.microsoft.com/office/word/2010/wordml" w:rsidP="4DE2AFA7" w14:paraId="1E755536" wp14:textId="1713D9E7">
      <w:pPr>
        <w:spacing w:line="240" w:lineRule="exact"/>
        <w:rPr>
          <w:rFonts w:ascii="Arial" w:hAnsi="Arial" w:eastAsia="Arial" w:cs="Arial"/>
          <w:noProof w:val="0"/>
          <w:color w:val="000000" w:themeColor="text1" w:themeTint="FF" w:themeShade="FF"/>
          <w:sz w:val="22"/>
          <w:szCs w:val="22"/>
          <w:lang w:val="en-US"/>
        </w:rPr>
      </w:pPr>
    </w:p>
    <w:p xmlns:wp14="http://schemas.microsoft.com/office/word/2010/wordml" w:rsidP="4DE2AFA7" w14:paraId="5E5787A5" wp14:textId="0DD66CC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3D5AC6"/>
    <w:rsid w:val="43D08532"/>
    <w:rsid w:val="4DE2AFA7"/>
    <w:rsid w:val="703D5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AD7F"/>
  <w15:chartTrackingRefBased/>
  <w15:docId w15:val="{42FF19FD-3FF5-43F1-A298-B8B41B320D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applewebdata://51B63877-2188-48F0-9280-B455E7AE53A4" TargetMode="External" Id="R93ca6390fcbc4a65" /><Relationship Type="http://schemas.openxmlformats.org/officeDocument/2006/relationships/hyperlink" Target="applewebdata://51B63877-2188-48F0-9280-B455E7AE53A4" TargetMode="External" Id="Rd0634d06835a4b1e" /><Relationship Type="http://schemas.openxmlformats.org/officeDocument/2006/relationships/hyperlink" Target="applewebdata://51B63877-2188-48F0-9280-B455E7AE53A4" TargetMode="External" Id="Rbe356327d5d64508" /><Relationship Type="http://schemas.openxmlformats.org/officeDocument/2006/relationships/hyperlink" Target="applewebdata://51B63877-2188-48F0-9280-B455E7AE53A4" TargetMode="External" Id="R77500dfccc4e4020" /><Relationship Type="http://schemas.openxmlformats.org/officeDocument/2006/relationships/hyperlink" Target="applewebdata://51B63877-2188-48F0-9280-B455E7AE53A4" TargetMode="External" Id="R56f409fffc7d459a" /><Relationship Type="http://schemas.openxmlformats.org/officeDocument/2006/relationships/hyperlink" Target="applewebdata://51B63877-2188-48F0-9280-B455E7AE53A4" TargetMode="External" Id="R6eb3a11e5be3404c" /><Relationship Type="http://schemas.openxmlformats.org/officeDocument/2006/relationships/hyperlink" Target="applewebdata://51B63877-2188-48F0-9280-B455E7AE53A4" TargetMode="External" Id="Rd2b389780f3d4231" /><Relationship Type="http://schemas.openxmlformats.org/officeDocument/2006/relationships/hyperlink" Target="applewebdata://51B63877-2188-48F0-9280-B455E7AE53A4" TargetMode="External" Id="R95f499ebed7a4955" /><Relationship Type="http://schemas.openxmlformats.org/officeDocument/2006/relationships/hyperlink" Target="applewebdata://51B63877-2188-48F0-9280-B455E7AE53A4" TargetMode="External" Id="R8dd5ab855f7948ba" /><Relationship Type="http://schemas.openxmlformats.org/officeDocument/2006/relationships/hyperlink" Target="applewebdata://51B63877-2188-48F0-9280-B455E7AE53A4" TargetMode="External" Id="R9a009f9a62534a1a" /><Relationship Type="http://schemas.openxmlformats.org/officeDocument/2006/relationships/hyperlink" Target="applewebdata://51B63877-2188-48F0-9280-B455E7AE53A4" TargetMode="External" Id="R08285123ea2343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Bi (2228630)</dc:creator>
  <keywords/>
  <dc:description/>
  <lastModifiedBy>Sabina Bi (2228630)</lastModifiedBy>
  <revision>2</revision>
  <dcterms:created xsi:type="dcterms:W3CDTF">2023-03-30T22:14:30.9458415Z</dcterms:created>
  <dcterms:modified xsi:type="dcterms:W3CDTF">2023-03-30T22:16:25.6114560Z</dcterms:modified>
</coreProperties>
</file>