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r>
        <w:rPr>
          <w:b w:val="1"/>
          <w:bCs w:val="1"/>
          <w:u w:val="single"/>
          <w:rtl w:val="0"/>
          <w:lang w:val="en-US"/>
        </w:rPr>
        <w:t>A Reflection on Self-Assessment and Self-Evaluation in Education</w:t>
      </w:r>
    </w:p>
    <w:p>
      <w:pPr>
        <w:pStyle w:val="Body"/>
        <w:jc w:val="center"/>
        <w:rPr>
          <w:b w:val="1"/>
          <w:bCs w:val="1"/>
          <w:u w:val="single"/>
        </w:rPr>
      </w:pPr>
    </w:p>
    <w:p>
      <w:pPr>
        <w:pStyle w:val="Body"/>
        <w:jc w:val="left"/>
      </w:pPr>
      <w:r>
        <w:rPr>
          <w:rtl w:val="0"/>
          <w:lang w:val="en-US"/>
        </w:rPr>
        <w:t>This journal is a reflection on the importance of self-assessment and self-evaluation in education. It critically examines the importance of self-assessment and self-evaluation, and how it helps a learner develop within education. The journal pays close attention to the importance of self-assessment within higher education, across a variety of learning opportunities.</w:t>
      </w:r>
    </w:p>
    <w:p>
      <w:pPr>
        <w:pStyle w:val="Body"/>
        <w:jc w:val="left"/>
      </w:pPr>
      <w:r>
        <w:rPr>
          <w:rtl w:val="0"/>
          <w:lang w:val="en-US"/>
        </w:rPr>
        <w:t>Defining self-assessment can be a tricky mission, it can be very easy to confuse doing it correctly and incorrectly (Andrade, 2019). Therefore it is key that throughout this journal, we go on a journey of understanding what self-assessment is, and how it is applied in modern learning.</w:t>
      </w:r>
    </w:p>
    <w:p>
      <w:pPr>
        <w:pStyle w:val="Body"/>
        <w:jc w:val="left"/>
      </w:pPr>
      <w:r>
        <w:rPr>
          <w:rtl w:val="0"/>
          <w:lang w:val="en-US"/>
        </w:rPr>
        <w:t xml:space="preserve">This journal all explore both the benefits and the negatives of self assessment in learning, and how it can develop the individual learner. </w:t>
      </w:r>
    </w:p>
    <w:p>
      <w:pPr>
        <w:pStyle w:val="Body"/>
        <w:jc w:val="left"/>
      </w:pPr>
      <w:r>
        <w:rPr>
          <w:rtl w:val="0"/>
          <w:lang w:val="en-US"/>
        </w:rPr>
        <w:t>This journal will also see some personal reflection on my own experiences with self assessment in higher education.</w:t>
      </w:r>
    </w:p>
    <w:p>
      <w:pPr>
        <w:pStyle w:val="Body"/>
        <w:jc w:val="left"/>
      </w:pPr>
    </w:p>
    <w:p>
      <w:pPr>
        <w:pStyle w:val="Body"/>
        <w:jc w:val="left"/>
        <w:rPr>
          <w:b w:val="1"/>
          <w:bCs w:val="1"/>
        </w:rPr>
      </w:pPr>
      <w:r>
        <w:rPr>
          <w:b w:val="1"/>
          <w:bCs w:val="1"/>
          <w:rtl w:val="0"/>
          <w:lang w:val="en-US"/>
        </w:rPr>
        <w:t>What is self-assessment anyway?</w:t>
      </w:r>
    </w:p>
    <w:p>
      <w:pPr>
        <w:pStyle w:val="Body"/>
        <w:jc w:val="left"/>
        <w:rPr>
          <w:b w:val="1"/>
          <w:bCs w:val="1"/>
        </w:rPr>
      </w:pPr>
    </w:p>
    <w:p>
      <w:pPr>
        <w:pStyle w:val="Body"/>
        <w:jc w:val="left"/>
      </w:pPr>
      <w:r>
        <w:tab/>
      </w:r>
      <w:r>
        <w:rPr>
          <w:rtl w:val="0"/>
          <w:lang w:val="en-US"/>
        </w:rPr>
        <w:t>The perceptions of students and their role in self</w:t>
      </w:r>
      <w:r>
        <w:rPr>
          <w:rtl w:val="0"/>
        </w:rPr>
        <w:t>‐</w:t>
      </w:r>
      <w:r>
        <w:rPr>
          <w:rtl w:val="0"/>
          <w:lang w:val="en-US"/>
        </w:rPr>
        <w:t>assessment are considered alongside</w:t>
      </w:r>
      <w:r>
        <w:rPr>
          <w:rtl w:val="0"/>
          <w:lang w:val="en-US"/>
        </w:rPr>
        <w:t xml:space="preserve"> </w:t>
      </w:r>
      <w:r>
        <w:rPr>
          <w:rtl w:val="0"/>
          <w:lang w:val="en-US"/>
        </w:rPr>
        <w:t>analysis of the strategies used by teachers and the formative strategies incorporated in such systemic approaches as mastery learning</w:t>
      </w:r>
      <w:r>
        <w:rPr>
          <w:rtl w:val="0"/>
          <w:lang w:val="en-US"/>
        </w:rPr>
        <w:t>. (Black and Wiliam, 2006)</w:t>
      </w:r>
    </w:p>
    <w:p>
      <w:pPr>
        <w:pStyle w:val="Body"/>
        <w:jc w:val="left"/>
      </w:pPr>
    </w:p>
    <w:p>
      <w:pPr>
        <w:pStyle w:val="Body"/>
        <w:jc w:val="left"/>
      </w:pPr>
      <w:r>
        <w:rPr>
          <w:rtl w:val="0"/>
          <w:lang w:val="en-US"/>
        </w:rPr>
        <w:t>Self assessment can be useful tool for developing one</w:t>
      </w:r>
      <w:r>
        <w:rPr>
          <w:rtl w:val="0"/>
          <w:lang w:val="en-US"/>
        </w:rPr>
        <w:t>’</w:t>
      </w:r>
      <w:r>
        <w:rPr>
          <w:rtl w:val="0"/>
          <w:lang w:val="en-US"/>
        </w:rPr>
        <w:t>s own education. Whilst it is easy for there to be discrepancy in what we believe our grading should be, compared to what a teacher or lecturer would grade, this can be traced to the type of assessment used for self assessment: formative or summative (Andrade, 2019).</w:t>
      </w:r>
    </w:p>
    <w:p>
      <w:pPr>
        <w:pStyle w:val="Body"/>
        <w:jc w:val="left"/>
      </w:pPr>
      <w:r>
        <w:rPr>
          <w:rtl w:val="0"/>
          <w:lang w:val="en-US"/>
        </w:rPr>
        <w:t>The two variations of assessment will massively vary the way in which we self-assess our work. Summative assessment is very linear in its approach, students are marked against a preset benchmark, telling them how they have performed compared to the expected results (States, Detrich and Keyworth, 2018). This is a format very similar to how GCSEs, A-Levels and university assignments are marked. For example, the following images are taken from my level 5 year of study at university. They show specifically what the marking criteria is, and how it would be possible to obtain top marks:</w:t>
      </w:r>
      <w:r>
        <w:drawing>
          <wp:anchor distT="152400" distB="152400" distL="152400" distR="152400" simplePos="0" relativeHeight="251659264" behindDoc="0" locked="0" layoutInCell="1" allowOverlap="1">
            <wp:simplePos x="0" y="0"/>
            <wp:positionH relativeFrom="margin">
              <wp:posOffset>-288961</wp:posOffset>
            </wp:positionH>
            <wp:positionV relativeFrom="line">
              <wp:posOffset>199480</wp:posOffset>
            </wp:positionV>
            <wp:extent cx="3055773" cy="3060028"/>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1-02-22 at 11.15.04.png"/>
                    <pic:cNvPicPr>
                      <a:picLocks noChangeAspect="1"/>
                    </pic:cNvPicPr>
                  </pic:nvPicPr>
                  <pic:blipFill>
                    <a:blip r:embed="rId4">
                      <a:extLst/>
                    </a:blip>
                    <a:stretch>
                      <a:fillRect/>
                    </a:stretch>
                  </pic:blipFill>
                  <pic:spPr>
                    <a:xfrm>
                      <a:off x="0" y="0"/>
                      <a:ext cx="3055773" cy="3060028"/>
                    </a:xfrm>
                    <a:prstGeom prst="rect">
                      <a:avLst/>
                    </a:prstGeom>
                    <a:ln w="12700" cap="flat">
                      <a:noFill/>
                      <a:miter lim="400000"/>
                    </a:ln>
                    <a:effectLst/>
                  </pic:spPr>
                </pic:pic>
              </a:graphicData>
            </a:graphic>
          </wp:anchor>
        </w:drawing>
      </w:r>
    </w:p>
    <w:p>
      <w:pPr>
        <w:pStyle w:val="Body"/>
        <w:jc w:val="left"/>
      </w:pPr>
      <w:r>
        <w:drawing>
          <wp:anchor distT="152400" distB="152400" distL="152400" distR="152400" simplePos="0" relativeHeight="251660288" behindDoc="0" locked="0" layoutInCell="1" allowOverlap="1">
            <wp:simplePos x="0" y="0"/>
            <wp:positionH relativeFrom="margin">
              <wp:posOffset>2766810</wp:posOffset>
            </wp:positionH>
            <wp:positionV relativeFrom="line">
              <wp:posOffset>196972</wp:posOffset>
            </wp:positionV>
            <wp:extent cx="3207873" cy="174605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2-22 at 11.15.31.png"/>
                    <pic:cNvPicPr>
                      <a:picLocks noChangeAspect="1"/>
                    </pic:cNvPicPr>
                  </pic:nvPicPr>
                  <pic:blipFill>
                    <a:blip r:embed="rId5">
                      <a:extLst/>
                    </a:blip>
                    <a:stretch>
                      <a:fillRect/>
                    </a:stretch>
                  </pic:blipFill>
                  <pic:spPr>
                    <a:xfrm>
                      <a:off x="0" y="0"/>
                      <a:ext cx="3207873" cy="1746058"/>
                    </a:xfrm>
                    <a:prstGeom prst="rect">
                      <a:avLst/>
                    </a:prstGeom>
                    <a:ln w="12700" cap="flat">
                      <a:noFill/>
                      <a:miter lim="400000"/>
                    </a:ln>
                    <a:effectLst/>
                  </pic:spPr>
                </pic:pic>
              </a:graphicData>
            </a:graphic>
          </wp:anchor>
        </w:drawing>
      </w: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r>
        <w:rPr>
          <w:rtl w:val="0"/>
          <w:lang w:val="en-US"/>
        </w:rPr>
        <w:t>This form of assessment is certainly helpful in terms of establishing what level a student is at when completing set assignments. It also affords students the opportunity to know in advance how they are going to be marked. This allows for goals to be set by the students, ultimately for their own benefit. If a student is completing a piece of work without knowing how they are being marked, it is possible they will end up off track, leading to a depreciated mark, compared to their capabilities.</w:t>
      </w:r>
    </w:p>
    <w:p>
      <w:pPr>
        <w:pStyle w:val="Body"/>
        <w:jc w:val="left"/>
      </w:pPr>
      <w:r>
        <w:rPr>
          <w:rtl w:val="0"/>
          <w:lang w:val="en-US"/>
        </w:rPr>
        <w:t>Taking this into account, self assessment can therefore be viewed as an opportunity for student to continually improve their own education, and better understand how they achieve certain learning outcomes. The opportunity for continued development in education is a wonderful idea, it allows for a process to almost seamlessly merge classroom based learning, and autonomous learning, giving all students an all encompassing sense of learning. This technique can be applied to all stages of learning, allowing even the youngest of learners to participate, and early on in their education journeys begin to develop the skills needed for accurate self assessment.</w:t>
      </w:r>
    </w:p>
    <w:p>
      <w:pPr>
        <w:pStyle w:val="Body"/>
        <w:jc w:val="left"/>
      </w:pPr>
    </w:p>
    <w:p>
      <w:pPr>
        <w:pStyle w:val="Body"/>
        <w:jc w:val="left"/>
      </w:pPr>
    </w:p>
    <w:p>
      <w:pPr>
        <w:pStyle w:val="Body"/>
        <w:jc w:val="left"/>
      </w:pPr>
    </w:p>
    <w:p>
      <w:pPr>
        <w:pStyle w:val="Body"/>
        <w:jc w:val="left"/>
        <w:rPr>
          <w:b w:val="1"/>
          <w:bCs w:val="1"/>
        </w:rPr>
      </w:pPr>
    </w:p>
    <w:p>
      <w:pPr>
        <w:pStyle w:val="Body"/>
        <w:jc w:val="left"/>
        <w:rPr>
          <w:b w:val="1"/>
          <w:bCs w:val="1"/>
        </w:rPr>
      </w:pPr>
      <w:r>
        <w:rPr>
          <w:b w:val="1"/>
          <w:bCs w:val="1"/>
          <w:rtl w:val="0"/>
          <w:lang w:val="en-US"/>
        </w:rPr>
        <w:t>Can a 21st century education, benefit from self-assessment?</w:t>
      </w:r>
    </w:p>
    <w:p>
      <w:pPr>
        <w:pStyle w:val="Body"/>
        <w:jc w:val="left"/>
        <w:rPr>
          <w:b w:val="1"/>
          <w:bCs w:val="1"/>
        </w:rPr>
      </w:pPr>
    </w:p>
    <w:p>
      <w:pPr>
        <w:pStyle w:val="Body"/>
        <w:jc w:val="left"/>
        <w:rPr>
          <w:b w:val="1"/>
          <w:bCs w:val="1"/>
        </w:rPr>
      </w:pPr>
    </w:p>
    <w:p>
      <w:pPr>
        <w:pStyle w:val="Body"/>
        <w:jc w:val="left"/>
      </w:pPr>
      <w:r>
        <w:rPr>
          <w:rtl w:val="0"/>
          <w:lang w:val="en-US"/>
        </w:rPr>
        <w:t>As I have already mentioned, my current university course has offered opportunities for self assessment throughout the course. Knowing that we can apply self-assessment to our learning is incredibly useful, but how can we know if it actually helps?</w:t>
      </w:r>
    </w:p>
    <w:p>
      <w:pPr>
        <w:pStyle w:val="Body"/>
        <w:jc w:val="left"/>
      </w:pPr>
      <w:r>
        <w:rPr>
          <w:rtl w:val="0"/>
          <w:lang w:val="en-US"/>
        </w:rPr>
        <w:t>Swaffield (2008) claims that assessment is critical in education, and is becoming even more of a necessity in the modern world. This of course is hard to dispute, without any assessment, formal or otherwise, it would be incredibly difficult to accurately track the progress of students.</w:t>
      </w:r>
    </w:p>
    <w:p>
      <w:pPr>
        <w:pStyle w:val="Body"/>
        <w:jc w:val="left"/>
      </w:pPr>
      <w:r>
        <w:rPr>
          <w:rtl w:val="0"/>
          <w:lang w:val="en-US"/>
        </w:rPr>
        <w:t xml:space="preserve">In a modern education system, especially at undergraduate level, we are expected to be almost completely autonomous in our learning. Teachers and lecturers serve almost as facilitators, gone are the days of spoon fed learning. This then requires a solution, to ensure progress is being made, and knowledge is being fully absorbed by the learners. Enter, self-assessment, this technique provides ample opportunity for undergraduate level learners to ensure the information they are being provided with, is correctly absorbed and understood, therefore becoming new knowledge for them. </w:t>
      </w:r>
    </w:p>
    <w:p>
      <w:pPr>
        <w:pStyle w:val="Body"/>
        <w:jc w:val="left"/>
      </w:pPr>
      <w:r>
        <w:rPr>
          <w:rtl w:val="0"/>
          <w:lang w:val="en-US"/>
        </w:rPr>
        <w:t>Ross (2006) tells us that many teachers are using self assessment in the classroom, despite some believing there is some doubt to its accuracy. This is due to teachers feeling a student may have inflated ideas about their own ability. However, as with any skill, it would be assumed that with practice and use of self assessment, students will gain a better understanding of their own abilities, and the level of work they are producing. This would then lead to an increase in student self assessment accuracy.</w:t>
      </w:r>
    </w:p>
    <w:p>
      <w:pPr>
        <w:pStyle w:val="Body"/>
        <w:jc w:val="left"/>
      </w:pPr>
      <w:r>
        <w:rPr>
          <w:rtl w:val="0"/>
          <w:lang w:val="en-US"/>
        </w:rPr>
        <w:t xml:space="preserve">McMillan and Hearn (2008) do believe that self assessment can be a course for modern pupil development and motivation. This implies that the impact of self assessment can be far reaching in both the pupils that will use it, and the time that the lessons learnt from self assessment sticks with them. </w:t>
      </w:r>
    </w:p>
    <w:p>
      <w:pPr>
        <w:pStyle w:val="Body"/>
        <w:jc w:val="left"/>
      </w:pPr>
      <w:r>
        <w:rPr>
          <w:rtl w:val="0"/>
          <w:lang w:val="en-US"/>
        </w:rPr>
        <w:t>Therefore we can assume that self assessment can be categorised as a benefit to the modern day, 21st century student. Despite there being a plethora of opportunities for students to be assessed, using a variety of mediums, self assessment is one method that can be used on a personal level as a blanket method for tracking one</w:t>
      </w:r>
      <w:r>
        <w:rPr>
          <w:rtl w:val="0"/>
          <w:lang w:val="en-US"/>
        </w:rPr>
        <w:t>’</w:t>
      </w:r>
      <w:r>
        <w:rPr>
          <w:rtl w:val="0"/>
          <w:lang w:val="en-US"/>
        </w:rPr>
        <w:t xml:space="preserve">s progress in education. </w:t>
      </w:r>
    </w:p>
    <w:p>
      <w:pPr>
        <w:pStyle w:val="Body"/>
        <w:jc w:val="left"/>
      </w:pPr>
      <w:r>
        <w:rPr>
          <w:rtl w:val="0"/>
          <w:lang w:val="en-US"/>
        </w:rPr>
        <w:t>For example on my current course we have primarily used two forms of assignment production to be assessed and graded for progression. The first is your typical written word format, usually consisting of some kind of essay based assignment, designed to test our understanding, and use of referencing and knowledge development. The second format is that of a presentation, both as a group and as a solo act. Both formats have required a form of self assessment in order to establish one</w:t>
      </w:r>
      <w:r>
        <w:rPr>
          <w:rtl w:val="0"/>
          <w:lang w:val="en-US"/>
        </w:rPr>
        <w:t>’</w:t>
      </w:r>
      <w:r>
        <w:rPr>
          <w:rtl w:val="0"/>
          <w:lang w:val="en-US"/>
        </w:rPr>
        <w:t xml:space="preserve">s progress within the course. Whilst any written format is fairly simple to assess, we can look to the assessment criteria provided for each module, and understand what is expected of us, versus what we have produced. </w:t>
      </w:r>
    </w:p>
    <w:p>
      <w:pPr>
        <w:pStyle w:val="Body"/>
        <w:jc w:val="left"/>
      </w:pPr>
      <w:r>
        <w:rPr>
          <w:rtl w:val="0"/>
          <w:lang w:val="en-US"/>
        </w:rPr>
        <w:t xml:space="preserve">However, presentation based assignments need to work slightly differently. This is due to the unknown factors that can impede a live presentation. For example, technology may fail us, and the slideshow of evidence and support may not be viewable to our audience. Whilst this is an issue that is typically easy to resolve, a time pressured environment may make a student panic, thus being unable to resolve any issues of thus type. Alongside this, a high pressure environment can cause a student to become nervous, possibly causing them to forget parts of the presentation, or even skip entire points. There is also a risk of the student speeding up their presentation, or at the very least the speech they are giving, this can lead to them not meeting the required time allocation for the presentation. Rushing can even create a barrier in communication between student and audience, leading to poor delivery overall. </w:t>
      </w:r>
    </w:p>
    <w:p>
      <w:pPr>
        <w:pStyle w:val="Body"/>
        <w:jc w:val="left"/>
      </w:pPr>
      <w:r>
        <w:rPr>
          <w:rtl w:val="0"/>
          <w:lang w:val="en-US"/>
        </w:rPr>
        <w:t>These are all issues I have faced during my own presentation based assignments whilst studying at higher education level. While these potential issues may seem numerous, and difficult to overcome, or even bypass completely, there are steps that can be taken prior to the presentation to minimise any risks posed to a good presentation. This is where solid self assessment can truly be an ally. Personally, I found rehearsing presentations to be a student</w:t>
      </w:r>
      <w:r>
        <w:rPr>
          <w:rtl w:val="0"/>
          <w:lang w:val="en-US"/>
        </w:rPr>
        <w:t>’</w:t>
      </w:r>
      <w:r>
        <w:rPr>
          <w:rtl w:val="0"/>
          <w:lang w:val="en-US"/>
        </w:rPr>
        <w:t>s best friend. Finding friends and family listen to you waffle on, is often the best way to resolve and nerves based issues in my experience. Whilst they may not be able to give accurate feedback on the content you have spoken of, they are certainly able to tell you if you have rushed any part of the presentation. These dry runs can also help to eliminate any minor technical issues you may run in to during the final assessed presentation. Hearing from others how well they are able to take in what you have said, and how engaged they felt with you during your presentation, can lead to you accurately self assessing your own performance, in order to ensure any shortcomings you may feel you had are addressed prior to the final assessed presentation.</w:t>
      </w:r>
    </w:p>
    <w:p>
      <w:pPr>
        <w:pStyle w:val="Body"/>
        <w:jc w:val="left"/>
      </w:pPr>
    </w:p>
    <w:p>
      <w:pPr>
        <w:pStyle w:val="Body"/>
        <w:jc w:val="left"/>
        <w:rPr>
          <w:b w:val="1"/>
          <w:bCs w:val="1"/>
        </w:rPr>
      </w:pPr>
      <w:r>
        <w:rPr>
          <w:b w:val="1"/>
          <w:bCs w:val="1"/>
          <w:rtl w:val="0"/>
          <w:lang w:val="en-US"/>
        </w:rPr>
        <w:t>Is self assessment a brand new revolution?</w:t>
      </w:r>
    </w:p>
    <w:p>
      <w:pPr>
        <w:pStyle w:val="Body"/>
        <w:jc w:val="left"/>
      </w:pPr>
    </w:p>
    <w:p>
      <w:pPr>
        <w:pStyle w:val="Body"/>
        <w:jc w:val="left"/>
      </w:pPr>
      <w:r>
        <w:rPr>
          <w:rtl w:val="0"/>
          <w:lang w:val="en-US"/>
        </w:rPr>
        <w:t xml:space="preserve">In a word? No, self assessment is not some new device that has recently come in to effect in modern education systems. Klenowski (2010) gave us a wonderful glance at accurately defining self assessment: </w:t>
      </w:r>
      <w:r>
        <w:rPr>
          <w:rtl w:val="0"/>
          <w:lang w:val="en-US"/>
        </w:rPr>
        <w:t>‘</w:t>
      </w:r>
      <w:r>
        <w:rPr>
          <w:rtl w:val="0"/>
          <w:lang w:val="en-US"/>
        </w:rPr>
        <w:t xml:space="preserve">the evaluation or judgement of </w:t>
      </w:r>
      <w:r>
        <w:rPr>
          <w:rtl w:val="0"/>
          <w:lang w:val="en-US"/>
        </w:rPr>
        <w:t>‘</w:t>
      </w:r>
      <w:r>
        <w:rPr>
          <w:rtl w:val="0"/>
          <w:lang w:val="en-US"/>
        </w:rPr>
        <w:t>the worth</w:t>
      </w:r>
      <w:r>
        <w:rPr>
          <w:rtl w:val="0"/>
          <w:lang w:val="en-US"/>
        </w:rPr>
        <w:t xml:space="preserve">’ </w:t>
      </w:r>
      <w:r>
        <w:rPr>
          <w:rtl w:val="0"/>
          <w:lang w:val="en-US"/>
        </w:rPr>
        <w:t>of one</w:t>
      </w:r>
      <w:r>
        <w:rPr>
          <w:rtl w:val="0"/>
          <w:lang w:val="en-US"/>
        </w:rPr>
        <w:t>’</w:t>
      </w:r>
      <w:r>
        <w:rPr>
          <w:rtl w:val="0"/>
          <w:lang w:val="en-US"/>
        </w:rPr>
        <w:t>s strengths and weaknesses with a view to improving one</w:t>
      </w:r>
      <w:r>
        <w:rPr>
          <w:rtl w:val="0"/>
          <w:lang w:val="en-US"/>
        </w:rPr>
        <w:t>’</w:t>
      </w:r>
      <w:r>
        <w:rPr>
          <w:rtl w:val="0"/>
          <w:lang w:val="en-US"/>
        </w:rPr>
        <w:t>s learning outcomes</w:t>
      </w:r>
      <w:r>
        <w:rPr>
          <w:rtl w:val="0"/>
          <w:lang w:val="en-US"/>
        </w:rPr>
        <w:t>’</w:t>
      </w:r>
      <w:r>
        <w:rPr>
          <w:rtl w:val="0"/>
          <w:lang w:val="en-US"/>
        </w:rPr>
        <w:t>. The original article was published in 1995, and despite quote being more than twenty years old, its wording holds true in an almost timeless fashion. The idea of self assessment then, is not something we have recently seen added in to education, so what is keeping it current? It is easy to say that the reason we are still seeing it used, is simply because teachers and other educators are too lazy to mark every piece of work a student presents them with. However, this is unfair, and far too harsh on teachers. Self assessment would have been phased out of education many years ago if it was a failed model, its survival and continued use is a huge testament to its usefulness and effectiveness in education.</w:t>
      </w:r>
    </w:p>
    <w:p>
      <w:pPr>
        <w:pStyle w:val="Body"/>
        <w:jc w:val="left"/>
      </w:pPr>
      <w:r>
        <w:rPr>
          <w:rtl w:val="0"/>
          <w:lang w:val="en-US"/>
        </w:rPr>
        <w:t>Ross (2006) offers us yet another reason why, this time based upon student</w:t>
      </w:r>
      <w:r>
        <w:rPr>
          <w:rtl w:val="0"/>
          <w:lang w:val="en-US"/>
        </w:rPr>
        <w:t>’</w:t>
      </w:r>
      <w:r>
        <w:rPr>
          <w:rtl w:val="0"/>
          <w:lang w:val="en-US"/>
        </w:rPr>
        <w:t>s own interaction with work. He tells us that teachers felt students were more likely to engage with the work, if they were involved in the assessment of said work. This brings around an interesting point for thought, is it possible that self assessment brings about a more attentive classroom?</w:t>
      </w:r>
    </w:p>
    <w:p>
      <w:pPr>
        <w:pStyle w:val="Body"/>
        <w:jc w:val="left"/>
      </w:pPr>
      <w:r>
        <w:rPr>
          <w:rtl w:val="0"/>
          <w:lang w:val="en-US"/>
        </w:rPr>
        <w:t xml:space="preserve">I know from experience, that peer assessment in class focused my attention far more than assessments due to be marked by the teacher. This was partly because I felt my peers would mark far more harshly, without objectivity, meaning the slightest mistake would be punished with a dreaded red cross. Similarly however, you could always rely on your friends to try and scrape some extra points for you, with the inevitable questions of </w:t>
      </w:r>
      <w:r>
        <w:rPr>
          <w:rtl w:val="0"/>
          <w:lang w:val="en-US"/>
        </w:rPr>
        <w:t>“</w:t>
      </w:r>
      <w:r>
        <w:rPr>
          <w:rtl w:val="0"/>
          <w:lang w:val="en-US"/>
        </w:rPr>
        <w:t>Half marks for spelling though Miss?</w:t>
      </w:r>
      <w:r>
        <w:rPr>
          <w:rtl w:val="0"/>
          <w:lang w:val="en-US"/>
        </w:rPr>
        <w:t>”</w:t>
      </w:r>
      <w:r>
        <w:rPr>
          <w:rtl w:val="0"/>
          <w:lang w:val="en-US"/>
        </w:rPr>
        <w:t>. Whilst these questions certainly held positives and negatives depending on the context in which the question had been asked, they also proved an overarching negative that expecting children to accurately and objectively mark the work of their peers is a little ambitious. Therefore allowing students of any age to assess their own work, within a set criteria, will ultimately become a stronger method for developing learners.</w:t>
      </w:r>
    </w:p>
    <w:p>
      <w:pPr>
        <w:pStyle w:val="Body"/>
        <w:jc w:val="left"/>
      </w:pPr>
    </w:p>
    <w:p>
      <w:pPr>
        <w:pStyle w:val="Body"/>
        <w:jc w:val="left"/>
      </w:pPr>
      <w:r>
        <w:rPr>
          <w:rtl w:val="0"/>
          <w:lang w:val="en-US"/>
        </w:rPr>
        <w:t>Joyce, Spiller and Twist (2009) told us of some of the struggles teachers may face when newly implementing self assessment in a classroom.</w:t>
      </w:r>
    </w:p>
    <w:p>
      <w:pPr>
        <w:pStyle w:val="Body"/>
        <w:jc w:val="left"/>
      </w:pPr>
    </w:p>
    <w:p>
      <w:pPr>
        <w:pStyle w:val="Body"/>
        <w:numPr>
          <w:ilvl w:val="0"/>
          <w:numId w:val="2"/>
        </w:numPr>
        <w:jc w:val="left"/>
        <w:rPr>
          <w:lang w:val="en-US"/>
        </w:rPr>
      </w:pPr>
      <w:r>
        <w:rPr>
          <w:rtl w:val="0"/>
          <w:lang w:val="en-US"/>
        </w:rPr>
        <w:t>Teachers</w:t>
      </w:r>
      <w:r>
        <w:rPr>
          <w:rtl w:val="0"/>
        </w:rPr>
        <w:t xml:space="preserve">’ </w:t>
      </w:r>
      <w:r>
        <w:rPr>
          <w:rtl w:val="0"/>
          <w:lang w:val="en-US"/>
        </w:rPr>
        <w:t>beliefs about learning are fundamental to whether they will provide the space for students to use self-assessment strategies</w:t>
      </w:r>
      <w:r>
        <w:rPr>
          <w:rtl w:val="0"/>
          <w:lang w:val="en-US"/>
        </w:rPr>
        <w:t xml:space="preserve">. </w:t>
      </w:r>
    </w:p>
    <w:p>
      <w:pPr>
        <w:pStyle w:val="Body"/>
        <w:numPr>
          <w:ilvl w:val="0"/>
          <w:numId w:val="2"/>
        </w:numPr>
        <w:jc w:val="left"/>
        <w:rPr>
          <w:lang w:val="en-US"/>
        </w:rPr>
      </w:pPr>
      <w:r>
        <w:rPr>
          <w:rtl w:val="0"/>
          <w:lang w:val="en-US"/>
        </w:rPr>
        <w:t>Before self-assessment can be an effective part of students</w:t>
      </w:r>
      <w:r>
        <w:rPr>
          <w:rtl w:val="0"/>
        </w:rPr>
        <w:t xml:space="preserve">’ </w:t>
      </w:r>
      <w:r>
        <w:rPr>
          <w:rtl w:val="0"/>
          <w:lang w:val="en-US"/>
        </w:rPr>
        <w:t xml:space="preserve">learning, teachers have to develop a classroom culture where students are active rather than passive learners, believe that they can learn, are motivated to want to learn, and are given choices about their learning. </w:t>
      </w:r>
    </w:p>
    <w:p>
      <w:pPr>
        <w:pStyle w:val="Body"/>
        <w:numPr>
          <w:ilvl w:val="0"/>
          <w:numId w:val="2"/>
        </w:numPr>
        <w:jc w:val="left"/>
        <w:rPr>
          <w:lang w:val="en-US"/>
        </w:rPr>
      </w:pPr>
      <w:r>
        <w:rPr>
          <w:rtl w:val="0"/>
          <w:lang w:val="en-US"/>
        </w:rPr>
        <w:t xml:space="preserve">Students must be taught how to use self-assessment. Both teachers and students need to accept that first efforts will not be perfect, that students will need scaffolding to use the tools effectively, and that students will need different levels of support. </w:t>
      </w:r>
    </w:p>
    <w:p>
      <w:pPr>
        <w:pStyle w:val="Body"/>
        <w:numPr>
          <w:ilvl w:val="0"/>
          <w:numId w:val="2"/>
        </w:numPr>
        <w:jc w:val="left"/>
        <w:rPr>
          <w:lang w:val="en-US"/>
        </w:rPr>
      </w:pPr>
      <w:r>
        <w:rPr>
          <w:rtl w:val="0"/>
          <w:lang w:val="en-US"/>
        </w:rPr>
        <w:t xml:space="preserve">Different students respond better to different self-assessment strategies. Students should be exposed to a range of strategies and encouraged to independently adopt those that help them learn best. </w:t>
      </w:r>
    </w:p>
    <w:p>
      <w:pPr>
        <w:pStyle w:val="Body"/>
        <w:numPr>
          <w:ilvl w:val="0"/>
          <w:numId w:val="2"/>
        </w:numPr>
        <w:jc w:val="left"/>
        <w:rPr>
          <w:lang w:val="en-US"/>
        </w:rPr>
      </w:pPr>
      <w:r>
        <w:rPr>
          <w:rtl w:val="0"/>
          <w:lang w:val="en-US"/>
        </w:rPr>
        <w:t xml:space="preserve">Sustained and planned professional development is a necessary component of developing a school-wide culture of self-assessment, as is strong leadership. </w:t>
      </w:r>
    </w:p>
    <w:p>
      <w:pPr>
        <w:pStyle w:val="Body"/>
        <w:numPr>
          <w:ilvl w:val="0"/>
          <w:numId w:val="2"/>
        </w:numPr>
        <w:jc w:val="left"/>
        <w:rPr>
          <w:lang w:val="en-US"/>
        </w:rPr>
      </w:pPr>
      <w:r>
        <w:rPr>
          <w:rtl w:val="0"/>
          <w:lang w:val="en-US"/>
        </w:rPr>
        <w:t>Time is an important factor</w:t>
      </w:r>
      <w:r>
        <w:rPr>
          <w:rtl w:val="0"/>
          <w:lang w:val="en-US"/>
        </w:rPr>
        <w:t>—</w:t>
      </w:r>
      <w:r>
        <w:rPr>
          <w:rtl w:val="0"/>
          <w:lang w:val="en-US"/>
        </w:rPr>
        <w:t xml:space="preserve">it takes time to embed self-assessment into everyday practice, it takes time for students to be able to use self-assessment strategies successfully, and time needs to be allowed for students to practice self-assessment. </w:t>
      </w:r>
    </w:p>
    <w:p>
      <w:pPr>
        <w:pStyle w:val="Body"/>
        <w:jc w:val="left"/>
      </w:pPr>
    </w:p>
    <w:p>
      <w:pPr>
        <w:pStyle w:val="Body"/>
        <w:jc w:val="left"/>
      </w:pPr>
    </w:p>
    <w:p>
      <w:pPr>
        <w:pStyle w:val="Body"/>
        <w:jc w:val="left"/>
        <w:rPr>
          <w:b w:val="1"/>
          <w:bCs w:val="1"/>
        </w:rPr>
      </w:pPr>
      <w:r>
        <w:rPr>
          <w:b w:val="1"/>
          <w:bCs w:val="1"/>
          <w:rtl w:val="0"/>
          <w:lang w:val="en-US"/>
        </w:rPr>
        <w:t>An element of personal review is key:</w:t>
      </w:r>
    </w:p>
    <w:p>
      <w:pPr>
        <w:pStyle w:val="Body"/>
        <w:jc w:val="left"/>
        <w:rPr>
          <w:b w:val="1"/>
          <w:bCs w:val="1"/>
        </w:rPr>
      </w:pPr>
    </w:p>
    <w:p>
      <w:pPr>
        <w:pStyle w:val="Body"/>
        <w:jc w:val="left"/>
      </w:pPr>
      <w:r>
        <w:rPr>
          <w:rtl w:val="0"/>
          <w:lang w:val="en-US"/>
        </w:rPr>
        <w:t>Whilst it is all well and good to self asses one</w:t>
      </w:r>
      <w:r>
        <w:rPr>
          <w:rtl w:val="0"/>
          <w:lang w:val="en-US"/>
        </w:rPr>
        <w:t>’</w:t>
      </w:r>
      <w:r>
        <w:rPr>
          <w:rtl w:val="0"/>
          <w:lang w:val="en-US"/>
        </w:rPr>
        <w:t>s own work, we must also consider the assessment made by educators, as their feedback can be vital to improving self assessment capabilities. Hattie and Timperley (2007) offer the idea that feedback, used correctly, can improve the classroom experience for both learners and teachers. This idea that feedback can offer an enhanced environment of learning for both teachers and learners, means that feedback can be classed as being on the same level of essential as teaching. Therefore it is key that any feedback given is carefully understood by the learners to ensure they use and respond to it effectively.</w:t>
      </w:r>
    </w:p>
    <w:p>
      <w:pPr>
        <w:pStyle w:val="Body"/>
        <w:jc w:val="left"/>
      </w:pPr>
      <w:r>
        <w:rPr>
          <w:rtl w:val="0"/>
          <w:lang w:val="en-US"/>
        </w:rPr>
        <w:t>However, there is of course a chance that students may in fact be unable to effectively use feedback, it is even possible that the specific type of feedback they have received, actually impedes their ability to effectively respond to it. (Geyskens, Donche and Van Petegem, 2012). The idea that specific types of feedback can negatively impact the way a learner responds to feedback is unsurprising, it is not hard to believe that an overly negative presentation of feedback would result in a poor understanding and limited ability to respond to the feedback from the learner</w:t>
      </w:r>
      <w:r>
        <w:rPr>
          <w:rtl w:val="0"/>
          <w:lang w:val="en-US"/>
        </w:rPr>
        <w:t>’</w:t>
      </w:r>
      <w:r>
        <w:rPr>
          <w:rtl w:val="0"/>
          <w:lang w:val="en-US"/>
        </w:rPr>
        <w:t xml:space="preserve">s point of view. </w:t>
      </w:r>
    </w:p>
    <w:p>
      <w:pPr>
        <w:pStyle w:val="Body"/>
        <w:jc w:val="left"/>
      </w:pPr>
      <w:r>
        <w:rPr>
          <w:rtl w:val="0"/>
          <w:lang w:val="en-US"/>
        </w:rPr>
        <w:t>However, we cannot solely blame poor feedback for a student</w:t>
      </w:r>
      <w:r>
        <w:rPr>
          <w:rtl w:val="0"/>
          <w:lang w:val="en-US"/>
        </w:rPr>
        <w:t>’</w:t>
      </w:r>
      <w:r>
        <w:rPr>
          <w:rtl w:val="0"/>
          <w:lang w:val="en-US"/>
        </w:rPr>
        <w:t>s inability to develop their knowledge. Geyskens, Donche and Van Petegem (2012) also tell us that the learning environment can play a major role in a learner</w:t>
      </w:r>
      <w:r>
        <w:rPr>
          <w:rtl w:val="0"/>
          <w:lang w:val="en-US"/>
        </w:rPr>
        <w:t>’</w:t>
      </w:r>
      <w:r>
        <w:rPr>
          <w:rtl w:val="0"/>
          <w:lang w:val="en-US"/>
        </w:rPr>
        <w:t>s ability to progress their education. Therefore it also important to remember that whilst we can certainly examine self assessment closely, and question both the benefits and obstacles that may appear within its use, other factors may also be impacting upon a learner</w:t>
      </w:r>
      <w:r>
        <w:rPr>
          <w:rtl w:val="0"/>
          <w:lang w:val="en-US"/>
        </w:rPr>
        <w:t>’</w:t>
      </w:r>
      <w:r>
        <w:rPr>
          <w:rtl w:val="0"/>
          <w:lang w:val="en-US"/>
        </w:rPr>
        <w:t>s academic development. Based upon this information, I can speak from experience that a learner</w:t>
      </w:r>
      <w:r>
        <w:rPr>
          <w:rtl w:val="0"/>
          <w:lang w:val="en-US"/>
        </w:rPr>
        <w:t>’</w:t>
      </w:r>
      <w:r>
        <w:rPr>
          <w:rtl w:val="0"/>
          <w:lang w:val="en-US"/>
        </w:rPr>
        <w:t>s ability to absorb new information whilst in a classroom environment, as opposed to home based learning, which has been forced upon many students this year due to the COVID-19 pandemic (Bubb and Jones, 2020), is drastically changed. Being in a classroom style environment, even when using social distancing to ensure students</w:t>
      </w:r>
      <w:r>
        <w:rPr>
          <w:rtl w:val="0"/>
          <w:lang w:val="en-US"/>
        </w:rPr>
        <w:t xml:space="preserve">’ </w:t>
      </w:r>
      <w:r>
        <w:rPr>
          <w:rtl w:val="0"/>
          <w:lang w:val="en-US"/>
        </w:rPr>
        <w:t xml:space="preserve">safety, makes it far easier for myself to understand, and respond to new information being delivered by a lecturer. However, the same lecturer can deliver a similar lecture over video call, without the same impact. I feel this is due to the isolation that home based learning imposes on a learner. </w:t>
      </w:r>
    </w:p>
    <w:p>
      <w:pPr>
        <w:pStyle w:val="Body"/>
        <w:jc w:val="left"/>
      </w:pPr>
      <w:r>
        <w:rPr>
          <w:rtl w:val="0"/>
          <w:lang w:val="en-US"/>
        </w:rPr>
        <w:t>ALthough, it is also possible home-based learning may well have had an incredibly positive impact of learning and teaching, Bubb and Jones (2020) tell us how teachers have agreed they were able to provide more feedback that pupils found useful, compared to a pre-pandemic method of education deliverance. The same article also found pupils not only found the feedback they were given was more useful than before, but also that teachers were providing more feedback than usual, showing a positive increase in younger pupils</w:t>
      </w:r>
      <w:r>
        <w:rPr>
          <w:rtl w:val="0"/>
          <w:lang w:val="en-US"/>
        </w:rPr>
        <w:t xml:space="preserve">’ </w:t>
      </w:r>
      <w:r>
        <w:rPr>
          <w:rtl w:val="0"/>
          <w:lang w:val="en-US"/>
        </w:rPr>
        <w:t>education.</w:t>
      </w:r>
    </w:p>
    <w:p>
      <w:pPr>
        <w:pStyle w:val="Body"/>
        <w:jc w:val="left"/>
      </w:pPr>
    </w:p>
    <w:p>
      <w:pPr>
        <w:pStyle w:val="Body"/>
        <w:jc w:val="left"/>
        <w:rPr>
          <w:b w:val="1"/>
          <w:bCs w:val="1"/>
        </w:rPr>
      </w:pPr>
      <w:r>
        <w:rPr>
          <w:b w:val="1"/>
          <w:bCs w:val="1"/>
          <w:rtl w:val="0"/>
          <w:lang w:val="en-US"/>
        </w:rPr>
        <w:t>A personal reflection, on self-assessment:</w:t>
      </w:r>
    </w:p>
    <w:p>
      <w:pPr>
        <w:pStyle w:val="Body"/>
        <w:jc w:val="left"/>
      </w:pPr>
    </w:p>
    <w:p>
      <w:pPr>
        <w:pStyle w:val="Body"/>
        <w:jc w:val="left"/>
      </w:pPr>
      <w:r>
        <w:rPr>
          <w:rtl w:val="0"/>
          <w:lang w:val="en-US"/>
        </w:rPr>
        <w:t>My own university journey has taken the form of modular learning, format I have found to be increasingly beneficial when teams with self assessment. Learning a module at a time, then being assessed on the knowledge imparted to me at the end of each leaning block, can look like purely summative assessment. However,  when the course and its assessment practices are viewed as a whole from a student perspective, it is indeed fair to say that it follows a more formative assessment pattern. Allowing for near continuous self assessment, whilst lecturers are also able to form developing, formative assessment on student development.</w:t>
      </w:r>
    </w:p>
    <w:p>
      <w:pPr>
        <w:pStyle w:val="Body"/>
        <w:jc w:val="left"/>
      </w:pPr>
      <w:r>
        <w:rPr>
          <w:rtl w:val="0"/>
          <w:lang w:val="en-US"/>
        </w:rPr>
        <w:t xml:space="preserve">Formative assessment differs from summative in the sense that, as previously mentioned, it is a process of continued reassessment of ability (Bennett, 2011). This is possible from both a self assessment, and general assessment point of view. </w:t>
      </w:r>
    </w:p>
    <w:p>
      <w:pPr>
        <w:pStyle w:val="Body"/>
        <w:jc w:val="left"/>
      </w:pPr>
      <w:r>
        <w:rPr>
          <w:rtl w:val="0"/>
          <w:lang w:val="en-US"/>
        </w:rPr>
        <w:t>Bennett (2011) also refers to the use of formative assessment as a way of improving a taught course of learning, This concept is an interesting, and logical one. It is fair to assume that if both student, and education facilitator are continually self assessing, then any issues or drawbacks to a programme of teaching would be picked up on quickly. This would allow for a developing programme that is easily adaptable to improve in the way it is delivered.</w:t>
      </w:r>
    </w:p>
    <w:p>
      <w:pPr>
        <w:pStyle w:val="Body"/>
        <w:jc w:val="left"/>
      </w:pPr>
      <w:r>
        <w:rPr>
          <w:rtl w:val="0"/>
          <w:lang w:val="en-US"/>
        </w:rPr>
        <w:t xml:space="preserve">Some examples of formative assessment used throughout my university course would be in class quizzes midway through a module. This was a great way for me to track my progress and level of understanding, without the fear that a poor result in said quiz would impact my final grade. It also afforded opportunities to further develop understanding of topics areas I had not fully understood. </w:t>
      </w:r>
    </w:p>
    <w:p>
      <w:pPr>
        <w:pStyle w:val="Body"/>
        <w:jc w:val="left"/>
      </w:pPr>
    </w:p>
    <w:p>
      <w:pPr>
        <w:pStyle w:val="Body"/>
        <w:jc w:val="left"/>
      </w:pPr>
      <w:r>
        <w:rPr>
          <w:rtl w:val="0"/>
          <w:lang w:val="en-US"/>
        </w:rPr>
        <w:t>However, self assessment is a practice in education that I believe all learners in modern education now do, whether that is consciously or subconsciously. Whilst the process of self assessment is certainly one that typically we need to learn, once the basics are understood, it is easy to begin minor self assessments of our own activities, both in education outside of it. This also carries the possibility of being able to assess our actions and work outside of a set criteria. For example, I can produce two essays, marked in similar ways, with different topic headings, and continuously self assess my competency and understanding of the topics throughout the writing of them. This gives me an indication of how well I feel I am writing, giving me an insight in to my own progress with a subject matter.</w:t>
      </w:r>
    </w:p>
    <w:p>
      <w:pPr>
        <w:pStyle w:val="Body"/>
        <w:jc w:val="left"/>
      </w:pPr>
      <w:r>
        <w:rPr>
          <w:rtl w:val="0"/>
          <w:lang w:val="en-US"/>
        </w:rPr>
        <w:t>Continual self assessment whilst writing an essay also happens in more subtle ways. Making minor spelling or grammar mistakes is common place for myself when in a flow of writing, however thanks to the continuous backseat driving of a need to self assess, these are mistakes I can correct almost instantly.</w:t>
      </w:r>
    </w:p>
    <w:p>
      <w:pPr>
        <w:pStyle w:val="Body"/>
        <w:jc w:val="left"/>
      </w:pPr>
      <w:r>
        <w:rPr>
          <w:rtl w:val="0"/>
          <w:lang w:val="en-US"/>
        </w:rPr>
        <w:t>The benefits of self assessment, for me personally, have been incredible. This is due to the fact that I have been made more aware of my own mistakes whilst creating new work. However, I also feel I have benefitted, as I am now able to gauge how well my work is being constructed, versus a time when I had little to no knowledge or understanding of self assessment.</w:t>
      </w:r>
    </w:p>
    <w:p>
      <w:pPr>
        <w:pStyle w:val="Body"/>
        <w:jc w:val="left"/>
      </w:pPr>
    </w:p>
    <w:p>
      <w:pPr>
        <w:pStyle w:val="Body"/>
        <w:jc w:val="left"/>
      </w:pPr>
      <w:r>
        <w:tab/>
      </w:r>
    </w:p>
    <w:p>
      <w:pPr>
        <w:pStyle w:val="Default"/>
        <w:bidi w:val="0"/>
        <w:spacing w:before="0"/>
        <w:ind w:left="0" w:right="0" w:firstLine="0"/>
        <w:jc w:val="center"/>
        <w:rPr>
          <w:sz w:val="22"/>
          <w:szCs w:val="22"/>
          <w:rtl w:val="0"/>
        </w:rPr>
      </w:pPr>
      <w:r>
        <w:rPr>
          <w:sz w:val="22"/>
          <w:szCs w:val="22"/>
          <w:rtl w:val="0"/>
        </w:rPr>
        <w:tab/>
      </w:r>
      <w:r>
        <w:rPr>
          <w:sz w:val="22"/>
          <w:szCs w:val="22"/>
          <w:rtl w:val="0"/>
          <w:lang w:val="en-US"/>
        </w:rPr>
        <w:t>The  problems  of  assessment  of  student  achievements as an indicator of the quality of knowledge and skills acquired by them are constantly in the focus of the pedagogical community and scientists involved</w:t>
      </w:r>
      <w:r>
        <w:rPr>
          <w:sz w:val="22"/>
          <w:szCs w:val="22"/>
          <w:rtl w:val="0"/>
          <w:lang w:val="en-US"/>
        </w:rPr>
        <w:t xml:space="preserve"> </w:t>
      </w:r>
      <w:r>
        <w:rPr>
          <w:sz w:val="22"/>
          <w:szCs w:val="22"/>
          <w:rtl w:val="0"/>
          <w:lang w:val="en-US"/>
        </w:rPr>
        <w:t>in the development of education. Currently, the question of</w:t>
      </w:r>
      <w:r>
        <w:rPr>
          <w:sz w:val="22"/>
          <w:szCs w:val="22"/>
          <w:rtl w:val="0"/>
          <w:lang w:val="en-US"/>
        </w:rPr>
        <w:t xml:space="preserve"> </w:t>
      </w:r>
      <w:r>
        <w:rPr>
          <w:sz w:val="22"/>
          <w:szCs w:val="22"/>
          <w:rtl w:val="0"/>
          <w:lang w:val="en-US"/>
        </w:rPr>
        <w:t>the objective measurement of learning outcomes is especially relevant because the priority task of education is the development of the student</w:t>
      </w:r>
      <w:r>
        <w:rPr>
          <w:sz w:val="22"/>
          <w:szCs w:val="22"/>
          <w:rtl w:val="0"/>
        </w:rPr>
        <w:t>’</w:t>
      </w:r>
      <w:r>
        <w:rPr>
          <w:sz w:val="22"/>
          <w:szCs w:val="22"/>
          <w:rtl w:val="0"/>
          <w:lang w:val="en-US"/>
        </w:rPr>
        <w:t>s abilities to set independently learning</w:t>
      </w:r>
      <w:r>
        <w:rPr>
          <w:sz w:val="22"/>
          <w:szCs w:val="22"/>
          <w:rtl w:val="0"/>
          <w:lang w:val="en-US"/>
        </w:rPr>
        <w:t xml:space="preserve"> </w:t>
      </w:r>
      <w:r>
        <w:rPr>
          <w:sz w:val="22"/>
          <w:szCs w:val="22"/>
          <w:rtl w:val="0"/>
          <w:lang w:val="en-US"/>
        </w:rPr>
        <w:t>goals, project ways of their implementation, monitor own actions, reflect own successes and failures and correct errors, in other words, the formation of the ability</w:t>
      </w:r>
      <w:r>
        <w:rPr>
          <w:sz w:val="22"/>
          <w:szCs w:val="22"/>
          <w:rtl w:val="0"/>
          <w:lang w:val="en-US"/>
        </w:rPr>
        <w:t xml:space="preserve"> to l</w:t>
      </w:r>
      <w:r>
        <w:rPr>
          <w:sz w:val="22"/>
          <w:szCs w:val="22"/>
          <w:rtl w:val="0"/>
          <w:lang w:val="en-US"/>
        </w:rPr>
        <w:t>earn independently.</w:t>
      </w:r>
      <w:r>
        <w:rPr>
          <w:sz w:val="22"/>
          <w:szCs w:val="22"/>
          <w:rtl w:val="0"/>
          <w:lang w:val="en-US"/>
        </w:rPr>
        <w:t xml:space="preserve"> (Saribeyli, 2018)</w:t>
      </w:r>
    </w:p>
    <w:p>
      <w:pPr>
        <w:pStyle w:val="Body"/>
        <w:jc w:val="left"/>
        <w:rPr>
          <w:b w:val="1"/>
          <w:bCs w:val="1"/>
        </w:rPr>
      </w:pPr>
    </w:p>
    <w:p>
      <w:pPr>
        <w:pStyle w:val="Body"/>
        <w:jc w:val="left"/>
        <w:rPr>
          <w:b w:val="1"/>
          <w:bCs w:val="1"/>
        </w:rPr>
      </w:pPr>
    </w:p>
    <w:p>
      <w:pPr>
        <w:pStyle w:val="Body"/>
        <w:jc w:val="left"/>
        <w:rPr>
          <w:b w:val="1"/>
          <w:bCs w:val="1"/>
        </w:rPr>
      </w:pPr>
      <w:r>
        <w:rPr>
          <w:b w:val="1"/>
          <w:bCs w:val="1"/>
          <w:rtl w:val="0"/>
          <w:lang w:val="en-US"/>
        </w:rPr>
        <w:t>Finally, to conclude:</w:t>
      </w:r>
    </w:p>
    <w:p>
      <w:pPr>
        <w:pStyle w:val="Body"/>
        <w:jc w:val="left"/>
      </w:pPr>
    </w:p>
    <w:p>
      <w:pPr>
        <w:pStyle w:val="Body"/>
        <w:jc w:val="left"/>
      </w:pPr>
      <w:r>
        <w:rPr>
          <w:rtl w:val="0"/>
          <w:lang w:val="en-US"/>
        </w:rPr>
        <w:t>Overall it is fair to say that self assessment as a method for improving the quality of one</w:t>
      </w:r>
      <w:r>
        <w:rPr>
          <w:rtl w:val="0"/>
          <w:lang w:val="en-US"/>
        </w:rPr>
        <w:t>’</w:t>
      </w:r>
      <w:r>
        <w:rPr>
          <w:rtl w:val="0"/>
          <w:lang w:val="en-US"/>
        </w:rPr>
        <w:t>s own learning is a solid foundation for which to leap from. Regardless of whether you choose to use formative or summative, both methods would ultimately offer you valuable insight into the developing knowledge you have acquired.</w:t>
      </w:r>
    </w:p>
    <w:p>
      <w:pPr>
        <w:pStyle w:val="Body"/>
        <w:jc w:val="left"/>
      </w:pPr>
      <w:r>
        <w:rPr>
          <w:rtl w:val="0"/>
          <w:lang w:val="en-US"/>
        </w:rPr>
        <w:t xml:space="preserve">With use and practice self assessment can be a gold mine for developing the modern day, higher education learner. It offers the opportunity for students to enhance their own understanding of the knowledge they have gained form the information provided by lecturers, alongside any ne information attained from reading around the topic areas of study. </w:t>
      </w:r>
    </w:p>
    <w:p>
      <w:pPr>
        <w:pStyle w:val="Body"/>
        <w:jc w:val="left"/>
      </w:pPr>
      <w:r>
        <w:rPr>
          <w:rtl w:val="0"/>
          <w:lang w:val="en-US"/>
        </w:rPr>
        <w:t>Combining a student</w:t>
      </w:r>
      <w:r>
        <w:rPr>
          <w:rtl w:val="0"/>
          <w:lang w:val="en-US"/>
        </w:rPr>
        <w:t>’</w:t>
      </w:r>
      <w:r>
        <w:rPr>
          <w:rtl w:val="0"/>
          <w:lang w:val="en-US"/>
        </w:rPr>
        <w:t>s own self assessment ability, with feedback from a lecturer or educator, offers even more opportunity for development. A level of competent and helpful feedback from an educator, whether in written form or verbal, allows a student to consider their shortcomings in an alternative perspective to one of potential self absorption that can be influenced when reviewing one</w:t>
      </w:r>
      <w:r>
        <w:rPr>
          <w:rtl w:val="0"/>
          <w:lang w:val="en-US"/>
        </w:rPr>
        <w:t>’</w:t>
      </w:r>
      <w:r>
        <w:rPr>
          <w:rtl w:val="0"/>
          <w:lang w:val="en-US"/>
        </w:rPr>
        <w:t>s own work. In a similar vein, reviewing positive feedback from a lecturer can also improve a student</w:t>
      </w:r>
      <w:r>
        <w:rPr>
          <w:rtl w:val="0"/>
          <w:lang w:val="en-US"/>
        </w:rPr>
        <w:t>’</w:t>
      </w:r>
      <w:r>
        <w:rPr>
          <w:rtl w:val="0"/>
          <w:lang w:val="en-US"/>
        </w:rPr>
        <w:t>s self assessment, and ultimately the education they receive. This is because from personal experience, positive feedback from a lecturer, regarding the work I have submitted, has meant I have learnt and developed skills to take forward into future assignment, ultimately allowing me to enhance my overall ability for assignment completion.</w:t>
      </w:r>
    </w:p>
    <w:p>
      <w:pPr>
        <w:pStyle w:val="Body"/>
        <w:jc w:val="left"/>
      </w:pPr>
      <w:r>
        <w:rPr>
          <w:rtl w:val="0"/>
          <w:lang w:val="en-US"/>
        </w:rPr>
        <w:t xml:space="preserve">Despite the obvious age to this method for personal development in education, self assessment and evaluation has proven its value over time, demonstrated in its continued use in education. From what we have discussed throughout this portfolio, it is clear to see that self assessment can benefit learners of all ages, as well as the educators who are leading their classes. The development of better educators, inevitably results in developing better learners. </w:t>
      </w:r>
    </w:p>
    <w:p>
      <w:pPr>
        <w:pStyle w:val="Body"/>
        <w:jc w:val="left"/>
      </w:pPr>
      <w:r>
        <w:rPr>
          <w:rtl w:val="0"/>
          <w:lang w:val="en-US"/>
        </w:rPr>
        <w:t>However we must also consider the downsides to using self assessment. Naturally one that springs to mind is the improper use of self assessment, typically a problem for those who are inexperienced with using it. Incorrect self assessment can lead to learners over estimating, or even under estimating their own abilities, both of which can have detrimental effects on learning outcomes.</w:t>
      </w:r>
    </w:p>
    <w:p>
      <w:pPr>
        <w:pStyle w:val="Body"/>
        <w:jc w:val="left"/>
      </w:pPr>
      <w:r>
        <w:rPr>
          <w:rtl w:val="0"/>
          <w:lang w:val="en-US"/>
        </w:rPr>
        <w:t>Another issue that could arise, is stemmed from poor feedback from and educator. This does not necessarily reflect upon the educator</w:t>
      </w:r>
      <w:r>
        <w:rPr>
          <w:rtl w:val="0"/>
          <w:lang w:val="en-US"/>
        </w:rPr>
        <w:t>’</w:t>
      </w:r>
      <w:r>
        <w:rPr>
          <w:rtl w:val="0"/>
          <w:lang w:val="en-US"/>
        </w:rPr>
        <w:t>s ability to assess a student</w:t>
      </w:r>
      <w:r>
        <w:rPr>
          <w:rtl w:val="0"/>
          <w:lang w:val="en-US"/>
        </w:rPr>
        <w:t>’</w:t>
      </w:r>
      <w:r>
        <w:rPr>
          <w:rtl w:val="0"/>
          <w:lang w:val="en-US"/>
        </w:rPr>
        <w:t>s work. Moreover it a possible gap in the skillset available to educators, or even just lack of understanding of the student</w:t>
      </w:r>
      <w:r>
        <w:rPr>
          <w:rtl w:val="0"/>
          <w:lang w:val="en-US"/>
        </w:rPr>
        <w:t>’</w:t>
      </w:r>
      <w:r>
        <w:rPr>
          <w:rtl w:val="0"/>
          <w:lang w:val="en-US"/>
        </w:rPr>
        <w:t>s learning ability. Poor feedback, or at least poorly understood feedback, can understandably have a negative impact on the self assessment provided by a student moving forward. Therefore it is key to establish a reflective practice of other methods in order to ensure all learners are capable of developing.</w:t>
      </w:r>
    </w:p>
    <w:p>
      <w:pPr>
        <w:pStyle w:val="Body"/>
        <w:jc w:val="left"/>
      </w:pPr>
      <w:r>
        <w:rPr>
          <w:rtl w:val="0"/>
          <w:lang w:val="en-US"/>
        </w:rPr>
        <w:t>It is also worth noting that whilst self assessment may well be a difficult concept to understand fully from a student</w:t>
      </w:r>
      <w:r>
        <w:rPr>
          <w:rtl w:val="0"/>
          <w:lang w:val="en-US"/>
        </w:rPr>
        <w:t>’</w:t>
      </w:r>
      <w:r>
        <w:rPr>
          <w:rtl w:val="0"/>
          <w:lang w:val="en-US"/>
        </w:rPr>
        <w:t>s perspective, it can be incredibly difficult for teachers who are introducing it to their class for the first time. Therefore we cannot allow ourselves to believe that poor feedback is intentional or a failing by the teacher themselves. It is entirely possible that students will not initially correctly be able to process the feedback provided in a manner that allows them to correctly self assess their work.</w:t>
      </w: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p>
    <w:p>
      <w:pPr>
        <w:pStyle w:val="Body"/>
        <w:jc w:val="left"/>
      </w:pPr>
      <w:r>
        <w:rPr>
          <w:rtl w:val="0"/>
          <w:lang w:val="en-US"/>
        </w:rPr>
        <w:t>Reference list:</w:t>
      </w:r>
    </w:p>
    <w:p>
      <w:pPr>
        <w:pStyle w:val="Body"/>
        <w:jc w:val="left"/>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Andrade, H. L. (2019) </w:t>
      </w:r>
      <w:r>
        <w:rPr>
          <w:sz w:val="22"/>
          <w:szCs w:val="22"/>
          <w:rtl w:val="0"/>
        </w:rPr>
        <w:t>‘</w:t>
      </w:r>
      <w:r>
        <w:rPr>
          <w:sz w:val="22"/>
          <w:szCs w:val="22"/>
          <w:rtl w:val="0"/>
          <w:lang w:val="en-US"/>
        </w:rPr>
        <w:t>A Critical Review of Research on Student Self-Assessment.</w:t>
      </w:r>
      <w:r>
        <w:rPr>
          <w:sz w:val="22"/>
          <w:szCs w:val="22"/>
          <w:rtl w:val="0"/>
        </w:rPr>
        <w:t xml:space="preserve">’ </w:t>
      </w:r>
      <w:r>
        <w:rPr>
          <w:i w:val="1"/>
          <w:iCs w:val="1"/>
          <w:sz w:val="22"/>
          <w:szCs w:val="22"/>
          <w:rtl w:val="0"/>
          <w:lang w:val="fr-FR"/>
        </w:rPr>
        <w:t>Frontiers in Education.</w:t>
      </w:r>
      <w:r>
        <w:rPr>
          <w:sz w:val="22"/>
          <w:szCs w:val="22"/>
          <w:rtl w:val="0"/>
          <w:lang w:val="pt-PT"/>
        </w:rPr>
        <w:t xml:space="preserve"> DOI: 10.3389/feduc.2019.00087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outline w:val="0"/>
          <w:color w:val="333333"/>
          <w:sz w:val="22"/>
          <w:szCs w:val="22"/>
          <w:rtl w:val="0"/>
          <w14:textFill>
            <w14:solidFill>
              <w14:srgbClr w14:val="333333"/>
            </w14:solidFill>
          </w14:textFill>
        </w:rPr>
      </w:pPr>
      <w:r>
        <w:rPr>
          <w:sz w:val="22"/>
          <w:szCs w:val="22"/>
          <w:rtl w:val="0"/>
          <w:lang w:val="en-US"/>
        </w:rPr>
        <w:t xml:space="preserve">Black, P. and Wiliam, D. (1998) </w:t>
      </w:r>
      <w:r>
        <w:rPr>
          <w:sz w:val="22"/>
          <w:szCs w:val="22"/>
          <w:rtl w:val="0"/>
          <w:lang w:val="en-US"/>
        </w:rPr>
        <w:t>‘</w:t>
      </w:r>
      <w:r>
        <w:rPr>
          <w:sz w:val="22"/>
          <w:szCs w:val="22"/>
          <w:rtl w:val="0"/>
          <w:lang w:val="en-US"/>
        </w:rPr>
        <w:t>Assessment and Classroom Learning</w:t>
      </w:r>
      <w:r>
        <w:rPr>
          <w:sz w:val="22"/>
          <w:szCs w:val="22"/>
          <w:rtl w:val="0"/>
          <w:lang w:val="en-US"/>
        </w:rPr>
        <w:t>’</w:t>
      </w:r>
      <w:r>
        <w:rPr>
          <w:sz w:val="22"/>
          <w:szCs w:val="22"/>
          <w:rtl w:val="0"/>
          <w:lang w:val="en-US"/>
        </w:rPr>
        <w:t xml:space="preserve">. </w:t>
      </w:r>
      <w:r>
        <w:rPr>
          <w:i w:val="1"/>
          <w:iCs w:val="1"/>
          <w:sz w:val="22"/>
          <w:szCs w:val="22"/>
          <w:rtl w:val="0"/>
          <w:lang w:val="en-US"/>
        </w:rPr>
        <w:t>Assessment in Education: Principles, Policy &amp; Practice.</w:t>
      </w:r>
      <w:r>
        <w:rPr>
          <w:sz w:val="22"/>
          <w:szCs w:val="22"/>
          <w:rtl w:val="0"/>
          <w:lang w:val="en-US"/>
        </w:rPr>
        <w:t xml:space="preserve"> 5(1). pp. 7-74. DOI: </w:t>
      </w:r>
      <w:r>
        <w:rPr>
          <w:rStyle w:val="Hyperlink.0"/>
          <w:sz w:val="22"/>
          <w:szCs w:val="22"/>
          <w:rtl w:val="0"/>
        </w:rPr>
        <w:fldChar w:fldCharType="begin" w:fldLock="0"/>
      </w:r>
      <w:r>
        <w:rPr>
          <w:rStyle w:val="Hyperlink.0"/>
          <w:sz w:val="22"/>
          <w:szCs w:val="22"/>
          <w:rtl w:val="0"/>
        </w:rPr>
        <w:instrText xml:space="preserve"> HYPERLINK "https://doi.org/10.1080/0969595980050102"</w:instrText>
      </w:r>
      <w:r>
        <w:rPr>
          <w:rStyle w:val="Hyperlink.0"/>
          <w:sz w:val="22"/>
          <w:szCs w:val="22"/>
          <w:rtl w:val="0"/>
        </w:rPr>
        <w:fldChar w:fldCharType="separate" w:fldLock="0"/>
      </w:r>
      <w:r>
        <w:rPr>
          <w:rStyle w:val="Hyperlink.0"/>
          <w:sz w:val="22"/>
          <w:szCs w:val="22"/>
          <w:rtl w:val="0"/>
        </w:rPr>
        <w:t>10.1080/0969595980050102</w:t>
      </w:r>
      <w:r>
        <w:rPr>
          <w:sz w:val="22"/>
          <w:szCs w:val="22"/>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val="single"/>
          <w:rtl w:val="0"/>
        </w:rPr>
      </w:pPr>
      <w:r>
        <w:rPr>
          <w:sz w:val="22"/>
          <w:szCs w:val="22"/>
          <w:rtl w:val="0"/>
        </w:rPr>
        <w:t xml:space="preserve">Bennett, R. E. (2011) </w:t>
      </w:r>
      <w:r>
        <w:rPr>
          <w:sz w:val="22"/>
          <w:szCs w:val="22"/>
          <w:rtl w:val="0"/>
        </w:rPr>
        <w:t>‘</w:t>
      </w:r>
      <w:r>
        <w:rPr>
          <w:sz w:val="22"/>
          <w:szCs w:val="22"/>
          <w:rtl w:val="0"/>
          <w:lang w:val="en-US"/>
        </w:rPr>
        <w:t>Formative assessment: A critical review</w:t>
      </w:r>
      <w:r>
        <w:rPr>
          <w:sz w:val="22"/>
          <w:szCs w:val="22"/>
          <w:rtl w:val="0"/>
        </w:rPr>
        <w:t>’</w:t>
      </w:r>
      <w:r>
        <w:rPr>
          <w:sz w:val="22"/>
          <w:szCs w:val="22"/>
          <w:rtl w:val="0"/>
        </w:rPr>
        <w:t xml:space="preserve">. </w:t>
      </w:r>
      <w:r>
        <w:rPr>
          <w:i w:val="1"/>
          <w:iCs w:val="1"/>
          <w:sz w:val="22"/>
          <w:szCs w:val="22"/>
          <w:rtl w:val="0"/>
          <w:lang w:val="en-US"/>
        </w:rPr>
        <w:t>Assessment in Education</w:t>
      </w:r>
      <w:r>
        <w:rPr>
          <w:i w:val="1"/>
          <w:iCs w:val="1"/>
          <w:sz w:val="22"/>
          <w:szCs w:val="22"/>
          <w:rtl w:val="0"/>
          <w:lang w:val="en-US"/>
        </w:rPr>
        <w:t>:</w:t>
      </w:r>
      <w:r>
        <w:rPr>
          <w:i w:val="1"/>
          <w:iCs w:val="1"/>
          <w:sz w:val="22"/>
          <w:szCs w:val="22"/>
          <w:rtl w:val="0"/>
        </w:rPr>
        <w:t xml:space="preserve"> Pri</w:t>
      </w:r>
      <w:r>
        <w:rPr>
          <w:i w:val="1"/>
          <w:iCs w:val="1"/>
          <w:sz w:val="22"/>
          <w:szCs w:val="22"/>
          <w:rtl w:val="0"/>
          <w:lang w:val="en-US"/>
        </w:rPr>
        <w:t>n</w:t>
      </w:r>
      <w:r>
        <w:rPr>
          <w:i w:val="1"/>
          <w:iCs w:val="1"/>
          <w:sz w:val="22"/>
          <w:szCs w:val="22"/>
          <w:rtl w:val="0"/>
          <w:lang w:val="en-US"/>
        </w:rPr>
        <w:t>ciples Policy and Practice</w:t>
      </w:r>
      <w:r>
        <w:rPr>
          <w:sz w:val="22"/>
          <w:szCs w:val="22"/>
          <w:rtl w:val="0"/>
        </w:rPr>
        <w:t xml:space="preserve">. 18(1). pp. 5-25. DOI: </w:t>
      </w:r>
      <w:r>
        <w:rPr>
          <w:sz w:val="22"/>
          <w:szCs w:val="22"/>
          <w:u w:val="single"/>
          <w:rtl w:val="0"/>
        </w:rPr>
        <w:t>10.1080/0969594X.2010.513678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lang w:val="en-US"/>
        </w:rPr>
        <w:t xml:space="preserve">Bubb, S. and Jones, M. (2020) </w:t>
      </w:r>
      <w:r>
        <w:rPr>
          <w:sz w:val="22"/>
          <w:szCs w:val="22"/>
          <w:rtl w:val="0"/>
        </w:rPr>
        <w:t>‘</w:t>
      </w:r>
      <w:r>
        <w:rPr>
          <w:sz w:val="22"/>
          <w:szCs w:val="22"/>
          <w:rtl w:val="0"/>
          <w:lang w:val="en-US"/>
        </w:rPr>
        <w:t>Learning from the COVID-19 home-schooling experience: Listening to pupils, parents/carers and teachers</w:t>
      </w:r>
      <w:r>
        <w:rPr>
          <w:sz w:val="22"/>
          <w:szCs w:val="22"/>
          <w:rtl w:val="0"/>
        </w:rPr>
        <w:t>’</w:t>
      </w:r>
      <w:r>
        <w:rPr>
          <w:sz w:val="22"/>
          <w:szCs w:val="22"/>
          <w:rtl w:val="0"/>
        </w:rPr>
        <w:t xml:space="preserve">. </w:t>
      </w:r>
      <w:r>
        <w:rPr>
          <w:i w:val="1"/>
          <w:iCs w:val="1"/>
          <w:sz w:val="22"/>
          <w:szCs w:val="22"/>
          <w:rtl w:val="0"/>
          <w:lang w:val="en-US"/>
        </w:rPr>
        <w:t>Improving Schools.</w:t>
      </w:r>
      <w:r>
        <w:rPr>
          <w:sz w:val="22"/>
          <w:szCs w:val="22"/>
          <w:rtl w:val="0"/>
        </w:rPr>
        <w:t xml:space="preserve"> 23(3). pp. 209-222. DOI: 10.1177/1365480220958797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Geyskens, J. Donche, V. and Van Petegem, P. (2012). </w:t>
      </w:r>
      <w:r>
        <w:rPr>
          <w:sz w:val="22"/>
          <w:szCs w:val="22"/>
          <w:rtl w:val="0"/>
        </w:rPr>
        <w:t>‘</w:t>
      </w:r>
      <w:r>
        <w:rPr>
          <w:sz w:val="22"/>
          <w:szCs w:val="22"/>
          <w:rtl w:val="0"/>
          <w:lang w:val="en-US"/>
        </w:rPr>
        <w:t xml:space="preserve">Towards effective feedback in higher education: bridging theory and practice. </w:t>
      </w:r>
      <w:r>
        <w:rPr>
          <w:i w:val="1"/>
          <w:iCs w:val="1"/>
          <w:sz w:val="22"/>
          <w:szCs w:val="22"/>
          <w:rtl w:val="0"/>
          <w:lang w:val="en-US"/>
        </w:rPr>
        <w:t>Reflecting Education</w:t>
      </w:r>
      <w:r>
        <w:rPr>
          <w:sz w:val="22"/>
          <w:szCs w:val="22"/>
          <w:rtl w:val="0"/>
          <w:lang w:val="en-US"/>
        </w:rPr>
        <w:t>. 8(1). pp. 132-147. Available at: https://www.researchgate.net/publication/235433808_Towards_effective_feedback_in_higher_education_bridging_theory_and_practice (Accessed on: 19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lang w:val="en-US"/>
        </w:rPr>
        <w:t xml:space="preserve">Hattie, J. and Timperley, H. (2007) </w:t>
      </w:r>
      <w:r>
        <w:rPr>
          <w:sz w:val="22"/>
          <w:szCs w:val="22"/>
          <w:rtl w:val="0"/>
        </w:rPr>
        <w:t>‘</w:t>
      </w:r>
      <w:r>
        <w:rPr>
          <w:sz w:val="22"/>
          <w:szCs w:val="22"/>
          <w:rtl w:val="0"/>
          <w:lang w:val="en-US"/>
        </w:rPr>
        <w:t>The Power of Feedback</w:t>
      </w:r>
      <w:r>
        <w:rPr>
          <w:sz w:val="22"/>
          <w:szCs w:val="22"/>
          <w:rtl w:val="0"/>
        </w:rPr>
        <w:t xml:space="preserve">’ </w:t>
      </w:r>
      <w:r>
        <w:rPr>
          <w:i w:val="1"/>
          <w:iCs w:val="1"/>
          <w:sz w:val="22"/>
          <w:szCs w:val="22"/>
          <w:rtl w:val="0"/>
          <w:lang w:val="en-US"/>
        </w:rPr>
        <w:t>Review of Educational Research.</w:t>
      </w:r>
      <w:r>
        <w:rPr>
          <w:sz w:val="22"/>
          <w:szCs w:val="22"/>
          <w:rtl w:val="0"/>
        </w:rPr>
        <w:t xml:space="preserve"> 77(1) pp. 81-112. DOI:10.3102/003465430298487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lang w:val="en-US"/>
        </w:rPr>
        <w:t xml:space="preserve">Joyce, C. Spiller, L. and Twist, J. (2009) </w:t>
      </w:r>
      <w:r>
        <w:rPr>
          <w:sz w:val="22"/>
          <w:szCs w:val="22"/>
          <w:rtl w:val="0"/>
        </w:rPr>
        <w:t>‘</w:t>
      </w:r>
      <w:r>
        <w:rPr>
          <w:sz w:val="22"/>
          <w:szCs w:val="22"/>
          <w:rtl w:val="0"/>
          <w:lang w:val="en-US"/>
        </w:rPr>
        <w:t>Self-assessment: What Teachers Think</w:t>
      </w:r>
      <w:r>
        <w:rPr>
          <w:sz w:val="22"/>
          <w:szCs w:val="22"/>
          <w:rtl w:val="0"/>
        </w:rPr>
        <w:t xml:space="preserve">’ </w:t>
      </w:r>
      <w:r>
        <w:rPr>
          <w:i w:val="1"/>
          <w:iCs w:val="1"/>
          <w:sz w:val="22"/>
          <w:szCs w:val="22"/>
          <w:rtl w:val="0"/>
          <w:lang w:val="en-US"/>
        </w:rPr>
        <w:t>New Zealand Council For Educational Research.</w:t>
      </w:r>
      <w:r>
        <w:rPr>
          <w:sz w:val="22"/>
          <w:szCs w:val="22"/>
          <w:rtl w:val="0"/>
          <w:lang w:val="en-US"/>
        </w:rPr>
        <w:t xml:space="preserve"> Available at: https://www.researchgate.net/publication/242480135_Self-assessment_What_Teachers_Think (Accessed on: 25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Klenowski, V. (2010) </w:t>
      </w:r>
      <w:r>
        <w:rPr>
          <w:sz w:val="22"/>
          <w:szCs w:val="22"/>
          <w:rtl w:val="0"/>
        </w:rPr>
        <w:t>‘</w:t>
      </w:r>
      <w:r>
        <w:rPr>
          <w:sz w:val="22"/>
          <w:szCs w:val="22"/>
          <w:rtl w:val="0"/>
          <w:lang w:val="en-US"/>
        </w:rPr>
        <w:t>Student Self-evaluation Processes in Student-centred Teaching and Learning Contexts of Australia and England</w:t>
      </w:r>
      <w:r>
        <w:rPr>
          <w:sz w:val="22"/>
          <w:szCs w:val="22"/>
          <w:rtl w:val="0"/>
        </w:rPr>
        <w:t xml:space="preserve">’ </w:t>
      </w:r>
      <w:r>
        <w:rPr>
          <w:i w:val="1"/>
          <w:iCs w:val="1"/>
          <w:sz w:val="22"/>
          <w:szCs w:val="22"/>
          <w:rtl w:val="0"/>
          <w:lang w:val="en-US"/>
        </w:rPr>
        <w:t>Assessment in Education: Principles, Policy &amp; Practice.</w:t>
      </w:r>
      <w:r>
        <w:rPr>
          <w:sz w:val="22"/>
          <w:szCs w:val="22"/>
          <w:rtl w:val="0"/>
        </w:rPr>
        <w:t xml:space="preserve"> 2(2) pp. 145-163. DOI:10.1080/0969594950020203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lang w:val="en-US"/>
        </w:rPr>
        <w:t xml:space="preserve">McMillan, J. H. and Hearn, J. (2008) </w:t>
      </w:r>
      <w:r>
        <w:rPr>
          <w:sz w:val="22"/>
          <w:szCs w:val="22"/>
          <w:rtl w:val="0"/>
        </w:rPr>
        <w:t>‘</w:t>
      </w:r>
      <w:r>
        <w:rPr>
          <w:sz w:val="22"/>
          <w:szCs w:val="22"/>
          <w:rtl w:val="0"/>
          <w:lang w:val="en-US"/>
        </w:rPr>
        <w:t>Student Self Assessment: The Key to Stronger Student Motivation and Higher Achievement</w:t>
      </w:r>
      <w:r>
        <w:rPr>
          <w:sz w:val="22"/>
          <w:szCs w:val="22"/>
          <w:rtl w:val="0"/>
        </w:rPr>
        <w:t>’</w:t>
      </w:r>
      <w:r>
        <w:rPr>
          <w:sz w:val="22"/>
          <w:szCs w:val="22"/>
          <w:rtl w:val="0"/>
        </w:rPr>
        <w:t xml:space="preserve">. </w:t>
      </w:r>
      <w:r>
        <w:rPr>
          <w:i w:val="1"/>
          <w:iCs w:val="1"/>
          <w:sz w:val="22"/>
          <w:szCs w:val="22"/>
          <w:rtl w:val="0"/>
          <w:lang w:val="fr-FR"/>
        </w:rPr>
        <w:t>Educational Horizons.</w:t>
      </w:r>
      <w:r>
        <w:rPr>
          <w:sz w:val="22"/>
          <w:szCs w:val="22"/>
          <w:rtl w:val="0"/>
          <w:lang w:val="en-US"/>
        </w:rPr>
        <w:t xml:space="preserve"> pp. 40-49. Available at: https://files.eric.ed.gov/fulltext/EJ815370.pdf (Accessed on: 23 April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rPr>
        <w:t xml:space="preserve">Ross, J. (2006) </w:t>
      </w:r>
      <w:r>
        <w:rPr>
          <w:sz w:val="22"/>
          <w:szCs w:val="22"/>
          <w:rtl w:val="0"/>
        </w:rPr>
        <w:t>‘</w:t>
      </w:r>
      <w:r>
        <w:rPr>
          <w:sz w:val="22"/>
          <w:szCs w:val="22"/>
          <w:rtl w:val="0"/>
          <w:lang w:val="en-US"/>
        </w:rPr>
        <w:t>The Reliability, Validity, and Utility of Self-Assessment</w:t>
      </w:r>
      <w:r>
        <w:rPr>
          <w:sz w:val="22"/>
          <w:szCs w:val="22"/>
          <w:rtl w:val="0"/>
        </w:rPr>
        <w:t xml:space="preserve">’ </w:t>
      </w:r>
      <w:r>
        <w:rPr>
          <w:i w:val="1"/>
          <w:iCs w:val="1"/>
          <w:sz w:val="22"/>
          <w:szCs w:val="22"/>
          <w:rtl w:val="0"/>
          <w:lang w:val="en-US"/>
        </w:rPr>
        <w:t>Practical Assessment, Research, and Evaluation</w:t>
      </w:r>
      <w:r>
        <w:rPr>
          <w:i w:val="1"/>
          <w:iCs w:val="1"/>
          <w:sz w:val="22"/>
          <w:szCs w:val="22"/>
          <w:rtl w:val="0"/>
        </w:rPr>
        <w:t>’</w:t>
      </w:r>
      <w:r>
        <w:rPr>
          <w:sz w:val="22"/>
          <w:szCs w:val="22"/>
          <w:rtl w:val="0"/>
          <w:lang w:val="da-DK"/>
        </w:rPr>
        <w:t xml:space="preserve"> 11(10). DOI: 10.7275/9wph-vv65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r>
        <w:rPr>
          <w:sz w:val="22"/>
          <w:szCs w:val="22"/>
          <w:rtl w:val="0"/>
          <w:lang w:val="en-US"/>
        </w:rPr>
        <w:t xml:space="preserve">Saribeyli, F. R. (2018). </w:t>
      </w:r>
      <w:r>
        <w:rPr>
          <w:sz w:val="22"/>
          <w:szCs w:val="22"/>
          <w:rtl w:val="0"/>
          <w:lang w:val="en-US"/>
        </w:rPr>
        <w:t>‘</w:t>
      </w:r>
      <w:r>
        <w:rPr>
          <w:sz w:val="22"/>
          <w:szCs w:val="22"/>
          <w:rtl w:val="0"/>
          <w:lang w:val="en-US"/>
        </w:rPr>
        <w:t>Theoretical and practical aspects of student self-assessment</w:t>
      </w:r>
      <w:r>
        <w:rPr>
          <w:sz w:val="22"/>
          <w:szCs w:val="22"/>
          <w:rtl w:val="0"/>
          <w:lang w:val="en-US"/>
        </w:rPr>
        <w:t xml:space="preserve">’ </w:t>
      </w:r>
      <w:r>
        <w:rPr>
          <w:i w:val="1"/>
          <w:iCs w:val="1"/>
          <w:sz w:val="22"/>
          <w:szCs w:val="22"/>
          <w:rtl w:val="0"/>
          <w:lang w:val="en-US"/>
        </w:rPr>
        <w:t>The Education and science journal.</w:t>
      </w:r>
      <w:r>
        <w:rPr>
          <w:sz w:val="22"/>
          <w:szCs w:val="22"/>
          <w:rtl w:val="0"/>
          <w:lang w:val="en-US"/>
        </w:rPr>
        <w:t xml:space="preserve"> 20(6) pp. 183-194. DOI:</w:t>
      </w:r>
      <w:r>
        <w:rPr>
          <w:sz w:val="22"/>
          <w:szCs w:val="22"/>
          <w:rtl w:val="0"/>
        </w:rPr>
        <w:t xml:space="preserve"> 10.17853/1994-5639-2018-6-183-194</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sz w:val="22"/>
          <w:szCs w:val="22"/>
          <w:rtl w:val="0"/>
          <w:lang w:val="en-US"/>
        </w:rPr>
        <w:t>States, J., Detrich, R. &amp; Keyworth, R. (2018). Overview of Summative Assessment. Oakland, CA: The Wing Institute. Available at: https://www.researchgate.net/publication/323946068_Summative_Assessment_Wing_Institute_Original_Paper (Accessed: 22 February 2021)</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