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4761"/>
        <w:gridCol w:w="4255"/>
      </w:tblGrid>
      <w:tr w:rsidR="00602C4B" w:rsidRPr="00330917" w14:paraId="68E91064" w14:textId="77777777" w:rsidTr="003F750C">
        <w:trPr>
          <w:trHeight w:val="2706"/>
          <w:jc w:val="center"/>
        </w:trPr>
        <w:tc>
          <w:tcPr>
            <w:tcW w:w="4508" w:type="dxa"/>
            <w:tcBorders>
              <w:top w:val="single" w:sz="4" w:space="0" w:color="auto"/>
              <w:left w:val="single" w:sz="4" w:space="0" w:color="auto"/>
              <w:right w:val="single" w:sz="4" w:space="0" w:color="auto"/>
            </w:tcBorders>
            <w:shd w:val="clear" w:color="auto" w:fill="auto"/>
          </w:tcPr>
          <w:p w14:paraId="21B4D299" w14:textId="52BFB0E9" w:rsidR="00A60F09" w:rsidRPr="000A7D84" w:rsidRDefault="00602C4B" w:rsidP="00A60F09">
            <w:pPr>
              <w:rPr>
                <w:rFonts w:cs="Times New Roman"/>
                <w:b/>
                <w:bCs/>
                <w:i/>
                <w:iCs/>
                <w:color w:val="BFBFBF" w:themeColor="background1" w:themeShade="BF"/>
                <w:sz w:val="22"/>
              </w:rPr>
            </w:pPr>
            <w:r w:rsidRPr="000A7D84">
              <w:rPr>
                <w:rFonts w:eastAsia="Times New Roman" w:cs="Times New Roman"/>
                <w:b/>
                <w:bCs/>
                <w:color w:val="auto"/>
                <w:sz w:val="22"/>
              </w:rPr>
              <w:t>Student Name:</w:t>
            </w:r>
            <w:r w:rsidR="00A60F09" w:rsidRPr="000A7D84">
              <w:rPr>
                <w:rFonts w:eastAsia="Times New Roman" w:cs="Times New Roman"/>
                <w:b/>
                <w:bCs/>
                <w:color w:val="auto"/>
                <w:sz w:val="22"/>
              </w:rPr>
              <w:t xml:space="preserve"> </w:t>
            </w:r>
            <w:r w:rsidR="00436FC0" w:rsidRPr="00436FC0">
              <w:rPr>
                <w:rFonts w:cs="Times New Roman"/>
                <w:color w:val="auto"/>
                <w:sz w:val="22"/>
              </w:rPr>
              <w:t>Ioana Alexandra Varlan</w:t>
            </w:r>
          </w:p>
          <w:p w14:paraId="0225E82F" w14:textId="7C390D85" w:rsidR="00602C4B" w:rsidRPr="000A7D84" w:rsidRDefault="00602C4B" w:rsidP="00675DCB">
            <w:pPr>
              <w:keepNext/>
              <w:spacing w:before="120" w:after="0" w:line="276" w:lineRule="auto"/>
              <w:rPr>
                <w:rFonts w:cs="Times New Roman"/>
                <w:b/>
                <w:bCs/>
                <w:noProof/>
                <w:sz w:val="22"/>
                <w:lang w:eastAsia="en-GB"/>
              </w:rPr>
            </w:pPr>
            <w:r w:rsidRPr="000A7D84">
              <w:rPr>
                <w:rFonts w:eastAsia="Times New Roman" w:cs="Times New Roman"/>
                <w:b/>
                <w:bCs/>
                <w:color w:val="auto"/>
                <w:sz w:val="22"/>
                <w:lang w:val="en-AU"/>
              </w:rPr>
              <w:t>Student ID:</w:t>
            </w:r>
            <w:r w:rsidRPr="000A7D84">
              <w:rPr>
                <w:rFonts w:cs="Times New Roman"/>
                <w:b/>
                <w:bCs/>
                <w:noProof/>
                <w:sz w:val="22"/>
                <w:lang w:eastAsia="en-GB"/>
              </w:rPr>
              <w:t xml:space="preserve"> </w:t>
            </w:r>
            <w:r w:rsidR="00436FC0" w:rsidRPr="00436FC0">
              <w:rPr>
                <w:rFonts w:cs="Times New Roman"/>
                <w:noProof/>
                <w:sz w:val="22"/>
              </w:rPr>
              <w:t>2219850</w:t>
            </w:r>
          </w:p>
          <w:p w14:paraId="0348FFA9" w14:textId="0A373468" w:rsidR="00602C4B" w:rsidRPr="00436FC0" w:rsidRDefault="00602C4B" w:rsidP="00602C4B">
            <w:pPr>
              <w:keepNext/>
              <w:spacing w:before="120" w:after="0" w:line="276" w:lineRule="auto"/>
              <w:rPr>
                <w:rFonts w:eastAsia="Times New Roman" w:cs="Times New Roman"/>
                <w:color w:val="auto"/>
                <w:sz w:val="22"/>
                <w:lang w:val="en-AU"/>
              </w:rPr>
            </w:pPr>
            <w:r w:rsidRPr="000A7D84">
              <w:rPr>
                <w:rFonts w:eastAsia="Times New Roman" w:cs="Times New Roman"/>
                <w:b/>
                <w:bCs/>
                <w:color w:val="auto"/>
                <w:sz w:val="22"/>
                <w:lang w:val="en-AU"/>
              </w:rPr>
              <w:t>Module Title</w:t>
            </w:r>
            <w:r w:rsidRPr="00436FC0">
              <w:rPr>
                <w:rFonts w:eastAsia="Times New Roman" w:cs="Times New Roman"/>
                <w:color w:val="auto"/>
                <w:sz w:val="22"/>
                <w:lang w:val="en-AU"/>
              </w:rPr>
              <w:t>:</w:t>
            </w:r>
            <w:r w:rsidR="000A7D84" w:rsidRPr="00436FC0">
              <w:rPr>
                <w:rFonts w:cs="Times New Roman"/>
                <w:i/>
                <w:iCs/>
                <w:color w:val="BFBFBF" w:themeColor="background1" w:themeShade="BF"/>
                <w:sz w:val="22"/>
              </w:rPr>
              <w:t xml:space="preserve"> </w:t>
            </w:r>
            <w:r w:rsidR="00436FC0" w:rsidRPr="00436FC0">
              <w:rPr>
                <w:rFonts w:cs="Times New Roman"/>
                <w:color w:val="auto"/>
                <w:sz w:val="22"/>
              </w:rPr>
              <w:t>Foreign Languages &amp; Cultural Awareness</w:t>
            </w:r>
          </w:p>
          <w:p w14:paraId="2284ACCC" w14:textId="5F056466" w:rsidR="00602C4B" w:rsidRPr="00436FC0" w:rsidRDefault="00602C4B" w:rsidP="00602C4B">
            <w:pPr>
              <w:keepNext/>
              <w:spacing w:before="120" w:after="0" w:line="276" w:lineRule="auto"/>
              <w:rPr>
                <w:rFonts w:eastAsia="Times New Roman" w:cs="Times New Roman"/>
                <w:color w:val="auto"/>
                <w:sz w:val="22"/>
                <w:lang w:val="en-AU"/>
              </w:rPr>
            </w:pPr>
            <w:r w:rsidRPr="000A7D84">
              <w:rPr>
                <w:rFonts w:eastAsia="Times New Roman" w:cs="Times New Roman"/>
                <w:b/>
                <w:bCs/>
                <w:color w:val="auto"/>
                <w:sz w:val="22"/>
                <w:lang w:val="en-AU"/>
              </w:rPr>
              <w:t>Module Code:</w:t>
            </w:r>
            <w:r w:rsidR="00436FC0">
              <w:rPr>
                <w:rFonts w:eastAsia="Times New Roman" w:cs="Times New Roman"/>
                <w:b/>
                <w:bCs/>
                <w:color w:val="auto"/>
                <w:sz w:val="22"/>
                <w:lang w:val="en-AU"/>
              </w:rPr>
              <w:t xml:space="preserve"> </w:t>
            </w:r>
            <w:r w:rsidR="00436FC0" w:rsidRPr="00436FC0">
              <w:rPr>
                <w:rFonts w:eastAsia="Times New Roman" w:cs="Times New Roman"/>
                <w:color w:val="auto"/>
                <w:sz w:val="22"/>
                <w:lang w:val="en-AU"/>
              </w:rPr>
              <w:t>BMIH5003</w:t>
            </w:r>
          </w:p>
          <w:p w14:paraId="0260DAF0" w14:textId="75B8EE94" w:rsidR="00DA485D" w:rsidRPr="00436FC0" w:rsidRDefault="00602C4B" w:rsidP="00602C4B">
            <w:pPr>
              <w:keepNext/>
              <w:spacing w:before="120" w:after="0" w:line="276" w:lineRule="auto"/>
              <w:rPr>
                <w:rFonts w:eastAsia="Times New Roman" w:cs="Times New Roman"/>
                <w:b/>
                <w:bCs/>
                <w:color w:val="auto"/>
                <w:sz w:val="22"/>
                <w:lang w:val="en-AU"/>
              </w:rPr>
            </w:pPr>
            <w:r w:rsidRPr="000A7D84">
              <w:rPr>
                <w:rFonts w:eastAsia="Times New Roman" w:cs="Times New Roman"/>
                <w:b/>
                <w:bCs/>
                <w:color w:val="auto"/>
                <w:sz w:val="22"/>
                <w:lang w:val="en-AU"/>
              </w:rPr>
              <w:t>Lecturer:</w:t>
            </w:r>
            <w:r w:rsidR="000A7D84" w:rsidRPr="000A7D84">
              <w:rPr>
                <w:rFonts w:cs="Times New Roman"/>
                <w:b/>
                <w:bCs/>
                <w:i/>
                <w:iCs/>
                <w:color w:val="BFBFBF" w:themeColor="background1" w:themeShade="BF"/>
                <w:sz w:val="22"/>
              </w:rPr>
              <w:t xml:space="preserve"> </w:t>
            </w:r>
            <w:r w:rsidR="00436FC0" w:rsidRPr="00436FC0">
              <w:rPr>
                <w:rFonts w:cs="Times New Roman"/>
                <w:color w:val="auto"/>
                <w:sz w:val="22"/>
              </w:rPr>
              <w:t>Heidi Prosser</w:t>
            </w:r>
          </w:p>
        </w:tc>
        <w:tc>
          <w:tcPr>
            <w:tcW w:w="4418" w:type="dxa"/>
            <w:tcBorders>
              <w:top w:val="single" w:sz="4" w:space="0" w:color="auto"/>
              <w:left w:val="single" w:sz="4" w:space="0" w:color="auto"/>
              <w:right w:val="single" w:sz="4" w:space="0" w:color="auto"/>
            </w:tcBorders>
            <w:shd w:val="clear" w:color="auto" w:fill="DBDBDB" w:themeFill="accent3" w:themeFillTint="66"/>
          </w:tcPr>
          <w:p w14:paraId="10B773FB" w14:textId="3273FD66" w:rsidR="00602C4B" w:rsidRPr="00675DCB" w:rsidRDefault="00602C4B" w:rsidP="00675DCB">
            <w:pPr>
              <w:keepNext/>
              <w:spacing w:before="120" w:after="0" w:line="276" w:lineRule="auto"/>
              <w:rPr>
                <w:rFonts w:ascii="Arial" w:eastAsia="Times New Roman" w:hAnsi="Arial" w:cs="Times New Roman"/>
                <w:b/>
                <w:bCs/>
                <w:color w:val="auto"/>
                <w:sz w:val="20"/>
                <w:szCs w:val="20"/>
              </w:rPr>
            </w:pPr>
            <w:r w:rsidRPr="00675DCB">
              <w:rPr>
                <w:b/>
                <w:bCs/>
                <w:noProof/>
              </w:rPr>
              <w:drawing>
                <wp:anchor distT="0" distB="0" distL="114300" distR="114300" simplePos="0" relativeHeight="251661312" behindDoc="0" locked="0" layoutInCell="1" allowOverlap="1" wp14:anchorId="239184E0" wp14:editId="23FBFE6E">
                  <wp:simplePos x="0" y="0"/>
                  <wp:positionH relativeFrom="column">
                    <wp:posOffset>307128</wp:posOffset>
                  </wp:positionH>
                  <wp:positionV relativeFrom="paragraph">
                    <wp:posOffset>399415</wp:posOffset>
                  </wp:positionV>
                  <wp:extent cx="2099310" cy="935355"/>
                  <wp:effectExtent l="19050" t="19050" r="15240" b="17145"/>
                  <wp:wrapNone/>
                  <wp:docPr id="1691439404" name="Picture 1"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 myday"/>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099310" cy="935355"/>
                          </a:xfrm>
                          <a:prstGeom prst="rect">
                            <a:avLst/>
                          </a:prstGeom>
                          <a:noFill/>
                          <a:ln>
                            <a:solidFill>
                              <a:schemeClr val="tx1"/>
                            </a:solidFill>
                          </a:ln>
                        </pic:spPr>
                      </pic:pic>
                    </a:graphicData>
                  </a:graphic>
                  <wp14:sizeRelH relativeFrom="margin">
                    <wp14:pctWidth>0</wp14:pctWidth>
                  </wp14:sizeRelH>
                  <wp14:sizeRelV relativeFrom="margin">
                    <wp14:pctHeight>0</wp14:pctHeight>
                  </wp14:sizeRelV>
                </wp:anchor>
              </w:drawing>
            </w:r>
          </w:p>
        </w:tc>
      </w:tr>
      <w:tr w:rsidR="00910929" w:rsidRPr="00330917" w14:paraId="194C8DA7" w14:textId="77777777" w:rsidTr="003F750C">
        <w:trPr>
          <w:trHeight w:val="1737"/>
          <w:jc w:val="center"/>
        </w:trPr>
        <w:tc>
          <w:tcPr>
            <w:tcW w:w="8926" w:type="dxa"/>
            <w:gridSpan w:val="2"/>
            <w:tcBorders>
              <w:top w:val="single" w:sz="4" w:space="0" w:color="auto"/>
              <w:left w:val="single" w:sz="4" w:space="0" w:color="auto"/>
              <w:right w:val="single" w:sz="4" w:space="0" w:color="auto"/>
            </w:tcBorders>
            <w:shd w:val="clear" w:color="auto" w:fill="auto"/>
          </w:tcPr>
          <w:p w14:paraId="087FB84C" w14:textId="77777777" w:rsidR="00910929" w:rsidRDefault="00910929" w:rsidP="00910929">
            <w:pPr>
              <w:keepNext/>
              <w:spacing w:before="120" w:after="0" w:line="276" w:lineRule="auto"/>
              <w:rPr>
                <w:b/>
                <w:bCs/>
                <w:noProof/>
                <w:sz w:val="36"/>
                <w:szCs w:val="32"/>
              </w:rPr>
            </w:pPr>
          </w:p>
          <w:p w14:paraId="2D9E2069" w14:textId="77777777" w:rsidR="00910929" w:rsidRDefault="00910929" w:rsidP="00910929">
            <w:pPr>
              <w:keepNext/>
              <w:spacing w:before="120" w:after="0" w:line="276" w:lineRule="auto"/>
              <w:jc w:val="center"/>
              <w:rPr>
                <w:b/>
                <w:bCs/>
                <w:noProof/>
                <w:sz w:val="36"/>
                <w:szCs w:val="32"/>
              </w:rPr>
            </w:pPr>
            <w:r w:rsidRPr="00910929">
              <w:rPr>
                <w:b/>
                <w:bCs/>
                <w:noProof/>
                <w:sz w:val="36"/>
                <w:szCs w:val="32"/>
              </w:rPr>
              <w:t>ASSIGNMENT 1: PORTFOLIO</w:t>
            </w:r>
          </w:p>
          <w:p w14:paraId="5AA8AFC3" w14:textId="77777777" w:rsidR="008C0A30" w:rsidRDefault="008C0A30" w:rsidP="00910929">
            <w:pPr>
              <w:keepNext/>
              <w:spacing w:before="120" w:after="0" w:line="276" w:lineRule="auto"/>
              <w:jc w:val="center"/>
              <w:rPr>
                <w:b/>
                <w:bCs/>
                <w:noProof/>
                <w:sz w:val="32"/>
                <w:szCs w:val="28"/>
              </w:rPr>
            </w:pPr>
            <w:r w:rsidRPr="008C0A30">
              <w:rPr>
                <w:b/>
                <w:bCs/>
                <w:noProof/>
                <w:sz w:val="32"/>
                <w:szCs w:val="28"/>
              </w:rPr>
              <w:t>(4 Components)</w:t>
            </w:r>
          </w:p>
          <w:p w14:paraId="3EB74E88" w14:textId="490B50A3" w:rsidR="003164B2" w:rsidRPr="00675DCB" w:rsidRDefault="003164B2" w:rsidP="00910929">
            <w:pPr>
              <w:keepNext/>
              <w:spacing w:before="120" w:after="0" w:line="276" w:lineRule="auto"/>
              <w:jc w:val="center"/>
              <w:rPr>
                <w:b/>
                <w:bCs/>
                <w:noProof/>
              </w:rPr>
            </w:pPr>
          </w:p>
        </w:tc>
      </w:tr>
      <w:tr w:rsidR="007C2128" w:rsidRPr="00330917" w14:paraId="78D50DC6" w14:textId="77777777" w:rsidTr="003F750C">
        <w:trPr>
          <w:trHeight w:val="2020"/>
          <w:jc w:val="center"/>
        </w:trPr>
        <w:tc>
          <w:tcPr>
            <w:tcW w:w="8926" w:type="dxa"/>
            <w:gridSpan w:val="2"/>
            <w:tcBorders>
              <w:top w:val="single" w:sz="4" w:space="0" w:color="auto"/>
              <w:left w:val="single" w:sz="4" w:space="0" w:color="auto"/>
              <w:right w:val="single" w:sz="4" w:space="0" w:color="auto"/>
            </w:tcBorders>
            <w:shd w:val="clear" w:color="auto" w:fill="EDEDED" w:themeFill="accent3" w:themeFillTint="33"/>
          </w:tcPr>
          <w:p w14:paraId="069E27FF" w14:textId="2162FA63" w:rsidR="007C2128" w:rsidRDefault="007C2128" w:rsidP="007C2128">
            <w:pPr>
              <w:rPr>
                <w:b/>
                <w:bCs/>
                <w:sz w:val="28"/>
                <w:szCs w:val="24"/>
              </w:rPr>
            </w:pPr>
          </w:p>
          <w:p w14:paraId="5200968E" w14:textId="0FCBF245" w:rsidR="007C2128" w:rsidRPr="00FA18FF" w:rsidRDefault="007C2128" w:rsidP="007C2128">
            <w:pPr>
              <w:rPr>
                <w:b/>
                <w:bCs/>
                <w:sz w:val="28"/>
                <w:szCs w:val="24"/>
              </w:rPr>
            </w:pPr>
            <w:r w:rsidRPr="00FA18FF">
              <w:rPr>
                <w:b/>
                <w:bCs/>
                <w:sz w:val="28"/>
                <w:szCs w:val="24"/>
              </w:rPr>
              <w:t xml:space="preserve">Component </w:t>
            </w:r>
            <w:r w:rsidR="008C0A30">
              <w:rPr>
                <w:b/>
                <w:bCs/>
                <w:sz w:val="28"/>
                <w:szCs w:val="24"/>
              </w:rPr>
              <w:t>1</w:t>
            </w:r>
            <w:r w:rsidRPr="00FA18FF">
              <w:rPr>
                <w:b/>
                <w:bCs/>
                <w:sz w:val="28"/>
                <w:szCs w:val="24"/>
              </w:rPr>
              <w:t xml:space="preserve">: </w:t>
            </w:r>
            <w:r w:rsidRPr="00A60F09">
              <w:rPr>
                <w:b/>
                <w:bCs/>
                <w:i/>
                <w:iCs/>
                <w:sz w:val="28"/>
                <w:szCs w:val="24"/>
              </w:rPr>
              <w:t>Professional Reflection</w:t>
            </w:r>
            <w:r>
              <w:rPr>
                <w:b/>
                <w:bCs/>
                <w:sz w:val="28"/>
                <w:szCs w:val="24"/>
              </w:rPr>
              <w:t xml:space="preserve"> </w:t>
            </w:r>
            <w:r w:rsidR="00373FD2">
              <w:rPr>
                <w:b/>
                <w:bCs/>
                <w:sz w:val="28"/>
                <w:szCs w:val="24"/>
              </w:rPr>
              <w:t>(</w:t>
            </w:r>
            <w:r>
              <w:rPr>
                <w:b/>
                <w:bCs/>
                <w:sz w:val="28"/>
                <w:szCs w:val="24"/>
              </w:rPr>
              <w:t>500 words +/- 10%</w:t>
            </w:r>
            <w:r w:rsidR="00373FD2">
              <w:rPr>
                <w:b/>
                <w:bCs/>
                <w:sz w:val="28"/>
                <w:szCs w:val="24"/>
              </w:rPr>
              <w:t>)</w:t>
            </w:r>
          </w:p>
          <w:p w14:paraId="1BB94EE3" w14:textId="77777777" w:rsidR="007C2128" w:rsidRDefault="007C2128" w:rsidP="007C2128">
            <w:pPr>
              <w:spacing w:after="0" w:line="240" w:lineRule="auto"/>
              <w:rPr>
                <w:rFonts w:eastAsia="Carlito" w:cs="Times New Roman"/>
                <w:b/>
                <w:color w:val="auto"/>
                <w:sz w:val="28"/>
                <w:szCs w:val="28"/>
                <w:lang w:val="en-US"/>
              </w:rPr>
            </w:pPr>
          </w:p>
          <w:p w14:paraId="507021FF" w14:textId="4FAA1679" w:rsidR="007C2128" w:rsidRPr="007C2128" w:rsidRDefault="00C974B9" w:rsidP="007C2128">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w:t>
            </w:r>
            <w:r w:rsidR="007C2128">
              <w:rPr>
                <w:rFonts w:eastAsia="Carlito" w:cs="Times New Roman"/>
                <w:b/>
                <w:color w:val="auto"/>
                <w:sz w:val="28"/>
                <w:szCs w:val="28"/>
                <w:lang w:val="en-US"/>
              </w:rPr>
              <w:t>: 25%</w:t>
            </w:r>
          </w:p>
        </w:tc>
      </w:tr>
      <w:tr w:rsidR="00675DCB" w:rsidRPr="00330917" w14:paraId="4C98D487" w14:textId="77777777" w:rsidTr="003F750C">
        <w:trPr>
          <w:trHeight w:val="2706"/>
          <w:jc w:val="center"/>
        </w:trPr>
        <w:tc>
          <w:tcPr>
            <w:tcW w:w="8926" w:type="dxa"/>
            <w:gridSpan w:val="2"/>
            <w:tcBorders>
              <w:top w:val="single" w:sz="4" w:space="0" w:color="auto"/>
              <w:left w:val="single" w:sz="4" w:space="0" w:color="auto"/>
              <w:right w:val="single" w:sz="4" w:space="0" w:color="auto"/>
            </w:tcBorders>
            <w:shd w:val="clear" w:color="auto" w:fill="auto"/>
          </w:tcPr>
          <w:p w14:paraId="3660DF93" w14:textId="7C4E5CCD" w:rsidR="00586925" w:rsidRPr="009E2845" w:rsidRDefault="00586925" w:rsidP="00586925">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While serving supper at the inn eatery, I, a scrupulous F&amp;B specialist, became buried in a social misconception. The circumstance created while I talked with a guest from an unfamiliar culture, outlining the nuanced challenges that might arise in such changed settings. Envision the inn eatery on a bustling night as individuals from everywhere the globe relish their dinners. Precisely handling orders, ensuring clients were served rapidly, and meeting their singular prerequisites were all aspect of my responsibility’s depiction </w:t>
            </w:r>
            <w:r w:rsidRPr="009E2845">
              <w:rPr>
                <w:rFonts w:cs="Times New Roman"/>
                <w:color w:val="000000"/>
                <w:szCs w:val="24"/>
                <w:shd w:val="clear" w:color="auto" w:fill="FFFFFF"/>
              </w:rPr>
              <w:t>(Hinner, 2017)</w:t>
            </w:r>
            <w:r w:rsidRPr="009E2845">
              <w:rPr>
                <w:rFonts w:cs="Times New Roman"/>
                <w:color w:val="1F1F1F"/>
                <w:szCs w:val="24"/>
                <w:shd w:val="clear" w:color="auto" w:fill="FFFFFF"/>
              </w:rPr>
              <w:t xml:space="preserve">. </w:t>
            </w:r>
          </w:p>
          <w:p w14:paraId="3D6DECB5" w14:textId="77777777" w:rsidR="00586925" w:rsidRPr="009E2845" w:rsidRDefault="00586925" w:rsidP="00586925">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On one specific event, I had a connection with a guest whose social nuances were in conflict with mine, subsequent in an unintentional however huge miscommunication. Being of Eastern beginning, the guest inclined toward a more repressed and backhanded method of articulation. An unmistakable and unambiguous demeanour was sadly imbued in me by my Western foundation and expert experience </w:t>
            </w:r>
            <w:r w:rsidRPr="009E2845">
              <w:rPr>
                <w:rFonts w:cs="Times New Roman"/>
                <w:color w:val="000000"/>
                <w:szCs w:val="24"/>
                <w:shd w:val="clear" w:color="auto" w:fill="FFFFFF"/>
              </w:rPr>
              <w:t>(Reguieg, 2020)</w:t>
            </w:r>
            <w:r w:rsidRPr="009E2845">
              <w:rPr>
                <w:rFonts w:cs="Times New Roman"/>
                <w:color w:val="1F1F1F"/>
                <w:szCs w:val="24"/>
                <w:shd w:val="clear" w:color="auto" w:fill="FFFFFF"/>
              </w:rPr>
              <w:t xml:space="preserve">. I committed various errors since I couldn't peruse the client's non-verbal hints and signals while taking their request. Language was not by any means the only element adding to this social conflict. There were a few misconceptions about the menu things and the visitor's specific dietary limitations in view of the visitor's watched correspondence style and my straightforward methodology. In </w:t>
            </w:r>
            <w:r w:rsidRPr="009E2845">
              <w:rPr>
                <w:rFonts w:cs="Times New Roman"/>
                <w:color w:val="1F1F1F"/>
                <w:szCs w:val="24"/>
                <w:shd w:val="clear" w:color="auto" w:fill="FFFFFF"/>
              </w:rPr>
              <w:lastRenderedPageBreak/>
              <w:t xml:space="preserve">light of a social show I didn't have the foggiest idea, the guest was reluctant to let me know I doing or let me know how I was fouling up. Subsequent to thinking about it, I understood that social misconceptions happen when individuals neglect to get a handle on the subtleties of others' approaches to conveying, as well as their social mores and assumptions </w:t>
            </w:r>
            <w:r w:rsidRPr="009E2845">
              <w:rPr>
                <w:rFonts w:cs="Times New Roman"/>
                <w:color w:val="000000"/>
                <w:szCs w:val="24"/>
                <w:shd w:val="clear" w:color="auto" w:fill="FFFFFF"/>
              </w:rPr>
              <w:t>(Amine Ounissi, 2016)</w:t>
            </w:r>
            <w:r w:rsidRPr="009E2845">
              <w:rPr>
                <w:rFonts w:cs="Times New Roman"/>
                <w:color w:val="1F1F1F"/>
                <w:szCs w:val="24"/>
                <w:shd w:val="clear" w:color="auto" w:fill="FFFFFF"/>
              </w:rPr>
              <w:t>. Being delicate to these nuances is fundamental for conveying remarkable help in a bustling lodging setting where differed visitors assemble. I see the significance of mastering and rehearsing specific abilities to stay away from such social errors later on. One must above all else have an inside and out knowledge of the few social correspondence strategies. This requires a comprehension of language boundaries as well as of nonverbal hints, like non-verbal communication and subtleties in setting.</w:t>
            </w:r>
          </w:p>
          <w:p w14:paraId="139AE4AB" w14:textId="1254815D" w:rsidR="00085A4E" w:rsidRPr="00586925" w:rsidRDefault="00586925" w:rsidP="00586925">
            <w:pPr>
              <w:spacing w:line="360" w:lineRule="auto"/>
              <w:jc w:val="both"/>
              <w:rPr>
                <w:rFonts w:cs="Times New Roman"/>
                <w:color w:val="1F1F1F"/>
                <w:sz w:val="33"/>
                <w:szCs w:val="33"/>
                <w:shd w:val="clear" w:color="auto" w:fill="FFFFFF"/>
              </w:rPr>
            </w:pPr>
            <w:r w:rsidRPr="009E2845">
              <w:rPr>
                <w:rFonts w:cs="Times New Roman"/>
                <w:color w:val="1F1F1F"/>
                <w:szCs w:val="24"/>
                <w:shd w:val="clear" w:color="auto" w:fill="FFFFFF"/>
              </w:rPr>
              <w:t xml:space="preserve"> I accept that social awareness preparing would extraordinarily upgrade my capacity to deal with changed associations with elegance and respect. Furthermore, to figure out nuances that aren't generally clarified, I really want to deal with my undivided attention capacities. Overcoming any barrier between different social correspondence standards might be accomplished by empowering guests to by implication convey their inclinations, concerns, or analysis and by encouraging a climate of open correspondence. Besides, the F&amp;B business puts a superior on culturally diverse responsiveness. To offer astounding support, I should be delicate to the way that my clients' social starting points might impact their assumptions and inclinations. One way I can do this is by being more proactive in resolving any issues, fundamentally altering the manner in which I convey, and attempting to foresee what others might require. Work environment coaching projects could assist representatives with gaining from each other and share procedures for managing changed groups.</w:t>
            </w:r>
          </w:p>
          <w:p w14:paraId="49CFDEEE" w14:textId="77777777" w:rsidR="00136D1F" w:rsidRDefault="00136D1F" w:rsidP="007C2128">
            <w:pPr>
              <w:rPr>
                <w:b/>
                <w:bCs/>
                <w:sz w:val="28"/>
                <w:szCs w:val="24"/>
              </w:rPr>
            </w:pPr>
          </w:p>
          <w:p w14:paraId="036CC918" w14:textId="586AA2D3" w:rsidR="00085A4E" w:rsidRDefault="003164B2" w:rsidP="007C2128">
            <w:pPr>
              <w:rPr>
                <w:b/>
                <w:bCs/>
                <w:sz w:val="28"/>
                <w:szCs w:val="24"/>
              </w:rPr>
            </w:pPr>
            <w:r>
              <w:rPr>
                <w:b/>
                <w:bCs/>
                <w:sz w:val="28"/>
                <w:szCs w:val="24"/>
              </w:rPr>
              <w:t>References:</w:t>
            </w:r>
          </w:p>
          <w:p w14:paraId="1DDB2D1E" w14:textId="77777777" w:rsidR="00586925" w:rsidRPr="009E2845" w:rsidRDefault="00586925" w:rsidP="00586925">
            <w:pPr>
              <w:spacing w:line="360" w:lineRule="auto"/>
              <w:jc w:val="both"/>
              <w:rPr>
                <w:rFonts w:eastAsia="Times New Roman" w:cs="Times New Roman"/>
                <w:szCs w:val="24"/>
              </w:rPr>
            </w:pPr>
            <w:r w:rsidRPr="009E2845">
              <w:rPr>
                <w:rFonts w:eastAsia="Times New Roman" w:cs="Times New Roman"/>
                <w:szCs w:val="24"/>
              </w:rPr>
              <w:t>Reguieg, N.B. (2020) ‘Cultural Conflicts At The Hotel Front Desk: A Case Of English For Tourism’, p. 663. Available at: https://doi.org/10.35645/1711-006-002-045.</w:t>
            </w:r>
          </w:p>
          <w:p w14:paraId="38F1EF21" w14:textId="77777777" w:rsidR="00586925" w:rsidRPr="009E2845" w:rsidRDefault="00586925" w:rsidP="00586925">
            <w:pPr>
              <w:spacing w:line="360" w:lineRule="auto"/>
              <w:jc w:val="both"/>
              <w:rPr>
                <w:rFonts w:eastAsia="Times New Roman" w:cs="Times New Roman"/>
                <w:szCs w:val="24"/>
              </w:rPr>
            </w:pPr>
            <w:r w:rsidRPr="009E2845">
              <w:rPr>
                <w:rFonts w:eastAsia="Times New Roman" w:cs="Times New Roman"/>
                <w:szCs w:val="24"/>
              </w:rPr>
              <w:t xml:space="preserve">Hinner, M.B. (2017) ‘INTERCULTURAL MISUNDERSTANDINGS: CAUSES AND SOLUTIONS’, </w:t>
            </w:r>
            <w:r w:rsidRPr="009E2845">
              <w:rPr>
                <w:rFonts w:eastAsia="Times New Roman" w:cs="Times New Roman"/>
                <w:i/>
                <w:iCs/>
                <w:szCs w:val="24"/>
              </w:rPr>
              <w:t>Russian Journal of Linguistics</w:t>
            </w:r>
            <w:r w:rsidRPr="009E2845">
              <w:rPr>
                <w:rFonts w:eastAsia="Times New Roman" w:cs="Times New Roman"/>
                <w:szCs w:val="24"/>
              </w:rPr>
              <w:t>, 21(4), pp. 885–909. Available at: https://doi.org/10.22363/2312-9182-2017-21-4-885-909.</w:t>
            </w:r>
          </w:p>
          <w:p w14:paraId="44A016D5" w14:textId="1AE71B01" w:rsidR="00080C05" w:rsidRPr="00080C05" w:rsidRDefault="00080C05" w:rsidP="00080C05">
            <w:pPr>
              <w:spacing w:line="360" w:lineRule="auto"/>
              <w:jc w:val="both"/>
              <w:rPr>
                <w:rFonts w:eastAsia="Times New Roman" w:cs="Times New Roman"/>
                <w:szCs w:val="24"/>
              </w:rPr>
            </w:pPr>
            <w:r w:rsidRPr="009E2845">
              <w:rPr>
                <w:rFonts w:eastAsia="Times New Roman" w:cs="Times New Roman"/>
                <w:szCs w:val="24"/>
              </w:rPr>
              <w:lastRenderedPageBreak/>
              <w:t xml:space="preserve">Amine Ounissi (2016) </w:t>
            </w:r>
            <w:r w:rsidRPr="009E2845">
              <w:rPr>
                <w:rFonts w:eastAsia="Times New Roman" w:cs="Times New Roman"/>
                <w:i/>
                <w:iCs/>
                <w:szCs w:val="24"/>
              </w:rPr>
              <w:t>(PDF) Cultural misunderstandings</w:t>
            </w:r>
            <w:r w:rsidRPr="009E2845">
              <w:rPr>
                <w:rFonts w:eastAsia="Times New Roman" w:cs="Times New Roman"/>
                <w:szCs w:val="24"/>
              </w:rPr>
              <w:t>. Available at: https://www.researchgate.net/publication/328201506_Cultural_misunderstandings (Accessed: 30 January 2024).</w:t>
            </w:r>
          </w:p>
        </w:tc>
      </w:tr>
      <w:tr w:rsidR="006C0FE2" w:rsidRPr="00330917" w14:paraId="0881B5FB"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EDEDED" w:themeFill="accent3" w:themeFillTint="33"/>
          </w:tcPr>
          <w:p w14:paraId="3F24DD6F" w14:textId="77777777" w:rsidR="006C0FE2" w:rsidRDefault="006C0FE2" w:rsidP="006C0FE2">
            <w:pPr>
              <w:rPr>
                <w:b/>
                <w:bCs/>
                <w:sz w:val="28"/>
                <w:szCs w:val="24"/>
              </w:rPr>
            </w:pPr>
          </w:p>
          <w:p w14:paraId="3CBE65E1" w14:textId="5CFEE328" w:rsidR="006C0FE2" w:rsidRPr="00FA18FF" w:rsidRDefault="006C0FE2" w:rsidP="006C0FE2">
            <w:pPr>
              <w:rPr>
                <w:b/>
                <w:bCs/>
                <w:sz w:val="28"/>
                <w:szCs w:val="24"/>
              </w:rPr>
            </w:pPr>
            <w:r w:rsidRPr="00FA18FF">
              <w:rPr>
                <w:b/>
                <w:bCs/>
                <w:sz w:val="28"/>
                <w:szCs w:val="24"/>
              </w:rPr>
              <w:t xml:space="preserve">Component </w:t>
            </w:r>
            <w:r w:rsidR="0059363C">
              <w:rPr>
                <w:b/>
                <w:bCs/>
                <w:sz w:val="28"/>
                <w:szCs w:val="24"/>
              </w:rPr>
              <w:t>2</w:t>
            </w:r>
            <w:r w:rsidRPr="00FA18FF">
              <w:rPr>
                <w:b/>
                <w:bCs/>
                <w:sz w:val="28"/>
                <w:szCs w:val="24"/>
              </w:rPr>
              <w:t xml:space="preserve">: </w:t>
            </w:r>
            <w:r w:rsidR="00723301" w:rsidRPr="00C91424">
              <w:rPr>
                <w:b/>
                <w:bCs/>
                <w:i/>
                <w:iCs/>
                <w:sz w:val="28"/>
                <w:szCs w:val="24"/>
              </w:rPr>
              <w:t>Training Plan</w:t>
            </w:r>
            <w:r w:rsidR="005C77A4">
              <w:rPr>
                <w:b/>
                <w:bCs/>
                <w:sz w:val="28"/>
                <w:szCs w:val="24"/>
              </w:rPr>
              <w:t xml:space="preserve"> (500 words +/- 10%)</w:t>
            </w:r>
          </w:p>
          <w:p w14:paraId="6F572CC5" w14:textId="77777777" w:rsidR="006C0FE2" w:rsidRDefault="006C0FE2" w:rsidP="006C0FE2">
            <w:pPr>
              <w:spacing w:after="0" w:line="240" w:lineRule="auto"/>
              <w:rPr>
                <w:rFonts w:eastAsia="Carlito" w:cs="Times New Roman"/>
                <w:b/>
                <w:color w:val="auto"/>
                <w:sz w:val="28"/>
                <w:szCs w:val="28"/>
                <w:lang w:val="en-US"/>
              </w:rPr>
            </w:pPr>
          </w:p>
          <w:p w14:paraId="7E5D7F11" w14:textId="7B102B15" w:rsidR="006C0FE2" w:rsidRPr="00330917" w:rsidRDefault="0064455E" w:rsidP="006C0FE2">
            <w:pPr>
              <w:spacing w:after="0" w:line="240" w:lineRule="auto"/>
              <w:rPr>
                <w:rFonts w:ascii="Arial" w:eastAsia="Times New Roman" w:hAnsi="Arial" w:cs="Times New Roman"/>
                <w:bCs/>
                <w:color w:val="auto"/>
                <w:sz w:val="20"/>
                <w:szCs w:val="20"/>
              </w:rPr>
            </w:pPr>
            <w:r>
              <w:rPr>
                <w:rFonts w:eastAsia="Carlito" w:cs="Times New Roman"/>
                <w:b/>
                <w:color w:val="auto"/>
                <w:sz w:val="28"/>
                <w:szCs w:val="28"/>
                <w:lang w:val="en-US"/>
              </w:rPr>
              <w:t>Weighting: 25%</w:t>
            </w:r>
          </w:p>
          <w:p w14:paraId="6F50C425" w14:textId="77777777" w:rsidR="006C0FE2" w:rsidRDefault="006C0FE2" w:rsidP="007C2128">
            <w:pPr>
              <w:rPr>
                <w:b/>
                <w:bCs/>
                <w:sz w:val="28"/>
                <w:szCs w:val="24"/>
              </w:rPr>
            </w:pPr>
          </w:p>
        </w:tc>
      </w:tr>
      <w:tr w:rsidR="005C77A4" w:rsidRPr="00330917" w14:paraId="709199BC"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auto"/>
          </w:tcPr>
          <w:p w14:paraId="6AFB93EC" w14:textId="5E661CE6" w:rsidR="005C77A4" w:rsidRDefault="00723301" w:rsidP="005C77A4">
            <w:pPr>
              <w:rPr>
                <w:b/>
                <w:bCs/>
                <w:sz w:val="28"/>
                <w:szCs w:val="24"/>
              </w:rPr>
            </w:pPr>
            <w:r>
              <w:rPr>
                <w:b/>
                <w:bCs/>
                <w:sz w:val="28"/>
                <w:szCs w:val="24"/>
              </w:rPr>
              <w:t>Identified</w:t>
            </w:r>
            <w:r w:rsidR="00B3346C">
              <w:rPr>
                <w:b/>
                <w:bCs/>
                <w:sz w:val="28"/>
                <w:szCs w:val="24"/>
              </w:rPr>
              <w:t xml:space="preserve"> cultural misunderstanding</w:t>
            </w:r>
            <w:r>
              <w:rPr>
                <w:b/>
                <w:bCs/>
                <w:sz w:val="28"/>
                <w:szCs w:val="24"/>
              </w:rPr>
              <w:t xml:space="preserve"> (in a few words)</w:t>
            </w:r>
            <w:r w:rsidR="00B3346C">
              <w:rPr>
                <w:b/>
                <w:bCs/>
                <w:sz w:val="28"/>
                <w:szCs w:val="24"/>
              </w:rPr>
              <w:t xml:space="preserve"> :</w:t>
            </w:r>
          </w:p>
          <w:p w14:paraId="36C029D2" w14:textId="727BBC4E" w:rsidR="00A135A5" w:rsidRPr="006C372A"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After a new episode of miscommunication during supper administration, obviously all staff need a careful preparation program to assist them with managing clients from various social foundations. I propose a far-reaching preparing system to work on our representatives' ability to cooperate with clients from various social foundations, as I figure out the significance of social capability in the cordiality area </w:t>
            </w:r>
            <w:r w:rsidRPr="009E2845">
              <w:rPr>
                <w:rFonts w:cs="Times New Roman"/>
                <w:color w:val="000000"/>
                <w:szCs w:val="24"/>
                <w:shd w:val="clear" w:color="auto" w:fill="FFFFFF"/>
              </w:rPr>
              <w:t>(Tabiu, Pangil and Othman, 2018)</w:t>
            </w:r>
            <w:r w:rsidRPr="009E2845">
              <w:rPr>
                <w:rFonts w:cs="Times New Roman"/>
                <w:color w:val="1F1F1F"/>
                <w:szCs w:val="24"/>
                <w:shd w:val="clear" w:color="auto" w:fill="FFFFFF"/>
              </w:rPr>
              <w:t>.</w:t>
            </w:r>
          </w:p>
          <w:p w14:paraId="1F51BD1E" w14:textId="357B2AB3" w:rsidR="00723301" w:rsidRDefault="00723301" w:rsidP="005C77A4">
            <w:pPr>
              <w:rPr>
                <w:b/>
                <w:bCs/>
                <w:sz w:val="28"/>
                <w:szCs w:val="24"/>
              </w:rPr>
            </w:pPr>
            <w:r>
              <w:rPr>
                <w:b/>
                <w:bCs/>
                <w:sz w:val="28"/>
                <w:szCs w:val="24"/>
              </w:rPr>
              <w:t>Training plan (Why/What</w:t>
            </w:r>
            <w:r w:rsidR="00A135A5">
              <w:rPr>
                <w:b/>
                <w:bCs/>
                <w:sz w:val="28"/>
                <w:szCs w:val="24"/>
              </w:rPr>
              <w:t>/</w:t>
            </w:r>
            <w:r>
              <w:rPr>
                <w:b/>
                <w:bCs/>
                <w:sz w:val="28"/>
                <w:szCs w:val="24"/>
              </w:rPr>
              <w:t>/Who/Where/When):</w:t>
            </w:r>
          </w:p>
          <w:p w14:paraId="28685B05" w14:textId="7066B22C" w:rsidR="006C372A" w:rsidRPr="006C372A" w:rsidRDefault="006C372A" w:rsidP="006C372A">
            <w:pPr>
              <w:spacing w:line="360" w:lineRule="auto"/>
              <w:jc w:val="both"/>
              <w:rPr>
                <w:rFonts w:cs="Times New Roman"/>
                <w:b/>
                <w:bCs/>
                <w:color w:val="1F1F1F"/>
                <w:szCs w:val="24"/>
                <w:shd w:val="clear" w:color="auto" w:fill="FFFFFF"/>
              </w:rPr>
            </w:pPr>
            <w:r>
              <w:rPr>
                <w:rFonts w:cs="Times New Roman"/>
                <w:b/>
                <w:bCs/>
                <w:color w:val="1F1F1F"/>
                <w:szCs w:val="24"/>
                <w:shd w:val="clear" w:color="auto" w:fill="FFFFFF"/>
              </w:rPr>
              <w:t>Object</w:t>
            </w:r>
            <w:r w:rsidRPr="006C372A">
              <w:rPr>
                <w:rFonts w:cs="Times New Roman"/>
                <w:b/>
                <w:bCs/>
                <w:color w:val="1F1F1F"/>
                <w:szCs w:val="24"/>
                <w:shd w:val="clear" w:color="auto" w:fill="FFFFFF"/>
              </w:rPr>
              <w:t>ive:</w:t>
            </w:r>
          </w:p>
          <w:p w14:paraId="46789ACB"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Expanding staff individuals' social skill, awareness, and transformation is the significant goal of this preparing program. Our objectives in fostering our multifaceted relational abilities are to stay away from misguided judgments, ensure our visitors are cheerful, and assist with making our inn an inviting spot for everybody.</w:t>
            </w:r>
          </w:p>
          <w:p w14:paraId="1BD73EA2" w14:textId="77777777" w:rsidR="006C372A" w:rsidRPr="006C372A" w:rsidRDefault="006C372A" w:rsidP="006C372A">
            <w:pPr>
              <w:spacing w:line="360" w:lineRule="auto"/>
              <w:jc w:val="both"/>
              <w:rPr>
                <w:rFonts w:cs="Times New Roman"/>
                <w:b/>
                <w:bCs/>
                <w:color w:val="1F1F1F"/>
                <w:szCs w:val="24"/>
                <w:shd w:val="clear" w:color="auto" w:fill="FFFFFF"/>
              </w:rPr>
            </w:pPr>
            <w:r w:rsidRPr="006C372A">
              <w:rPr>
                <w:rFonts w:cs="Times New Roman"/>
                <w:b/>
                <w:bCs/>
                <w:color w:val="1F1F1F"/>
                <w:szCs w:val="24"/>
                <w:shd w:val="clear" w:color="auto" w:fill="FFFFFF"/>
              </w:rPr>
              <w:t>Key Components of Training:</w:t>
            </w:r>
          </w:p>
          <w:p w14:paraId="2B8A7B02"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1. Studios on Social Mindfulness:</w:t>
            </w:r>
          </w:p>
          <w:p w14:paraId="7A9DD15E"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   Hold participatory courses directed by outside advisors or social trained professionals. The social principles, specialized techniques, and decorum of different nations will be canvassed broadly in these classes. Laborers will fortify their insight and foster their social knowledge through pragmatic activities, contextual analyses, and pretending games.</w:t>
            </w:r>
          </w:p>
          <w:p w14:paraId="1375F498"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lastRenderedPageBreak/>
              <w:t>2. Training for Language Sensitivity:</w:t>
            </w:r>
          </w:p>
          <w:p w14:paraId="2F351EFF"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   Ensure your representatives know what their statement decisions mean for discussions by giving them language responsiveness preparing. This includes taking on comprehensive language propensities, staying away from social biases, and fathoming semantic nuances. Language games and F&amp;B-related situation based intelligent meetings are accessible </w:t>
            </w:r>
            <w:r w:rsidRPr="009E2845">
              <w:rPr>
                <w:rFonts w:eastAsia="Times New Roman" w:cs="Times New Roman"/>
                <w:szCs w:val="24"/>
              </w:rPr>
              <w:t xml:space="preserve">(Machin </w:t>
            </w:r>
            <w:r w:rsidRPr="009E2845">
              <w:rPr>
                <w:rFonts w:eastAsia="Times New Roman" w:cs="Times New Roman"/>
                <w:i/>
                <w:iCs/>
                <w:szCs w:val="24"/>
              </w:rPr>
              <w:t>et al.</w:t>
            </w:r>
            <w:r w:rsidRPr="009E2845">
              <w:rPr>
                <w:rFonts w:eastAsia="Times New Roman" w:cs="Times New Roman"/>
                <w:szCs w:val="24"/>
              </w:rPr>
              <w:t>, 2023)</w:t>
            </w:r>
            <w:r w:rsidRPr="009E2845">
              <w:rPr>
                <w:rFonts w:cs="Times New Roman"/>
                <w:color w:val="1F1F1F"/>
                <w:szCs w:val="24"/>
                <w:shd w:val="clear" w:color="auto" w:fill="FFFFFF"/>
              </w:rPr>
              <w:t>.</w:t>
            </w:r>
          </w:p>
          <w:p w14:paraId="23F2E3D2"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3. Improving Your Ability for Undivided attention:</w:t>
            </w:r>
          </w:p>
          <w:p w14:paraId="381AB832"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   Hold preparing studios that underscore the need of effectively tuning in. To all the more likely fulfil the needs of their visitors, representatives will can peruse their non-verbal pieces of information, inconspicuous articulations, and roundabout correspondence. To level up these indispensable skills, we will incorporate viable activities and pretends </w:t>
            </w:r>
            <w:r w:rsidRPr="009E2845">
              <w:rPr>
                <w:rFonts w:cs="Times New Roman"/>
                <w:color w:val="000000"/>
                <w:szCs w:val="24"/>
                <w:shd w:val="clear" w:color="auto" w:fill="FFFFFF"/>
              </w:rPr>
              <w:t>(Alvarez Sainz, Ferrero and Ugidos, 2019)</w:t>
            </w:r>
            <w:r w:rsidRPr="009E2845">
              <w:rPr>
                <w:rFonts w:cs="Times New Roman"/>
                <w:color w:val="1F1F1F"/>
                <w:szCs w:val="24"/>
                <w:shd w:val="clear" w:color="auto" w:fill="FFFFFF"/>
              </w:rPr>
              <w:t>.</w:t>
            </w:r>
          </w:p>
          <w:p w14:paraId="741925E3"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4. Preparing in Culturally diverse Sympathy:</w:t>
            </w:r>
          </w:p>
          <w:p w14:paraId="03CF5980"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   Make courses that help understudies to sympathize with others while associating across societies. Staff individuals will be urged to identify with clients from differed foundations and offer customized assistance by setting themselves from their point of view. </w:t>
            </w:r>
          </w:p>
          <w:p w14:paraId="44A9237F"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5. Processes for Open Communication:</w:t>
            </w:r>
          </w:p>
          <w:p w14:paraId="27C3881E"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   Make an inviting space where individuals have a solid sense of security imparting their contemplations and insights. Staff individuals may be more ready to deal with any issues by figuring out how to by implication request that guests express their assumptions. Staff-visitor connections might be demonstrated by means of pretending works out </w:t>
            </w:r>
            <w:r w:rsidRPr="009E2845">
              <w:rPr>
                <w:rFonts w:eastAsia="Times New Roman" w:cs="Times New Roman"/>
                <w:szCs w:val="24"/>
              </w:rPr>
              <w:t xml:space="preserve">(Ajilchi </w:t>
            </w:r>
            <w:r w:rsidRPr="009E2845">
              <w:rPr>
                <w:rFonts w:eastAsia="Times New Roman" w:cs="Times New Roman"/>
                <w:i/>
                <w:iCs/>
                <w:szCs w:val="24"/>
              </w:rPr>
              <w:t>et al.</w:t>
            </w:r>
            <w:r w:rsidRPr="009E2845">
              <w:rPr>
                <w:rFonts w:eastAsia="Times New Roman" w:cs="Times New Roman"/>
                <w:szCs w:val="24"/>
              </w:rPr>
              <w:t>, 2019)</w:t>
            </w:r>
            <w:r w:rsidRPr="009E2845">
              <w:rPr>
                <w:rFonts w:cs="Times New Roman"/>
                <w:color w:val="1F1F1F"/>
                <w:szCs w:val="24"/>
                <w:shd w:val="clear" w:color="auto" w:fill="FFFFFF"/>
              </w:rPr>
              <w:t>.</w:t>
            </w:r>
          </w:p>
          <w:p w14:paraId="1349BD98"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6. Programs that Pair Tutors with Companions:</w:t>
            </w:r>
          </w:p>
          <w:p w14:paraId="0EFB29C4"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   Get your more prepared representatives required as coaches in peer learning programs where they might show another how to deal with troublesome multifaceted circumstances. To cultivate a culture of nonstop learning, it is feasible to sort out standard group talks and studios for trading skill.</w:t>
            </w:r>
          </w:p>
          <w:p w14:paraId="547E0ADC" w14:textId="77777777" w:rsidR="006C372A" w:rsidRPr="006C372A" w:rsidRDefault="006C372A" w:rsidP="006C372A">
            <w:pPr>
              <w:spacing w:line="360" w:lineRule="auto"/>
              <w:jc w:val="both"/>
              <w:rPr>
                <w:rFonts w:cs="Times New Roman"/>
                <w:b/>
                <w:bCs/>
                <w:color w:val="1F1F1F"/>
                <w:szCs w:val="24"/>
                <w:shd w:val="clear" w:color="auto" w:fill="FFFFFF"/>
              </w:rPr>
            </w:pPr>
            <w:r w:rsidRPr="006C372A">
              <w:rPr>
                <w:rFonts w:cs="Times New Roman"/>
                <w:b/>
                <w:bCs/>
                <w:color w:val="1F1F1F"/>
                <w:szCs w:val="24"/>
                <w:shd w:val="clear" w:color="auto" w:fill="FFFFFF"/>
              </w:rPr>
              <w:t>Conveyance and Assessment:</w:t>
            </w:r>
          </w:p>
          <w:p w14:paraId="02737EC8" w14:textId="77777777" w:rsidR="006C372A" w:rsidRPr="009E2845"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The preparation plan will be carried out deliberately and assessed consistently to perceive how well it is functioning. To improve the preparation modules, we will use member input </w:t>
            </w:r>
            <w:r w:rsidRPr="009E2845">
              <w:rPr>
                <w:rFonts w:cs="Times New Roman"/>
                <w:color w:val="1F1F1F"/>
                <w:szCs w:val="24"/>
                <w:shd w:val="clear" w:color="auto" w:fill="FFFFFF"/>
              </w:rPr>
              <w:lastRenderedPageBreak/>
              <w:t>and genuine association perceptions. Our faculty will keep on having social capability as a principal expertise through occasional boost meetings.</w:t>
            </w:r>
          </w:p>
          <w:p w14:paraId="5066B4DD" w14:textId="07D76997" w:rsidR="005C77A4" w:rsidRPr="006C372A" w:rsidRDefault="006C372A" w:rsidP="006C372A">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By investing energy into fostering the abilities expected to deal with multifaceted experiences, we might keep away from miscommunication and establish a comprehensive climate that causes visitors to feel more at ease.</w:t>
            </w:r>
          </w:p>
          <w:p w14:paraId="0F3568B7" w14:textId="77777777" w:rsidR="005C77A4" w:rsidRDefault="005C77A4" w:rsidP="005C77A4">
            <w:pPr>
              <w:rPr>
                <w:b/>
                <w:bCs/>
                <w:sz w:val="28"/>
                <w:szCs w:val="24"/>
              </w:rPr>
            </w:pPr>
            <w:r>
              <w:rPr>
                <w:b/>
                <w:bCs/>
                <w:sz w:val="28"/>
                <w:szCs w:val="24"/>
              </w:rPr>
              <w:t>References:</w:t>
            </w:r>
          </w:p>
          <w:p w14:paraId="3D721F06" w14:textId="77777777" w:rsidR="006C372A" w:rsidRPr="009E2845" w:rsidRDefault="006C372A" w:rsidP="006C372A">
            <w:pPr>
              <w:spacing w:line="360" w:lineRule="auto"/>
              <w:jc w:val="both"/>
              <w:rPr>
                <w:rFonts w:eastAsia="Times New Roman" w:cs="Times New Roman"/>
                <w:szCs w:val="24"/>
              </w:rPr>
            </w:pPr>
            <w:r w:rsidRPr="009E2845">
              <w:rPr>
                <w:rFonts w:eastAsia="Times New Roman" w:cs="Times New Roman"/>
                <w:szCs w:val="24"/>
              </w:rPr>
              <w:t xml:space="preserve">Ajilchi, B. </w:t>
            </w:r>
            <w:r w:rsidRPr="009E2845">
              <w:rPr>
                <w:rFonts w:eastAsia="Times New Roman" w:cs="Times New Roman"/>
                <w:i/>
                <w:iCs/>
                <w:szCs w:val="24"/>
              </w:rPr>
              <w:t>et al.</w:t>
            </w:r>
            <w:r w:rsidRPr="009E2845">
              <w:rPr>
                <w:rFonts w:eastAsia="Times New Roman" w:cs="Times New Roman"/>
                <w:szCs w:val="24"/>
              </w:rPr>
              <w:t xml:space="preserve"> (2019) ‘Applying mindfulness training to enhance the mental toughness and emotional intelligence of amateur basketball players’, </w:t>
            </w:r>
            <w:r w:rsidRPr="009E2845">
              <w:rPr>
                <w:rFonts w:eastAsia="Times New Roman" w:cs="Times New Roman"/>
                <w:i/>
                <w:iCs/>
                <w:szCs w:val="24"/>
              </w:rPr>
              <w:t>https://doi.org/10.1177/1039856219828119</w:t>
            </w:r>
            <w:r w:rsidRPr="009E2845">
              <w:rPr>
                <w:rFonts w:eastAsia="Times New Roman" w:cs="Times New Roman"/>
                <w:szCs w:val="24"/>
              </w:rPr>
              <w:t>, 27(3), pp. 291–296. Available at: https://doi.org/10.1177/1039856219828119.</w:t>
            </w:r>
          </w:p>
          <w:p w14:paraId="15662AA1" w14:textId="77777777" w:rsidR="006C372A" w:rsidRPr="009E2845" w:rsidRDefault="006C372A" w:rsidP="006C372A">
            <w:pPr>
              <w:spacing w:line="360" w:lineRule="auto"/>
              <w:jc w:val="both"/>
              <w:rPr>
                <w:rFonts w:eastAsia="Times New Roman" w:cs="Times New Roman"/>
                <w:szCs w:val="24"/>
              </w:rPr>
            </w:pPr>
            <w:r w:rsidRPr="009E2845">
              <w:rPr>
                <w:rFonts w:eastAsia="Times New Roman" w:cs="Times New Roman"/>
                <w:szCs w:val="24"/>
              </w:rPr>
              <w:t xml:space="preserve">Alvarez Sainz, M., Ferrero, A.M. and Ugidos, A. (2019) ‘Time management: skills to learn and put into practice’, </w:t>
            </w:r>
            <w:r w:rsidRPr="009E2845">
              <w:rPr>
                <w:rFonts w:eastAsia="Times New Roman" w:cs="Times New Roman"/>
                <w:i/>
                <w:iCs/>
                <w:szCs w:val="24"/>
              </w:rPr>
              <w:t>Education and Training</w:t>
            </w:r>
            <w:r w:rsidRPr="009E2845">
              <w:rPr>
                <w:rFonts w:eastAsia="Times New Roman" w:cs="Times New Roman"/>
                <w:szCs w:val="24"/>
              </w:rPr>
              <w:t>, 61(5), pp. 635–648. Available at: https://doi.org/10.1108/ET-01-2018-0027.</w:t>
            </w:r>
          </w:p>
          <w:p w14:paraId="5F70F7A4" w14:textId="735C5DA1" w:rsidR="005C77A4" w:rsidRPr="006C372A" w:rsidRDefault="006C372A" w:rsidP="006C372A">
            <w:pPr>
              <w:spacing w:line="360" w:lineRule="auto"/>
              <w:jc w:val="both"/>
              <w:rPr>
                <w:rFonts w:eastAsia="Times New Roman" w:cs="Times New Roman"/>
                <w:szCs w:val="24"/>
              </w:rPr>
            </w:pPr>
            <w:r w:rsidRPr="009E2845">
              <w:rPr>
                <w:rFonts w:eastAsia="Times New Roman" w:cs="Times New Roman"/>
                <w:szCs w:val="24"/>
              </w:rPr>
              <w:t xml:space="preserve">Machin, Lynn. </w:t>
            </w:r>
            <w:r w:rsidRPr="009E2845">
              <w:rPr>
                <w:rFonts w:eastAsia="Times New Roman" w:cs="Times New Roman"/>
                <w:i/>
                <w:iCs/>
                <w:szCs w:val="24"/>
              </w:rPr>
              <w:t>et al.</w:t>
            </w:r>
            <w:r w:rsidRPr="009E2845">
              <w:rPr>
                <w:rFonts w:eastAsia="Times New Roman" w:cs="Times New Roman"/>
                <w:szCs w:val="24"/>
              </w:rPr>
              <w:t xml:space="preserve"> (2023) ‘A Complete Guide to the Level 5 Diploma in Education and Training’, p. 336.</w:t>
            </w:r>
          </w:p>
          <w:p w14:paraId="6A32F736" w14:textId="77777777" w:rsidR="006B2445" w:rsidRPr="009E2845" w:rsidRDefault="006B2445" w:rsidP="006B2445">
            <w:pPr>
              <w:spacing w:line="360" w:lineRule="auto"/>
              <w:jc w:val="both"/>
              <w:rPr>
                <w:rFonts w:eastAsia="Times New Roman" w:cs="Times New Roman"/>
                <w:szCs w:val="24"/>
              </w:rPr>
            </w:pPr>
            <w:r w:rsidRPr="009E2845">
              <w:rPr>
                <w:rFonts w:eastAsia="Times New Roman" w:cs="Times New Roman"/>
                <w:szCs w:val="24"/>
              </w:rPr>
              <w:t xml:space="preserve">Tabiu, A., Pangil, F. and Othman, S.Z. (2018) ‘Does Training, Job Autonomy and Career Planning Predict Employees’ Adaptive Performance?’, </w:t>
            </w:r>
            <w:r w:rsidRPr="009E2845">
              <w:rPr>
                <w:rFonts w:eastAsia="Times New Roman" w:cs="Times New Roman"/>
                <w:i/>
                <w:iCs/>
                <w:szCs w:val="24"/>
              </w:rPr>
              <w:t>https://doi.org/10.1177/0972150918779159</w:t>
            </w:r>
            <w:r w:rsidRPr="009E2845">
              <w:rPr>
                <w:rFonts w:eastAsia="Times New Roman" w:cs="Times New Roman"/>
                <w:szCs w:val="24"/>
              </w:rPr>
              <w:t>, 21(3), pp. 713–724. Available at: https://doi.org/10.1177/0972150918779159.</w:t>
            </w:r>
          </w:p>
          <w:p w14:paraId="193DBD3D" w14:textId="77777777" w:rsidR="005C77A4" w:rsidRDefault="005C77A4" w:rsidP="006C0FE2">
            <w:pPr>
              <w:rPr>
                <w:b/>
                <w:bCs/>
                <w:sz w:val="28"/>
                <w:szCs w:val="24"/>
              </w:rPr>
            </w:pPr>
          </w:p>
        </w:tc>
      </w:tr>
      <w:tr w:rsidR="005C77A4" w:rsidRPr="00330917" w14:paraId="48307BA1"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EDEDED" w:themeFill="accent3" w:themeFillTint="33"/>
          </w:tcPr>
          <w:p w14:paraId="4CD0D526" w14:textId="77777777" w:rsidR="00C91424" w:rsidRDefault="00C91424" w:rsidP="005C77A4">
            <w:pPr>
              <w:rPr>
                <w:b/>
                <w:bCs/>
                <w:sz w:val="28"/>
                <w:szCs w:val="24"/>
              </w:rPr>
            </w:pPr>
          </w:p>
          <w:p w14:paraId="3DB6B503" w14:textId="4AC6EF22" w:rsidR="005C77A4" w:rsidRPr="00FA18FF" w:rsidRDefault="005C77A4" w:rsidP="005C77A4">
            <w:pPr>
              <w:rPr>
                <w:b/>
                <w:bCs/>
                <w:sz w:val="28"/>
                <w:szCs w:val="24"/>
              </w:rPr>
            </w:pPr>
            <w:r w:rsidRPr="00FA18FF">
              <w:rPr>
                <w:b/>
                <w:bCs/>
                <w:sz w:val="28"/>
                <w:szCs w:val="24"/>
              </w:rPr>
              <w:t xml:space="preserve">Component </w:t>
            </w:r>
            <w:r>
              <w:rPr>
                <w:b/>
                <w:bCs/>
                <w:sz w:val="28"/>
                <w:szCs w:val="24"/>
              </w:rPr>
              <w:t>3</w:t>
            </w:r>
            <w:r w:rsidRPr="00FA18FF">
              <w:rPr>
                <w:b/>
                <w:bCs/>
                <w:sz w:val="28"/>
                <w:szCs w:val="24"/>
              </w:rPr>
              <w:t>:</w:t>
            </w:r>
            <w:r>
              <w:rPr>
                <w:b/>
                <w:bCs/>
                <w:sz w:val="28"/>
                <w:szCs w:val="24"/>
              </w:rPr>
              <w:t xml:space="preserve"> </w:t>
            </w:r>
            <w:r w:rsidRPr="005C77A4">
              <w:rPr>
                <w:b/>
                <w:bCs/>
                <w:i/>
                <w:iCs/>
                <w:sz w:val="28"/>
                <w:szCs w:val="24"/>
              </w:rPr>
              <w:t>Student Self-Reflection</w:t>
            </w:r>
            <w:r>
              <w:rPr>
                <w:b/>
                <w:bCs/>
                <w:sz w:val="28"/>
                <w:szCs w:val="24"/>
              </w:rPr>
              <w:t xml:space="preserve"> (500 words +/- 10%)</w:t>
            </w:r>
          </w:p>
          <w:p w14:paraId="254B0E3B" w14:textId="77777777" w:rsidR="005C77A4" w:rsidRDefault="005C77A4" w:rsidP="005C77A4">
            <w:pPr>
              <w:spacing w:after="0" w:line="240" w:lineRule="auto"/>
              <w:rPr>
                <w:rFonts w:eastAsia="Carlito" w:cs="Times New Roman"/>
                <w:b/>
                <w:color w:val="auto"/>
                <w:sz w:val="28"/>
                <w:szCs w:val="28"/>
                <w:lang w:val="en-US"/>
              </w:rPr>
            </w:pPr>
          </w:p>
          <w:p w14:paraId="35DBB160" w14:textId="4B6DB49D" w:rsidR="005C77A4" w:rsidRDefault="005C77A4" w:rsidP="005C77A4">
            <w:pPr>
              <w:rPr>
                <w:b/>
                <w:bCs/>
                <w:sz w:val="28"/>
                <w:szCs w:val="24"/>
              </w:rPr>
            </w:pPr>
            <w:r>
              <w:rPr>
                <w:rFonts w:eastAsia="Carlito" w:cs="Times New Roman"/>
                <w:b/>
                <w:color w:val="auto"/>
                <w:sz w:val="28"/>
                <w:szCs w:val="28"/>
                <w:lang w:val="en-US"/>
              </w:rPr>
              <w:t>Weighting: 25%</w:t>
            </w:r>
          </w:p>
        </w:tc>
      </w:tr>
      <w:tr w:rsidR="005C77A4" w:rsidRPr="00330917" w14:paraId="6245A6E9"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auto"/>
          </w:tcPr>
          <w:p w14:paraId="27C8B9DD" w14:textId="77777777" w:rsidR="00F15B64" w:rsidRPr="009E2845" w:rsidRDefault="00F15B64" w:rsidP="00F15B64">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I had an exceptionally fundamental handle of the meaning of social mindfulness when I originally became engaged with the neighbourliness area. As far as I might be concerned, it was simply one more ability in client support, something to be pleased with however not really crucial to my work. By and by, my perspective moved over the long haul, and I presently see social comprehension as a vital part that extraordinarily influences progress in this consistently evolving industry </w:t>
            </w:r>
            <w:r w:rsidRPr="009E2845">
              <w:rPr>
                <w:rFonts w:cs="Times New Roman"/>
                <w:color w:val="000000"/>
                <w:szCs w:val="24"/>
                <w:shd w:val="clear" w:color="auto" w:fill="FFFFFF"/>
              </w:rPr>
              <w:t>(Strydom, 2014)</w:t>
            </w:r>
            <w:r w:rsidRPr="009E2845">
              <w:rPr>
                <w:rFonts w:cs="Times New Roman"/>
                <w:color w:val="1F1F1F"/>
                <w:szCs w:val="24"/>
                <w:shd w:val="clear" w:color="auto" w:fill="FFFFFF"/>
              </w:rPr>
              <w:t>.</w:t>
            </w:r>
          </w:p>
          <w:p w14:paraId="5A8F1A04" w14:textId="77777777" w:rsidR="00F15B64" w:rsidRPr="009E2845" w:rsidRDefault="00F15B64" w:rsidP="00F15B64">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lastRenderedPageBreak/>
              <w:t xml:space="preserve">At the point when I was more youthful, I thought social mindfulness implied simply monitoring and aware of others' practices and approaches to hello. Albeit these practices are crucial, I didn't have a sufficiently exhaustive information to truly get a handle on what culture means for the neighbourliness area. The significance of social comprehension for blissful clients and smooth tasks didn't sink me until I managed various genuine circumstances </w:t>
            </w:r>
            <w:r w:rsidRPr="009E2845">
              <w:rPr>
                <w:rFonts w:cs="Times New Roman"/>
                <w:color w:val="000000"/>
                <w:szCs w:val="24"/>
                <w:shd w:val="clear" w:color="auto" w:fill="FFFFFF"/>
              </w:rPr>
              <w:t>(Anthony Brien, 2017)</w:t>
            </w:r>
            <w:r w:rsidRPr="009E2845">
              <w:rPr>
                <w:rFonts w:cs="Times New Roman"/>
                <w:color w:val="1F1F1F"/>
                <w:szCs w:val="24"/>
                <w:shd w:val="clear" w:color="auto" w:fill="FFFFFF"/>
              </w:rPr>
              <w:t>.</w:t>
            </w:r>
          </w:p>
          <w:p w14:paraId="3EE5F746" w14:textId="77777777" w:rsidR="00F15B64" w:rsidRPr="009E2845" w:rsidRDefault="00F15B64" w:rsidP="00F15B64">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Communications with guests from all through the world prompted one significant disclosure. First and foremost, I some of the time saw individuals' social distinctions prompting errors and miscommunications. An assertion or motion that is generally welcomed in one culture might be totally misjudged or in any event, offending in another. This made me perceive that it is so critical to effectively search out data about the many societies addressed by my guests and caused me to analyse the predispositions I had held unconsciously.</w:t>
            </w:r>
          </w:p>
          <w:p w14:paraId="174C20E2" w14:textId="77777777" w:rsidR="00F15B64" w:rsidRPr="009E2845" w:rsidRDefault="00F15B64" w:rsidP="00F15B64">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My appreciation for the reliance of social mindfulness, compassion, and incorporation developed as my insight extended </w:t>
            </w:r>
            <w:r w:rsidRPr="009E2845">
              <w:rPr>
                <w:rFonts w:cs="Times New Roman"/>
                <w:color w:val="000000"/>
                <w:szCs w:val="24"/>
                <w:shd w:val="clear" w:color="auto" w:fill="FFFFFF"/>
              </w:rPr>
              <w:t>(Ardelt and Grunwald, 2018)</w:t>
            </w:r>
            <w:r w:rsidRPr="009E2845">
              <w:rPr>
                <w:rFonts w:cs="Times New Roman"/>
                <w:color w:val="1F1F1F"/>
                <w:szCs w:val="24"/>
                <w:shd w:val="clear" w:color="auto" w:fill="FFFFFF"/>
              </w:rPr>
              <w:t>. Making an environment where guests felt truly perceived and appreciated was similarly pretty much as significant as learning specific customs. My disposition to offering support turned out to be more intelligent of this acknowledgment. To give a more significant and individual experience for every guest, I started to adjust my collaborations relying upon their social foundation, as opposed to following a general content.</w:t>
            </w:r>
          </w:p>
          <w:p w14:paraId="5E963985" w14:textId="77777777" w:rsidR="00F15B64" w:rsidRPr="009E2845" w:rsidRDefault="00F15B64" w:rsidP="00F15B64">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I additionally tried to find out about my collaborators' ethnic starting points since my idea of social mindfulness is continuously developing. There was an improvement in group connections and by and large working environment congruity because of representatives' expanded attention to and appreciation for variety in the working environment. We had the option to cooperate all the more successfully on the grounds that I sharpened my consciousness of my colleagues' special correspondence inclinations and styles.</w:t>
            </w:r>
          </w:p>
          <w:p w14:paraId="44F8565E" w14:textId="61FE81A3" w:rsidR="005C77A4" w:rsidRPr="00F15B64" w:rsidRDefault="00F15B64" w:rsidP="00F15B64">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Social exercises and celebrations carried the significance of social attention to an elevated level. For instance, by monitoring significant celebrations and occasions, I had the option to anticipate our guests' expectation's and sort out advancements and one-of-a-kind items that featured our comprehensiveness. Along these lines, besides the fact that visitors had a superior encounter, yet the organization likewise profited from expanded client steadfastness and good informal. At long last, working in the inn area has changed my view on the meaning of social mindfulness through its accentuation on deep rooted learning. In spite of my </w:t>
            </w:r>
            <w:r w:rsidRPr="009E2845">
              <w:rPr>
                <w:rFonts w:cs="Times New Roman"/>
                <w:color w:val="1F1F1F"/>
                <w:szCs w:val="24"/>
                <w:shd w:val="clear" w:color="auto" w:fill="FFFFFF"/>
              </w:rPr>
              <w:lastRenderedPageBreak/>
              <w:t>previous excusal of it as an irrelevant ability, I presently consider it to be principal to the friendliness business overall.</w:t>
            </w:r>
          </w:p>
          <w:p w14:paraId="06162095" w14:textId="77777777" w:rsidR="005C77A4" w:rsidRDefault="005C77A4" w:rsidP="005C77A4">
            <w:pPr>
              <w:rPr>
                <w:b/>
                <w:bCs/>
                <w:sz w:val="28"/>
                <w:szCs w:val="24"/>
              </w:rPr>
            </w:pPr>
            <w:r>
              <w:rPr>
                <w:b/>
                <w:bCs/>
                <w:sz w:val="28"/>
                <w:szCs w:val="24"/>
              </w:rPr>
              <w:t>References:</w:t>
            </w:r>
          </w:p>
          <w:p w14:paraId="3ACF9F21" w14:textId="77777777" w:rsidR="008B34BB" w:rsidRPr="009E2845" w:rsidRDefault="008B34BB" w:rsidP="008B34BB">
            <w:pPr>
              <w:spacing w:line="360" w:lineRule="auto"/>
              <w:jc w:val="both"/>
              <w:rPr>
                <w:rFonts w:eastAsia="Times New Roman" w:cs="Times New Roman"/>
                <w:szCs w:val="24"/>
              </w:rPr>
            </w:pPr>
            <w:r w:rsidRPr="009E2845">
              <w:rPr>
                <w:rFonts w:eastAsia="Times New Roman" w:cs="Times New Roman"/>
                <w:szCs w:val="24"/>
              </w:rPr>
              <w:t xml:space="preserve">Anthony Brien, N.T.E.A.B. (2017) ‘How hotel employee job-identity impacts the hotel industry: The uncomfortable truth’, </w:t>
            </w:r>
            <w:r w:rsidRPr="009E2845">
              <w:rPr>
                <w:rFonts w:eastAsia="Times New Roman" w:cs="Times New Roman"/>
                <w:i/>
                <w:iCs/>
                <w:szCs w:val="24"/>
              </w:rPr>
              <w:t>ResearchGate</w:t>
            </w:r>
            <w:r w:rsidRPr="009E2845">
              <w:rPr>
                <w:rFonts w:eastAsia="Times New Roman" w:cs="Times New Roman"/>
                <w:szCs w:val="24"/>
              </w:rPr>
              <w:t xml:space="preserve"> [Preprint].</w:t>
            </w:r>
          </w:p>
          <w:p w14:paraId="2C6F710B" w14:textId="69AE01A5" w:rsidR="005C77A4" w:rsidRPr="008B34BB" w:rsidRDefault="008B34BB" w:rsidP="008B34BB">
            <w:pPr>
              <w:spacing w:line="360" w:lineRule="auto"/>
              <w:jc w:val="both"/>
              <w:rPr>
                <w:rFonts w:eastAsia="Times New Roman" w:cs="Times New Roman"/>
                <w:szCs w:val="24"/>
              </w:rPr>
            </w:pPr>
            <w:r w:rsidRPr="009E2845">
              <w:rPr>
                <w:rFonts w:eastAsia="Times New Roman" w:cs="Times New Roman"/>
                <w:szCs w:val="24"/>
              </w:rPr>
              <w:t xml:space="preserve">Ardelt, M. and Grunwald, S. (2018) ‘The Importance of Self-Reflection and Awareness for Human Development in Hard Times’, </w:t>
            </w:r>
            <w:r w:rsidRPr="009E2845">
              <w:rPr>
                <w:rFonts w:eastAsia="Times New Roman" w:cs="Times New Roman"/>
                <w:i/>
                <w:iCs/>
                <w:szCs w:val="24"/>
              </w:rPr>
              <w:t>Research in Human Development</w:t>
            </w:r>
            <w:r w:rsidRPr="009E2845">
              <w:rPr>
                <w:rFonts w:eastAsia="Times New Roman" w:cs="Times New Roman"/>
                <w:szCs w:val="24"/>
              </w:rPr>
              <w:t>, 15(3–4), pp. 187–199. Available at: https://doi.org/10.1080/15427609.2018.1489098.</w:t>
            </w:r>
          </w:p>
          <w:p w14:paraId="44649D5A" w14:textId="53820C0E" w:rsidR="005C77A4" w:rsidRPr="008B34BB" w:rsidRDefault="008B34BB" w:rsidP="008B34BB">
            <w:pPr>
              <w:spacing w:line="360" w:lineRule="auto"/>
              <w:jc w:val="both"/>
              <w:rPr>
                <w:rFonts w:eastAsia="Times New Roman" w:cs="Times New Roman"/>
                <w:szCs w:val="24"/>
              </w:rPr>
            </w:pPr>
            <w:r w:rsidRPr="009E2845">
              <w:rPr>
                <w:rFonts w:eastAsia="Times New Roman" w:cs="Times New Roman"/>
                <w:szCs w:val="24"/>
              </w:rPr>
              <w:t xml:space="preserve">Strydom, A.J. (2014) </w:t>
            </w:r>
            <w:r w:rsidRPr="009E2845">
              <w:rPr>
                <w:rFonts w:eastAsia="Times New Roman" w:cs="Times New Roman"/>
                <w:i/>
                <w:iCs/>
                <w:szCs w:val="24"/>
              </w:rPr>
              <w:t>Reflecting on industry and student expectations for working in the tourism and hospitality industry: A case study</w:t>
            </w:r>
            <w:r w:rsidRPr="009E2845">
              <w:rPr>
                <w:rFonts w:eastAsia="Times New Roman" w:cs="Times New Roman"/>
                <w:szCs w:val="24"/>
              </w:rPr>
              <w:t>. Available at: https://www.researchgate.net/publication/288318598.</w:t>
            </w:r>
          </w:p>
          <w:p w14:paraId="7082BAD0" w14:textId="77777777" w:rsidR="005C77A4" w:rsidRPr="00FA18FF" w:rsidRDefault="005C77A4" w:rsidP="005C77A4">
            <w:pPr>
              <w:rPr>
                <w:b/>
                <w:bCs/>
                <w:sz w:val="28"/>
                <w:szCs w:val="24"/>
              </w:rPr>
            </w:pPr>
          </w:p>
        </w:tc>
      </w:tr>
      <w:tr w:rsidR="005C77A4" w:rsidRPr="00330917" w14:paraId="6BD2BAF7"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EDEDED" w:themeFill="accent3" w:themeFillTint="33"/>
          </w:tcPr>
          <w:p w14:paraId="1C79A80F" w14:textId="77777777" w:rsidR="00C91424" w:rsidRDefault="00C91424" w:rsidP="005C77A4">
            <w:pPr>
              <w:rPr>
                <w:b/>
                <w:bCs/>
                <w:sz w:val="28"/>
                <w:szCs w:val="24"/>
              </w:rPr>
            </w:pPr>
          </w:p>
          <w:p w14:paraId="38860851" w14:textId="028DFEEE" w:rsidR="005C77A4" w:rsidRPr="00FA18FF" w:rsidRDefault="005C77A4" w:rsidP="005C77A4">
            <w:pPr>
              <w:rPr>
                <w:b/>
                <w:bCs/>
                <w:sz w:val="28"/>
                <w:szCs w:val="24"/>
              </w:rPr>
            </w:pPr>
            <w:r w:rsidRPr="00FA18FF">
              <w:rPr>
                <w:b/>
                <w:bCs/>
                <w:sz w:val="28"/>
                <w:szCs w:val="24"/>
              </w:rPr>
              <w:t xml:space="preserve">Component </w:t>
            </w:r>
            <w:r>
              <w:rPr>
                <w:b/>
                <w:bCs/>
                <w:sz w:val="28"/>
                <w:szCs w:val="24"/>
              </w:rPr>
              <w:t>4</w:t>
            </w:r>
            <w:r w:rsidRPr="00FA18FF">
              <w:rPr>
                <w:b/>
                <w:bCs/>
                <w:sz w:val="28"/>
                <w:szCs w:val="24"/>
              </w:rPr>
              <w:t>:</w:t>
            </w:r>
            <w:r>
              <w:rPr>
                <w:b/>
                <w:bCs/>
                <w:sz w:val="28"/>
                <w:szCs w:val="24"/>
              </w:rPr>
              <w:t xml:space="preserve"> </w:t>
            </w:r>
            <w:r w:rsidRPr="005C77A4">
              <w:rPr>
                <w:b/>
                <w:bCs/>
                <w:i/>
                <w:iCs/>
                <w:sz w:val="28"/>
                <w:szCs w:val="24"/>
              </w:rPr>
              <w:t>Training</w:t>
            </w:r>
            <w:r>
              <w:rPr>
                <w:b/>
                <w:bCs/>
                <w:i/>
                <w:iCs/>
                <w:sz w:val="28"/>
                <w:szCs w:val="24"/>
              </w:rPr>
              <w:t xml:space="preserve"> Presentation </w:t>
            </w:r>
            <w:r w:rsidRPr="005C77A4">
              <w:rPr>
                <w:b/>
                <w:bCs/>
                <w:sz w:val="28"/>
                <w:szCs w:val="24"/>
              </w:rPr>
              <w:t>(6 Slides)</w:t>
            </w:r>
          </w:p>
          <w:p w14:paraId="08F9E7E4" w14:textId="77777777" w:rsidR="005C77A4" w:rsidRDefault="005C77A4" w:rsidP="005C77A4">
            <w:pPr>
              <w:spacing w:after="0" w:line="240" w:lineRule="auto"/>
              <w:rPr>
                <w:rFonts w:eastAsia="Carlito" w:cs="Times New Roman"/>
                <w:b/>
                <w:color w:val="auto"/>
                <w:sz w:val="28"/>
                <w:szCs w:val="28"/>
                <w:lang w:val="en-US"/>
              </w:rPr>
            </w:pPr>
          </w:p>
          <w:p w14:paraId="379BB746" w14:textId="7641DA4F" w:rsidR="005C77A4" w:rsidRDefault="005C77A4" w:rsidP="005C77A4">
            <w:pPr>
              <w:rPr>
                <w:b/>
                <w:bCs/>
                <w:sz w:val="28"/>
                <w:szCs w:val="24"/>
              </w:rPr>
            </w:pPr>
            <w:r>
              <w:rPr>
                <w:rFonts w:eastAsia="Carlito" w:cs="Times New Roman"/>
                <w:b/>
                <w:color w:val="auto"/>
                <w:sz w:val="28"/>
                <w:szCs w:val="28"/>
                <w:lang w:val="en-US"/>
              </w:rPr>
              <w:t>Weighting: 25%</w:t>
            </w:r>
          </w:p>
        </w:tc>
      </w:tr>
      <w:tr w:rsidR="00E73500" w:rsidRPr="00330917" w14:paraId="6B1C75FF"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FFFFFF" w:themeFill="background1"/>
          </w:tcPr>
          <w:p w14:paraId="42416AEC" w14:textId="2BBAFF13" w:rsidR="00F828A4" w:rsidRPr="009E2845" w:rsidRDefault="006D4627" w:rsidP="00F828A4">
            <w:pPr>
              <w:spacing w:line="360" w:lineRule="auto"/>
              <w:jc w:val="both"/>
              <w:rPr>
                <w:rFonts w:cs="Times New Roman"/>
                <w:color w:val="1F1F1F"/>
                <w:szCs w:val="24"/>
                <w:shd w:val="clear" w:color="auto" w:fill="FFFFFF"/>
              </w:rPr>
            </w:pPr>
            <w:r w:rsidRPr="009E2845">
              <w:rPr>
                <w:rFonts w:cs="Times New Roman"/>
                <w:szCs w:val="24"/>
                <w:shd w:val="clear" w:color="auto" w:fill="FFFFFF"/>
              </w:rPr>
              <w:t xml:space="preserve">The selected </w:t>
            </w:r>
            <w:r w:rsidR="003F750C">
              <w:rPr>
                <w:rFonts w:cs="Times New Roman"/>
                <w:szCs w:val="24"/>
                <w:shd w:val="clear" w:color="auto" w:fill="FFFFFF"/>
              </w:rPr>
              <w:t>hotel is IBIS THURROCK LONDON</w:t>
            </w:r>
            <w:r w:rsidRPr="009E2845">
              <w:rPr>
                <w:rFonts w:cs="Times New Roman"/>
                <w:b/>
                <w:bCs/>
                <w:szCs w:val="24"/>
                <w:shd w:val="clear" w:color="auto" w:fill="FFFFFF"/>
              </w:rPr>
              <w:t>.</w:t>
            </w:r>
            <w:r w:rsidRPr="009E2845">
              <w:rPr>
                <w:rFonts w:cs="Times New Roman"/>
                <w:b/>
                <w:bCs/>
                <w:sz w:val="21"/>
                <w:szCs w:val="21"/>
                <w:shd w:val="clear" w:color="auto" w:fill="FFFFFF"/>
              </w:rPr>
              <w:t xml:space="preserve"> </w:t>
            </w:r>
            <w:r w:rsidR="00F828A4" w:rsidRPr="009E2845">
              <w:rPr>
                <w:rFonts w:cs="Times New Roman"/>
                <w:color w:val="1F1F1F"/>
                <w:szCs w:val="24"/>
                <w:shd w:val="clear" w:color="auto" w:fill="FFFFFF"/>
              </w:rPr>
              <w:t>Indeed, even the most careful Food and Drink (F&amp;B) master might find it hard to explore the intricacies of culturally diverse connections in a bustling lodging café. In this story, a particular collaboration shows that it is so vital to be socially cognizant while offering extraordinary support, prompting a solicitation for a preparation program to assist workers with turning out to be all the more socially equipped.</w:t>
            </w:r>
          </w:p>
          <w:p w14:paraId="6F60E9B5" w14:textId="62AFBBF8" w:rsidR="00F828A4" w:rsidRDefault="00F828A4" w:rsidP="006C0FE2">
            <w:pPr>
              <w:rPr>
                <w:b/>
                <w:bCs/>
                <w:i/>
                <w:iCs/>
                <w:color w:val="BFBFBF" w:themeColor="background1" w:themeShade="BF"/>
                <w:sz w:val="28"/>
                <w:szCs w:val="24"/>
              </w:rPr>
            </w:pPr>
          </w:p>
          <w:p w14:paraId="7129C94D" w14:textId="05BA9CB3" w:rsidR="00E73500" w:rsidRDefault="003037F1" w:rsidP="00F828A4">
            <w:pPr>
              <w:jc w:val="center"/>
              <w:rPr>
                <w:b/>
                <w:bCs/>
                <w:sz w:val="28"/>
                <w:szCs w:val="24"/>
              </w:rPr>
            </w:pPr>
            <w:r w:rsidRPr="009E2845">
              <w:rPr>
                <w:rFonts w:cs="Times New Roman"/>
                <w:noProof/>
                <w:shd w:val="clear" w:color="auto" w:fill="FFFFFF"/>
              </w:rPr>
              <w:lastRenderedPageBreak/>
              <w:drawing>
                <wp:inline distT="0" distB="0" distL="0" distR="0" wp14:anchorId="33E624F7" wp14:editId="1F24D65F">
                  <wp:extent cx="3287757" cy="2084705"/>
                  <wp:effectExtent l="0" t="0" r="8255"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3293708" cy="2088478"/>
                          </a:xfrm>
                          <a:prstGeom prst="rect">
                            <a:avLst/>
                          </a:prstGeom>
                        </pic:spPr>
                      </pic:pic>
                    </a:graphicData>
                  </a:graphic>
                </wp:inline>
              </w:drawing>
            </w:r>
          </w:p>
        </w:tc>
      </w:tr>
      <w:tr w:rsidR="003164B2" w:rsidRPr="00330917" w14:paraId="61677AAC"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FFFFFF" w:themeFill="background1"/>
          </w:tcPr>
          <w:p w14:paraId="59D9FB8A" w14:textId="03DF775B" w:rsidR="003164B2" w:rsidRDefault="003037F1" w:rsidP="004427EF">
            <w:pPr>
              <w:jc w:val="center"/>
              <w:rPr>
                <w:b/>
                <w:bCs/>
                <w:sz w:val="28"/>
                <w:szCs w:val="24"/>
              </w:rPr>
            </w:pPr>
            <w:r w:rsidRPr="009E2845">
              <w:rPr>
                <w:rFonts w:cs="Times New Roman"/>
                <w:noProof/>
                <w:shd w:val="clear" w:color="auto" w:fill="FFFFFF"/>
              </w:rPr>
              <w:lastRenderedPageBreak/>
              <w:drawing>
                <wp:inline distT="0" distB="0" distL="0" distR="0" wp14:anchorId="4E27C860" wp14:editId="673EDC2C">
                  <wp:extent cx="3131820" cy="1853328"/>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3152473" cy="1865550"/>
                          </a:xfrm>
                          <a:prstGeom prst="rect">
                            <a:avLst/>
                          </a:prstGeom>
                        </pic:spPr>
                      </pic:pic>
                    </a:graphicData>
                  </a:graphic>
                </wp:inline>
              </w:drawing>
            </w:r>
          </w:p>
          <w:p w14:paraId="2EF286AC" w14:textId="77777777" w:rsidR="004427EF" w:rsidRPr="009E2845" w:rsidRDefault="004427EF" w:rsidP="004427EF">
            <w:pPr>
              <w:pStyle w:val="ListParagraph"/>
              <w:spacing w:line="360" w:lineRule="auto"/>
              <w:ind w:left="0"/>
              <w:jc w:val="both"/>
              <w:rPr>
                <w:rFonts w:ascii="Times New Roman" w:hAnsi="Times New Roman" w:cs="Times New Roman"/>
                <w:b/>
                <w:bCs/>
                <w:color w:val="1F1F1F"/>
                <w:sz w:val="24"/>
                <w:szCs w:val="24"/>
                <w:u w:val="single"/>
                <w:shd w:val="clear" w:color="auto" w:fill="FFFFFF"/>
              </w:rPr>
            </w:pPr>
            <w:r w:rsidRPr="009E2845">
              <w:rPr>
                <w:rFonts w:ascii="Times New Roman" w:hAnsi="Times New Roman" w:cs="Times New Roman"/>
                <w:b/>
                <w:bCs/>
                <w:color w:val="1F1F1F"/>
                <w:sz w:val="24"/>
                <w:szCs w:val="24"/>
                <w:u w:val="single"/>
                <w:shd w:val="clear" w:color="auto" w:fill="FFFFFF"/>
              </w:rPr>
              <w:t>Benefits of multilingualism</w:t>
            </w:r>
          </w:p>
          <w:p w14:paraId="29253932" w14:textId="77777777" w:rsidR="004427EF" w:rsidRPr="009E2845" w:rsidRDefault="004427EF" w:rsidP="004427EF">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Being able to speak more than one language is something that many people strive for </w:t>
            </w:r>
            <w:r w:rsidRPr="009E2845">
              <w:rPr>
                <w:rFonts w:cs="Times New Roman"/>
                <w:color w:val="000000"/>
                <w:szCs w:val="24"/>
                <w:shd w:val="clear" w:color="auto" w:fill="FFFFFF"/>
              </w:rPr>
              <w:t>(ELAC, 2024)</w:t>
            </w:r>
            <w:r w:rsidRPr="009E2845">
              <w:rPr>
                <w:rFonts w:cs="Times New Roman"/>
                <w:color w:val="1F1F1F"/>
                <w:szCs w:val="24"/>
                <w:shd w:val="clear" w:color="auto" w:fill="FFFFFF"/>
              </w:rPr>
              <w:t xml:space="preserve">. Fluent multilinguals and hotel employees have a keen eye for detail. Any unnecessary or misleading information will be immediately detected by the hotel personnel. Furthermore, they outperform their monolingual counterparts when it comes to spotting deceptive content. The ability to speak more than one language may help increase one's cultural knowledge. The hotel staff's ability to communicate is greatly improved by their exposure to many languages. The ability to converse fluently in more than one language opens doors to understanding and interacting with individuals from all over the world, enhancing one's capacity for effective cross-cultural communication. Being fluent in more than one language opens up a world of opportunities for advancement. Guests in hotels run by multilingual staff members are able to multitask more efficiently because they are used to speaking and understanding a variety of languages. multilingual individuals outperform monolinguals when it comes to task prioritisation </w:t>
            </w:r>
            <w:r w:rsidRPr="009E2845">
              <w:rPr>
                <w:rFonts w:cs="Times New Roman"/>
                <w:color w:val="000000"/>
                <w:szCs w:val="24"/>
                <w:shd w:val="clear" w:color="auto" w:fill="FFFFFF"/>
              </w:rPr>
              <w:t>(Inlingua, 2022)</w:t>
            </w:r>
            <w:r w:rsidRPr="009E2845">
              <w:rPr>
                <w:rFonts w:cs="Times New Roman"/>
                <w:color w:val="1F1F1F"/>
                <w:szCs w:val="24"/>
                <w:shd w:val="clear" w:color="auto" w:fill="FFFFFF"/>
              </w:rPr>
              <w:t>.</w:t>
            </w:r>
          </w:p>
          <w:p w14:paraId="59CB256C" w14:textId="77777777" w:rsidR="003164B2" w:rsidRPr="00E73500" w:rsidRDefault="003164B2" w:rsidP="006C0FE2">
            <w:pPr>
              <w:rPr>
                <w:b/>
                <w:bCs/>
                <w:i/>
                <w:iCs/>
                <w:color w:val="BFBFBF" w:themeColor="background1" w:themeShade="BF"/>
                <w:sz w:val="28"/>
                <w:szCs w:val="24"/>
              </w:rPr>
            </w:pPr>
          </w:p>
        </w:tc>
      </w:tr>
      <w:tr w:rsidR="003164B2" w:rsidRPr="00330917" w14:paraId="10D3582A"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FFFFFF" w:themeFill="background1"/>
          </w:tcPr>
          <w:p w14:paraId="0DDD3523" w14:textId="77777777" w:rsidR="0059035D" w:rsidRPr="009E2845" w:rsidRDefault="0059035D" w:rsidP="0059035D">
            <w:pPr>
              <w:spacing w:line="360" w:lineRule="auto"/>
              <w:jc w:val="both"/>
              <w:rPr>
                <w:rFonts w:cs="Times New Roman"/>
                <w:b/>
                <w:bCs/>
                <w:color w:val="1F1F1F"/>
                <w:szCs w:val="24"/>
                <w:u w:val="single"/>
                <w:shd w:val="clear" w:color="auto" w:fill="FFFFFF"/>
              </w:rPr>
            </w:pPr>
            <w:r w:rsidRPr="009E2845">
              <w:rPr>
                <w:rFonts w:cs="Times New Roman"/>
                <w:b/>
                <w:bCs/>
                <w:color w:val="1F1F1F"/>
                <w:szCs w:val="24"/>
                <w:u w:val="single"/>
                <w:shd w:val="clear" w:color="auto" w:fill="FFFFFF"/>
              </w:rPr>
              <w:lastRenderedPageBreak/>
              <w:t>Importance of language awareness skills for hotel staff</w:t>
            </w:r>
          </w:p>
          <w:p w14:paraId="7A4C379C" w14:textId="00BC1878" w:rsidR="0059035D" w:rsidRPr="009E2845" w:rsidRDefault="0059035D" w:rsidP="0059035D">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There are a number of reasons why the hospitality business places a premium on effective communication:</w:t>
            </w:r>
          </w:p>
          <w:p w14:paraId="58FE48D7" w14:textId="77777777" w:rsidR="0059035D" w:rsidRPr="009E2845" w:rsidRDefault="0059035D" w:rsidP="0059035D">
            <w:pPr>
              <w:spacing w:line="360" w:lineRule="auto"/>
              <w:jc w:val="both"/>
              <w:rPr>
                <w:rFonts w:cs="Times New Roman"/>
                <w:color w:val="1F1F1F"/>
                <w:szCs w:val="24"/>
                <w:shd w:val="clear" w:color="auto" w:fill="FFFFFF"/>
              </w:rPr>
            </w:pPr>
            <w:r w:rsidRPr="009E2845">
              <w:rPr>
                <w:rFonts w:cs="Times New Roman"/>
                <w:b/>
                <w:bCs/>
                <w:color w:val="1F1F1F"/>
                <w:szCs w:val="24"/>
                <w:shd w:val="clear" w:color="auto" w:fill="FFFFFF"/>
              </w:rPr>
              <w:t>Customers experience:</w:t>
            </w:r>
            <w:r w:rsidRPr="009E2845">
              <w:rPr>
                <w:rFonts w:cs="Times New Roman"/>
                <w:color w:val="1F1F1F"/>
                <w:szCs w:val="24"/>
                <w:shd w:val="clear" w:color="auto" w:fill="FFFFFF"/>
              </w:rPr>
              <w:t xml:space="preserve"> Guests' wants and expectations are recognised and fulfilled when there is effective communication, which in turn assures customer satisfaction. Staff members that are able to effectively interact with guests are better able to meet their individual needs, which in turn increases customer satisfaction and loyalty.</w:t>
            </w:r>
          </w:p>
          <w:p w14:paraId="2E3D52F9" w14:textId="77777777" w:rsidR="0059035D" w:rsidRPr="009E2845" w:rsidRDefault="0059035D" w:rsidP="0059035D">
            <w:pPr>
              <w:spacing w:line="360" w:lineRule="auto"/>
              <w:jc w:val="both"/>
              <w:rPr>
                <w:rFonts w:cs="Times New Roman"/>
                <w:color w:val="1F1F1F"/>
                <w:szCs w:val="24"/>
                <w:shd w:val="clear" w:color="auto" w:fill="FFFFFF"/>
              </w:rPr>
            </w:pPr>
            <w:r w:rsidRPr="009E2845">
              <w:rPr>
                <w:rFonts w:cs="Times New Roman"/>
                <w:b/>
                <w:bCs/>
                <w:color w:val="1F1F1F"/>
                <w:szCs w:val="24"/>
                <w:shd w:val="clear" w:color="auto" w:fill="FFFFFF"/>
              </w:rPr>
              <w:t>Better service:</w:t>
            </w:r>
            <w:r w:rsidRPr="009E2845">
              <w:rPr>
                <w:rFonts w:cs="Times New Roman"/>
                <w:color w:val="1F1F1F"/>
                <w:szCs w:val="24"/>
                <w:shd w:val="clear" w:color="auto" w:fill="FFFFFF"/>
              </w:rPr>
              <w:t xml:space="preserve"> The quality of the service is directly correlated to the degree to which the personnel is able to communicate with one another. </w:t>
            </w:r>
          </w:p>
          <w:p w14:paraId="01A4DF65" w14:textId="77777777" w:rsidR="0059035D" w:rsidRPr="009E2845" w:rsidRDefault="0059035D" w:rsidP="0059035D">
            <w:pPr>
              <w:spacing w:line="360" w:lineRule="auto"/>
              <w:jc w:val="both"/>
              <w:rPr>
                <w:rFonts w:cs="Times New Roman"/>
                <w:color w:val="1F1F1F"/>
                <w:szCs w:val="24"/>
                <w:shd w:val="clear" w:color="auto" w:fill="FFFFFF"/>
              </w:rPr>
            </w:pPr>
            <w:r w:rsidRPr="009E2845">
              <w:rPr>
                <w:rFonts w:cs="Times New Roman"/>
                <w:b/>
                <w:bCs/>
                <w:color w:val="1F1F1F"/>
                <w:szCs w:val="24"/>
                <w:shd w:val="clear" w:color="auto" w:fill="FFFFFF"/>
              </w:rPr>
              <w:t>Promotion and upselling:</w:t>
            </w:r>
            <w:r w:rsidRPr="009E2845">
              <w:rPr>
                <w:rFonts w:cs="Times New Roman"/>
                <w:color w:val="1F1F1F"/>
                <w:szCs w:val="24"/>
                <w:shd w:val="clear" w:color="auto" w:fill="FFFFFF"/>
              </w:rPr>
              <w:t xml:space="preserve"> Skilled employees may articulate the benefits of supplementary offerings. Staff can improve guests' experiences and boost hotel income by describing the advantages.</w:t>
            </w:r>
          </w:p>
          <w:p w14:paraId="2D1ADD5D" w14:textId="77777777" w:rsidR="0059035D" w:rsidRPr="009E2845" w:rsidRDefault="0059035D" w:rsidP="0059035D">
            <w:pPr>
              <w:spacing w:line="360" w:lineRule="auto"/>
              <w:jc w:val="both"/>
              <w:rPr>
                <w:rFonts w:cs="Times New Roman"/>
                <w:color w:val="1F1F1F"/>
                <w:szCs w:val="24"/>
                <w:shd w:val="clear" w:color="auto" w:fill="FFFFFF"/>
              </w:rPr>
            </w:pPr>
            <w:r w:rsidRPr="009E2845">
              <w:rPr>
                <w:rFonts w:cs="Times New Roman"/>
                <w:b/>
                <w:bCs/>
                <w:color w:val="1F1F1F"/>
                <w:szCs w:val="24"/>
                <w:shd w:val="clear" w:color="auto" w:fill="FFFFFF"/>
              </w:rPr>
              <w:t>Cultural compassion:</w:t>
            </w:r>
            <w:r w:rsidRPr="009E2845">
              <w:rPr>
                <w:rFonts w:cs="Times New Roman"/>
                <w:color w:val="1F1F1F"/>
                <w:szCs w:val="24"/>
                <w:shd w:val="clear" w:color="auto" w:fill="FFFFFF"/>
              </w:rPr>
              <w:t xml:space="preserve"> Impressions Guests' impressions of a hotel are often shaped by their encounters with employees. Professionalism and positivity in communicating boost the hotel's reputation and make customers want to tell their friends about it </w:t>
            </w:r>
            <w:r w:rsidRPr="009E2845">
              <w:rPr>
                <w:rFonts w:cs="Times New Roman"/>
                <w:color w:val="000000"/>
                <w:szCs w:val="24"/>
                <w:shd w:val="clear" w:color="auto" w:fill="FFFFFF"/>
              </w:rPr>
              <w:t>(Anika Wegner, 2024)</w:t>
            </w:r>
            <w:r w:rsidRPr="009E2845">
              <w:rPr>
                <w:rFonts w:cs="Times New Roman"/>
                <w:color w:val="1F1F1F"/>
                <w:szCs w:val="24"/>
                <w:shd w:val="clear" w:color="auto" w:fill="FFFFFF"/>
              </w:rPr>
              <w:t>.</w:t>
            </w:r>
          </w:p>
          <w:p w14:paraId="309CF798" w14:textId="211F5B48" w:rsidR="003164B2" w:rsidRDefault="003037F1" w:rsidP="003037F1">
            <w:pPr>
              <w:tabs>
                <w:tab w:val="left" w:pos="2604"/>
              </w:tabs>
              <w:rPr>
                <w:b/>
                <w:bCs/>
                <w:i/>
                <w:iCs/>
                <w:color w:val="BFBFBF" w:themeColor="background1" w:themeShade="BF"/>
                <w:sz w:val="28"/>
                <w:szCs w:val="24"/>
              </w:rPr>
            </w:pPr>
            <w:r>
              <w:rPr>
                <w:b/>
                <w:bCs/>
                <w:i/>
                <w:iCs/>
                <w:color w:val="BFBFBF" w:themeColor="background1" w:themeShade="BF"/>
                <w:sz w:val="28"/>
                <w:szCs w:val="24"/>
              </w:rPr>
              <w:tab/>
            </w:r>
            <w:r w:rsidR="003F750C">
              <w:rPr>
                <w:rFonts w:cs="Times New Roman"/>
                <w:b/>
                <w:bCs/>
                <w:noProof/>
                <w:color w:val="1F1F1F"/>
                <w:szCs w:val="24"/>
                <w:u w:val="single"/>
                <w:shd w:val="clear" w:color="auto" w:fill="FFFFFF"/>
              </w:rPr>
              <w:drawing>
                <wp:inline distT="0" distB="0" distL="0" distR="0" wp14:anchorId="0C97C5ED" wp14:editId="6C415323">
                  <wp:extent cx="5734050" cy="2990850"/>
                  <wp:effectExtent l="0" t="0" r="0" b="0"/>
                  <wp:docPr id="78602848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4050" cy="2990850"/>
                          </a:xfrm>
                          <a:prstGeom prst="rect">
                            <a:avLst/>
                          </a:prstGeom>
                          <a:noFill/>
                          <a:ln>
                            <a:noFill/>
                          </a:ln>
                        </pic:spPr>
                      </pic:pic>
                    </a:graphicData>
                  </a:graphic>
                </wp:inline>
              </w:drawing>
            </w:r>
          </w:p>
        </w:tc>
      </w:tr>
      <w:tr w:rsidR="003164B2" w:rsidRPr="00330917" w14:paraId="52D72DD4"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FFFFFF" w:themeFill="background1"/>
          </w:tcPr>
          <w:p w14:paraId="2629D18B" w14:textId="77777777" w:rsidR="0059035D" w:rsidRPr="009E2845" w:rsidRDefault="0059035D" w:rsidP="0059035D">
            <w:pPr>
              <w:spacing w:line="360" w:lineRule="auto"/>
              <w:jc w:val="both"/>
              <w:rPr>
                <w:rFonts w:cs="Times New Roman"/>
                <w:b/>
                <w:bCs/>
                <w:color w:val="1F1F1F"/>
                <w:szCs w:val="24"/>
                <w:u w:val="single"/>
                <w:shd w:val="clear" w:color="auto" w:fill="FFFFFF"/>
              </w:rPr>
            </w:pPr>
            <w:r w:rsidRPr="009E2845">
              <w:rPr>
                <w:rFonts w:cs="Times New Roman"/>
                <w:b/>
                <w:bCs/>
                <w:color w:val="1F1F1F"/>
                <w:szCs w:val="24"/>
                <w:u w:val="single"/>
                <w:shd w:val="clear" w:color="auto" w:fill="FFFFFF"/>
              </w:rPr>
              <w:lastRenderedPageBreak/>
              <w:t xml:space="preserve">Spanish language: </w:t>
            </w:r>
          </w:p>
          <w:p w14:paraId="2D5877D2" w14:textId="77777777" w:rsidR="0059035D" w:rsidRPr="009E2845" w:rsidRDefault="0059035D" w:rsidP="0059035D">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Most of Spanish speakers live in Spain, yet you may likewise hear it spoken in a few Latin American countries, like Argentina, Colombia, and Mexico </w:t>
            </w:r>
            <w:r w:rsidRPr="009E2845">
              <w:rPr>
                <w:rFonts w:cs="Times New Roman"/>
                <w:color w:val="000000"/>
                <w:szCs w:val="24"/>
                <w:shd w:val="clear" w:color="auto" w:fill="FFFFFF"/>
              </w:rPr>
              <w:t>(BBC, 2024)</w:t>
            </w:r>
            <w:r w:rsidRPr="009E2845">
              <w:rPr>
                <w:rFonts w:cs="Times New Roman"/>
                <w:color w:val="1F1F1F"/>
                <w:szCs w:val="24"/>
                <w:shd w:val="clear" w:color="auto" w:fill="FFFFFF"/>
              </w:rPr>
              <w:t>. Worldwide associations, for example, the Unified Countries remember it as one of their authority dialects. Despite the fact that action word formations and differed local accents make learning Spanish a generally troublesome undertaking, the language's straightforward elocution and normal jargon with English might make it a lot simpler.</w:t>
            </w:r>
          </w:p>
          <w:p w14:paraId="35F98137" w14:textId="77777777" w:rsidR="0059035D" w:rsidRPr="009E2845" w:rsidRDefault="0059035D" w:rsidP="0059035D">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Being delicate to social contrasts is fundamental in the cordiality area. For instance, prior to getting serious, it is normal practice in Spanish-talking countries to strike up little visit and construct individual ties. Lodging representatives might better oblige Spanish-talking guests by keeping themselves notified about these social shows. </w:t>
            </w:r>
          </w:p>
          <w:p w14:paraId="550F9BC1" w14:textId="7D0937FE" w:rsidR="003164B2" w:rsidRDefault="003037F1" w:rsidP="0059035D">
            <w:pPr>
              <w:jc w:val="center"/>
              <w:rPr>
                <w:b/>
                <w:bCs/>
                <w:i/>
                <w:iCs/>
                <w:color w:val="BFBFBF" w:themeColor="background1" w:themeShade="BF"/>
                <w:sz w:val="28"/>
                <w:szCs w:val="24"/>
              </w:rPr>
            </w:pPr>
            <w:r w:rsidRPr="009E2845">
              <w:rPr>
                <w:rFonts w:cs="Times New Roman"/>
                <w:b/>
                <w:bCs/>
                <w:noProof/>
                <w:color w:val="1F1F1F"/>
                <w:szCs w:val="24"/>
                <w:u w:val="single"/>
                <w:shd w:val="clear" w:color="auto" w:fill="FFFFFF"/>
              </w:rPr>
              <w:drawing>
                <wp:inline distT="0" distB="0" distL="0" distR="0" wp14:anchorId="65B60C26" wp14:editId="13FCF7D5">
                  <wp:extent cx="3086100" cy="202080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3106638" cy="2034251"/>
                          </a:xfrm>
                          <a:prstGeom prst="rect">
                            <a:avLst/>
                          </a:prstGeom>
                        </pic:spPr>
                      </pic:pic>
                    </a:graphicData>
                  </a:graphic>
                </wp:inline>
              </w:drawing>
            </w:r>
          </w:p>
        </w:tc>
      </w:tr>
      <w:tr w:rsidR="003164B2" w:rsidRPr="00330917" w14:paraId="71972708" w14:textId="77777777" w:rsidTr="003F750C">
        <w:trPr>
          <w:trHeight w:val="1833"/>
          <w:jc w:val="center"/>
        </w:trPr>
        <w:tc>
          <w:tcPr>
            <w:tcW w:w="8926" w:type="dxa"/>
            <w:gridSpan w:val="2"/>
            <w:tcBorders>
              <w:top w:val="single" w:sz="4" w:space="0" w:color="auto"/>
              <w:left w:val="single" w:sz="4" w:space="0" w:color="auto"/>
              <w:right w:val="single" w:sz="4" w:space="0" w:color="auto"/>
            </w:tcBorders>
            <w:shd w:val="clear" w:color="auto" w:fill="FFFFFF" w:themeFill="background1"/>
          </w:tcPr>
          <w:p w14:paraId="479309F8" w14:textId="77777777" w:rsidR="0059035D" w:rsidRPr="009E2845" w:rsidRDefault="0059035D" w:rsidP="0059035D">
            <w:pPr>
              <w:spacing w:line="360" w:lineRule="auto"/>
              <w:jc w:val="both"/>
              <w:rPr>
                <w:rFonts w:cs="Times New Roman"/>
                <w:color w:val="1F1F1F"/>
                <w:szCs w:val="24"/>
                <w:shd w:val="clear" w:color="auto" w:fill="FFFFFF"/>
              </w:rPr>
            </w:pPr>
            <w:r w:rsidRPr="009E2845">
              <w:rPr>
                <w:rFonts w:cs="Times New Roman"/>
                <w:color w:val="1F1F1F"/>
                <w:szCs w:val="24"/>
                <w:shd w:val="clear" w:color="auto" w:fill="FFFFFF"/>
              </w:rPr>
              <w:t xml:space="preserve">Being gracious is vital while carrying on with work in the lodging area. The most effective way to draw in with visitors is courteously and consciously. For instance, it is well mannered to address guests with formal titles, for </w:t>
            </w:r>
            <w:r w:rsidRPr="009E2845">
              <w:rPr>
                <w:rFonts w:cs="Times New Roman"/>
                <w:b/>
                <w:bCs/>
                <w:color w:val="1F1F1F"/>
                <w:szCs w:val="24"/>
                <w:shd w:val="clear" w:color="auto" w:fill="FFFFFF"/>
              </w:rPr>
              <w:t>example</w:t>
            </w:r>
            <w:r w:rsidRPr="009E2845">
              <w:rPr>
                <w:rFonts w:cs="Times New Roman"/>
                <w:color w:val="1F1F1F"/>
                <w:szCs w:val="24"/>
                <w:shd w:val="clear" w:color="auto" w:fill="FFFFFF"/>
              </w:rPr>
              <w:t xml:space="preserve">, "Señor" or "Señora". On the other hand, it very well may be viewed as discourteous to utilize relaxed language. Besides, it is customary in Spanish-talking networks to welcome somebody energetically and keep eye to eye connection as an indication of friendliness and regard </w:t>
            </w:r>
            <w:r w:rsidRPr="009E2845">
              <w:rPr>
                <w:rFonts w:cs="Times New Roman"/>
                <w:color w:val="000000"/>
                <w:szCs w:val="24"/>
                <w:shd w:val="clear" w:color="auto" w:fill="FFFFFF"/>
              </w:rPr>
              <w:t>(Martijn Barten, 2023)</w:t>
            </w:r>
            <w:r w:rsidRPr="009E2845">
              <w:rPr>
                <w:rFonts w:cs="Times New Roman"/>
                <w:color w:val="1F1F1F"/>
                <w:szCs w:val="24"/>
                <w:shd w:val="clear" w:color="auto" w:fill="FFFFFF"/>
              </w:rPr>
              <w:t>.</w:t>
            </w:r>
          </w:p>
          <w:p w14:paraId="59A6DDC8" w14:textId="04B9897E" w:rsidR="003164B2" w:rsidRDefault="003037F1" w:rsidP="0059035D">
            <w:pPr>
              <w:tabs>
                <w:tab w:val="left" w:pos="3144"/>
              </w:tabs>
              <w:jc w:val="center"/>
              <w:rPr>
                <w:b/>
                <w:bCs/>
                <w:i/>
                <w:iCs/>
                <w:color w:val="BFBFBF" w:themeColor="background1" w:themeShade="BF"/>
                <w:sz w:val="28"/>
                <w:szCs w:val="24"/>
              </w:rPr>
            </w:pPr>
            <w:r w:rsidRPr="009E2845">
              <w:rPr>
                <w:rFonts w:cs="Times New Roman"/>
                <w:noProof/>
                <w:color w:val="1F1F1F"/>
                <w:szCs w:val="24"/>
                <w:shd w:val="clear" w:color="auto" w:fill="FFFFFF"/>
              </w:rPr>
              <w:drawing>
                <wp:inline distT="0" distB="0" distL="0" distR="0" wp14:anchorId="4870EEEE" wp14:editId="2F8B05FD">
                  <wp:extent cx="3116580" cy="1647192"/>
                  <wp:effectExtent l="0" t="0" r="762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3139654" cy="1659387"/>
                          </a:xfrm>
                          <a:prstGeom prst="rect">
                            <a:avLst/>
                          </a:prstGeom>
                        </pic:spPr>
                      </pic:pic>
                    </a:graphicData>
                  </a:graphic>
                </wp:inline>
              </w:drawing>
            </w:r>
          </w:p>
        </w:tc>
      </w:tr>
      <w:tr w:rsidR="003164B2" w:rsidRPr="00330917" w14:paraId="3F35D0A1" w14:textId="77777777" w:rsidTr="003F750C">
        <w:trPr>
          <w:trHeight w:val="2706"/>
          <w:jc w:val="center"/>
        </w:trPr>
        <w:tc>
          <w:tcPr>
            <w:tcW w:w="8926" w:type="dxa"/>
            <w:gridSpan w:val="2"/>
            <w:tcBorders>
              <w:top w:val="single" w:sz="4" w:space="0" w:color="auto"/>
              <w:left w:val="single" w:sz="4" w:space="0" w:color="auto"/>
              <w:right w:val="single" w:sz="4" w:space="0" w:color="auto"/>
            </w:tcBorders>
            <w:shd w:val="clear" w:color="auto" w:fill="auto"/>
          </w:tcPr>
          <w:p w14:paraId="298A71A0" w14:textId="710406D9" w:rsidR="003037F1" w:rsidRPr="00B977CF" w:rsidRDefault="003037F1" w:rsidP="00B977CF">
            <w:pPr>
              <w:jc w:val="center"/>
              <w:rPr>
                <w:b/>
                <w:bCs/>
                <w:i/>
                <w:iCs/>
                <w:color w:val="BFBFBF" w:themeColor="background1" w:themeShade="BF"/>
                <w:sz w:val="28"/>
                <w:szCs w:val="24"/>
              </w:rPr>
            </w:pPr>
            <w:r w:rsidRPr="009E2845">
              <w:rPr>
                <w:rFonts w:cs="Times New Roman"/>
                <w:b/>
                <w:bCs/>
                <w:noProof/>
                <w:color w:val="1F1F1F"/>
                <w:szCs w:val="24"/>
                <w:shd w:val="clear" w:color="auto" w:fill="FFFFFF"/>
              </w:rPr>
              <w:lastRenderedPageBreak/>
              <w:drawing>
                <wp:inline distT="0" distB="0" distL="0" distR="0" wp14:anchorId="7DA9272C" wp14:editId="5D50B83F">
                  <wp:extent cx="2933700" cy="1765235"/>
                  <wp:effectExtent l="0" t="0" r="0" b="698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2962193" cy="1782380"/>
                          </a:xfrm>
                          <a:prstGeom prst="rect">
                            <a:avLst/>
                          </a:prstGeom>
                        </pic:spPr>
                      </pic:pic>
                    </a:graphicData>
                  </a:graphic>
                </wp:inline>
              </w:drawing>
            </w:r>
            <w:r>
              <w:rPr>
                <w:sz w:val="28"/>
                <w:szCs w:val="24"/>
              </w:rPr>
              <w:tab/>
            </w:r>
          </w:p>
        </w:tc>
      </w:tr>
      <w:tr w:rsidR="006C0FE2" w:rsidRPr="00330917" w14:paraId="1DE8B5AD" w14:textId="77777777" w:rsidTr="003F750C">
        <w:trPr>
          <w:trHeight w:val="2706"/>
          <w:jc w:val="center"/>
        </w:trPr>
        <w:tc>
          <w:tcPr>
            <w:tcW w:w="8926" w:type="dxa"/>
            <w:gridSpan w:val="2"/>
            <w:tcBorders>
              <w:top w:val="single" w:sz="4" w:space="0" w:color="auto"/>
              <w:left w:val="single" w:sz="4" w:space="0" w:color="auto"/>
              <w:right w:val="single" w:sz="4" w:space="0" w:color="auto"/>
            </w:tcBorders>
            <w:shd w:val="clear" w:color="auto" w:fill="auto"/>
          </w:tcPr>
          <w:p w14:paraId="0B91A569" w14:textId="7B0C7A13" w:rsidR="003164B2" w:rsidRDefault="003164B2" w:rsidP="003164B2">
            <w:pPr>
              <w:rPr>
                <w:b/>
                <w:bCs/>
                <w:sz w:val="28"/>
                <w:szCs w:val="24"/>
              </w:rPr>
            </w:pPr>
            <w:r>
              <w:rPr>
                <w:b/>
                <w:bCs/>
                <w:sz w:val="28"/>
                <w:szCs w:val="24"/>
              </w:rPr>
              <w:t>References</w:t>
            </w:r>
            <w:r w:rsidR="00834656">
              <w:rPr>
                <w:b/>
                <w:bCs/>
                <w:sz w:val="28"/>
                <w:szCs w:val="24"/>
              </w:rPr>
              <w:t xml:space="preserve"> </w:t>
            </w:r>
          </w:p>
          <w:p w14:paraId="60FCF081" w14:textId="77777777" w:rsidR="00675047" w:rsidRPr="009E2845" w:rsidRDefault="00675047" w:rsidP="00675047">
            <w:pPr>
              <w:spacing w:line="360" w:lineRule="auto"/>
              <w:jc w:val="both"/>
              <w:rPr>
                <w:rFonts w:eastAsia="Times New Roman" w:cs="Times New Roman"/>
                <w:szCs w:val="24"/>
              </w:rPr>
            </w:pPr>
            <w:r w:rsidRPr="009E2845">
              <w:rPr>
                <w:rFonts w:eastAsia="Times New Roman" w:cs="Times New Roman"/>
                <w:szCs w:val="24"/>
              </w:rPr>
              <w:t xml:space="preserve">Anika Wegner (2024) </w:t>
            </w:r>
            <w:r w:rsidRPr="009E2845">
              <w:rPr>
                <w:rFonts w:eastAsia="Times New Roman" w:cs="Times New Roman"/>
                <w:i/>
                <w:iCs/>
                <w:szCs w:val="24"/>
              </w:rPr>
              <w:t>Why Language Learning Is a Must in the Hotel Industry | Babbel for Business</w:t>
            </w:r>
            <w:r w:rsidRPr="009E2845">
              <w:rPr>
                <w:rFonts w:eastAsia="Times New Roman" w:cs="Times New Roman"/>
                <w:szCs w:val="24"/>
              </w:rPr>
              <w:t>. Available at: https://www.babbelforbusiness.com/us/blog/why-babbel-is-a-must-in-the-hotel-amp-hospitality-industry/ (Accessed: 30 January 2024).</w:t>
            </w:r>
          </w:p>
          <w:p w14:paraId="62A363CC" w14:textId="77777777" w:rsidR="00675047" w:rsidRPr="009E2845" w:rsidRDefault="00675047" w:rsidP="00675047">
            <w:pPr>
              <w:spacing w:line="360" w:lineRule="auto"/>
              <w:jc w:val="both"/>
              <w:rPr>
                <w:rFonts w:eastAsia="Times New Roman" w:cs="Times New Roman"/>
                <w:szCs w:val="24"/>
              </w:rPr>
            </w:pPr>
            <w:r w:rsidRPr="009E2845">
              <w:rPr>
                <w:rFonts w:eastAsia="Times New Roman" w:cs="Times New Roman"/>
                <w:szCs w:val="24"/>
              </w:rPr>
              <w:t xml:space="preserve">BBC (2024) </w:t>
            </w:r>
            <w:r w:rsidRPr="009E2845">
              <w:rPr>
                <w:rFonts w:eastAsia="Times New Roman" w:cs="Times New Roman"/>
                <w:i/>
                <w:iCs/>
                <w:szCs w:val="24"/>
              </w:rPr>
              <w:t>BBC - Learn Spanish with free online lessons</w:t>
            </w:r>
            <w:r w:rsidRPr="009E2845">
              <w:rPr>
                <w:rFonts w:eastAsia="Times New Roman" w:cs="Times New Roman"/>
                <w:szCs w:val="24"/>
              </w:rPr>
              <w:t>. Available at: https://www.bbc.co.uk/languages/spanish/ (Accessed: 30 January 2024).</w:t>
            </w:r>
          </w:p>
          <w:p w14:paraId="31386845" w14:textId="77777777" w:rsidR="00675047" w:rsidRPr="009E2845" w:rsidRDefault="00675047" w:rsidP="00675047">
            <w:pPr>
              <w:spacing w:line="360" w:lineRule="auto"/>
              <w:jc w:val="both"/>
              <w:rPr>
                <w:rFonts w:eastAsia="Times New Roman" w:cs="Times New Roman"/>
                <w:szCs w:val="24"/>
              </w:rPr>
            </w:pPr>
            <w:r w:rsidRPr="009E2845">
              <w:rPr>
                <w:rFonts w:eastAsia="Times New Roman" w:cs="Times New Roman"/>
                <w:szCs w:val="24"/>
              </w:rPr>
              <w:t xml:space="preserve">ELAC (2024) </w:t>
            </w:r>
            <w:r w:rsidRPr="009E2845">
              <w:rPr>
                <w:rFonts w:eastAsia="Times New Roman" w:cs="Times New Roman"/>
                <w:i/>
                <w:iCs/>
                <w:szCs w:val="24"/>
              </w:rPr>
              <w:t>Benefits of Multilingualism</w:t>
            </w:r>
            <w:r w:rsidRPr="009E2845">
              <w:rPr>
                <w:rFonts w:eastAsia="Times New Roman" w:cs="Times New Roman"/>
                <w:szCs w:val="24"/>
              </w:rPr>
              <w:t>. Available at: https://www.elac.edu/academic-services/academic-labs/language-lab/benefits (Accessed: 30 January 2024).</w:t>
            </w:r>
          </w:p>
          <w:p w14:paraId="5C04ECC4" w14:textId="77777777" w:rsidR="00675047" w:rsidRPr="009E2845" w:rsidRDefault="00675047" w:rsidP="00675047">
            <w:pPr>
              <w:spacing w:line="360" w:lineRule="auto"/>
              <w:jc w:val="both"/>
              <w:rPr>
                <w:rFonts w:eastAsia="Times New Roman" w:cs="Times New Roman"/>
                <w:szCs w:val="24"/>
              </w:rPr>
            </w:pPr>
            <w:r w:rsidRPr="009E2845">
              <w:rPr>
                <w:rFonts w:eastAsia="Times New Roman" w:cs="Times New Roman"/>
                <w:szCs w:val="24"/>
              </w:rPr>
              <w:t xml:space="preserve">Inlingua (2022) </w:t>
            </w:r>
            <w:r w:rsidRPr="009E2845">
              <w:rPr>
                <w:rFonts w:eastAsia="Times New Roman" w:cs="Times New Roman"/>
                <w:i/>
                <w:iCs/>
                <w:szCs w:val="24"/>
              </w:rPr>
              <w:t>The Main Benefits of Multilingualism</w:t>
            </w:r>
            <w:r w:rsidRPr="009E2845">
              <w:rPr>
                <w:rFonts w:eastAsia="Times New Roman" w:cs="Times New Roman"/>
                <w:szCs w:val="24"/>
              </w:rPr>
              <w:t>. Available at: https://www.inlingua.com/benefits-of-multilingualism/ (Accessed: 30 January 2024).</w:t>
            </w:r>
          </w:p>
          <w:p w14:paraId="43FC02E7" w14:textId="77777777" w:rsidR="00675047" w:rsidRPr="009E2845" w:rsidRDefault="00675047" w:rsidP="00675047">
            <w:pPr>
              <w:spacing w:line="360" w:lineRule="auto"/>
              <w:jc w:val="both"/>
              <w:rPr>
                <w:rFonts w:eastAsia="Times New Roman" w:cs="Times New Roman"/>
                <w:szCs w:val="24"/>
              </w:rPr>
            </w:pPr>
            <w:r w:rsidRPr="009E2845">
              <w:rPr>
                <w:rFonts w:eastAsia="Times New Roman" w:cs="Times New Roman"/>
                <w:szCs w:val="24"/>
              </w:rPr>
              <w:t xml:space="preserve">Martijn Barten (2023) </w:t>
            </w:r>
            <w:r w:rsidRPr="009E2845">
              <w:rPr>
                <w:rFonts w:eastAsia="Times New Roman" w:cs="Times New Roman"/>
                <w:i/>
                <w:iCs/>
                <w:szCs w:val="24"/>
              </w:rPr>
              <w:t>Hotel Industry: Everything You Need to Know About Hotels!</w:t>
            </w:r>
            <w:r w:rsidRPr="009E2845">
              <w:rPr>
                <w:rFonts w:eastAsia="Times New Roman" w:cs="Times New Roman"/>
                <w:szCs w:val="24"/>
              </w:rPr>
              <w:t xml:space="preserve"> Available at: https://www.revfine.com/hotel-industry/ (Accessed: 30 January 2024).</w:t>
            </w:r>
          </w:p>
          <w:p w14:paraId="376E4F65" w14:textId="3C62893F" w:rsidR="0064455E" w:rsidRPr="005A26E4" w:rsidRDefault="00675047" w:rsidP="005A26E4">
            <w:pPr>
              <w:spacing w:line="360" w:lineRule="auto"/>
              <w:jc w:val="both"/>
              <w:rPr>
                <w:rFonts w:cs="Times New Roman"/>
                <w:b/>
                <w:bCs/>
                <w:szCs w:val="24"/>
                <w:u w:val="single"/>
              </w:rPr>
            </w:pPr>
            <w:r w:rsidRPr="009E2845">
              <w:rPr>
                <w:rFonts w:eastAsia="Times New Roman" w:cs="Times New Roman"/>
                <w:szCs w:val="24"/>
              </w:rPr>
              <w:t> </w:t>
            </w:r>
          </w:p>
        </w:tc>
      </w:tr>
    </w:tbl>
    <w:p w14:paraId="5DD504A2" w14:textId="77777777" w:rsidR="00091775" w:rsidRDefault="00091775"/>
    <w:sectPr w:rsidR="00091775">
      <w:footerReference w:type="default" r:id="rId1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CFF153" w14:textId="77777777" w:rsidR="0005691B" w:rsidRDefault="0005691B" w:rsidP="007C2128">
      <w:pPr>
        <w:spacing w:after="0" w:line="240" w:lineRule="auto"/>
      </w:pPr>
      <w:r>
        <w:separator/>
      </w:r>
    </w:p>
  </w:endnote>
  <w:endnote w:type="continuationSeparator" w:id="0">
    <w:p w14:paraId="5CA37461" w14:textId="77777777" w:rsidR="0005691B" w:rsidRDefault="0005691B" w:rsidP="007C212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rlito">
    <w:altName w:val="Calibri"/>
    <w:charset w:val="00"/>
    <w:family w:val="swiss"/>
    <w:pitch w:val="variable"/>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3538851"/>
      <w:docPartObj>
        <w:docPartGallery w:val="Page Numbers (Bottom of Page)"/>
        <w:docPartUnique/>
      </w:docPartObj>
    </w:sdtPr>
    <w:sdtEndPr>
      <w:rPr>
        <w:color w:val="7F7F7F" w:themeColor="background1" w:themeShade="7F"/>
        <w:spacing w:val="60"/>
      </w:rPr>
    </w:sdtEndPr>
    <w:sdtContent>
      <w:p w14:paraId="2099C2E6" w14:textId="57C2275A" w:rsidR="007C2128" w:rsidRDefault="007C212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DB1B418" w14:textId="77777777" w:rsidR="007C2128" w:rsidRDefault="007C212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9C5527C" w14:textId="77777777" w:rsidR="0005691B" w:rsidRDefault="0005691B" w:rsidP="007C2128">
      <w:pPr>
        <w:spacing w:after="0" w:line="240" w:lineRule="auto"/>
      </w:pPr>
      <w:r>
        <w:separator/>
      </w:r>
    </w:p>
  </w:footnote>
  <w:footnote w:type="continuationSeparator" w:id="0">
    <w:p w14:paraId="23EFD5F9" w14:textId="77777777" w:rsidR="0005691B" w:rsidRDefault="0005691B" w:rsidP="007C2128">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C2128"/>
    <w:rsid w:val="000544C5"/>
    <w:rsid w:val="0005691B"/>
    <w:rsid w:val="00080C05"/>
    <w:rsid w:val="00085A4E"/>
    <w:rsid w:val="00091775"/>
    <w:rsid w:val="000A23B0"/>
    <w:rsid w:val="000A7D84"/>
    <w:rsid w:val="00136D1F"/>
    <w:rsid w:val="001C05B9"/>
    <w:rsid w:val="002F762E"/>
    <w:rsid w:val="003037F1"/>
    <w:rsid w:val="003164B2"/>
    <w:rsid w:val="00341453"/>
    <w:rsid w:val="003439EA"/>
    <w:rsid w:val="00373FD2"/>
    <w:rsid w:val="003F750C"/>
    <w:rsid w:val="00436FC0"/>
    <w:rsid w:val="004427EF"/>
    <w:rsid w:val="00452F90"/>
    <w:rsid w:val="004F3356"/>
    <w:rsid w:val="005671B3"/>
    <w:rsid w:val="00586925"/>
    <w:rsid w:val="0059035D"/>
    <w:rsid w:val="0059363C"/>
    <w:rsid w:val="005A26E4"/>
    <w:rsid w:val="005C77A4"/>
    <w:rsid w:val="00602C4B"/>
    <w:rsid w:val="0064455E"/>
    <w:rsid w:val="00675047"/>
    <w:rsid w:val="00675DCB"/>
    <w:rsid w:val="006B2445"/>
    <w:rsid w:val="006B575E"/>
    <w:rsid w:val="006C0FE2"/>
    <w:rsid w:val="006C372A"/>
    <w:rsid w:val="006D4627"/>
    <w:rsid w:val="006D765B"/>
    <w:rsid w:val="00723301"/>
    <w:rsid w:val="00726A02"/>
    <w:rsid w:val="007A0095"/>
    <w:rsid w:val="007C2128"/>
    <w:rsid w:val="00833B1F"/>
    <w:rsid w:val="00834656"/>
    <w:rsid w:val="00846715"/>
    <w:rsid w:val="00847B3C"/>
    <w:rsid w:val="008B34BB"/>
    <w:rsid w:val="008C0A30"/>
    <w:rsid w:val="00903A18"/>
    <w:rsid w:val="00910929"/>
    <w:rsid w:val="009C5BA7"/>
    <w:rsid w:val="009E74DD"/>
    <w:rsid w:val="00A135A5"/>
    <w:rsid w:val="00A4282C"/>
    <w:rsid w:val="00A60F09"/>
    <w:rsid w:val="00AA645D"/>
    <w:rsid w:val="00B3346C"/>
    <w:rsid w:val="00B977CF"/>
    <w:rsid w:val="00C91424"/>
    <w:rsid w:val="00C974B9"/>
    <w:rsid w:val="00DA485D"/>
    <w:rsid w:val="00E73500"/>
    <w:rsid w:val="00E95FE6"/>
    <w:rsid w:val="00F15B64"/>
    <w:rsid w:val="00F828A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03E3E1"/>
  <w15:chartTrackingRefBased/>
  <w15:docId w15:val="{DB3E9FA5-97C0-42EC-8729-289D67A074D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C2128"/>
    <w:rPr>
      <w:rFonts w:ascii="Times New Roman" w:eastAsiaTheme="minorHAnsi" w:hAnsi="Times New Roman"/>
      <w:color w:val="000000" w:themeColor="text1"/>
      <w:kern w:val="0"/>
      <w:sz w:val="24"/>
      <w:lang w:eastAsia="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7C2128"/>
    <w:pPr>
      <w:tabs>
        <w:tab w:val="center" w:pos="4513"/>
        <w:tab w:val="right" w:pos="9026"/>
      </w:tabs>
      <w:spacing w:after="0" w:line="240" w:lineRule="auto"/>
    </w:pPr>
  </w:style>
  <w:style w:type="character" w:customStyle="1" w:styleId="HeaderChar">
    <w:name w:val="Header Char"/>
    <w:basedOn w:val="DefaultParagraphFont"/>
    <w:link w:val="Header"/>
    <w:uiPriority w:val="99"/>
    <w:rsid w:val="007C2128"/>
    <w:rPr>
      <w:rFonts w:ascii="Times New Roman" w:eastAsiaTheme="minorHAnsi" w:hAnsi="Times New Roman"/>
      <w:color w:val="000000" w:themeColor="text1"/>
      <w:kern w:val="0"/>
      <w:sz w:val="24"/>
      <w:lang w:eastAsia="en-US"/>
      <w14:ligatures w14:val="none"/>
    </w:rPr>
  </w:style>
  <w:style w:type="paragraph" w:styleId="Footer">
    <w:name w:val="footer"/>
    <w:basedOn w:val="Normal"/>
    <w:link w:val="FooterChar"/>
    <w:uiPriority w:val="99"/>
    <w:unhideWhenUsed/>
    <w:rsid w:val="007C212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C2128"/>
    <w:rPr>
      <w:rFonts w:ascii="Times New Roman" w:eastAsiaTheme="minorHAnsi" w:hAnsi="Times New Roman"/>
      <w:color w:val="000000" w:themeColor="text1"/>
      <w:kern w:val="0"/>
      <w:sz w:val="24"/>
      <w:lang w:eastAsia="en-US"/>
      <w14:ligatures w14:val="none"/>
    </w:rPr>
  </w:style>
  <w:style w:type="paragraph" w:styleId="ListParagraph">
    <w:name w:val="List Paragraph"/>
    <w:basedOn w:val="Normal"/>
    <w:uiPriority w:val="34"/>
    <w:qFormat/>
    <w:rsid w:val="004427EF"/>
    <w:pPr>
      <w:ind w:left="720"/>
      <w:contextualSpacing/>
    </w:pPr>
    <w:rPr>
      <w:rFonts w:asciiTheme="minorHAnsi" w:hAnsiTheme="minorHAnsi"/>
      <w:color w:val="auto"/>
      <w:sz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footer" Target="footer1.xml"/><Relationship Id="rId3" Type="http://schemas.openxmlformats.org/officeDocument/2006/relationships/webSettings" Target="webSettings.xml"/><Relationship Id="rId7" Type="http://schemas.openxmlformats.org/officeDocument/2006/relationships/image" Target="media/image2.png"/><Relationship Id="rId12" Type="http://schemas.openxmlformats.org/officeDocument/2006/relationships/image" Target="media/image7.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image" Target="media/image6.png"/><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image" Target="media/image5.png"/><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11</Pages>
  <Words>2681</Words>
  <Characters>15285</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17931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44758</dc:creator>
  <cp:keywords/>
  <dc:description/>
  <cp:lastModifiedBy>Ioana Varlan (2219850)</cp:lastModifiedBy>
  <cp:revision>2</cp:revision>
  <dcterms:created xsi:type="dcterms:W3CDTF">2024-02-08T10:40:00Z</dcterms:created>
  <dcterms:modified xsi:type="dcterms:W3CDTF">2024-02-08T10:40:00Z</dcterms:modified>
</cp:coreProperties>
</file>