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B39D15" w14:textId="77777777" w:rsidR="000A21BF" w:rsidRDefault="000A21BF" w:rsidP="000A21BF">
      <w:pPr>
        <w:spacing w:line="480" w:lineRule="auto"/>
        <w:jc w:val="center"/>
        <w:rPr>
          <w:rFonts w:ascii="Arial" w:eastAsia="Arial" w:hAnsi="Arial" w:cs="Arial"/>
          <w:b/>
          <w:sz w:val="32"/>
          <w:szCs w:val="32"/>
        </w:rPr>
      </w:pPr>
    </w:p>
    <w:p w14:paraId="4747FA32" w14:textId="77777777" w:rsidR="000A21BF" w:rsidRDefault="000A21BF" w:rsidP="000A21BF">
      <w:pPr>
        <w:spacing w:line="480" w:lineRule="auto"/>
        <w:jc w:val="center"/>
        <w:rPr>
          <w:rFonts w:ascii="Arial" w:eastAsia="Arial" w:hAnsi="Arial" w:cs="Arial"/>
          <w:b/>
          <w:sz w:val="32"/>
          <w:szCs w:val="32"/>
        </w:rPr>
      </w:pPr>
    </w:p>
    <w:p w14:paraId="00000001" w14:textId="2F562E80" w:rsidR="00D23CC5" w:rsidRDefault="00F50A1F" w:rsidP="000A21BF">
      <w:pPr>
        <w:spacing w:line="480" w:lineRule="auto"/>
        <w:jc w:val="center"/>
        <w:rPr>
          <w:rFonts w:ascii="Arial" w:eastAsia="Arial" w:hAnsi="Arial" w:cs="Arial"/>
          <w:b/>
          <w:sz w:val="32"/>
          <w:szCs w:val="32"/>
        </w:rPr>
      </w:pPr>
      <w:r>
        <w:rPr>
          <w:rFonts w:ascii="Arial" w:eastAsia="Arial" w:hAnsi="Arial" w:cs="Arial"/>
          <w:b/>
          <w:sz w:val="32"/>
          <w:szCs w:val="32"/>
        </w:rPr>
        <w:t>BA INTERNATIONAL HOTEL MANAGEMENT</w:t>
      </w:r>
    </w:p>
    <w:p w14:paraId="00000002" w14:textId="77777777" w:rsidR="00D23CC5" w:rsidRDefault="00F50A1F" w:rsidP="000A21BF">
      <w:pPr>
        <w:spacing w:line="480" w:lineRule="auto"/>
        <w:jc w:val="center"/>
        <w:rPr>
          <w:rFonts w:ascii="Arial" w:eastAsia="Arial" w:hAnsi="Arial" w:cs="Arial"/>
          <w:b/>
          <w:sz w:val="32"/>
          <w:szCs w:val="32"/>
        </w:rPr>
      </w:pPr>
      <w:r>
        <w:rPr>
          <w:rFonts w:ascii="Arial" w:eastAsia="Arial" w:hAnsi="Arial" w:cs="Arial"/>
          <w:b/>
          <w:sz w:val="32"/>
          <w:szCs w:val="32"/>
        </w:rPr>
        <w:t>BMIH5004</w:t>
      </w:r>
    </w:p>
    <w:p w14:paraId="00000003" w14:textId="3D35C757" w:rsidR="00D23CC5" w:rsidRDefault="00BB2416" w:rsidP="000A21BF">
      <w:pPr>
        <w:spacing w:line="480" w:lineRule="auto"/>
        <w:jc w:val="center"/>
        <w:rPr>
          <w:rFonts w:ascii="Arial" w:eastAsia="Arial" w:hAnsi="Arial" w:cs="Arial"/>
          <w:b/>
          <w:sz w:val="32"/>
          <w:szCs w:val="32"/>
        </w:rPr>
      </w:pPr>
      <w:r>
        <w:rPr>
          <w:rFonts w:ascii="Arial" w:eastAsia="Arial" w:hAnsi="Arial" w:cs="Arial"/>
          <w:b/>
          <w:sz w:val="32"/>
          <w:szCs w:val="32"/>
        </w:rPr>
        <w:t xml:space="preserve">Management And </w:t>
      </w:r>
      <w:proofErr w:type="spellStart"/>
      <w:r>
        <w:rPr>
          <w:rFonts w:ascii="Arial" w:eastAsia="Arial" w:hAnsi="Arial" w:cs="Arial"/>
          <w:b/>
          <w:sz w:val="32"/>
          <w:szCs w:val="32"/>
        </w:rPr>
        <w:t>Organisational</w:t>
      </w:r>
      <w:proofErr w:type="spellEnd"/>
      <w:r>
        <w:rPr>
          <w:rFonts w:ascii="Arial" w:eastAsia="Arial" w:hAnsi="Arial" w:cs="Arial"/>
          <w:b/>
          <w:sz w:val="32"/>
          <w:szCs w:val="32"/>
        </w:rPr>
        <w:t xml:space="preserve"> </w:t>
      </w:r>
      <w:proofErr w:type="spellStart"/>
      <w:r>
        <w:rPr>
          <w:rFonts w:ascii="Arial" w:eastAsia="Arial" w:hAnsi="Arial" w:cs="Arial"/>
          <w:b/>
          <w:sz w:val="32"/>
          <w:szCs w:val="32"/>
        </w:rPr>
        <w:t>Behaviour</w:t>
      </w:r>
      <w:proofErr w:type="spellEnd"/>
    </w:p>
    <w:p w14:paraId="00000004" w14:textId="06B204B8" w:rsidR="00D23CC5" w:rsidRDefault="00BB2416" w:rsidP="000A21BF">
      <w:pPr>
        <w:spacing w:line="480" w:lineRule="auto"/>
        <w:jc w:val="center"/>
        <w:rPr>
          <w:rFonts w:ascii="Arial" w:eastAsia="Arial" w:hAnsi="Arial" w:cs="Arial"/>
          <w:b/>
          <w:sz w:val="32"/>
          <w:szCs w:val="32"/>
        </w:rPr>
      </w:pPr>
      <w:r>
        <w:rPr>
          <w:rFonts w:ascii="Arial" w:eastAsia="Arial" w:hAnsi="Arial" w:cs="Arial"/>
          <w:b/>
          <w:sz w:val="32"/>
          <w:szCs w:val="32"/>
        </w:rPr>
        <w:t>Assessment Component 1</w:t>
      </w:r>
    </w:p>
    <w:p w14:paraId="00000005" w14:textId="1FB7B7DE" w:rsidR="00D23CC5" w:rsidRDefault="00BB2416" w:rsidP="000A21BF">
      <w:pPr>
        <w:spacing w:line="480" w:lineRule="auto"/>
        <w:jc w:val="center"/>
        <w:rPr>
          <w:rFonts w:ascii="Arial" w:eastAsia="Arial" w:hAnsi="Arial" w:cs="Arial"/>
          <w:b/>
          <w:sz w:val="32"/>
          <w:szCs w:val="32"/>
        </w:rPr>
      </w:pPr>
      <w:r>
        <w:rPr>
          <w:rFonts w:ascii="Arial" w:eastAsia="Arial" w:hAnsi="Arial" w:cs="Arial"/>
          <w:b/>
          <w:sz w:val="32"/>
          <w:szCs w:val="32"/>
        </w:rPr>
        <w:t>Academic Essay</w:t>
      </w:r>
    </w:p>
    <w:p w14:paraId="00000006" w14:textId="59E5D532" w:rsidR="00D23CC5" w:rsidRDefault="00BB2416" w:rsidP="000A21BF">
      <w:pPr>
        <w:spacing w:line="480" w:lineRule="auto"/>
        <w:jc w:val="center"/>
        <w:rPr>
          <w:rFonts w:ascii="Arial" w:eastAsia="Arial" w:hAnsi="Arial" w:cs="Arial"/>
          <w:b/>
          <w:sz w:val="32"/>
          <w:szCs w:val="32"/>
        </w:rPr>
      </w:pPr>
      <w:r>
        <w:rPr>
          <w:rFonts w:ascii="Arial" w:eastAsia="Arial" w:hAnsi="Arial" w:cs="Arial"/>
          <w:b/>
          <w:sz w:val="32"/>
          <w:szCs w:val="32"/>
        </w:rPr>
        <w:t xml:space="preserve">Title - Critically Evaluate </w:t>
      </w:r>
      <w:proofErr w:type="gramStart"/>
      <w:r>
        <w:rPr>
          <w:rFonts w:ascii="Arial" w:eastAsia="Arial" w:hAnsi="Arial" w:cs="Arial"/>
          <w:b/>
          <w:sz w:val="32"/>
          <w:szCs w:val="32"/>
        </w:rPr>
        <w:t>The</w:t>
      </w:r>
      <w:proofErr w:type="gramEnd"/>
      <w:r>
        <w:rPr>
          <w:rFonts w:ascii="Arial" w:eastAsia="Arial" w:hAnsi="Arial" w:cs="Arial"/>
          <w:b/>
          <w:sz w:val="32"/>
          <w:szCs w:val="32"/>
        </w:rPr>
        <w:t xml:space="preserve"> Different Approaches To Leadership And Their Effectiveness Within The</w:t>
      </w:r>
    </w:p>
    <w:p w14:paraId="00000007" w14:textId="27D10F09" w:rsidR="000A21BF" w:rsidRDefault="00BB2416" w:rsidP="000A21BF">
      <w:pPr>
        <w:spacing w:line="480" w:lineRule="auto"/>
        <w:jc w:val="center"/>
        <w:rPr>
          <w:rFonts w:ascii="Arial" w:eastAsia="Arial" w:hAnsi="Arial" w:cs="Arial"/>
          <w:b/>
          <w:sz w:val="32"/>
          <w:szCs w:val="32"/>
        </w:rPr>
      </w:pPr>
      <w:r>
        <w:rPr>
          <w:rFonts w:ascii="Arial" w:eastAsia="Arial" w:hAnsi="Arial" w:cs="Arial"/>
          <w:b/>
          <w:sz w:val="32"/>
          <w:szCs w:val="32"/>
        </w:rPr>
        <w:t>Hospitality Industry.</w:t>
      </w:r>
    </w:p>
    <w:p w14:paraId="51A54FA9" w14:textId="49B369F6" w:rsidR="00BB2416" w:rsidRDefault="00BB2416" w:rsidP="00BB2416">
      <w:pPr>
        <w:spacing w:line="480" w:lineRule="auto"/>
        <w:jc w:val="center"/>
        <w:rPr>
          <w:rFonts w:ascii="Arial" w:eastAsia="Arial" w:hAnsi="Arial" w:cs="Arial"/>
          <w:b/>
          <w:sz w:val="32"/>
          <w:szCs w:val="32"/>
        </w:rPr>
      </w:pPr>
      <w:r w:rsidRPr="00BB2416">
        <w:rPr>
          <w:rFonts w:ascii="Arial" w:eastAsia="Arial" w:hAnsi="Arial" w:cs="Arial"/>
          <w:b/>
          <w:sz w:val="32"/>
          <w:szCs w:val="32"/>
        </w:rPr>
        <w:t>Module Lead: Charlotte Joyner</w:t>
      </w:r>
    </w:p>
    <w:p w14:paraId="52641DF8" w14:textId="07D30D55" w:rsidR="00BB2416" w:rsidRPr="00BB2416" w:rsidRDefault="00BB2416" w:rsidP="00BB2416">
      <w:pPr>
        <w:spacing w:line="480" w:lineRule="auto"/>
        <w:jc w:val="center"/>
        <w:rPr>
          <w:rFonts w:ascii="Arial" w:eastAsia="Arial" w:hAnsi="Arial" w:cs="Arial"/>
          <w:b/>
          <w:sz w:val="32"/>
          <w:szCs w:val="32"/>
        </w:rPr>
      </w:pPr>
      <w:r w:rsidRPr="00BB2416">
        <w:rPr>
          <w:rFonts w:ascii="Arial" w:eastAsia="Arial" w:hAnsi="Arial" w:cs="Arial"/>
          <w:b/>
          <w:sz w:val="32"/>
          <w:szCs w:val="32"/>
        </w:rPr>
        <w:t xml:space="preserve">Student Name: Gianina </w:t>
      </w:r>
      <w:proofErr w:type="spellStart"/>
      <w:r w:rsidRPr="00BB2416">
        <w:rPr>
          <w:rFonts w:ascii="Arial" w:eastAsia="Arial" w:hAnsi="Arial" w:cs="Arial"/>
          <w:b/>
          <w:sz w:val="32"/>
          <w:szCs w:val="32"/>
        </w:rPr>
        <w:t>Aghinitei</w:t>
      </w:r>
      <w:proofErr w:type="spellEnd"/>
    </w:p>
    <w:p w14:paraId="24D396AD" w14:textId="61DEF561" w:rsidR="00BB2416" w:rsidRDefault="00BB2416" w:rsidP="00BB2416">
      <w:pPr>
        <w:spacing w:line="480" w:lineRule="auto"/>
        <w:jc w:val="center"/>
        <w:rPr>
          <w:rFonts w:ascii="Arial" w:eastAsia="Arial" w:hAnsi="Arial" w:cs="Arial"/>
          <w:b/>
          <w:sz w:val="32"/>
          <w:szCs w:val="32"/>
        </w:rPr>
      </w:pPr>
      <w:r w:rsidRPr="00BB2416">
        <w:rPr>
          <w:rFonts w:ascii="Arial" w:eastAsia="Arial" w:hAnsi="Arial" w:cs="Arial"/>
          <w:b/>
          <w:sz w:val="32"/>
          <w:szCs w:val="32"/>
        </w:rPr>
        <w:t>Student Id Number: 2126415</w:t>
      </w:r>
    </w:p>
    <w:p w14:paraId="3DEE25C1" w14:textId="77777777" w:rsidR="00BB2416" w:rsidRDefault="00BB2416" w:rsidP="000A21BF">
      <w:pPr>
        <w:spacing w:line="480" w:lineRule="auto"/>
        <w:jc w:val="center"/>
        <w:rPr>
          <w:rFonts w:ascii="Arial" w:eastAsia="Arial" w:hAnsi="Arial" w:cs="Arial"/>
          <w:b/>
          <w:sz w:val="32"/>
          <w:szCs w:val="32"/>
        </w:rPr>
      </w:pPr>
    </w:p>
    <w:p w14:paraId="00000008" w14:textId="1DA60DDA" w:rsidR="00D23CC5" w:rsidRPr="000A21BF" w:rsidRDefault="000A21BF" w:rsidP="00BB2416">
      <w:pPr>
        <w:rPr>
          <w:rFonts w:ascii="Arial" w:eastAsia="Arial" w:hAnsi="Arial" w:cs="Arial"/>
          <w:b/>
          <w:sz w:val="32"/>
          <w:szCs w:val="32"/>
        </w:rPr>
      </w:pPr>
      <w:r>
        <w:rPr>
          <w:rFonts w:ascii="Arial" w:eastAsia="Arial" w:hAnsi="Arial" w:cs="Arial"/>
          <w:b/>
          <w:sz w:val="32"/>
          <w:szCs w:val="32"/>
        </w:rPr>
        <w:br w:type="page"/>
      </w:r>
    </w:p>
    <w:p w14:paraId="00000009" w14:textId="77777777" w:rsidR="00D23CC5" w:rsidRDefault="00F50A1F">
      <w:pPr>
        <w:spacing w:line="480" w:lineRule="auto"/>
        <w:rPr>
          <w:rFonts w:ascii="Arial" w:eastAsia="Arial" w:hAnsi="Arial" w:cs="Arial"/>
          <w:b/>
          <w:sz w:val="28"/>
          <w:szCs w:val="28"/>
        </w:rPr>
      </w:pPr>
      <w:r>
        <w:rPr>
          <w:rFonts w:ascii="Arial" w:eastAsia="Arial" w:hAnsi="Arial" w:cs="Arial"/>
          <w:b/>
          <w:sz w:val="28"/>
          <w:szCs w:val="28"/>
        </w:rPr>
        <w:lastRenderedPageBreak/>
        <w:t>Introduction</w:t>
      </w:r>
    </w:p>
    <w:p w14:paraId="0000000A" w14:textId="77777777" w:rsidR="00D23CC5" w:rsidRDefault="00F50A1F">
      <w:pPr>
        <w:spacing w:line="480" w:lineRule="auto"/>
        <w:rPr>
          <w:rFonts w:ascii="Arial" w:eastAsia="Arial" w:hAnsi="Arial" w:cs="Arial"/>
          <w:b/>
          <w:sz w:val="28"/>
          <w:szCs w:val="28"/>
        </w:rPr>
      </w:pPr>
      <w:r>
        <w:rPr>
          <w:rFonts w:ascii="Arial" w:eastAsia="Arial" w:hAnsi="Arial" w:cs="Arial"/>
        </w:rPr>
        <w:t xml:space="preserve">There are various types of approaches to leadership in an organisation. Leaders in the organisation are required to provide friendly and customer-centric services for the clients and create a comfortable atmosphere. Different leadership can result in different outcomes within an organisation because of different managerial style. Drawing upon this, the essay will address the different approaches to leadership in the hospitality industry. The essay will highlight the differences between the considered leadership theories. To better understand the concept of leadership, the essay will evaluate the effectiveness of managerial leadership in the hotel and hospitality industry and make references while linking with examples.   </w:t>
      </w:r>
    </w:p>
    <w:p w14:paraId="0000000B" w14:textId="460AD8DD" w:rsidR="00D23CC5" w:rsidRDefault="00FB2893">
      <w:pPr>
        <w:spacing w:line="480" w:lineRule="auto"/>
        <w:rPr>
          <w:rFonts w:ascii="Arial" w:eastAsia="Arial" w:hAnsi="Arial" w:cs="Arial"/>
          <w:b/>
          <w:sz w:val="28"/>
          <w:szCs w:val="28"/>
        </w:rPr>
      </w:pPr>
      <w:r>
        <w:rPr>
          <w:rFonts w:ascii="Arial" w:eastAsia="Arial" w:hAnsi="Arial" w:cs="Arial"/>
          <w:b/>
          <w:sz w:val="28"/>
          <w:szCs w:val="28"/>
        </w:rPr>
        <w:t>Discussion</w:t>
      </w:r>
    </w:p>
    <w:p w14:paraId="749078CE" w14:textId="77777777" w:rsidR="00FB2893" w:rsidRDefault="00F50A1F">
      <w:pPr>
        <w:spacing w:line="480" w:lineRule="auto"/>
        <w:rPr>
          <w:rFonts w:ascii="Arial" w:eastAsia="Arial" w:hAnsi="Arial" w:cs="Arial"/>
        </w:rPr>
      </w:pPr>
      <w:r>
        <w:rPr>
          <w:rFonts w:ascii="Arial" w:eastAsia="Arial" w:hAnsi="Arial" w:cs="Arial"/>
        </w:rPr>
        <w:t xml:space="preserve">According to the interpretation of </w:t>
      </w:r>
      <w:proofErr w:type="spellStart"/>
      <w:r w:rsidR="000A21BF">
        <w:rPr>
          <w:rFonts w:ascii="Arial" w:eastAsia="Arial" w:hAnsi="Arial" w:cs="Arial"/>
        </w:rPr>
        <w:t>Todăriţă</w:t>
      </w:r>
      <w:proofErr w:type="spellEnd"/>
      <w:r w:rsidR="000A21BF">
        <w:rPr>
          <w:rFonts w:ascii="Arial" w:eastAsia="Arial" w:hAnsi="Arial" w:cs="Arial"/>
        </w:rPr>
        <w:t xml:space="preserve"> (</w:t>
      </w:r>
      <w:r>
        <w:rPr>
          <w:rFonts w:ascii="Arial" w:eastAsia="Arial" w:hAnsi="Arial" w:cs="Arial"/>
        </w:rPr>
        <w:t xml:space="preserve">2021), the Blake and Mouton concept of leadership is based on behavioral leadership, which focuses on the managerial grid.  The two major elements of this leadership approach are task-oriented and people-oriented. This means that the leaders either put more emphasis on completing the task or have a sense of belonging to their associates. The different managerial styles within the grid produced by Blake and Mount are improvised management style, produce or perish management style, middle-of-the-road management style, country club management style, and team management style. According to the perspective of </w:t>
      </w:r>
      <w:r w:rsidR="000A21BF">
        <w:rPr>
          <w:rFonts w:ascii="Arial" w:eastAsia="Arial" w:hAnsi="Arial" w:cs="Arial"/>
        </w:rPr>
        <w:t>Adair (</w:t>
      </w:r>
      <w:r>
        <w:rPr>
          <w:rFonts w:ascii="Arial" w:eastAsia="Arial" w:hAnsi="Arial" w:cs="Arial"/>
        </w:rPr>
        <w:t xml:space="preserve">2009), John Adair’s leadership model which is Action-Centered Leadership defines effective leadership as aspiring, actionable, and involves attaining tasks, and overseeing teams and groups. This leadership style has several functions revolving around action-centered leadership such as planning, initiating, controlling, informing, supporting, and evaluating. </w:t>
      </w:r>
      <w:r>
        <w:rPr>
          <w:rFonts w:ascii="Arial" w:eastAsia="Arial" w:hAnsi="Arial" w:cs="Arial"/>
        </w:rPr>
        <w:lastRenderedPageBreak/>
        <w:t xml:space="preserve">This model of leadership is also called the circle model which revolves its core actions around tasks, individuals, and teams. According to the perspective of Krumins (2022), the Action Centered Leadership (ACL) which is presented by Adair is also known as the Teambuilding model as it helps in </w:t>
      </w:r>
      <w:r w:rsidR="00494CD2">
        <w:rPr>
          <w:rFonts w:ascii="Arial" w:eastAsia="Arial" w:hAnsi="Arial" w:cs="Arial"/>
        </w:rPr>
        <w:t>developing</w:t>
      </w:r>
      <w:r>
        <w:rPr>
          <w:rFonts w:ascii="Arial" w:eastAsia="Arial" w:hAnsi="Arial" w:cs="Arial"/>
        </w:rPr>
        <w:t xml:space="preserve"> various goals and accomplishing different goals set for each team or the overall project. One of the significant results of this leadership is that it investigates the leadership perspective for team building. This leadership divides the areas into task, individual, and team which are considered vital for the leaders to accomplish success and operate the team successfully. According to the interpretation of Wangdi and Tobgay (2022), theory X and theory Y were developed by McGregor. </w:t>
      </w:r>
    </w:p>
    <w:p w14:paraId="0000000C" w14:textId="292E6975" w:rsidR="00D23CC5" w:rsidRDefault="00F50A1F">
      <w:pPr>
        <w:spacing w:line="480" w:lineRule="auto"/>
        <w:rPr>
          <w:rFonts w:ascii="Arial" w:eastAsia="Arial" w:hAnsi="Arial" w:cs="Arial"/>
          <w:b/>
          <w:sz w:val="28"/>
          <w:szCs w:val="28"/>
        </w:rPr>
      </w:pPr>
      <w:r>
        <w:rPr>
          <w:rFonts w:ascii="Arial" w:eastAsia="Arial" w:hAnsi="Arial" w:cs="Arial"/>
        </w:rPr>
        <w:t xml:space="preserve">This leadership theory describes two different leadership approaches apple in the managerial practice in order to motivate subordinates. Theory X is based on the assumption that employees tend to dislike work, lack responsibility, avoid tasks seek security and are individually goal-oriented. In this theory, McGregor believed that theory X emphasises fulfilling the basic needs of humans such as extrinsic rewards or pay. Therefore, the leader should monitor, control, and direct using a motivational approach in order to keep the employees working. Theory Y focuses on the participative style of management with an assumption that employees will exercise self-control and self-direction in attaining organisational objectives and goals. Everyone in the firm is their own </w:t>
      </w:r>
      <w:r w:rsidR="000A21BF">
        <w:rPr>
          <w:rFonts w:ascii="Arial" w:eastAsia="Arial" w:hAnsi="Arial" w:cs="Arial"/>
        </w:rPr>
        <w:t>principal</w:t>
      </w:r>
      <w:r>
        <w:rPr>
          <w:rFonts w:ascii="Arial" w:eastAsia="Arial" w:hAnsi="Arial" w:cs="Arial"/>
        </w:rPr>
        <w:t xml:space="preserve"> guide and the leaders are required to make </w:t>
      </w:r>
      <w:r w:rsidR="000A21BF">
        <w:rPr>
          <w:rFonts w:ascii="Arial" w:eastAsia="Arial" w:hAnsi="Arial" w:cs="Arial"/>
        </w:rPr>
        <w:t>them</w:t>
      </w:r>
      <w:r>
        <w:rPr>
          <w:rFonts w:ascii="Arial" w:eastAsia="Arial" w:hAnsi="Arial" w:cs="Arial"/>
        </w:rPr>
        <w:t xml:space="preserve"> </w:t>
      </w:r>
      <w:proofErr w:type="spellStart"/>
      <w:r>
        <w:rPr>
          <w:rFonts w:ascii="Arial" w:eastAsia="Arial" w:hAnsi="Arial" w:cs="Arial"/>
        </w:rPr>
        <w:t>realise</w:t>
      </w:r>
      <w:proofErr w:type="spellEnd"/>
      <w:r>
        <w:rPr>
          <w:rFonts w:ascii="Arial" w:eastAsia="Arial" w:hAnsi="Arial" w:cs="Arial"/>
        </w:rPr>
        <w:t xml:space="preserve"> the potential for desirable outcomes (Wangdi and Tobgay, 2022). According to </w:t>
      </w:r>
      <w:proofErr w:type="spellStart"/>
      <w:r>
        <w:rPr>
          <w:rFonts w:ascii="Arial" w:eastAsia="Arial" w:hAnsi="Arial" w:cs="Arial"/>
        </w:rPr>
        <w:t>Ďuricová</w:t>
      </w:r>
      <w:proofErr w:type="spellEnd"/>
      <w:r>
        <w:rPr>
          <w:rFonts w:ascii="Arial" w:eastAsia="Arial" w:hAnsi="Arial" w:cs="Arial"/>
        </w:rPr>
        <w:t xml:space="preserve"> (2020), the X and Y theory of leadership provides a notion that leaders can motivate their employees to perform better tinder supervision. This theory encourages decentralisation of the </w:t>
      </w:r>
      <w:r>
        <w:rPr>
          <w:rFonts w:ascii="Arial" w:eastAsia="Arial" w:hAnsi="Arial" w:cs="Arial"/>
        </w:rPr>
        <w:lastRenderedPageBreak/>
        <w:t xml:space="preserve">authority, participative decision-making, and teamwork within an organisation. The theory Y allows the leaders to discover the ways where the employees can make significant contributions to the success of the organisation. Furthermore, the primary aim of the theory is to match the aspirations and needs of the employees to achieve common goals. Thus, it can be seen that the X and Y theory provides two different </w:t>
      </w:r>
      <w:r w:rsidR="000A21BF">
        <w:rPr>
          <w:rFonts w:ascii="Arial" w:eastAsia="Arial" w:hAnsi="Arial" w:cs="Arial"/>
        </w:rPr>
        <w:t>perspectives</w:t>
      </w:r>
      <w:r>
        <w:rPr>
          <w:rFonts w:ascii="Arial" w:eastAsia="Arial" w:hAnsi="Arial" w:cs="Arial"/>
        </w:rPr>
        <w:t xml:space="preserve"> for managing the employees which the leaders </w:t>
      </w:r>
      <w:r w:rsidR="000A21BF">
        <w:rPr>
          <w:rFonts w:ascii="Arial" w:eastAsia="Arial" w:hAnsi="Arial" w:cs="Arial"/>
        </w:rPr>
        <w:t>are</w:t>
      </w:r>
      <w:r>
        <w:rPr>
          <w:rFonts w:ascii="Arial" w:eastAsia="Arial" w:hAnsi="Arial" w:cs="Arial"/>
        </w:rPr>
        <w:t xml:space="preserve"> required to focusses in order to make them work for the organisational goals. </w:t>
      </w:r>
    </w:p>
    <w:p w14:paraId="0000000D" w14:textId="77777777" w:rsidR="00D23CC5" w:rsidRDefault="00F50A1F">
      <w:pPr>
        <w:spacing w:line="480" w:lineRule="auto"/>
        <w:rPr>
          <w:rFonts w:ascii="Arial" w:eastAsia="Arial" w:hAnsi="Arial" w:cs="Arial"/>
        </w:rPr>
      </w:pPr>
      <w:r>
        <w:rPr>
          <w:rFonts w:ascii="Arial" w:eastAsia="Arial" w:hAnsi="Arial" w:cs="Arial"/>
        </w:rPr>
        <w:t xml:space="preserve">Drawing upon Blake and Mouton's concept of leadership, the execution of the grid model allows the organisational leaders to identify the concern for people and production. This leadership deals with human relations which substantially alter the thinking for managerial activities. However, it is often a concern for the leader if the people-oriented or task-oriented approach is more significant in the managerial decisions of the </w:t>
      </w:r>
      <w:proofErr w:type="spellStart"/>
      <w:r>
        <w:rPr>
          <w:rFonts w:ascii="Arial" w:eastAsia="Arial" w:hAnsi="Arial" w:cs="Arial"/>
        </w:rPr>
        <w:t>organisation</w:t>
      </w:r>
      <w:proofErr w:type="spellEnd"/>
      <w:r>
        <w:rPr>
          <w:rFonts w:ascii="Arial" w:eastAsia="Arial" w:hAnsi="Arial" w:cs="Arial"/>
        </w:rPr>
        <w:t xml:space="preserve"> (</w:t>
      </w:r>
      <w:proofErr w:type="spellStart"/>
      <w:r>
        <w:rPr>
          <w:rFonts w:ascii="Arial" w:eastAsia="Arial" w:hAnsi="Arial" w:cs="Arial"/>
        </w:rPr>
        <w:t>Mindapa</w:t>
      </w:r>
      <w:proofErr w:type="spellEnd"/>
      <w:r>
        <w:rPr>
          <w:rFonts w:ascii="Arial" w:eastAsia="Arial" w:hAnsi="Arial" w:cs="Arial"/>
        </w:rPr>
        <w:t xml:space="preserve">, 2022). According to the perspective of </w:t>
      </w:r>
      <w:proofErr w:type="spellStart"/>
      <w:r>
        <w:rPr>
          <w:rFonts w:ascii="Arial" w:eastAsia="Arial" w:hAnsi="Arial" w:cs="Arial"/>
        </w:rPr>
        <w:t>Bloisi</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(2007), leadership plays a primary role in facilitating the development of the shared vision for the organisation, while the leader is also required to ensure employees are able to work continually for the achievement of goals. Thus, culture is important in an organisation to agree on shared visions.  As opined by Srivastava </w:t>
      </w:r>
      <w:r>
        <w:rPr>
          <w:rFonts w:ascii="Arial" w:eastAsia="Arial" w:hAnsi="Arial" w:cs="Arial"/>
          <w:i/>
        </w:rPr>
        <w:t>et al.</w:t>
      </w:r>
      <w:r>
        <w:rPr>
          <w:rFonts w:ascii="Arial" w:eastAsia="Arial" w:hAnsi="Arial" w:cs="Arial"/>
        </w:rPr>
        <w:t xml:space="preserve"> (2022), It has been criticised that Blake and Mouton’s leadership theory allows for devising the required leadership styles as per the needs of the organisation. However, it dramatically impacts the productivity of the team and motivation, which in turn impacts the environment. Thus, in the hospitality industry, it can be useful in order to meet the changing demands of the customers. </w:t>
      </w:r>
    </w:p>
    <w:p w14:paraId="0000000E" w14:textId="3E2C5AEB" w:rsidR="00D23CC5" w:rsidRDefault="00F50A1F">
      <w:pPr>
        <w:spacing w:line="480" w:lineRule="auto"/>
        <w:rPr>
          <w:rFonts w:ascii="Arial" w:eastAsia="Arial" w:hAnsi="Arial" w:cs="Arial"/>
        </w:rPr>
      </w:pPr>
      <w:r>
        <w:rPr>
          <w:rFonts w:ascii="Arial" w:eastAsia="Arial" w:hAnsi="Arial" w:cs="Arial"/>
        </w:rPr>
        <w:t xml:space="preserve">Drawing upon the Action </w:t>
      </w:r>
      <w:r w:rsidR="000A21BF">
        <w:rPr>
          <w:rFonts w:ascii="Arial" w:eastAsia="Arial" w:hAnsi="Arial" w:cs="Arial"/>
        </w:rPr>
        <w:t>Centered</w:t>
      </w:r>
      <w:r>
        <w:rPr>
          <w:rFonts w:ascii="Arial" w:eastAsia="Arial" w:hAnsi="Arial" w:cs="Arial"/>
        </w:rPr>
        <w:t xml:space="preserve"> Leadership Style, it can be stated that it is very important for the leader to align the actions in order to enable the production to run </w:t>
      </w:r>
      <w:r>
        <w:rPr>
          <w:rFonts w:ascii="Arial" w:eastAsia="Arial" w:hAnsi="Arial" w:cs="Arial"/>
        </w:rPr>
        <w:lastRenderedPageBreak/>
        <w:t xml:space="preserve">smoothly. The advantages of leveraging this leadership style are that it enables the leaders to work on team building, boost personal effectiveness, and share common goals (Guccione and Stefanatos, 2023). According to Fischer </w:t>
      </w:r>
      <w:r>
        <w:rPr>
          <w:rFonts w:ascii="Arial" w:eastAsia="Arial" w:hAnsi="Arial" w:cs="Arial"/>
          <w:i/>
        </w:rPr>
        <w:t>et al.</w:t>
      </w:r>
      <w:r>
        <w:rPr>
          <w:rFonts w:ascii="Arial" w:eastAsia="Arial" w:hAnsi="Arial" w:cs="Arial"/>
        </w:rPr>
        <w:t xml:space="preserve"> (2022), the success of the leader is considered by how </w:t>
      </w:r>
      <w:r w:rsidR="000A21BF">
        <w:rPr>
          <w:rFonts w:ascii="Arial" w:eastAsia="Arial" w:hAnsi="Arial" w:cs="Arial"/>
        </w:rPr>
        <w:t>they</w:t>
      </w:r>
      <w:r>
        <w:rPr>
          <w:rFonts w:ascii="Arial" w:eastAsia="Arial" w:hAnsi="Arial" w:cs="Arial"/>
        </w:rPr>
        <w:t xml:space="preserve"> effectively and efficiently </w:t>
      </w:r>
      <w:r w:rsidR="000A21BF">
        <w:rPr>
          <w:rFonts w:ascii="Arial" w:eastAsia="Arial" w:hAnsi="Arial" w:cs="Arial"/>
        </w:rPr>
        <w:t>take</w:t>
      </w:r>
      <w:r>
        <w:rPr>
          <w:rFonts w:ascii="Arial" w:eastAsia="Arial" w:hAnsi="Arial" w:cs="Arial"/>
        </w:rPr>
        <w:t xml:space="preserve"> care of the areas such as the technical needs, the needs of individuals, and then the needs of the team to collaboratively work together. However, too much effort or attention in one of area over another can create an imbalance which can impact the productiveness negatively as well as the effectiveness of the overall group. Thus, this can consequently impact the spirit of the team, quality of the performance, achievements, and outcomes. Thus, this imbalance in these areas created by the leader can impact overall services within the hospitality industry. </w:t>
      </w:r>
    </w:p>
    <w:p w14:paraId="0000000F" w14:textId="1AD918B5" w:rsidR="00D23CC5" w:rsidRDefault="00F50A1F">
      <w:pPr>
        <w:spacing w:line="480" w:lineRule="auto"/>
        <w:rPr>
          <w:rFonts w:ascii="Arial" w:eastAsia="Arial" w:hAnsi="Arial" w:cs="Arial"/>
          <w:b/>
          <w:sz w:val="28"/>
          <w:szCs w:val="28"/>
        </w:rPr>
      </w:pPr>
      <w:r>
        <w:rPr>
          <w:rFonts w:ascii="Arial" w:eastAsia="Arial" w:hAnsi="Arial" w:cs="Arial"/>
        </w:rPr>
        <w:t xml:space="preserve">As criticised by Kimani (2021), theory Y more focusses on the manipulation of managers in order to match the task to the basic needs of motivation for humans. In the business environment, the leaders are still </w:t>
      </w:r>
      <w:r w:rsidR="00494CD2">
        <w:rPr>
          <w:rFonts w:ascii="Arial" w:eastAsia="Arial" w:hAnsi="Arial" w:cs="Arial"/>
        </w:rPr>
        <w:t>focusing</w:t>
      </w:r>
      <w:r>
        <w:rPr>
          <w:rFonts w:ascii="Arial" w:eastAsia="Arial" w:hAnsi="Arial" w:cs="Arial"/>
        </w:rPr>
        <w:t xml:space="preserve"> on measuring productivity instead of measuring the well-being of the employees. In this aspect, it has been criticised that Theory Y is more of a condescending initiative for boosting productivity for employees. Furthermore, it can be seen that unless the employees hugely contribute to the economic benefits of their increased productivity, the </w:t>
      </w:r>
      <w:r w:rsidR="00494CD2">
        <w:rPr>
          <w:rFonts w:ascii="Arial" w:eastAsia="Arial" w:hAnsi="Arial" w:cs="Arial"/>
        </w:rPr>
        <w:t>organisation</w:t>
      </w:r>
      <w:r>
        <w:rPr>
          <w:rFonts w:ascii="Arial" w:eastAsia="Arial" w:hAnsi="Arial" w:cs="Arial"/>
        </w:rPr>
        <w:t xml:space="preserve"> tends to dupe them to work harder for the organisation for the same pay.  Thus, in the hospitality industry, it can be stated that the leader is required to pay attention to the basic needs of the humans in order to influence them to work for the organisation, such as paying adequate wages as well as providing intrinsic rewards to motivate them to work. </w:t>
      </w:r>
    </w:p>
    <w:p w14:paraId="00000010" w14:textId="206C93DE" w:rsidR="00D23CC5" w:rsidRDefault="00F50A1F">
      <w:pPr>
        <w:spacing w:line="480" w:lineRule="auto"/>
        <w:rPr>
          <w:rFonts w:ascii="Arial" w:eastAsia="Arial" w:hAnsi="Arial" w:cs="Arial"/>
          <w:b/>
          <w:sz w:val="28"/>
          <w:szCs w:val="28"/>
        </w:rPr>
      </w:pPr>
      <w:r>
        <w:rPr>
          <w:rFonts w:ascii="Arial" w:eastAsia="Arial" w:hAnsi="Arial" w:cs="Arial"/>
        </w:rPr>
        <w:lastRenderedPageBreak/>
        <w:t xml:space="preserve">According to the perspective of Mohamed and Awuor (2021), the democratic style of leadership has been seen to be effective in the hospitality industry. It is found that democratic leadership is positively related to employee satisfaction. It can be stated that the democratic style promotes employee participation in the decision-making process. Thus, impacting the motivation of the employees to engage in the organisational goals. Thus, from this perspective, it can be stated that McGregor’s Theories X and Y can be related as this theory promotes participative decision-making, and teamwork within an organisation. Therefore, in this aspect, the preferred managerial style within the hospitality industry is McGregor’s Theories X and Y leadership approach. As reported, five hospitality powerhouses in the UK hospitality industry are </w:t>
      </w:r>
      <w:r w:rsidR="00494CD2">
        <w:rPr>
          <w:rFonts w:ascii="Arial" w:eastAsia="Arial" w:hAnsi="Arial" w:cs="Arial"/>
        </w:rPr>
        <w:t>focusing</w:t>
      </w:r>
      <w:r>
        <w:rPr>
          <w:rFonts w:ascii="Arial" w:eastAsia="Arial" w:hAnsi="Arial" w:cs="Arial"/>
        </w:rPr>
        <w:t xml:space="preserve"> on the active participation of its workforce in collaborative work in order to influence the perception of the industry and encourage talents in hospitality. The organisation such as Compass, Punch Pubs, Elior, and Nestle professionals are seen to leverage the active participation of talents in the workforce (Nestlé, 2023). This leadership style reflects upon the Blake and Mouton concepts of people-oriented and task-oriented approaches.  It can also be stated that Royal Lancaster London, has been </w:t>
      </w:r>
      <w:r w:rsidR="00494CD2">
        <w:rPr>
          <w:rFonts w:ascii="Arial" w:eastAsia="Arial" w:hAnsi="Arial" w:cs="Arial"/>
        </w:rPr>
        <w:t>focusing</w:t>
      </w:r>
      <w:r>
        <w:rPr>
          <w:rFonts w:ascii="Arial" w:eastAsia="Arial" w:hAnsi="Arial" w:cs="Arial"/>
        </w:rPr>
        <w:t xml:space="preserve"> on employee recognition programs as well as social committee events, which overall focus on the well-being of the employees (Royal Lancaster, 2022). Thus, it can be stated that the company has been focusing on teamwork and well-being to foster a positive environment through the generation of intrinsic rewards to the employees. This can be reflected in the McGregor theory X for intrinsic rewards to employees for motivation. Thus, there are various types of leadership styles applied by the leaders in managing the hotels. </w:t>
      </w:r>
    </w:p>
    <w:p w14:paraId="30868A2E" w14:textId="77777777" w:rsidR="00FB2893" w:rsidRDefault="00F50A1F">
      <w:pPr>
        <w:spacing w:line="480" w:lineRule="auto"/>
        <w:rPr>
          <w:rFonts w:ascii="Arial" w:eastAsia="Arial" w:hAnsi="Arial" w:cs="Arial"/>
        </w:rPr>
      </w:pPr>
      <w:r>
        <w:rPr>
          <w:rFonts w:ascii="Arial" w:eastAsia="Arial" w:hAnsi="Arial" w:cs="Arial"/>
        </w:rPr>
        <w:lastRenderedPageBreak/>
        <w:t>According to the concept of Armstrong (2012</w:t>
      </w:r>
      <w:r w:rsidR="000A21BF">
        <w:rPr>
          <w:rFonts w:ascii="Arial" w:eastAsia="Arial" w:hAnsi="Arial" w:cs="Arial"/>
        </w:rPr>
        <w:t>), effective</w:t>
      </w:r>
      <w:r>
        <w:rPr>
          <w:rFonts w:ascii="Arial" w:eastAsia="Arial" w:hAnsi="Arial" w:cs="Arial"/>
        </w:rPr>
        <w:t xml:space="preserve"> leadership has a direct impact on the organisational climate, and it accounts for one-third of the outcomes in financial aspects. It has been found that effective leadership is accountable for the success and failure of the organisation. Thus, it is very crucial for eh leaders to adopt a suitable style to effectively manage the workforce. As opined by Huczynski </w:t>
      </w:r>
      <w:r w:rsidR="000A21BF">
        <w:rPr>
          <w:rFonts w:ascii="Arial" w:eastAsia="Arial" w:hAnsi="Arial" w:cs="Arial"/>
        </w:rPr>
        <w:t>and Buchanan</w:t>
      </w:r>
      <w:r>
        <w:rPr>
          <w:rFonts w:ascii="Arial" w:eastAsia="Arial" w:hAnsi="Arial" w:cs="Arial"/>
        </w:rPr>
        <w:t xml:space="preserve"> (2013), organisational behavior plays an important role that has been directly associated with the leader's approach to managing the workforce. According to the perspective of Gil-Cordero</w:t>
      </w:r>
      <w:r>
        <w:rPr>
          <w:rFonts w:ascii="Arial" w:eastAsia="Arial" w:hAnsi="Arial" w:cs="Arial"/>
          <w:i/>
        </w:rPr>
        <w:t xml:space="preserve"> et al.</w:t>
      </w:r>
      <w:r>
        <w:rPr>
          <w:rFonts w:ascii="Arial" w:eastAsia="Arial" w:hAnsi="Arial" w:cs="Arial"/>
        </w:rPr>
        <w:t xml:space="preserve"> (2023), the participative leadership style which includes the participation of the associates in the decision-making making has a significant impact on the hospitality industry. It can be stated that the best business practice in this sector includes active participation to sustainably implement the strategies to achieve goals. As it can be seen the hospitality industry is expected to produce substantial changes in operations in the dynamic and volatile environment. For instance, during the COVID-19 crisis's impact on the industry, the adaptation to the requirement with the collaborative approach and participative decision-making enabled the hotels to recover from the crisis. Thus, from this perspective, it can be stated that the leaders are highly engaging their employees in the decision-making to collaboratively perform for the success of the organisation. Drawing upon the task-centered approach through Action-centered leadership, it can be stated that Premier Inn in the UK is leveraging work-from-home facilities while focusing on the course of work to be continued. As reported, due to the significant changes, the company Premier Inn leader has incorporated a hybrid model, that allows its employees to work flexibly while completing the daily tasks and services within the organisation. This model has been applied to over 800 hotels of Premier Inn (Premier Inn, 2021). </w:t>
      </w:r>
    </w:p>
    <w:p w14:paraId="00000011" w14:textId="657765BA" w:rsidR="00D23CC5" w:rsidRDefault="00F50A1F">
      <w:pPr>
        <w:spacing w:line="480" w:lineRule="auto"/>
        <w:rPr>
          <w:rFonts w:ascii="Arial" w:eastAsia="Arial" w:hAnsi="Arial" w:cs="Arial"/>
        </w:rPr>
      </w:pPr>
      <w:r>
        <w:rPr>
          <w:rFonts w:ascii="Arial" w:eastAsia="Arial" w:hAnsi="Arial" w:cs="Arial"/>
        </w:rPr>
        <w:lastRenderedPageBreak/>
        <w:t>Thus, from this, it can be stated that the leader of Premier Inn has been focused on attaining accomplishing the task while taking care of the team and individual as well as the project. Moreover, it can be stated that this approach of leadership has enabled the company to be more productive as employees are motivated to work flexibly. According to the perspective of Rollinson</w:t>
      </w:r>
      <w:r>
        <w:rPr>
          <w:rFonts w:ascii="Arial" w:eastAsia="Arial" w:hAnsi="Arial" w:cs="Arial"/>
          <w:i/>
        </w:rPr>
        <w:t xml:space="preserve"> et al. </w:t>
      </w:r>
      <w:r>
        <w:rPr>
          <w:rFonts w:ascii="Arial" w:eastAsia="Arial" w:hAnsi="Arial" w:cs="Arial"/>
        </w:rPr>
        <w:t xml:space="preserve">(2008), effective leadership contributes to the vast dynamic of the operations in business in terms of attaining objectives and managing employees, and the type of leadership in action. This can have a profound impact on the subordinates and their satisfaction and performance. As opined by Robbins </w:t>
      </w:r>
      <w:r>
        <w:rPr>
          <w:rFonts w:ascii="Arial" w:eastAsia="Arial" w:hAnsi="Arial" w:cs="Arial"/>
          <w:i/>
        </w:rPr>
        <w:t>et al.</w:t>
      </w:r>
      <w:r>
        <w:rPr>
          <w:rFonts w:ascii="Arial" w:eastAsia="Arial" w:hAnsi="Arial" w:cs="Arial"/>
        </w:rPr>
        <w:t xml:space="preserve"> (2008), benefits provided to employees through recognition, reward, work arrangements, well-being and pay, are directly linked to satisfaction. This enlarges the motivation of employees to work for the leaders. This effective leadership brings profit to the </w:t>
      </w:r>
      <w:r w:rsidR="00494CD2">
        <w:rPr>
          <w:rFonts w:ascii="Arial" w:eastAsia="Arial" w:hAnsi="Arial" w:cs="Arial"/>
        </w:rPr>
        <w:t>organisations</w:t>
      </w:r>
      <w:r>
        <w:rPr>
          <w:rFonts w:ascii="Arial" w:eastAsia="Arial" w:hAnsi="Arial" w:cs="Arial"/>
        </w:rPr>
        <w:t xml:space="preserve">. </w:t>
      </w:r>
    </w:p>
    <w:p w14:paraId="00000012" w14:textId="77777777" w:rsidR="00D23CC5" w:rsidRDefault="00F50A1F">
      <w:pPr>
        <w:spacing w:line="480" w:lineRule="auto"/>
        <w:rPr>
          <w:rFonts w:ascii="Arial" w:eastAsia="Arial" w:hAnsi="Arial" w:cs="Arial"/>
          <w:b/>
          <w:sz w:val="28"/>
          <w:szCs w:val="28"/>
        </w:rPr>
      </w:pPr>
      <w:r>
        <w:rPr>
          <w:rFonts w:ascii="Arial" w:eastAsia="Arial" w:hAnsi="Arial" w:cs="Arial"/>
          <w:b/>
          <w:sz w:val="28"/>
          <w:szCs w:val="28"/>
        </w:rPr>
        <w:t>Conclusion</w:t>
      </w:r>
    </w:p>
    <w:p w14:paraId="00000013" w14:textId="101EDEAD" w:rsidR="00D23CC5" w:rsidRDefault="00F50A1F">
      <w:pPr>
        <w:spacing w:line="480" w:lineRule="auto"/>
        <w:rPr>
          <w:rFonts w:ascii="Arial" w:eastAsia="Arial" w:hAnsi="Arial" w:cs="Arial"/>
        </w:rPr>
      </w:pPr>
      <w:r>
        <w:rPr>
          <w:rFonts w:ascii="Arial" w:eastAsia="Arial" w:hAnsi="Arial" w:cs="Arial"/>
        </w:rPr>
        <w:t xml:space="preserve">It can be concluded from the findings that there are various approaches to the leadership style such as the Blake and Mouton concept of leadership, Adair’s Action-centered Leadership, and </w:t>
      </w:r>
      <w:r w:rsidR="00494CD2">
        <w:rPr>
          <w:rFonts w:ascii="Arial" w:eastAsia="Arial" w:hAnsi="Arial" w:cs="Arial"/>
        </w:rPr>
        <w:t>McGregor’s</w:t>
      </w:r>
      <w:r>
        <w:rPr>
          <w:rFonts w:ascii="Arial" w:eastAsia="Arial" w:hAnsi="Arial" w:cs="Arial"/>
        </w:rPr>
        <w:t xml:space="preserve"> Theory X and Y. These theories have different roles and approaches to leadership. It can be stated that these are applied in the hospitality industry which makes them different in outcomes. It has been found that McGregor’s Theories X and Y can be related as this theory promotes participative decision-making, and teamwork within an organisation. The leaders of Premier Inn leverages work-from-home facilities while focusing on the course of work which reflects the action-centered leadership, that has provided the business to effectively serve the tasks. It can be </w:t>
      </w:r>
      <w:r>
        <w:rPr>
          <w:rFonts w:ascii="Arial" w:eastAsia="Arial" w:hAnsi="Arial" w:cs="Arial"/>
        </w:rPr>
        <w:lastRenderedPageBreak/>
        <w:t>concluded by stating that leadership has a direct impact on organisational outcomes, and it accounts for financial success as well.</w:t>
      </w:r>
    </w:p>
    <w:p w14:paraId="4D566566" w14:textId="067CCAFB" w:rsidR="000A21BF" w:rsidRDefault="000A21BF">
      <w:pPr>
        <w:rPr>
          <w:rFonts w:ascii="Arial" w:eastAsia="Arial" w:hAnsi="Arial" w:cs="Arial"/>
        </w:rPr>
      </w:pPr>
      <w:r>
        <w:rPr>
          <w:rFonts w:ascii="Arial" w:eastAsia="Arial" w:hAnsi="Arial" w:cs="Arial"/>
        </w:rPr>
        <w:br w:type="page"/>
      </w:r>
    </w:p>
    <w:p w14:paraId="7C83B940" w14:textId="77777777" w:rsidR="000A21BF" w:rsidRDefault="000A21BF">
      <w:pPr>
        <w:spacing w:line="480" w:lineRule="auto"/>
        <w:rPr>
          <w:rFonts w:ascii="Arial" w:eastAsia="Arial" w:hAnsi="Arial" w:cs="Arial"/>
        </w:rPr>
      </w:pPr>
    </w:p>
    <w:p w14:paraId="7A98A0ED" w14:textId="7F64D66E" w:rsidR="000A21BF" w:rsidRPr="000A21BF" w:rsidRDefault="00F50A1F" w:rsidP="000A21BF">
      <w:pPr>
        <w:spacing w:line="480" w:lineRule="auto"/>
        <w:rPr>
          <w:rFonts w:ascii="Arial" w:eastAsia="Arial" w:hAnsi="Arial" w:cs="Arial"/>
          <w:b/>
          <w:sz w:val="28"/>
          <w:szCs w:val="28"/>
        </w:rPr>
      </w:pPr>
      <w:r>
        <w:rPr>
          <w:rFonts w:ascii="Arial" w:eastAsia="Arial" w:hAnsi="Arial" w:cs="Arial"/>
          <w:b/>
          <w:sz w:val="28"/>
          <w:szCs w:val="28"/>
        </w:rPr>
        <w:t xml:space="preserve">References </w:t>
      </w:r>
    </w:p>
    <w:p w14:paraId="4C62A3ED" w14:textId="77777777" w:rsidR="000A21BF" w:rsidRPr="000A21BF" w:rsidRDefault="000A21BF" w:rsidP="000A21BF">
      <w:pPr>
        <w:spacing w:after="100" w:afterAutospacing="1" w:line="480" w:lineRule="auto"/>
        <w:rPr>
          <w:rFonts w:ascii="Arial" w:eastAsia="Arial" w:hAnsi="Arial" w:cs="Arial"/>
          <w:color w:val="222222"/>
          <w:highlight w:val="white"/>
        </w:rPr>
      </w:pPr>
      <w:r w:rsidRPr="000A21BF">
        <w:rPr>
          <w:rFonts w:ascii="Arial" w:eastAsia="Arial" w:hAnsi="Arial" w:cs="Arial"/>
          <w:color w:val="222222"/>
          <w:highlight w:val="white"/>
        </w:rPr>
        <w:t xml:space="preserve">Adair, J. 2009. </w:t>
      </w:r>
      <w:r w:rsidRPr="000A21BF">
        <w:rPr>
          <w:rFonts w:ascii="Arial" w:eastAsia="Arial" w:hAnsi="Arial" w:cs="Arial"/>
          <w:i/>
          <w:color w:val="222222"/>
          <w:highlight w:val="white"/>
        </w:rPr>
        <w:t>The Inspirational Leader (2nd Ed)</w:t>
      </w:r>
      <w:r w:rsidRPr="000A21BF">
        <w:rPr>
          <w:rFonts w:ascii="Arial" w:eastAsia="Arial" w:hAnsi="Arial" w:cs="Arial"/>
          <w:color w:val="222222"/>
          <w:highlight w:val="white"/>
        </w:rPr>
        <w:t>, London: Kogan Page</w:t>
      </w:r>
    </w:p>
    <w:p w14:paraId="7F379070" w14:textId="77777777" w:rsidR="000A21BF" w:rsidRPr="000A21BF" w:rsidRDefault="000A21BF" w:rsidP="000A21BF">
      <w:pPr>
        <w:spacing w:after="100" w:afterAutospacing="1" w:line="480" w:lineRule="auto"/>
        <w:rPr>
          <w:rFonts w:ascii="Arial" w:eastAsia="Arial" w:hAnsi="Arial" w:cs="Arial"/>
          <w:color w:val="222222"/>
          <w:highlight w:val="white"/>
        </w:rPr>
      </w:pPr>
      <w:r w:rsidRPr="000A21BF">
        <w:rPr>
          <w:rFonts w:ascii="Arial" w:eastAsia="Arial" w:hAnsi="Arial" w:cs="Arial"/>
          <w:color w:val="222222"/>
          <w:highlight w:val="white"/>
        </w:rPr>
        <w:t>Armstrong, M. 2012. Armstrong’s Handbook of Management and Leadership (3rd Ed), London: Kogan Page.</w:t>
      </w:r>
    </w:p>
    <w:p w14:paraId="11AD149F" w14:textId="77777777" w:rsidR="000A21BF" w:rsidRPr="000A21BF" w:rsidRDefault="000A21BF" w:rsidP="000A21BF">
      <w:pPr>
        <w:spacing w:after="100" w:afterAutospacing="1" w:line="480" w:lineRule="auto"/>
        <w:rPr>
          <w:rFonts w:ascii="Arial" w:eastAsia="Arial" w:hAnsi="Arial" w:cs="Arial"/>
          <w:color w:val="222222"/>
          <w:highlight w:val="white"/>
        </w:rPr>
      </w:pPr>
      <w:proofErr w:type="spellStart"/>
      <w:r w:rsidRPr="000A21BF">
        <w:rPr>
          <w:rFonts w:ascii="Arial" w:eastAsia="Arial" w:hAnsi="Arial" w:cs="Arial"/>
          <w:color w:val="222222"/>
          <w:highlight w:val="white"/>
        </w:rPr>
        <w:t>Bloisi</w:t>
      </w:r>
      <w:proofErr w:type="spellEnd"/>
      <w:r w:rsidRPr="000A21BF">
        <w:rPr>
          <w:rFonts w:ascii="Arial" w:eastAsia="Arial" w:hAnsi="Arial" w:cs="Arial"/>
          <w:color w:val="222222"/>
          <w:highlight w:val="white"/>
        </w:rPr>
        <w:t xml:space="preserve">, W. et al (2007) </w:t>
      </w:r>
      <w:r w:rsidRPr="000A21BF">
        <w:rPr>
          <w:rFonts w:ascii="Arial" w:eastAsia="Arial" w:hAnsi="Arial" w:cs="Arial"/>
          <w:i/>
          <w:color w:val="222222"/>
          <w:highlight w:val="white"/>
        </w:rPr>
        <w:t>Management and Organisational Behaviour,</w:t>
      </w:r>
      <w:r w:rsidRPr="000A21BF">
        <w:rPr>
          <w:rFonts w:ascii="Arial" w:eastAsia="Arial" w:hAnsi="Arial" w:cs="Arial"/>
          <w:color w:val="222222"/>
          <w:highlight w:val="white"/>
        </w:rPr>
        <w:t xml:space="preserve"> (2nd edition) Maidenhead: McGraw-Hill.</w:t>
      </w:r>
    </w:p>
    <w:p w14:paraId="37FCDC06" w14:textId="77777777" w:rsidR="000A21BF" w:rsidRPr="000A21BF" w:rsidRDefault="000A21BF" w:rsidP="000A21BF">
      <w:pPr>
        <w:spacing w:after="100" w:afterAutospacing="1" w:line="480" w:lineRule="auto"/>
        <w:rPr>
          <w:rFonts w:ascii="Arial" w:eastAsia="Arial" w:hAnsi="Arial" w:cs="Arial"/>
          <w:color w:val="222222"/>
          <w:highlight w:val="white"/>
        </w:rPr>
      </w:pPr>
      <w:proofErr w:type="spellStart"/>
      <w:r w:rsidRPr="000A21BF">
        <w:rPr>
          <w:rFonts w:ascii="Arial" w:eastAsia="Arial" w:hAnsi="Arial" w:cs="Arial"/>
          <w:color w:val="222222"/>
          <w:highlight w:val="white"/>
        </w:rPr>
        <w:t>Ďuricová</w:t>
      </w:r>
      <w:proofErr w:type="spellEnd"/>
      <w:r w:rsidRPr="000A21BF">
        <w:rPr>
          <w:rFonts w:ascii="Arial" w:eastAsia="Arial" w:hAnsi="Arial" w:cs="Arial"/>
          <w:color w:val="222222"/>
          <w:highlight w:val="white"/>
        </w:rPr>
        <w:t xml:space="preserve">, L., 2020. The Perceived Style of Pupil Leadership in Terms of the X/Y Theory in Relation to Slovak Teachers’ Self-Esteem. </w:t>
      </w:r>
      <w:proofErr w:type="spellStart"/>
      <w:r w:rsidRPr="000A21BF">
        <w:rPr>
          <w:rFonts w:ascii="Arial" w:eastAsia="Arial" w:hAnsi="Arial" w:cs="Arial"/>
          <w:i/>
          <w:color w:val="222222"/>
          <w:highlight w:val="white"/>
        </w:rPr>
        <w:t>Človek</w:t>
      </w:r>
      <w:proofErr w:type="spellEnd"/>
      <w:r w:rsidRPr="000A21BF">
        <w:rPr>
          <w:rFonts w:ascii="Arial" w:eastAsia="Arial" w:hAnsi="Arial" w:cs="Arial"/>
          <w:i/>
          <w:color w:val="222222"/>
          <w:highlight w:val="white"/>
        </w:rPr>
        <w:t xml:space="preserve"> a </w:t>
      </w:r>
      <w:proofErr w:type="spellStart"/>
      <w:r w:rsidRPr="000A21BF">
        <w:rPr>
          <w:rFonts w:ascii="Arial" w:eastAsia="Arial" w:hAnsi="Arial" w:cs="Arial"/>
          <w:i/>
          <w:color w:val="222222"/>
          <w:highlight w:val="white"/>
        </w:rPr>
        <w:t>spoločnosť</w:t>
      </w:r>
      <w:proofErr w:type="spellEnd"/>
      <w:r w:rsidRPr="000A21BF">
        <w:rPr>
          <w:rFonts w:ascii="Arial" w:eastAsia="Arial" w:hAnsi="Arial" w:cs="Arial"/>
          <w:color w:val="222222"/>
          <w:highlight w:val="white"/>
        </w:rPr>
        <w:t xml:space="preserve">, </w:t>
      </w:r>
      <w:r w:rsidRPr="000A21BF">
        <w:rPr>
          <w:rFonts w:ascii="Arial" w:eastAsia="Arial" w:hAnsi="Arial" w:cs="Arial"/>
          <w:i/>
          <w:color w:val="222222"/>
          <w:highlight w:val="white"/>
        </w:rPr>
        <w:t>23</w:t>
      </w:r>
      <w:r w:rsidRPr="000A21BF">
        <w:rPr>
          <w:rFonts w:ascii="Arial" w:eastAsia="Arial" w:hAnsi="Arial" w:cs="Arial"/>
          <w:color w:val="222222"/>
          <w:highlight w:val="white"/>
        </w:rPr>
        <w:t>(2), pp.1-10.</w:t>
      </w:r>
    </w:p>
    <w:p w14:paraId="7A9197DC" w14:textId="77777777" w:rsidR="000A21BF" w:rsidRPr="000A21BF" w:rsidRDefault="000A21BF" w:rsidP="000A21BF">
      <w:pPr>
        <w:spacing w:after="100" w:afterAutospacing="1" w:line="480" w:lineRule="auto"/>
        <w:rPr>
          <w:rFonts w:ascii="Arial" w:eastAsia="Arial" w:hAnsi="Arial" w:cs="Arial"/>
          <w:color w:val="222222"/>
          <w:highlight w:val="white"/>
        </w:rPr>
      </w:pPr>
      <w:r w:rsidRPr="000A21BF">
        <w:rPr>
          <w:rFonts w:ascii="Arial" w:eastAsia="Arial" w:hAnsi="Arial" w:cs="Arial"/>
          <w:color w:val="222222"/>
          <w:highlight w:val="white"/>
        </w:rPr>
        <w:t xml:space="preserve">Fischer, H., Heidler, P., Coco, L. and Albanese, V., 2022. Leadership Theories and the Veterinary Health Care System. </w:t>
      </w:r>
      <w:r w:rsidRPr="000A21BF">
        <w:rPr>
          <w:rFonts w:ascii="Arial" w:eastAsia="Arial" w:hAnsi="Arial" w:cs="Arial"/>
          <w:i/>
          <w:color w:val="222222"/>
          <w:highlight w:val="white"/>
        </w:rPr>
        <w:t>Veterinary Sciences</w:t>
      </w:r>
      <w:r w:rsidRPr="000A21BF">
        <w:rPr>
          <w:rFonts w:ascii="Arial" w:eastAsia="Arial" w:hAnsi="Arial" w:cs="Arial"/>
          <w:color w:val="222222"/>
          <w:highlight w:val="white"/>
        </w:rPr>
        <w:t xml:space="preserve">, </w:t>
      </w:r>
      <w:r w:rsidRPr="000A21BF">
        <w:rPr>
          <w:rFonts w:ascii="Arial" w:eastAsia="Arial" w:hAnsi="Arial" w:cs="Arial"/>
          <w:i/>
          <w:color w:val="222222"/>
          <w:highlight w:val="white"/>
        </w:rPr>
        <w:t>9</w:t>
      </w:r>
      <w:r w:rsidRPr="000A21BF">
        <w:rPr>
          <w:rFonts w:ascii="Arial" w:eastAsia="Arial" w:hAnsi="Arial" w:cs="Arial"/>
          <w:color w:val="222222"/>
          <w:highlight w:val="white"/>
        </w:rPr>
        <w:t>(10), p.538.</w:t>
      </w:r>
    </w:p>
    <w:p w14:paraId="3E7BD047" w14:textId="77777777" w:rsidR="000A21BF" w:rsidRPr="000A21BF" w:rsidRDefault="000A21BF" w:rsidP="000A21BF">
      <w:pPr>
        <w:spacing w:after="100" w:afterAutospacing="1" w:line="480" w:lineRule="auto"/>
        <w:rPr>
          <w:rFonts w:ascii="Arial" w:eastAsia="Arial" w:hAnsi="Arial" w:cs="Arial"/>
          <w:color w:val="222222"/>
          <w:highlight w:val="white"/>
        </w:rPr>
      </w:pPr>
      <w:r w:rsidRPr="000A21BF">
        <w:rPr>
          <w:rFonts w:ascii="Arial" w:eastAsia="Arial" w:hAnsi="Arial" w:cs="Arial"/>
          <w:color w:val="222222"/>
          <w:highlight w:val="white"/>
        </w:rPr>
        <w:t xml:space="preserve">Gil-Cordero, E., Ledesma-Chaves, P., Ortega-Gutierrez, J. and Han, H., 2023. Organizational value and participatory leadership for sustaining the competitive advantages of hospitality and tourism companies. </w:t>
      </w:r>
      <w:r w:rsidRPr="000A21BF">
        <w:rPr>
          <w:rFonts w:ascii="Arial" w:eastAsia="Arial" w:hAnsi="Arial" w:cs="Arial"/>
          <w:i/>
          <w:color w:val="222222"/>
          <w:highlight w:val="white"/>
        </w:rPr>
        <w:t>Humanities and Social Sciences Communications</w:t>
      </w:r>
      <w:r w:rsidRPr="000A21BF">
        <w:rPr>
          <w:rFonts w:ascii="Arial" w:eastAsia="Arial" w:hAnsi="Arial" w:cs="Arial"/>
          <w:color w:val="222222"/>
          <w:highlight w:val="white"/>
        </w:rPr>
        <w:t xml:space="preserve">, </w:t>
      </w:r>
      <w:r w:rsidRPr="000A21BF">
        <w:rPr>
          <w:rFonts w:ascii="Arial" w:eastAsia="Arial" w:hAnsi="Arial" w:cs="Arial"/>
          <w:i/>
          <w:color w:val="222222"/>
          <w:highlight w:val="white"/>
        </w:rPr>
        <w:t>10</w:t>
      </w:r>
      <w:r w:rsidRPr="000A21BF">
        <w:rPr>
          <w:rFonts w:ascii="Arial" w:eastAsia="Arial" w:hAnsi="Arial" w:cs="Arial"/>
          <w:color w:val="222222"/>
          <w:highlight w:val="white"/>
        </w:rPr>
        <w:t>(1), pp.1-17.</w:t>
      </w:r>
    </w:p>
    <w:p w14:paraId="2EF2094A" w14:textId="77777777" w:rsidR="000A21BF" w:rsidRPr="000A21BF" w:rsidRDefault="000A21BF" w:rsidP="000A21BF">
      <w:pPr>
        <w:spacing w:after="100" w:afterAutospacing="1" w:line="480" w:lineRule="auto"/>
        <w:rPr>
          <w:rFonts w:ascii="Arial" w:eastAsia="Arial" w:hAnsi="Arial" w:cs="Arial"/>
          <w:color w:val="222222"/>
          <w:highlight w:val="white"/>
        </w:rPr>
      </w:pPr>
      <w:r w:rsidRPr="000A21BF">
        <w:rPr>
          <w:rFonts w:ascii="Arial" w:eastAsia="Arial" w:hAnsi="Arial" w:cs="Arial"/>
          <w:color w:val="222222"/>
          <w:highlight w:val="white"/>
        </w:rPr>
        <w:t xml:space="preserve">Guccione, K. and Stefanatos, R., 2023. A beginner’s guide to supervising a PhD researcher. </w:t>
      </w:r>
      <w:r w:rsidRPr="000A21BF">
        <w:rPr>
          <w:rFonts w:ascii="Arial" w:eastAsia="Arial" w:hAnsi="Arial" w:cs="Arial"/>
          <w:i/>
          <w:color w:val="222222"/>
          <w:highlight w:val="white"/>
        </w:rPr>
        <w:t>The Biochemist</w:t>
      </w:r>
      <w:r w:rsidRPr="000A21BF">
        <w:rPr>
          <w:rFonts w:ascii="Arial" w:eastAsia="Arial" w:hAnsi="Arial" w:cs="Arial"/>
          <w:color w:val="222222"/>
          <w:highlight w:val="white"/>
        </w:rPr>
        <w:t xml:space="preserve">, </w:t>
      </w:r>
      <w:r w:rsidRPr="000A21BF">
        <w:rPr>
          <w:rFonts w:ascii="Arial" w:eastAsia="Arial" w:hAnsi="Arial" w:cs="Arial"/>
          <w:i/>
          <w:color w:val="222222"/>
          <w:highlight w:val="white"/>
        </w:rPr>
        <w:t>45</w:t>
      </w:r>
      <w:r w:rsidRPr="000A21BF">
        <w:rPr>
          <w:rFonts w:ascii="Arial" w:eastAsia="Arial" w:hAnsi="Arial" w:cs="Arial"/>
          <w:color w:val="222222"/>
          <w:highlight w:val="white"/>
        </w:rPr>
        <w:t>(5), pp.11-15.</w:t>
      </w:r>
    </w:p>
    <w:p w14:paraId="165B1907" w14:textId="77777777" w:rsidR="000A21BF" w:rsidRPr="000A21BF" w:rsidRDefault="000A21BF" w:rsidP="000A21BF">
      <w:pPr>
        <w:spacing w:after="100" w:afterAutospacing="1" w:line="480" w:lineRule="auto"/>
        <w:rPr>
          <w:rFonts w:ascii="Arial" w:eastAsia="Arial" w:hAnsi="Arial" w:cs="Arial"/>
          <w:color w:val="222222"/>
          <w:highlight w:val="white"/>
        </w:rPr>
      </w:pPr>
      <w:r w:rsidRPr="000A21BF">
        <w:rPr>
          <w:rFonts w:ascii="Arial" w:eastAsia="Arial" w:hAnsi="Arial" w:cs="Arial"/>
          <w:color w:val="222222"/>
          <w:highlight w:val="white"/>
        </w:rPr>
        <w:t xml:space="preserve">Huczynski, A. </w:t>
      </w:r>
      <w:proofErr w:type="gramStart"/>
      <w:r w:rsidRPr="000A21BF">
        <w:rPr>
          <w:rFonts w:ascii="Arial" w:eastAsia="Arial" w:hAnsi="Arial" w:cs="Arial"/>
          <w:color w:val="222222"/>
          <w:highlight w:val="white"/>
        </w:rPr>
        <w:t>and  Buchanan</w:t>
      </w:r>
      <w:proofErr w:type="gramEnd"/>
      <w:r w:rsidRPr="000A21BF">
        <w:rPr>
          <w:rFonts w:ascii="Arial" w:eastAsia="Arial" w:hAnsi="Arial" w:cs="Arial"/>
          <w:color w:val="222222"/>
          <w:highlight w:val="white"/>
        </w:rPr>
        <w:t xml:space="preserve">, D. 2013. </w:t>
      </w:r>
      <w:r w:rsidRPr="000A21BF">
        <w:rPr>
          <w:rFonts w:ascii="Arial" w:eastAsia="Arial" w:hAnsi="Arial" w:cs="Arial"/>
          <w:i/>
          <w:color w:val="222222"/>
          <w:highlight w:val="white"/>
        </w:rPr>
        <w:t>Organisational Behaviour</w:t>
      </w:r>
      <w:r w:rsidRPr="000A21BF">
        <w:rPr>
          <w:rFonts w:ascii="Arial" w:eastAsia="Arial" w:hAnsi="Arial" w:cs="Arial"/>
          <w:color w:val="222222"/>
          <w:highlight w:val="white"/>
        </w:rPr>
        <w:t xml:space="preserve"> (8th Ed), Harlow: Pearson</w:t>
      </w:r>
    </w:p>
    <w:p w14:paraId="3FDBDD69" w14:textId="77777777" w:rsidR="000A21BF" w:rsidRPr="000A21BF" w:rsidRDefault="000A21BF" w:rsidP="000A21BF">
      <w:pPr>
        <w:spacing w:after="100" w:afterAutospacing="1" w:line="480" w:lineRule="auto"/>
        <w:rPr>
          <w:rFonts w:ascii="Arial" w:eastAsia="Arial" w:hAnsi="Arial" w:cs="Arial"/>
          <w:color w:val="222222"/>
          <w:highlight w:val="white"/>
        </w:rPr>
      </w:pPr>
      <w:r w:rsidRPr="000A21BF">
        <w:rPr>
          <w:rFonts w:ascii="Arial" w:eastAsia="Arial" w:hAnsi="Arial" w:cs="Arial"/>
          <w:color w:val="222222"/>
          <w:highlight w:val="white"/>
        </w:rPr>
        <w:lastRenderedPageBreak/>
        <w:t xml:space="preserve">Kimani, J., 2021. Influence Of Transformational Leadership Styles on Performance. A Critical Literature Review. </w:t>
      </w:r>
      <w:r w:rsidRPr="000A21BF">
        <w:rPr>
          <w:rFonts w:ascii="Arial" w:eastAsia="Arial" w:hAnsi="Arial" w:cs="Arial"/>
          <w:i/>
          <w:color w:val="222222"/>
          <w:highlight w:val="white"/>
        </w:rPr>
        <w:t>International Journal of Leadership and Governance</w:t>
      </w:r>
      <w:r w:rsidRPr="000A21BF">
        <w:rPr>
          <w:rFonts w:ascii="Arial" w:eastAsia="Arial" w:hAnsi="Arial" w:cs="Arial"/>
          <w:color w:val="222222"/>
          <w:highlight w:val="white"/>
        </w:rPr>
        <w:t xml:space="preserve">, </w:t>
      </w:r>
      <w:r w:rsidRPr="000A21BF">
        <w:rPr>
          <w:rFonts w:ascii="Arial" w:eastAsia="Arial" w:hAnsi="Arial" w:cs="Arial"/>
          <w:i/>
          <w:color w:val="222222"/>
          <w:highlight w:val="white"/>
        </w:rPr>
        <w:t>1</w:t>
      </w:r>
      <w:r w:rsidRPr="000A21BF">
        <w:rPr>
          <w:rFonts w:ascii="Arial" w:eastAsia="Arial" w:hAnsi="Arial" w:cs="Arial"/>
          <w:color w:val="222222"/>
          <w:highlight w:val="white"/>
        </w:rPr>
        <w:t>(1), pp.36-46.</w:t>
      </w:r>
    </w:p>
    <w:p w14:paraId="70C9E400" w14:textId="77777777" w:rsidR="000A21BF" w:rsidRPr="000A21BF" w:rsidRDefault="000A21BF" w:rsidP="000A21BF">
      <w:pPr>
        <w:spacing w:after="100" w:afterAutospacing="1" w:line="480" w:lineRule="auto"/>
        <w:rPr>
          <w:rFonts w:ascii="Arial" w:eastAsia="Arial" w:hAnsi="Arial" w:cs="Arial"/>
          <w:color w:val="222222"/>
          <w:highlight w:val="white"/>
        </w:rPr>
      </w:pPr>
      <w:r w:rsidRPr="000A21BF">
        <w:rPr>
          <w:rFonts w:ascii="Arial" w:eastAsia="Arial" w:hAnsi="Arial" w:cs="Arial"/>
          <w:color w:val="222222"/>
          <w:highlight w:val="white"/>
        </w:rPr>
        <w:t>Krumins, M., 2022. Leadership development through team sports and its implementation in business organizations.</w:t>
      </w:r>
    </w:p>
    <w:p w14:paraId="0C3CD28F" w14:textId="77777777" w:rsidR="000A21BF" w:rsidRPr="000A21BF" w:rsidRDefault="000A21BF" w:rsidP="000A21BF">
      <w:pPr>
        <w:spacing w:after="100" w:afterAutospacing="1" w:line="480" w:lineRule="auto"/>
        <w:rPr>
          <w:rFonts w:ascii="Arial" w:eastAsia="Arial" w:hAnsi="Arial" w:cs="Arial"/>
          <w:color w:val="222222"/>
          <w:highlight w:val="white"/>
        </w:rPr>
      </w:pPr>
      <w:proofErr w:type="spellStart"/>
      <w:r w:rsidRPr="000A21BF">
        <w:rPr>
          <w:rFonts w:ascii="Arial" w:eastAsia="Arial" w:hAnsi="Arial" w:cs="Arial"/>
          <w:color w:val="222222"/>
          <w:highlight w:val="white"/>
        </w:rPr>
        <w:t>Mindapa</w:t>
      </w:r>
      <w:proofErr w:type="spellEnd"/>
      <w:r w:rsidRPr="000A21BF">
        <w:rPr>
          <w:rFonts w:ascii="Arial" w:eastAsia="Arial" w:hAnsi="Arial" w:cs="Arial"/>
          <w:color w:val="222222"/>
          <w:highlight w:val="white"/>
        </w:rPr>
        <w:t xml:space="preserve">, A.K., 2022. Critical Evaluation of Blake </w:t>
      </w:r>
      <w:proofErr w:type="gramStart"/>
      <w:r w:rsidRPr="000A21BF">
        <w:rPr>
          <w:rFonts w:ascii="Arial" w:eastAsia="Arial" w:hAnsi="Arial" w:cs="Arial"/>
          <w:color w:val="222222"/>
          <w:highlight w:val="white"/>
        </w:rPr>
        <w:t>And</w:t>
      </w:r>
      <w:proofErr w:type="gramEnd"/>
      <w:r w:rsidRPr="000A21BF">
        <w:rPr>
          <w:rFonts w:ascii="Arial" w:eastAsia="Arial" w:hAnsi="Arial" w:cs="Arial"/>
          <w:color w:val="222222"/>
          <w:highlight w:val="white"/>
        </w:rPr>
        <w:t xml:space="preserve"> Mouton’s Managerial Grid and Its Application To Baze University Library. </w:t>
      </w:r>
      <w:r w:rsidRPr="000A21BF">
        <w:rPr>
          <w:rFonts w:ascii="Arial" w:eastAsia="Arial" w:hAnsi="Arial" w:cs="Arial"/>
          <w:i/>
          <w:color w:val="222222"/>
          <w:highlight w:val="white"/>
        </w:rPr>
        <w:t>Library Philosophy &amp; Practice</w:t>
      </w:r>
      <w:r w:rsidRPr="000A21BF">
        <w:rPr>
          <w:rFonts w:ascii="Arial" w:eastAsia="Arial" w:hAnsi="Arial" w:cs="Arial"/>
          <w:color w:val="222222"/>
          <w:highlight w:val="white"/>
        </w:rPr>
        <w:t>.</w:t>
      </w:r>
    </w:p>
    <w:p w14:paraId="1466637C" w14:textId="77777777" w:rsidR="000A21BF" w:rsidRPr="000A21BF" w:rsidRDefault="000A21BF" w:rsidP="000A21BF">
      <w:pPr>
        <w:spacing w:after="100" w:afterAutospacing="1" w:line="480" w:lineRule="auto"/>
        <w:rPr>
          <w:rFonts w:ascii="Arial" w:eastAsia="Arial" w:hAnsi="Arial" w:cs="Arial"/>
          <w:color w:val="222222"/>
          <w:highlight w:val="white"/>
        </w:rPr>
      </w:pPr>
      <w:r w:rsidRPr="000A21BF">
        <w:rPr>
          <w:rFonts w:ascii="Arial" w:eastAsia="Arial" w:hAnsi="Arial" w:cs="Arial"/>
          <w:color w:val="222222"/>
          <w:highlight w:val="white"/>
        </w:rPr>
        <w:t xml:space="preserve">Mohamed, I.A. and Awuor, E., 2021. LEADERSHIP STYLES AND EMPLOYEE JOB SATISFACTION IN THE FIVE STAR HOTELS IN KENYA: A CASE OF BOMA HOTEL IN NAIROBI. </w:t>
      </w:r>
      <w:r w:rsidRPr="000A21BF">
        <w:rPr>
          <w:rFonts w:ascii="Arial" w:eastAsia="Arial" w:hAnsi="Arial" w:cs="Arial"/>
          <w:i/>
          <w:color w:val="222222"/>
          <w:highlight w:val="white"/>
        </w:rPr>
        <w:t>African Journal of Emerging Issues</w:t>
      </w:r>
      <w:r w:rsidRPr="000A21BF">
        <w:rPr>
          <w:rFonts w:ascii="Arial" w:eastAsia="Arial" w:hAnsi="Arial" w:cs="Arial"/>
          <w:color w:val="222222"/>
          <w:highlight w:val="white"/>
        </w:rPr>
        <w:t xml:space="preserve">, </w:t>
      </w:r>
      <w:r w:rsidRPr="000A21BF">
        <w:rPr>
          <w:rFonts w:ascii="Arial" w:eastAsia="Arial" w:hAnsi="Arial" w:cs="Arial"/>
          <w:i/>
          <w:color w:val="222222"/>
          <w:highlight w:val="white"/>
        </w:rPr>
        <w:t>3</w:t>
      </w:r>
      <w:r w:rsidRPr="000A21BF">
        <w:rPr>
          <w:rFonts w:ascii="Arial" w:eastAsia="Arial" w:hAnsi="Arial" w:cs="Arial"/>
          <w:color w:val="222222"/>
          <w:highlight w:val="white"/>
        </w:rPr>
        <w:t>(7), pp.24-34.</w:t>
      </w:r>
    </w:p>
    <w:p w14:paraId="370353FB" w14:textId="77777777" w:rsidR="000A21BF" w:rsidRPr="000A21BF" w:rsidRDefault="000A21BF" w:rsidP="000A21BF">
      <w:pPr>
        <w:spacing w:before="240" w:after="100" w:afterAutospacing="1" w:line="480" w:lineRule="auto"/>
        <w:rPr>
          <w:rFonts w:ascii="Arial" w:eastAsia="Arial" w:hAnsi="Arial" w:cs="Arial"/>
          <w:color w:val="222222"/>
          <w:highlight w:val="white"/>
        </w:rPr>
      </w:pPr>
      <w:r w:rsidRPr="000A21BF">
        <w:rPr>
          <w:rFonts w:ascii="Arial" w:eastAsia="Arial" w:hAnsi="Arial" w:cs="Arial"/>
          <w:color w:val="222222"/>
          <w:highlight w:val="white"/>
        </w:rPr>
        <w:t xml:space="preserve">Nestlé, 2023. </w:t>
      </w:r>
      <w:r w:rsidRPr="000A21BF">
        <w:rPr>
          <w:rFonts w:ascii="Arial" w:eastAsia="Arial" w:hAnsi="Arial" w:cs="Arial"/>
          <w:i/>
          <w:color w:val="222222"/>
          <w:highlight w:val="white"/>
        </w:rPr>
        <w:t>UK hospitality leaders unite to transform industry perceptions and attract the next generation</w:t>
      </w:r>
      <w:r w:rsidRPr="000A21BF">
        <w:rPr>
          <w:rFonts w:ascii="Arial" w:eastAsia="Arial" w:hAnsi="Arial" w:cs="Arial"/>
          <w:color w:val="222222"/>
          <w:highlight w:val="white"/>
        </w:rPr>
        <w:t xml:space="preserve">, </w:t>
      </w:r>
      <w:r w:rsidRPr="000A21BF">
        <w:rPr>
          <w:rFonts w:ascii="Arial" w:eastAsia="Arial" w:hAnsi="Arial" w:cs="Arial"/>
          <w:i/>
          <w:color w:val="222222"/>
          <w:highlight w:val="white"/>
        </w:rPr>
        <w:t>Nestlé</w:t>
      </w:r>
      <w:r w:rsidRPr="000A21BF">
        <w:rPr>
          <w:rFonts w:ascii="Arial" w:eastAsia="Arial" w:hAnsi="Arial" w:cs="Arial"/>
          <w:color w:val="222222"/>
          <w:highlight w:val="white"/>
        </w:rPr>
        <w:t xml:space="preserve">. Available at: https://www.nestle.co.uk/en-gb/media/pressreleases/allpressreleases/nestle-professional-choose-hospitality-pledge (Accessed on: 29 January 2024). </w:t>
      </w:r>
    </w:p>
    <w:p w14:paraId="15B9860C" w14:textId="77777777" w:rsidR="000A21BF" w:rsidRPr="000A21BF" w:rsidRDefault="000A21BF" w:rsidP="000A21BF">
      <w:pPr>
        <w:spacing w:after="100" w:afterAutospacing="1" w:line="480" w:lineRule="auto"/>
        <w:rPr>
          <w:rFonts w:ascii="Arial" w:eastAsia="Arial" w:hAnsi="Arial" w:cs="Arial"/>
          <w:color w:val="222222"/>
          <w:highlight w:val="white"/>
        </w:rPr>
      </w:pPr>
      <w:r w:rsidRPr="000A21BF">
        <w:rPr>
          <w:rFonts w:ascii="Arial" w:eastAsia="Arial" w:hAnsi="Arial" w:cs="Arial"/>
          <w:color w:val="222222"/>
          <w:highlight w:val="white"/>
        </w:rPr>
        <w:t xml:space="preserve">Premier Inn, 2021. </w:t>
      </w:r>
      <w:r w:rsidRPr="000A21BF">
        <w:rPr>
          <w:rFonts w:ascii="Arial" w:eastAsia="Arial" w:hAnsi="Arial" w:cs="Arial"/>
          <w:i/>
          <w:color w:val="222222"/>
          <w:highlight w:val="white"/>
        </w:rPr>
        <w:t>Hybrid working: Premier inn</w:t>
      </w:r>
      <w:r w:rsidRPr="000A21BF">
        <w:rPr>
          <w:rFonts w:ascii="Arial" w:eastAsia="Arial" w:hAnsi="Arial" w:cs="Arial"/>
          <w:color w:val="222222"/>
          <w:highlight w:val="white"/>
        </w:rPr>
        <w:t xml:space="preserve">, </w:t>
      </w:r>
      <w:r w:rsidRPr="000A21BF">
        <w:rPr>
          <w:rFonts w:ascii="Arial" w:eastAsia="Arial" w:hAnsi="Arial" w:cs="Arial"/>
          <w:i/>
          <w:color w:val="222222"/>
          <w:highlight w:val="white"/>
        </w:rPr>
        <w:t>Premier Inn hotels</w:t>
      </w:r>
      <w:r w:rsidRPr="000A21BF">
        <w:rPr>
          <w:rFonts w:ascii="Arial" w:eastAsia="Arial" w:hAnsi="Arial" w:cs="Arial"/>
          <w:color w:val="222222"/>
          <w:highlight w:val="white"/>
        </w:rPr>
        <w:t xml:space="preserve">. Available at: https://www.premierinn.com/gb/en/business-blog/hybrid-working.html (Accessed on: 29 January 2024). </w:t>
      </w:r>
    </w:p>
    <w:p w14:paraId="0958473D" w14:textId="77777777" w:rsidR="000A21BF" w:rsidRPr="000A21BF" w:rsidRDefault="000A21BF" w:rsidP="000A21BF">
      <w:pPr>
        <w:spacing w:after="100" w:afterAutospacing="1" w:line="480" w:lineRule="auto"/>
        <w:rPr>
          <w:rFonts w:ascii="Arial" w:eastAsia="Arial" w:hAnsi="Arial" w:cs="Arial"/>
          <w:color w:val="222222"/>
          <w:highlight w:val="white"/>
        </w:rPr>
      </w:pPr>
      <w:r w:rsidRPr="000A21BF">
        <w:rPr>
          <w:rFonts w:ascii="Arial" w:eastAsia="Arial" w:hAnsi="Arial" w:cs="Arial"/>
          <w:color w:val="222222"/>
          <w:highlight w:val="white"/>
        </w:rPr>
        <w:t xml:space="preserve">Robbins, S. Et al (2008) </w:t>
      </w:r>
      <w:r w:rsidRPr="000A21BF">
        <w:rPr>
          <w:rFonts w:ascii="Arial" w:eastAsia="Arial" w:hAnsi="Arial" w:cs="Arial"/>
          <w:i/>
          <w:color w:val="222222"/>
          <w:highlight w:val="white"/>
        </w:rPr>
        <w:t>Organizational Behaviour</w:t>
      </w:r>
      <w:r w:rsidRPr="000A21BF">
        <w:rPr>
          <w:rFonts w:ascii="Arial" w:eastAsia="Arial" w:hAnsi="Arial" w:cs="Arial"/>
          <w:color w:val="222222"/>
          <w:highlight w:val="white"/>
        </w:rPr>
        <w:t xml:space="preserve"> (5th edition) Harlow: Pearson Education Limited.</w:t>
      </w:r>
    </w:p>
    <w:p w14:paraId="1AB1B093" w14:textId="77777777" w:rsidR="000A21BF" w:rsidRPr="000A21BF" w:rsidRDefault="000A21BF" w:rsidP="000A21BF">
      <w:pPr>
        <w:spacing w:after="100" w:afterAutospacing="1" w:line="480" w:lineRule="auto"/>
        <w:rPr>
          <w:rFonts w:ascii="Arial" w:eastAsia="Arial" w:hAnsi="Arial" w:cs="Arial"/>
          <w:color w:val="222222"/>
          <w:highlight w:val="white"/>
        </w:rPr>
      </w:pPr>
      <w:r w:rsidRPr="000A21BF">
        <w:rPr>
          <w:rFonts w:ascii="Arial" w:eastAsia="Arial" w:hAnsi="Arial" w:cs="Arial"/>
          <w:color w:val="222222"/>
          <w:highlight w:val="white"/>
        </w:rPr>
        <w:lastRenderedPageBreak/>
        <w:t xml:space="preserve">Rollinson, D. et al (2008) </w:t>
      </w:r>
      <w:r w:rsidRPr="000A21BF">
        <w:rPr>
          <w:rFonts w:ascii="Arial" w:eastAsia="Arial" w:hAnsi="Arial" w:cs="Arial"/>
          <w:i/>
          <w:color w:val="222222"/>
          <w:highlight w:val="white"/>
        </w:rPr>
        <w:t>Organisational Behaviour and Analysis</w:t>
      </w:r>
      <w:r w:rsidRPr="000A21BF">
        <w:rPr>
          <w:rFonts w:ascii="Arial" w:eastAsia="Arial" w:hAnsi="Arial" w:cs="Arial"/>
          <w:color w:val="222222"/>
          <w:highlight w:val="white"/>
        </w:rPr>
        <w:t xml:space="preserve"> (4th edition) Harlow: Addison-Wesley Longman.</w:t>
      </w:r>
    </w:p>
    <w:p w14:paraId="2DCFC0D5" w14:textId="77777777" w:rsidR="000A21BF" w:rsidRPr="000A21BF" w:rsidRDefault="000A21BF" w:rsidP="000A21BF">
      <w:pPr>
        <w:spacing w:after="100" w:afterAutospacing="1" w:line="480" w:lineRule="auto"/>
        <w:rPr>
          <w:rFonts w:ascii="Arial" w:eastAsia="Arial" w:hAnsi="Arial" w:cs="Arial"/>
          <w:color w:val="222222"/>
          <w:highlight w:val="white"/>
        </w:rPr>
      </w:pPr>
      <w:r w:rsidRPr="000A21BF">
        <w:rPr>
          <w:rFonts w:ascii="Arial" w:eastAsia="Arial" w:hAnsi="Arial" w:cs="Arial"/>
          <w:color w:val="222222"/>
          <w:highlight w:val="white"/>
        </w:rPr>
        <w:t xml:space="preserve">Royal Lancaster, 2022. </w:t>
      </w:r>
      <w:r w:rsidRPr="000A21BF">
        <w:rPr>
          <w:rFonts w:ascii="Arial" w:eastAsia="Arial" w:hAnsi="Arial" w:cs="Arial"/>
          <w:i/>
          <w:color w:val="222222"/>
          <w:highlight w:val="white"/>
        </w:rPr>
        <w:t>Happiness perks</w:t>
      </w:r>
      <w:r w:rsidRPr="000A21BF">
        <w:rPr>
          <w:rFonts w:ascii="Arial" w:eastAsia="Arial" w:hAnsi="Arial" w:cs="Arial"/>
          <w:color w:val="222222"/>
          <w:highlight w:val="white"/>
        </w:rPr>
        <w:t xml:space="preserve">, </w:t>
      </w:r>
      <w:r w:rsidRPr="000A21BF">
        <w:rPr>
          <w:rFonts w:ascii="Arial" w:eastAsia="Arial" w:hAnsi="Arial" w:cs="Arial"/>
          <w:i/>
          <w:color w:val="222222"/>
          <w:highlight w:val="white"/>
        </w:rPr>
        <w:t>Royal Lancaster London</w:t>
      </w:r>
      <w:r w:rsidRPr="000A21BF">
        <w:rPr>
          <w:rFonts w:ascii="Arial" w:eastAsia="Arial" w:hAnsi="Arial" w:cs="Arial"/>
          <w:color w:val="222222"/>
          <w:highlight w:val="white"/>
        </w:rPr>
        <w:t xml:space="preserve">. Available at: https://www.royallancaster.com/careers/happiness-perks/ (Accessed on: 29 January 2024). </w:t>
      </w:r>
    </w:p>
    <w:p w14:paraId="16258585" w14:textId="77777777" w:rsidR="000A21BF" w:rsidRPr="000A21BF" w:rsidRDefault="000A21BF" w:rsidP="000A21BF">
      <w:pPr>
        <w:spacing w:after="100" w:afterAutospacing="1" w:line="480" w:lineRule="auto"/>
        <w:rPr>
          <w:rFonts w:ascii="Arial" w:eastAsia="Arial" w:hAnsi="Arial" w:cs="Arial"/>
          <w:color w:val="222222"/>
          <w:highlight w:val="white"/>
        </w:rPr>
      </w:pPr>
      <w:r w:rsidRPr="000A21BF">
        <w:rPr>
          <w:rFonts w:ascii="Arial" w:eastAsia="Arial" w:hAnsi="Arial" w:cs="Arial"/>
          <w:color w:val="222222"/>
          <w:highlight w:val="white"/>
        </w:rPr>
        <w:t xml:space="preserve">Srivastava, N., Srivastava, N. and Srivastava, H.K., 2022. Critical evaluation of Blake and Mouton's managerial grid: a study of employees of IT sector in India. </w:t>
      </w:r>
      <w:r w:rsidRPr="000A21BF">
        <w:rPr>
          <w:rFonts w:ascii="Arial" w:eastAsia="Arial" w:hAnsi="Arial" w:cs="Arial"/>
          <w:i/>
          <w:color w:val="222222"/>
          <w:highlight w:val="white"/>
        </w:rPr>
        <w:t>International Journal of Social Entrepreneurship and Innovation</w:t>
      </w:r>
      <w:r w:rsidRPr="000A21BF">
        <w:rPr>
          <w:rFonts w:ascii="Arial" w:eastAsia="Arial" w:hAnsi="Arial" w:cs="Arial"/>
          <w:color w:val="222222"/>
          <w:highlight w:val="white"/>
        </w:rPr>
        <w:t xml:space="preserve">, </w:t>
      </w:r>
      <w:r w:rsidRPr="000A21BF">
        <w:rPr>
          <w:rFonts w:ascii="Arial" w:eastAsia="Arial" w:hAnsi="Arial" w:cs="Arial"/>
          <w:i/>
          <w:color w:val="222222"/>
          <w:highlight w:val="white"/>
        </w:rPr>
        <w:t>6</w:t>
      </w:r>
      <w:r w:rsidRPr="000A21BF">
        <w:rPr>
          <w:rFonts w:ascii="Arial" w:eastAsia="Arial" w:hAnsi="Arial" w:cs="Arial"/>
          <w:color w:val="222222"/>
          <w:highlight w:val="white"/>
        </w:rPr>
        <w:t>(2), pp.145-158.</w:t>
      </w:r>
    </w:p>
    <w:p w14:paraId="38800680" w14:textId="77777777" w:rsidR="000A21BF" w:rsidRPr="000A21BF" w:rsidRDefault="000A21BF" w:rsidP="000A21BF">
      <w:pPr>
        <w:spacing w:after="100" w:afterAutospacing="1" w:line="480" w:lineRule="auto"/>
        <w:rPr>
          <w:rFonts w:ascii="Arial" w:eastAsia="Arial" w:hAnsi="Arial" w:cs="Arial"/>
          <w:color w:val="222222"/>
          <w:highlight w:val="white"/>
        </w:rPr>
      </w:pPr>
      <w:proofErr w:type="spellStart"/>
      <w:r w:rsidRPr="000A21BF">
        <w:rPr>
          <w:rFonts w:ascii="Arial" w:eastAsia="Arial" w:hAnsi="Arial" w:cs="Arial"/>
          <w:color w:val="222222"/>
          <w:highlight w:val="white"/>
        </w:rPr>
        <w:t>Todăriţă</w:t>
      </w:r>
      <w:proofErr w:type="spellEnd"/>
      <w:r w:rsidRPr="000A21BF">
        <w:rPr>
          <w:rFonts w:ascii="Arial" w:eastAsia="Arial" w:hAnsi="Arial" w:cs="Arial"/>
          <w:color w:val="222222"/>
          <w:highlight w:val="white"/>
        </w:rPr>
        <w:t xml:space="preserve">, E.T., 2021. Leadership Style Determination according to Robert Blake and Jane Mouton’s Managerial Grid. In </w:t>
      </w:r>
      <w:r w:rsidRPr="000A21BF">
        <w:rPr>
          <w:rFonts w:ascii="Arial" w:eastAsia="Arial" w:hAnsi="Arial" w:cs="Arial"/>
          <w:i/>
          <w:color w:val="222222"/>
          <w:highlight w:val="white"/>
        </w:rPr>
        <w:t>International conference KNOWLEDGE-BASED ORGANIZATION</w:t>
      </w:r>
      <w:r w:rsidRPr="000A21BF">
        <w:rPr>
          <w:rFonts w:ascii="Arial" w:eastAsia="Arial" w:hAnsi="Arial" w:cs="Arial"/>
          <w:color w:val="222222"/>
          <w:highlight w:val="white"/>
        </w:rPr>
        <w:t xml:space="preserve"> (Vol. 27, No. 1, pp. 241-246).</w:t>
      </w:r>
    </w:p>
    <w:p w14:paraId="22862568" w14:textId="77777777" w:rsidR="000A21BF" w:rsidRPr="000A21BF" w:rsidRDefault="000A21BF" w:rsidP="000A21BF">
      <w:pPr>
        <w:spacing w:after="100" w:afterAutospacing="1" w:line="480" w:lineRule="auto"/>
        <w:rPr>
          <w:rFonts w:ascii="Arial" w:eastAsia="Arial" w:hAnsi="Arial" w:cs="Arial"/>
          <w:color w:val="222222"/>
          <w:highlight w:val="white"/>
        </w:rPr>
      </w:pPr>
      <w:r w:rsidRPr="000A21BF">
        <w:rPr>
          <w:rFonts w:ascii="Arial" w:eastAsia="Arial" w:hAnsi="Arial" w:cs="Arial"/>
          <w:color w:val="222222"/>
          <w:highlight w:val="white"/>
        </w:rPr>
        <w:t xml:space="preserve">Wangdi, T. and Tobgay, S., 2022. The impact of McGregor's theory X/Y on the level of job satisfaction of teachers and principals. </w:t>
      </w:r>
      <w:proofErr w:type="spellStart"/>
      <w:r w:rsidRPr="000A21BF">
        <w:rPr>
          <w:rFonts w:ascii="Arial" w:eastAsia="Arial" w:hAnsi="Arial" w:cs="Arial"/>
          <w:i/>
          <w:color w:val="222222"/>
          <w:highlight w:val="white"/>
        </w:rPr>
        <w:t>Shanlax</w:t>
      </w:r>
      <w:proofErr w:type="spellEnd"/>
      <w:r w:rsidRPr="000A21BF">
        <w:rPr>
          <w:rFonts w:ascii="Arial" w:eastAsia="Arial" w:hAnsi="Arial" w:cs="Arial"/>
          <w:i/>
          <w:color w:val="222222"/>
          <w:highlight w:val="white"/>
        </w:rPr>
        <w:t xml:space="preserve"> International Journal of Management</w:t>
      </w:r>
      <w:r w:rsidRPr="000A21BF">
        <w:rPr>
          <w:rFonts w:ascii="Arial" w:eastAsia="Arial" w:hAnsi="Arial" w:cs="Arial"/>
          <w:color w:val="222222"/>
          <w:highlight w:val="white"/>
        </w:rPr>
        <w:t xml:space="preserve">, </w:t>
      </w:r>
      <w:r w:rsidRPr="000A21BF">
        <w:rPr>
          <w:rFonts w:ascii="Arial" w:eastAsia="Arial" w:hAnsi="Arial" w:cs="Arial"/>
          <w:i/>
          <w:color w:val="222222"/>
          <w:highlight w:val="white"/>
        </w:rPr>
        <w:t>9</w:t>
      </w:r>
      <w:r w:rsidRPr="000A21BF">
        <w:rPr>
          <w:rFonts w:ascii="Arial" w:eastAsia="Arial" w:hAnsi="Arial" w:cs="Arial"/>
          <w:color w:val="222222"/>
          <w:highlight w:val="white"/>
        </w:rPr>
        <w:t>(3), pp.34-40.</w:t>
      </w:r>
    </w:p>
    <w:sectPr w:rsidR="000A21BF" w:rsidRPr="000A21BF" w:rsidSect="00F675A0">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0615C" w14:textId="77777777" w:rsidR="00F675A0" w:rsidRDefault="00F675A0" w:rsidP="000A21BF">
      <w:pPr>
        <w:spacing w:line="240" w:lineRule="auto"/>
      </w:pPr>
      <w:r>
        <w:separator/>
      </w:r>
    </w:p>
  </w:endnote>
  <w:endnote w:type="continuationSeparator" w:id="0">
    <w:p w14:paraId="71D350B3" w14:textId="77777777" w:rsidR="00F675A0" w:rsidRDefault="00F675A0" w:rsidP="000A21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2925275"/>
      <w:docPartObj>
        <w:docPartGallery w:val="Page Numbers (Bottom of Page)"/>
        <w:docPartUnique/>
      </w:docPartObj>
    </w:sdtPr>
    <w:sdtEndPr>
      <w:rPr>
        <w:noProof/>
      </w:rPr>
    </w:sdtEndPr>
    <w:sdtContent>
      <w:p w14:paraId="28F35FCB" w14:textId="172A6404" w:rsidR="000A21BF" w:rsidRDefault="000A21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3B3C1D" w14:textId="77777777" w:rsidR="000A21BF" w:rsidRDefault="000A21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1EB4CF" w14:textId="77777777" w:rsidR="00F675A0" w:rsidRDefault="00F675A0" w:rsidP="000A21BF">
      <w:pPr>
        <w:spacing w:line="240" w:lineRule="auto"/>
      </w:pPr>
      <w:r>
        <w:separator/>
      </w:r>
    </w:p>
  </w:footnote>
  <w:footnote w:type="continuationSeparator" w:id="0">
    <w:p w14:paraId="5DFFFB4C" w14:textId="77777777" w:rsidR="00F675A0" w:rsidRDefault="00F675A0" w:rsidP="000A21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F01E47"/>
    <w:multiLevelType w:val="multilevel"/>
    <w:tmpl w:val="9F749E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7104208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3CC5"/>
    <w:rsid w:val="000A21BF"/>
    <w:rsid w:val="003B4A21"/>
    <w:rsid w:val="00494CD2"/>
    <w:rsid w:val="00621517"/>
    <w:rsid w:val="009774F3"/>
    <w:rsid w:val="00BB2416"/>
    <w:rsid w:val="00D23CC5"/>
    <w:rsid w:val="00E61F4E"/>
    <w:rsid w:val="00F50A1F"/>
    <w:rsid w:val="00F675A0"/>
    <w:rsid w:val="00FB289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904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0A21BF"/>
    <w:pPr>
      <w:tabs>
        <w:tab w:val="center" w:pos="4513"/>
        <w:tab w:val="right" w:pos="9026"/>
      </w:tabs>
      <w:spacing w:line="240" w:lineRule="auto"/>
    </w:pPr>
  </w:style>
  <w:style w:type="character" w:customStyle="1" w:styleId="HeaderChar">
    <w:name w:val="Header Char"/>
    <w:basedOn w:val="DefaultParagraphFont"/>
    <w:link w:val="Header"/>
    <w:uiPriority w:val="99"/>
    <w:rsid w:val="000A21BF"/>
  </w:style>
  <w:style w:type="paragraph" w:styleId="Footer">
    <w:name w:val="footer"/>
    <w:basedOn w:val="Normal"/>
    <w:link w:val="FooterChar"/>
    <w:uiPriority w:val="99"/>
    <w:unhideWhenUsed/>
    <w:rsid w:val="000A21BF"/>
    <w:pPr>
      <w:tabs>
        <w:tab w:val="center" w:pos="4513"/>
        <w:tab w:val="right" w:pos="9026"/>
      </w:tabs>
      <w:spacing w:line="240" w:lineRule="auto"/>
    </w:pPr>
  </w:style>
  <w:style w:type="character" w:customStyle="1" w:styleId="FooterChar">
    <w:name w:val="Footer Char"/>
    <w:basedOn w:val="DefaultParagraphFont"/>
    <w:link w:val="Footer"/>
    <w:uiPriority w:val="99"/>
    <w:rsid w:val="000A21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26961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2470</Words>
  <Characters>14305</Characters>
  <Application>Microsoft Office Word</Application>
  <DocSecurity>0</DocSecurity>
  <Lines>228</Lines>
  <Paragraphs>44</Paragraphs>
  <ScaleCrop>false</ScaleCrop>
  <Company/>
  <LinksUpToDate>false</LinksUpToDate>
  <CharactersWithSpaces>16751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2024-01-29T09:30:00Z</dcterms:created>
  <dcterms:modified xsi:type="dcterms:W3CDTF">2024-01-29T12:59:00Z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4de562d987a378cc96e6a24c408e3c7cbb24bc36efaabec09c24aff90e933775</vt:lpwstr>
  </property>
</Properties>
</file>