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8D0272" w14:textId="77777777" w:rsidR="008E0BD5" w:rsidRPr="008E0BD5" w:rsidRDefault="008E0BD5" w:rsidP="008E0BD5">
      <w:pPr>
        <w:spacing w:line="360" w:lineRule="auto"/>
        <w:rPr>
          <w:rFonts w:ascii="Arial" w:hAnsi="Arial" w:cs="Arial"/>
          <w:sz w:val="40"/>
          <w:szCs w:val="24"/>
        </w:rPr>
      </w:pPr>
      <w:r w:rsidRPr="008E0BD5">
        <w:rPr>
          <w:rFonts w:ascii="Arial" w:hAnsi="Arial" w:cs="Arial"/>
          <w:sz w:val="40"/>
          <w:szCs w:val="24"/>
        </w:rPr>
        <w:t xml:space="preserve">University of Wales Trinity Saint David </w:t>
      </w:r>
    </w:p>
    <w:p w14:paraId="7AFC19A6" w14:textId="77777777" w:rsidR="008E0BD5" w:rsidRDefault="008E0BD5" w:rsidP="008E0BD5">
      <w:pPr>
        <w:spacing w:line="360" w:lineRule="auto"/>
        <w:rPr>
          <w:rFonts w:ascii="Arial" w:hAnsi="Arial" w:cs="Arial"/>
          <w:sz w:val="40"/>
          <w:szCs w:val="24"/>
        </w:rPr>
      </w:pPr>
    </w:p>
    <w:p w14:paraId="25FC7CEF" w14:textId="617FB2D2" w:rsidR="008E0BD5" w:rsidRPr="008E0BD5" w:rsidRDefault="008E0BD5" w:rsidP="008E0BD5">
      <w:pPr>
        <w:spacing w:line="360" w:lineRule="auto"/>
        <w:rPr>
          <w:rFonts w:ascii="Arial" w:hAnsi="Arial" w:cs="Arial"/>
          <w:sz w:val="40"/>
          <w:szCs w:val="24"/>
        </w:rPr>
      </w:pPr>
      <w:r>
        <w:rPr>
          <w:rFonts w:ascii="Arial" w:hAnsi="Arial" w:cs="Arial"/>
          <w:sz w:val="40"/>
          <w:szCs w:val="24"/>
        </w:rPr>
        <w:t>Investigating Contemporary Issues in Secondary Education</w:t>
      </w:r>
    </w:p>
    <w:p w14:paraId="7A599FFA" w14:textId="77777777" w:rsidR="008E0BD5" w:rsidRPr="008E0BD5" w:rsidRDefault="008E0BD5" w:rsidP="008E0BD5">
      <w:pPr>
        <w:spacing w:line="360" w:lineRule="auto"/>
        <w:rPr>
          <w:rFonts w:ascii="Arial" w:hAnsi="Arial" w:cs="Arial"/>
          <w:sz w:val="40"/>
          <w:szCs w:val="24"/>
        </w:rPr>
      </w:pPr>
    </w:p>
    <w:p w14:paraId="5B5B4410" w14:textId="77777777" w:rsidR="008E0BD5" w:rsidRPr="008E0BD5" w:rsidRDefault="008E0BD5" w:rsidP="008E0BD5">
      <w:pPr>
        <w:spacing w:line="360" w:lineRule="auto"/>
        <w:rPr>
          <w:rFonts w:ascii="Arial" w:hAnsi="Arial" w:cs="Arial"/>
          <w:sz w:val="40"/>
          <w:szCs w:val="24"/>
        </w:rPr>
      </w:pPr>
    </w:p>
    <w:p w14:paraId="574EF898" w14:textId="46319672" w:rsidR="008E0BD5" w:rsidRPr="008E0BD5" w:rsidRDefault="008E0BD5" w:rsidP="008E0BD5">
      <w:pPr>
        <w:spacing w:line="360" w:lineRule="auto"/>
        <w:rPr>
          <w:rFonts w:ascii="Arial" w:hAnsi="Arial" w:cs="Arial"/>
          <w:sz w:val="36"/>
        </w:rPr>
      </w:pPr>
      <w:r w:rsidRPr="008E0BD5">
        <w:rPr>
          <w:rFonts w:ascii="Arial" w:hAnsi="Arial" w:cs="Arial"/>
          <w:sz w:val="36"/>
        </w:rPr>
        <w:t>ECSP</w:t>
      </w:r>
      <w:r w:rsidRPr="008E0BD5">
        <w:rPr>
          <w:rFonts w:ascii="Arial" w:hAnsi="Arial" w:cs="Arial"/>
          <w:sz w:val="36"/>
        </w:rPr>
        <w:t>7001</w:t>
      </w:r>
    </w:p>
    <w:p w14:paraId="0BA3D6CF" w14:textId="77777777" w:rsidR="008E0BD5" w:rsidRPr="008E0BD5" w:rsidRDefault="008E0BD5" w:rsidP="008E0BD5">
      <w:pPr>
        <w:spacing w:line="360" w:lineRule="auto"/>
        <w:rPr>
          <w:rFonts w:ascii="Arial" w:hAnsi="Arial" w:cs="Arial"/>
          <w:sz w:val="40"/>
          <w:szCs w:val="24"/>
        </w:rPr>
      </w:pPr>
    </w:p>
    <w:p w14:paraId="277472C8" w14:textId="77777777" w:rsidR="008E0BD5" w:rsidRPr="008E0BD5" w:rsidRDefault="008E0BD5" w:rsidP="008E0BD5">
      <w:pPr>
        <w:spacing w:line="360" w:lineRule="auto"/>
        <w:rPr>
          <w:rFonts w:ascii="Arial" w:hAnsi="Arial" w:cs="Arial"/>
          <w:sz w:val="40"/>
          <w:szCs w:val="24"/>
        </w:rPr>
      </w:pPr>
      <w:r w:rsidRPr="008E0BD5">
        <w:rPr>
          <w:rFonts w:ascii="Arial" w:hAnsi="Arial" w:cs="Arial"/>
          <w:sz w:val="40"/>
          <w:szCs w:val="24"/>
        </w:rPr>
        <w:t xml:space="preserve">Amber Howells </w:t>
      </w:r>
    </w:p>
    <w:p w14:paraId="3964233F" w14:textId="77777777" w:rsidR="008E0BD5" w:rsidRPr="008E0BD5" w:rsidRDefault="008E0BD5" w:rsidP="008E0BD5">
      <w:pPr>
        <w:spacing w:line="360" w:lineRule="auto"/>
        <w:rPr>
          <w:rFonts w:ascii="Arial" w:hAnsi="Arial" w:cs="Arial"/>
          <w:sz w:val="40"/>
          <w:szCs w:val="24"/>
        </w:rPr>
      </w:pPr>
      <w:r w:rsidRPr="008E0BD5">
        <w:rPr>
          <w:rFonts w:ascii="Arial" w:hAnsi="Arial" w:cs="Arial"/>
          <w:sz w:val="40"/>
          <w:szCs w:val="24"/>
        </w:rPr>
        <w:t>1001484</w:t>
      </w:r>
    </w:p>
    <w:p w14:paraId="51A8F164" w14:textId="77777777" w:rsidR="008E0BD5" w:rsidRPr="008E0BD5" w:rsidRDefault="008E0BD5" w:rsidP="008E0BD5">
      <w:pPr>
        <w:spacing w:line="360" w:lineRule="auto"/>
        <w:rPr>
          <w:rFonts w:ascii="Arial" w:hAnsi="Arial" w:cs="Arial"/>
          <w:sz w:val="24"/>
          <w:szCs w:val="24"/>
        </w:rPr>
      </w:pPr>
    </w:p>
    <w:p w14:paraId="59416A6F" w14:textId="2671AB4E" w:rsidR="008E0BD5" w:rsidRPr="008E0BD5" w:rsidRDefault="008E0BD5" w:rsidP="008E0BD5">
      <w:pPr>
        <w:spacing w:line="360" w:lineRule="auto"/>
        <w:rPr>
          <w:rFonts w:ascii="Arial" w:hAnsi="Arial" w:cs="Arial"/>
          <w:sz w:val="24"/>
          <w:szCs w:val="24"/>
        </w:rPr>
      </w:pPr>
      <w:r w:rsidRPr="008E0BD5">
        <w:rPr>
          <w:rFonts w:ascii="Arial" w:hAnsi="Arial" w:cs="Arial"/>
          <w:sz w:val="24"/>
          <w:szCs w:val="24"/>
        </w:rPr>
        <w:t xml:space="preserve">Final Word Count: </w:t>
      </w:r>
      <w:r w:rsidRPr="008E0BD5">
        <w:rPr>
          <w:rFonts w:ascii="Arial" w:hAnsi="Arial" w:cs="Arial"/>
          <w:sz w:val="24"/>
          <w:szCs w:val="24"/>
        </w:rPr>
        <w:t>4635</w:t>
      </w:r>
    </w:p>
    <w:p w14:paraId="0DE0A580" w14:textId="77656888" w:rsidR="008E0BD5" w:rsidRDefault="008E0BD5" w:rsidP="00BD66C2">
      <w:pPr>
        <w:spacing w:line="480" w:lineRule="auto"/>
        <w:rPr>
          <w:rFonts w:ascii="Arial" w:hAnsi="Arial" w:cs="Arial"/>
          <w:sz w:val="24"/>
          <w:szCs w:val="24"/>
        </w:rPr>
      </w:pPr>
    </w:p>
    <w:p w14:paraId="08681070" w14:textId="1B4B42E0" w:rsidR="008E0BD5" w:rsidRDefault="008E0BD5" w:rsidP="00BD66C2">
      <w:pPr>
        <w:spacing w:line="480" w:lineRule="auto"/>
        <w:rPr>
          <w:rFonts w:ascii="Arial" w:hAnsi="Arial" w:cs="Arial"/>
          <w:sz w:val="24"/>
          <w:szCs w:val="24"/>
        </w:rPr>
      </w:pPr>
    </w:p>
    <w:p w14:paraId="315148F8" w14:textId="16691169" w:rsidR="008E0BD5" w:rsidRDefault="008E0BD5" w:rsidP="00BD66C2">
      <w:pPr>
        <w:spacing w:line="480" w:lineRule="auto"/>
        <w:rPr>
          <w:rFonts w:ascii="Arial" w:hAnsi="Arial" w:cs="Arial"/>
          <w:sz w:val="24"/>
          <w:szCs w:val="24"/>
        </w:rPr>
      </w:pPr>
    </w:p>
    <w:p w14:paraId="57CDAF47" w14:textId="08CA113C" w:rsidR="008E0BD5" w:rsidRDefault="008E0BD5" w:rsidP="00BD66C2">
      <w:pPr>
        <w:spacing w:line="480" w:lineRule="auto"/>
        <w:rPr>
          <w:rFonts w:ascii="Arial" w:hAnsi="Arial" w:cs="Arial"/>
          <w:sz w:val="24"/>
          <w:szCs w:val="24"/>
        </w:rPr>
      </w:pPr>
    </w:p>
    <w:p w14:paraId="4B03E77D" w14:textId="77777777" w:rsidR="008E0BD5" w:rsidRDefault="008E0BD5" w:rsidP="00BD66C2">
      <w:pPr>
        <w:spacing w:line="480" w:lineRule="auto"/>
        <w:rPr>
          <w:rFonts w:ascii="Arial" w:hAnsi="Arial" w:cs="Arial"/>
          <w:sz w:val="24"/>
          <w:szCs w:val="24"/>
        </w:rPr>
      </w:pPr>
    </w:p>
    <w:p w14:paraId="4706A063" w14:textId="77777777" w:rsidR="008E0BD5" w:rsidRDefault="008E0BD5" w:rsidP="00BD66C2">
      <w:pPr>
        <w:spacing w:line="480" w:lineRule="auto"/>
        <w:rPr>
          <w:rFonts w:ascii="Arial" w:hAnsi="Arial" w:cs="Arial"/>
          <w:sz w:val="24"/>
          <w:szCs w:val="24"/>
        </w:rPr>
      </w:pPr>
    </w:p>
    <w:p w14:paraId="19797B3F" w14:textId="6FD48531" w:rsidR="00BD66C2" w:rsidRPr="00BD66C2" w:rsidRDefault="00BD66C2" w:rsidP="00BD66C2">
      <w:pPr>
        <w:spacing w:line="480" w:lineRule="auto"/>
        <w:rPr>
          <w:rFonts w:ascii="Arial" w:hAnsi="Arial" w:cs="Arial"/>
          <w:sz w:val="24"/>
          <w:szCs w:val="24"/>
        </w:rPr>
      </w:pPr>
      <w:r w:rsidRPr="00BD66C2">
        <w:rPr>
          <w:rFonts w:ascii="Arial" w:hAnsi="Arial" w:cs="Arial"/>
          <w:sz w:val="24"/>
          <w:szCs w:val="24"/>
        </w:rPr>
        <w:lastRenderedPageBreak/>
        <w:t xml:space="preserve">The purpose of this assignment is to investigate contemporary issues in secondary education and to critically evaluate School X's improvement plan and strategies that have been put in place to address these. I will assess the plan suggest recommendations that will address the contemporary issues that they have recognised. For many organisations and schools, strategic planning can be a vital component in ensuring that all aspects of interventions and strategies are implemented to a high standard. School X's School Improvement Plan demonstrates this as it highlights many aspects of development, highlighted by the schools recent Estyn inspection, and the subsequent recommendations. The Welsh Government has responded to the growing concerns about standards, particularly that in literacy and numeracy. Evidence from the Programme for International Student Assessment (PISA) surveys and evaluations in </w:t>
      </w:r>
      <w:r w:rsidR="00E634EF">
        <w:rPr>
          <w:rFonts w:ascii="Arial" w:hAnsi="Arial" w:cs="Arial"/>
          <w:sz w:val="24"/>
          <w:szCs w:val="24"/>
        </w:rPr>
        <w:t xml:space="preserve">recent </w:t>
      </w:r>
      <w:r w:rsidRPr="00BD66C2">
        <w:rPr>
          <w:rFonts w:ascii="Arial" w:hAnsi="Arial" w:cs="Arial"/>
          <w:sz w:val="24"/>
          <w:szCs w:val="24"/>
        </w:rPr>
        <w:t xml:space="preserve">Estyn reports </w:t>
      </w:r>
      <w:r w:rsidR="00E634EF">
        <w:rPr>
          <w:rFonts w:ascii="Arial" w:hAnsi="Arial" w:cs="Arial"/>
          <w:sz w:val="24"/>
          <w:szCs w:val="24"/>
        </w:rPr>
        <w:t>st</w:t>
      </w:r>
      <w:r w:rsidRPr="00BD66C2">
        <w:rPr>
          <w:rFonts w:ascii="Arial" w:hAnsi="Arial" w:cs="Arial"/>
          <w:sz w:val="24"/>
          <w:szCs w:val="24"/>
        </w:rPr>
        <w:t>ate that levels of achievement are not as high as they should be (Donaldson, 2015). This led to the introduction of Graham Donaldson's ‘Successful Futures' report which is an independent review of the curriculum and assessment arrangements in Wales. The report highlighted key aspects of the</w:t>
      </w:r>
      <w:r w:rsidR="00E634EF">
        <w:rPr>
          <w:rFonts w:ascii="Arial" w:hAnsi="Arial" w:cs="Arial"/>
          <w:sz w:val="24"/>
          <w:szCs w:val="24"/>
        </w:rPr>
        <w:t xml:space="preserve"> current</w:t>
      </w:r>
      <w:r w:rsidRPr="00BD66C2">
        <w:rPr>
          <w:rFonts w:ascii="Arial" w:hAnsi="Arial" w:cs="Arial"/>
          <w:sz w:val="24"/>
          <w:szCs w:val="24"/>
        </w:rPr>
        <w:t xml:space="preserve"> education and curriculum in Wales, therefore leading to</w:t>
      </w:r>
      <w:r w:rsidR="00E634EF">
        <w:rPr>
          <w:rFonts w:ascii="Arial" w:hAnsi="Arial" w:cs="Arial"/>
          <w:sz w:val="24"/>
          <w:szCs w:val="24"/>
        </w:rPr>
        <w:t xml:space="preserve"> his main recommendation was the</w:t>
      </w:r>
      <w:r w:rsidRPr="00BD66C2">
        <w:rPr>
          <w:rFonts w:ascii="Arial" w:hAnsi="Arial" w:cs="Arial"/>
          <w:sz w:val="24"/>
          <w:szCs w:val="24"/>
        </w:rPr>
        <w:t xml:space="preserve"> introduction of ‘progression steps' which would provide a more coherent basis for teaching, learning and assessment (Evans, 2019). This</w:t>
      </w:r>
      <w:r w:rsidR="00E634EF">
        <w:rPr>
          <w:rFonts w:ascii="Arial" w:hAnsi="Arial" w:cs="Arial"/>
          <w:sz w:val="24"/>
          <w:szCs w:val="24"/>
        </w:rPr>
        <w:t xml:space="preserve"> has consequently been </w:t>
      </w:r>
      <w:r w:rsidRPr="00BD66C2">
        <w:rPr>
          <w:rFonts w:ascii="Arial" w:hAnsi="Arial" w:cs="Arial"/>
          <w:sz w:val="24"/>
          <w:szCs w:val="24"/>
        </w:rPr>
        <w:t xml:space="preserve">supported </w:t>
      </w:r>
      <w:r w:rsidR="00E634EF">
        <w:rPr>
          <w:rFonts w:ascii="Arial" w:hAnsi="Arial" w:cs="Arial"/>
          <w:sz w:val="24"/>
          <w:szCs w:val="24"/>
        </w:rPr>
        <w:t xml:space="preserve">by </w:t>
      </w:r>
      <w:r w:rsidRPr="00BD66C2">
        <w:rPr>
          <w:rFonts w:ascii="Arial" w:hAnsi="Arial" w:cs="Arial"/>
          <w:sz w:val="24"/>
          <w:szCs w:val="24"/>
        </w:rPr>
        <w:t>the introduction of three ‘Cross-curriculum responsibilities' that all teachers would be expected to deliver in their subject.</w:t>
      </w:r>
      <w:r w:rsidR="00E634EF">
        <w:rPr>
          <w:rFonts w:ascii="Arial" w:hAnsi="Arial" w:cs="Arial"/>
          <w:sz w:val="24"/>
          <w:szCs w:val="24"/>
        </w:rPr>
        <w:t xml:space="preserve"> These are Literacy, Numeracy and Digital Competency.</w:t>
      </w:r>
      <w:r w:rsidRPr="00BD66C2">
        <w:rPr>
          <w:rFonts w:ascii="Arial" w:hAnsi="Arial" w:cs="Arial"/>
          <w:sz w:val="24"/>
          <w:szCs w:val="24"/>
        </w:rPr>
        <w:t xml:space="preserve"> The responsibilities emphasise the importance of literacy, numeracy and digital competency being integrated into all subjects to a high standard. With recommendations that schools are given the opportunity to develop these competencies across the curriculum (Donaldson, 2015), it is clear the need to </w:t>
      </w:r>
      <w:r w:rsidRPr="00BD66C2">
        <w:rPr>
          <w:rFonts w:ascii="Arial" w:hAnsi="Arial" w:cs="Arial"/>
          <w:sz w:val="24"/>
          <w:szCs w:val="24"/>
        </w:rPr>
        <w:lastRenderedPageBreak/>
        <w:t xml:space="preserve">effectively plan to maximise the potential of these initiatives within schools and therefore maximise the potential of their students. </w:t>
      </w:r>
    </w:p>
    <w:p w14:paraId="6479D529" w14:textId="1B1259A9" w:rsidR="00BD66C2" w:rsidRPr="00BD66C2" w:rsidRDefault="00BD66C2" w:rsidP="00BD66C2">
      <w:pPr>
        <w:spacing w:line="480" w:lineRule="auto"/>
        <w:rPr>
          <w:rFonts w:ascii="Arial" w:hAnsi="Arial" w:cs="Arial"/>
          <w:sz w:val="24"/>
          <w:szCs w:val="24"/>
        </w:rPr>
      </w:pPr>
      <w:r w:rsidRPr="00BD66C2">
        <w:rPr>
          <w:rFonts w:ascii="Arial" w:hAnsi="Arial" w:cs="Arial"/>
          <w:sz w:val="24"/>
          <w:szCs w:val="24"/>
        </w:rPr>
        <w:t xml:space="preserve">            The school that I will be investigating is a mixed gender secondary school with currently 850 pupils enrolled which includes a sixth form of 126 students. Within this school, 28.6% (243) of pupils are SEN registered, and 7.9% (67) are classified as FSM (Mylocalschool.wales.gov.uk, 2019).  The school</w:t>
      </w:r>
      <w:r w:rsidR="00E634EF">
        <w:rPr>
          <w:rFonts w:ascii="Arial" w:hAnsi="Arial" w:cs="Arial"/>
          <w:sz w:val="24"/>
          <w:szCs w:val="24"/>
        </w:rPr>
        <w:t>’</w:t>
      </w:r>
      <w:r w:rsidRPr="00BD66C2">
        <w:rPr>
          <w:rFonts w:ascii="Arial" w:hAnsi="Arial" w:cs="Arial"/>
          <w:sz w:val="24"/>
          <w:szCs w:val="24"/>
        </w:rPr>
        <w:t xml:space="preserve">s official Estyn inspection in 2013 </w:t>
      </w:r>
      <w:r w:rsidR="00E634EF">
        <w:rPr>
          <w:rFonts w:ascii="Arial" w:hAnsi="Arial" w:cs="Arial"/>
          <w:sz w:val="24"/>
          <w:szCs w:val="24"/>
        </w:rPr>
        <w:t xml:space="preserve">identified denoted as recommendations. A recommendation </w:t>
      </w:r>
      <w:r w:rsidRPr="00BD66C2">
        <w:rPr>
          <w:rFonts w:ascii="Arial" w:hAnsi="Arial" w:cs="Arial"/>
          <w:sz w:val="24"/>
          <w:szCs w:val="24"/>
        </w:rPr>
        <w:t>identified</w:t>
      </w:r>
      <w:r w:rsidR="00E634EF">
        <w:rPr>
          <w:rFonts w:ascii="Arial" w:hAnsi="Arial" w:cs="Arial"/>
          <w:sz w:val="24"/>
          <w:szCs w:val="24"/>
        </w:rPr>
        <w:t xml:space="preserve"> by Estyn</w:t>
      </w:r>
      <w:r w:rsidRPr="00BD66C2">
        <w:rPr>
          <w:rFonts w:ascii="Arial" w:hAnsi="Arial" w:cs="Arial"/>
          <w:sz w:val="24"/>
          <w:szCs w:val="24"/>
        </w:rPr>
        <w:t xml:space="preserve"> was that to "improve standards in English, Welsh and </w:t>
      </w:r>
      <w:r w:rsidR="00E634EF">
        <w:rPr>
          <w:rFonts w:ascii="Arial" w:hAnsi="Arial" w:cs="Arial"/>
          <w:sz w:val="24"/>
          <w:szCs w:val="24"/>
        </w:rPr>
        <w:t>also M</w:t>
      </w:r>
      <w:r w:rsidRPr="00BD66C2">
        <w:rPr>
          <w:rFonts w:ascii="Arial" w:hAnsi="Arial" w:cs="Arial"/>
          <w:sz w:val="24"/>
          <w:szCs w:val="24"/>
        </w:rPr>
        <w:t>athematics</w:t>
      </w:r>
      <w:r w:rsidR="00E634EF">
        <w:rPr>
          <w:rFonts w:ascii="Arial" w:hAnsi="Arial" w:cs="Arial"/>
          <w:sz w:val="24"/>
          <w:szCs w:val="24"/>
        </w:rPr>
        <w:t xml:space="preserve"> </w:t>
      </w:r>
      <w:r w:rsidRPr="00BD66C2">
        <w:rPr>
          <w:rFonts w:ascii="Arial" w:hAnsi="Arial" w:cs="Arial"/>
          <w:sz w:val="24"/>
          <w:szCs w:val="24"/>
        </w:rPr>
        <w:t>throughout Key stage three and four.</w:t>
      </w:r>
      <w:r w:rsidR="00E634EF">
        <w:rPr>
          <w:rFonts w:ascii="Arial" w:hAnsi="Arial" w:cs="Arial"/>
          <w:sz w:val="24"/>
          <w:szCs w:val="24"/>
        </w:rPr>
        <w:t>”</w:t>
      </w:r>
      <w:r w:rsidRPr="00BD66C2">
        <w:rPr>
          <w:rFonts w:ascii="Arial" w:hAnsi="Arial" w:cs="Arial"/>
          <w:sz w:val="24"/>
          <w:szCs w:val="24"/>
        </w:rPr>
        <w:t xml:space="preserve"> Recommendations were put in place to enhance and develop pupils' skills in all aspects of literacy and numeracy within the school, focusing on </w:t>
      </w:r>
      <w:r w:rsidR="00E634EF">
        <w:rPr>
          <w:rFonts w:ascii="Arial" w:hAnsi="Arial" w:cs="Arial"/>
          <w:sz w:val="24"/>
          <w:szCs w:val="24"/>
        </w:rPr>
        <w:t xml:space="preserve">specific </w:t>
      </w:r>
      <w:r w:rsidRPr="00BD66C2">
        <w:rPr>
          <w:rFonts w:ascii="Arial" w:hAnsi="Arial" w:cs="Arial"/>
          <w:sz w:val="24"/>
          <w:szCs w:val="24"/>
        </w:rPr>
        <w:t xml:space="preserve">aspects such as punctuation, grammar, written responses, bar graphs and number problems (Estyn.gov.wales, 2013). School X has taken these recommendations on board, which is </w:t>
      </w:r>
      <w:r w:rsidR="00E634EF">
        <w:rPr>
          <w:rFonts w:ascii="Arial" w:hAnsi="Arial" w:cs="Arial"/>
          <w:sz w:val="24"/>
          <w:szCs w:val="24"/>
        </w:rPr>
        <w:t>evident by</w:t>
      </w:r>
      <w:r w:rsidRPr="00BD66C2">
        <w:rPr>
          <w:rFonts w:ascii="Arial" w:hAnsi="Arial" w:cs="Arial"/>
          <w:sz w:val="24"/>
          <w:szCs w:val="24"/>
        </w:rPr>
        <w:t xml:space="preserve"> their School Improvement Plan. The plan highlights the need to adopt a consistent approach to literacy and numeracy in a cross-curricular method, ultimately with the aim to generate a pattern of improvement amongst pupils in key stage three and four. This appears to have been addressed and implemented within the school, as the Estyn follow-up monitoring report identifies that the school has made ‘strong progress</w:t>
      </w:r>
      <w:r w:rsidR="00E634EF">
        <w:rPr>
          <w:rFonts w:ascii="Arial" w:hAnsi="Arial" w:cs="Arial"/>
          <w:sz w:val="24"/>
          <w:szCs w:val="24"/>
        </w:rPr>
        <w:t>’</w:t>
      </w:r>
      <w:r w:rsidRPr="00BD66C2">
        <w:rPr>
          <w:rFonts w:ascii="Arial" w:hAnsi="Arial" w:cs="Arial"/>
          <w:sz w:val="24"/>
          <w:szCs w:val="24"/>
        </w:rPr>
        <w:t xml:space="preserve"> in addressing the recommendation' (School X, 2017), with an increase of results in most key indicators at key stage four. Other key areas identified in the </w:t>
      </w:r>
      <w:r w:rsidR="00E634EF">
        <w:rPr>
          <w:rFonts w:ascii="Arial" w:hAnsi="Arial" w:cs="Arial"/>
          <w:sz w:val="24"/>
          <w:szCs w:val="24"/>
        </w:rPr>
        <w:t>S</w:t>
      </w:r>
      <w:r w:rsidRPr="00BD66C2">
        <w:rPr>
          <w:rFonts w:ascii="Arial" w:hAnsi="Arial" w:cs="Arial"/>
          <w:sz w:val="24"/>
          <w:szCs w:val="24"/>
        </w:rPr>
        <w:t xml:space="preserve">chool </w:t>
      </w:r>
      <w:r w:rsidR="00E634EF">
        <w:rPr>
          <w:rFonts w:ascii="Arial" w:hAnsi="Arial" w:cs="Arial"/>
          <w:sz w:val="24"/>
          <w:szCs w:val="24"/>
        </w:rPr>
        <w:t>I</w:t>
      </w:r>
      <w:r w:rsidRPr="00BD66C2">
        <w:rPr>
          <w:rFonts w:ascii="Arial" w:hAnsi="Arial" w:cs="Arial"/>
          <w:sz w:val="24"/>
          <w:szCs w:val="24"/>
        </w:rPr>
        <w:t xml:space="preserve">mprovement </w:t>
      </w:r>
      <w:r w:rsidR="00E634EF">
        <w:rPr>
          <w:rFonts w:ascii="Arial" w:hAnsi="Arial" w:cs="Arial"/>
          <w:sz w:val="24"/>
          <w:szCs w:val="24"/>
        </w:rPr>
        <w:t>P</w:t>
      </w:r>
      <w:r w:rsidRPr="00BD66C2">
        <w:rPr>
          <w:rFonts w:ascii="Arial" w:hAnsi="Arial" w:cs="Arial"/>
          <w:sz w:val="24"/>
          <w:szCs w:val="24"/>
        </w:rPr>
        <w:t>lan</w:t>
      </w:r>
      <w:r w:rsidR="00725D1C">
        <w:rPr>
          <w:rFonts w:ascii="Arial" w:hAnsi="Arial" w:cs="Arial"/>
          <w:sz w:val="24"/>
          <w:szCs w:val="24"/>
        </w:rPr>
        <w:t xml:space="preserve"> (SIP) </w:t>
      </w:r>
      <w:r w:rsidRPr="00BD66C2">
        <w:rPr>
          <w:rFonts w:ascii="Arial" w:hAnsi="Arial" w:cs="Arial"/>
          <w:sz w:val="24"/>
          <w:szCs w:val="24"/>
        </w:rPr>
        <w:t xml:space="preserve">is that of the teaching and learning experience in the school. The SIP references the aim to ‘stretch and challenge pupils through the promotion of higher order questioning which elicits higher thinking and responses' (See Appendix A). This aim directly links to a recommendation set by the schools Estyn 2013 report, which highlighted the need for improvement in this area </w:t>
      </w:r>
      <w:r w:rsidR="00725D1C">
        <w:rPr>
          <w:rFonts w:ascii="Arial" w:hAnsi="Arial" w:cs="Arial"/>
          <w:sz w:val="24"/>
          <w:szCs w:val="24"/>
        </w:rPr>
        <w:t>of the</w:t>
      </w:r>
      <w:r w:rsidRPr="00BD66C2">
        <w:rPr>
          <w:rFonts w:ascii="Arial" w:hAnsi="Arial" w:cs="Arial"/>
          <w:sz w:val="24"/>
          <w:szCs w:val="24"/>
        </w:rPr>
        <w:t xml:space="preserve"> report, stating that, </w:t>
      </w:r>
      <w:r w:rsidRPr="00BD66C2">
        <w:rPr>
          <w:rFonts w:ascii="Arial" w:hAnsi="Arial" w:cs="Arial"/>
          <w:sz w:val="24"/>
          <w:szCs w:val="24"/>
        </w:rPr>
        <w:lastRenderedPageBreak/>
        <w:t>"Expectations are not high enough and teaching does not always challenge more able pupils enough"</w:t>
      </w:r>
      <w:r w:rsidR="00725D1C">
        <w:rPr>
          <w:rFonts w:ascii="Arial" w:hAnsi="Arial" w:cs="Arial"/>
          <w:sz w:val="24"/>
          <w:szCs w:val="24"/>
        </w:rPr>
        <w:t>.</w:t>
      </w:r>
      <w:r w:rsidRPr="00BD66C2">
        <w:rPr>
          <w:rFonts w:ascii="Arial" w:hAnsi="Arial" w:cs="Arial"/>
          <w:sz w:val="24"/>
          <w:szCs w:val="24"/>
        </w:rPr>
        <w:t xml:space="preserve"> It is clear that when given recommendations by Estyn, that School X </w:t>
      </w:r>
      <w:r w:rsidR="00725D1C">
        <w:rPr>
          <w:rFonts w:ascii="Arial" w:hAnsi="Arial" w:cs="Arial"/>
          <w:sz w:val="24"/>
          <w:szCs w:val="24"/>
        </w:rPr>
        <w:t xml:space="preserve">has </w:t>
      </w:r>
      <w:r w:rsidRPr="00BD66C2">
        <w:rPr>
          <w:rFonts w:ascii="Arial" w:hAnsi="Arial" w:cs="Arial"/>
          <w:sz w:val="24"/>
          <w:szCs w:val="24"/>
        </w:rPr>
        <w:t>take</w:t>
      </w:r>
      <w:r w:rsidR="00725D1C">
        <w:rPr>
          <w:rFonts w:ascii="Arial" w:hAnsi="Arial" w:cs="Arial"/>
          <w:sz w:val="24"/>
          <w:szCs w:val="24"/>
        </w:rPr>
        <w:t xml:space="preserve">n </w:t>
      </w:r>
      <w:r w:rsidRPr="00BD66C2">
        <w:rPr>
          <w:rFonts w:ascii="Arial" w:hAnsi="Arial" w:cs="Arial"/>
          <w:sz w:val="24"/>
          <w:szCs w:val="24"/>
        </w:rPr>
        <w:t xml:space="preserve">on board the comments made and </w:t>
      </w:r>
      <w:r w:rsidR="00725D1C">
        <w:rPr>
          <w:rFonts w:ascii="Arial" w:hAnsi="Arial" w:cs="Arial"/>
          <w:sz w:val="24"/>
          <w:szCs w:val="24"/>
        </w:rPr>
        <w:t xml:space="preserve">have taken steps to </w:t>
      </w:r>
      <w:r w:rsidRPr="00BD66C2">
        <w:rPr>
          <w:rFonts w:ascii="Arial" w:hAnsi="Arial" w:cs="Arial"/>
          <w:sz w:val="24"/>
          <w:szCs w:val="24"/>
        </w:rPr>
        <w:t>incorporate these into the</w:t>
      </w:r>
      <w:r w:rsidR="00725D1C">
        <w:rPr>
          <w:rFonts w:ascii="Arial" w:hAnsi="Arial" w:cs="Arial"/>
          <w:sz w:val="24"/>
          <w:szCs w:val="24"/>
        </w:rPr>
        <w:t xml:space="preserve"> School Improvement Plan. It is also evident as </w:t>
      </w:r>
      <w:r w:rsidRPr="00BD66C2">
        <w:rPr>
          <w:rFonts w:ascii="Arial" w:hAnsi="Arial" w:cs="Arial"/>
          <w:sz w:val="24"/>
          <w:szCs w:val="24"/>
        </w:rPr>
        <w:t>direct reference</w:t>
      </w:r>
      <w:r w:rsidR="00725D1C">
        <w:rPr>
          <w:rFonts w:ascii="Arial" w:hAnsi="Arial" w:cs="Arial"/>
          <w:sz w:val="24"/>
          <w:szCs w:val="24"/>
        </w:rPr>
        <w:t xml:space="preserve"> </w:t>
      </w:r>
      <w:r w:rsidR="0097769E">
        <w:rPr>
          <w:rFonts w:ascii="Arial" w:hAnsi="Arial" w:cs="Arial"/>
          <w:sz w:val="24"/>
          <w:szCs w:val="24"/>
        </w:rPr>
        <w:t xml:space="preserve">to </w:t>
      </w:r>
      <w:r w:rsidR="00725D1C">
        <w:rPr>
          <w:rFonts w:ascii="Arial" w:hAnsi="Arial" w:cs="Arial"/>
          <w:sz w:val="24"/>
          <w:szCs w:val="24"/>
        </w:rPr>
        <w:t>these</w:t>
      </w:r>
      <w:r w:rsidRPr="00BD66C2">
        <w:rPr>
          <w:rFonts w:ascii="Arial" w:hAnsi="Arial" w:cs="Arial"/>
          <w:sz w:val="24"/>
          <w:szCs w:val="24"/>
        </w:rPr>
        <w:t xml:space="preserve"> points</w:t>
      </w:r>
      <w:r w:rsidR="0097769E">
        <w:rPr>
          <w:rFonts w:ascii="Arial" w:hAnsi="Arial" w:cs="Arial"/>
          <w:sz w:val="24"/>
          <w:szCs w:val="24"/>
        </w:rPr>
        <w:t xml:space="preserve"> are made and it does appear</w:t>
      </w:r>
      <w:r w:rsidRPr="00BD66C2">
        <w:rPr>
          <w:rFonts w:ascii="Arial" w:hAnsi="Arial" w:cs="Arial"/>
          <w:sz w:val="24"/>
          <w:szCs w:val="24"/>
        </w:rPr>
        <w:t xml:space="preserve"> that the SIP responds to the inspection areas identified in the Estyn report</w:t>
      </w:r>
      <w:r w:rsidR="0097769E">
        <w:rPr>
          <w:rFonts w:ascii="Arial" w:hAnsi="Arial" w:cs="Arial"/>
          <w:sz w:val="24"/>
          <w:szCs w:val="24"/>
        </w:rPr>
        <w:t>,</w:t>
      </w:r>
      <w:r w:rsidRPr="00BD66C2">
        <w:rPr>
          <w:rFonts w:ascii="Arial" w:hAnsi="Arial" w:cs="Arial"/>
          <w:sz w:val="24"/>
          <w:szCs w:val="24"/>
        </w:rPr>
        <w:t xml:space="preserve"> and </w:t>
      </w:r>
      <w:r w:rsidR="0097769E">
        <w:rPr>
          <w:rFonts w:ascii="Arial" w:hAnsi="Arial" w:cs="Arial"/>
          <w:sz w:val="24"/>
          <w:szCs w:val="24"/>
        </w:rPr>
        <w:t>t</w:t>
      </w:r>
      <w:r w:rsidRPr="00BD66C2">
        <w:rPr>
          <w:rFonts w:ascii="Arial" w:hAnsi="Arial" w:cs="Arial"/>
          <w:sz w:val="24"/>
          <w:szCs w:val="24"/>
        </w:rPr>
        <w:t xml:space="preserve">hrough the use of strategic planning identifies specific targets that the school can address. </w:t>
      </w:r>
    </w:p>
    <w:p w14:paraId="30F3655B" w14:textId="56DDFEFE" w:rsidR="00BD66C2" w:rsidRPr="00BD66C2" w:rsidRDefault="00BD66C2" w:rsidP="00BD66C2">
      <w:pPr>
        <w:spacing w:line="480" w:lineRule="auto"/>
        <w:rPr>
          <w:rFonts w:ascii="Arial" w:hAnsi="Arial" w:cs="Arial"/>
          <w:sz w:val="24"/>
          <w:szCs w:val="24"/>
        </w:rPr>
      </w:pPr>
      <w:r w:rsidRPr="00BD66C2">
        <w:rPr>
          <w:rFonts w:ascii="Arial" w:hAnsi="Arial" w:cs="Arial"/>
          <w:sz w:val="24"/>
          <w:szCs w:val="24"/>
        </w:rPr>
        <w:t>Strategic Planning is a vital component in addressing issues</w:t>
      </w:r>
      <w:r w:rsidR="0097769E">
        <w:rPr>
          <w:rFonts w:ascii="Arial" w:hAnsi="Arial" w:cs="Arial"/>
          <w:sz w:val="24"/>
          <w:szCs w:val="24"/>
        </w:rPr>
        <w:t xml:space="preserve"> raised</w:t>
      </w:r>
      <w:r w:rsidRPr="00BD66C2">
        <w:rPr>
          <w:rFonts w:ascii="Arial" w:hAnsi="Arial" w:cs="Arial"/>
          <w:sz w:val="24"/>
          <w:szCs w:val="24"/>
        </w:rPr>
        <w:t xml:space="preserve"> and is a common tool used by </w:t>
      </w:r>
      <w:r w:rsidR="0097769E">
        <w:rPr>
          <w:rFonts w:ascii="Arial" w:hAnsi="Arial" w:cs="Arial"/>
          <w:sz w:val="24"/>
          <w:szCs w:val="24"/>
        </w:rPr>
        <w:t xml:space="preserve">both </w:t>
      </w:r>
      <w:r w:rsidRPr="00BD66C2">
        <w:rPr>
          <w:rFonts w:ascii="Arial" w:hAnsi="Arial" w:cs="Arial"/>
          <w:sz w:val="24"/>
          <w:szCs w:val="24"/>
        </w:rPr>
        <w:t>organisations and schools around the world. It involves the process of identifying what a school</w:t>
      </w:r>
      <w:r w:rsidR="0097769E">
        <w:rPr>
          <w:rFonts w:ascii="Arial" w:hAnsi="Arial" w:cs="Arial"/>
          <w:sz w:val="24"/>
          <w:szCs w:val="24"/>
        </w:rPr>
        <w:t xml:space="preserve"> or organisation</w:t>
      </w:r>
      <w:r w:rsidRPr="00BD66C2">
        <w:rPr>
          <w:rFonts w:ascii="Arial" w:hAnsi="Arial" w:cs="Arial"/>
          <w:sz w:val="24"/>
          <w:szCs w:val="24"/>
        </w:rPr>
        <w:t xml:space="preserve"> wants to achieve by creating objectives</w:t>
      </w:r>
      <w:r w:rsidR="0097769E">
        <w:rPr>
          <w:rFonts w:ascii="Arial" w:hAnsi="Arial" w:cs="Arial"/>
          <w:sz w:val="24"/>
          <w:szCs w:val="24"/>
        </w:rPr>
        <w:t>,</w:t>
      </w:r>
      <w:r w:rsidRPr="00BD66C2">
        <w:rPr>
          <w:rFonts w:ascii="Arial" w:hAnsi="Arial" w:cs="Arial"/>
          <w:sz w:val="24"/>
          <w:szCs w:val="24"/>
        </w:rPr>
        <w:t xml:space="preserve"> while also outlining the strategies that the</w:t>
      </w:r>
      <w:r w:rsidR="0097769E">
        <w:rPr>
          <w:rFonts w:ascii="Arial" w:hAnsi="Arial" w:cs="Arial"/>
          <w:sz w:val="24"/>
          <w:szCs w:val="24"/>
        </w:rPr>
        <w:t>y</w:t>
      </w:r>
      <w:r w:rsidRPr="00BD66C2">
        <w:rPr>
          <w:rFonts w:ascii="Arial" w:hAnsi="Arial" w:cs="Arial"/>
          <w:sz w:val="24"/>
          <w:szCs w:val="24"/>
        </w:rPr>
        <w:t xml:space="preserve"> will use in order to achieve the said objective with monitored progress checks. A strategic plan </w:t>
      </w:r>
      <w:r w:rsidR="0097769E">
        <w:rPr>
          <w:rFonts w:ascii="Arial" w:hAnsi="Arial" w:cs="Arial"/>
          <w:sz w:val="24"/>
          <w:szCs w:val="24"/>
        </w:rPr>
        <w:t>in schools allows</w:t>
      </w:r>
      <w:r w:rsidRPr="00BD66C2">
        <w:rPr>
          <w:rFonts w:ascii="Arial" w:hAnsi="Arial" w:cs="Arial"/>
          <w:sz w:val="24"/>
          <w:szCs w:val="24"/>
        </w:rPr>
        <w:t xml:space="preserve"> for all members of staff and governors to communicate and establish the priorities </w:t>
      </w:r>
      <w:r w:rsidR="0097769E">
        <w:rPr>
          <w:rFonts w:ascii="Arial" w:hAnsi="Arial" w:cs="Arial"/>
          <w:sz w:val="24"/>
          <w:szCs w:val="24"/>
        </w:rPr>
        <w:t>and success criteria needed to</w:t>
      </w:r>
      <w:r w:rsidRPr="00BD66C2">
        <w:rPr>
          <w:rFonts w:ascii="Arial" w:hAnsi="Arial" w:cs="Arial"/>
          <w:sz w:val="24"/>
          <w:szCs w:val="24"/>
        </w:rPr>
        <w:t xml:space="preserve"> work as a collective to implement them within their roles. Advocates of strategic planning reason that schools should engage in three sections of a strategic plan: the long term, medium term and short term (Davies, Ellison and Davies, 2003). This allows a school to prioritise what they need to address at the present time, with consideration for the long-term objectives they set out</w:t>
      </w:r>
      <w:r w:rsidR="00B13903">
        <w:rPr>
          <w:rFonts w:ascii="Arial" w:hAnsi="Arial" w:cs="Arial"/>
          <w:sz w:val="24"/>
          <w:szCs w:val="24"/>
        </w:rPr>
        <w:t>, similar to mid-term plans set out by departments to implement assessments</w:t>
      </w:r>
      <w:r w:rsidRPr="00BD66C2">
        <w:rPr>
          <w:rFonts w:ascii="Arial" w:hAnsi="Arial" w:cs="Arial"/>
          <w:sz w:val="24"/>
          <w:szCs w:val="24"/>
        </w:rPr>
        <w:t>. It can be argued however that instead of strategic planning, schools should be focused more on strategic implementation. Evans comments, "…no longer saw strategic planning as a valuable tool.</w:t>
      </w:r>
      <w:r w:rsidR="00B13903">
        <w:rPr>
          <w:rFonts w:ascii="Arial" w:hAnsi="Arial" w:cs="Arial"/>
          <w:sz w:val="24"/>
          <w:szCs w:val="24"/>
        </w:rPr>
        <w:t>”</w:t>
      </w:r>
      <w:r w:rsidRPr="00BD66C2">
        <w:rPr>
          <w:rFonts w:ascii="Arial" w:hAnsi="Arial" w:cs="Arial"/>
          <w:sz w:val="24"/>
          <w:szCs w:val="24"/>
        </w:rPr>
        <w:t xml:space="preserve"> Once he had considered strategic planning </w:t>
      </w:r>
      <w:r w:rsidR="00B13903">
        <w:rPr>
          <w:rFonts w:ascii="Arial" w:hAnsi="Arial" w:cs="Arial"/>
          <w:sz w:val="24"/>
          <w:szCs w:val="24"/>
        </w:rPr>
        <w:t>“</w:t>
      </w:r>
      <w:r w:rsidRPr="00BD66C2">
        <w:rPr>
          <w:rFonts w:ascii="Arial" w:hAnsi="Arial" w:cs="Arial"/>
          <w:sz w:val="24"/>
          <w:szCs w:val="24"/>
        </w:rPr>
        <w:t>the very essence of leadership</w:t>
      </w:r>
      <w:r w:rsidR="00B13903">
        <w:rPr>
          <w:rFonts w:ascii="Arial" w:hAnsi="Arial" w:cs="Arial"/>
          <w:sz w:val="24"/>
          <w:szCs w:val="24"/>
        </w:rPr>
        <w:t>”, n</w:t>
      </w:r>
      <w:r w:rsidRPr="00BD66C2">
        <w:rPr>
          <w:rFonts w:ascii="Arial" w:hAnsi="Arial" w:cs="Arial"/>
          <w:sz w:val="24"/>
          <w:szCs w:val="24"/>
        </w:rPr>
        <w:t xml:space="preserve">ow it seemed </w:t>
      </w:r>
      <w:r w:rsidR="00B13903">
        <w:rPr>
          <w:rFonts w:ascii="Arial" w:hAnsi="Arial" w:cs="Arial"/>
          <w:sz w:val="24"/>
          <w:szCs w:val="24"/>
        </w:rPr>
        <w:t>“</w:t>
      </w:r>
      <w:r w:rsidRPr="00BD66C2">
        <w:rPr>
          <w:rFonts w:ascii="Arial" w:hAnsi="Arial" w:cs="Arial"/>
          <w:sz w:val="24"/>
          <w:szCs w:val="24"/>
        </w:rPr>
        <w:t>like a ritual with minimal relevance to how this school operates and the actual problems I have to solve.</w:t>
      </w:r>
      <w:r w:rsidR="00B13903">
        <w:rPr>
          <w:rFonts w:ascii="Arial" w:hAnsi="Arial" w:cs="Arial"/>
          <w:sz w:val="24"/>
          <w:szCs w:val="24"/>
        </w:rPr>
        <w:t>”</w:t>
      </w:r>
      <w:r w:rsidRPr="00BD66C2">
        <w:rPr>
          <w:rFonts w:ascii="Arial" w:hAnsi="Arial" w:cs="Arial"/>
          <w:sz w:val="24"/>
          <w:szCs w:val="24"/>
        </w:rPr>
        <w:t xml:space="preserve"> (Evans, 2007, pg.1). Further possible negatives have been identified by Logan and Sachs (1997) which </w:t>
      </w:r>
      <w:r w:rsidRPr="00BD66C2">
        <w:rPr>
          <w:rFonts w:ascii="Arial" w:hAnsi="Arial" w:cs="Arial"/>
          <w:sz w:val="24"/>
          <w:szCs w:val="24"/>
        </w:rPr>
        <w:lastRenderedPageBreak/>
        <w:t xml:space="preserve">recognises the demands on workload and increased time spent ‘away from teaching' to focus on strategies, however, Logan and Sachs research that when strategic planning is implemented well, the benefits to the school and pupils are visible. With the intention of acting and implementing strategies in place to address aspects of the plan, this allows all members of the school to work towards a common goal. With guidance and information on the importance of including such plans in a school published by the Welsh Government in 2014, all schools have a clear standard to which they can aim for and achieve. Setting out the School development cycle, schools can follow the sections of "Self-evaluation, strategic planning, making improvement/action and then reviewing impact" (Beta.gov.wales, 2014, pg.7). This suggests that by having a clear structure to follow, schools which adopt strategic planning can ensure that they not only identify issues to address but can also implement strategies and monitoring to ensure their success. Overall strategic planning seems to be an integral part of creating a school community where all members are confident and focused on achieving what is set out on the strategic plan with clear outcomes to aim for. </w:t>
      </w:r>
    </w:p>
    <w:p w14:paraId="04841746" w14:textId="1680ACD7" w:rsidR="00BD66C2" w:rsidRPr="00BD66C2" w:rsidRDefault="00BD66C2" w:rsidP="00BD66C2">
      <w:pPr>
        <w:spacing w:line="480" w:lineRule="auto"/>
        <w:rPr>
          <w:rFonts w:ascii="Arial" w:hAnsi="Arial" w:cs="Arial"/>
          <w:sz w:val="24"/>
          <w:szCs w:val="24"/>
        </w:rPr>
      </w:pPr>
      <w:r w:rsidRPr="00BD66C2">
        <w:rPr>
          <w:rFonts w:ascii="Arial" w:hAnsi="Arial" w:cs="Arial"/>
          <w:sz w:val="24"/>
          <w:szCs w:val="24"/>
        </w:rPr>
        <w:t>When investigating School X's School Improvement Plan, it is visible that it has clear links to their most recent Estyn visit and the recommendations set. Following on the Estyn inspection in 2013, targets of improvement were put in place to consolidate what actions the school needed to address to ensure progress. Within School X's SIP is presented under the five key inspection areas set out by Estyn</w:t>
      </w:r>
      <w:r w:rsidR="00BE0651">
        <w:rPr>
          <w:rFonts w:ascii="Arial" w:hAnsi="Arial" w:cs="Arial"/>
          <w:sz w:val="24"/>
          <w:szCs w:val="24"/>
        </w:rPr>
        <w:t xml:space="preserve"> in their common inspection framework</w:t>
      </w:r>
      <w:r w:rsidRPr="00BD66C2">
        <w:rPr>
          <w:rFonts w:ascii="Arial" w:hAnsi="Arial" w:cs="Arial"/>
          <w:sz w:val="24"/>
          <w:szCs w:val="24"/>
        </w:rPr>
        <w:t xml:space="preserve">. These include ‘Standards, Wellbeing and attitudes to learning, teaching and learning experience, Care, support and guidance and Leadership and management.' (Estyn.gov.wales, 2017). School X's improvement plan concentrates on each of these inspection areas and is briefly outlined by the </w:t>
      </w:r>
      <w:r w:rsidRPr="00BD66C2">
        <w:rPr>
          <w:rFonts w:ascii="Arial" w:hAnsi="Arial" w:cs="Arial"/>
          <w:sz w:val="24"/>
          <w:szCs w:val="24"/>
        </w:rPr>
        <w:lastRenderedPageBreak/>
        <w:t>key aspects of each one. The school improvement plan seems to adopt a ‘whole-school approach', suggested by the broad range of key areas identified. At the time of writing, School X only provided the document seen in Appendix A, which refers to the areas of improvement on a whole school context rather than individually compiled for departments within the school. The priorities set out in the school improvement plan link to the wider focus set out by the national frameworks, however, this is not explicit. One key aspect identified is, "To promote stretch and challenge for all pupils, at all ability levels, across each key stage." (Appendix A) This could indirectly link to the provision of skills development where learners are required to show and develop a specific set of skills at a certain stage. The Literacy and Numeracy Framework (LNF) provides commentary of the skills that pupils should show progress at from the age of 4 to 14, where the recent Digital Competence framework provides coverage from 4 to 16 years of age (Government, 2014). This would also fall in line with the common inspection framework of Estyn, where IE1 focuses on standards directly links to the standards and progression of skills and IE3, Teaching and learning also give commentary on the provision of skills (Estyn.gov.wales, 2017). This would show that the school is starting to develop a strategic plan in terms of skills and their progression, which Donaldson states should ‘underpin' the new curriculum. Following the Successful Futures report published in 2015, setting out clear recommendations including that, "Children and young people should have their learning developed across the curriculum through three cross-curriculum responsibilities that should be the responsibility of all teachers." (Donaldson, 2015, pg.42)</w:t>
      </w:r>
      <w:r w:rsidR="00BE0651">
        <w:rPr>
          <w:rFonts w:ascii="Arial" w:hAnsi="Arial" w:cs="Arial"/>
          <w:sz w:val="24"/>
          <w:szCs w:val="24"/>
        </w:rPr>
        <w:t>.</w:t>
      </w:r>
      <w:r w:rsidRPr="00BD66C2">
        <w:rPr>
          <w:rFonts w:ascii="Arial" w:hAnsi="Arial" w:cs="Arial"/>
          <w:sz w:val="24"/>
          <w:szCs w:val="24"/>
        </w:rPr>
        <w:t xml:space="preserve"> </w:t>
      </w:r>
    </w:p>
    <w:p w14:paraId="5A7D8948" w14:textId="682FF488" w:rsidR="00BD66C2" w:rsidRPr="00BD66C2" w:rsidRDefault="00BD66C2" w:rsidP="00BD66C2">
      <w:pPr>
        <w:spacing w:line="480" w:lineRule="auto"/>
        <w:rPr>
          <w:rFonts w:ascii="Arial" w:hAnsi="Arial" w:cs="Arial"/>
          <w:sz w:val="24"/>
          <w:szCs w:val="24"/>
        </w:rPr>
      </w:pPr>
      <w:r w:rsidRPr="00BD66C2">
        <w:rPr>
          <w:rFonts w:ascii="Arial" w:hAnsi="Arial" w:cs="Arial"/>
          <w:sz w:val="24"/>
          <w:szCs w:val="24"/>
        </w:rPr>
        <w:t xml:space="preserve">Underlining Donaldson's vision is the ‘Four Purposes of Education' and their values </w:t>
      </w:r>
      <w:r w:rsidR="00BE0651">
        <w:rPr>
          <w:rFonts w:ascii="Arial" w:hAnsi="Arial" w:cs="Arial"/>
          <w:sz w:val="24"/>
          <w:szCs w:val="24"/>
        </w:rPr>
        <w:t xml:space="preserve">being </w:t>
      </w:r>
      <w:r w:rsidRPr="00BD66C2">
        <w:rPr>
          <w:rFonts w:ascii="Arial" w:hAnsi="Arial" w:cs="Arial"/>
          <w:sz w:val="24"/>
          <w:szCs w:val="24"/>
        </w:rPr>
        <w:t xml:space="preserve">fundamental in teaching and learning in schools. The four purposes of </w:t>
      </w:r>
      <w:r w:rsidRPr="00BD66C2">
        <w:rPr>
          <w:rFonts w:ascii="Arial" w:hAnsi="Arial" w:cs="Arial"/>
          <w:sz w:val="24"/>
          <w:szCs w:val="24"/>
        </w:rPr>
        <w:lastRenderedPageBreak/>
        <w:t xml:space="preserve">education comprise of following: "Ambitious and capable learners, ready to learn throughout their lives ","healthy and confident individuals ready to lead fulfilling lives as valued members of society"," Ethical, informed citizens who are ready to be citizens of Wales and the world" and finally, "Enterprising, creative contributors who are ready to play a full part in life and work." (Donaldson, 2015, Pg. 29). Additionally, further suggestions about what </w:t>
      </w:r>
      <w:r w:rsidR="00BE0651">
        <w:rPr>
          <w:rFonts w:ascii="Arial" w:hAnsi="Arial" w:cs="Arial"/>
          <w:sz w:val="24"/>
          <w:szCs w:val="24"/>
        </w:rPr>
        <w:t>c</w:t>
      </w:r>
      <w:r w:rsidRPr="00BD66C2">
        <w:rPr>
          <w:rFonts w:ascii="Arial" w:hAnsi="Arial" w:cs="Arial"/>
          <w:sz w:val="24"/>
          <w:szCs w:val="24"/>
        </w:rPr>
        <w:t xml:space="preserve">ould be developed through the six different Areas of Learning and Experiences (AoLE) </w:t>
      </w:r>
      <w:r w:rsidR="00BE0651">
        <w:rPr>
          <w:rFonts w:ascii="Arial" w:hAnsi="Arial" w:cs="Arial"/>
          <w:sz w:val="24"/>
          <w:szCs w:val="24"/>
        </w:rPr>
        <w:t>which are in</w:t>
      </w:r>
      <w:r w:rsidRPr="00BD66C2">
        <w:rPr>
          <w:rFonts w:ascii="Arial" w:hAnsi="Arial" w:cs="Arial"/>
          <w:sz w:val="24"/>
          <w:szCs w:val="24"/>
        </w:rPr>
        <w:t xml:space="preserve"> included in the guiding principles of the new curriculum</w:t>
      </w:r>
      <w:r w:rsidR="00BE0651">
        <w:rPr>
          <w:rFonts w:ascii="Arial" w:hAnsi="Arial" w:cs="Arial"/>
          <w:sz w:val="24"/>
          <w:szCs w:val="24"/>
        </w:rPr>
        <w:t>, therefore setting out expectations for schools to consider when implementing it</w:t>
      </w:r>
      <w:r w:rsidRPr="00BD66C2">
        <w:rPr>
          <w:rFonts w:ascii="Arial" w:hAnsi="Arial" w:cs="Arial"/>
          <w:sz w:val="24"/>
          <w:szCs w:val="24"/>
        </w:rPr>
        <w:t xml:space="preserve">. This could provide a clear format of what should be at the focus of the cross-curricular elements, as well as Literacy, Numeracy and Digital Competency, such as ‘Wider skills' and ‘Careers and the world of work' (Beta.gov.wales, 2018) Alongside the ‘Four Purposes', creating emphasis in preparing pupils for adult life and becoming valued members of the community. </w:t>
      </w:r>
      <w:r w:rsidR="000A0FA3">
        <w:rPr>
          <w:rFonts w:ascii="Arial" w:hAnsi="Arial" w:cs="Arial"/>
          <w:sz w:val="24"/>
          <w:szCs w:val="24"/>
        </w:rPr>
        <w:t xml:space="preserve">As the previous curriculum was created before the creation of the Literacy and Numeracy framework, the skills are now available to incorporate into a department plans focus. </w:t>
      </w:r>
      <w:r w:rsidRPr="00BD66C2">
        <w:rPr>
          <w:rFonts w:ascii="Arial" w:hAnsi="Arial" w:cs="Arial"/>
          <w:sz w:val="24"/>
          <w:szCs w:val="24"/>
        </w:rPr>
        <w:t xml:space="preserve">As a result, schools can be seen to adapt their School Improvement Plans and strategic planning tools to address these aspects of the new curriculum and due to the cross-curricular </w:t>
      </w:r>
      <w:r w:rsidR="000A0FA3" w:rsidRPr="00BD66C2">
        <w:rPr>
          <w:rFonts w:ascii="Arial" w:hAnsi="Arial" w:cs="Arial"/>
          <w:sz w:val="24"/>
          <w:szCs w:val="24"/>
        </w:rPr>
        <w:t>nature and</w:t>
      </w:r>
      <w:r w:rsidR="000A0FA3">
        <w:rPr>
          <w:rFonts w:ascii="Arial" w:hAnsi="Arial" w:cs="Arial"/>
          <w:sz w:val="24"/>
          <w:szCs w:val="24"/>
        </w:rPr>
        <w:t xml:space="preserve"> be implemented into each department plan accordingly.</w:t>
      </w:r>
    </w:p>
    <w:p w14:paraId="1D08797B" w14:textId="6902E2E6" w:rsidR="00BD66C2" w:rsidRPr="00BD66C2" w:rsidRDefault="00BD66C2" w:rsidP="00BD66C2">
      <w:pPr>
        <w:spacing w:line="480" w:lineRule="auto"/>
        <w:rPr>
          <w:rFonts w:ascii="Arial" w:hAnsi="Arial" w:cs="Arial"/>
          <w:sz w:val="24"/>
          <w:szCs w:val="24"/>
        </w:rPr>
      </w:pPr>
      <w:r w:rsidRPr="00BD66C2">
        <w:rPr>
          <w:rFonts w:ascii="Arial" w:hAnsi="Arial" w:cs="Arial"/>
          <w:sz w:val="24"/>
          <w:szCs w:val="24"/>
        </w:rPr>
        <w:t>With the Literacy and Numeracy Framework (LNF) being intrinsic within the new curriculum, it is an area of interest when investigating School X's school improvement plan. The framework compiles specific skills that learners are expected to accomplish in both Literacy and Numeracy. The three strands of literacy being Oracy, Reading and Writing</w:t>
      </w:r>
      <w:r w:rsidR="000A0FA3">
        <w:rPr>
          <w:rFonts w:ascii="Arial" w:hAnsi="Arial" w:cs="Arial"/>
          <w:sz w:val="24"/>
          <w:szCs w:val="24"/>
        </w:rPr>
        <w:t xml:space="preserve">; With </w:t>
      </w:r>
      <w:r w:rsidRPr="00BD66C2">
        <w:rPr>
          <w:rFonts w:ascii="Arial" w:hAnsi="Arial" w:cs="Arial"/>
          <w:sz w:val="24"/>
          <w:szCs w:val="24"/>
        </w:rPr>
        <w:t xml:space="preserve">Numeracy </w:t>
      </w:r>
      <w:r w:rsidR="000A0FA3">
        <w:rPr>
          <w:rFonts w:ascii="Arial" w:hAnsi="Arial" w:cs="Arial"/>
          <w:sz w:val="24"/>
          <w:szCs w:val="24"/>
        </w:rPr>
        <w:t>including</w:t>
      </w:r>
      <w:r w:rsidRPr="00BD66C2">
        <w:rPr>
          <w:rFonts w:ascii="Arial" w:hAnsi="Arial" w:cs="Arial"/>
          <w:sz w:val="24"/>
          <w:szCs w:val="24"/>
        </w:rPr>
        <w:t xml:space="preserve"> Numerical reasoning, measuring, data and number skills (Government, 2014). As indicated previously, the </w:t>
      </w:r>
      <w:r w:rsidRPr="00BD66C2">
        <w:rPr>
          <w:rFonts w:ascii="Arial" w:hAnsi="Arial" w:cs="Arial"/>
          <w:sz w:val="24"/>
          <w:szCs w:val="24"/>
        </w:rPr>
        <w:lastRenderedPageBreak/>
        <w:t xml:space="preserve">LNF is to be </w:t>
      </w:r>
      <w:r w:rsidR="000A0FA3">
        <w:rPr>
          <w:rFonts w:ascii="Arial" w:hAnsi="Arial" w:cs="Arial"/>
          <w:sz w:val="24"/>
          <w:szCs w:val="24"/>
        </w:rPr>
        <w:t>embedded</w:t>
      </w:r>
      <w:r w:rsidRPr="00BD66C2">
        <w:rPr>
          <w:rFonts w:ascii="Arial" w:hAnsi="Arial" w:cs="Arial"/>
          <w:sz w:val="24"/>
          <w:szCs w:val="24"/>
        </w:rPr>
        <w:t xml:space="preserve"> across the curriculum and the six areas of learning and experience</w:t>
      </w:r>
      <w:r w:rsidR="000A0FA3">
        <w:rPr>
          <w:rFonts w:ascii="Arial" w:hAnsi="Arial" w:cs="Arial"/>
          <w:sz w:val="24"/>
          <w:szCs w:val="24"/>
        </w:rPr>
        <w:t>, rather than an addition to be included</w:t>
      </w:r>
      <w:r w:rsidRPr="00BD66C2">
        <w:rPr>
          <w:rFonts w:ascii="Arial" w:hAnsi="Arial" w:cs="Arial"/>
          <w:sz w:val="24"/>
          <w:szCs w:val="24"/>
        </w:rPr>
        <w:t xml:space="preserve">. With the framework stating that teachers will be able to, ‘integrate literacy and numeracy into their teaching – whatever the subject matter'. However, the struggle that some have found with the LNF is the actual implementation of it. A report by Estyn found that the standards of pupils' literacy skills remained the same than that of schools surveyed in 2012 (Estyn.gov.wales, 2015) and that this could be due to difficulties faced in accessing support and training. Despite there being guidelines of the expectations of implementing the LNF, there is limited evidence for how teachers can implement it in their subjects explicitly. Looking at School X's SIP, one of the main components is to stretch and challenge pupils, indirectly linking to that of competencies introduced by the literacy, numeracy and digital frameworks. From their recent Estyn inspection in 2013, the Literacy and Numeracy skills were identified and commented on. Before the common inspection framework was only introduced in 2017, during School X's </w:t>
      </w:r>
      <w:r w:rsidR="000A0FA3">
        <w:rPr>
          <w:rFonts w:ascii="Arial" w:hAnsi="Arial" w:cs="Arial"/>
          <w:sz w:val="24"/>
          <w:szCs w:val="24"/>
        </w:rPr>
        <w:t xml:space="preserve">revisit </w:t>
      </w:r>
      <w:r w:rsidRPr="00BD66C2">
        <w:rPr>
          <w:rFonts w:ascii="Arial" w:hAnsi="Arial" w:cs="Arial"/>
          <w:sz w:val="24"/>
          <w:szCs w:val="24"/>
        </w:rPr>
        <w:t xml:space="preserve">inspection, they had the previous three key questions analysed by the inspecting body. These include, ‘How good are the outcomes?', ‘How good is provision?' and ‘How good are leadership and management?' (Estyn.gov.wales, 2013). In the evaluation for key question 1, inspectors commented on the literacy and numeracy skills they had observed. </w:t>
      </w:r>
      <w:r w:rsidR="008E0BD5">
        <w:rPr>
          <w:rFonts w:ascii="Arial" w:hAnsi="Arial" w:cs="Arial"/>
          <w:sz w:val="24"/>
          <w:szCs w:val="24"/>
        </w:rPr>
        <w:t>Regarding</w:t>
      </w:r>
      <w:r w:rsidRPr="00BD66C2">
        <w:rPr>
          <w:rFonts w:ascii="Arial" w:hAnsi="Arial" w:cs="Arial"/>
          <w:sz w:val="24"/>
          <w:szCs w:val="24"/>
        </w:rPr>
        <w:t xml:space="preserve"> literacy, inspectors commended pupils on their ability to listen well and speak confidently, as well as pupils writing clearly for a wide range of purposes. Skills in numeracy that were observed included the four rules of number and drawing line bar graphs accurately. In contrast, Inspectors commented on the reliance of structured worksheets and developing creative responses. Similarly, regarding numeracy pupils showed difficulty in attempting to solve number problems without the use of a calculator. A direct link to </w:t>
      </w:r>
      <w:r w:rsidRPr="00BD66C2">
        <w:rPr>
          <w:rFonts w:ascii="Arial" w:hAnsi="Arial" w:cs="Arial"/>
          <w:sz w:val="24"/>
          <w:szCs w:val="24"/>
        </w:rPr>
        <w:lastRenderedPageBreak/>
        <w:t>the implementation of literacy and numeracy is made in the second key question feedback, commenting on the high expectations put in place by teachers to develop pupils' literacy and numeracy skills, with suitable intervention arrangements in place to support those who require additional help. Additionally, further observations were made on the planning aspect of implementing the LNF framework, stating that the wide range of data available to the senior team has not been used strategically to challenge and eliminate long term underperformances in key areas such as English and Mathematics (Estyn.gov.wales, 2013)</w:t>
      </w:r>
      <w:r w:rsidR="000A0FA3">
        <w:rPr>
          <w:rFonts w:ascii="Arial" w:hAnsi="Arial" w:cs="Arial"/>
          <w:sz w:val="24"/>
          <w:szCs w:val="24"/>
        </w:rPr>
        <w:t xml:space="preserve">, a seemingly </w:t>
      </w:r>
      <w:r w:rsidR="000A0FA3" w:rsidRPr="000A0FA3">
        <w:rPr>
          <w:rFonts w:ascii="Arial" w:hAnsi="Arial" w:cs="Arial"/>
          <w:sz w:val="24"/>
          <w:szCs w:val="24"/>
        </w:rPr>
        <w:t>common issue across Wales when considering the previous PISA data</w:t>
      </w:r>
      <w:r w:rsidR="000A0FA3" w:rsidRPr="000A0FA3">
        <w:rPr>
          <w:rFonts w:ascii="Arial" w:hAnsi="Arial" w:cs="Arial"/>
          <w:color w:val="000000"/>
          <w:sz w:val="24"/>
          <w:szCs w:val="24"/>
          <w:shd w:val="clear" w:color="auto" w:fill="FFFFFF"/>
        </w:rPr>
        <w:t xml:space="preserve"> </w:t>
      </w:r>
      <w:r w:rsidR="000A0FA3" w:rsidRPr="000A0FA3">
        <w:rPr>
          <w:rFonts w:ascii="Arial" w:hAnsi="Arial" w:cs="Arial"/>
          <w:color w:val="000000"/>
          <w:sz w:val="24"/>
          <w:szCs w:val="24"/>
          <w:shd w:val="clear" w:color="auto" w:fill="FFFFFF"/>
        </w:rPr>
        <w:t>(Wightwick, 2016)</w:t>
      </w:r>
      <w:r w:rsidRPr="000A0FA3">
        <w:rPr>
          <w:rFonts w:ascii="Arial" w:hAnsi="Arial" w:cs="Arial"/>
          <w:sz w:val="24"/>
          <w:szCs w:val="24"/>
        </w:rPr>
        <w:t>. Subsequently</w:t>
      </w:r>
      <w:r w:rsidRPr="00BD66C2">
        <w:rPr>
          <w:rFonts w:ascii="Arial" w:hAnsi="Arial" w:cs="Arial"/>
          <w:sz w:val="24"/>
          <w:szCs w:val="24"/>
        </w:rPr>
        <w:t>, Estyn provided school X with four recommendations recognising areas that required development</w:t>
      </w:r>
      <w:r w:rsidR="000A0FA3">
        <w:rPr>
          <w:rFonts w:ascii="Arial" w:hAnsi="Arial" w:cs="Arial"/>
          <w:sz w:val="24"/>
          <w:szCs w:val="24"/>
        </w:rPr>
        <w:t xml:space="preserve">. </w:t>
      </w:r>
      <w:r w:rsidRPr="00BD66C2">
        <w:rPr>
          <w:rFonts w:ascii="Arial" w:hAnsi="Arial" w:cs="Arial"/>
          <w:sz w:val="24"/>
          <w:szCs w:val="24"/>
        </w:rPr>
        <w:t xml:space="preserve">One </w:t>
      </w:r>
      <w:r w:rsidR="000A0FA3">
        <w:rPr>
          <w:rFonts w:ascii="Arial" w:hAnsi="Arial" w:cs="Arial"/>
          <w:sz w:val="24"/>
          <w:szCs w:val="24"/>
        </w:rPr>
        <w:t>d</w:t>
      </w:r>
      <w:r w:rsidRPr="00BD66C2">
        <w:rPr>
          <w:rFonts w:ascii="Arial" w:hAnsi="Arial" w:cs="Arial"/>
          <w:sz w:val="24"/>
          <w:szCs w:val="24"/>
        </w:rPr>
        <w:t>irectly relates to standards in English and Mathematics. Following on from school X's 2013 inspection, they were placed in monitoring, with a follow up organised for January 2017. Estyn's follow up report recognises ‘strong progress' in addressing the recommendation with slight improvements in most key indicators, with 61.2% of pupils achieving the level 2 threshold including English/Welsh</w:t>
      </w:r>
      <w:r w:rsidR="000A0FA3">
        <w:rPr>
          <w:rFonts w:ascii="Arial" w:hAnsi="Arial" w:cs="Arial"/>
          <w:sz w:val="24"/>
          <w:szCs w:val="24"/>
        </w:rPr>
        <w:t xml:space="preserve"> 1</w:t>
      </w:r>
      <w:r w:rsidR="000A0FA3" w:rsidRPr="000A0FA3">
        <w:rPr>
          <w:rFonts w:ascii="Arial" w:hAnsi="Arial" w:cs="Arial"/>
          <w:sz w:val="24"/>
          <w:szCs w:val="24"/>
          <w:vertAlign w:val="superscript"/>
        </w:rPr>
        <w:t>st</w:t>
      </w:r>
      <w:r w:rsidR="000A0FA3">
        <w:rPr>
          <w:rFonts w:ascii="Arial" w:hAnsi="Arial" w:cs="Arial"/>
          <w:sz w:val="24"/>
          <w:szCs w:val="24"/>
        </w:rPr>
        <w:t xml:space="preserve"> language</w:t>
      </w:r>
      <w:r w:rsidRPr="00BD66C2">
        <w:rPr>
          <w:rFonts w:ascii="Arial" w:hAnsi="Arial" w:cs="Arial"/>
          <w:sz w:val="24"/>
          <w:szCs w:val="24"/>
        </w:rPr>
        <w:t xml:space="preserve"> and Maths at key stage 4 (Mylocalschool.wales.gov.uk, 2017). Despite the progress made, it remains below the average for the family of schools and is in the lower 25% </w:t>
      </w:r>
      <w:r w:rsidR="000A0FA3">
        <w:rPr>
          <w:rFonts w:ascii="Arial" w:hAnsi="Arial" w:cs="Arial"/>
          <w:sz w:val="24"/>
          <w:szCs w:val="24"/>
        </w:rPr>
        <w:t xml:space="preserve">when </w:t>
      </w:r>
      <w:r w:rsidRPr="00BD66C2">
        <w:rPr>
          <w:rFonts w:ascii="Arial" w:hAnsi="Arial" w:cs="Arial"/>
          <w:sz w:val="24"/>
          <w:szCs w:val="24"/>
        </w:rPr>
        <w:t xml:space="preserve">compared to </w:t>
      </w:r>
      <w:r w:rsidR="000A0FA3">
        <w:rPr>
          <w:rFonts w:ascii="Arial" w:hAnsi="Arial" w:cs="Arial"/>
          <w:sz w:val="24"/>
          <w:szCs w:val="24"/>
        </w:rPr>
        <w:t>their family of</w:t>
      </w:r>
      <w:r w:rsidR="00C65CFE">
        <w:rPr>
          <w:rFonts w:ascii="Arial" w:hAnsi="Arial" w:cs="Arial"/>
          <w:sz w:val="24"/>
          <w:szCs w:val="24"/>
        </w:rPr>
        <w:t xml:space="preserve"> </w:t>
      </w:r>
      <w:r w:rsidRPr="00BD66C2">
        <w:rPr>
          <w:rFonts w:ascii="Arial" w:hAnsi="Arial" w:cs="Arial"/>
          <w:sz w:val="24"/>
          <w:szCs w:val="24"/>
        </w:rPr>
        <w:t xml:space="preserve">schools. The report, however, does not mention the implementation of the literacy and numeracy framework explicitly. As explored previously, the literacy and numeracy framework are not only a whole school initiative, but also a cross-curricular one. As stated in the Curriculum planning guidance document (Learning.gov.wales, 2013) it suggests schools, ‘…hold interdepartmental training meetings to review how the progression of the LNF's elements and aspects are integrated across a cohort.' And that, ‘Cross-department collaboration is essential' in the implementation of the literacy and </w:t>
      </w:r>
      <w:r w:rsidRPr="00BD66C2">
        <w:rPr>
          <w:rFonts w:ascii="Arial" w:hAnsi="Arial" w:cs="Arial"/>
          <w:sz w:val="24"/>
          <w:szCs w:val="24"/>
        </w:rPr>
        <w:lastRenderedPageBreak/>
        <w:t>numeracy framework. Often, department plans will outline their approach to the literacy and numeracy framework and how they will implement it within their subject. A useful tool for all areas of learning and when used collaboratively with other departments can achieve the cross-curricular vision that Donaldson sets out in ‘Successful Futures' (Donaldson, 2015). When examining documents provided from School X, it appears as though the school employs the whole school improvement plan throughout each department. This attributes to the whole school mission of working collaboratively with the same aims and targets commonly shared between departments. However, the importance of each department having an individual plan tailored to their subject and how they are going to incorporate the LNF into their lessons can be seen as essential. Additionally, the Curriculum Planning Guidance document comments the need for ‘schemes of work</w:t>
      </w:r>
      <w:r w:rsidR="00C65CFE">
        <w:rPr>
          <w:rFonts w:ascii="Arial" w:hAnsi="Arial" w:cs="Arial"/>
          <w:sz w:val="24"/>
          <w:szCs w:val="24"/>
        </w:rPr>
        <w:t>,</w:t>
      </w:r>
      <w:r w:rsidRPr="00BD66C2">
        <w:rPr>
          <w:rFonts w:ascii="Arial" w:hAnsi="Arial" w:cs="Arial"/>
          <w:sz w:val="24"/>
          <w:szCs w:val="24"/>
        </w:rPr>
        <w:t xml:space="preserve"> written for the delivery of the LNF' in order to make Literacy and Numeracy accessible from all aspects of teaching and learning (Learning.gov.wales, 2013). This is explored further in the ‘Literacy and Numeracy, </w:t>
      </w:r>
      <w:r w:rsidR="008E0BD5" w:rsidRPr="00BD66C2">
        <w:rPr>
          <w:rFonts w:ascii="Arial" w:hAnsi="Arial" w:cs="Arial"/>
          <w:sz w:val="24"/>
          <w:szCs w:val="24"/>
        </w:rPr>
        <w:t>your</w:t>
      </w:r>
      <w:r w:rsidRPr="00BD66C2">
        <w:rPr>
          <w:rFonts w:ascii="Arial" w:hAnsi="Arial" w:cs="Arial"/>
          <w:sz w:val="24"/>
          <w:szCs w:val="24"/>
        </w:rPr>
        <w:t xml:space="preserve"> questions answered' document, which comments that "All teachers should see themselves as teachers of literacy and numeracy in a way that supports the subject or theme they are teaching." (Learning.gov.wales, 2017). This indicates that every teaching member of staff has a responsibility to be a teacher of literacy and numeracy within their subject and comments further that ‘practitioners should have clear guidance and training to enable them to start planning from the skills identified in the Literacy and Numeracy framework'. </w:t>
      </w:r>
      <w:r w:rsidR="00C65CFE">
        <w:rPr>
          <w:rFonts w:ascii="Arial" w:hAnsi="Arial" w:cs="Arial"/>
          <w:sz w:val="24"/>
          <w:szCs w:val="24"/>
        </w:rPr>
        <w:t xml:space="preserve">This is also supported with the requirement that all trainee teachers are required to have a B grade or equivalent in Maths and </w:t>
      </w:r>
      <w:r w:rsidR="00C65CFE" w:rsidRPr="001025DE">
        <w:rPr>
          <w:rFonts w:ascii="Arial" w:hAnsi="Arial" w:cs="Arial"/>
          <w:sz w:val="24"/>
          <w:szCs w:val="24"/>
        </w:rPr>
        <w:t>English</w:t>
      </w:r>
      <w:r w:rsidR="001025DE" w:rsidRPr="001025DE">
        <w:rPr>
          <w:rFonts w:ascii="Arial" w:hAnsi="Arial" w:cs="Arial"/>
          <w:sz w:val="24"/>
          <w:szCs w:val="24"/>
        </w:rPr>
        <w:t xml:space="preserve"> </w:t>
      </w:r>
      <w:r w:rsidR="001025DE" w:rsidRPr="001025DE">
        <w:rPr>
          <w:rFonts w:ascii="Arial" w:hAnsi="Arial" w:cs="Arial"/>
          <w:color w:val="000000"/>
          <w:sz w:val="24"/>
          <w:szCs w:val="24"/>
          <w:shd w:val="clear" w:color="auto" w:fill="FFFFFF"/>
        </w:rPr>
        <w:t>(GOV.UK, 2013)</w:t>
      </w:r>
      <w:r w:rsidR="001025DE">
        <w:rPr>
          <w:rFonts w:ascii="Arial" w:hAnsi="Arial" w:cs="Arial"/>
          <w:color w:val="000000"/>
          <w:sz w:val="20"/>
          <w:szCs w:val="20"/>
          <w:shd w:val="clear" w:color="auto" w:fill="FFFFFF"/>
        </w:rPr>
        <w:t xml:space="preserve"> </w:t>
      </w:r>
      <w:r w:rsidRPr="00BD66C2">
        <w:rPr>
          <w:rFonts w:ascii="Arial" w:hAnsi="Arial" w:cs="Arial"/>
          <w:sz w:val="24"/>
          <w:szCs w:val="24"/>
        </w:rPr>
        <w:t>However, the question remains on whether this is being implemented or not into departments effectively in schools.</w:t>
      </w:r>
    </w:p>
    <w:p w14:paraId="692933DB" w14:textId="1CB350C3" w:rsidR="00BD66C2" w:rsidRPr="00BD66C2" w:rsidRDefault="00BD66C2" w:rsidP="00BD66C2">
      <w:pPr>
        <w:spacing w:line="480" w:lineRule="auto"/>
        <w:rPr>
          <w:rFonts w:ascii="Arial" w:hAnsi="Arial" w:cs="Arial"/>
          <w:sz w:val="24"/>
          <w:szCs w:val="24"/>
        </w:rPr>
      </w:pPr>
      <w:r w:rsidRPr="00BD66C2">
        <w:rPr>
          <w:rFonts w:ascii="Arial" w:hAnsi="Arial" w:cs="Arial"/>
          <w:sz w:val="24"/>
          <w:szCs w:val="24"/>
        </w:rPr>
        <w:lastRenderedPageBreak/>
        <w:t xml:space="preserve">Upon my time spent in placement in School X, it is apparent that they are responding to the literacy and numeracy framework and have introduced and adopted strategies to address this. The school has members of staff who have the responsibility to promote and provide strategies for the use of literacy and numeracy across the curriculum. These members of staff work alongside departments to ensure that aspects of the literacy and numeracy framework are implemented in lessons. Similarly, efforts have been made to promote literacy and numeracy to the pupils as well. During my time at </w:t>
      </w:r>
      <w:r w:rsidR="001025DE">
        <w:rPr>
          <w:rFonts w:ascii="Arial" w:hAnsi="Arial" w:cs="Arial"/>
          <w:sz w:val="24"/>
          <w:szCs w:val="24"/>
        </w:rPr>
        <w:t>S</w:t>
      </w:r>
      <w:r w:rsidRPr="00BD66C2">
        <w:rPr>
          <w:rFonts w:ascii="Arial" w:hAnsi="Arial" w:cs="Arial"/>
          <w:sz w:val="24"/>
          <w:szCs w:val="24"/>
        </w:rPr>
        <w:t>chool X, I</w:t>
      </w:r>
      <w:r w:rsidR="001025DE">
        <w:rPr>
          <w:rFonts w:ascii="Arial" w:hAnsi="Arial" w:cs="Arial"/>
          <w:sz w:val="24"/>
          <w:szCs w:val="24"/>
        </w:rPr>
        <w:t xml:space="preserve"> had the opportunity to take </w:t>
      </w:r>
      <w:r w:rsidRPr="00BD66C2">
        <w:rPr>
          <w:rFonts w:ascii="Arial" w:hAnsi="Arial" w:cs="Arial"/>
          <w:sz w:val="24"/>
          <w:szCs w:val="24"/>
        </w:rPr>
        <w:t xml:space="preserve">part in a Literacy Skills Day that took year seven pupils off timetable to take part in activities that focused on the development of skills, </w:t>
      </w:r>
      <w:r w:rsidR="001025DE">
        <w:rPr>
          <w:rFonts w:ascii="Arial" w:hAnsi="Arial" w:cs="Arial"/>
          <w:sz w:val="24"/>
          <w:szCs w:val="24"/>
        </w:rPr>
        <w:t>with a specific focus on the</w:t>
      </w:r>
      <w:r w:rsidRPr="00BD66C2">
        <w:rPr>
          <w:rFonts w:ascii="Arial" w:hAnsi="Arial" w:cs="Arial"/>
          <w:sz w:val="24"/>
          <w:szCs w:val="24"/>
        </w:rPr>
        <w:t xml:space="preserve"> strand of Oracy. This was deemed successful and by using an engaging topic, ‘The Apprentice', the majority of pupils concluded in their feedback that it was ‘Fun' and ‘Interesting' and they would like to take part in similar activities.</w:t>
      </w:r>
    </w:p>
    <w:p w14:paraId="6CB74008" w14:textId="782AFCE8" w:rsidR="00BD66C2" w:rsidRPr="00BD66C2" w:rsidRDefault="00BD66C2" w:rsidP="00BD66C2">
      <w:pPr>
        <w:spacing w:line="480" w:lineRule="auto"/>
        <w:rPr>
          <w:rFonts w:ascii="Arial" w:hAnsi="Arial" w:cs="Arial"/>
          <w:sz w:val="24"/>
          <w:szCs w:val="24"/>
        </w:rPr>
      </w:pPr>
      <w:r w:rsidRPr="00BD66C2">
        <w:rPr>
          <w:rFonts w:ascii="Arial" w:hAnsi="Arial" w:cs="Arial"/>
          <w:sz w:val="24"/>
          <w:szCs w:val="24"/>
        </w:rPr>
        <w:t xml:space="preserve">Furthermore, the use of the library facilities in School X appears to promote a wide variety of both literacy and numeracy skills, with writing </w:t>
      </w:r>
      <w:r w:rsidR="001025DE" w:rsidRPr="00BD66C2">
        <w:rPr>
          <w:rFonts w:ascii="Arial" w:hAnsi="Arial" w:cs="Arial"/>
          <w:sz w:val="24"/>
          <w:szCs w:val="24"/>
        </w:rPr>
        <w:t>competitions</w:t>
      </w:r>
      <w:r w:rsidRPr="00BD66C2">
        <w:rPr>
          <w:rFonts w:ascii="Arial" w:hAnsi="Arial" w:cs="Arial"/>
          <w:sz w:val="24"/>
          <w:szCs w:val="24"/>
        </w:rPr>
        <w:t xml:space="preserve"> and math quizzes becoming more popular with the students. Another intervention which emphasises school X's response to the literacy and numeracy framework takes place during registration. During my time in Placement 1 (PTE1)</w:t>
      </w:r>
      <w:r w:rsidR="001025DE">
        <w:rPr>
          <w:rFonts w:ascii="Arial" w:hAnsi="Arial" w:cs="Arial"/>
          <w:sz w:val="24"/>
          <w:szCs w:val="24"/>
        </w:rPr>
        <w:t>,</w:t>
      </w:r>
      <w:r w:rsidRPr="00BD66C2">
        <w:rPr>
          <w:rFonts w:ascii="Arial" w:hAnsi="Arial" w:cs="Arial"/>
          <w:sz w:val="24"/>
          <w:szCs w:val="24"/>
        </w:rPr>
        <w:t xml:space="preserve"> I have witnessed and implemented an intervention of literacy and numeracy skills throughout key stage 3. </w:t>
      </w:r>
      <w:r w:rsidR="001025DE">
        <w:rPr>
          <w:rFonts w:ascii="Arial" w:hAnsi="Arial" w:cs="Arial"/>
          <w:sz w:val="24"/>
          <w:szCs w:val="24"/>
        </w:rPr>
        <w:t>This included teachers having a ‘What I am reading’ poster on their door, to promote reading to pupils, and another intervention that</w:t>
      </w:r>
      <w:r w:rsidRPr="00BD66C2">
        <w:rPr>
          <w:rFonts w:ascii="Arial" w:hAnsi="Arial" w:cs="Arial"/>
          <w:sz w:val="24"/>
          <w:szCs w:val="24"/>
        </w:rPr>
        <w:t xml:space="preserve"> was conducted during registration, where</w:t>
      </w:r>
      <w:r w:rsidR="001025DE">
        <w:rPr>
          <w:rFonts w:ascii="Arial" w:hAnsi="Arial" w:cs="Arial"/>
          <w:sz w:val="24"/>
          <w:szCs w:val="24"/>
        </w:rPr>
        <w:t xml:space="preserve"> </w:t>
      </w:r>
      <w:r w:rsidRPr="00BD66C2">
        <w:rPr>
          <w:rFonts w:ascii="Arial" w:hAnsi="Arial" w:cs="Arial"/>
          <w:sz w:val="24"/>
          <w:szCs w:val="24"/>
        </w:rPr>
        <w:t>the pupils would receive a task on literacy and numeracy skills respectively. The resources were readily available, differentiated into different year groups and covered a wide range of skills</w:t>
      </w:r>
      <w:r w:rsidR="001025DE">
        <w:rPr>
          <w:rFonts w:ascii="Arial" w:hAnsi="Arial" w:cs="Arial"/>
          <w:sz w:val="24"/>
          <w:szCs w:val="24"/>
        </w:rPr>
        <w:t>, ensuring that the tasks were age appropriate</w:t>
      </w:r>
      <w:r w:rsidRPr="00BD66C2">
        <w:rPr>
          <w:rFonts w:ascii="Arial" w:hAnsi="Arial" w:cs="Arial"/>
          <w:sz w:val="24"/>
          <w:szCs w:val="24"/>
        </w:rPr>
        <w:t xml:space="preserve">. This suggested to me that this is a direct response to the LNF with the </w:t>
      </w:r>
      <w:r w:rsidRPr="00BD66C2">
        <w:rPr>
          <w:rFonts w:ascii="Arial" w:hAnsi="Arial" w:cs="Arial"/>
          <w:sz w:val="24"/>
          <w:szCs w:val="24"/>
        </w:rPr>
        <w:lastRenderedPageBreak/>
        <w:t xml:space="preserve">intent </w:t>
      </w:r>
      <w:r w:rsidR="001025DE">
        <w:rPr>
          <w:rFonts w:ascii="Arial" w:hAnsi="Arial" w:cs="Arial"/>
          <w:sz w:val="24"/>
          <w:szCs w:val="24"/>
        </w:rPr>
        <w:t>of</w:t>
      </w:r>
      <w:r w:rsidRPr="00BD66C2">
        <w:rPr>
          <w:rFonts w:ascii="Arial" w:hAnsi="Arial" w:cs="Arial"/>
          <w:sz w:val="24"/>
          <w:szCs w:val="24"/>
        </w:rPr>
        <w:t xml:space="preserve"> promot</w:t>
      </w:r>
      <w:r w:rsidR="001025DE">
        <w:rPr>
          <w:rFonts w:ascii="Arial" w:hAnsi="Arial" w:cs="Arial"/>
          <w:sz w:val="24"/>
          <w:szCs w:val="24"/>
        </w:rPr>
        <w:t>ing</w:t>
      </w:r>
      <w:r w:rsidRPr="00BD66C2">
        <w:rPr>
          <w:rFonts w:ascii="Arial" w:hAnsi="Arial" w:cs="Arial"/>
          <w:sz w:val="24"/>
          <w:szCs w:val="24"/>
        </w:rPr>
        <w:t xml:space="preserve"> and </w:t>
      </w:r>
      <w:r w:rsidR="008E0BD5" w:rsidRPr="00BD66C2">
        <w:rPr>
          <w:rFonts w:ascii="Arial" w:hAnsi="Arial" w:cs="Arial"/>
          <w:sz w:val="24"/>
          <w:szCs w:val="24"/>
        </w:rPr>
        <w:t>develop</w:t>
      </w:r>
      <w:r w:rsidR="008E0BD5">
        <w:rPr>
          <w:rFonts w:ascii="Arial" w:hAnsi="Arial" w:cs="Arial"/>
          <w:sz w:val="24"/>
          <w:szCs w:val="24"/>
        </w:rPr>
        <w:t>ing</w:t>
      </w:r>
      <w:r w:rsidRPr="00BD66C2">
        <w:rPr>
          <w:rFonts w:ascii="Arial" w:hAnsi="Arial" w:cs="Arial"/>
          <w:sz w:val="24"/>
          <w:szCs w:val="24"/>
        </w:rPr>
        <w:t xml:space="preserve"> pupils' skills in these areas. However, when discussed with members of the teaching staff, it was apparent that </w:t>
      </w:r>
      <w:r w:rsidR="001025DE">
        <w:rPr>
          <w:rFonts w:ascii="Arial" w:hAnsi="Arial" w:cs="Arial"/>
          <w:sz w:val="24"/>
          <w:szCs w:val="24"/>
        </w:rPr>
        <w:t xml:space="preserve">this </w:t>
      </w:r>
      <w:r w:rsidRPr="00BD66C2">
        <w:rPr>
          <w:rFonts w:ascii="Arial" w:hAnsi="Arial" w:cs="Arial"/>
          <w:sz w:val="24"/>
          <w:szCs w:val="24"/>
        </w:rPr>
        <w:t xml:space="preserve">was not always used. Due to the hectic schedule of school life, </w:t>
      </w:r>
      <w:r w:rsidR="001025DE">
        <w:rPr>
          <w:rFonts w:ascii="Arial" w:hAnsi="Arial" w:cs="Arial"/>
          <w:sz w:val="24"/>
          <w:szCs w:val="24"/>
        </w:rPr>
        <w:t xml:space="preserve">such as singing planners and sharing notices, </w:t>
      </w:r>
      <w:r w:rsidRPr="00BD66C2">
        <w:rPr>
          <w:rFonts w:ascii="Arial" w:hAnsi="Arial" w:cs="Arial"/>
          <w:sz w:val="24"/>
          <w:szCs w:val="24"/>
        </w:rPr>
        <w:t xml:space="preserve">the skills sessions were not always implemented across key stage three. During my </w:t>
      </w:r>
      <w:r w:rsidR="001025DE">
        <w:rPr>
          <w:rFonts w:ascii="Arial" w:hAnsi="Arial" w:cs="Arial"/>
          <w:sz w:val="24"/>
          <w:szCs w:val="24"/>
        </w:rPr>
        <w:t>own experience</w:t>
      </w:r>
      <w:r w:rsidRPr="00BD66C2">
        <w:rPr>
          <w:rFonts w:ascii="Arial" w:hAnsi="Arial" w:cs="Arial"/>
          <w:sz w:val="24"/>
          <w:szCs w:val="24"/>
        </w:rPr>
        <w:t xml:space="preserve"> implementing the skills sessions, I </w:t>
      </w:r>
      <w:r w:rsidR="001025DE">
        <w:rPr>
          <w:rFonts w:ascii="Arial" w:hAnsi="Arial" w:cs="Arial"/>
          <w:sz w:val="24"/>
          <w:szCs w:val="24"/>
        </w:rPr>
        <w:t>did feel</w:t>
      </w:r>
      <w:r w:rsidRPr="00BD66C2">
        <w:rPr>
          <w:rFonts w:ascii="Arial" w:hAnsi="Arial" w:cs="Arial"/>
          <w:sz w:val="24"/>
          <w:szCs w:val="24"/>
        </w:rPr>
        <w:t xml:space="preserve"> slightly underprepared for delivering the numeracy aspect</w:t>
      </w:r>
      <w:r w:rsidR="001025DE">
        <w:rPr>
          <w:rFonts w:ascii="Arial" w:hAnsi="Arial" w:cs="Arial"/>
          <w:sz w:val="24"/>
          <w:szCs w:val="24"/>
        </w:rPr>
        <w:t>, similarly</w:t>
      </w:r>
      <w:r w:rsidRPr="00BD66C2">
        <w:rPr>
          <w:rFonts w:ascii="Arial" w:hAnsi="Arial" w:cs="Arial"/>
          <w:sz w:val="24"/>
          <w:szCs w:val="24"/>
        </w:rPr>
        <w:t xml:space="preserve"> to other members of staff</w:t>
      </w:r>
      <w:r w:rsidR="001025DE">
        <w:rPr>
          <w:rFonts w:ascii="Arial" w:hAnsi="Arial" w:cs="Arial"/>
          <w:sz w:val="24"/>
          <w:szCs w:val="24"/>
        </w:rPr>
        <w:t>.</w:t>
      </w:r>
      <w:r w:rsidRPr="00BD66C2">
        <w:rPr>
          <w:rFonts w:ascii="Arial" w:hAnsi="Arial" w:cs="Arial"/>
          <w:sz w:val="24"/>
          <w:szCs w:val="24"/>
        </w:rPr>
        <w:t xml:space="preserve"> This links back to the training element of implementing literacy and numeracy into classrooms, with the focus of being that, ‘Every teacher is a teacher of literacy' (Learning.gov.wales, 2017). However, if teaching practitioners do not feel fully confident in their own literacy and numeracy skills and how to implement them, it is questionable if the framework in question is being used to its full advantage</w:t>
      </w:r>
      <w:r w:rsidR="001025DE">
        <w:rPr>
          <w:rFonts w:ascii="Arial" w:hAnsi="Arial" w:cs="Arial"/>
          <w:sz w:val="24"/>
          <w:szCs w:val="24"/>
        </w:rPr>
        <w:t>, as the school improvement plan does not state what they offer to upskill staff in these areas</w:t>
      </w:r>
      <w:r w:rsidRPr="00BD66C2">
        <w:rPr>
          <w:rFonts w:ascii="Arial" w:hAnsi="Arial" w:cs="Arial"/>
          <w:sz w:val="24"/>
          <w:szCs w:val="24"/>
        </w:rPr>
        <w:t xml:space="preserve">. Another aspect of which literacy which I saw implemented in School X was the marking policy. In English lessons, pupils are given the marking policy scheme which uses symbols such as H – Incorrect Homophone and many others. This is given to the pupils at the beginning of the year so that they become familiarised with the expectations of the teacher. I found this aspect of literacy being used in the classroom to be an engaging one, where the pupils are aware of the expectations of literacy skills in their writing. This allows learners to take a more significant role in their learning, as they fully understand the marking policy, they can apply it and self-assess their work individually, therefore taking responsibility for their own work. This links to Bruner's learning theory of scaffolding, where the teacher provides opportunities for children to learn new things, and through continued support the learner develops their independent thinking and acquire new skills. This is where the </w:t>
      </w:r>
      <w:r w:rsidRPr="00BD66C2">
        <w:rPr>
          <w:rFonts w:ascii="Arial" w:hAnsi="Arial" w:cs="Arial"/>
          <w:sz w:val="24"/>
          <w:szCs w:val="24"/>
        </w:rPr>
        <w:lastRenderedPageBreak/>
        <w:t>support can be decreased (Mcleod, 2018), similar to that of Vygotsky's Zone of Proximal development in that learners are challenged into a new area of learning.</w:t>
      </w:r>
    </w:p>
    <w:p w14:paraId="4D206D30" w14:textId="77465BBE" w:rsidR="00BD66C2" w:rsidRPr="00BD66C2" w:rsidRDefault="00BD66C2" w:rsidP="00BD66C2">
      <w:pPr>
        <w:spacing w:line="480" w:lineRule="auto"/>
        <w:rPr>
          <w:rFonts w:ascii="Arial" w:hAnsi="Arial" w:cs="Arial"/>
          <w:sz w:val="24"/>
          <w:szCs w:val="24"/>
        </w:rPr>
      </w:pPr>
      <w:r w:rsidRPr="00BD66C2">
        <w:rPr>
          <w:rFonts w:ascii="Arial" w:hAnsi="Arial" w:cs="Arial"/>
          <w:sz w:val="24"/>
          <w:szCs w:val="24"/>
        </w:rPr>
        <w:t xml:space="preserve">As a result of studying School X's School Improvement plan and Estyn reports, a series of recommendations can be made regarding how the school motivates and implements aspects of the new curriculum to ensure a collaborative and coherent focus on the future. While the school improvement plan identifies areas of which progress needs to be made, as a reader it seems as though the strategic planning element is not being used to its full potential. With the SIP making clear links to the recommendations given by their Estyn inspection in 2013, it is clear that the school is receptive to what is expected of them and uses the key questions provided to influence their priorities within the school. For School X I would recommend looking at the structure of the school improvement plan as a whole. This document read from a member of the senior leadership team may provide focused aims of improvement, however, as an outside member of the community or a teacher may read it and not fully understand what strategies are in place to address such issues. To have coherency within a school network, the strategic plan would need to set out clear specification on what is to be achieved, how it is going to be achieved and what is the process of monitoring said achievement. Mary Arnold agrees, stating that the school improvement plan should be "…cyclical; in other words, there must be an on-going review, updated planning, implementation and evaluation throughout the school year." (Arnold, 2017). McLeod agrees, stating that learning cycles such as David Kolb's should be used, "…by teachers to critically evaluate the learning provision typically available to students, and to develop more appropriate learning opportunities," (McLeod, 2017).  By adapting the SIP to address strategies and methods of monitoring fully, School X can create a collaborative ethos of </w:t>
      </w:r>
      <w:r w:rsidRPr="00BD66C2">
        <w:rPr>
          <w:rFonts w:ascii="Arial" w:hAnsi="Arial" w:cs="Arial"/>
          <w:sz w:val="24"/>
          <w:szCs w:val="24"/>
        </w:rPr>
        <w:lastRenderedPageBreak/>
        <w:t>improvement. This can also be developed with a consistent approach to department improvement plans. As mentioned previously, no department improvement plan was available at the time of writing this essay. As being a part of the English department during my placement, I know that there are certain areas which are of focus, however, whether these are written in an explicit plan is unknown. This leads into my second recommendation that School X encourages the use of departments creating plans for improvement which not only focus on the departments themselves but also recommendations made by the schools themselves. With focused aims and objectives for each department to identify, this would allow for school X to identify the strengths and therefore create initiatives to share good practice amongst colleagues. For instance, the use of literacy skills is intrinsic in the subject of English, more so than other subjects. If school X made the recommendations that each department addresses said frameworks, such as the LNF, the cross-curricular links would be more apparent</w:t>
      </w:r>
      <w:r w:rsidR="000E54FB">
        <w:rPr>
          <w:rFonts w:ascii="Arial" w:hAnsi="Arial" w:cs="Arial"/>
          <w:sz w:val="24"/>
          <w:szCs w:val="24"/>
        </w:rPr>
        <w:t>, accessible and feed into the SIP and vice versa</w:t>
      </w:r>
      <w:r w:rsidRPr="00BD66C2">
        <w:rPr>
          <w:rFonts w:ascii="Arial" w:hAnsi="Arial" w:cs="Arial"/>
          <w:sz w:val="24"/>
          <w:szCs w:val="24"/>
        </w:rPr>
        <w:t>.  (Arnold, 2017) comments on this further, discussing vital elements that can improve the school and department improvement process. These include agreed formats to follow for said plans which are built and used by all staff, providing consistency and details such as when and how the impact of the plan would be evaluated. Ultimately, the school has made clear progress in identifying areas of improvement within the school, however, with adjustments made to make the outcomes more explicit in what the school wants to achieve and how they will achieve it. Alongside detailed department improvement plans to correspond with the whole school strategies, it will create a more cohesive and collaborative method of addressing recommendations set by the school. Th</w:t>
      </w:r>
      <w:r w:rsidR="00C466F9">
        <w:rPr>
          <w:rFonts w:ascii="Arial" w:hAnsi="Arial" w:cs="Arial"/>
          <w:sz w:val="24"/>
          <w:szCs w:val="24"/>
        </w:rPr>
        <w:t xml:space="preserve">is additional </w:t>
      </w:r>
      <w:r w:rsidRPr="00BD66C2">
        <w:rPr>
          <w:rFonts w:ascii="Arial" w:hAnsi="Arial" w:cs="Arial"/>
          <w:sz w:val="24"/>
          <w:szCs w:val="24"/>
        </w:rPr>
        <w:t xml:space="preserve">recommendation </w:t>
      </w:r>
      <w:r w:rsidR="00C466F9">
        <w:rPr>
          <w:rFonts w:ascii="Arial" w:hAnsi="Arial" w:cs="Arial"/>
          <w:sz w:val="24"/>
          <w:szCs w:val="24"/>
        </w:rPr>
        <w:t>is made</w:t>
      </w:r>
      <w:bookmarkStart w:id="0" w:name="_GoBack"/>
      <w:bookmarkEnd w:id="0"/>
      <w:r w:rsidRPr="00BD66C2">
        <w:rPr>
          <w:rFonts w:ascii="Arial" w:hAnsi="Arial" w:cs="Arial"/>
          <w:sz w:val="24"/>
          <w:szCs w:val="24"/>
        </w:rPr>
        <w:t xml:space="preserve"> with regards to the implementation of the Literacy and Numeracy framework, as well as the introduction to the Digital </w:t>
      </w:r>
      <w:r w:rsidRPr="00BD66C2">
        <w:rPr>
          <w:rFonts w:ascii="Arial" w:hAnsi="Arial" w:cs="Arial"/>
          <w:sz w:val="24"/>
          <w:szCs w:val="24"/>
        </w:rPr>
        <w:lastRenderedPageBreak/>
        <w:t xml:space="preserve">Competency framework. As mentioned previously, positive efforts have been made in School X to further address the upcoming curriculum changes, and the focus on the Literacy and Numeracy frameworks. School X has shown that they currently have successful strategies in place to address the literacy framework, however, during my time in School X, I did not see strategies in place for the incorporation of numeracy in lessons. This could be down to numeracy being as an apparent skill used in the subject of English, which is the department that I worked in. With both aspects of literacy and numeracy being promoted within the school, particularly in registration, it is apparent that School X is finding engaging ways for the framework to be incorporated into school life. Based on this, my recommendation is to further the strategies in place and promote it within the staff in the school. By providing training to all staff members on how to implement aspects of the LNF into their lessons and departments, this would allow for a more cohesive approach to successfully applying it across the curriculum. By providing the opportunity to further train in these areas, teaching practitioners would be making clear links to the five professional standards in the ‘Professional standards for teaching and leadership' (Learning.gov.wales, 2017). The Professional learning aspect of the professional standards states that teachers should ‘consistently extend knowledge, skills and understanding' and equally important is the ‘Collaboration' aspect, in which the, ‘…teacher takes opportunities to work productively with all partners in learning in order to extend professional effectiveness.' By ensuring that all members of staff are fully trained and confident in implementing aspects of the literacy and numeracy framework into their lessons, they are therefore promoting a collaborative approach to the pupils and the school. Not only can further training be provided for teaching staff at school X, the opportunity to develop the third cross-curricular responsibility, </w:t>
      </w:r>
      <w:r w:rsidRPr="00BD66C2">
        <w:rPr>
          <w:rFonts w:ascii="Arial" w:hAnsi="Arial" w:cs="Arial"/>
          <w:sz w:val="24"/>
          <w:szCs w:val="24"/>
        </w:rPr>
        <w:lastRenderedPageBreak/>
        <w:t xml:space="preserve">the Digital Competency Framework (Government, 2018). This promotes the use of digital skills within lessons, looking at different aspects such as Citizenship, which focuses on identity, image and representation; Producing which looks at evaluating and improving and Data and Computational thinking which promotes problem-solving and modelling. With training provided in all three areas of the cross-curricular responsibilities, School X would show enthusiasm towards adopting key features of the Successful Futures document and the upcoming changes of the curriculum in Wales. </w:t>
      </w:r>
    </w:p>
    <w:p w14:paraId="792587EE" w14:textId="5D449B47" w:rsidR="00960F04" w:rsidRDefault="00BD66C2" w:rsidP="00BD66C2">
      <w:pPr>
        <w:spacing w:line="480" w:lineRule="auto"/>
        <w:rPr>
          <w:rFonts w:ascii="Arial" w:hAnsi="Arial" w:cs="Arial"/>
          <w:sz w:val="24"/>
          <w:szCs w:val="24"/>
        </w:rPr>
      </w:pPr>
      <w:r w:rsidRPr="00BD66C2">
        <w:rPr>
          <w:rFonts w:ascii="Arial" w:hAnsi="Arial" w:cs="Arial"/>
          <w:sz w:val="24"/>
          <w:szCs w:val="24"/>
        </w:rPr>
        <w:t>To Conclude, having the opportunity to inspect such documents as the School Improvement Plan and School X's Estyn reports, has educated me on the role of the school in being reflective practitioners and the role that strategic planning has in this process. School X has taken the time to identify areas of improvement that need to be addressed and supported these with their latest Estyn reports. With ongoing changes in the Welsh curriculum and with the incorporation of Donaldson's Successful Futures report, it can be seen as an uncertain time regarding education in Wales. However, with ongoing progress, reflection and monitoring, schools can measure the implementation of such changes and its impact on their school. Every school is different but share the common goal of providing the best possible education for their pupils and provide them with skills that are transferable to many areas of adult life. Ultimately, giving the appropriate time to identify contemporary issues and areas of growth in a school is an invaluable skill to have. By having schools ensure that all outcomes are shared collaboratively with each department, issues and strategies can be implemented to provide the best possible learning environment for pupils in their school.</w:t>
      </w:r>
    </w:p>
    <w:p w14:paraId="02F0FBB7" w14:textId="100E586D" w:rsidR="001B3658" w:rsidRPr="000E54FB" w:rsidRDefault="001B3658" w:rsidP="00276B62">
      <w:pPr>
        <w:rPr>
          <w:rFonts w:ascii="Arial" w:hAnsi="Arial" w:cs="Arial"/>
          <w:color w:val="000000"/>
          <w:sz w:val="24"/>
          <w:szCs w:val="24"/>
          <w:shd w:val="clear" w:color="auto" w:fill="FFFFFF"/>
        </w:rPr>
      </w:pPr>
    </w:p>
    <w:p w14:paraId="4D4B5C10" w14:textId="77777777" w:rsidR="00B656B5" w:rsidRPr="00B656B5" w:rsidRDefault="00B656B5" w:rsidP="00B656B5">
      <w:pPr>
        <w:spacing w:after="100" w:afterAutospacing="1" w:line="240" w:lineRule="auto"/>
        <w:outlineLvl w:val="1"/>
        <w:rPr>
          <w:rFonts w:ascii="Arial" w:eastAsia="Times New Roman" w:hAnsi="Arial" w:cs="Arial"/>
          <w:color w:val="000000"/>
          <w:sz w:val="24"/>
          <w:szCs w:val="24"/>
          <w:lang w:eastAsia="en-GB"/>
        </w:rPr>
      </w:pPr>
      <w:r w:rsidRPr="00B656B5">
        <w:rPr>
          <w:rFonts w:ascii="Arial" w:eastAsia="Times New Roman" w:hAnsi="Arial" w:cs="Arial"/>
          <w:color w:val="000000"/>
          <w:sz w:val="24"/>
          <w:szCs w:val="24"/>
          <w:lang w:eastAsia="en-GB"/>
        </w:rPr>
        <w:lastRenderedPageBreak/>
        <w:t>References</w:t>
      </w:r>
    </w:p>
    <w:p w14:paraId="5F17BFE1" w14:textId="23ABBE5B" w:rsidR="00B656B5" w:rsidRPr="00B656B5" w:rsidRDefault="00B656B5" w:rsidP="00B656B5">
      <w:pPr>
        <w:spacing w:after="180" w:line="240" w:lineRule="auto"/>
        <w:ind w:left="450" w:hanging="450"/>
        <w:rPr>
          <w:rFonts w:ascii="Arial" w:eastAsia="Times New Roman" w:hAnsi="Arial" w:cs="Arial"/>
          <w:color w:val="000000"/>
          <w:sz w:val="24"/>
          <w:szCs w:val="24"/>
          <w:lang w:eastAsia="en-GB"/>
        </w:rPr>
      </w:pPr>
      <w:r w:rsidRPr="00B656B5">
        <w:rPr>
          <w:rFonts w:ascii="Arial" w:eastAsia="Times New Roman" w:hAnsi="Arial" w:cs="Arial"/>
          <w:color w:val="000000"/>
          <w:sz w:val="24"/>
          <w:szCs w:val="24"/>
          <w:lang w:eastAsia="en-GB"/>
        </w:rPr>
        <w:t>Arnold, M. (2017). </w:t>
      </w:r>
      <w:r w:rsidRPr="00B656B5">
        <w:rPr>
          <w:rFonts w:ascii="Arial" w:eastAsia="Times New Roman" w:hAnsi="Arial" w:cs="Arial"/>
          <w:i/>
          <w:iCs/>
          <w:color w:val="000000"/>
          <w:sz w:val="24"/>
          <w:szCs w:val="24"/>
          <w:lang w:eastAsia="en-GB"/>
        </w:rPr>
        <w:t>How to write and implement an effective school improvement plan</w:t>
      </w:r>
      <w:r w:rsidRPr="00B656B5">
        <w:rPr>
          <w:rFonts w:ascii="Arial" w:eastAsia="Times New Roman" w:hAnsi="Arial" w:cs="Arial"/>
          <w:color w:val="000000"/>
          <w:sz w:val="24"/>
          <w:szCs w:val="24"/>
          <w:lang w:eastAsia="en-GB"/>
        </w:rPr>
        <w:t xml:space="preserve">. [online] One Education. Available at: </w:t>
      </w:r>
      <w:hyperlink r:id="rId7" w:history="1">
        <w:r w:rsidRPr="00B656B5">
          <w:rPr>
            <w:rStyle w:val="Hyperlink"/>
            <w:rFonts w:ascii="Arial" w:eastAsia="Times New Roman" w:hAnsi="Arial" w:cs="Arial"/>
            <w:sz w:val="24"/>
            <w:szCs w:val="24"/>
            <w:lang w:eastAsia="en-GB"/>
          </w:rPr>
          <w:t>https://www.oneeducation.co.uk/one-editorial/school-improvement/effective-school-improvement-plans/</w:t>
        </w:r>
      </w:hyperlink>
      <w:r>
        <w:rPr>
          <w:rFonts w:ascii="Arial" w:eastAsia="Times New Roman" w:hAnsi="Arial" w:cs="Arial"/>
          <w:color w:val="000000"/>
          <w:sz w:val="24"/>
          <w:szCs w:val="24"/>
          <w:lang w:eastAsia="en-GB"/>
        </w:rPr>
        <w:t xml:space="preserve">. </w:t>
      </w:r>
    </w:p>
    <w:p w14:paraId="2D29146C" w14:textId="6A907A03" w:rsidR="00B656B5" w:rsidRPr="00B656B5" w:rsidRDefault="00B656B5" w:rsidP="00B656B5">
      <w:pPr>
        <w:spacing w:after="180" w:line="240" w:lineRule="auto"/>
        <w:ind w:left="450" w:hanging="450"/>
        <w:rPr>
          <w:rFonts w:ascii="Arial" w:eastAsia="Times New Roman" w:hAnsi="Arial" w:cs="Arial"/>
          <w:color w:val="000000"/>
          <w:sz w:val="24"/>
          <w:szCs w:val="24"/>
          <w:lang w:eastAsia="en-GB"/>
        </w:rPr>
      </w:pPr>
      <w:r w:rsidRPr="00B656B5">
        <w:rPr>
          <w:rFonts w:ascii="Arial" w:eastAsia="Times New Roman" w:hAnsi="Arial" w:cs="Arial"/>
          <w:color w:val="000000"/>
          <w:sz w:val="24"/>
          <w:szCs w:val="24"/>
          <w:lang w:eastAsia="en-GB"/>
        </w:rPr>
        <w:t>beta.gov.wales. (2015). </w:t>
      </w:r>
      <w:r w:rsidRPr="00B656B5">
        <w:rPr>
          <w:rFonts w:ascii="Arial" w:eastAsia="Times New Roman" w:hAnsi="Arial" w:cs="Arial"/>
          <w:i/>
          <w:iCs/>
          <w:color w:val="000000"/>
          <w:sz w:val="24"/>
          <w:szCs w:val="24"/>
          <w:lang w:eastAsia="en-GB"/>
        </w:rPr>
        <w:t>Successful futures: report on responses to the great debate | beta.gov.wales</w:t>
      </w:r>
      <w:r w:rsidRPr="00B656B5">
        <w:rPr>
          <w:rFonts w:ascii="Arial" w:eastAsia="Times New Roman" w:hAnsi="Arial" w:cs="Arial"/>
          <w:color w:val="000000"/>
          <w:sz w:val="24"/>
          <w:szCs w:val="24"/>
          <w:lang w:eastAsia="en-GB"/>
        </w:rPr>
        <w:t xml:space="preserve">. [online] Available at: </w:t>
      </w:r>
      <w:hyperlink r:id="rId8" w:history="1">
        <w:r w:rsidRPr="00B656B5">
          <w:rPr>
            <w:rStyle w:val="Hyperlink"/>
            <w:rFonts w:ascii="Arial" w:eastAsia="Times New Roman" w:hAnsi="Arial" w:cs="Arial"/>
            <w:sz w:val="24"/>
            <w:szCs w:val="24"/>
            <w:lang w:eastAsia="en-GB"/>
          </w:rPr>
          <w:t>https://beta.gov.wales/successful-futures-report-responses-great-debate</w:t>
        </w:r>
      </w:hyperlink>
      <w:r>
        <w:rPr>
          <w:rFonts w:ascii="Arial" w:eastAsia="Times New Roman" w:hAnsi="Arial" w:cs="Arial"/>
          <w:color w:val="000000"/>
          <w:sz w:val="24"/>
          <w:szCs w:val="24"/>
          <w:lang w:eastAsia="en-GB"/>
        </w:rPr>
        <w:t xml:space="preserve">. </w:t>
      </w:r>
    </w:p>
    <w:p w14:paraId="1C014C7A" w14:textId="6523C7AA" w:rsidR="00B656B5" w:rsidRPr="00B656B5" w:rsidRDefault="00B656B5" w:rsidP="00B656B5">
      <w:pPr>
        <w:spacing w:after="180" w:line="240" w:lineRule="auto"/>
        <w:ind w:left="450" w:hanging="450"/>
        <w:rPr>
          <w:rFonts w:ascii="Arial" w:eastAsia="Times New Roman" w:hAnsi="Arial" w:cs="Arial"/>
          <w:color w:val="000000"/>
          <w:sz w:val="24"/>
          <w:szCs w:val="24"/>
          <w:lang w:eastAsia="en-GB"/>
        </w:rPr>
      </w:pPr>
      <w:r w:rsidRPr="00B656B5">
        <w:rPr>
          <w:rFonts w:ascii="Arial" w:eastAsia="Times New Roman" w:hAnsi="Arial" w:cs="Arial"/>
          <w:color w:val="000000"/>
          <w:sz w:val="24"/>
          <w:szCs w:val="24"/>
          <w:lang w:eastAsia="en-GB"/>
        </w:rPr>
        <w:t>Beta.gov.wales. (2018). [online] Available at: https://beta.gov.wales/sites/default/files/publications/2018-07/curriculum-update-developments-to-may-2018.pdf.</w:t>
      </w:r>
    </w:p>
    <w:p w14:paraId="78DFA49B" w14:textId="2776DBFD" w:rsidR="00B656B5" w:rsidRPr="00B656B5" w:rsidRDefault="00B656B5" w:rsidP="00B656B5">
      <w:pPr>
        <w:spacing w:after="180" w:line="240" w:lineRule="auto"/>
        <w:ind w:left="450" w:hanging="450"/>
        <w:rPr>
          <w:rFonts w:ascii="Arial" w:eastAsia="Times New Roman" w:hAnsi="Arial" w:cs="Arial"/>
          <w:color w:val="000000"/>
          <w:sz w:val="24"/>
          <w:szCs w:val="24"/>
          <w:lang w:eastAsia="en-GB"/>
        </w:rPr>
      </w:pPr>
      <w:r w:rsidRPr="00B656B5">
        <w:rPr>
          <w:rFonts w:ascii="Arial" w:eastAsia="Times New Roman" w:hAnsi="Arial" w:cs="Arial"/>
          <w:color w:val="000000"/>
          <w:sz w:val="24"/>
          <w:szCs w:val="24"/>
          <w:lang w:eastAsia="en-GB"/>
        </w:rPr>
        <w:t>Beta.gov.wales. (2019). [online] Available at: https://beta.gov.wales/sites/default/files/publications/2018-03/school-development-plans.pdf.</w:t>
      </w:r>
    </w:p>
    <w:p w14:paraId="36BAC8AB" w14:textId="77777777" w:rsidR="00B656B5" w:rsidRPr="00B656B5" w:rsidRDefault="00B656B5" w:rsidP="00B656B5">
      <w:pPr>
        <w:spacing w:after="180" w:line="240" w:lineRule="auto"/>
        <w:ind w:left="450" w:hanging="450"/>
        <w:rPr>
          <w:rFonts w:ascii="Arial" w:eastAsia="Times New Roman" w:hAnsi="Arial" w:cs="Arial"/>
          <w:color w:val="000000"/>
          <w:sz w:val="24"/>
          <w:szCs w:val="24"/>
          <w:lang w:eastAsia="en-GB"/>
        </w:rPr>
      </w:pPr>
      <w:r w:rsidRPr="00B656B5">
        <w:rPr>
          <w:rFonts w:ascii="Arial" w:eastAsia="Times New Roman" w:hAnsi="Arial" w:cs="Arial"/>
          <w:color w:val="000000"/>
          <w:sz w:val="24"/>
          <w:szCs w:val="24"/>
          <w:lang w:eastAsia="en-GB"/>
        </w:rPr>
        <w:t>Davies, B., Ellison, L. and Davies, B. (2003). </w:t>
      </w:r>
      <w:r w:rsidRPr="00B656B5">
        <w:rPr>
          <w:rFonts w:ascii="Arial" w:eastAsia="Times New Roman" w:hAnsi="Arial" w:cs="Arial"/>
          <w:i/>
          <w:iCs/>
          <w:color w:val="000000"/>
          <w:sz w:val="24"/>
          <w:szCs w:val="24"/>
          <w:lang w:eastAsia="en-GB"/>
        </w:rPr>
        <w:t>The new strategic direction and development of the school</w:t>
      </w:r>
      <w:r w:rsidRPr="00B656B5">
        <w:rPr>
          <w:rFonts w:ascii="Arial" w:eastAsia="Times New Roman" w:hAnsi="Arial" w:cs="Arial"/>
          <w:color w:val="000000"/>
          <w:sz w:val="24"/>
          <w:szCs w:val="24"/>
          <w:lang w:eastAsia="en-GB"/>
        </w:rPr>
        <w:t>. London: RoutledgeFalmer.</w:t>
      </w:r>
    </w:p>
    <w:p w14:paraId="36B1136D" w14:textId="0C3D4390" w:rsidR="00B656B5" w:rsidRPr="00B656B5" w:rsidRDefault="00B656B5" w:rsidP="00B656B5">
      <w:pPr>
        <w:spacing w:after="180" w:line="240" w:lineRule="auto"/>
        <w:ind w:left="450" w:hanging="450"/>
        <w:rPr>
          <w:rFonts w:ascii="Arial" w:eastAsia="Times New Roman" w:hAnsi="Arial" w:cs="Arial"/>
          <w:color w:val="000000"/>
          <w:sz w:val="24"/>
          <w:szCs w:val="24"/>
          <w:lang w:eastAsia="en-GB"/>
        </w:rPr>
      </w:pPr>
      <w:r w:rsidRPr="00B656B5">
        <w:rPr>
          <w:rFonts w:ascii="Arial" w:eastAsia="Times New Roman" w:hAnsi="Arial" w:cs="Arial"/>
          <w:color w:val="000000"/>
          <w:sz w:val="24"/>
          <w:szCs w:val="24"/>
          <w:lang w:eastAsia="en-GB"/>
        </w:rPr>
        <w:t>Donaldson, G. (2015). [online] Gov.wales. Available at: https://gov.wales/docs/dcells/publications/150225-successful-futures-en.pdf.</w:t>
      </w:r>
    </w:p>
    <w:p w14:paraId="42430521" w14:textId="200A4FA2" w:rsidR="00B656B5" w:rsidRPr="00B656B5" w:rsidRDefault="00B656B5" w:rsidP="00B656B5">
      <w:pPr>
        <w:spacing w:after="180" w:line="240" w:lineRule="auto"/>
        <w:ind w:left="450" w:hanging="450"/>
        <w:rPr>
          <w:rFonts w:ascii="Arial" w:eastAsia="Times New Roman" w:hAnsi="Arial" w:cs="Arial"/>
          <w:color w:val="000000"/>
          <w:sz w:val="24"/>
          <w:szCs w:val="24"/>
          <w:lang w:eastAsia="en-GB"/>
        </w:rPr>
      </w:pPr>
      <w:r w:rsidRPr="00B656B5">
        <w:rPr>
          <w:rFonts w:ascii="Arial" w:eastAsia="Times New Roman" w:hAnsi="Arial" w:cs="Arial"/>
          <w:color w:val="000000"/>
          <w:sz w:val="24"/>
          <w:szCs w:val="24"/>
          <w:lang w:eastAsia="en-GB"/>
        </w:rPr>
        <w:t>Donaldson, G. (2015). [online] Gov.wales. Available at: https://gov.wales/docs/dcells/publications/150225-successful-futures-en.pdf.</w:t>
      </w:r>
    </w:p>
    <w:p w14:paraId="2028963C" w14:textId="6C5A1E8D" w:rsidR="00B656B5" w:rsidRPr="00B656B5" w:rsidRDefault="00B656B5" w:rsidP="00B656B5">
      <w:pPr>
        <w:spacing w:after="180" w:line="240" w:lineRule="auto"/>
        <w:ind w:left="450" w:hanging="450"/>
        <w:rPr>
          <w:rFonts w:ascii="Arial" w:eastAsia="Times New Roman" w:hAnsi="Arial" w:cs="Arial"/>
          <w:color w:val="000000"/>
          <w:sz w:val="24"/>
          <w:szCs w:val="24"/>
          <w:lang w:eastAsia="en-GB"/>
        </w:rPr>
      </w:pPr>
      <w:r w:rsidRPr="00B656B5">
        <w:rPr>
          <w:rFonts w:ascii="Arial" w:eastAsia="Times New Roman" w:hAnsi="Arial" w:cs="Arial"/>
          <w:color w:val="000000"/>
          <w:sz w:val="24"/>
          <w:szCs w:val="24"/>
          <w:lang w:eastAsia="en-GB"/>
        </w:rPr>
        <w:t>Donaldson, G. (2019). </w:t>
      </w:r>
      <w:r w:rsidRPr="00B656B5">
        <w:rPr>
          <w:rFonts w:ascii="Arial" w:eastAsia="Times New Roman" w:hAnsi="Arial" w:cs="Arial"/>
          <w:i/>
          <w:iCs/>
          <w:color w:val="000000"/>
          <w:sz w:val="24"/>
          <w:szCs w:val="24"/>
          <w:lang w:eastAsia="en-GB"/>
        </w:rPr>
        <w:t>Successful Futures</w:t>
      </w:r>
      <w:r w:rsidRPr="00B656B5">
        <w:rPr>
          <w:rFonts w:ascii="Arial" w:eastAsia="Times New Roman" w:hAnsi="Arial" w:cs="Arial"/>
          <w:color w:val="000000"/>
          <w:sz w:val="24"/>
          <w:szCs w:val="24"/>
          <w:lang w:eastAsia="en-GB"/>
        </w:rPr>
        <w:t>. [online] Gov.wales. Available at: https://gov.wales/docs/dcells/publications/150225-successful-futures-en.pdf.</w:t>
      </w:r>
    </w:p>
    <w:p w14:paraId="50184E11" w14:textId="46173DF9" w:rsidR="00B656B5" w:rsidRPr="00B656B5" w:rsidRDefault="001025DE" w:rsidP="00B656B5">
      <w:pPr>
        <w:spacing w:after="180" w:line="240" w:lineRule="auto"/>
        <w:ind w:left="450" w:hanging="45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Placement School </w:t>
      </w:r>
      <w:r w:rsidR="00B656B5" w:rsidRPr="00B656B5">
        <w:rPr>
          <w:rFonts w:ascii="Arial" w:eastAsia="Times New Roman" w:hAnsi="Arial" w:cs="Arial"/>
          <w:color w:val="000000"/>
          <w:sz w:val="24"/>
          <w:szCs w:val="24"/>
          <w:lang w:eastAsia="en-GB"/>
        </w:rPr>
        <w:t>(2017). </w:t>
      </w:r>
      <w:r w:rsidR="00B656B5" w:rsidRPr="00B656B5">
        <w:rPr>
          <w:rFonts w:ascii="Arial" w:eastAsia="Times New Roman" w:hAnsi="Arial" w:cs="Arial"/>
          <w:i/>
          <w:iCs/>
          <w:color w:val="000000"/>
          <w:sz w:val="24"/>
          <w:szCs w:val="24"/>
          <w:lang w:eastAsia="en-GB"/>
        </w:rPr>
        <w:t>Report following monitoring Level of follow-up: Estyn monitoring</w:t>
      </w:r>
      <w:r w:rsidR="00B656B5" w:rsidRPr="00B656B5">
        <w:rPr>
          <w:rFonts w:ascii="Arial" w:eastAsia="Times New Roman" w:hAnsi="Arial" w:cs="Arial"/>
          <w:color w:val="000000"/>
          <w:sz w:val="24"/>
          <w:szCs w:val="24"/>
          <w:lang w:eastAsia="en-GB"/>
        </w:rPr>
        <w:t xml:space="preserve">. [online] </w:t>
      </w:r>
    </w:p>
    <w:p w14:paraId="4F77CCF3" w14:textId="6264D1A4" w:rsidR="00B656B5" w:rsidRPr="00B656B5" w:rsidRDefault="00B656B5" w:rsidP="00B656B5">
      <w:pPr>
        <w:spacing w:after="180" w:line="240" w:lineRule="auto"/>
        <w:ind w:left="450" w:hanging="45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ESTYN report on School X </w:t>
      </w:r>
      <w:r w:rsidRPr="00B656B5">
        <w:rPr>
          <w:rFonts w:ascii="Arial" w:eastAsia="Times New Roman" w:hAnsi="Arial" w:cs="Arial"/>
          <w:color w:val="000000"/>
          <w:sz w:val="24"/>
          <w:szCs w:val="24"/>
          <w:lang w:eastAsia="en-GB"/>
        </w:rPr>
        <w:t xml:space="preserve">Estyn.gov.wales. (2013).  </w:t>
      </w:r>
    </w:p>
    <w:p w14:paraId="41FE59E6" w14:textId="60D81B27" w:rsidR="00B656B5" w:rsidRPr="00B656B5" w:rsidRDefault="00B656B5" w:rsidP="00B656B5">
      <w:pPr>
        <w:spacing w:after="180" w:line="240" w:lineRule="auto"/>
        <w:ind w:left="450" w:hanging="450"/>
        <w:rPr>
          <w:rFonts w:ascii="Arial" w:eastAsia="Times New Roman" w:hAnsi="Arial" w:cs="Arial"/>
          <w:color w:val="000000"/>
          <w:sz w:val="24"/>
          <w:szCs w:val="24"/>
          <w:lang w:eastAsia="en-GB"/>
        </w:rPr>
      </w:pPr>
      <w:r w:rsidRPr="00B656B5">
        <w:rPr>
          <w:rFonts w:ascii="Arial" w:eastAsia="Times New Roman" w:hAnsi="Arial" w:cs="Arial"/>
          <w:color w:val="000000"/>
          <w:sz w:val="24"/>
          <w:szCs w:val="24"/>
          <w:lang w:eastAsia="en-GB"/>
        </w:rPr>
        <w:t>Estyn.gov.wales. (2015). </w:t>
      </w:r>
      <w:r w:rsidRPr="00B656B5">
        <w:rPr>
          <w:rFonts w:ascii="Arial" w:eastAsia="Times New Roman" w:hAnsi="Arial" w:cs="Arial"/>
          <w:i/>
          <w:iCs/>
          <w:color w:val="000000"/>
          <w:sz w:val="24"/>
          <w:szCs w:val="24"/>
          <w:lang w:eastAsia="en-GB"/>
        </w:rPr>
        <w:t>Improving literacy in secondary schools remains a challenge | Estyn</w:t>
      </w:r>
      <w:r w:rsidRPr="00B656B5">
        <w:rPr>
          <w:rFonts w:ascii="Arial" w:eastAsia="Times New Roman" w:hAnsi="Arial" w:cs="Arial"/>
          <w:color w:val="000000"/>
          <w:sz w:val="24"/>
          <w:szCs w:val="24"/>
          <w:lang w:eastAsia="en-GB"/>
        </w:rPr>
        <w:t>. [online] Available at: https://www.estyn.gov.wales/news/improving-literacy-secondary-schools-remains-challenge.</w:t>
      </w:r>
    </w:p>
    <w:p w14:paraId="55CB9B4E" w14:textId="104F09D3" w:rsidR="00B656B5" w:rsidRPr="00B656B5" w:rsidRDefault="00B656B5" w:rsidP="00B656B5">
      <w:pPr>
        <w:spacing w:after="180" w:line="240" w:lineRule="auto"/>
        <w:ind w:left="450" w:hanging="450"/>
        <w:rPr>
          <w:rFonts w:ascii="Arial" w:eastAsia="Times New Roman" w:hAnsi="Arial" w:cs="Arial"/>
          <w:color w:val="000000"/>
          <w:sz w:val="24"/>
          <w:szCs w:val="24"/>
          <w:lang w:eastAsia="en-GB"/>
        </w:rPr>
      </w:pPr>
      <w:r w:rsidRPr="00B656B5">
        <w:rPr>
          <w:rFonts w:ascii="Arial" w:eastAsia="Times New Roman" w:hAnsi="Arial" w:cs="Arial"/>
          <w:color w:val="000000"/>
          <w:sz w:val="24"/>
          <w:szCs w:val="24"/>
          <w:lang w:eastAsia="en-GB"/>
        </w:rPr>
        <w:t>Estyn.gov.wales. (2017). [online] Available at: https://www.estyn.gov.wales/sites/default/files/documents/2018%20-final%20CIF%20%28v2%29_0.pdf.</w:t>
      </w:r>
    </w:p>
    <w:p w14:paraId="7F11D580" w14:textId="68176434" w:rsidR="00B656B5" w:rsidRPr="00B656B5" w:rsidRDefault="00B656B5" w:rsidP="00B656B5">
      <w:pPr>
        <w:spacing w:after="180" w:line="240" w:lineRule="auto"/>
        <w:ind w:left="450" w:hanging="450"/>
        <w:rPr>
          <w:rFonts w:ascii="Arial" w:eastAsia="Times New Roman" w:hAnsi="Arial" w:cs="Arial"/>
          <w:color w:val="000000"/>
          <w:sz w:val="24"/>
          <w:szCs w:val="24"/>
          <w:lang w:eastAsia="en-GB"/>
        </w:rPr>
      </w:pPr>
      <w:r w:rsidRPr="00B656B5">
        <w:rPr>
          <w:rFonts w:ascii="Arial" w:eastAsia="Times New Roman" w:hAnsi="Arial" w:cs="Arial"/>
          <w:color w:val="000000"/>
          <w:sz w:val="24"/>
          <w:szCs w:val="24"/>
          <w:lang w:eastAsia="en-GB"/>
        </w:rPr>
        <w:t>Estyn.gov.wales. (2017). </w:t>
      </w:r>
      <w:r w:rsidRPr="00B656B5">
        <w:rPr>
          <w:rFonts w:ascii="Arial" w:eastAsia="Times New Roman" w:hAnsi="Arial" w:cs="Arial"/>
          <w:i/>
          <w:iCs/>
          <w:color w:val="000000"/>
          <w:sz w:val="24"/>
          <w:szCs w:val="24"/>
          <w:lang w:eastAsia="en-GB"/>
        </w:rPr>
        <w:t>Supplementary guidance: the inspection of literacy in schools | Estyn</w:t>
      </w:r>
      <w:r w:rsidRPr="00B656B5">
        <w:rPr>
          <w:rFonts w:ascii="Arial" w:eastAsia="Times New Roman" w:hAnsi="Arial" w:cs="Arial"/>
          <w:color w:val="000000"/>
          <w:sz w:val="24"/>
          <w:szCs w:val="24"/>
          <w:lang w:eastAsia="en-GB"/>
        </w:rPr>
        <w:t>. [online] Available at: https://www.estyn.gov.wales/document/supplementary-guidance-inspection-literacy-schools.</w:t>
      </w:r>
    </w:p>
    <w:p w14:paraId="6A388B5B" w14:textId="206E1E28" w:rsidR="00B656B5" w:rsidRPr="00B656B5" w:rsidRDefault="00B656B5" w:rsidP="00B656B5">
      <w:pPr>
        <w:spacing w:after="180" w:line="240" w:lineRule="auto"/>
        <w:ind w:left="450" w:hanging="450"/>
        <w:rPr>
          <w:rFonts w:ascii="Arial" w:eastAsia="Times New Roman" w:hAnsi="Arial" w:cs="Arial"/>
          <w:color w:val="000000"/>
          <w:sz w:val="24"/>
          <w:szCs w:val="24"/>
          <w:lang w:eastAsia="en-GB"/>
        </w:rPr>
      </w:pPr>
      <w:r w:rsidRPr="00B656B5">
        <w:rPr>
          <w:rFonts w:ascii="Arial" w:eastAsia="Times New Roman" w:hAnsi="Arial" w:cs="Arial"/>
          <w:color w:val="000000"/>
          <w:sz w:val="24"/>
          <w:szCs w:val="24"/>
          <w:lang w:eastAsia="en-GB"/>
        </w:rPr>
        <w:t>Evans, G. (2019). </w:t>
      </w:r>
      <w:r w:rsidRPr="00B656B5">
        <w:rPr>
          <w:rFonts w:ascii="Arial" w:eastAsia="Times New Roman" w:hAnsi="Arial" w:cs="Arial"/>
          <w:i/>
          <w:iCs/>
          <w:color w:val="000000"/>
          <w:sz w:val="24"/>
          <w:szCs w:val="24"/>
          <w:lang w:eastAsia="en-GB"/>
        </w:rPr>
        <w:t>The Donaldson Report: An at-a-glance-guide</w:t>
      </w:r>
      <w:r w:rsidRPr="00B656B5">
        <w:rPr>
          <w:rFonts w:ascii="Arial" w:eastAsia="Times New Roman" w:hAnsi="Arial" w:cs="Arial"/>
          <w:color w:val="000000"/>
          <w:sz w:val="24"/>
          <w:szCs w:val="24"/>
          <w:lang w:eastAsia="en-GB"/>
        </w:rPr>
        <w:t>. [online] walesonline. Available at: https://www.walesonline.co.uk/news/wales-news/the-donaldson-report-an-at-a-glance-guide-8713671.</w:t>
      </w:r>
    </w:p>
    <w:p w14:paraId="164705A4" w14:textId="0AB8D691" w:rsidR="00B656B5" w:rsidRPr="00B656B5" w:rsidRDefault="00B656B5" w:rsidP="00B656B5">
      <w:pPr>
        <w:spacing w:after="180" w:line="240" w:lineRule="auto"/>
        <w:ind w:left="450" w:hanging="450"/>
        <w:rPr>
          <w:rFonts w:ascii="Arial" w:eastAsia="Times New Roman" w:hAnsi="Arial" w:cs="Arial"/>
          <w:color w:val="000000"/>
          <w:sz w:val="24"/>
          <w:szCs w:val="24"/>
          <w:lang w:eastAsia="en-GB"/>
        </w:rPr>
      </w:pPr>
      <w:r w:rsidRPr="00B656B5">
        <w:rPr>
          <w:rFonts w:ascii="Arial" w:eastAsia="Times New Roman" w:hAnsi="Arial" w:cs="Arial"/>
          <w:color w:val="000000"/>
          <w:sz w:val="24"/>
          <w:szCs w:val="24"/>
          <w:lang w:eastAsia="en-GB"/>
        </w:rPr>
        <w:t>Evans, R. (2007). </w:t>
      </w:r>
      <w:r w:rsidRPr="00B656B5">
        <w:rPr>
          <w:rFonts w:ascii="Arial" w:eastAsia="Times New Roman" w:hAnsi="Arial" w:cs="Arial"/>
          <w:i/>
          <w:iCs/>
          <w:color w:val="000000"/>
          <w:sz w:val="24"/>
          <w:szCs w:val="24"/>
          <w:lang w:eastAsia="en-GB"/>
        </w:rPr>
        <w:t>The Case Against Strategic Planning</w:t>
      </w:r>
      <w:r w:rsidRPr="00B656B5">
        <w:rPr>
          <w:rFonts w:ascii="Arial" w:eastAsia="Times New Roman" w:hAnsi="Arial" w:cs="Arial"/>
          <w:color w:val="000000"/>
          <w:sz w:val="24"/>
          <w:szCs w:val="24"/>
          <w:lang w:eastAsia="en-GB"/>
        </w:rPr>
        <w:t xml:space="preserve">. [online] Cdn.ymaws.com. Available at: </w:t>
      </w:r>
      <w:r w:rsidRPr="00B656B5">
        <w:rPr>
          <w:rFonts w:ascii="Arial" w:eastAsia="Times New Roman" w:hAnsi="Arial" w:cs="Arial"/>
          <w:color w:val="000000"/>
          <w:sz w:val="24"/>
          <w:szCs w:val="24"/>
          <w:lang w:eastAsia="en-GB"/>
        </w:rPr>
        <w:lastRenderedPageBreak/>
        <w:t>https://cdn.ymaws.com/www.sais.org/resource/resmgr/imported/The%20Case%20Against%20Strategic%20Planning.pdf.</w:t>
      </w:r>
    </w:p>
    <w:p w14:paraId="3DB0276A" w14:textId="1A221D49" w:rsidR="00B656B5" w:rsidRPr="00B656B5" w:rsidRDefault="00B656B5" w:rsidP="00B656B5">
      <w:pPr>
        <w:spacing w:after="180" w:line="240" w:lineRule="auto"/>
        <w:ind w:left="450" w:hanging="450"/>
        <w:rPr>
          <w:rFonts w:ascii="Arial" w:eastAsia="Times New Roman" w:hAnsi="Arial" w:cs="Arial"/>
          <w:color w:val="000000"/>
          <w:sz w:val="24"/>
          <w:szCs w:val="24"/>
          <w:lang w:eastAsia="en-GB"/>
        </w:rPr>
      </w:pPr>
      <w:r w:rsidRPr="00B656B5">
        <w:rPr>
          <w:rFonts w:ascii="Arial" w:eastAsia="Times New Roman" w:hAnsi="Arial" w:cs="Arial"/>
          <w:color w:val="000000"/>
          <w:sz w:val="24"/>
          <w:szCs w:val="24"/>
          <w:lang w:eastAsia="en-GB"/>
        </w:rPr>
        <w:t>Government, W. (2014). </w:t>
      </w:r>
      <w:r w:rsidRPr="00B656B5">
        <w:rPr>
          <w:rFonts w:ascii="Arial" w:eastAsia="Times New Roman" w:hAnsi="Arial" w:cs="Arial"/>
          <w:i/>
          <w:iCs/>
          <w:color w:val="000000"/>
          <w:sz w:val="24"/>
          <w:szCs w:val="24"/>
          <w:lang w:eastAsia="en-GB"/>
        </w:rPr>
        <w:t>Learning Wales</w:t>
      </w:r>
      <w:r w:rsidRPr="00B656B5">
        <w:rPr>
          <w:rFonts w:ascii="Arial" w:eastAsia="Times New Roman" w:hAnsi="Arial" w:cs="Arial"/>
          <w:color w:val="000000"/>
          <w:sz w:val="24"/>
          <w:szCs w:val="24"/>
          <w:lang w:eastAsia="en-GB"/>
        </w:rPr>
        <w:t>. [online] Learning.gov.wales. Available at: http://learning.gov.wales/resources/browse-all/nlnf/framework?component=numeracy&amp;year=6938386_2&amp;selectedYear=col_14&amp;lang=en.</w:t>
      </w:r>
    </w:p>
    <w:p w14:paraId="29E4E83F" w14:textId="7C30646D" w:rsidR="00B656B5" w:rsidRPr="00B656B5" w:rsidRDefault="00B656B5" w:rsidP="00B656B5">
      <w:pPr>
        <w:spacing w:after="180" w:line="240" w:lineRule="auto"/>
        <w:ind w:left="450" w:hanging="450"/>
        <w:rPr>
          <w:rFonts w:ascii="Arial" w:eastAsia="Times New Roman" w:hAnsi="Arial" w:cs="Arial"/>
          <w:color w:val="000000"/>
          <w:sz w:val="24"/>
          <w:szCs w:val="24"/>
          <w:lang w:eastAsia="en-GB"/>
        </w:rPr>
      </w:pPr>
      <w:r w:rsidRPr="00B656B5">
        <w:rPr>
          <w:rFonts w:ascii="Arial" w:eastAsia="Times New Roman" w:hAnsi="Arial" w:cs="Arial"/>
          <w:color w:val="000000"/>
          <w:sz w:val="24"/>
          <w:szCs w:val="24"/>
          <w:lang w:eastAsia="en-GB"/>
        </w:rPr>
        <w:t>Government, W. (2014). </w:t>
      </w:r>
      <w:r w:rsidRPr="00B656B5">
        <w:rPr>
          <w:rFonts w:ascii="Arial" w:eastAsia="Times New Roman" w:hAnsi="Arial" w:cs="Arial"/>
          <w:i/>
          <w:iCs/>
          <w:color w:val="000000"/>
          <w:sz w:val="24"/>
          <w:szCs w:val="24"/>
          <w:lang w:eastAsia="en-GB"/>
        </w:rPr>
        <w:t>Learning Wales</w:t>
      </w:r>
      <w:r w:rsidRPr="00B656B5">
        <w:rPr>
          <w:rFonts w:ascii="Arial" w:eastAsia="Times New Roman" w:hAnsi="Arial" w:cs="Arial"/>
          <w:color w:val="000000"/>
          <w:sz w:val="24"/>
          <w:szCs w:val="24"/>
          <w:lang w:eastAsia="en-GB"/>
        </w:rPr>
        <w:t>. [online] Learning.gov.wales. Available at: http://learning.gov.wales/resources/browse-all/nlnf/?lang=en.</w:t>
      </w:r>
    </w:p>
    <w:p w14:paraId="4DAE9174" w14:textId="2B50F731" w:rsidR="00B656B5" w:rsidRPr="00B656B5" w:rsidRDefault="00B656B5" w:rsidP="00B656B5">
      <w:pPr>
        <w:spacing w:after="180" w:line="240" w:lineRule="auto"/>
        <w:ind w:left="450" w:hanging="450"/>
        <w:rPr>
          <w:rFonts w:ascii="Arial" w:eastAsia="Times New Roman" w:hAnsi="Arial" w:cs="Arial"/>
          <w:color w:val="000000"/>
          <w:sz w:val="24"/>
          <w:szCs w:val="24"/>
          <w:lang w:eastAsia="en-GB"/>
        </w:rPr>
      </w:pPr>
      <w:r w:rsidRPr="00B656B5">
        <w:rPr>
          <w:rFonts w:ascii="Arial" w:eastAsia="Times New Roman" w:hAnsi="Arial" w:cs="Arial"/>
          <w:color w:val="000000"/>
          <w:sz w:val="24"/>
          <w:szCs w:val="24"/>
          <w:lang w:eastAsia="en-GB"/>
        </w:rPr>
        <w:t>Government, W. (2018). </w:t>
      </w:r>
      <w:r w:rsidRPr="00B656B5">
        <w:rPr>
          <w:rFonts w:ascii="Arial" w:eastAsia="Times New Roman" w:hAnsi="Arial" w:cs="Arial"/>
          <w:i/>
          <w:iCs/>
          <w:color w:val="000000"/>
          <w:sz w:val="24"/>
          <w:szCs w:val="24"/>
          <w:lang w:eastAsia="en-GB"/>
        </w:rPr>
        <w:t>Learning Wales</w:t>
      </w:r>
      <w:r w:rsidRPr="00B656B5">
        <w:rPr>
          <w:rFonts w:ascii="Arial" w:eastAsia="Times New Roman" w:hAnsi="Arial" w:cs="Arial"/>
          <w:color w:val="000000"/>
          <w:sz w:val="24"/>
          <w:szCs w:val="24"/>
          <w:lang w:eastAsia="en-GB"/>
        </w:rPr>
        <w:t>. [online] Learning.gov.wales. Available at: http://learning.gov.wales/resources/browse-all/digital-competence-framework/?lang=en.</w:t>
      </w:r>
    </w:p>
    <w:p w14:paraId="3D0EDD71" w14:textId="199324E3" w:rsidR="00B656B5" w:rsidRPr="00B656B5" w:rsidRDefault="00B656B5" w:rsidP="00B656B5">
      <w:pPr>
        <w:spacing w:after="180" w:line="240" w:lineRule="auto"/>
        <w:ind w:left="450" w:hanging="450"/>
        <w:rPr>
          <w:rFonts w:ascii="Arial" w:eastAsia="Times New Roman" w:hAnsi="Arial" w:cs="Arial"/>
          <w:color w:val="000000"/>
          <w:sz w:val="24"/>
          <w:szCs w:val="24"/>
          <w:lang w:eastAsia="en-GB"/>
        </w:rPr>
      </w:pPr>
      <w:r w:rsidRPr="00B656B5">
        <w:rPr>
          <w:rFonts w:ascii="Arial" w:eastAsia="Times New Roman" w:hAnsi="Arial" w:cs="Arial"/>
          <w:color w:val="000000"/>
          <w:sz w:val="24"/>
          <w:szCs w:val="24"/>
          <w:lang w:eastAsia="en-GB"/>
        </w:rPr>
        <w:t>Learning.gov.wales. (2013). </w:t>
      </w:r>
      <w:r w:rsidRPr="00B656B5">
        <w:rPr>
          <w:rFonts w:ascii="Arial" w:eastAsia="Times New Roman" w:hAnsi="Arial" w:cs="Arial"/>
          <w:i/>
          <w:iCs/>
          <w:color w:val="000000"/>
          <w:sz w:val="24"/>
          <w:szCs w:val="24"/>
          <w:lang w:eastAsia="en-GB"/>
        </w:rPr>
        <w:t>Curriculum Planning Guidance</w:t>
      </w:r>
      <w:r w:rsidRPr="00B656B5">
        <w:rPr>
          <w:rFonts w:ascii="Arial" w:eastAsia="Times New Roman" w:hAnsi="Arial" w:cs="Arial"/>
          <w:color w:val="000000"/>
          <w:sz w:val="24"/>
          <w:szCs w:val="24"/>
          <w:lang w:eastAsia="en-GB"/>
        </w:rPr>
        <w:t>. [online] Available at: http://learning.gov.wales/docs/learningwales/publications/130124curriculumplanningguidanceen.pdf.</w:t>
      </w:r>
    </w:p>
    <w:p w14:paraId="7E520AC5" w14:textId="0491EDAA" w:rsidR="00B656B5" w:rsidRPr="00B656B5" w:rsidRDefault="00B656B5" w:rsidP="00B656B5">
      <w:pPr>
        <w:spacing w:after="180" w:line="240" w:lineRule="auto"/>
        <w:ind w:left="450" w:hanging="450"/>
        <w:rPr>
          <w:rFonts w:ascii="Arial" w:eastAsia="Times New Roman" w:hAnsi="Arial" w:cs="Arial"/>
          <w:color w:val="000000"/>
          <w:sz w:val="24"/>
          <w:szCs w:val="24"/>
          <w:lang w:eastAsia="en-GB"/>
        </w:rPr>
      </w:pPr>
      <w:r w:rsidRPr="00B656B5">
        <w:rPr>
          <w:rFonts w:ascii="Arial" w:eastAsia="Times New Roman" w:hAnsi="Arial" w:cs="Arial"/>
          <w:color w:val="000000"/>
          <w:sz w:val="24"/>
          <w:szCs w:val="24"/>
          <w:lang w:eastAsia="en-GB"/>
        </w:rPr>
        <w:t>Learning.gov.wales. (2017). </w:t>
      </w:r>
      <w:r w:rsidRPr="00B656B5">
        <w:rPr>
          <w:rFonts w:ascii="Arial" w:eastAsia="Times New Roman" w:hAnsi="Arial" w:cs="Arial"/>
          <w:i/>
          <w:iCs/>
          <w:color w:val="000000"/>
          <w:sz w:val="24"/>
          <w:szCs w:val="24"/>
          <w:lang w:eastAsia="en-GB"/>
        </w:rPr>
        <w:t>Literacy and Numeracy - Your Questions Answered.</w:t>
      </w:r>
      <w:r w:rsidRPr="00B656B5">
        <w:rPr>
          <w:rFonts w:ascii="Arial" w:eastAsia="Times New Roman" w:hAnsi="Arial" w:cs="Arial"/>
          <w:color w:val="000000"/>
          <w:sz w:val="24"/>
          <w:szCs w:val="24"/>
          <w:lang w:eastAsia="en-GB"/>
        </w:rPr>
        <w:t>. [online] Available at: http://learning.gov.wales/docs/learningwales/publications/170425-your-questions-answered-en.pdf.</w:t>
      </w:r>
    </w:p>
    <w:p w14:paraId="2C7415CA" w14:textId="4C18BDC4" w:rsidR="00B656B5" w:rsidRPr="00B656B5" w:rsidRDefault="00B656B5" w:rsidP="00B656B5">
      <w:pPr>
        <w:spacing w:after="180" w:line="240" w:lineRule="auto"/>
        <w:ind w:left="450" w:hanging="450"/>
        <w:rPr>
          <w:rFonts w:ascii="Arial" w:eastAsia="Times New Roman" w:hAnsi="Arial" w:cs="Arial"/>
          <w:color w:val="000000"/>
          <w:sz w:val="24"/>
          <w:szCs w:val="24"/>
          <w:lang w:eastAsia="en-GB"/>
        </w:rPr>
      </w:pPr>
      <w:r w:rsidRPr="00B656B5">
        <w:rPr>
          <w:rFonts w:ascii="Arial" w:eastAsia="Times New Roman" w:hAnsi="Arial" w:cs="Arial"/>
          <w:color w:val="000000"/>
          <w:sz w:val="24"/>
          <w:szCs w:val="24"/>
          <w:lang w:eastAsia="en-GB"/>
        </w:rPr>
        <w:t>Learning.gov.wales. (2017). </w:t>
      </w:r>
      <w:r w:rsidRPr="00B656B5">
        <w:rPr>
          <w:rFonts w:ascii="Arial" w:eastAsia="Times New Roman" w:hAnsi="Arial" w:cs="Arial"/>
          <w:i/>
          <w:iCs/>
          <w:color w:val="000000"/>
          <w:sz w:val="24"/>
          <w:szCs w:val="24"/>
          <w:lang w:eastAsia="en-GB"/>
        </w:rPr>
        <w:t>Professional Standards for Teaching and Leadership</w:t>
      </w:r>
      <w:r w:rsidRPr="00B656B5">
        <w:rPr>
          <w:rFonts w:ascii="Arial" w:eastAsia="Times New Roman" w:hAnsi="Arial" w:cs="Arial"/>
          <w:color w:val="000000"/>
          <w:sz w:val="24"/>
          <w:szCs w:val="24"/>
          <w:lang w:eastAsia="en-GB"/>
        </w:rPr>
        <w:t>. [online] Available at: http://learning.gov.wales/docs/learningwales/publications/170901-professional-standards-for-teaching-and-leadership-en.pdf.</w:t>
      </w:r>
    </w:p>
    <w:p w14:paraId="7C74A159" w14:textId="77777777" w:rsidR="00B656B5" w:rsidRPr="00B656B5" w:rsidRDefault="00B656B5" w:rsidP="00B656B5">
      <w:pPr>
        <w:spacing w:after="180" w:line="240" w:lineRule="auto"/>
        <w:ind w:left="450" w:hanging="450"/>
        <w:rPr>
          <w:rFonts w:ascii="Arial" w:eastAsia="Times New Roman" w:hAnsi="Arial" w:cs="Arial"/>
          <w:color w:val="000000"/>
          <w:sz w:val="24"/>
          <w:szCs w:val="24"/>
          <w:lang w:eastAsia="en-GB"/>
        </w:rPr>
      </w:pPr>
      <w:r w:rsidRPr="00B656B5">
        <w:rPr>
          <w:rFonts w:ascii="Arial" w:eastAsia="Times New Roman" w:hAnsi="Arial" w:cs="Arial"/>
          <w:color w:val="000000"/>
          <w:sz w:val="24"/>
          <w:szCs w:val="24"/>
          <w:lang w:eastAsia="en-GB"/>
        </w:rPr>
        <w:t>Logan, L. and Sachs, J. (1997). </w:t>
      </w:r>
      <w:r w:rsidRPr="00B656B5">
        <w:rPr>
          <w:rFonts w:ascii="Arial" w:eastAsia="Times New Roman" w:hAnsi="Arial" w:cs="Arial"/>
          <w:i/>
          <w:iCs/>
          <w:color w:val="000000"/>
          <w:sz w:val="24"/>
          <w:szCs w:val="24"/>
          <w:lang w:eastAsia="en-GB"/>
        </w:rPr>
        <w:t>Meeting the Challenges of Primary Schooling</w:t>
      </w:r>
      <w:r w:rsidRPr="00B656B5">
        <w:rPr>
          <w:rFonts w:ascii="Arial" w:eastAsia="Times New Roman" w:hAnsi="Arial" w:cs="Arial"/>
          <w:color w:val="000000"/>
          <w:sz w:val="24"/>
          <w:szCs w:val="24"/>
          <w:lang w:eastAsia="en-GB"/>
        </w:rPr>
        <w:t>. Taylor &amp; Francis.</w:t>
      </w:r>
    </w:p>
    <w:p w14:paraId="215ED1AA" w14:textId="7A86459C" w:rsidR="00B656B5" w:rsidRPr="00B656B5" w:rsidRDefault="00B656B5" w:rsidP="00B656B5">
      <w:pPr>
        <w:spacing w:after="180" w:line="240" w:lineRule="auto"/>
        <w:ind w:left="450" w:hanging="450"/>
        <w:rPr>
          <w:rFonts w:ascii="Arial" w:eastAsia="Times New Roman" w:hAnsi="Arial" w:cs="Arial"/>
          <w:color w:val="000000"/>
          <w:sz w:val="24"/>
          <w:szCs w:val="24"/>
          <w:lang w:eastAsia="en-GB"/>
        </w:rPr>
      </w:pPr>
      <w:r w:rsidRPr="00B656B5">
        <w:rPr>
          <w:rFonts w:ascii="Arial" w:eastAsia="Times New Roman" w:hAnsi="Arial" w:cs="Arial"/>
          <w:color w:val="000000"/>
          <w:sz w:val="24"/>
          <w:szCs w:val="24"/>
          <w:lang w:eastAsia="en-GB"/>
        </w:rPr>
        <w:t>Mcleod, S. (2017). </w:t>
      </w:r>
      <w:r w:rsidRPr="00B656B5">
        <w:rPr>
          <w:rFonts w:ascii="Arial" w:eastAsia="Times New Roman" w:hAnsi="Arial" w:cs="Arial"/>
          <w:i/>
          <w:iCs/>
          <w:color w:val="000000"/>
          <w:sz w:val="24"/>
          <w:szCs w:val="24"/>
          <w:lang w:eastAsia="en-GB"/>
        </w:rPr>
        <w:t>Kolb's Learning Styles and Experiential Learning Cycle | Simply Psychology</w:t>
      </w:r>
      <w:r w:rsidRPr="00B656B5">
        <w:rPr>
          <w:rFonts w:ascii="Arial" w:eastAsia="Times New Roman" w:hAnsi="Arial" w:cs="Arial"/>
          <w:color w:val="000000"/>
          <w:sz w:val="24"/>
          <w:szCs w:val="24"/>
          <w:lang w:eastAsia="en-GB"/>
        </w:rPr>
        <w:t>. [online] Simplypsychology.org. Available at: https://www.simplypsychology.org/learning-kolb.html.</w:t>
      </w:r>
    </w:p>
    <w:p w14:paraId="4D9E23D3" w14:textId="04194E6C" w:rsidR="00B656B5" w:rsidRPr="00B656B5" w:rsidRDefault="00B656B5" w:rsidP="00B656B5">
      <w:pPr>
        <w:spacing w:after="180" w:line="240" w:lineRule="auto"/>
        <w:ind w:left="450" w:hanging="450"/>
        <w:rPr>
          <w:rFonts w:ascii="Arial" w:eastAsia="Times New Roman" w:hAnsi="Arial" w:cs="Arial"/>
          <w:color w:val="000000"/>
          <w:sz w:val="24"/>
          <w:szCs w:val="24"/>
          <w:lang w:eastAsia="en-GB"/>
        </w:rPr>
      </w:pPr>
      <w:r w:rsidRPr="00B656B5">
        <w:rPr>
          <w:rFonts w:ascii="Arial" w:eastAsia="Times New Roman" w:hAnsi="Arial" w:cs="Arial"/>
          <w:color w:val="000000"/>
          <w:sz w:val="24"/>
          <w:szCs w:val="24"/>
          <w:lang w:eastAsia="en-GB"/>
        </w:rPr>
        <w:t>Mcleod, S. (2018). </w:t>
      </w:r>
      <w:r w:rsidRPr="00B656B5">
        <w:rPr>
          <w:rFonts w:ascii="Arial" w:eastAsia="Times New Roman" w:hAnsi="Arial" w:cs="Arial"/>
          <w:i/>
          <w:iCs/>
          <w:color w:val="000000"/>
          <w:sz w:val="24"/>
          <w:szCs w:val="24"/>
          <w:lang w:eastAsia="en-GB"/>
        </w:rPr>
        <w:t>Bruner - Learning Theory in Education | Simply Psychology</w:t>
      </w:r>
      <w:r w:rsidRPr="00B656B5">
        <w:rPr>
          <w:rFonts w:ascii="Arial" w:eastAsia="Times New Roman" w:hAnsi="Arial" w:cs="Arial"/>
          <w:color w:val="000000"/>
          <w:sz w:val="24"/>
          <w:szCs w:val="24"/>
          <w:lang w:eastAsia="en-GB"/>
        </w:rPr>
        <w:t>. [online] Simplypsychology.org. Available at: https://www.simplypsychology.org/bruner.html.</w:t>
      </w:r>
    </w:p>
    <w:p w14:paraId="46D130EA" w14:textId="6D31A8EC" w:rsidR="00B656B5" w:rsidRPr="00B656B5" w:rsidRDefault="00B656B5" w:rsidP="00B656B5">
      <w:pPr>
        <w:spacing w:after="180" w:line="240" w:lineRule="auto"/>
        <w:ind w:left="450" w:hanging="450"/>
        <w:rPr>
          <w:rFonts w:ascii="Arial" w:eastAsia="Times New Roman" w:hAnsi="Arial" w:cs="Arial"/>
          <w:color w:val="000000"/>
          <w:sz w:val="24"/>
          <w:szCs w:val="24"/>
          <w:lang w:eastAsia="en-GB"/>
        </w:rPr>
      </w:pPr>
      <w:r w:rsidRPr="00B656B5">
        <w:rPr>
          <w:rFonts w:ascii="Arial" w:eastAsia="Times New Roman" w:hAnsi="Arial" w:cs="Arial"/>
          <w:color w:val="000000"/>
          <w:sz w:val="24"/>
          <w:szCs w:val="24"/>
          <w:lang w:eastAsia="en-GB"/>
        </w:rPr>
        <w:t>Mylocalschool.wales.gov.uk. (2017). </w:t>
      </w:r>
      <w:r w:rsidRPr="00B656B5">
        <w:rPr>
          <w:rFonts w:ascii="Arial" w:eastAsia="Times New Roman" w:hAnsi="Arial" w:cs="Arial"/>
          <w:i/>
          <w:iCs/>
          <w:color w:val="000000"/>
          <w:sz w:val="24"/>
          <w:szCs w:val="24"/>
          <w:lang w:eastAsia="en-GB"/>
        </w:rPr>
        <w:t>Placement School</w:t>
      </w:r>
      <w:r w:rsidRPr="00B656B5">
        <w:rPr>
          <w:rFonts w:ascii="Arial" w:eastAsia="Times New Roman" w:hAnsi="Arial" w:cs="Arial"/>
          <w:color w:val="000000"/>
          <w:sz w:val="24"/>
          <w:szCs w:val="24"/>
          <w:lang w:eastAsia="en-GB"/>
        </w:rPr>
        <w:t>. [online] Available at: http://mylocalschool.wales.gov.uk/School/6694512?lang=en.</w:t>
      </w:r>
    </w:p>
    <w:p w14:paraId="624E63FC" w14:textId="7696344A" w:rsidR="00B656B5" w:rsidRDefault="00B656B5" w:rsidP="00B656B5">
      <w:pPr>
        <w:spacing w:after="180" w:line="240" w:lineRule="auto"/>
        <w:ind w:left="450" w:hanging="450"/>
        <w:rPr>
          <w:rFonts w:ascii="Arial" w:eastAsia="Times New Roman" w:hAnsi="Arial" w:cs="Arial"/>
          <w:color w:val="000000"/>
          <w:sz w:val="24"/>
          <w:szCs w:val="24"/>
          <w:lang w:eastAsia="en-GB"/>
        </w:rPr>
      </w:pPr>
      <w:r w:rsidRPr="00B656B5">
        <w:rPr>
          <w:rFonts w:ascii="Arial" w:eastAsia="Times New Roman" w:hAnsi="Arial" w:cs="Arial"/>
          <w:color w:val="000000"/>
          <w:sz w:val="24"/>
          <w:szCs w:val="24"/>
          <w:lang w:eastAsia="en-GB"/>
        </w:rPr>
        <w:t>Mylocalschool.wales.gov.uk. (2019).</w:t>
      </w:r>
      <w:r>
        <w:rPr>
          <w:rFonts w:ascii="Arial" w:eastAsia="Times New Roman" w:hAnsi="Arial" w:cs="Arial"/>
          <w:color w:val="000000"/>
          <w:sz w:val="24"/>
          <w:szCs w:val="24"/>
          <w:lang w:eastAsia="en-GB"/>
        </w:rPr>
        <w:t xml:space="preserve"> School X</w:t>
      </w:r>
      <w:r w:rsidRPr="00B656B5">
        <w:rPr>
          <w:rFonts w:ascii="Arial" w:eastAsia="Times New Roman" w:hAnsi="Arial" w:cs="Arial"/>
          <w:color w:val="000000"/>
          <w:sz w:val="24"/>
          <w:szCs w:val="24"/>
          <w:lang w:eastAsia="en-GB"/>
        </w:rPr>
        <w:t xml:space="preserve"> [online]</w:t>
      </w:r>
    </w:p>
    <w:p w14:paraId="7B60E3B4" w14:textId="2F85562F" w:rsidR="001025DE" w:rsidRPr="001025DE" w:rsidRDefault="001025DE" w:rsidP="00B656B5">
      <w:pPr>
        <w:spacing w:after="180" w:line="240" w:lineRule="auto"/>
        <w:ind w:left="450" w:hanging="450"/>
        <w:rPr>
          <w:rFonts w:ascii="Arial" w:eastAsia="Times New Roman" w:hAnsi="Arial" w:cs="Arial"/>
          <w:color w:val="000000"/>
          <w:sz w:val="24"/>
          <w:szCs w:val="24"/>
          <w:lang w:eastAsia="en-GB"/>
        </w:rPr>
      </w:pPr>
      <w:r w:rsidRPr="001025DE">
        <w:rPr>
          <w:rFonts w:ascii="Arial" w:hAnsi="Arial" w:cs="Arial"/>
          <w:color w:val="000000"/>
          <w:sz w:val="24"/>
          <w:szCs w:val="24"/>
          <w:shd w:val="clear" w:color="auto" w:fill="FFFFFF"/>
        </w:rPr>
        <w:t>GOV.UK. (2013). </w:t>
      </w:r>
      <w:r w:rsidRPr="001025DE">
        <w:rPr>
          <w:rFonts w:ascii="Arial" w:hAnsi="Arial" w:cs="Arial"/>
          <w:i/>
          <w:iCs/>
          <w:color w:val="000000"/>
          <w:sz w:val="24"/>
          <w:szCs w:val="24"/>
          <w:shd w:val="clear" w:color="auto" w:fill="FFFFFF"/>
        </w:rPr>
        <w:t>New tougher tests for trainee teachers</w:t>
      </w:r>
      <w:r w:rsidRPr="001025DE">
        <w:rPr>
          <w:rFonts w:ascii="Arial" w:hAnsi="Arial" w:cs="Arial"/>
          <w:color w:val="000000"/>
          <w:sz w:val="24"/>
          <w:szCs w:val="24"/>
          <w:shd w:val="clear" w:color="auto" w:fill="FFFFFF"/>
        </w:rPr>
        <w:t>. [online] Available at: https://www.gov.uk/government/news/new-tougher-tests-for-trainee-teachers.</w:t>
      </w:r>
    </w:p>
    <w:p w14:paraId="745EB8B9" w14:textId="19288E60" w:rsidR="00B656B5" w:rsidRPr="000A0FA3" w:rsidRDefault="00B656B5" w:rsidP="00B656B5">
      <w:pPr>
        <w:spacing w:after="180" w:line="240" w:lineRule="auto"/>
        <w:ind w:left="450" w:hanging="450"/>
        <w:rPr>
          <w:rFonts w:ascii="Arial" w:eastAsia="Times New Roman" w:hAnsi="Arial" w:cs="Arial"/>
          <w:color w:val="000000"/>
          <w:sz w:val="24"/>
          <w:szCs w:val="24"/>
          <w:lang w:eastAsia="en-GB"/>
        </w:rPr>
      </w:pPr>
      <w:r w:rsidRPr="00B656B5">
        <w:rPr>
          <w:rFonts w:ascii="Arial" w:eastAsia="Times New Roman" w:hAnsi="Arial" w:cs="Arial"/>
          <w:color w:val="000000"/>
          <w:sz w:val="24"/>
          <w:szCs w:val="24"/>
          <w:lang w:eastAsia="en-GB"/>
        </w:rPr>
        <w:t>Ong, C. (2016). </w:t>
      </w:r>
      <w:r w:rsidRPr="00B656B5">
        <w:rPr>
          <w:rFonts w:ascii="Arial" w:eastAsia="Times New Roman" w:hAnsi="Arial" w:cs="Arial"/>
          <w:i/>
          <w:iCs/>
          <w:color w:val="000000"/>
          <w:sz w:val="24"/>
          <w:szCs w:val="24"/>
          <w:lang w:eastAsia="en-GB"/>
        </w:rPr>
        <w:t>7 Reasons Why Schools Need Strategic Planning</w:t>
      </w:r>
      <w:r w:rsidRPr="00B656B5">
        <w:rPr>
          <w:rFonts w:ascii="Arial" w:eastAsia="Times New Roman" w:hAnsi="Arial" w:cs="Arial"/>
          <w:color w:val="000000"/>
          <w:sz w:val="24"/>
          <w:szCs w:val="24"/>
          <w:lang w:eastAsia="en-GB"/>
        </w:rPr>
        <w:t xml:space="preserve">. [online] Envisio.com. Available at: </w:t>
      </w:r>
      <w:hyperlink r:id="rId9" w:history="1">
        <w:r w:rsidR="000A0FA3" w:rsidRPr="000A0FA3">
          <w:rPr>
            <w:rStyle w:val="Hyperlink"/>
            <w:rFonts w:ascii="Arial" w:eastAsia="Times New Roman" w:hAnsi="Arial" w:cs="Arial"/>
            <w:sz w:val="24"/>
            <w:szCs w:val="24"/>
            <w:lang w:eastAsia="en-GB"/>
          </w:rPr>
          <w:t>https://www.envisio.com/blog/7-reasons-schools-need-strategic-planning</w:t>
        </w:r>
      </w:hyperlink>
      <w:r w:rsidRPr="000A0FA3">
        <w:rPr>
          <w:rFonts w:ascii="Arial" w:eastAsia="Times New Roman" w:hAnsi="Arial" w:cs="Arial"/>
          <w:color w:val="000000"/>
          <w:sz w:val="24"/>
          <w:szCs w:val="24"/>
          <w:lang w:eastAsia="en-GB"/>
        </w:rPr>
        <w:t>.</w:t>
      </w:r>
    </w:p>
    <w:p w14:paraId="0F0FB1FA" w14:textId="48916C89" w:rsidR="000A0FA3" w:rsidRPr="000A0FA3" w:rsidRDefault="000A0FA3" w:rsidP="00B656B5">
      <w:pPr>
        <w:spacing w:after="180" w:line="240" w:lineRule="auto"/>
        <w:ind w:left="450" w:hanging="450"/>
        <w:rPr>
          <w:rFonts w:ascii="Arial" w:eastAsia="Times New Roman" w:hAnsi="Arial" w:cs="Arial"/>
          <w:color w:val="000000"/>
          <w:sz w:val="24"/>
          <w:szCs w:val="24"/>
          <w:lang w:eastAsia="en-GB"/>
        </w:rPr>
      </w:pPr>
      <w:r w:rsidRPr="000A0FA3">
        <w:rPr>
          <w:rFonts w:ascii="Arial" w:hAnsi="Arial" w:cs="Arial"/>
          <w:color w:val="000000"/>
          <w:sz w:val="24"/>
          <w:szCs w:val="24"/>
          <w:shd w:val="clear" w:color="auto" w:fill="FFFFFF"/>
        </w:rPr>
        <w:t>Wightwick, A. (2016). </w:t>
      </w:r>
      <w:r w:rsidRPr="000A0FA3">
        <w:rPr>
          <w:rFonts w:ascii="Arial" w:hAnsi="Arial" w:cs="Arial"/>
          <w:i/>
          <w:iCs/>
          <w:color w:val="000000"/>
          <w:sz w:val="24"/>
          <w:szCs w:val="24"/>
          <w:shd w:val="clear" w:color="auto" w:fill="FFFFFF"/>
        </w:rPr>
        <w:t>Full Pisa results show Wales schools adrift of the rest of the UK</w:t>
      </w:r>
      <w:r w:rsidRPr="000A0FA3">
        <w:rPr>
          <w:rFonts w:ascii="Arial" w:hAnsi="Arial" w:cs="Arial"/>
          <w:color w:val="000000"/>
          <w:sz w:val="24"/>
          <w:szCs w:val="24"/>
          <w:shd w:val="clear" w:color="auto" w:fill="FFFFFF"/>
        </w:rPr>
        <w:t xml:space="preserve">. [online] walesonline. Available at: </w:t>
      </w:r>
      <w:hyperlink r:id="rId10" w:history="1">
        <w:r w:rsidRPr="000A0FA3">
          <w:rPr>
            <w:rStyle w:val="Hyperlink"/>
            <w:rFonts w:ascii="Arial" w:hAnsi="Arial" w:cs="Arial"/>
            <w:sz w:val="24"/>
            <w:szCs w:val="24"/>
            <w:shd w:val="clear" w:color="auto" w:fill="FFFFFF"/>
          </w:rPr>
          <w:t>https://www.walesonline.co.uk/news/education/full-pisa-results-2016-show-12278551</w:t>
        </w:r>
      </w:hyperlink>
      <w:r w:rsidRPr="000A0FA3">
        <w:rPr>
          <w:rFonts w:ascii="Arial" w:hAnsi="Arial" w:cs="Arial"/>
          <w:color w:val="000000"/>
          <w:sz w:val="24"/>
          <w:szCs w:val="24"/>
          <w:shd w:val="clear" w:color="auto" w:fill="FFFFFF"/>
        </w:rPr>
        <w:t xml:space="preserve">. </w:t>
      </w:r>
    </w:p>
    <w:p w14:paraId="68F17F70" w14:textId="77777777" w:rsidR="006205A5" w:rsidRPr="006205A5" w:rsidRDefault="006205A5" w:rsidP="00276B62">
      <w:pPr>
        <w:rPr>
          <w:rFonts w:ascii="Arial" w:hAnsi="Arial" w:cs="Arial"/>
          <w:color w:val="000000"/>
          <w:sz w:val="20"/>
          <w:szCs w:val="20"/>
          <w:shd w:val="clear" w:color="auto" w:fill="FFFFFF"/>
        </w:rPr>
      </w:pPr>
    </w:p>
    <w:p w14:paraId="4C5323CE" w14:textId="77777777" w:rsidR="00B656B5" w:rsidRDefault="00B656B5" w:rsidP="00F10A05">
      <w:pPr>
        <w:jc w:val="center"/>
        <w:rPr>
          <w:sz w:val="24"/>
        </w:rPr>
      </w:pPr>
    </w:p>
    <w:p w14:paraId="2E80B525" w14:textId="65CA4E7E" w:rsidR="00864BC1" w:rsidRDefault="00592C16" w:rsidP="00592C16">
      <w:r>
        <w:t xml:space="preserve">Appendices </w:t>
      </w:r>
    </w:p>
    <w:p w14:paraId="1D3233EF" w14:textId="29FF0A7A" w:rsidR="00592C16" w:rsidRDefault="00592C16" w:rsidP="00592C16"/>
    <w:p w14:paraId="3841BC11" w14:textId="3BA5390F" w:rsidR="00592C16" w:rsidRPr="007D143D" w:rsidRDefault="00592C16" w:rsidP="00592C16">
      <w:r>
        <w:t>Appendix 1 – School X School Improvement Plan (2018)</w:t>
      </w:r>
    </w:p>
    <w:p w14:paraId="4C4385F3" w14:textId="5136FC0B" w:rsidR="00864BC1" w:rsidRDefault="00864BC1" w:rsidP="00F10A05">
      <w:pPr>
        <w:jc w:val="center"/>
        <w:rPr>
          <w:sz w:val="24"/>
        </w:rPr>
      </w:pPr>
    </w:p>
    <w:p w14:paraId="4DC094D6" w14:textId="007272E3" w:rsidR="009F0F94" w:rsidRDefault="009F0F94" w:rsidP="000660A6">
      <w:pPr>
        <w:rPr>
          <w:sz w:val="24"/>
        </w:rPr>
      </w:pPr>
    </w:p>
    <w:p w14:paraId="41AE31D3" w14:textId="52BA50CE" w:rsidR="00AA7D77" w:rsidRDefault="00AA7D77" w:rsidP="000660A6">
      <w:pPr>
        <w:rPr>
          <w:sz w:val="24"/>
        </w:rPr>
      </w:pPr>
    </w:p>
    <w:p w14:paraId="50BADC61" w14:textId="77777777" w:rsidR="00AA7D77" w:rsidRDefault="00AA7D77" w:rsidP="000660A6">
      <w:pPr>
        <w:rPr>
          <w:sz w:val="24"/>
        </w:rPr>
      </w:pPr>
    </w:p>
    <w:p w14:paraId="7875A8A0" w14:textId="57AEF69C" w:rsidR="009F0F94" w:rsidRPr="000660A6" w:rsidRDefault="009F0F94" w:rsidP="009F0F94">
      <w:pPr>
        <w:jc w:val="center"/>
        <w:rPr>
          <w:sz w:val="24"/>
        </w:rPr>
      </w:pPr>
    </w:p>
    <w:sectPr w:rsidR="009F0F94" w:rsidRPr="000660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A8FEFF" w14:textId="77777777" w:rsidR="00CE13C3" w:rsidRDefault="00CE13C3" w:rsidP="001B3658">
      <w:pPr>
        <w:spacing w:after="0" w:line="240" w:lineRule="auto"/>
      </w:pPr>
      <w:r>
        <w:separator/>
      </w:r>
    </w:p>
  </w:endnote>
  <w:endnote w:type="continuationSeparator" w:id="0">
    <w:p w14:paraId="646DFDA5" w14:textId="77777777" w:rsidR="00CE13C3" w:rsidRDefault="00CE13C3" w:rsidP="001B3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B0E415" w14:textId="77777777" w:rsidR="00CE13C3" w:rsidRDefault="00CE13C3" w:rsidP="001B3658">
      <w:pPr>
        <w:spacing w:after="0" w:line="240" w:lineRule="auto"/>
      </w:pPr>
      <w:r>
        <w:separator/>
      </w:r>
    </w:p>
  </w:footnote>
  <w:footnote w:type="continuationSeparator" w:id="0">
    <w:p w14:paraId="03FF48C2" w14:textId="77777777" w:rsidR="00CE13C3" w:rsidRDefault="00CE13C3" w:rsidP="001B36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05B76"/>
    <w:multiLevelType w:val="hybridMultilevel"/>
    <w:tmpl w:val="9D206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564CAB"/>
    <w:multiLevelType w:val="hybridMultilevel"/>
    <w:tmpl w:val="1644B6B8"/>
    <w:lvl w:ilvl="0" w:tplc="16285750">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B16C8C"/>
    <w:multiLevelType w:val="hybridMultilevel"/>
    <w:tmpl w:val="37D409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345907"/>
    <w:multiLevelType w:val="hybridMultilevel"/>
    <w:tmpl w:val="E654A3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F731779"/>
    <w:multiLevelType w:val="hybridMultilevel"/>
    <w:tmpl w:val="A806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26E6174"/>
    <w:multiLevelType w:val="hybridMultilevel"/>
    <w:tmpl w:val="B04282B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4"/>
  </w:num>
  <w:num w:numId="3">
    <w:abstractNumId w:val="3"/>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LQwNzc0MbEwMzc0szBW0lEKTi0uzszPAymwqAUAvp9fPCwAAAA="/>
  </w:docVars>
  <w:rsids>
    <w:rsidRoot w:val="00276B62"/>
    <w:rsid w:val="000113C2"/>
    <w:rsid w:val="00026BB8"/>
    <w:rsid w:val="00031775"/>
    <w:rsid w:val="00033AA8"/>
    <w:rsid w:val="00044F5B"/>
    <w:rsid w:val="000476F8"/>
    <w:rsid w:val="0006499C"/>
    <w:rsid w:val="000660A6"/>
    <w:rsid w:val="0007169D"/>
    <w:rsid w:val="000A0FA3"/>
    <w:rsid w:val="000B12A6"/>
    <w:rsid w:val="000C6692"/>
    <w:rsid w:val="000D7841"/>
    <w:rsid w:val="000E54FB"/>
    <w:rsid w:val="001025DE"/>
    <w:rsid w:val="00114CBF"/>
    <w:rsid w:val="00132A0E"/>
    <w:rsid w:val="00136A3E"/>
    <w:rsid w:val="00137EDE"/>
    <w:rsid w:val="00160129"/>
    <w:rsid w:val="00160855"/>
    <w:rsid w:val="00162FAA"/>
    <w:rsid w:val="0017287B"/>
    <w:rsid w:val="00175E93"/>
    <w:rsid w:val="001805B2"/>
    <w:rsid w:val="00186ED9"/>
    <w:rsid w:val="001B3658"/>
    <w:rsid w:val="001C72DB"/>
    <w:rsid w:val="001D1D21"/>
    <w:rsid w:val="001D2CFF"/>
    <w:rsid w:val="001E3933"/>
    <w:rsid w:val="00205063"/>
    <w:rsid w:val="00206E01"/>
    <w:rsid w:val="002272AC"/>
    <w:rsid w:val="002432C5"/>
    <w:rsid w:val="00252D2C"/>
    <w:rsid w:val="002546BA"/>
    <w:rsid w:val="00257489"/>
    <w:rsid w:val="0026245D"/>
    <w:rsid w:val="002632AC"/>
    <w:rsid w:val="002726EB"/>
    <w:rsid w:val="00273398"/>
    <w:rsid w:val="00276B62"/>
    <w:rsid w:val="0028491A"/>
    <w:rsid w:val="002B1E59"/>
    <w:rsid w:val="002B56DE"/>
    <w:rsid w:val="002C6CA1"/>
    <w:rsid w:val="002C7B9D"/>
    <w:rsid w:val="002E2655"/>
    <w:rsid w:val="002E5FB5"/>
    <w:rsid w:val="002F7122"/>
    <w:rsid w:val="003174E1"/>
    <w:rsid w:val="00320C5E"/>
    <w:rsid w:val="003243C8"/>
    <w:rsid w:val="00346F74"/>
    <w:rsid w:val="00365AA7"/>
    <w:rsid w:val="00366008"/>
    <w:rsid w:val="003751FD"/>
    <w:rsid w:val="00375981"/>
    <w:rsid w:val="00383103"/>
    <w:rsid w:val="00395025"/>
    <w:rsid w:val="003B3810"/>
    <w:rsid w:val="003B5BD0"/>
    <w:rsid w:val="003C4CF5"/>
    <w:rsid w:val="003D2592"/>
    <w:rsid w:val="003E1ACF"/>
    <w:rsid w:val="004014F4"/>
    <w:rsid w:val="00403D17"/>
    <w:rsid w:val="00423A67"/>
    <w:rsid w:val="00445D2E"/>
    <w:rsid w:val="00462994"/>
    <w:rsid w:val="00474A71"/>
    <w:rsid w:val="00475FF5"/>
    <w:rsid w:val="00480B0C"/>
    <w:rsid w:val="004A4358"/>
    <w:rsid w:val="004A5D15"/>
    <w:rsid w:val="004A67AF"/>
    <w:rsid w:val="004B00A5"/>
    <w:rsid w:val="004B3146"/>
    <w:rsid w:val="004B7B72"/>
    <w:rsid w:val="004E6084"/>
    <w:rsid w:val="004F5256"/>
    <w:rsid w:val="00517CC1"/>
    <w:rsid w:val="005256FC"/>
    <w:rsid w:val="005350E9"/>
    <w:rsid w:val="00541328"/>
    <w:rsid w:val="0055321D"/>
    <w:rsid w:val="00554FA7"/>
    <w:rsid w:val="00555C9F"/>
    <w:rsid w:val="005778DC"/>
    <w:rsid w:val="00592C16"/>
    <w:rsid w:val="005965BA"/>
    <w:rsid w:val="005B6194"/>
    <w:rsid w:val="005B6548"/>
    <w:rsid w:val="005E5916"/>
    <w:rsid w:val="00612065"/>
    <w:rsid w:val="006205A5"/>
    <w:rsid w:val="0063668F"/>
    <w:rsid w:val="00647365"/>
    <w:rsid w:val="006651A7"/>
    <w:rsid w:val="006664C5"/>
    <w:rsid w:val="00670CCC"/>
    <w:rsid w:val="00683C4C"/>
    <w:rsid w:val="00690114"/>
    <w:rsid w:val="00695712"/>
    <w:rsid w:val="00695E38"/>
    <w:rsid w:val="00697060"/>
    <w:rsid w:val="006C1A43"/>
    <w:rsid w:val="007164A1"/>
    <w:rsid w:val="00722C98"/>
    <w:rsid w:val="00725D1C"/>
    <w:rsid w:val="00731215"/>
    <w:rsid w:val="00756003"/>
    <w:rsid w:val="00772D9D"/>
    <w:rsid w:val="00786118"/>
    <w:rsid w:val="007A0B55"/>
    <w:rsid w:val="007A2809"/>
    <w:rsid w:val="007C169B"/>
    <w:rsid w:val="007C5051"/>
    <w:rsid w:val="007E0F1C"/>
    <w:rsid w:val="007E5DD0"/>
    <w:rsid w:val="007E777B"/>
    <w:rsid w:val="0080241C"/>
    <w:rsid w:val="008153BE"/>
    <w:rsid w:val="008226CA"/>
    <w:rsid w:val="008528D9"/>
    <w:rsid w:val="00855AFF"/>
    <w:rsid w:val="008610B5"/>
    <w:rsid w:val="00864BC1"/>
    <w:rsid w:val="00877298"/>
    <w:rsid w:val="00893990"/>
    <w:rsid w:val="008B7E0A"/>
    <w:rsid w:val="008E0BD5"/>
    <w:rsid w:val="008E1FB9"/>
    <w:rsid w:val="00911D33"/>
    <w:rsid w:val="009136B8"/>
    <w:rsid w:val="0093224D"/>
    <w:rsid w:val="00937C32"/>
    <w:rsid w:val="0094757D"/>
    <w:rsid w:val="00960F04"/>
    <w:rsid w:val="0097769E"/>
    <w:rsid w:val="009A668F"/>
    <w:rsid w:val="009A6E70"/>
    <w:rsid w:val="009B2258"/>
    <w:rsid w:val="009C21FE"/>
    <w:rsid w:val="009D52AC"/>
    <w:rsid w:val="009E1FF4"/>
    <w:rsid w:val="009E40A7"/>
    <w:rsid w:val="009F0F94"/>
    <w:rsid w:val="009F5DDC"/>
    <w:rsid w:val="009F70EA"/>
    <w:rsid w:val="00A0733C"/>
    <w:rsid w:val="00A2787D"/>
    <w:rsid w:val="00A617B9"/>
    <w:rsid w:val="00A84B2A"/>
    <w:rsid w:val="00AA0F11"/>
    <w:rsid w:val="00AA7D77"/>
    <w:rsid w:val="00AB427D"/>
    <w:rsid w:val="00AD7255"/>
    <w:rsid w:val="00AE2FF1"/>
    <w:rsid w:val="00AF1CBC"/>
    <w:rsid w:val="00AF4DCB"/>
    <w:rsid w:val="00AF5D08"/>
    <w:rsid w:val="00B03D74"/>
    <w:rsid w:val="00B13146"/>
    <w:rsid w:val="00B13903"/>
    <w:rsid w:val="00B15B40"/>
    <w:rsid w:val="00B257C0"/>
    <w:rsid w:val="00B261E8"/>
    <w:rsid w:val="00B27F41"/>
    <w:rsid w:val="00B36EC2"/>
    <w:rsid w:val="00B468B0"/>
    <w:rsid w:val="00B53128"/>
    <w:rsid w:val="00B53C28"/>
    <w:rsid w:val="00B540C1"/>
    <w:rsid w:val="00B550D2"/>
    <w:rsid w:val="00B656B5"/>
    <w:rsid w:val="00B70C43"/>
    <w:rsid w:val="00B71A0C"/>
    <w:rsid w:val="00B75355"/>
    <w:rsid w:val="00B76C60"/>
    <w:rsid w:val="00B944C8"/>
    <w:rsid w:val="00BA40E7"/>
    <w:rsid w:val="00BB2019"/>
    <w:rsid w:val="00BD66C2"/>
    <w:rsid w:val="00BE0651"/>
    <w:rsid w:val="00BE59A2"/>
    <w:rsid w:val="00BE6BC8"/>
    <w:rsid w:val="00C01FA9"/>
    <w:rsid w:val="00C11377"/>
    <w:rsid w:val="00C25733"/>
    <w:rsid w:val="00C4443C"/>
    <w:rsid w:val="00C466F9"/>
    <w:rsid w:val="00C53BAB"/>
    <w:rsid w:val="00C5475E"/>
    <w:rsid w:val="00C55EFE"/>
    <w:rsid w:val="00C65CFE"/>
    <w:rsid w:val="00C763AD"/>
    <w:rsid w:val="00C86F96"/>
    <w:rsid w:val="00CB33A6"/>
    <w:rsid w:val="00CC4923"/>
    <w:rsid w:val="00CC4ABC"/>
    <w:rsid w:val="00CD1EF8"/>
    <w:rsid w:val="00CD6428"/>
    <w:rsid w:val="00CE13C3"/>
    <w:rsid w:val="00CE7D2F"/>
    <w:rsid w:val="00CF1208"/>
    <w:rsid w:val="00CF40C2"/>
    <w:rsid w:val="00CF5F75"/>
    <w:rsid w:val="00D003C7"/>
    <w:rsid w:val="00D31B1A"/>
    <w:rsid w:val="00D51C68"/>
    <w:rsid w:val="00D55626"/>
    <w:rsid w:val="00D55902"/>
    <w:rsid w:val="00D759EE"/>
    <w:rsid w:val="00D7676E"/>
    <w:rsid w:val="00D8592C"/>
    <w:rsid w:val="00D91C22"/>
    <w:rsid w:val="00DA6A13"/>
    <w:rsid w:val="00E13C92"/>
    <w:rsid w:val="00E23852"/>
    <w:rsid w:val="00E2503A"/>
    <w:rsid w:val="00E25F1C"/>
    <w:rsid w:val="00E30F2E"/>
    <w:rsid w:val="00E51D87"/>
    <w:rsid w:val="00E634EF"/>
    <w:rsid w:val="00E66DCD"/>
    <w:rsid w:val="00E71101"/>
    <w:rsid w:val="00E762A6"/>
    <w:rsid w:val="00E81600"/>
    <w:rsid w:val="00E860D5"/>
    <w:rsid w:val="00E877B9"/>
    <w:rsid w:val="00E9343A"/>
    <w:rsid w:val="00EB7D59"/>
    <w:rsid w:val="00EC4423"/>
    <w:rsid w:val="00EE6DE0"/>
    <w:rsid w:val="00EF3DB8"/>
    <w:rsid w:val="00EF58EE"/>
    <w:rsid w:val="00F1004B"/>
    <w:rsid w:val="00F10A05"/>
    <w:rsid w:val="00F315F9"/>
    <w:rsid w:val="00F417FE"/>
    <w:rsid w:val="00F4645F"/>
    <w:rsid w:val="00F503CD"/>
    <w:rsid w:val="00F5668C"/>
    <w:rsid w:val="00F62426"/>
    <w:rsid w:val="00F70B9F"/>
    <w:rsid w:val="00F82C46"/>
    <w:rsid w:val="00FD560D"/>
    <w:rsid w:val="00FF33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5E264"/>
  <w15:chartTrackingRefBased/>
  <w15:docId w15:val="{FA96389D-B484-4DF4-AB64-AE2B363B0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B656B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8E0BD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36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658"/>
  </w:style>
  <w:style w:type="paragraph" w:styleId="Footer">
    <w:name w:val="footer"/>
    <w:basedOn w:val="Normal"/>
    <w:link w:val="FooterChar"/>
    <w:uiPriority w:val="99"/>
    <w:unhideWhenUsed/>
    <w:rsid w:val="001B36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3658"/>
  </w:style>
  <w:style w:type="character" w:styleId="Hyperlink">
    <w:name w:val="Hyperlink"/>
    <w:basedOn w:val="DefaultParagraphFont"/>
    <w:uiPriority w:val="99"/>
    <w:unhideWhenUsed/>
    <w:rsid w:val="00695712"/>
    <w:rPr>
      <w:color w:val="0563C1" w:themeColor="hyperlink"/>
      <w:u w:val="single"/>
    </w:rPr>
  </w:style>
  <w:style w:type="character" w:styleId="UnresolvedMention">
    <w:name w:val="Unresolved Mention"/>
    <w:basedOn w:val="DefaultParagraphFont"/>
    <w:uiPriority w:val="99"/>
    <w:semiHidden/>
    <w:unhideWhenUsed/>
    <w:rsid w:val="00695712"/>
    <w:rPr>
      <w:color w:val="605E5C"/>
      <w:shd w:val="clear" w:color="auto" w:fill="E1DFDD"/>
    </w:rPr>
  </w:style>
  <w:style w:type="paragraph" w:styleId="NormalWeb">
    <w:name w:val="Normal (Web)"/>
    <w:basedOn w:val="Normal"/>
    <w:uiPriority w:val="99"/>
    <w:semiHidden/>
    <w:unhideWhenUsed/>
    <w:rsid w:val="005E591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257489"/>
    <w:rPr>
      <w:color w:val="954F72" w:themeColor="followedHyperlink"/>
      <w:u w:val="single"/>
    </w:rPr>
  </w:style>
  <w:style w:type="paragraph" w:styleId="ListParagraph">
    <w:name w:val="List Paragraph"/>
    <w:basedOn w:val="Normal"/>
    <w:uiPriority w:val="34"/>
    <w:qFormat/>
    <w:rsid w:val="00F10A05"/>
    <w:pPr>
      <w:ind w:left="720"/>
      <w:contextualSpacing/>
    </w:pPr>
  </w:style>
  <w:style w:type="character" w:customStyle="1" w:styleId="Heading2Char">
    <w:name w:val="Heading 2 Char"/>
    <w:basedOn w:val="DefaultParagraphFont"/>
    <w:link w:val="Heading2"/>
    <w:uiPriority w:val="9"/>
    <w:rsid w:val="00B656B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semiHidden/>
    <w:rsid w:val="008E0BD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507082">
      <w:bodyDiv w:val="1"/>
      <w:marLeft w:val="0"/>
      <w:marRight w:val="0"/>
      <w:marTop w:val="0"/>
      <w:marBottom w:val="0"/>
      <w:divBdr>
        <w:top w:val="none" w:sz="0" w:space="0" w:color="auto"/>
        <w:left w:val="none" w:sz="0" w:space="0" w:color="auto"/>
        <w:bottom w:val="none" w:sz="0" w:space="0" w:color="auto"/>
        <w:right w:val="none" w:sz="0" w:space="0" w:color="auto"/>
      </w:divBdr>
      <w:divsChild>
        <w:div w:id="1637567887">
          <w:blockQuote w:val="1"/>
          <w:marLeft w:val="330"/>
          <w:marRight w:val="225"/>
          <w:marTop w:val="225"/>
          <w:marBottom w:val="225"/>
          <w:divBdr>
            <w:top w:val="none" w:sz="0" w:space="0" w:color="auto"/>
            <w:left w:val="none" w:sz="0" w:space="0" w:color="auto"/>
            <w:bottom w:val="none" w:sz="0" w:space="0" w:color="auto"/>
            <w:right w:val="none" w:sz="0" w:space="0" w:color="auto"/>
          </w:divBdr>
        </w:div>
      </w:divsChild>
    </w:div>
    <w:div w:id="588121436">
      <w:bodyDiv w:val="1"/>
      <w:marLeft w:val="0"/>
      <w:marRight w:val="0"/>
      <w:marTop w:val="0"/>
      <w:marBottom w:val="0"/>
      <w:divBdr>
        <w:top w:val="none" w:sz="0" w:space="0" w:color="auto"/>
        <w:left w:val="none" w:sz="0" w:space="0" w:color="auto"/>
        <w:bottom w:val="none" w:sz="0" w:space="0" w:color="auto"/>
        <w:right w:val="none" w:sz="0" w:space="0" w:color="auto"/>
      </w:divBdr>
    </w:div>
    <w:div w:id="1152479228">
      <w:bodyDiv w:val="1"/>
      <w:marLeft w:val="0"/>
      <w:marRight w:val="0"/>
      <w:marTop w:val="0"/>
      <w:marBottom w:val="0"/>
      <w:divBdr>
        <w:top w:val="none" w:sz="0" w:space="0" w:color="auto"/>
        <w:left w:val="none" w:sz="0" w:space="0" w:color="auto"/>
        <w:bottom w:val="none" w:sz="0" w:space="0" w:color="auto"/>
        <w:right w:val="none" w:sz="0" w:space="0" w:color="auto"/>
      </w:divBdr>
    </w:div>
    <w:div w:id="1655646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ta.gov.wales/successful-futures-report-responses-great-debate" TargetMode="External"/><Relationship Id="rId3" Type="http://schemas.openxmlformats.org/officeDocument/2006/relationships/settings" Target="settings.xml"/><Relationship Id="rId7" Type="http://schemas.openxmlformats.org/officeDocument/2006/relationships/hyperlink" Target="https://www.oneeducation.co.uk/one-editorial/school-improvement/effective-school-improvement-plan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walesonline.co.uk/news/education/full-pisa-results-2016-show-12278551" TargetMode="External"/><Relationship Id="rId4" Type="http://schemas.openxmlformats.org/officeDocument/2006/relationships/webSettings" Target="webSettings.xml"/><Relationship Id="rId9" Type="http://schemas.openxmlformats.org/officeDocument/2006/relationships/hyperlink" Target="https://www.envisio.com/blog/7-reasons-schools-need-strategic-plan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4341</TotalTime>
  <Pages>19</Pages>
  <Words>5260</Words>
  <Characters>29986</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Howells</dc:creator>
  <cp:keywords/>
  <dc:description/>
  <cp:lastModifiedBy>Amber Howells</cp:lastModifiedBy>
  <cp:revision>38</cp:revision>
  <dcterms:created xsi:type="dcterms:W3CDTF">2019-01-13T18:19:00Z</dcterms:created>
  <dcterms:modified xsi:type="dcterms:W3CDTF">2019-01-26T23:57:00Z</dcterms:modified>
</cp:coreProperties>
</file>