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0CDD" w:rsidRPr="009F0CDD" w:rsidRDefault="009F0CDD" w:rsidP="009F0CDD">
      <w:pPr>
        <w:spacing w:after="160" w:line="259" w:lineRule="auto"/>
        <w:jc w:val="both"/>
        <w:rPr>
          <w:rFonts w:ascii="Times New Roman" w:eastAsia="Calibri" w:hAnsi="Times New Roman" w:cs="Times New Roman"/>
          <w:sz w:val="40"/>
          <w:szCs w:val="40"/>
        </w:rPr>
      </w:pPr>
      <w:r w:rsidRPr="009F0CDD">
        <w:rPr>
          <w:rFonts w:ascii="Times New Roman" w:eastAsia="Calibri" w:hAnsi="Times New Roman" w:cs="Times New Roman"/>
          <w:noProof/>
        </w:rPr>
        <w:drawing>
          <wp:inline distT="0" distB="0" distL="0" distR="0" wp14:anchorId="30E6F072" wp14:editId="26A303C2">
            <wp:extent cx="3381375" cy="1352550"/>
            <wp:effectExtent l="0" t="0" r="9525" b="0"/>
            <wp:docPr id="1" name="Picture 1" descr="C:\Users\Hilder\Desktop\UWTSD LOGO.png"/>
            <wp:cNvGraphicFramePr/>
            <a:graphic xmlns:a="http://schemas.openxmlformats.org/drawingml/2006/main">
              <a:graphicData uri="http://schemas.openxmlformats.org/drawingml/2006/picture">
                <pic:pic xmlns:pic="http://schemas.openxmlformats.org/drawingml/2006/picture">
                  <pic:nvPicPr>
                    <pic:cNvPr id="1" name="Picture 1" descr="C:\Users\Hilder\Desktop\UWTSD LOGO.pn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r w:rsidRPr="009F0CDD">
        <w:rPr>
          <w:rFonts w:ascii="Times New Roman" w:eastAsia="Calibri" w:hAnsi="Times New Roman" w:cs="Times New Roman"/>
          <w:sz w:val="40"/>
          <w:szCs w:val="40"/>
        </w:rPr>
        <w:t xml:space="preserve"> </w:t>
      </w:r>
    </w:p>
    <w:p w:rsidR="009F0CDD" w:rsidRPr="00624DA2" w:rsidRDefault="009F0CDD" w:rsidP="009F0CDD">
      <w:pPr>
        <w:spacing w:after="160" w:line="259" w:lineRule="auto"/>
        <w:jc w:val="both"/>
        <w:rPr>
          <w:rFonts w:ascii="Times New Roman" w:eastAsia="Calibri" w:hAnsi="Times New Roman" w:cs="Times New Roman"/>
          <w:b/>
          <w:sz w:val="40"/>
          <w:szCs w:val="40"/>
        </w:rPr>
      </w:pPr>
      <w:r w:rsidRPr="009F0CDD">
        <w:rPr>
          <w:rFonts w:ascii="Times New Roman" w:eastAsia="Calibri" w:hAnsi="Times New Roman" w:cs="Times New Roman"/>
          <w:b/>
          <w:sz w:val="40"/>
          <w:szCs w:val="40"/>
        </w:rPr>
        <w:t>CERTIFICATE OF HIGHER EDUCATION IN SKILLS FOR THE WO</w:t>
      </w:r>
      <w:r w:rsidRPr="00624DA2">
        <w:rPr>
          <w:rFonts w:ascii="Times New Roman" w:eastAsia="Calibri" w:hAnsi="Times New Roman" w:cs="Times New Roman"/>
          <w:b/>
          <w:sz w:val="40"/>
          <w:szCs w:val="40"/>
        </w:rPr>
        <w:t>RKPLACE (HEALTH AND SOCIAL CARE)</w:t>
      </w:r>
    </w:p>
    <w:p w:rsidR="009F0CDD" w:rsidRPr="009F0CDD" w:rsidRDefault="009F0CDD" w:rsidP="009F0CDD">
      <w:pPr>
        <w:spacing w:after="160" w:line="259" w:lineRule="auto"/>
        <w:ind w:left="2880" w:firstLine="720"/>
        <w:jc w:val="both"/>
        <w:rPr>
          <w:rFonts w:ascii="Times New Roman" w:eastAsia="Calibri" w:hAnsi="Times New Roman" w:cs="Times New Roman"/>
          <w:b/>
          <w:sz w:val="40"/>
          <w:szCs w:val="40"/>
        </w:rPr>
      </w:pPr>
      <w:r w:rsidRPr="00624DA2">
        <w:rPr>
          <w:rFonts w:ascii="Times New Roman" w:eastAsia="Calibri" w:hAnsi="Times New Roman" w:cs="Times New Roman"/>
          <w:b/>
          <w:sz w:val="40"/>
          <w:szCs w:val="40"/>
        </w:rPr>
        <w:t xml:space="preserve"> GROUP 2</w:t>
      </w:r>
    </w:p>
    <w:p w:rsidR="009F0CDD" w:rsidRPr="009F0CDD" w:rsidRDefault="009F0CDD" w:rsidP="009F0CDD">
      <w:pPr>
        <w:spacing w:after="160" w:line="259" w:lineRule="auto"/>
        <w:jc w:val="both"/>
        <w:rPr>
          <w:rFonts w:ascii="Times New Roman" w:eastAsia="Calibri" w:hAnsi="Times New Roman" w:cs="Times New Roman"/>
          <w:b/>
          <w:sz w:val="40"/>
          <w:szCs w:val="40"/>
        </w:rPr>
      </w:pPr>
    </w:p>
    <w:p w:rsidR="009F0CDD" w:rsidRPr="009F0CDD" w:rsidRDefault="009F0CDD" w:rsidP="009F0CDD">
      <w:pPr>
        <w:spacing w:after="160" w:line="259" w:lineRule="auto"/>
        <w:jc w:val="both"/>
        <w:rPr>
          <w:rFonts w:ascii="Times New Roman" w:eastAsia="Calibri" w:hAnsi="Times New Roman" w:cs="Times New Roman"/>
          <w:b/>
          <w:sz w:val="40"/>
          <w:szCs w:val="40"/>
        </w:rPr>
      </w:pPr>
      <w:r w:rsidRPr="009F0CDD">
        <w:rPr>
          <w:rFonts w:ascii="Times New Roman" w:eastAsia="Calibri" w:hAnsi="Times New Roman" w:cs="Times New Roman"/>
          <w:b/>
          <w:sz w:val="40"/>
          <w:szCs w:val="40"/>
        </w:rPr>
        <w:t>Module code: BMHP4003-LON</w:t>
      </w:r>
    </w:p>
    <w:p w:rsidR="009F0CDD" w:rsidRPr="009F0CDD" w:rsidRDefault="009F0CDD" w:rsidP="009F0CDD">
      <w:pPr>
        <w:spacing w:after="160" w:line="259" w:lineRule="auto"/>
        <w:jc w:val="both"/>
        <w:rPr>
          <w:rFonts w:ascii="Times New Roman" w:eastAsia="Calibri" w:hAnsi="Times New Roman" w:cs="Times New Roman"/>
          <w:b/>
          <w:sz w:val="40"/>
          <w:szCs w:val="40"/>
        </w:rPr>
      </w:pPr>
      <w:r w:rsidRPr="009F0CDD">
        <w:rPr>
          <w:rFonts w:ascii="Times New Roman" w:eastAsia="Calibri" w:hAnsi="Times New Roman" w:cs="Times New Roman"/>
          <w:b/>
          <w:sz w:val="40"/>
          <w:szCs w:val="40"/>
        </w:rPr>
        <w:t>PSYCHOLOGY FOR HEALTH AND SOCIAL CARE</w:t>
      </w:r>
    </w:p>
    <w:p w:rsidR="009F0CDD" w:rsidRPr="009F0CDD" w:rsidRDefault="009F0CDD" w:rsidP="009F0CDD">
      <w:pPr>
        <w:spacing w:after="160" w:line="259" w:lineRule="auto"/>
        <w:jc w:val="both"/>
        <w:rPr>
          <w:rFonts w:ascii="Times New Roman" w:eastAsia="Calibri" w:hAnsi="Times New Roman" w:cs="Times New Roman"/>
          <w:b/>
          <w:sz w:val="40"/>
          <w:szCs w:val="40"/>
        </w:rPr>
      </w:pPr>
    </w:p>
    <w:p w:rsidR="009F0CDD" w:rsidRPr="009F0CDD" w:rsidRDefault="001758FF" w:rsidP="009F0CDD">
      <w:pPr>
        <w:spacing w:after="160" w:line="259" w:lineRule="auto"/>
        <w:ind w:left="2160" w:firstLine="720"/>
        <w:jc w:val="both"/>
        <w:rPr>
          <w:rFonts w:ascii="Times New Roman" w:eastAsia="Calibri" w:hAnsi="Times New Roman" w:cs="Times New Roman"/>
          <w:b/>
          <w:sz w:val="40"/>
          <w:szCs w:val="40"/>
        </w:rPr>
      </w:pPr>
      <w:r>
        <w:rPr>
          <w:rFonts w:ascii="Times New Roman" w:eastAsia="Calibri" w:hAnsi="Times New Roman" w:cs="Times New Roman"/>
          <w:b/>
          <w:sz w:val="40"/>
          <w:szCs w:val="40"/>
        </w:rPr>
        <w:t>TERM 3</w:t>
      </w:r>
      <w:bookmarkStart w:id="0" w:name="_GoBack"/>
      <w:bookmarkEnd w:id="0"/>
    </w:p>
    <w:p w:rsidR="009F0CDD" w:rsidRPr="009F0CDD" w:rsidRDefault="009F0CDD" w:rsidP="009F0CDD">
      <w:pPr>
        <w:spacing w:after="160" w:line="259" w:lineRule="auto"/>
        <w:jc w:val="both"/>
        <w:rPr>
          <w:rFonts w:ascii="Times New Roman" w:eastAsia="Calibri" w:hAnsi="Times New Roman" w:cs="Times New Roman"/>
          <w:b/>
          <w:sz w:val="40"/>
          <w:szCs w:val="40"/>
        </w:rPr>
      </w:pPr>
    </w:p>
    <w:p w:rsidR="009F0CDD" w:rsidRPr="009F0CDD" w:rsidRDefault="009F0CDD" w:rsidP="009F0CDD">
      <w:pPr>
        <w:spacing w:after="160" w:line="259" w:lineRule="auto"/>
        <w:jc w:val="both"/>
        <w:rPr>
          <w:rFonts w:ascii="Times New Roman" w:eastAsia="Calibri" w:hAnsi="Times New Roman" w:cs="Times New Roman"/>
          <w:b/>
          <w:sz w:val="40"/>
          <w:szCs w:val="40"/>
        </w:rPr>
      </w:pPr>
      <w:r w:rsidRPr="009F0CDD">
        <w:rPr>
          <w:rFonts w:ascii="Times New Roman" w:eastAsia="Calibri" w:hAnsi="Times New Roman" w:cs="Times New Roman"/>
          <w:b/>
          <w:sz w:val="40"/>
          <w:szCs w:val="40"/>
        </w:rPr>
        <w:t>Student name: EDITH TWONGIRWE</w:t>
      </w:r>
    </w:p>
    <w:p w:rsidR="009F0CDD" w:rsidRPr="009F0CDD" w:rsidRDefault="009F0CDD" w:rsidP="009F0CDD">
      <w:pPr>
        <w:spacing w:after="160" w:line="259" w:lineRule="auto"/>
        <w:jc w:val="both"/>
        <w:rPr>
          <w:rFonts w:ascii="Times New Roman" w:eastAsia="Calibri" w:hAnsi="Times New Roman" w:cs="Times New Roman"/>
          <w:b/>
          <w:sz w:val="40"/>
          <w:szCs w:val="40"/>
        </w:rPr>
      </w:pPr>
      <w:r w:rsidRPr="009F0CDD">
        <w:rPr>
          <w:rFonts w:ascii="Times New Roman" w:eastAsia="Calibri" w:hAnsi="Times New Roman" w:cs="Times New Roman"/>
          <w:b/>
          <w:sz w:val="40"/>
          <w:szCs w:val="40"/>
        </w:rPr>
        <w:t>Student No:     1812583</w:t>
      </w:r>
    </w:p>
    <w:p w:rsidR="009F0CDD" w:rsidRPr="009F0CDD" w:rsidRDefault="009F0CDD" w:rsidP="009F0CDD">
      <w:pPr>
        <w:spacing w:after="160" w:line="259" w:lineRule="auto"/>
        <w:jc w:val="both"/>
        <w:rPr>
          <w:rFonts w:ascii="Times New Roman" w:eastAsia="Calibri" w:hAnsi="Times New Roman" w:cs="Times New Roman"/>
          <w:b/>
          <w:sz w:val="40"/>
          <w:szCs w:val="40"/>
        </w:rPr>
      </w:pPr>
    </w:p>
    <w:p w:rsidR="009F0CDD" w:rsidRPr="009F0CDD" w:rsidRDefault="009F0CDD" w:rsidP="009F0CDD">
      <w:pPr>
        <w:spacing w:after="160" w:line="259" w:lineRule="auto"/>
        <w:jc w:val="both"/>
        <w:rPr>
          <w:rFonts w:ascii="Times New Roman" w:eastAsia="Calibri" w:hAnsi="Times New Roman" w:cs="Times New Roman"/>
          <w:b/>
          <w:sz w:val="40"/>
          <w:szCs w:val="40"/>
        </w:rPr>
      </w:pPr>
    </w:p>
    <w:p w:rsidR="009F0CDD" w:rsidRPr="009F0CDD" w:rsidRDefault="009F0CDD" w:rsidP="009F0CDD">
      <w:pPr>
        <w:spacing w:after="160" w:line="259" w:lineRule="auto"/>
        <w:jc w:val="both"/>
        <w:rPr>
          <w:rFonts w:ascii="Times New Roman" w:eastAsia="Calibri" w:hAnsi="Times New Roman" w:cs="Times New Roman"/>
          <w:b/>
          <w:sz w:val="40"/>
          <w:szCs w:val="40"/>
        </w:rPr>
      </w:pPr>
    </w:p>
    <w:p w:rsidR="009F0CDD" w:rsidRPr="009F0CDD" w:rsidRDefault="009F0CDD" w:rsidP="009F0CDD">
      <w:pPr>
        <w:spacing w:after="160" w:line="259" w:lineRule="auto"/>
        <w:jc w:val="both"/>
        <w:rPr>
          <w:rFonts w:ascii="Times New Roman" w:eastAsia="Calibri" w:hAnsi="Times New Roman" w:cs="Times New Roman"/>
          <w:b/>
          <w:sz w:val="40"/>
          <w:szCs w:val="40"/>
        </w:rPr>
      </w:pPr>
      <w:r w:rsidRPr="009F0CDD">
        <w:rPr>
          <w:rFonts w:ascii="Times New Roman" w:eastAsia="Calibri" w:hAnsi="Times New Roman" w:cs="Times New Roman"/>
          <w:b/>
          <w:sz w:val="40"/>
          <w:szCs w:val="40"/>
        </w:rPr>
        <w:t xml:space="preserve">Prepared for Dr. </w:t>
      </w:r>
      <w:proofErr w:type="spellStart"/>
      <w:r w:rsidRPr="009F0CDD">
        <w:rPr>
          <w:rFonts w:ascii="Times New Roman" w:eastAsia="Calibri" w:hAnsi="Times New Roman" w:cs="Times New Roman"/>
          <w:b/>
          <w:sz w:val="40"/>
          <w:szCs w:val="40"/>
        </w:rPr>
        <w:t>Gulnar</w:t>
      </w:r>
      <w:proofErr w:type="spellEnd"/>
      <w:r w:rsidRPr="009F0CDD">
        <w:rPr>
          <w:rFonts w:ascii="Times New Roman" w:eastAsia="Calibri" w:hAnsi="Times New Roman" w:cs="Times New Roman"/>
          <w:b/>
          <w:sz w:val="40"/>
          <w:szCs w:val="40"/>
        </w:rPr>
        <w:t xml:space="preserve"> Ali</w:t>
      </w:r>
    </w:p>
    <w:p w:rsidR="009F0CDD" w:rsidRPr="00624DA2" w:rsidRDefault="009F0CDD" w:rsidP="008059C7">
      <w:pPr>
        <w:spacing w:line="360" w:lineRule="auto"/>
        <w:jc w:val="both"/>
        <w:rPr>
          <w:rFonts w:ascii="Times New Roman" w:eastAsia="Calibri" w:hAnsi="Times New Roman" w:cs="Times New Roman"/>
          <w:sz w:val="24"/>
          <w:szCs w:val="24"/>
        </w:rPr>
      </w:pPr>
    </w:p>
    <w:p w:rsidR="008059C7" w:rsidRPr="00624DA2" w:rsidRDefault="008059C7" w:rsidP="008059C7">
      <w:p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lastRenderedPageBreak/>
        <w:t>Psychology is the study of human behavior, thought, processes and emoti</w:t>
      </w:r>
      <w:r w:rsidR="00420B3C" w:rsidRPr="00624DA2">
        <w:rPr>
          <w:rFonts w:ascii="Times New Roman" w:eastAsia="Calibri" w:hAnsi="Times New Roman" w:cs="Times New Roman"/>
          <w:sz w:val="24"/>
          <w:szCs w:val="24"/>
        </w:rPr>
        <w:t>ons (</w:t>
      </w:r>
      <w:r w:rsidR="00420B3C" w:rsidRPr="00624DA2">
        <w:rPr>
          <w:rFonts w:ascii="Times New Roman" w:eastAsia="Calibri" w:hAnsi="Times New Roman" w:cs="Times New Roman"/>
          <w:bCs/>
          <w:sz w:val="24"/>
          <w:szCs w:val="24"/>
        </w:rPr>
        <w:t>Schlottmann, A., 2018).</w:t>
      </w:r>
      <w:r w:rsidRPr="00624DA2">
        <w:rPr>
          <w:rFonts w:ascii="Times New Roman" w:eastAsia="Calibri" w:hAnsi="Times New Roman" w:cs="Times New Roman"/>
          <w:sz w:val="24"/>
          <w:szCs w:val="24"/>
        </w:rPr>
        <w:t xml:space="preserve"> He asserts that Psychology contributes to understanding of ourselves, and our relationships with other people if it is applied in an informed way. </w:t>
      </w:r>
    </w:p>
    <w:p w:rsidR="008059C7" w:rsidRPr="00624DA2" w:rsidRDefault="008059C7" w:rsidP="008059C7">
      <w:p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 xml:space="preserve">Understanding the concept of psychology helps the health and social care professional to acquire the knowledge and skills they need to help people work towards achieving and promoting health and wellbeing. </w:t>
      </w:r>
    </w:p>
    <w:p w:rsidR="008059C7" w:rsidRPr="00624DA2" w:rsidRDefault="008059C7" w:rsidP="008059C7">
      <w:pPr>
        <w:spacing w:after="0"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Health psychology focuses on the psychological mechanism like knowledge, attitudes, cognitions, emotions, beliefs and social influences that may be hindering change and leading to sustained unhealthy behavior patterns. Health psychologists focus on applying psychological theories to promote and maintain health and prevent illness, understanding how people react to, cope with and recover from illness, personalizing treatments and interventions, improving health care systems and health policy.</w:t>
      </w:r>
    </w:p>
    <w:p w:rsidR="008059C7" w:rsidRPr="00624DA2" w:rsidRDefault="008059C7" w:rsidP="008059C7">
      <w:pPr>
        <w:spacing w:after="0" w:line="360" w:lineRule="auto"/>
        <w:jc w:val="both"/>
        <w:rPr>
          <w:rFonts w:ascii="Times New Roman" w:eastAsia="Calibri" w:hAnsi="Times New Roman" w:cs="Times New Roman"/>
          <w:sz w:val="24"/>
          <w:szCs w:val="24"/>
        </w:rPr>
      </w:pPr>
    </w:p>
    <w:p w:rsidR="008059C7" w:rsidRPr="00624DA2" w:rsidRDefault="007651A2" w:rsidP="008059C7">
      <w:pPr>
        <w:spacing w:after="0"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I work</w:t>
      </w:r>
      <w:r w:rsidR="008059C7" w:rsidRPr="00624DA2">
        <w:rPr>
          <w:rFonts w:ascii="Times New Roman" w:eastAsia="Calibri" w:hAnsi="Times New Roman" w:cs="Times New Roman"/>
          <w:sz w:val="24"/>
          <w:szCs w:val="24"/>
        </w:rPr>
        <w:t xml:space="preserve"> with children with Learning Difficulties therefore my career objectives include but are not limited to working in a person centered way mainly through assessing each individual according to his/her abilities and understanding, and then helping them to build on it for their personal development success. People develop at diverse rates and reach developmental milestones at different points in humanity aspects of physical, cognitive, soci</w:t>
      </w:r>
      <w:r w:rsidR="0092766D" w:rsidRPr="00624DA2">
        <w:rPr>
          <w:rFonts w:ascii="Times New Roman" w:eastAsia="Calibri" w:hAnsi="Times New Roman" w:cs="Times New Roman"/>
          <w:sz w:val="24"/>
          <w:szCs w:val="24"/>
        </w:rPr>
        <w:t xml:space="preserve">al and personality development </w:t>
      </w:r>
    </w:p>
    <w:p w:rsidR="008059C7" w:rsidRPr="00624DA2" w:rsidRDefault="0092766D" w:rsidP="008059C7">
      <w:pPr>
        <w:spacing w:after="0"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(F</w:t>
      </w:r>
      <w:r w:rsidR="00B66907" w:rsidRPr="00624DA2">
        <w:rPr>
          <w:rFonts w:ascii="Times New Roman" w:eastAsia="Calibri" w:hAnsi="Times New Roman" w:cs="Times New Roman"/>
          <w:sz w:val="24"/>
          <w:szCs w:val="24"/>
        </w:rPr>
        <w:t>eldman</w:t>
      </w:r>
      <w:r w:rsidRPr="00624DA2">
        <w:rPr>
          <w:rFonts w:ascii="Times New Roman" w:eastAsia="Calibri" w:hAnsi="Times New Roman" w:cs="Times New Roman"/>
          <w:sz w:val="24"/>
          <w:szCs w:val="24"/>
        </w:rPr>
        <w:t>, G. et el 2007).</w:t>
      </w:r>
    </w:p>
    <w:p w:rsidR="008059C7" w:rsidRPr="00624DA2" w:rsidRDefault="008059C7" w:rsidP="008059C7">
      <w:pPr>
        <w:spacing w:after="0"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In this paper, I am going to discuss two psychological theories i.e. Piaget's theory of cognitive development and psychosocial theory by Erik Erikson and how they are applicable to my career roles as well as health and social care professional.</w:t>
      </w:r>
    </w:p>
    <w:p w:rsidR="008059C7" w:rsidRPr="00624DA2" w:rsidRDefault="008059C7" w:rsidP="008059C7">
      <w:pPr>
        <w:spacing w:after="0" w:line="360" w:lineRule="auto"/>
        <w:jc w:val="both"/>
        <w:rPr>
          <w:rFonts w:ascii="Times New Roman" w:eastAsia="Calibri" w:hAnsi="Times New Roman" w:cs="Times New Roman"/>
          <w:sz w:val="24"/>
          <w:szCs w:val="24"/>
        </w:rPr>
      </w:pPr>
    </w:p>
    <w:p w:rsidR="000644F3" w:rsidRPr="00624DA2" w:rsidRDefault="008059C7" w:rsidP="000644F3">
      <w:pPr>
        <w:spacing w:line="360" w:lineRule="auto"/>
        <w:jc w:val="both"/>
        <w:rPr>
          <w:rFonts w:ascii="Times New Roman" w:eastAsia="Calibri" w:hAnsi="Times New Roman" w:cs="Times New Roman"/>
          <w:bCs/>
          <w:iCs/>
          <w:sz w:val="24"/>
          <w:szCs w:val="24"/>
        </w:rPr>
      </w:pPr>
      <w:r w:rsidRPr="00624DA2">
        <w:rPr>
          <w:rFonts w:ascii="Times New Roman" w:eastAsia="Calibri" w:hAnsi="Times New Roman" w:cs="Times New Roman"/>
          <w:sz w:val="24"/>
          <w:szCs w:val="24"/>
        </w:rPr>
        <w:t>1). Piaget's</w:t>
      </w:r>
      <w:r w:rsidR="00746924" w:rsidRPr="00624DA2">
        <w:rPr>
          <w:rFonts w:ascii="Times New Roman" w:eastAsia="Calibri" w:hAnsi="Times New Roman" w:cs="Times New Roman"/>
          <w:sz w:val="24"/>
          <w:szCs w:val="24"/>
        </w:rPr>
        <w:t xml:space="preserve"> age stage t</w:t>
      </w:r>
      <w:r w:rsidRPr="00624DA2">
        <w:rPr>
          <w:rFonts w:ascii="Times New Roman" w:eastAsia="Calibri" w:hAnsi="Times New Roman" w:cs="Times New Roman"/>
          <w:sz w:val="24"/>
          <w:szCs w:val="24"/>
        </w:rPr>
        <w:t>heory of Cognitive Development</w:t>
      </w:r>
      <w:r w:rsidR="000644F3" w:rsidRPr="00624DA2">
        <w:rPr>
          <w:rFonts w:ascii="Times New Roman" w:eastAsia="Calibri" w:hAnsi="Times New Roman" w:cs="Times New Roman"/>
          <w:sz w:val="24"/>
          <w:szCs w:val="24"/>
        </w:rPr>
        <w:t>. (</w:t>
      </w:r>
      <w:r w:rsidR="000644F3" w:rsidRPr="00624DA2">
        <w:rPr>
          <w:rFonts w:ascii="Times New Roman" w:eastAsia="Calibri" w:hAnsi="Times New Roman" w:cs="Times New Roman"/>
          <w:bCs/>
          <w:iCs/>
          <w:sz w:val="24"/>
          <w:szCs w:val="24"/>
        </w:rPr>
        <w:t>Jean Piaget (1896-1980)</w:t>
      </w:r>
    </w:p>
    <w:p w:rsidR="008059C7" w:rsidRPr="00624DA2" w:rsidRDefault="000644F3" w:rsidP="008059C7">
      <w:p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This</w:t>
      </w:r>
      <w:r w:rsidR="008059C7" w:rsidRPr="00624DA2">
        <w:rPr>
          <w:rFonts w:ascii="Times New Roman" w:eastAsia="Calibri" w:hAnsi="Times New Roman" w:cs="Times New Roman"/>
          <w:sz w:val="24"/>
          <w:szCs w:val="24"/>
        </w:rPr>
        <w:t xml:space="preserve"> is one of the cognitive development theories. Piaget stated that, children exhibit qualitatively diverse levels of comprehension and reasoning at different stages of development. His theory maintains that the environment only provides information for learning and that everyone passes through four stages of development; sensorimotor stage, preoperational stage, concrete operational stage and formal operational stage.</w:t>
      </w:r>
      <w:r w:rsidR="008059C7" w:rsidRPr="00624DA2">
        <w:rPr>
          <w:rFonts w:ascii="Times New Roman" w:eastAsia="Calibri" w:hAnsi="Times New Roman" w:cs="Times New Roman"/>
          <w:color w:val="FF0000"/>
          <w:sz w:val="24"/>
          <w:szCs w:val="24"/>
        </w:rPr>
        <w:t xml:space="preserve"> </w:t>
      </w:r>
      <w:r w:rsidR="008059C7" w:rsidRPr="00624DA2">
        <w:rPr>
          <w:rFonts w:ascii="Times New Roman" w:eastAsia="Calibri" w:hAnsi="Times New Roman" w:cs="Times New Roman"/>
          <w:sz w:val="24"/>
          <w:szCs w:val="24"/>
        </w:rPr>
        <w:t>(</w:t>
      </w:r>
      <w:proofErr w:type="spellStart"/>
      <w:proofErr w:type="gramStart"/>
      <w:r w:rsidR="008059C7" w:rsidRPr="00624DA2">
        <w:rPr>
          <w:rFonts w:ascii="Times New Roman" w:eastAsia="Calibri" w:hAnsi="Times New Roman" w:cs="Times New Roman"/>
          <w:sz w:val="24"/>
          <w:szCs w:val="24"/>
        </w:rPr>
        <w:t>Marwaha,S</w:t>
      </w:r>
      <w:proofErr w:type="spellEnd"/>
      <w:r w:rsidR="008059C7" w:rsidRPr="00624DA2">
        <w:rPr>
          <w:rFonts w:ascii="Times New Roman" w:eastAsia="Calibri" w:hAnsi="Times New Roman" w:cs="Times New Roman"/>
          <w:sz w:val="24"/>
          <w:szCs w:val="24"/>
        </w:rPr>
        <w:t>.</w:t>
      </w:r>
      <w:proofErr w:type="gramEnd"/>
      <w:r w:rsidR="008059C7" w:rsidRPr="00624DA2">
        <w:rPr>
          <w:rFonts w:ascii="Times New Roman" w:eastAsia="Calibri" w:hAnsi="Times New Roman" w:cs="Times New Roman"/>
          <w:sz w:val="24"/>
          <w:szCs w:val="24"/>
        </w:rPr>
        <w:t xml:space="preserve"> et el. 2017).</w:t>
      </w:r>
    </w:p>
    <w:p w:rsidR="008059C7" w:rsidRPr="00624DA2" w:rsidRDefault="008059C7" w:rsidP="008059C7">
      <w:p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lastRenderedPageBreak/>
        <w:t xml:space="preserve">Piaget's </w:t>
      </w:r>
      <w:r w:rsidR="004128FA" w:rsidRPr="00624DA2">
        <w:rPr>
          <w:rFonts w:ascii="Times New Roman" w:eastAsia="Calibri" w:hAnsi="Times New Roman" w:cs="Times New Roman"/>
          <w:sz w:val="24"/>
          <w:szCs w:val="24"/>
        </w:rPr>
        <w:t>theory says that</w:t>
      </w:r>
      <w:r w:rsidRPr="00624DA2">
        <w:rPr>
          <w:rFonts w:ascii="Times New Roman" w:eastAsia="Calibri" w:hAnsi="Times New Roman" w:cs="Times New Roman"/>
          <w:sz w:val="24"/>
          <w:szCs w:val="24"/>
        </w:rPr>
        <w:t xml:space="preserve"> younger school-age children, six to twelve years old, </w:t>
      </w:r>
      <w:r w:rsidR="00577C48" w:rsidRPr="00624DA2">
        <w:rPr>
          <w:rFonts w:ascii="Times New Roman" w:eastAsia="Calibri" w:hAnsi="Times New Roman" w:cs="Times New Roman"/>
          <w:sz w:val="24"/>
          <w:szCs w:val="24"/>
        </w:rPr>
        <w:t>are categorized to be at</w:t>
      </w:r>
      <w:r w:rsidRPr="00624DA2">
        <w:rPr>
          <w:rFonts w:ascii="Times New Roman" w:eastAsia="Calibri" w:hAnsi="Times New Roman" w:cs="Times New Roman"/>
          <w:sz w:val="24"/>
          <w:szCs w:val="24"/>
        </w:rPr>
        <w:t xml:space="preserve"> "concrete operations stage" with the ability to use logical and coherent actions in intellige</w:t>
      </w:r>
      <w:r w:rsidR="006B5A55" w:rsidRPr="00624DA2">
        <w:rPr>
          <w:rFonts w:ascii="Times New Roman" w:eastAsia="Calibri" w:hAnsi="Times New Roman" w:cs="Times New Roman"/>
          <w:sz w:val="24"/>
          <w:szCs w:val="24"/>
        </w:rPr>
        <w:t>nt and problem solving. At this</w:t>
      </w:r>
      <w:r w:rsidRPr="00624DA2">
        <w:rPr>
          <w:rFonts w:ascii="Times New Roman" w:eastAsia="Calibri" w:hAnsi="Times New Roman" w:cs="Times New Roman"/>
          <w:sz w:val="24"/>
          <w:szCs w:val="24"/>
        </w:rPr>
        <w:t xml:space="preserve"> stage</w:t>
      </w:r>
      <w:r w:rsidR="002131C4" w:rsidRPr="00624DA2">
        <w:rPr>
          <w:rFonts w:ascii="Times New Roman" w:eastAsia="Calibri" w:hAnsi="Times New Roman" w:cs="Times New Roman"/>
          <w:sz w:val="24"/>
          <w:szCs w:val="24"/>
        </w:rPr>
        <w:t>,</w:t>
      </w:r>
      <w:r w:rsidRPr="00624DA2">
        <w:rPr>
          <w:rFonts w:ascii="Times New Roman" w:eastAsia="Calibri" w:hAnsi="Times New Roman" w:cs="Times New Roman"/>
          <w:sz w:val="24"/>
          <w:szCs w:val="24"/>
        </w:rPr>
        <w:t xml:space="preserve"> children ought to be able to build on their past experiences to explain why some things happen.</w:t>
      </w:r>
      <w:r w:rsidR="00577C48" w:rsidRPr="00624DA2">
        <w:rPr>
          <w:rFonts w:ascii="Times New Roman" w:eastAsia="Calibri" w:hAnsi="Times New Roman" w:cs="Times New Roman"/>
          <w:sz w:val="24"/>
          <w:szCs w:val="24"/>
        </w:rPr>
        <w:t xml:space="preserve"> </w:t>
      </w:r>
      <w:r w:rsidR="006B5A55" w:rsidRPr="00624DA2">
        <w:rPr>
          <w:rFonts w:ascii="Times New Roman" w:eastAsia="Calibri" w:hAnsi="Times New Roman" w:cs="Times New Roman"/>
          <w:sz w:val="24"/>
          <w:szCs w:val="24"/>
        </w:rPr>
        <w:t>Concrete operational stage</w:t>
      </w:r>
      <w:r w:rsidR="00577C48" w:rsidRPr="00624DA2">
        <w:rPr>
          <w:rFonts w:ascii="Times New Roman" w:eastAsia="Calibri" w:hAnsi="Times New Roman" w:cs="Times New Roman"/>
          <w:sz w:val="24"/>
          <w:szCs w:val="24"/>
        </w:rPr>
        <w:t xml:space="preserve"> is “elementary and early adolescence”</w:t>
      </w:r>
      <w:r w:rsidR="006B5A55" w:rsidRPr="00624DA2">
        <w:rPr>
          <w:rFonts w:ascii="Times New Roman" w:eastAsia="Calibri" w:hAnsi="Times New Roman" w:cs="Times New Roman"/>
          <w:sz w:val="24"/>
          <w:szCs w:val="24"/>
        </w:rPr>
        <w:t>, it</w:t>
      </w:r>
      <w:r w:rsidR="002131C4" w:rsidRPr="00624DA2">
        <w:rPr>
          <w:rFonts w:ascii="Times New Roman" w:eastAsia="Calibri" w:hAnsi="Times New Roman" w:cs="Times New Roman"/>
          <w:sz w:val="24"/>
          <w:szCs w:val="24"/>
        </w:rPr>
        <w:t xml:space="preserve"> has seven characteristics</w:t>
      </w:r>
      <w:r w:rsidR="00577C48" w:rsidRPr="00624DA2">
        <w:rPr>
          <w:rFonts w:ascii="Times New Roman" w:eastAsia="Calibri" w:hAnsi="Times New Roman" w:cs="Times New Roman"/>
          <w:sz w:val="24"/>
          <w:szCs w:val="24"/>
        </w:rPr>
        <w:t xml:space="preserve"> of conservation; length, number, mass, liquid, area, volume and weight), and the theory explains intelligence to be demonstrated through logical and systematic manipulation of symbols related to concrete objects. </w:t>
      </w:r>
      <w:r w:rsidRPr="00624DA2">
        <w:rPr>
          <w:rFonts w:ascii="Times New Roman" w:eastAsia="Calibri" w:hAnsi="Times New Roman" w:cs="Times New Roman"/>
          <w:sz w:val="24"/>
          <w:szCs w:val="24"/>
        </w:rPr>
        <w:t xml:space="preserve"> Therefore, this Piaget theory is relevant in making me </w:t>
      </w:r>
      <w:r w:rsidR="00071767" w:rsidRPr="00624DA2">
        <w:rPr>
          <w:rFonts w:ascii="Times New Roman" w:eastAsia="Calibri" w:hAnsi="Times New Roman" w:cs="Times New Roman"/>
          <w:sz w:val="24"/>
          <w:szCs w:val="24"/>
        </w:rPr>
        <w:t xml:space="preserve">comprehend special </w:t>
      </w:r>
      <w:r w:rsidRPr="00624DA2">
        <w:rPr>
          <w:rFonts w:ascii="Times New Roman" w:eastAsia="Calibri" w:hAnsi="Times New Roman" w:cs="Times New Roman"/>
          <w:sz w:val="24"/>
          <w:szCs w:val="24"/>
        </w:rPr>
        <w:t xml:space="preserve">children </w:t>
      </w:r>
      <w:r w:rsidR="00071767" w:rsidRPr="00624DA2">
        <w:rPr>
          <w:rFonts w:ascii="Times New Roman" w:eastAsia="Calibri" w:hAnsi="Times New Roman" w:cs="Times New Roman"/>
          <w:sz w:val="24"/>
          <w:szCs w:val="24"/>
        </w:rPr>
        <w:t xml:space="preserve">with learning disabilities </w:t>
      </w:r>
      <w:r w:rsidRPr="00624DA2">
        <w:rPr>
          <w:rFonts w:ascii="Times New Roman" w:eastAsia="Calibri" w:hAnsi="Times New Roman" w:cs="Times New Roman"/>
          <w:sz w:val="24"/>
          <w:szCs w:val="24"/>
        </w:rPr>
        <w:t>and it’s applied in daily activities of identifying</w:t>
      </w:r>
      <w:r w:rsidR="00071767" w:rsidRPr="00624DA2">
        <w:rPr>
          <w:rFonts w:ascii="Times New Roman" w:eastAsia="Calibri" w:hAnsi="Times New Roman" w:cs="Times New Roman"/>
          <w:sz w:val="24"/>
          <w:szCs w:val="24"/>
        </w:rPr>
        <w:t xml:space="preserve"> and categorizing</w:t>
      </w:r>
      <w:r w:rsidRPr="00624DA2">
        <w:rPr>
          <w:rFonts w:ascii="Times New Roman" w:eastAsia="Calibri" w:hAnsi="Times New Roman" w:cs="Times New Roman"/>
          <w:sz w:val="24"/>
          <w:szCs w:val="24"/>
        </w:rPr>
        <w:t xml:space="preserve"> different needs for special children to build their </w:t>
      </w:r>
      <w:r w:rsidR="00071767" w:rsidRPr="00624DA2">
        <w:rPr>
          <w:rFonts w:ascii="Times New Roman" w:eastAsia="Calibri" w:hAnsi="Times New Roman" w:cs="Times New Roman"/>
          <w:sz w:val="24"/>
          <w:szCs w:val="24"/>
        </w:rPr>
        <w:t>cognitive development using child centered approach</w:t>
      </w:r>
      <w:r w:rsidRPr="00624DA2">
        <w:rPr>
          <w:rFonts w:ascii="Times New Roman" w:eastAsia="Calibri" w:hAnsi="Times New Roman" w:cs="Times New Roman"/>
          <w:sz w:val="24"/>
          <w:szCs w:val="24"/>
        </w:rPr>
        <w:t>.</w:t>
      </w:r>
      <w:r w:rsidR="004128FA" w:rsidRPr="00624DA2">
        <w:rPr>
          <w:rFonts w:ascii="Times New Roman" w:eastAsia="Calibri" w:hAnsi="Times New Roman" w:cs="Times New Roman"/>
          <w:sz w:val="24"/>
          <w:szCs w:val="24"/>
        </w:rPr>
        <w:t xml:space="preserve"> </w:t>
      </w:r>
    </w:p>
    <w:p w:rsidR="008059C7" w:rsidRPr="00624DA2" w:rsidRDefault="008059C7" w:rsidP="008059C7">
      <w:p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2). Psychosocial Theory by Erik Erikson</w:t>
      </w:r>
      <w:r w:rsidR="007651A2" w:rsidRPr="00624DA2">
        <w:rPr>
          <w:rFonts w:ascii="Times New Roman" w:eastAsia="Calibri" w:hAnsi="Times New Roman" w:cs="Times New Roman"/>
          <w:sz w:val="24"/>
          <w:szCs w:val="24"/>
        </w:rPr>
        <w:t xml:space="preserve"> </w:t>
      </w:r>
      <w:r w:rsidR="007651A2" w:rsidRPr="00624DA2">
        <w:rPr>
          <w:rFonts w:ascii="Times New Roman" w:hAnsi="Times New Roman" w:cs="Times New Roman"/>
          <w:bCs/>
          <w:iCs/>
          <w:sz w:val="24"/>
          <w:szCs w:val="24"/>
        </w:rPr>
        <w:t>(1902-1994):</w:t>
      </w:r>
      <w:r w:rsidRPr="00624DA2">
        <w:rPr>
          <w:rFonts w:ascii="Times New Roman" w:eastAsia="Calibri" w:hAnsi="Times New Roman" w:cs="Times New Roman"/>
          <w:sz w:val="24"/>
          <w:szCs w:val="24"/>
        </w:rPr>
        <w:t xml:space="preserve"> - This is one of the psychodynamic theories which believe that human development is a dynamic process influenced by societal experiences and in-born biological drives. Erickson assesses a child as essentially good and active. McLeod, S.A (2018) presents Erickson’s theory in eight </w:t>
      </w:r>
      <w:proofErr w:type="spellStart"/>
      <w:r w:rsidRPr="00624DA2">
        <w:rPr>
          <w:rFonts w:ascii="Times New Roman" w:eastAsia="Calibri" w:hAnsi="Times New Roman" w:cs="Times New Roman"/>
          <w:sz w:val="24"/>
          <w:szCs w:val="24"/>
        </w:rPr>
        <w:t>stages</w:t>
      </w:r>
      <w:proofErr w:type="spellEnd"/>
      <w:r w:rsidRPr="00624DA2">
        <w:rPr>
          <w:rFonts w:ascii="Times New Roman" w:eastAsia="Calibri" w:hAnsi="Times New Roman" w:cs="Times New Roman"/>
          <w:sz w:val="24"/>
          <w:szCs w:val="24"/>
        </w:rPr>
        <w:t xml:space="preserve"> across life-span and describes the stage of three to six years as “Initiative versus Guilt” this is always referred to as the third stage of development between three to six years of age. During this third stage, children are exploring new things and start to take initiative if they feel supported by their caregivers, nevertheless children will fail to take any initiative if they don’t feel supported and, they will feel guilty and lack initiative ideas.</w:t>
      </w:r>
    </w:p>
    <w:p w:rsidR="008059C7" w:rsidRPr="00624DA2" w:rsidRDefault="008059C7" w:rsidP="008059C7">
      <w:p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 xml:space="preserve"> According to McLeod, (2018), the child at third stage regularly relates with other children at school. Three to six </w:t>
      </w:r>
      <w:proofErr w:type="gramStart"/>
      <w:r w:rsidRPr="00624DA2">
        <w:rPr>
          <w:rFonts w:ascii="Times New Roman" w:eastAsia="Calibri" w:hAnsi="Times New Roman" w:cs="Times New Roman"/>
          <w:sz w:val="24"/>
          <w:szCs w:val="24"/>
        </w:rPr>
        <w:t>years</w:t>
      </w:r>
      <w:proofErr w:type="gramEnd"/>
      <w:r w:rsidRPr="00624DA2">
        <w:rPr>
          <w:rFonts w:ascii="Times New Roman" w:eastAsia="Calibri" w:hAnsi="Times New Roman" w:cs="Times New Roman"/>
          <w:sz w:val="24"/>
          <w:szCs w:val="24"/>
        </w:rPr>
        <w:t xml:space="preserve"> children enjoy games which offer them the chances to discover their relational skills through starting activities in form of plays. When third stage children are given support, they can develop brainpower of creativity and feel protected in their ability to lead others and making important decisions. A</w:t>
      </w:r>
      <w:r w:rsidR="00D71E89" w:rsidRPr="00624DA2">
        <w:rPr>
          <w:rFonts w:ascii="Times New Roman" w:eastAsia="Calibri" w:hAnsi="Times New Roman" w:cs="Times New Roman"/>
          <w:sz w:val="24"/>
          <w:szCs w:val="24"/>
        </w:rPr>
        <w:t>t third stage, parents and caregivers</w:t>
      </w:r>
      <w:r w:rsidRPr="00624DA2">
        <w:rPr>
          <w:rFonts w:ascii="Times New Roman" w:eastAsia="Calibri" w:hAnsi="Times New Roman" w:cs="Times New Roman"/>
          <w:sz w:val="24"/>
          <w:szCs w:val="24"/>
        </w:rPr>
        <w:t xml:space="preserve"> must treat their children’s many questions seriously because their search for knowledge is growing. If children constant </w:t>
      </w:r>
      <w:r w:rsidR="004151AE" w:rsidRPr="00624DA2">
        <w:rPr>
          <w:rFonts w:ascii="Times New Roman" w:eastAsia="Calibri" w:hAnsi="Times New Roman" w:cs="Times New Roman"/>
          <w:sz w:val="24"/>
          <w:szCs w:val="24"/>
        </w:rPr>
        <w:t>questions are ignored or treated as irrelevant</w:t>
      </w:r>
      <w:r w:rsidRPr="00624DA2">
        <w:rPr>
          <w:rFonts w:ascii="Times New Roman" w:eastAsia="Calibri" w:hAnsi="Times New Roman" w:cs="Times New Roman"/>
          <w:sz w:val="24"/>
          <w:szCs w:val="24"/>
        </w:rPr>
        <w:t xml:space="preserve"> then, they may feel guilty and consider themselves a failure. However</w:t>
      </w:r>
      <w:r w:rsidR="004151AE" w:rsidRPr="00624DA2">
        <w:rPr>
          <w:rFonts w:ascii="Times New Roman" w:eastAsia="Calibri" w:hAnsi="Times New Roman" w:cs="Times New Roman"/>
          <w:sz w:val="24"/>
          <w:szCs w:val="24"/>
        </w:rPr>
        <w:t>,</w:t>
      </w:r>
      <w:r w:rsidRPr="00624DA2">
        <w:rPr>
          <w:rFonts w:ascii="Times New Roman" w:eastAsia="Calibri" w:hAnsi="Times New Roman" w:cs="Times New Roman"/>
          <w:sz w:val="24"/>
          <w:szCs w:val="24"/>
        </w:rPr>
        <w:t xml:space="preserve"> this paper is only discussing children with cognitive/learning disabilities at elementary and early adolescence stage.</w:t>
      </w:r>
    </w:p>
    <w:p w:rsidR="004151AE" w:rsidRPr="00624DA2" w:rsidRDefault="004151AE" w:rsidP="008059C7">
      <w:pPr>
        <w:spacing w:line="360" w:lineRule="auto"/>
        <w:contextualSpacing/>
        <w:jc w:val="both"/>
        <w:rPr>
          <w:rFonts w:ascii="Times New Roman" w:eastAsia="Calibri" w:hAnsi="Times New Roman" w:cs="Times New Roman"/>
          <w:sz w:val="24"/>
          <w:szCs w:val="24"/>
        </w:rPr>
      </w:pPr>
    </w:p>
    <w:p w:rsidR="004151AE" w:rsidRPr="00624DA2" w:rsidRDefault="004151AE" w:rsidP="008059C7">
      <w:pPr>
        <w:spacing w:line="360" w:lineRule="auto"/>
        <w:contextualSpacing/>
        <w:jc w:val="both"/>
        <w:rPr>
          <w:rFonts w:ascii="Times New Roman" w:eastAsia="Calibri" w:hAnsi="Times New Roman" w:cs="Times New Roman"/>
          <w:sz w:val="24"/>
          <w:szCs w:val="24"/>
        </w:rPr>
      </w:pPr>
    </w:p>
    <w:p w:rsidR="008059C7" w:rsidRPr="00624DA2" w:rsidRDefault="004151AE" w:rsidP="008059C7">
      <w:pPr>
        <w:spacing w:line="360" w:lineRule="auto"/>
        <w:contextualSpacing/>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lastRenderedPageBreak/>
        <w:t>F</w:t>
      </w:r>
      <w:r w:rsidR="008059C7" w:rsidRPr="00624DA2">
        <w:rPr>
          <w:rFonts w:ascii="Times New Roman" w:eastAsia="Calibri" w:hAnsi="Times New Roman" w:cs="Times New Roman"/>
          <w:sz w:val="24"/>
          <w:szCs w:val="24"/>
        </w:rPr>
        <w:t>rom the above</w:t>
      </w:r>
      <w:r w:rsidRPr="00624DA2">
        <w:rPr>
          <w:rFonts w:ascii="Times New Roman" w:eastAsia="Calibri" w:hAnsi="Times New Roman" w:cs="Times New Roman"/>
          <w:sz w:val="24"/>
          <w:szCs w:val="24"/>
        </w:rPr>
        <w:t>, psychological theories have put it clear that children and people in general have different intellectual (cognitive) and language development, diverse personal, social and emotional development, physical development as well as different spiritual and moral development.  These theories have</w:t>
      </w:r>
      <w:r w:rsidR="008059C7" w:rsidRPr="00624DA2">
        <w:rPr>
          <w:rFonts w:ascii="Times New Roman" w:eastAsia="Calibri" w:hAnsi="Times New Roman" w:cs="Times New Roman"/>
          <w:sz w:val="24"/>
          <w:szCs w:val="24"/>
        </w:rPr>
        <w:t xml:space="preserve"> helped me to understand why a ch</w:t>
      </w:r>
      <w:r w:rsidRPr="00624DA2">
        <w:rPr>
          <w:rFonts w:ascii="Times New Roman" w:eastAsia="Calibri" w:hAnsi="Times New Roman" w:cs="Times New Roman"/>
          <w:sz w:val="24"/>
          <w:szCs w:val="24"/>
        </w:rPr>
        <w:t>ild (special needs children) behaves in a certain way, and</w:t>
      </w:r>
      <w:r w:rsidR="008059C7" w:rsidRPr="00624DA2">
        <w:rPr>
          <w:rFonts w:ascii="Times New Roman" w:eastAsia="Calibri" w:hAnsi="Times New Roman" w:cs="Times New Roman"/>
          <w:sz w:val="24"/>
          <w:szCs w:val="24"/>
        </w:rPr>
        <w:t xml:space="preserve"> when </w:t>
      </w:r>
      <w:proofErr w:type="spellStart"/>
      <w:r w:rsidR="008059C7" w:rsidRPr="00624DA2">
        <w:rPr>
          <w:rFonts w:ascii="Times New Roman" w:eastAsia="Calibri" w:hAnsi="Times New Roman" w:cs="Times New Roman"/>
          <w:sz w:val="24"/>
          <w:szCs w:val="24"/>
        </w:rPr>
        <w:t>i</w:t>
      </w:r>
      <w:proofErr w:type="spellEnd"/>
      <w:r w:rsidR="008059C7" w:rsidRPr="00624DA2">
        <w:rPr>
          <w:rFonts w:ascii="Times New Roman" w:eastAsia="Calibri" w:hAnsi="Times New Roman" w:cs="Times New Roman"/>
          <w:sz w:val="24"/>
          <w:szCs w:val="24"/>
        </w:rPr>
        <w:t xml:space="preserve"> face a challenging situation with special </w:t>
      </w:r>
      <w:r w:rsidRPr="00624DA2">
        <w:rPr>
          <w:rFonts w:ascii="Times New Roman" w:eastAsia="Calibri" w:hAnsi="Times New Roman" w:cs="Times New Roman"/>
          <w:sz w:val="24"/>
          <w:szCs w:val="24"/>
        </w:rPr>
        <w:t xml:space="preserve">needs </w:t>
      </w:r>
      <w:r w:rsidR="008059C7" w:rsidRPr="00624DA2">
        <w:rPr>
          <w:rFonts w:ascii="Times New Roman" w:eastAsia="Calibri" w:hAnsi="Times New Roman" w:cs="Times New Roman"/>
          <w:sz w:val="24"/>
          <w:szCs w:val="24"/>
        </w:rPr>
        <w:t xml:space="preserve">children under my care, </w:t>
      </w:r>
      <w:proofErr w:type="spellStart"/>
      <w:r w:rsidR="008059C7" w:rsidRPr="00624DA2">
        <w:rPr>
          <w:rFonts w:ascii="Times New Roman" w:eastAsia="Calibri" w:hAnsi="Times New Roman" w:cs="Times New Roman"/>
          <w:sz w:val="24"/>
          <w:szCs w:val="24"/>
        </w:rPr>
        <w:t>i</w:t>
      </w:r>
      <w:proofErr w:type="spellEnd"/>
      <w:r w:rsidR="008059C7" w:rsidRPr="00624DA2">
        <w:rPr>
          <w:rFonts w:ascii="Times New Roman" w:eastAsia="Calibri" w:hAnsi="Times New Roman" w:cs="Times New Roman"/>
          <w:sz w:val="24"/>
          <w:szCs w:val="24"/>
        </w:rPr>
        <w:t xml:space="preserve"> have the skill</w:t>
      </w:r>
      <w:r w:rsidR="00C0657C" w:rsidRPr="00624DA2">
        <w:rPr>
          <w:rFonts w:ascii="Times New Roman" w:eastAsia="Calibri" w:hAnsi="Times New Roman" w:cs="Times New Roman"/>
          <w:sz w:val="24"/>
          <w:szCs w:val="24"/>
        </w:rPr>
        <w:t>s ad knowledge</w:t>
      </w:r>
      <w:r w:rsidR="008059C7" w:rsidRPr="00624DA2">
        <w:rPr>
          <w:rFonts w:ascii="Times New Roman" w:eastAsia="Calibri" w:hAnsi="Times New Roman" w:cs="Times New Roman"/>
          <w:sz w:val="24"/>
          <w:szCs w:val="24"/>
        </w:rPr>
        <w:t xml:space="preserve"> to get to the root of the problem and respond appropriately. </w:t>
      </w:r>
      <w:r w:rsidR="00A44B2D" w:rsidRPr="00624DA2">
        <w:rPr>
          <w:rFonts w:ascii="Times New Roman" w:eastAsia="Calibri" w:hAnsi="Times New Roman" w:cs="Times New Roman"/>
          <w:sz w:val="24"/>
          <w:szCs w:val="24"/>
        </w:rPr>
        <w:t xml:space="preserve"> </w:t>
      </w:r>
      <w:r w:rsidR="00402780" w:rsidRPr="00624DA2">
        <w:rPr>
          <w:rFonts w:ascii="Times New Roman" w:eastAsia="Calibri" w:hAnsi="Times New Roman" w:cs="Times New Roman"/>
          <w:sz w:val="24"/>
          <w:szCs w:val="24"/>
        </w:rPr>
        <w:t>I</w:t>
      </w:r>
      <w:r w:rsidR="008059C7" w:rsidRPr="00624DA2">
        <w:rPr>
          <w:rFonts w:ascii="Times New Roman" w:eastAsia="Calibri" w:hAnsi="Times New Roman" w:cs="Times New Roman"/>
          <w:sz w:val="24"/>
          <w:szCs w:val="24"/>
        </w:rPr>
        <w:t>t is the duty of the health/social care practitioner to set up an appropriate learn</w:t>
      </w:r>
      <w:r w:rsidR="00402780" w:rsidRPr="00624DA2">
        <w:rPr>
          <w:rFonts w:ascii="Times New Roman" w:eastAsia="Calibri" w:hAnsi="Times New Roman" w:cs="Times New Roman"/>
          <w:sz w:val="24"/>
          <w:szCs w:val="24"/>
        </w:rPr>
        <w:t>ing environments</w:t>
      </w:r>
      <w:r w:rsidR="008059C7" w:rsidRPr="00624DA2">
        <w:rPr>
          <w:rFonts w:ascii="Times New Roman" w:eastAsia="Calibri" w:hAnsi="Times New Roman" w:cs="Times New Roman"/>
          <w:sz w:val="24"/>
          <w:szCs w:val="24"/>
        </w:rPr>
        <w:t xml:space="preserve"> and supportive mechanisms for such special</w:t>
      </w:r>
      <w:r w:rsidR="00402780" w:rsidRPr="00624DA2">
        <w:rPr>
          <w:rFonts w:ascii="Times New Roman" w:eastAsia="Calibri" w:hAnsi="Times New Roman" w:cs="Times New Roman"/>
          <w:sz w:val="24"/>
          <w:szCs w:val="24"/>
        </w:rPr>
        <w:t xml:space="preserve"> needs</w:t>
      </w:r>
      <w:r w:rsidR="008059C7" w:rsidRPr="00624DA2">
        <w:rPr>
          <w:rFonts w:ascii="Times New Roman" w:eastAsia="Calibri" w:hAnsi="Times New Roman" w:cs="Times New Roman"/>
          <w:sz w:val="24"/>
          <w:szCs w:val="24"/>
        </w:rPr>
        <w:t xml:space="preserve"> children. And to plan with guided actions on how to build/develop changes that social care workers or teachers observe happening to special children at each stage of development according to the prime areas of concern.</w:t>
      </w:r>
    </w:p>
    <w:p w:rsidR="008059C7" w:rsidRPr="00624DA2" w:rsidRDefault="008059C7" w:rsidP="00A44B2D">
      <w:pPr>
        <w:spacing w:after="0" w:line="360" w:lineRule="auto"/>
        <w:contextualSpacing/>
        <w:jc w:val="both"/>
        <w:rPr>
          <w:rFonts w:ascii="Times New Roman" w:eastAsia="Calibri" w:hAnsi="Times New Roman" w:cs="Times New Roman"/>
          <w:sz w:val="24"/>
          <w:szCs w:val="24"/>
        </w:rPr>
      </w:pPr>
    </w:p>
    <w:p w:rsidR="008059C7" w:rsidRPr="00624DA2" w:rsidRDefault="008059C7" w:rsidP="00A44B2D">
      <w:pPr>
        <w:spacing w:after="0" w:line="360" w:lineRule="auto"/>
        <w:contextualSpacing/>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 xml:space="preserve">Providing quality child care is one of my duties as a social care professional, and this is only possible when knowing the ins and outs of different children special needs in a </w:t>
      </w:r>
      <w:r w:rsidR="00402780" w:rsidRPr="00624DA2">
        <w:rPr>
          <w:rFonts w:ascii="Times New Roman" w:eastAsia="Calibri" w:hAnsi="Times New Roman" w:cs="Times New Roman"/>
          <w:sz w:val="24"/>
          <w:szCs w:val="24"/>
        </w:rPr>
        <w:t xml:space="preserve">person </w:t>
      </w:r>
      <w:r w:rsidRPr="00624DA2">
        <w:rPr>
          <w:rFonts w:ascii="Times New Roman" w:eastAsia="Calibri" w:hAnsi="Times New Roman" w:cs="Times New Roman"/>
          <w:sz w:val="24"/>
          <w:szCs w:val="24"/>
        </w:rPr>
        <w:t>centered approach. In order to internalize human behavior one must have deep understanding of Lifecycle development and scientific approach to growth, change and stability that occur throughout the entire human life span hence making psychosocial theory applicable to my career objectives.</w:t>
      </w:r>
    </w:p>
    <w:p w:rsidR="00A44B2D" w:rsidRPr="00624DA2" w:rsidRDefault="00A44B2D" w:rsidP="00A44B2D">
      <w:pPr>
        <w:spacing w:after="0" w:line="360" w:lineRule="auto"/>
        <w:contextualSpacing/>
        <w:jc w:val="both"/>
        <w:rPr>
          <w:rFonts w:ascii="Times New Roman" w:eastAsia="Calibri" w:hAnsi="Times New Roman" w:cs="Times New Roman"/>
          <w:sz w:val="24"/>
          <w:szCs w:val="24"/>
        </w:rPr>
      </w:pPr>
    </w:p>
    <w:p w:rsidR="008059C7" w:rsidRPr="00624DA2" w:rsidRDefault="008059C7" w:rsidP="008059C7">
      <w:p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Therapy provision</w:t>
      </w:r>
      <w:r w:rsidR="00402780" w:rsidRPr="00624DA2">
        <w:rPr>
          <w:rFonts w:ascii="Times New Roman" w:eastAsia="Calibri" w:hAnsi="Times New Roman" w:cs="Times New Roman"/>
          <w:sz w:val="24"/>
          <w:szCs w:val="24"/>
        </w:rPr>
        <w:t>;</w:t>
      </w:r>
      <w:r w:rsidRPr="00624DA2">
        <w:rPr>
          <w:rFonts w:ascii="Times New Roman" w:eastAsia="Calibri" w:hAnsi="Times New Roman" w:cs="Times New Roman"/>
          <w:sz w:val="24"/>
          <w:szCs w:val="24"/>
        </w:rPr>
        <w:t xml:space="preserve"> as a duty of support worker at a social care center requires knowledge and competence skills in providing therapy and identifying children with learning disabilities including those with mental or physical handicaps. Therefore</w:t>
      </w:r>
      <w:r w:rsidR="00420B3C" w:rsidRPr="00624DA2">
        <w:rPr>
          <w:rFonts w:ascii="Times New Roman" w:eastAsia="Calibri" w:hAnsi="Times New Roman" w:cs="Times New Roman"/>
          <w:sz w:val="24"/>
          <w:szCs w:val="24"/>
        </w:rPr>
        <w:t>,</w:t>
      </w:r>
      <w:r w:rsidRPr="00624DA2">
        <w:rPr>
          <w:rFonts w:ascii="Times New Roman" w:eastAsia="Calibri" w:hAnsi="Times New Roman" w:cs="Times New Roman"/>
          <w:sz w:val="24"/>
          <w:szCs w:val="24"/>
        </w:rPr>
        <w:t xml:space="preserve"> psychosocial theory and cognitive development theory have enriched my understanding and skills on how to identify children with different special needs in their social settings. This is supported by </w:t>
      </w:r>
      <w:r w:rsidR="00420B3C" w:rsidRPr="00624DA2">
        <w:rPr>
          <w:rFonts w:ascii="Times New Roman" w:eastAsia="Calibri" w:hAnsi="Times New Roman" w:cs="Times New Roman"/>
          <w:sz w:val="24"/>
          <w:szCs w:val="24"/>
        </w:rPr>
        <w:t>Green, C.L., et el</w:t>
      </w:r>
      <w:r w:rsidRPr="00624DA2">
        <w:rPr>
          <w:rFonts w:ascii="Times New Roman" w:eastAsia="Calibri" w:hAnsi="Times New Roman" w:cs="Times New Roman"/>
          <w:sz w:val="24"/>
          <w:szCs w:val="24"/>
        </w:rPr>
        <w:t xml:space="preserve"> (2007), who stressed that enriched understanding of communication processes enables care workers to identify means of improving the therapeutic relationship and work more professionally. For example: challenging communication behaviors</w:t>
      </w:r>
      <w:r w:rsidRPr="00624DA2">
        <w:rPr>
          <w:rFonts w:ascii="Times New Roman" w:eastAsia="Calibri" w:hAnsi="Times New Roman" w:cs="Times New Roman"/>
          <w:i/>
          <w:sz w:val="24"/>
          <w:szCs w:val="24"/>
        </w:rPr>
        <w:t xml:space="preserve"> such as shouting and swearing (verbal aggression), kicking, biting, scratching, punching and damaging property like throwing objects</w:t>
      </w:r>
      <w:r w:rsidRPr="00624DA2">
        <w:rPr>
          <w:rFonts w:ascii="Times New Roman" w:eastAsia="Calibri" w:hAnsi="Times New Roman" w:cs="Times New Roman"/>
          <w:sz w:val="24"/>
          <w:szCs w:val="24"/>
        </w:rPr>
        <w:t xml:space="preserve"> (</w:t>
      </w:r>
      <w:r w:rsidRPr="00624DA2">
        <w:rPr>
          <w:rFonts w:ascii="Times New Roman" w:eastAsia="Calibri" w:hAnsi="Times New Roman" w:cs="Times New Roman"/>
          <w:i/>
          <w:sz w:val="24"/>
          <w:szCs w:val="24"/>
        </w:rPr>
        <w:t xml:space="preserve">physical aggression). </w:t>
      </w:r>
      <w:r w:rsidRPr="00624DA2">
        <w:rPr>
          <w:rFonts w:ascii="Times New Roman" w:eastAsia="Calibri" w:hAnsi="Times New Roman" w:cs="Times New Roman"/>
          <w:sz w:val="24"/>
          <w:szCs w:val="24"/>
        </w:rPr>
        <w:t>The aim of the above behaviors may not be to hurt anyone, but as a result of anger and frustration towards coping with their feelings or passing on a message to their care givers hence explaining on our knowledge of psychology.</w:t>
      </w:r>
      <w:r w:rsidR="00402780" w:rsidRPr="00624DA2">
        <w:rPr>
          <w:rFonts w:ascii="Times New Roman" w:eastAsia="Calibri" w:hAnsi="Times New Roman" w:cs="Times New Roman"/>
          <w:sz w:val="24"/>
          <w:szCs w:val="24"/>
        </w:rPr>
        <w:t xml:space="preserve"> </w:t>
      </w:r>
      <w:r w:rsidRPr="00624DA2">
        <w:rPr>
          <w:rFonts w:ascii="Times New Roman" w:eastAsia="Calibri" w:hAnsi="Times New Roman" w:cs="Times New Roman"/>
          <w:sz w:val="24"/>
          <w:szCs w:val="24"/>
        </w:rPr>
        <w:t xml:space="preserve">Understanding psychological theories is useful in enhancing and opening up the health and social care workers’ understanding of people especially children with special needs. For example, for a health worker therapeutic communication is necessary in </w:t>
      </w:r>
      <w:r w:rsidRPr="00624DA2">
        <w:rPr>
          <w:rFonts w:ascii="Times New Roman" w:eastAsia="Calibri" w:hAnsi="Times New Roman" w:cs="Times New Roman"/>
          <w:sz w:val="24"/>
          <w:szCs w:val="24"/>
        </w:rPr>
        <w:lastRenderedPageBreak/>
        <w:t xml:space="preserve">responding to situations to avoid conflict behavior such as a </w:t>
      </w:r>
      <w:r w:rsidRPr="00624DA2">
        <w:rPr>
          <w:rFonts w:ascii="Times New Roman" w:eastAsia="Calibri" w:hAnsi="Times New Roman" w:cs="Times New Roman"/>
          <w:i/>
          <w:sz w:val="24"/>
          <w:szCs w:val="24"/>
        </w:rPr>
        <w:t>client /patient who refuse to acknowledge his brother died in a motor accident.</w:t>
      </w:r>
      <w:r w:rsidRPr="00624DA2">
        <w:rPr>
          <w:rFonts w:ascii="Times New Roman" w:eastAsia="Calibri" w:hAnsi="Times New Roman" w:cs="Times New Roman"/>
          <w:sz w:val="24"/>
          <w:szCs w:val="24"/>
        </w:rPr>
        <w:t xml:space="preserve"> The health worker requires such therapeutic communication skill to handle such cases.</w:t>
      </w:r>
    </w:p>
    <w:p w:rsidR="008059C7" w:rsidRPr="00624DA2" w:rsidRDefault="008059C7" w:rsidP="008059C7">
      <w:pPr>
        <w:spacing w:line="360" w:lineRule="auto"/>
        <w:contextualSpacing/>
        <w:jc w:val="both"/>
        <w:rPr>
          <w:rFonts w:ascii="Times New Roman" w:eastAsia="Calibri" w:hAnsi="Times New Roman" w:cs="Times New Roman"/>
          <w:sz w:val="24"/>
          <w:szCs w:val="24"/>
        </w:rPr>
      </w:pPr>
    </w:p>
    <w:p w:rsidR="008059C7" w:rsidRPr="00624DA2" w:rsidRDefault="008059C7" w:rsidP="008059C7">
      <w:pPr>
        <w:spacing w:line="360" w:lineRule="auto"/>
        <w:contextualSpacing/>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Case managers who act as support and resource for families in crisis (supporting families with special children in school and transportation related challenges, assessing their unique needs, and working with homes for special objectives). Both theories suppo</w:t>
      </w:r>
      <w:r w:rsidR="00FC6587" w:rsidRPr="00624DA2">
        <w:rPr>
          <w:rFonts w:ascii="Times New Roman" w:eastAsia="Calibri" w:hAnsi="Times New Roman" w:cs="Times New Roman"/>
          <w:sz w:val="24"/>
          <w:szCs w:val="24"/>
        </w:rPr>
        <w:t>rt above argument by indicating</w:t>
      </w:r>
      <w:r w:rsidRPr="00624DA2">
        <w:rPr>
          <w:rFonts w:ascii="Times New Roman" w:eastAsia="Calibri" w:hAnsi="Times New Roman" w:cs="Times New Roman"/>
          <w:sz w:val="24"/>
          <w:szCs w:val="24"/>
        </w:rPr>
        <w:t xml:space="preserve"> why people act in a particular wa</w:t>
      </w:r>
      <w:r w:rsidR="00D37317" w:rsidRPr="00624DA2">
        <w:rPr>
          <w:rFonts w:ascii="Times New Roman" w:eastAsia="Calibri" w:hAnsi="Times New Roman" w:cs="Times New Roman"/>
          <w:sz w:val="24"/>
          <w:szCs w:val="24"/>
        </w:rPr>
        <w:t>y, or why some</w:t>
      </w:r>
      <w:r w:rsidRPr="00624DA2">
        <w:rPr>
          <w:rFonts w:ascii="Times New Roman" w:eastAsia="Calibri" w:hAnsi="Times New Roman" w:cs="Times New Roman"/>
          <w:sz w:val="24"/>
          <w:szCs w:val="24"/>
        </w:rPr>
        <w:t xml:space="preserve"> situations are upsetting them in many ways.</w:t>
      </w:r>
    </w:p>
    <w:p w:rsidR="008059C7" w:rsidRPr="00624DA2" w:rsidRDefault="008059C7" w:rsidP="008059C7">
      <w:pPr>
        <w:spacing w:line="360" w:lineRule="auto"/>
        <w:contextualSpacing/>
        <w:jc w:val="both"/>
        <w:rPr>
          <w:rFonts w:ascii="Times New Roman" w:eastAsia="Calibri" w:hAnsi="Times New Roman" w:cs="Times New Roman"/>
          <w:sz w:val="24"/>
          <w:szCs w:val="24"/>
        </w:rPr>
      </w:pPr>
    </w:p>
    <w:p w:rsidR="008059C7" w:rsidRPr="00624DA2" w:rsidRDefault="00D37317" w:rsidP="008059C7">
      <w:pPr>
        <w:spacing w:line="360" w:lineRule="auto"/>
        <w:contextualSpacing/>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The psychodynamic approach</w:t>
      </w:r>
      <w:r w:rsidR="0020407E" w:rsidRPr="00624DA2">
        <w:rPr>
          <w:rFonts w:ascii="Times New Roman" w:eastAsia="Calibri" w:hAnsi="Times New Roman" w:cs="Times New Roman"/>
          <w:sz w:val="24"/>
          <w:szCs w:val="24"/>
        </w:rPr>
        <w:t xml:space="preserve"> may be related to when </w:t>
      </w:r>
      <w:r w:rsidR="008059C7" w:rsidRPr="00624DA2">
        <w:rPr>
          <w:rFonts w:ascii="Times New Roman" w:eastAsia="Calibri" w:hAnsi="Times New Roman" w:cs="Times New Roman"/>
          <w:sz w:val="24"/>
          <w:szCs w:val="24"/>
        </w:rPr>
        <w:t>treat</w:t>
      </w:r>
      <w:r w:rsidRPr="00624DA2">
        <w:rPr>
          <w:rFonts w:ascii="Times New Roman" w:eastAsia="Calibri" w:hAnsi="Times New Roman" w:cs="Times New Roman"/>
          <w:sz w:val="24"/>
          <w:szCs w:val="24"/>
        </w:rPr>
        <w:t>ing</w:t>
      </w:r>
      <w:r w:rsidR="008059C7" w:rsidRPr="00624DA2">
        <w:rPr>
          <w:rFonts w:ascii="Times New Roman" w:eastAsia="Calibri" w:hAnsi="Times New Roman" w:cs="Times New Roman"/>
          <w:sz w:val="24"/>
          <w:szCs w:val="24"/>
        </w:rPr>
        <w:t xml:space="preserve"> phobias challenges both in children, adolescents and adults. Present behavioral approaches of people can be analyzed and estimated based on the past experiences through the use of psychodynamic theories as well as unconscious management situations. For example, </w:t>
      </w:r>
      <w:r w:rsidR="008059C7" w:rsidRPr="00624DA2">
        <w:rPr>
          <w:rFonts w:ascii="Times New Roman" w:eastAsia="Calibri" w:hAnsi="Times New Roman" w:cs="Times New Roman"/>
          <w:i/>
          <w:sz w:val="24"/>
          <w:szCs w:val="24"/>
        </w:rPr>
        <w:t>a social care worker can consider a client case who often becomes awfully disturbed with no clear cause when coming in contact with a specific condition, location or object.</w:t>
      </w:r>
      <w:r w:rsidR="008059C7" w:rsidRPr="00624DA2">
        <w:rPr>
          <w:rFonts w:ascii="Times New Roman" w:eastAsia="Calibri" w:hAnsi="Times New Roman" w:cs="Times New Roman"/>
          <w:sz w:val="24"/>
          <w:szCs w:val="24"/>
        </w:rPr>
        <w:t xml:space="preserve"> Therefore, the psychodynamic theorists inspire the client to talk about her infantile involvements, and families where they grew up from, the kind of relations the client shared with his/her family members and colleagues. If the previous unpleasant experience has played a vital role in damaging the client’s psychological stability, then the psychodynamic theorist </w:t>
      </w:r>
      <w:proofErr w:type="gramStart"/>
      <w:r w:rsidR="008059C7" w:rsidRPr="00624DA2">
        <w:rPr>
          <w:rFonts w:ascii="Times New Roman" w:eastAsia="Calibri" w:hAnsi="Times New Roman" w:cs="Times New Roman"/>
          <w:sz w:val="24"/>
          <w:szCs w:val="24"/>
        </w:rPr>
        <w:t>apply</w:t>
      </w:r>
      <w:proofErr w:type="gramEnd"/>
      <w:r w:rsidR="008059C7" w:rsidRPr="00624DA2">
        <w:rPr>
          <w:rFonts w:ascii="Times New Roman" w:eastAsia="Calibri" w:hAnsi="Times New Roman" w:cs="Times New Roman"/>
          <w:sz w:val="24"/>
          <w:szCs w:val="24"/>
        </w:rPr>
        <w:t xml:space="preserve"> the assistance of cognitive behavioral therapy where a client is progressively exposed to dreadful conditions and locations, and thus why psychodynamic perspective is mainly applied t</w:t>
      </w:r>
      <w:r w:rsidR="008E6564" w:rsidRPr="00624DA2">
        <w:rPr>
          <w:rFonts w:ascii="Times New Roman" w:eastAsia="Calibri" w:hAnsi="Times New Roman" w:cs="Times New Roman"/>
          <w:sz w:val="24"/>
          <w:szCs w:val="24"/>
        </w:rPr>
        <w:t>o treat nervousness.</w:t>
      </w:r>
    </w:p>
    <w:p w:rsidR="008059C7" w:rsidRPr="00624DA2" w:rsidRDefault="008059C7" w:rsidP="008059C7">
      <w:pPr>
        <w:spacing w:line="360" w:lineRule="auto"/>
        <w:contextualSpacing/>
        <w:jc w:val="both"/>
        <w:rPr>
          <w:rFonts w:ascii="Times New Roman" w:eastAsia="Calibri" w:hAnsi="Times New Roman" w:cs="Times New Roman"/>
          <w:sz w:val="24"/>
          <w:szCs w:val="24"/>
        </w:rPr>
      </w:pPr>
    </w:p>
    <w:p w:rsidR="008059C7" w:rsidRPr="00624DA2" w:rsidRDefault="00AC26D3" w:rsidP="008059C7">
      <w:pPr>
        <w:spacing w:line="360" w:lineRule="auto"/>
        <w:contextualSpacing/>
        <w:jc w:val="both"/>
        <w:rPr>
          <w:rFonts w:ascii="Times New Roman" w:eastAsia="Calibri" w:hAnsi="Times New Roman" w:cs="Times New Roman"/>
          <w:i/>
          <w:sz w:val="24"/>
          <w:szCs w:val="24"/>
        </w:rPr>
      </w:pPr>
      <w:r w:rsidRPr="00624DA2">
        <w:rPr>
          <w:rFonts w:ascii="Times New Roman" w:eastAsia="Calibri" w:hAnsi="Times New Roman" w:cs="Times New Roman"/>
          <w:sz w:val="24"/>
          <w:szCs w:val="24"/>
        </w:rPr>
        <w:t>C</w:t>
      </w:r>
      <w:r w:rsidR="008059C7" w:rsidRPr="00624DA2">
        <w:rPr>
          <w:rFonts w:ascii="Times New Roman" w:eastAsia="Calibri" w:hAnsi="Times New Roman" w:cs="Times New Roman"/>
          <w:sz w:val="24"/>
          <w:szCs w:val="24"/>
        </w:rPr>
        <w:t>hildr</w:t>
      </w:r>
      <w:r w:rsidR="00A44B2D" w:rsidRPr="00624DA2">
        <w:rPr>
          <w:rFonts w:ascii="Times New Roman" w:eastAsia="Calibri" w:hAnsi="Times New Roman" w:cs="Times New Roman"/>
          <w:sz w:val="24"/>
          <w:szCs w:val="24"/>
        </w:rPr>
        <w:t>en/people’s intellectual abilities</w:t>
      </w:r>
      <w:r w:rsidR="008059C7" w:rsidRPr="00624DA2">
        <w:rPr>
          <w:rFonts w:ascii="Times New Roman" w:eastAsia="Calibri" w:hAnsi="Times New Roman" w:cs="Times New Roman"/>
          <w:sz w:val="24"/>
          <w:szCs w:val="24"/>
        </w:rPr>
        <w:t xml:space="preserve"> and needs vary</w:t>
      </w:r>
      <w:r w:rsidRPr="00624DA2">
        <w:rPr>
          <w:rFonts w:ascii="Times New Roman" w:eastAsia="Calibri" w:hAnsi="Times New Roman" w:cs="Times New Roman"/>
          <w:sz w:val="24"/>
          <w:szCs w:val="24"/>
        </w:rPr>
        <w:t xml:space="preserve">, therefore support workers </w:t>
      </w:r>
      <w:r w:rsidR="008059C7" w:rsidRPr="00624DA2">
        <w:rPr>
          <w:rFonts w:ascii="Times New Roman" w:eastAsia="Calibri" w:hAnsi="Times New Roman" w:cs="Times New Roman"/>
          <w:sz w:val="24"/>
          <w:szCs w:val="24"/>
        </w:rPr>
        <w:t>ensure availability of personalized care that is both appropriate and optimal client centered approach, (Walkers’ et.a</w:t>
      </w:r>
      <w:r w:rsidRPr="00624DA2">
        <w:rPr>
          <w:rFonts w:ascii="Times New Roman" w:eastAsia="Calibri" w:hAnsi="Times New Roman" w:cs="Times New Roman"/>
          <w:sz w:val="24"/>
          <w:szCs w:val="24"/>
        </w:rPr>
        <w:t>l 2007).  Person centered</w:t>
      </w:r>
      <w:r w:rsidR="008059C7" w:rsidRPr="00624DA2">
        <w:rPr>
          <w:rFonts w:ascii="Times New Roman" w:eastAsia="Calibri" w:hAnsi="Times New Roman" w:cs="Times New Roman"/>
          <w:sz w:val="24"/>
          <w:szCs w:val="24"/>
        </w:rPr>
        <w:t xml:space="preserve"> care provision is aimed to respect and respond to individual patient needs and favorites and ensuring that client’s beliefs are followed while making all medical decisions. For example; </w:t>
      </w:r>
      <w:r w:rsidR="00580E2C" w:rsidRPr="00624DA2">
        <w:rPr>
          <w:rFonts w:ascii="Times New Roman" w:eastAsia="Calibri" w:hAnsi="Times New Roman" w:cs="Times New Roman"/>
          <w:i/>
          <w:sz w:val="24"/>
          <w:szCs w:val="24"/>
        </w:rPr>
        <w:t>a</w:t>
      </w:r>
      <w:r w:rsidR="008059C7" w:rsidRPr="00624DA2">
        <w:rPr>
          <w:rFonts w:ascii="Times New Roman" w:eastAsia="Calibri" w:hAnsi="Times New Roman" w:cs="Times New Roman"/>
          <w:i/>
          <w:sz w:val="24"/>
          <w:szCs w:val="24"/>
        </w:rPr>
        <w:t xml:space="preserve"> child my refuse to take </w:t>
      </w:r>
      <w:r w:rsidR="00A44B2D" w:rsidRPr="00624DA2">
        <w:rPr>
          <w:rFonts w:ascii="Times New Roman" w:eastAsia="Calibri" w:hAnsi="Times New Roman" w:cs="Times New Roman"/>
          <w:i/>
          <w:sz w:val="24"/>
          <w:szCs w:val="24"/>
        </w:rPr>
        <w:t>drugs</w:t>
      </w:r>
      <w:r w:rsidR="008059C7" w:rsidRPr="00624DA2">
        <w:rPr>
          <w:rFonts w:ascii="Times New Roman" w:eastAsia="Calibri" w:hAnsi="Times New Roman" w:cs="Times New Roman"/>
          <w:i/>
          <w:sz w:val="24"/>
          <w:szCs w:val="24"/>
        </w:rPr>
        <w:t xml:space="preserve"> unless the doll she left home is given to her</w:t>
      </w:r>
      <w:r w:rsidR="008059C7" w:rsidRPr="00624DA2">
        <w:rPr>
          <w:rFonts w:ascii="Times New Roman" w:eastAsia="Calibri" w:hAnsi="Times New Roman" w:cs="Times New Roman"/>
          <w:sz w:val="24"/>
          <w:szCs w:val="24"/>
        </w:rPr>
        <w:t xml:space="preserve">. </w:t>
      </w:r>
      <w:r w:rsidR="008059C7" w:rsidRPr="00624DA2">
        <w:rPr>
          <w:rFonts w:ascii="Times New Roman" w:eastAsia="Calibri" w:hAnsi="Times New Roman" w:cs="Times New Roman"/>
          <w:i/>
          <w:sz w:val="24"/>
          <w:szCs w:val="24"/>
        </w:rPr>
        <w:t>A patient may refuse to undergo surgery unless he talked to his previous dentist, whom he hasn’t seen for the last 5 years, to get a second opinion.</w:t>
      </w:r>
    </w:p>
    <w:p w:rsidR="00A44B2D" w:rsidRPr="00624DA2" w:rsidRDefault="00A44B2D" w:rsidP="008059C7">
      <w:pPr>
        <w:spacing w:line="360" w:lineRule="auto"/>
        <w:contextualSpacing/>
        <w:jc w:val="both"/>
        <w:rPr>
          <w:rFonts w:ascii="Times New Roman" w:eastAsia="Calibri" w:hAnsi="Times New Roman" w:cs="Times New Roman"/>
          <w:i/>
          <w:sz w:val="24"/>
          <w:szCs w:val="24"/>
        </w:rPr>
      </w:pPr>
    </w:p>
    <w:p w:rsidR="007331EC" w:rsidRPr="00624DA2" w:rsidRDefault="008059C7" w:rsidP="007331EC">
      <w:pPr>
        <w:spacing w:after="0"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lastRenderedPageBreak/>
        <w:t>Erikson cited in Newman, (2011) argues that society and culture effects human development and psychosocial development involves changes in our communications with people and understandings of each other, as well as knowledge of ourselves and community. Therefore</w:t>
      </w:r>
      <w:r w:rsidR="008E6564" w:rsidRPr="00624DA2">
        <w:rPr>
          <w:rFonts w:ascii="Times New Roman" w:eastAsia="Calibri" w:hAnsi="Times New Roman" w:cs="Times New Roman"/>
          <w:sz w:val="24"/>
          <w:szCs w:val="24"/>
        </w:rPr>
        <w:t>,</w:t>
      </w:r>
      <w:r w:rsidRPr="00624DA2">
        <w:rPr>
          <w:rFonts w:ascii="Times New Roman" w:eastAsia="Calibri" w:hAnsi="Times New Roman" w:cs="Times New Roman"/>
          <w:sz w:val="24"/>
          <w:szCs w:val="24"/>
        </w:rPr>
        <w:t xml:space="preserve"> this is significant and applicable to my work because my daily interaction with special children of undeveloped cognitive helps them to develop, learn and build on what they have. On the other hand, Erikson’s theory suggestion that human developmental change happens in eight distinct stages which emerge in a fixed pattern and similar for all people is false, because as a support worker of special children with cognitive learning disabilities, I have learnt that people/children have different development capabilities/intellectual which is not fixed.</w:t>
      </w:r>
    </w:p>
    <w:p w:rsidR="007331EC" w:rsidRPr="00624DA2" w:rsidRDefault="007331EC" w:rsidP="007331EC">
      <w:pPr>
        <w:spacing w:after="0" w:line="360" w:lineRule="auto"/>
        <w:jc w:val="both"/>
        <w:rPr>
          <w:rFonts w:ascii="Times New Roman" w:eastAsia="Calibri" w:hAnsi="Times New Roman" w:cs="Times New Roman"/>
          <w:sz w:val="24"/>
          <w:szCs w:val="24"/>
        </w:rPr>
      </w:pPr>
    </w:p>
    <w:p w:rsidR="007331EC" w:rsidRPr="00624DA2" w:rsidRDefault="007331EC" w:rsidP="007331EC">
      <w:pPr>
        <w:spacing w:after="0" w:line="360" w:lineRule="auto"/>
        <w:jc w:val="both"/>
        <w:rPr>
          <w:rFonts w:ascii="Times New Roman" w:eastAsia="Calibri" w:hAnsi="Times New Roman" w:cs="Times New Roman"/>
          <w:sz w:val="24"/>
          <w:szCs w:val="24"/>
        </w:rPr>
      </w:pPr>
      <w:r w:rsidRPr="00624DA2">
        <w:rPr>
          <w:rFonts w:ascii="Times New Roman" w:eastAsia="Calibri" w:hAnsi="Times New Roman" w:cs="Times New Roman"/>
          <w:color w:val="FF0000"/>
          <w:sz w:val="24"/>
          <w:szCs w:val="24"/>
        </w:rPr>
        <w:t xml:space="preserve"> </w:t>
      </w:r>
      <w:r w:rsidRPr="00624DA2">
        <w:rPr>
          <w:rFonts w:ascii="Times New Roman" w:eastAsia="Calibri" w:hAnsi="Times New Roman" w:cs="Times New Roman"/>
          <w:sz w:val="24"/>
          <w:szCs w:val="24"/>
        </w:rPr>
        <w:t>It is very essential to keep track of the progress and improvement in development of children with disabilities at all stages as suggested by Piaget’s and Erikson theories of psychological development. Therefore</w:t>
      </w:r>
      <w:r w:rsidR="003F03F9" w:rsidRPr="00624DA2">
        <w:rPr>
          <w:rFonts w:ascii="Times New Roman" w:eastAsia="Calibri" w:hAnsi="Times New Roman" w:cs="Times New Roman"/>
          <w:sz w:val="24"/>
          <w:szCs w:val="24"/>
        </w:rPr>
        <w:t>,</w:t>
      </w:r>
      <w:r w:rsidRPr="00624DA2">
        <w:rPr>
          <w:rFonts w:ascii="Times New Roman" w:eastAsia="Calibri" w:hAnsi="Times New Roman" w:cs="Times New Roman"/>
          <w:sz w:val="24"/>
          <w:szCs w:val="24"/>
        </w:rPr>
        <w:t xml:space="preserve"> record keeping is also my role as a support worker; keeping comprehensive records is a crucial skill in my career.  In addition, psychological perspectives aid the social care workers to apply evidenced-based interventions to improve well-being and health as well as support special children to change or modify their lifestyles, including coping better and reducing the risks of stress-related illness by both workers and clients.</w:t>
      </w:r>
    </w:p>
    <w:p w:rsidR="008059C7" w:rsidRPr="00624DA2" w:rsidRDefault="008059C7" w:rsidP="008059C7">
      <w:pPr>
        <w:spacing w:line="360" w:lineRule="auto"/>
        <w:jc w:val="both"/>
        <w:rPr>
          <w:rFonts w:ascii="Times New Roman" w:eastAsia="Calibri" w:hAnsi="Times New Roman" w:cs="Times New Roman"/>
          <w:sz w:val="24"/>
          <w:szCs w:val="24"/>
        </w:rPr>
      </w:pPr>
    </w:p>
    <w:p w:rsidR="007331EC" w:rsidRPr="00624DA2" w:rsidRDefault="007331EC" w:rsidP="008059C7">
      <w:pPr>
        <w:spacing w:line="360" w:lineRule="auto"/>
        <w:jc w:val="both"/>
        <w:rPr>
          <w:rFonts w:ascii="Times New Roman" w:eastAsia="Calibri" w:hAnsi="Times New Roman" w:cs="Times New Roman"/>
          <w:sz w:val="24"/>
          <w:szCs w:val="24"/>
        </w:rPr>
      </w:pPr>
    </w:p>
    <w:p w:rsidR="008059C7" w:rsidRPr="00624DA2" w:rsidRDefault="008059C7" w:rsidP="008059C7">
      <w:pPr>
        <w:spacing w:line="360" w:lineRule="auto"/>
        <w:contextualSpacing/>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 xml:space="preserve">Conclusions </w:t>
      </w:r>
    </w:p>
    <w:p w:rsidR="008059C7" w:rsidRPr="00624DA2" w:rsidRDefault="008059C7" w:rsidP="008059C7">
      <w:pPr>
        <w:numPr>
          <w:ilvl w:val="0"/>
          <w:numId w:val="2"/>
        </w:numPr>
        <w:spacing w:line="360" w:lineRule="auto"/>
        <w:ind w:left="360"/>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In nut shell, psychological theories provide health/social care practi</w:t>
      </w:r>
      <w:r w:rsidR="00FE03D5" w:rsidRPr="00624DA2">
        <w:rPr>
          <w:rFonts w:ascii="Times New Roman" w:eastAsia="Calibri" w:hAnsi="Times New Roman" w:cs="Times New Roman"/>
          <w:sz w:val="24"/>
          <w:szCs w:val="24"/>
        </w:rPr>
        <w:t>tioner</w:t>
      </w:r>
      <w:r w:rsidRPr="00624DA2">
        <w:rPr>
          <w:rFonts w:ascii="Times New Roman" w:eastAsia="Calibri" w:hAnsi="Times New Roman" w:cs="Times New Roman"/>
          <w:sz w:val="24"/>
          <w:szCs w:val="24"/>
        </w:rPr>
        <w:t xml:space="preserve"> with detailed understanding of concepts that strengthened them to enhance and sustain the social functioning of persons in health care setting. Psychosocial perspectives also assist social care workers to use evidence-based psychology to boost their knowledge, care giving skills, therapeutic work and guide health workers to become reflective thinkers who do not draw on unsophisticated details for the behavior of others. Moreover, social care workers are stimulated to perform their duties more efficiently to further promote and protect the health and well-being of special children, clients and their caregivers equally preserve their own health.</w:t>
      </w:r>
    </w:p>
    <w:p w:rsidR="003F03F9" w:rsidRPr="00624DA2" w:rsidRDefault="003F03F9" w:rsidP="003F03F9">
      <w:pPr>
        <w:spacing w:line="360" w:lineRule="auto"/>
        <w:ind w:left="360"/>
        <w:jc w:val="both"/>
        <w:rPr>
          <w:rFonts w:ascii="Times New Roman" w:eastAsia="Calibri" w:hAnsi="Times New Roman" w:cs="Times New Roman"/>
          <w:sz w:val="24"/>
          <w:szCs w:val="24"/>
        </w:rPr>
      </w:pPr>
    </w:p>
    <w:p w:rsidR="008059C7" w:rsidRPr="00624DA2" w:rsidRDefault="008059C7" w:rsidP="008059C7">
      <w:pPr>
        <w:numPr>
          <w:ilvl w:val="0"/>
          <w:numId w:val="2"/>
        </w:numPr>
        <w:spacing w:line="360" w:lineRule="auto"/>
        <w:ind w:left="360"/>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lastRenderedPageBreak/>
        <w:t>Piaget theory did not clearly relate to education especially for children with special needs, even though later researchers have explained how features of Piaget's theory can be applied to teaching and learning. Because Piaget's theory is based upon biological maturation and stages while emphasizing the notion of 'readiness’ that concerns when certain concepts should be taught, and concludes that children must not learn particular concepts until an appropriate stage of cognitive development, without considering special children with cognitive learning disabilities.</w:t>
      </w:r>
    </w:p>
    <w:p w:rsidR="00712C35" w:rsidRPr="00624DA2" w:rsidRDefault="002121E5" w:rsidP="002121E5">
      <w:pPr>
        <w:pStyle w:val="ListParagraph"/>
        <w:numPr>
          <w:ilvl w:val="0"/>
          <w:numId w:val="2"/>
        </w:numPr>
        <w:spacing w:line="360" w:lineRule="auto"/>
        <w:ind w:left="360"/>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 xml:space="preserve">Erikson’s view that development continues throughout the lifecycle is extremely vital and recognized, but, with many drawbacks, such as; psychodynamic theories are problematic to make definitive forecasts about a client behavior. For instance, the psychodynamic perspective offers well past behavior accounts but inaccurate forecasts of upcoming behavior. The full importance of psychodynamic theories is hardly understood in the case of children with cognitive learning disabilities.  </w:t>
      </w:r>
    </w:p>
    <w:p w:rsidR="002121E5" w:rsidRPr="00624DA2" w:rsidRDefault="002121E5" w:rsidP="00712C35">
      <w:pPr>
        <w:pStyle w:val="ListParagraph"/>
        <w:spacing w:line="360" w:lineRule="auto"/>
        <w:ind w:left="360"/>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 xml:space="preserve">Erikson’s theory is also opposed by the behavioral perspective which reflects the view that nurture is vital to human development than nature. Behavioral theories discard the idea that people entirely go through many stages but they are anticipated to be affected by the exposure of </w:t>
      </w:r>
      <w:r w:rsidR="00D71F21" w:rsidRPr="00624DA2">
        <w:rPr>
          <w:rFonts w:ascii="Times New Roman" w:eastAsia="Calibri" w:hAnsi="Times New Roman" w:cs="Times New Roman"/>
          <w:sz w:val="24"/>
          <w:szCs w:val="24"/>
        </w:rPr>
        <w:t>their social settings</w:t>
      </w:r>
      <w:r w:rsidRPr="00624DA2">
        <w:rPr>
          <w:rFonts w:ascii="Times New Roman" w:eastAsia="Calibri" w:hAnsi="Times New Roman" w:cs="Times New Roman"/>
          <w:sz w:val="24"/>
          <w:szCs w:val="24"/>
        </w:rPr>
        <w:t xml:space="preserve"> and have contributed to techniques for educating children with special needs including severe mental retardation and to discovering procedures for curbing </w:t>
      </w:r>
      <w:r w:rsidR="00D71F21" w:rsidRPr="00624DA2">
        <w:rPr>
          <w:rFonts w:ascii="Times New Roman" w:eastAsia="Calibri" w:hAnsi="Times New Roman" w:cs="Times New Roman"/>
          <w:sz w:val="24"/>
          <w:szCs w:val="24"/>
        </w:rPr>
        <w:t>aggression.</w:t>
      </w:r>
    </w:p>
    <w:p w:rsidR="002121E5" w:rsidRPr="00624DA2" w:rsidRDefault="002121E5" w:rsidP="002121E5">
      <w:pPr>
        <w:spacing w:line="360" w:lineRule="auto"/>
        <w:jc w:val="both"/>
        <w:rPr>
          <w:rFonts w:ascii="Times New Roman" w:eastAsia="Calibri" w:hAnsi="Times New Roman" w:cs="Times New Roman"/>
          <w:sz w:val="24"/>
          <w:szCs w:val="24"/>
        </w:rPr>
      </w:pPr>
    </w:p>
    <w:p w:rsidR="00C31495" w:rsidRPr="00624DA2" w:rsidRDefault="00C31495" w:rsidP="002121E5">
      <w:pPr>
        <w:spacing w:line="360" w:lineRule="auto"/>
        <w:jc w:val="both"/>
        <w:rPr>
          <w:rFonts w:ascii="Times New Roman" w:eastAsia="Calibri" w:hAnsi="Times New Roman" w:cs="Times New Roman"/>
          <w:sz w:val="24"/>
          <w:szCs w:val="24"/>
        </w:rPr>
      </w:pPr>
    </w:p>
    <w:p w:rsidR="00C31495" w:rsidRPr="00624DA2" w:rsidRDefault="00C31495" w:rsidP="002121E5">
      <w:pPr>
        <w:spacing w:line="360" w:lineRule="auto"/>
        <w:jc w:val="both"/>
        <w:rPr>
          <w:rFonts w:ascii="Times New Roman" w:eastAsia="Calibri" w:hAnsi="Times New Roman" w:cs="Times New Roman"/>
          <w:sz w:val="24"/>
          <w:szCs w:val="24"/>
        </w:rPr>
      </w:pPr>
    </w:p>
    <w:p w:rsidR="00C31495" w:rsidRPr="00624DA2" w:rsidRDefault="00C31495" w:rsidP="002121E5">
      <w:pPr>
        <w:spacing w:line="360" w:lineRule="auto"/>
        <w:jc w:val="both"/>
        <w:rPr>
          <w:rFonts w:ascii="Times New Roman" w:eastAsia="Calibri" w:hAnsi="Times New Roman" w:cs="Times New Roman"/>
          <w:sz w:val="24"/>
          <w:szCs w:val="24"/>
        </w:rPr>
      </w:pPr>
    </w:p>
    <w:p w:rsidR="00C31495" w:rsidRPr="00624DA2" w:rsidRDefault="00C31495" w:rsidP="002121E5">
      <w:pPr>
        <w:spacing w:line="360" w:lineRule="auto"/>
        <w:jc w:val="both"/>
        <w:rPr>
          <w:rFonts w:ascii="Times New Roman" w:eastAsia="Calibri" w:hAnsi="Times New Roman" w:cs="Times New Roman"/>
          <w:sz w:val="24"/>
          <w:szCs w:val="24"/>
        </w:rPr>
      </w:pPr>
    </w:p>
    <w:p w:rsidR="00C31495" w:rsidRPr="00624DA2" w:rsidRDefault="00C31495" w:rsidP="002121E5">
      <w:pPr>
        <w:spacing w:line="360" w:lineRule="auto"/>
        <w:jc w:val="both"/>
        <w:rPr>
          <w:rFonts w:ascii="Times New Roman" w:eastAsia="Calibri" w:hAnsi="Times New Roman" w:cs="Times New Roman"/>
          <w:sz w:val="24"/>
          <w:szCs w:val="24"/>
        </w:rPr>
      </w:pPr>
    </w:p>
    <w:p w:rsidR="00C31495" w:rsidRPr="00624DA2" w:rsidRDefault="00C31495" w:rsidP="002121E5">
      <w:pPr>
        <w:spacing w:line="360" w:lineRule="auto"/>
        <w:jc w:val="both"/>
        <w:rPr>
          <w:rFonts w:ascii="Times New Roman" w:eastAsia="Calibri" w:hAnsi="Times New Roman" w:cs="Times New Roman"/>
          <w:sz w:val="24"/>
          <w:szCs w:val="24"/>
        </w:rPr>
      </w:pPr>
    </w:p>
    <w:p w:rsidR="008059C7" w:rsidRPr="00624DA2" w:rsidRDefault="008059C7" w:rsidP="008059C7">
      <w:pPr>
        <w:spacing w:line="360" w:lineRule="auto"/>
        <w:jc w:val="both"/>
        <w:rPr>
          <w:rFonts w:ascii="Times New Roman" w:eastAsia="Calibri" w:hAnsi="Times New Roman" w:cs="Times New Roman"/>
          <w:b/>
          <w:sz w:val="24"/>
          <w:szCs w:val="24"/>
        </w:rPr>
      </w:pPr>
      <w:r w:rsidRPr="00624DA2">
        <w:rPr>
          <w:rFonts w:ascii="Times New Roman" w:eastAsia="Calibri" w:hAnsi="Times New Roman" w:cs="Times New Roman"/>
          <w:b/>
          <w:sz w:val="24"/>
          <w:szCs w:val="24"/>
        </w:rPr>
        <w:t xml:space="preserve">                                                                                                                                                                                                     </w:t>
      </w:r>
    </w:p>
    <w:p w:rsidR="00B66907" w:rsidRPr="00624DA2" w:rsidRDefault="008059C7" w:rsidP="00F21F45">
      <w:pPr>
        <w:spacing w:line="360" w:lineRule="auto"/>
        <w:ind w:left="360"/>
        <w:jc w:val="both"/>
        <w:rPr>
          <w:rFonts w:ascii="Times New Roman" w:eastAsia="Calibri" w:hAnsi="Times New Roman" w:cs="Times New Roman"/>
          <w:b/>
          <w:sz w:val="24"/>
          <w:szCs w:val="24"/>
        </w:rPr>
      </w:pPr>
      <w:r w:rsidRPr="00624DA2">
        <w:rPr>
          <w:rFonts w:ascii="Times New Roman" w:eastAsia="Calibri" w:hAnsi="Times New Roman" w:cs="Times New Roman"/>
          <w:b/>
          <w:sz w:val="24"/>
          <w:szCs w:val="24"/>
        </w:rPr>
        <w:lastRenderedPageBreak/>
        <w:t>References</w:t>
      </w:r>
      <w:r w:rsidR="00F21F45" w:rsidRPr="00624DA2">
        <w:rPr>
          <w:rFonts w:ascii="Times New Roman" w:eastAsia="Calibri" w:hAnsi="Times New Roman" w:cs="Times New Roman"/>
          <w:b/>
          <w:sz w:val="24"/>
          <w:szCs w:val="24"/>
        </w:rPr>
        <w:t>:</w:t>
      </w:r>
    </w:p>
    <w:p w:rsidR="00420B3C" w:rsidRPr="00624DA2" w:rsidRDefault="00B66907" w:rsidP="00B554CD">
      <w:pPr>
        <w:pStyle w:val="ListParagraph"/>
        <w:numPr>
          <w:ilvl w:val="0"/>
          <w:numId w:val="4"/>
        </w:num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 xml:space="preserve">Feldman, G., Hayes, A., Kumar, S., </w:t>
      </w:r>
      <w:proofErr w:type="spellStart"/>
      <w:r w:rsidRPr="00624DA2">
        <w:rPr>
          <w:rFonts w:ascii="Times New Roman" w:eastAsia="Calibri" w:hAnsi="Times New Roman" w:cs="Times New Roman"/>
          <w:sz w:val="24"/>
          <w:szCs w:val="24"/>
        </w:rPr>
        <w:t>Greeson</w:t>
      </w:r>
      <w:proofErr w:type="spellEnd"/>
      <w:r w:rsidRPr="00624DA2">
        <w:rPr>
          <w:rFonts w:ascii="Times New Roman" w:eastAsia="Calibri" w:hAnsi="Times New Roman" w:cs="Times New Roman"/>
          <w:sz w:val="24"/>
          <w:szCs w:val="24"/>
        </w:rPr>
        <w:t xml:space="preserve">, J. and </w:t>
      </w:r>
      <w:proofErr w:type="spellStart"/>
      <w:r w:rsidRPr="00624DA2">
        <w:rPr>
          <w:rFonts w:ascii="Times New Roman" w:eastAsia="Calibri" w:hAnsi="Times New Roman" w:cs="Times New Roman"/>
          <w:sz w:val="24"/>
          <w:szCs w:val="24"/>
        </w:rPr>
        <w:t>Laurenceau</w:t>
      </w:r>
      <w:proofErr w:type="spellEnd"/>
      <w:r w:rsidRPr="00624DA2">
        <w:rPr>
          <w:rFonts w:ascii="Times New Roman" w:eastAsia="Calibri" w:hAnsi="Times New Roman" w:cs="Times New Roman"/>
          <w:sz w:val="24"/>
          <w:szCs w:val="24"/>
        </w:rPr>
        <w:t>, J.P., 2007. Mindfulness and emotion regulation: The development and initial validation of the Cognitive and Affective Mindfulness Scale-Revised (CAMS-R). Journal of psychopathology and Behavioral Assessment, 29(3), p.177.</w:t>
      </w:r>
      <w:r w:rsidR="00420B3C" w:rsidRPr="00624DA2">
        <w:rPr>
          <w:rFonts w:ascii="Times New Roman" w:hAnsi="Times New Roman" w:cs="Times New Roman"/>
          <w:color w:val="222222"/>
          <w:sz w:val="20"/>
          <w:szCs w:val="20"/>
          <w:shd w:val="clear" w:color="auto" w:fill="FFFFFF"/>
        </w:rPr>
        <w:t xml:space="preserve"> </w:t>
      </w:r>
    </w:p>
    <w:p w:rsidR="00420B3C" w:rsidRPr="00624DA2" w:rsidRDefault="00420B3C" w:rsidP="00420B3C">
      <w:pPr>
        <w:pStyle w:val="ListParagraph"/>
        <w:numPr>
          <w:ilvl w:val="0"/>
          <w:numId w:val="4"/>
        </w:num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Green, C.L., Walker, J.M., Hoover-Dempsey, K.V. and Sandler, H.M., 2007. Parents' motivations for involvement in children's education: An empirical test of a theoretical model of parental involvement. </w:t>
      </w:r>
      <w:r w:rsidRPr="00624DA2">
        <w:rPr>
          <w:rFonts w:ascii="Times New Roman" w:eastAsia="Calibri" w:hAnsi="Times New Roman" w:cs="Times New Roman"/>
          <w:i/>
          <w:iCs/>
          <w:sz w:val="24"/>
          <w:szCs w:val="24"/>
        </w:rPr>
        <w:t>Journal of educational psychology</w:t>
      </w:r>
      <w:r w:rsidRPr="00624DA2">
        <w:rPr>
          <w:rFonts w:ascii="Times New Roman" w:eastAsia="Calibri" w:hAnsi="Times New Roman" w:cs="Times New Roman"/>
          <w:sz w:val="24"/>
          <w:szCs w:val="24"/>
        </w:rPr>
        <w:t>, </w:t>
      </w:r>
      <w:r w:rsidRPr="00624DA2">
        <w:rPr>
          <w:rFonts w:ascii="Times New Roman" w:eastAsia="Calibri" w:hAnsi="Times New Roman" w:cs="Times New Roman"/>
          <w:i/>
          <w:iCs/>
          <w:sz w:val="24"/>
          <w:szCs w:val="24"/>
        </w:rPr>
        <w:t>99</w:t>
      </w:r>
      <w:r w:rsidRPr="00624DA2">
        <w:rPr>
          <w:rFonts w:ascii="Times New Roman" w:eastAsia="Calibri" w:hAnsi="Times New Roman" w:cs="Times New Roman"/>
          <w:sz w:val="24"/>
          <w:szCs w:val="24"/>
        </w:rPr>
        <w:t>(3), p.532.</w:t>
      </w:r>
    </w:p>
    <w:p w:rsidR="00F21F45" w:rsidRPr="00624DA2" w:rsidRDefault="00F21F45" w:rsidP="004636EE">
      <w:pPr>
        <w:pStyle w:val="ListParagraph"/>
        <w:numPr>
          <w:ilvl w:val="0"/>
          <w:numId w:val="3"/>
        </w:numPr>
        <w:spacing w:line="360" w:lineRule="auto"/>
        <w:jc w:val="both"/>
        <w:rPr>
          <w:rFonts w:ascii="Times New Roman" w:eastAsia="Calibri" w:hAnsi="Times New Roman" w:cs="Times New Roman"/>
          <w:sz w:val="24"/>
          <w:szCs w:val="24"/>
        </w:rPr>
      </w:pPr>
      <w:r w:rsidRPr="00624DA2">
        <w:rPr>
          <w:rFonts w:ascii="Times New Roman" w:eastAsia="Calibri" w:hAnsi="Times New Roman" w:cs="Times New Roman"/>
          <w:sz w:val="24"/>
          <w:szCs w:val="24"/>
        </w:rPr>
        <w:t>Hedges, H. and Cooper, M., 2016. Inquiring minds: theorizing children’s interests. </w:t>
      </w:r>
      <w:r w:rsidRPr="00624DA2">
        <w:rPr>
          <w:rFonts w:ascii="Times New Roman" w:eastAsia="Calibri" w:hAnsi="Times New Roman" w:cs="Times New Roman"/>
          <w:i/>
          <w:iCs/>
          <w:sz w:val="24"/>
          <w:szCs w:val="24"/>
        </w:rPr>
        <w:t>Journal of Curriculum Studies</w:t>
      </w:r>
      <w:r w:rsidRPr="00624DA2">
        <w:rPr>
          <w:rFonts w:ascii="Times New Roman" w:eastAsia="Calibri" w:hAnsi="Times New Roman" w:cs="Times New Roman"/>
          <w:sz w:val="24"/>
          <w:szCs w:val="24"/>
        </w:rPr>
        <w:t>, </w:t>
      </w:r>
      <w:r w:rsidRPr="00624DA2">
        <w:rPr>
          <w:rFonts w:ascii="Times New Roman" w:eastAsia="Calibri" w:hAnsi="Times New Roman" w:cs="Times New Roman"/>
          <w:i/>
          <w:iCs/>
          <w:sz w:val="24"/>
          <w:szCs w:val="24"/>
        </w:rPr>
        <w:t>48</w:t>
      </w:r>
      <w:r w:rsidRPr="00624DA2">
        <w:rPr>
          <w:rFonts w:ascii="Times New Roman" w:eastAsia="Calibri" w:hAnsi="Times New Roman" w:cs="Times New Roman"/>
          <w:sz w:val="24"/>
          <w:szCs w:val="24"/>
        </w:rPr>
        <w:t>(3), pp.303-322.</w:t>
      </w:r>
    </w:p>
    <w:p w:rsidR="00F21F45" w:rsidRPr="00624DA2" w:rsidRDefault="00F21F45" w:rsidP="004636EE">
      <w:pPr>
        <w:pStyle w:val="ListParagraph"/>
        <w:numPr>
          <w:ilvl w:val="0"/>
          <w:numId w:val="3"/>
        </w:numPr>
        <w:spacing w:line="360" w:lineRule="auto"/>
        <w:jc w:val="both"/>
        <w:rPr>
          <w:rFonts w:ascii="Times New Roman" w:eastAsia="Calibri" w:hAnsi="Times New Roman" w:cs="Times New Roman"/>
          <w:bCs/>
          <w:sz w:val="24"/>
          <w:szCs w:val="24"/>
        </w:rPr>
      </w:pPr>
      <w:proofErr w:type="spellStart"/>
      <w:r w:rsidRPr="00624DA2">
        <w:rPr>
          <w:rFonts w:ascii="Times New Roman" w:eastAsia="Calibri" w:hAnsi="Times New Roman" w:cs="Times New Roman"/>
          <w:bCs/>
          <w:sz w:val="24"/>
          <w:szCs w:val="24"/>
        </w:rPr>
        <w:t>Marwaha</w:t>
      </w:r>
      <w:proofErr w:type="spellEnd"/>
      <w:r w:rsidRPr="00624DA2">
        <w:rPr>
          <w:rFonts w:ascii="Times New Roman" w:eastAsia="Calibri" w:hAnsi="Times New Roman" w:cs="Times New Roman"/>
          <w:bCs/>
          <w:sz w:val="24"/>
          <w:szCs w:val="24"/>
        </w:rPr>
        <w:t xml:space="preserve">, S. </w:t>
      </w:r>
      <w:proofErr w:type="spellStart"/>
      <w:r w:rsidRPr="00624DA2">
        <w:rPr>
          <w:rFonts w:ascii="Times New Roman" w:eastAsia="Calibri" w:hAnsi="Times New Roman" w:cs="Times New Roman"/>
          <w:bCs/>
          <w:sz w:val="24"/>
          <w:szCs w:val="24"/>
        </w:rPr>
        <w:t>Goswami</w:t>
      </w:r>
      <w:proofErr w:type="spellEnd"/>
      <w:r w:rsidRPr="00624DA2">
        <w:rPr>
          <w:rFonts w:ascii="Times New Roman" w:eastAsia="Calibri" w:hAnsi="Times New Roman" w:cs="Times New Roman"/>
          <w:bCs/>
          <w:sz w:val="24"/>
          <w:szCs w:val="24"/>
        </w:rPr>
        <w:t xml:space="preserve">, M. </w:t>
      </w:r>
      <w:proofErr w:type="spellStart"/>
      <w:r w:rsidRPr="00624DA2">
        <w:rPr>
          <w:rFonts w:ascii="Times New Roman" w:eastAsia="Calibri" w:hAnsi="Times New Roman" w:cs="Times New Roman"/>
          <w:bCs/>
          <w:sz w:val="24"/>
          <w:szCs w:val="24"/>
        </w:rPr>
        <w:t>Vashist</w:t>
      </w:r>
      <w:proofErr w:type="spellEnd"/>
      <w:r w:rsidRPr="00624DA2">
        <w:rPr>
          <w:rFonts w:ascii="Times New Roman" w:eastAsia="Calibri" w:hAnsi="Times New Roman" w:cs="Times New Roman"/>
          <w:bCs/>
          <w:sz w:val="24"/>
          <w:szCs w:val="24"/>
        </w:rPr>
        <w:t xml:space="preserve">, B. (2017). </w:t>
      </w:r>
      <w:r w:rsidRPr="00624DA2">
        <w:rPr>
          <w:rFonts w:ascii="Times New Roman" w:eastAsia="Calibri" w:hAnsi="Times New Roman" w:cs="Times New Roman"/>
          <w:bCs/>
          <w:i/>
          <w:iCs/>
          <w:sz w:val="24"/>
          <w:szCs w:val="24"/>
        </w:rPr>
        <w:t xml:space="preserve">Prevalence of Principles of </w:t>
      </w:r>
      <w:proofErr w:type="spellStart"/>
      <w:r w:rsidRPr="00624DA2">
        <w:rPr>
          <w:rFonts w:ascii="Times New Roman" w:eastAsia="Calibri" w:hAnsi="Times New Roman" w:cs="Times New Roman"/>
          <w:bCs/>
          <w:i/>
          <w:iCs/>
          <w:sz w:val="24"/>
          <w:szCs w:val="24"/>
        </w:rPr>
        <w:t>Piagets</w:t>
      </w:r>
      <w:proofErr w:type="spellEnd"/>
      <w:r w:rsidRPr="00624DA2">
        <w:rPr>
          <w:rFonts w:ascii="Times New Roman" w:eastAsia="Calibri" w:hAnsi="Times New Roman" w:cs="Times New Roman"/>
          <w:bCs/>
          <w:i/>
          <w:iCs/>
          <w:sz w:val="24"/>
          <w:szCs w:val="24"/>
        </w:rPr>
        <w:t xml:space="preserve"> Theory Among 4-7-year-old Children and their Correlation with IQ</w:t>
      </w:r>
      <w:r w:rsidRPr="00624DA2">
        <w:rPr>
          <w:rFonts w:ascii="Times New Roman" w:eastAsia="Calibri" w:hAnsi="Times New Roman" w:cs="Times New Roman"/>
          <w:bCs/>
          <w:sz w:val="24"/>
          <w:szCs w:val="24"/>
        </w:rPr>
        <w:t>.</w:t>
      </w:r>
    </w:p>
    <w:p w:rsidR="00F21F45" w:rsidRPr="00624DA2" w:rsidRDefault="00F21F45" w:rsidP="004636EE">
      <w:pPr>
        <w:pStyle w:val="ListParagraph"/>
        <w:numPr>
          <w:ilvl w:val="0"/>
          <w:numId w:val="3"/>
        </w:numPr>
        <w:spacing w:line="360" w:lineRule="auto"/>
        <w:jc w:val="both"/>
        <w:rPr>
          <w:rFonts w:ascii="Times New Roman" w:eastAsia="Calibri" w:hAnsi="Times New Roman" w:cs="Times New Roman"/>
          <w:bCs/>
          <w:sz w:val="24"/>
          <w:szCs w:val="24"/>
        </w:rPr>
      </w:pPr>
      <w:r w:rsidRPr="00624DA2">
        <w:rPr>
          <w:rFonts w:ascii="Times New Roman" w:eastAsia="Calibri" w:hAnsi="Times New Roman" w:cs="Times New Roman"/>
          <w:bCs/>
          <w:sz w:val="24"/>
          <w:szCs w:val="24"/>
        </w:rPr>
        <w:t>McLeod, S. A. (2018, June 06). </w:t>
      </w:r>
      <w:r w:rsidRPr="00624DA2">
        <w:rPr>
          <w:rFonts w:ascii="Times New Roman" w:eastAsia="Calibri" w:hAnsi="Times New Roman" w:cs="Times New Roman"/>
          <w:bCs/>
          <w:i/>
          <w:iCs/>
          <w:sz w:val="24"/>
          <w:szCs w:val="24"/>
        </w:rPr>
        <w:t>Jean Piaget's theory of cognitive development</w:t>
      </w:r>
      <w:r w:rsidRPr="00624DA2">
        <w:rPr>
          <w:rFonts w:ascii="Times New Roman" w:eastAsia="Calibri" w:hAnsi="Times New Roman" w:cs="Times New Roman"/>
          <w:bCs/>
          <w:sz w:val="24"/>
          <w:szCs w:val="24"/>
        </w:rPr>
        <w:t xml:space="preserve">. Simply Psychology. </w:t>
      </w:r>
      <w:hyperlink r:id="rId8" w:history="1">
        <w:r w:rsidRPr="00624DA2">
          <w:rPr>
            <w:rStyle w:val="Hyperlink"/>
            <w:rFonts w:ascii="Times New Roman" w:eastAsia="Calibri" w:hAnsi="Times New Roman" w:cs="Times New Roman"/>
            <w:bCs/>
            <w:sz w:val="24"/>
            <w:szCs w:val="24"/>
          </w:rPr>
          <w:t>https://www.simplypsychology.org/piaget.html</w:t>
        </w:r>
      </w:hyperlink>
      <w:r w:rsidRPr="00624DA2">
        <w:rPr>
          <w:rFonts w:ascii="Times New Roman" w:eastAsia="Calibri" w:hAnsi="Times New Roman" w:cs="Times New Roman"/>
          <w:bCs/>
          <w:sz w:val="24"/>
          <w:szCs w:val="24"/>
        </w:rPr>
        <w:t xml:space="preserve"> </w:t>
      </w:r>
      <w:r w:rsidR="004636EE" w:rsidRPr="00624DA2">
        <w:rPr>
          <w:rFonts w:ascii="Times New Roman" w:eastAsia="Calibri" w:hAnsi="Times New Roman" w:cs="Times New Roman"/>
          <w:bCs/>
          <w:sz w:val="24"/>
          <w:szCs w:val="24"/>
        </w:rPr>
        <w:t>accessed</w:t>
      </w:r>
      <w:r w:rsidRPr="00624DA2">
        <w:rPr>
          <w:rFonts w:ascii="Times New Roman" w:eastAsia="Calibri" w:hAnsi="Times New Roman" w:cs="Times New Roman"/>
          <w:bCs/>
          <w:sz w:val="24"/>
          <w:szCs w:val="24"/>
        </w:rPr>
        <w:t xml:space="preserve"> 5th January 2020</w:t>
      </w:r>
    </w:p>
    <w:p w:rsidR="00420B3C" w:rsidRPr="00624DA2" w:rsidRDefault="00F21F45" w:rsidP="004636EE">
      <w:pPr>
        <w:pStyle w:val="ListParagraph"/>
        <w:numPr>
          <w:ilvl w:val="0"/>
          <w:numId w:val="3"/>
        </w:numPr>
        <w:spacing w:line="360" w:lineRule="auto"/>
        <w:jc w:val="both"/>
        <w:rPr>
          <w:rFonts w:ascii="Times New Roman" w:eastAsia="Calibri" w:hAnsi="Times New Roman" w:cs="Times New Roman"/>
          <w:bCs/>
          <w:sz w:val="24"/>
          <w:szCs w:val="24"/>
        </w:rPr>
      </w:pPr>
      <w:r w:rsidRPr="00624DA2">
        <w:rPr>
          <w:rFonts w:ascii="Times New Roman" w:eastAsia="Calibri" w:hAnsi="Times New Roman" w:cs="Times New Roman"/>
          <w:bCs/>
          <w:sz w:val="24"/>
          <w:szCs w:val="24"/>
        </w:rPr>
        <w:t>National Scientific Council on the Developing Child. “The timing and quality of early experiences combine to shape brain architecture”. Working paper 5. 2007. </w:t>
      </w:r>
      <w:hyperlink r:id="rId9" w:tgtFrame="_blank" w:tooltip="http://www.developingchild.net" w:history="1">
        <w:r w:rsidRPr="00624DA2">
          <w:rPr>
            <w:rStyle w:val="Hyperlink"/>
            <w:rFonts w:ascii="Times New Roman" w:eastAsia="Calibri" w:hAnsi="Times New Roman" w:cs="Times New Roman"/>
            <w:bCs/>
            <w:sz w:val="24"/>
            <w:szCs w:val="24"/>
          </w:rPr>
          <w:t>http://www.developingchild.net</w:t>
        </w:r>
      </w:hyperlink>
      <w:r w:rsidRPr="00624DA2">
        <w:rPr>
          <w:rFonts w:ascii="Times New Roman" w:eastAsia="Calibri" w:hAnsi="Times New Roman" w:cs="Times New Roman"/>
          <w:bCs/>
          <w:sz w:val="24"/>
          <w:szCs w:val="24"/>
        </w:rPr>
        <w:t>. Accessed December 12, 2019.</w:t>
      </w:r>
      <w:r w:rsidR="00420B3C" w:rsidRPr="00624DA2">
        <w:rPr>
          <w:rFonts w:ascii="Times New Roman" w:hAnsi="Times New Roman" w:cs="Times New Roman"/>
          <w:color w:val="222222"/>
          <w:sz w:val="20"/>
          <w:szCs w:val="20"/>
          <w:shd w:val="clear" w:color="auto" w:fill="FFFFFF"/>
        </w:rPr>
        <w:t xml:space="preserve"> </w:t>
      </w:r>
    </w:p>
    <w:p w:rsidR="00F21F45" w:rsidRPr="00624DA2" w:rsidRDefault="00420B3C" w:rsidP="004636EE">
      <w:pPr>
        <w:pStyle w:val="ListParagraph"/>
        <w:numPr>
          <w:ilvl w:val="0"/>
          <w:numId w:val="3"/>
        </w:numPr>
        <w:spacing w:line="360" w:lineRule="auto"/>
        <w:jc w:val="both"/>
        <w:rPr>
          <w:rFonts w:ascii="Times New Roman" w:eastAsia="Calibri" w:hAnsi="Times New Roman" w:cs="Times New Roman"/>
          <w:bCs/>
          <w:sz w:val="24"/>
          <w:szCs w:val="24"/>
        </w:rPr>
      </w:pPr>
      <w:r w:rsidRPr="00624DA2">
        <w:rPr>
          <w:rFonts w:ascii="Times New Roman" w:eastAsia="Calibri" w:hAnsi="Times New Roman" w:cs="Times New Roman"/>
          <w:bCs/>
          <w:sz w:val="24"/>
          <w:szCs w:val="24"/>
        </w:rPr>
        <w:t>Schlottmann, A., 2018. How Children Form and Update Beliefs from an Evidence Series. </w:t>
      </w:r>
      <w:proofErr w:type="spellStart"/>
      <w:r w:rsidRPr="00624DA2">
        <w:rPr>
          <w:rFonts w:ascii="Times New Roman" w:eastAsia="Calibri" w:hAnsi="Times New Roman" w:cs="Times New Roman"/>
          <w:bCs/>
          <w:i/>
          <w:iCs/>
          <w:sz w:val="24"/>
          <w:szCs w:val="24"/>
        </w:rPr>
        <w:t>Universitas</w:t>
      </w:r>
      <w:proofErr w:type="spellEnd"/>
      <w:r w:rsidRPr="00624DA2">
        <w:rPr>
          <w:rFonts w:ascii="Times New Roman" w:eastAsia="Calibri" w:hAnsi="Times New Roman" w:cs="Times New Roman"/>
          <w:bCs/>
          <w:i/>
          <w:iCs/>
          <w:sz w:val="24"/>
          <w:szCs w:val="24"/>
        </w:rPr>
        <w:t xml:space="preserve"> </w:t>
      </w:r>
      <w:proofErr w:type="spellStart"/>
      <w:r w:rsidRPr="00624DA2">
        <w:rPr>
          <w:rFonts w:ascii="Times New Roman" w:eastAsia="Calibri" w:hAnsi="Times New Roman" w:cs="Times New Roman"/>
          <w:bCs/>
          <w:i/>
          <w:iCs/>
          <w:sz w:val="24"/>
          <w:szCs w:val="24"/>
        </w:rPr>
        <w:t>Psychologica</w:t>
      </w:r>
      <w:proofErr w:type="spellEnd"/>
      <w:r w:rsidRPr="00624DA2">
        <w:rPr>
          <w:rFonts w:ascii="Times New Roman" w:eastAsia="Calibri" w:hAnsi="Times New Roman" w:cs="Times New Roman"/>
          <w:bCs/>
          <w:sz w:val="24"/>
          <w:szCs w:val="24"/>
        </w:rPr>
        <w:t>, </w:t>
      </w:r>
      <w:r w:rsidRPr="00624DA2">
        <w:rPr>
          <w:rFonts w:ascii="Times New Roman" w:eastAsia="Calibri" w:hAnsi="Times New Roman" w:cs="Times New Roman"/>
          <w:bCs/>
          <w:i/>
          <w:iCs/>
          <w:sz w:val="24"/>
          <w:szCs w:val="24"/>
        </w:rPr>
        <w:t>17</w:t>
      </w:r>
      <w:r w:rsidRPr="00624DA2">
        <w:rPr>
          <w:rFonts w:ascii="Times New Roman" w:eastAsia="Calibri" w:hAnsi="Times New Roman" w:cs="Times New Roman"/>
          <w:bCs/>
          <w:sz w:val="24"/>
          <w:szCs w:val="24"/>
        </w:rPr>
        <w:t>(4).</w:t>
      </w:r>
    </w:p>
    <w:p w:rsidR="00420B3C" w:rsidRPr="00624DA2" w:rsidRDefault="00420B3C" w:rsidP="00420B3C">
      <w:pPr>
        <w:pStyle w:val="ListParagraph"/>
        <w:spacing w:line="360" w:lineRule="auto"/>
        <w:ind w:left="1080"/>
        <w:jc w:val="both"/>
        <w:rPr>
          <w:rFonts w:ascii="Times New Roman" w:eastAsia="Calibri" w:hAnsi="Times New Roman" w:cs="Times New Roman"/>
          <w:bCs/>
          <w:sz w:val="24"/>
          <w:szCs w:val="24"/>
        </w:rPr>
      </w:pPr>
    </w:p>
    <w:p w:rsidR="008059C7" w:rsidRPr="00624DA2" w:rsidRDefault="008059C7" w:rsidP="00511057">
      <w:pPr>
        <w:spacing w:line="360" w:lineRule="auto"/>
        <w:ind w:left="360"/>
        <w:jc w:val="both"/>
        <w:rPr>
          <w:rFonts w:ascii="Times New Roman" w:eastAsia="Calibri" w:hAnsi="Times New Roman" w:cs="Times New Roman"/>
          <w:sz w:val="24"/>
          <w:szCs w:val="24"/>
        </w:rPr>
      </w:pPr>
    </w:p>
    <w:p w:rsidR="00F21F45" w:rsidRPr="00624DA2" w:rsidRDefault="00624DA2" w:rsidP="00624DA2">
      <w:pPr>
        <w:tabs>
          <w:tab w:val="left" w:pos="3450"/>
        </w:tabs>
        <w:spacing w:line="360" w:lineRule="auto"/>
        <w:ind w:left="360"/>
        <w:jc w:val="both"/>
        <w:rPr>
          <w:rFonts w:ascii="Times New Roman" w:eastAsia="Calibri" w:hAnsi="Times New Roman" w:cs="Times New Roman"/>
          <w:sz w:val="24"/>
          <w:szCs w:val="24"/>
        </w:rPr>
      </w:pPr>
      <w:r>
        <w:rPr>
          <w:rFonts w:ascii="Times New Roman" w:eastAsia="Calibri" w:hAnsi="Times New Roman" w:cs="Times New Roman"/>
          <w:sz w:val="24"/>
          <w:szCs w:val="24"/>
        </w:rPr>
        <w:tab/>
      </w:r>
    </w:p>
    <w:p w:rsidR="00F21F45" w:rsidRPr="00624DA2" w:rsidRDefault="00F21F45" w:rsidP="00511057">
      <w:pPr>
        <w:spacing w:line="360" w:lineRule="auto"/>
        <w:ind w:left="360"/>
        <w:jc w:val="both"/>
        <w:rPr>
          <w:rFonts w:ascii="Times New Roman" w:eastAsia="Calibri" w:hAnsi="Times New Roman" w:cs="Times New Roman"/>
          <w:sz w:val="24"/>
          <w:szCs w:val="24"/>
        </w:rPr>
      </w:pPr>
    </w:p>
    <w:sectPr w:rsidR="00F21F45" w:rsidRPr="00624DA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2865" w:rsidRDefault="00592865">
      <w:pPr>
        <w:spacing w:after="0" w:line="240" w:lineRule="auto"/>
      </w:pPr>
      <w:r>
        <w:separator/>
      </w:r>
    </w:p>
  </w:endnote>
  <w:endnote w:type="continuationSeparator" w:id="0">
    <w:p w:rsidR="00592865" w:rsidRDefault="00592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1D5B" w:rsidRDefault="007E3603">
    <w:pPr>
      <w:pStyle w:val="Footer"/>
      <w:jc w:val="center"/>
    </w:pPr>
    <w:r>
      <w:fldChar w:fldCharType="begin"/>
    </w:r>
    <w:r>
      <w:instrText xml:space="preserve"> PAGE   \* MERGEFORMAT </w:instrText>
    </w:r>
    <w:r>
      <w:fldChar w:fldCharType="separate"/>
    </w:r>
    <w:r w:rsidR="001758FF">
      <w:rPr>
        <w:noProof/>
      </w:rPr>
      <w:t>2</w:t>
    </w:r>
    <w:r>
      <w:rPr>
        <w:noProof/>
      </w:rPr>
      <w:fldChar w:fldCharType="end"/>
    </w:r>
  </w:p>
  <w:p w:rsidR="00351D5B" w:rsidRDefault="0059286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2865" w:rsidRDefault="00592865">
      <w:pPr>
        <w:spacing w:after="0" w:line="240" w:lineRule="auto"/>
      </w:pPr>
      <w:r>
        <w:separator/>
      </w:r>
    </w:p>
  </w:footnote>
  <w:footnote w:type="continuationSeparator" w:id="0">
    <w:p w:rsidR="00592865" w:rsidRDefault="005928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9E63E1"/>
    <w:multiLevelType w:val="hybridMultilevel"/>
    <w:tmpl w:val="092C48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2043B58"/>
    <w:multiLevelType w:val="hybridMultilevel"/>
    <w:tmpl w:val="A9A48B4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7D7391"/>
    <w:multiLevelType w:val="hybridMultilevel"/>
    <w:tmpl w:val="8D6E2392"/>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3" w15:restartNumberingAfterBreak="0">
    <w:nsid w:val="747212CE"/>
    <w:multiLevelType w:val="hybridMultilevel"/>
    <w:tmpl w:val="B32E777A"/>
    <w:lvl w:ilvl="0" w:tplc="0409000F">
      <w:start w:val="1"/>
      <w:numFmt w:val="decimal"/>
      <w:lvlText w:val="%1."/>
      <w:lvlJc w:val="left"/>
      <w:pPr>
        <w:ind w:left="360" w:hanging="360"/>
      </w:pPr>
      <w:rPr>
        <w:rFonts w:hint="default"/>
      </w:rPr>
    </w:lvl>
    <w:lvl w:ilvl="1" w:tplc="04090019">
      <w:start w:val="1"/>
      <w:numFmt w:val="lowerLetter"/>
      <w:lvlText w:val="%2."/>
      <w:lvlJc w:val="left"/>
      <w:pPr>
        <w:ind w:left="900" w:hanging="360"/>
      </w:pPr>
    </w:lvl>
    <w:lvl w:ilvl="2" w:tplc="0409001B" w:tentative="1">
      <w:start w:val="1"/>
      <w:numFmt w:val="lowerRoman"/>
      <w:lvlText w:val="%3."/>
      <w:lvlJc w:val="right"/>
      <w:pPr>
        <w:ind w:left="1620" w:hanging="180"/>
      </w:pPr>
    </w:lvl>
    <w:lvl w:ilvl="3" w:tplc="0409000F" w:tentative="1">
      <w:start w:val="1"/>
      <w:numFmt w:val="decimal"/>
      <w:lvlText w:val="%4."/>
      <w:lvlJc w:val="left"/>
      <w:pPr>
        <w:ind w:left="2340" w:hanging="360"/>
      </w:pPr>
    </w:lvl>
    <w:lvl w:ilvl="4" w:tplc="04090019" w:tentative="1">
      <w:start w:val="1"/>
      <w:numFmt w:val="lowerLetter"/>
      <w:lvlText w:val="%5."/>
      <w:lvlJc w:val="left"/>
      <w:pPr>
        <w:ind w:left="3060" w:hanging="360"/>
      </w:pPr>
    </w:lvl>
    <w:lvl w:ilvl="5" w:tplc="0409001B" w:tentative="1">
      <w:start w:val="1"/>
      <w:numFmt w:val="lowerRoman"/>
      <w:lvlText w:val="%6."/>
      <w:lvlJc w:val="right"/>
      <w:pPr>
        <w:ind w:left="3780" w:hanging="180"/>
      </w:pPr>
    </w:lvl>
    <w:lvl w:ilvl="6" w:tplc="0409000F" w:tentative="1">
      <w:start w:val="1"/>
      <w:numFmt w:val="decimal"/>
      <w:lvlText w:val="%7."/>
      <w:lvlJc w:val="left"/>
      <w:pPr>
        <w:ind w:left="4500" w:hanging="360"/>
      </w:pPr>
    </w:lvl>
    <w:lvl w:ilvl="7" w:tplc="04090019" w:tentative="1">
      <w:start w:val="1"/>
      <w:numFmt w:val="lowerLetter"/>
      <w:lvlText w:val="%8."/>
      <w:lvlJc w:val="left"/>
      <w:pPr>
        <w:ind w:left="5220" w:hanging="360"/>
      </w:pPr>
    </w:lvl>
    <w:lvl w:ilvl="8" w:tplc="0409001B" w:tentative="1">
      <w:start w:val="1"/>
      <w:numFmt w:val="lowerRoman"/>
      <w:lvlText w:val="%9."/>
      <w:lvlJc w:val="right"/>
      <w:pPr>
        <w:ind w:left="594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24AA"/>
    <w:rsid w:val="000644F3"/>
    <w:rsid w:val="00071767"/>
    <w:rsid w:val="001758FF"/>
    <w:rsid w:val="0020407E"/>
    <w:rsid w:val="002121E5"/>
    <w:rsid w:val="002131C4"/>
    <w:rsid w:val="00310368"/>
    <w:rsid w:val="003F03F9"/>
    <w:rsid w:val="00402780"/>
    <w:rsid w:val="0041149F"/>
    <w:rsid w:val="004128FA"/>
    <w:rsid w:val="004151AE"/>
    <w:rsid w:val="00420B3C"/>
    <w:rsid w:val="004636EE"/>
    <w:rsid w:val="00473BCD"/>
    <w:rsid w:val="00511057"/>
    <w:rsid w:val="00577C48"/>
    <w:rsid w:val="00580E2C"/>
    <w:rsid w:val="00592865"/>
    <w:rsid w:val="00624DA2"/>
    <w:rsid w:val="00650B42"/>
    <w:rsid w:val="006844CA"/>
    <w:rsid w:val="006B5A55"/>
    <w:rsid w:val="00712C35"/>
    <w:rsid w:val="007331EC"/>
    <w:rsid w:val="00735E2E"/>
    <w:rsid w:val="00746924"/>
    <w:rsid w:val="007651A2"/>
    <w:rsid w:val="007C609E"/>
    <w:rsid w:val="007E3603"/>
    <w:rsid w:val="008059C7"/>
    <w:rsid w:val="008B4436"/>
    <w:rsid w:val="008D4A36"/>
    <w:rsid w:val="008E6564"/>
    <w:rsid w:val="0092766D"/>
    <w:rsid w:val="009F0CDD"/>
    <w:rsid w:val="00A44B2D"/>
    <w:rsid w:val="00AB22C6"/>
    <w:rsid w:val="00AC26D3"/>
    <w:rsid w:val="00B554CD"/>
    <w:rsid w:val="00B66907"/>
    <w:rsid w:val="00BD795B"/>
    <w:rsid w:val="00C0657C"/>
    <w:rsid w:val="00C31495"/>
    <w:rsid w:val="00C94E22"/>
    <w:rsid w:val="00CE24AA"/>
    <w:rsid w:val="00D37317"/>
    <w:rsid w:val="00D51DB1"/>
    <w:rsid w:val="00D71E89"/>
    <w:rsid w:val="00D71F21"/>
    <w:rsid w:val="00EB30FE"/>
    <w:rsid w:val="00F21F45"/>
    <w:rsid w:val="00FC6587"/>
    <w:rsid w:val="00FE03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BEA8F"/>
  <w15:docId w15:val="{6CBAD248-1533-4140-BDCE-825DB089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E3603"/>
    <w:pPr>
      <w:tabs>
        <w:tab w:val="center" w:pos="4680"/>
        <w:tab w:val="right" w:pos="9360"/>
      </w:tabs>
      <w:spacing w:after="0" w:line="240" w:lineRule="auto"/>
    </w:pPr>
    <w:rPr>
      <w:rFonts w:ascii="Calibri" w:eastAsia="Calibri" w:hAnsi="Calibri" w:cs="Times New Roman"/>
    </w:rPr>
  </w:style>
  <w:style w:type="character" w:customStyle="1" w:styleId="FooterChar">
    <w:name w:val="Footer Char"/>
    <w:basedOn w:val="DefaultParagraphFont"/>
    <w:link w:val="Footer"/>
    <w:uiPriority w:val="99"/>
    <w:rsid w:val="007E3603"/>
    <w:rPr>
      <w:rFonts w:ascii="Calibri" w:eastAsia="Calibri" w:hAnsi="Calibri" w:cs="Times New Roman"/>
    </w:rPr>
  </w:style>
  <w:style w:type="paragraph" w:styleId="ListParagraph">
    <w:name w:val="List Paragraph"/>
    <w:basedOn w:val="Normal"/>
    <w:uiPriority w:val="34"/>
    <w:qFormat/>
    <w:rsid w:val="002121E5"/>
    <w:pPr>
      <w:ind w:left="720"/>
      <w:contextualSpacing/>
    </w:pPr>
  </w:style>
  <w:style w:type="character" w:styleId="Hyperlink">
    <w:name w:val="Hyperlink"/>
    <w:basedOn w:val="DefaultParagraphFont"/>
    <w:uiPriority w:val="99"/>
    <w:unhideWhenUsed/>
    <w:rsid w:val="00F21F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iaget.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developingchild.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TotalTime>
  <Pages>8</Pages>
  <Words>2322</Words>
  <Characters>13238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Hilder</cp:lastModifiedBy>
  <cp:revision>32</cp:revision>
  <dcterms:created xsi:type="dcterms:W3CDTF">2020-01-07T05:40:00Z</dcterms:created>
  <dcterms:modified xsi:type="dcterms:W3CDTF">2020-01-09T11:01:00Z</dcterms:modified>
</cp:coreProperties>
</file>