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ECD8F8" w14:textId="77777777" w:rsidR="00321C67" w:rsidRDefault="00925593">
      <w:r>
        <w:rPr>
          <w:noProof/>
        </w:rPr>
        <mc:AlternateContent>
          <mc:Choice Requires="wps">
            <w:drawing>
              <wp:anchor distT="0" distB="0" distL="114300" distR="114300" simplePos="0" relativeHeight="251654139" behindDoc="0" locked="0" layoutInCell="1" allowOverlap="1" wp14:anchorId="542AF530" wp14:editId="0F0D1EA2">
                <wp:simplePos x="0" y="0"/>
                <wp:positionH relativeFrom="page">
                  <wp:align>right</wp:align>
                </wp:positionH>
                <wp:positionV relativeFrom="paragraph">
                  <wp:posOffset>-901700</wp:posOffset>
                </wp:positionV>
                <wp:extent cx="8064500" cy="3314700"/>
                <wp:effectExtent l="0" t="0" r="0" b="0"/>
                <wp:wrapNone/>
                <wp:docPr id="1" name="Rectangle 1"/>
                <wp:cNvGraphicFramePr/>
                <a:graphic xmlns:a="http://schemas.openxmlformats.org/drawingml/2006/main">
                  <a:graphicData uri="http://schemas.microsoft.com/office/word/2010/wordprocessingShape">
                    <wps:wsp>
                      <wps:cNvSpPr/>
                      <wps:spPr>
                        <a:xfrm>
                          <a:off x="0" y="0"/>
                          <a:ext cx="8064500" cy="3314700"/>
                        </a:xfrm>
                        <a:prstGeom prst="rect">
                          <a:avLst/>
                        </a:prstGeom>
                        <a:solidFill>
                          <a:schemeClr val="accent3">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D09D4EF" id="Rectangle 1" o:spid="_x0000_s1026" style="position:absolute;margin-left:583.8pt;margin-top:-71pt;width:635pt;height:261pt;z-index:251654139;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2X7fgIAAIcFAAAOAAAAZHJzL2Uyb0RvYy54bWysVE1v2zAMvQ/YfxB0X22n6ceCOkXQosOA&#10;rg3WDj2rslQLkERNUuJkv36U7DhZV2zAsIssiuQj+Uzy4nJjNFkLHxTYmlZHJSXCcmiUfanpt8eb&#10;D+eUhMhswzRYUdOtCPRy/v7dRedmYgIt6EZ4giA2zDpX0zZGNyuKwFthWDgCJywqJXjDIor+pWg8&#10;6xDd6GJSlqdFB75xHrgIAV+veyWdZ3wpBY/3UgYRia4p5hbz6fP5nM5ifsFmL565VvEhDfYPWRim&#10;LAYdoa5ZZGTl1W9QRnEPAWQ84mAKkFJxkWvAaqryVTUPLXMi14LkBDfSFP4fLL9bP7ilRxo6F2YB&#10;r6mKjfQmfTE/sslkbUeyxCYSjo/n5en0pEROOeqOj6vpGQqIU+zdnQ/xkwBD0qWmHv9GJomtb0Ps&#10;TXcmKVoArZobpXUWUgeIK+3JmuG/Y5wLG4+zu16ZL9D075jBGDY3TXLJSfyCpm3CtJDQ+8DppdjX&#10;nG9xq0Wy0/arkEQ1WOUkRxyRD5OpelXLGvG3XDJgQpYYf8QeAN4qtBqYHOyTq8jdPDqXf0qsL3H0&#10;yJHBxtHZKAv+LQAdx8i9/Y6knprE0jM026UnHvpZCo7fKPy9tyzEJfM4PNgSuBDiPR5SQ1dTGG6U&#10;tOB/vPWe7LGnUUtJh8NY0/B9xbygRH+22O0fq+k0TW8WpidnExT8oeb5UGNX5gqwZypcPY7na7KP&#10;eneVHswT7o1FiooqZjnGrimPfidcxX5J4ObhYrHIZjixjsVb++B4Ak+spvZ93Dwx74Yejzged7Ab&#10;XDZ71eq9bfK0sFhFkCrPwZ7XgW+c9tzEw2ZK6+RQzlb7/Tn/CQAA//8DAFBLAwQUAAYACAAAACEA&#10;7Y/u6d0AAAAKAQAADwAAAGRycy9kb3ducmV2LnhtbEyPwW7CMBBE75X6D9Yi9QZ2QlVQGgdVleit&#10;lQocOJrYjQP2OoodSP6+y6m9vdWMZmfKzegdu5o+tgElZAsBzGAddIuNhMN+O18Di0mhVi6gkTCZ&#10;CJvq8aFUhQ43/DbXXWoYhWAslASbUldwHmtrvIqL0Bkk7Sf0XiU6+4brXt0o3DueC/HCvWqRPljV&#10;mXdr6stu8BL89rhffln+IbpzumSfh2lYuUnKp9n49gosmTH9meFen6pDRZ1OYUAdmZNAQ5KEefac&#10;E931fCWIThKWawJelfz/hOoXAAD//wMAUEsBAi0AFAAGAAgAAAAhALaDOJL+AAAA4QEAABMAAAAA&#10;AAAAAAAAAAAAAAAAAFtDb250ZW50X1R5cGVzXS54bWxQSwECLQAUAAYACAAAACEAOP0h/9YAAACU&#10;AQAACwAAAAAAAAAAAAAAAAAvAQAAX3JlbHMvLnJlbHNQSwECLQAUAAYACAAAACEAQxNl+34CAACH&#10;BQAADgAAAAAAAAAAAAAAAAAuAgAAZHJzL2Uyb0RvYy54bWxQSwECLQAUAAYACAAAACEA7Y/u6d0A&#10;AAAKAQAADwAAAAAAAAAAAAAAAADYBAAAZHJzL2Rvd25yZXYueG1sUEsFBgAAAAAEAAQA8wAAAOIF&#10;AAAAAA==&#10;" fillcolor="#525252 [1606]" stroked="f" strokeweight="1pt">
                <w10:wrap anchorx="page"/>
              </v:rect>
            </w:pict>
          </mc:Fallback>
        </mc:AlternateContent>
      </w:r>
      <w:r>
        <w:rPr>
          <w:noProof/>
        </w:rPr>
        <mc:AlternateContent>
          <mc:Choice Requires="wps">
            <w:drawing>
              <wp:anchor distT="0" distB="0" distL="114300" distR="114300" simplePos="0" relativeHeight="251672576" behindDoc="0" locked="0" layoutInCell="1" allowOverlap="1" wp14:anchorId="055CDB29" wp14:editId="5650711C">
                <wp:simplePos x="0" y="0"/>
                <wp:positionH relativeFrom="margin">
                  <wp:align>right</wp:align>
                </wp:positionH>
                <wp:positionV relativeFrom="paragraph">
                  <wp:posOffset>-914400</wp:posOffset>
                </wp:positionV>
                <wp:extent cx="971550" cy="1727200"/>
                <wp:effectExtent l="19050" t="0" r="38100" b="25400"/>
                <wp:wrapNone/>
                <wp:docPr id="11" name="Parallelogram 11"/>
                <wp:cNvGraphicFramePr/>
                <a:graphic xmlns:a="http://schemas.openxmlformats.org/drawingml/2006/main">
                  <a:graphicData uri="http://schemas.microsoft.com/office/word/2010/wordprocessingShape">
                    <wps:wsp>
                      <wps:cNvSpPr/>
                      <wps:spPr>
                        <a:xfrm rot="10800000">
                          <a:off x="0" y="0"/>
                          <a:ext cx="971550" cy="1727200"/>
                        </a:xfrm>
                        <a:prstGeom prst="parallelogram">
                          <a:avLst/>
                        </a:prstGeom>
                        <a:solidFill>
                          <a:srgbClr val="70AD47">
                            <a:lumMod val="75000"/>
                          </a:srgbClr>
                        </a:solidFill>
                        <a:ln w="12700" cap="flat" cmpd="sng" algn="ctr">
                          <a:solidFill>
                            <a:srgbClr val="70AD47">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AD8C3A"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11" o:spid="_x0000_s1026" type="#_x0000_t7" style="position:absolute;margin-left:25.3pt;margin-top:-1in;width:76.5pt;height:136pt;rotation:180;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F6IbwIAACcFAAAOAAAAZHJzL2Uyb0RvYy54bWysVE1v2zAMvQ/YfxB0X20HydIGdYqgQYcB&#10;XVugHXpmZCk2IImapMTpfv0o2enXdtrmg0CJ1BP5+Ojzi4PRbC996NDWvDopOZNWYNPZbc2/P1x9&#10;OuUsRLANaLSy5k8y8Ivlxw/nvVvICbaoG+kZgdiw6F3N2xjdoiiCaKWBcIJOWnIq9AYibf22aDz0&#10;hG50MSnLz0WPvnEehQyBTteDky8zvlJSxFulgoxM15xyi3n1ed2ktView2LrwbWdGNOAv8jCQGfp&#10;0WeoNURgO9/9BmU64TGgiicCTYFKdULmGqiaqnxXzX0LTuZaiJzgnmkK/w9W3Ozv3Z0nGnoXFoHM&#10;VMVBecM8EltVeVqmLxdH6bJD5u7pmTt5iEzQ4dm8ms2IYUGuaj6ZU3MSucUAlkCdD/GLRMOSUXMH&#10;HrSWGol9k+Fhfx3icOcYm+4F1F1z1WmdN367udSe7YEaOi9X6+k839U78w2b8XiWEh6AwhCfE3kD&#10;pC3rKdPJnEKZAJKe0hDJNK6pebBbzkBvSdMi+vzCm9sj7L+nkQpdQ2gHpPzGoEnTRRoM3Zmajx0Y&#10;CtI20SCztEe6XjqXrA02T3d+6B6VFpy46uiRawjxjijP7aOBjbe0KI1EAo4WZy36n386T/GkOfJy&#10;1tOwEEE/duAlZ/qrJTWeVdNpmq68mc6o+Zz5157Na4/dmUuk9lU5u2ym+KiPpvJoHmmuV+lVcoEV&#10;9PbQinFzGYchpj+DkKtVDqOJchCv7b0TCfyouYfDI3g3qi6SXm/wOFiweKe5ITbdtLjaRVRdFuQL&#10;rySktKFpzJIa/xxp3F/vc9TL/235CwAA//8DAFBLAwQUAAYACAAAACEAKWCeIdoAAAAJAQAADwAA&#10;AGRycy9kb3ducmV2LnhtbEyPwU7DMBBE70j9B2srcWudlIBKiFMVUHun8AFOvMRR7XUUu2n4e7Yn&#10;uL3VjGZnqt3snZhwjH0gBfk6A4HUBtNTp+Dr87DagohJk9EuECr4wQi7enFX6dKEK33gdEqd4BCK&#10;pVZgUxpKKWNr0eu4DgMSa99h9DrxOXbSjPrK4d7JTZY9Sa974g9WD/hmsT2fLl7BVFjp59f86Lo4&#10;HO3ze9MeYqPU/XLev4BIOKc/M9zqc3WouVMTLmSicAp4SFKwyouC6aY/PjA0DJttBrKu5P8F9S8A&#10;AAD//wMAUEsBAi0AFAAGAAgAAAAhALaDOJL+AAAA4QEAABMAAAAAAAAAAAAAAAAAAAAAAFtDb250&#10;ZW50X1R5cGVzXS54bWxQSwECLQAUAAYACAAAACEAOP0h/9YAAACUAQAACwAAAAAAAAAAAAAAAAAv&#10;AQAAX3JlbHMvLnJlbHNQSwECLQAUAAYACAAAACEA32ReiG8CAAAnBQAADgAAAAAAAAAAAAAAAAAu&#10;AgAAZHJzL2Uyb0RvYy54bWxQSwECLQAUAAYACAAAACEAKWCeIdoAAAAJAQAADwAAAAAAAAAAAAAA&#10;AADJBAAAZHJzL2Rvd25yZXYueG1sUEsFBgAAAAAEAAQA8wAAANAFAAAAAA==&#10;" fillcolor="#548235" strokecolor="#548235" strokeweight="1pt">
                <w10:wrap anchorx="margin"/>
              </v:shape>
            </w:pict>
          </mc:Fallback>
        </mc:AlternateContent>
      </w:r>
    </w:p>
    <w:p w14:paraId="634C8453" w14:textId="77777777" w:rsidR="00321C67" w:rsidRDefault="00925593">
      <w:r>
        <w:rPr>
          <w:noProof/>
        </w:rPr>
        <mc:AlternateContent>
          <mc:Choice Requires="wps">
            <w:drawing>
              <wp:anchor distT="45720" distB="45720" distL="114300" distR="114300" simplePos="0" relativeHeight="251673600" behindDoc="0" locked="0" layoutInCell="1" allowOverlap="1" wp14:anchorId="6710285E" wp14:editId="61C09DA9">
                <wp:simplePos x="0" y="0"/>
                <wp:positionH relativeFrom="page">
                  <wp:align>left</wp:align>
                </wp:positionH>
                <wp:positionV relativeFrom="paragraph">
                  <wp:posOffset>139700</wp:posOffset>
                </wp:positionV>
                <wp:extent cx="8001000" cy="1404620"/>
                <wp:effectExtent l="0" t="0" r="0" b="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0" cy="1404620"/>
                        </a:xfrm>
                        <a:prstGeom prst="rect">
                          <a:avLst/>
                        </a:prstGeom>
                        <a:noFill/>
                        <a:ln w="9525">
                          <a:noFill/>
                          <a:miter lim="800000"/>
                          <a:headEnd/>
                          <a:tailEnd/>
                        </a:ln>
                      </wps:spPr>
                      <wps:txbx>
                        <w:txbxContent>
                          <w:p w14:paraId="63F5C17F" w14:textId="77777777" w:rsidR="00BD79AF" w:rsidRDefault="004D302E" w:rsidP="00BD79AF">
                            <w:pPr>
                              <w:jc w:val="center"/>
                              <w:rPr>
                                <w:rFonts w:ascii="Arial" w:hAnsi="Arial" w:cs="Arial"/>
                                <w:b/>
                                <w:bCs/>
                                <w:color w:val="D9D9D9" w:themeColor="background1" w:themeShade="D9"/>
                                <w:sz w:val="62"/>
                                <w:szCs w:val="62"/>
                              </w:rPr>
                            </w:pPr>
                            <w:r>
                              <w:rPr>
                                <w:rFonts w:ascii="Arial" w:hAnsi="Arial" w:cs="Arial"/>
                                <w:b/>
                                <w:bCs/>
                                <w:color w:val="D9D9D9" w:themeColor="background1" w:themeShade="D9"/>
                                <w:sz w:val="62"/>
                                <w:szCs w:val="62"/>
                              </w:rPr>
                              <w:t xml:space="preserve">Alternatives to </w:t>
                            </w:r>
                            <w:r w:rsidR="00BD79AF">
                              <w:rPr>
                                <w:rFonts w:ascii="Arial" w:hAnsi="Arial" w:cs="Arial"/>
                                <w:b/>
                                <w:bCs/>
                                <w:color w:val="D9D9D9" w:themeColor="background1" w:themeShade="D9"/>
                                <w:sz w:val="62"/>
                                <w:szCs w:val="62"/>
                              </w:rPr>
                              <w:t xml:space="preserve">Traditional </w:t>
                            </w:r>
                          </w:p>
                          <w:p w14:paraId="206B7961" w14:textId="660D0591" w:rsidR="00104D12" w:rsidRPr="00104D12" w:rsidRDefault="00BD79AF" w:rsidP="00BD79AF">
                            <w:pPr>
                              <w:jc w:val="center"/>
                              <w:rPr>
                                <w:rFonts w:ascii="Arial" w:hAnsi="Arial" w:cs="Arial"/>
                                <w:b/>
                                <w:bCs/>
                                <w:color w:val="D9D9D9" w:themeColor="background1" w:themeShade="D9"/>
                                <w:sz w:val="62"/>
                                <w:szCs w:val="62"/>
                              </w:rPr>
                            </w:pPr>
                            <w:r>
                              <w:rPr>
                                <w:rFonts w:ascii="Arial" w:hAnsi="Arial" w:cs="Arial"/>
                                <w:b/>
                                <w:bCs/>
                                <w:color w:val="D9D9D9" w:themeColor="background1" w:themeShade="D9"/>
                                <w:sz w:val="62"/>
                                <w:szCs w:val="62"/>
                              </w:rPr>
                              <w:t>Procurement</w:t>
                            </w:r>
                          </w:p>
                          <w:p w14:paraId="64EBB177" w14:textId="53BDEACE" w:rsidR="003045D3" w:rsidRPr="00C8455A" w:rsidRDefault="003045D3" w:rsidP="00C8455A">
                            <w:pPr>
                              <w:rPr>
                                <w:rFonts w:ascii="Arial" w:hAnsi="Arial" w:cs="Arial"/>
                                <w:b/>
                                <w:bCs/>
                                <w:color w:val="D9D9D9" w:themeColor="background1" w:themeShade="D9"/>
                                <w:sz w:val="82"/>
                                <w:szCs w:val="82"/>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710285E" id="_x0000_t202" coordsize="21600,21600" o:spt="202" path="m,l,21600r21600,l21600,xe">
                <v:stroke joinstyle="miter"/>
                <v:path gradientshapeok="t" o:connecttype="rect"/>
              </v:shapetype>
              <v:shape id="Text Box 2" o:spid="_x0000_s1026" type="#_x0000_t202" style="position:absolute;margin-left:0;margin-top:11pt;width:630pt;height:110.6pt;z-index:251673600;visibility:visible;mso-wrap-style:square;mso-width-percent:0;mso-height-percent:200;mso-wrap-distance-left:9pt;mso-wrap-distance-top:3.6pt;mso-wrap-distance-right:9pt;mso-wrap-distance-bottom:3.6pt;mso-position-horizontal:lef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uK9wEAAM4DAAAOAAAAZHJzL2Uyb0RvYy54bWysU9uO2yAQfa/Uf0C8N7ajZLtrxVltd5uq&#10;0vYibfsBGOMYFRjKkNjp13cg2WzUvlV9QQMDZ+acOaxuJ2vYXgXU4BpezUrOlJPQabdt+PdvmzfX&#10;nGEUrhMGnGr4QSG/Xb9+tRp9reYwgOlUYATisB59w4cYfV0UKAdlBc7AK0fJHoIVkbZhW3RBjIRu&#10;TTEvy6tihND5AFIh0unDMcnXGb/vlYxf+h5VZKbh1FvMa8hrm9ZivRL1Ngg/aHlqQ/xDF1ZoR0XP&#10;UA8iCrYL+i8oq2UAhD7OJNgC+l5LlTkQm6r8g83TILzKXEgc9GeZ8P/Bys/7J/81sDi9g4kGmEmg&#10;fwT5A5mD+0G4rboLAcZBiY4KV0myYvRYn54mqbHGBNKOn6CjIYtdhAw09cEmVYgnI3QawOEsupoi&#10;k3R4XRLxklKSctWiXFzN81gKUT8/9wHjBwWWpaDhgaaa4cX+EWNqR9TPV1I1BxttTJ6scWxs+M1y&#10;vswPLjJWRzKe0TZ3kBrIDxLL967LcRTaHGMqYNyJdmJ65ByndqKLiX4L3YEECHA0GH0ICgYIvzgb&#10;yVwNx587ERRn5qMjEW+qxSK5MW8Wy7fEmIXLTHuZEU4SVMMjZ8fwPmYHJ67o70jsjc4yvHRy6pVM&#10;k9U5GTy58nKfb718w/VvAAAA//8DAFBLAwQUAAYACAAAACEA2udXGdsAAAAIAQAADwAAAGRycy9k&#10;b3ducmV2LnhtbEyPzU7DMBCE70i8g7VI3KiNQQWFOFWF2nIESsTZjZckIl5bsZuGt2d7gtP+zGr2&#10;m3I1+0FMOKY+kIHbhQKB1ATXU2ug/tjePIJI2ZKzQyA08IMJVtXlRWkLF070jtM+t4JNKBXWQJdz&#10;LKRMTYfepkWISKx9hdHbzOPYSjfaE5v7QWqlltLbnvhDZyM+d9h874/eQMxx9/Ayvr6tN9tJ1Z+7&#10;Wvftxpjrq3n9BCLjnP+O4YzP6FAx0yEcySUxGOAg2YDWXM+qXiruDry5v9Mgq1L+D1D9AgAA//8D&#10;AFBLAQItABQABgAIAAAAIQC2gziS/gAAAOEBAAATAAAAAAAAAAAAAAAAAAAAAABbQ29udGVudF9U&#10;eXBlc10ueG1sUEsBAi0AFAAGAAgAAAAhADj9If/WAAAAlAEAAAsAAAAAAAAAAAAAAAAALwEAAF9y&#10;ZWxzLy5yZWxzUEsBAi0AFAAGAAgAAAAhAKwH64r3AQAAzgMAAA4AAAAAAAAAAAAAAAAALgIAAGRy&#10;cy9lMm9Eb2MueG1sUEsBAi0AFAAGAAgAAAAhANrnVxnbAAAACAEAAA8AAAAAAAAAAAAAAAAAUQQA&#10;AGRycy9kb3ducmV2LnhtbFBLBQYAAAAABAAEAPMAAABZBQAAAAA=&#10;" filled="f" stroked="f">
                <v:textbox style="mso-fit-shape-to-text:t">
                  <w:txbxContent>
                    <w:p w14:paraId="63F5C17F" w14:textId="77777777" w:rsidR="00BD79AF" w:rsidRDefault="004D302E" w:rsidP="00BD79AF">
                      <w:pPr>
                        <w:jc w:val="center"/>
                        <w:rPr>
                          <w:rFonts w:ascii="Arial" w:hAnsi="Arial" w:cs="Arial"/>
                          <w:b/>
                          <w:bCs/>
                          <w:color w:val="D9D9D9" w:themeColor="background1" w:themeShade="D9"/>
                          <w:sz w:val="62"/>
                          <w:szCs w:val="62"/>
                        </w:rPr>
                      </w:pPr>
                      <w:r>
                        <w:rPr>
                          <w:rFonts w:ascii="Arial" w:hAnsi="Arial" w:cs="Arial"/>
                          <w:b/>
                          <w:bCs/>
                          <w:color w:val="D9D9D9" w:themeColor="background1" w:themeShade="D9"/>
                          <w:sz w:val="62"/>
                          <w:szCs w:val="62"/>
                        </w:rPr>
                        <w:t xml:space="preserve">Alternatives to </w:t>
                      </w:r>
                      <w:r w:rsidR="00BD79AF">
                        <w:rPr>
                          <w:rFonts w:ascii="Arial" w:hAnsi="Arial" w:cs="Arial"/>
                          <w:b/>
                          <w:bCs/>
                          <w:color w:val="D9D9D9" w:themeColor="background1" w:themeShade="D9"/>
                          <w:sz w:val="62"/>
                          <w:szCs w:val="62"/>
                        </w:rPr>
                        <w:t xml:space="preserve">Traditional </w:t>
                      </w:r>
                    </w:p>
                    <w:p w14:paraId="206B7961" w14:textId="660D0591" w:rsidR="00104D12" w:rsidRPr="00104D12" w:rsidRDefault="00BD79AF" w:rsidP="00BD79AF">
                      <w:pPr>
                        <w:jc w:val="center"/>
                        <w:rPr>
                          <w:rFonts w:ascii="Arial" w:hAnsi="Arial" w:cs="Arial"/>
                          <w:b/>
                          <w:bCs/>
                          <w:color w:val="D9D9D9" w:themeColor="background1" w:themeShade="D9"/>
                          <w:sz w:val="62"/>
                          <w:szCs w:val="62"/>
                        </w:rPr>
                      </w:pPr>
                      <w:r>
                        <w:rPr>
                          <w:rFonts w:ascii="Arial" w:hAnsi="Arial" w:cs="Arial"/>
                          <w:b/>
                          <w:bCs/>
                          <w:color w:val="D9D9D9" w:themeColor="background1" w:themeShade="D9"/>
                          <w:sz w:val="62"/>
                          <w:szCs w:val="62"/>
                        </w:rPr>
                        <w:t>Procurement</w:t>
                      </w:r>
                    </w:p>
                    <w:p w14:paraId="64EBB177" w14:textId="53BDEACE" w:rsidR="003045D3" w:rsidRPr="00C8455A" w:rsidRDefault="003045D3" w:rsidP="00C8455A">
                      <w:pPr>
                        <w:rPr>
                          <w:rFonts w:ascii="Arial" w:hAnsi="Arial" w:cs="Arial"/>
                          <w:b/>
                          <w:bCs/>
                          <w:color w:val="D9D9D9" w:themeColor="background1" w:themeShade="D9"/>
                          <w:sz w:val="82"/>
                          <w:szCs w:val="82"/>
                        </w:rPr>
                      </w:pPr>
                    </w:p>
                  </w:txbxContent>
                </v:textbox>
                <w10:wrap anchorx="page"/>
              </v:shape>
            </w:pict>
          </mc:Fallback>
        </mc:AlternateContent>
      </w:r>
    </w:p>
    <w:p w14:paraId="097D4304" w14:textId="77777777" w:rsidR="00321C67" w:rsidRDefault="00321C67"/>
    <w:p w14:paraId="2580A248" w14:textId="77777777" w:rsidR="00321C67" w:rsidRDefault="00321C67"/>
    <w:p w14:paraId="52DE75FA" w14:textId="77777777" w:rsidR="00321C67" w:rsidRDefault="00321C67"/>
    <w:p w14:paraId="3B60DF26" w14:textId="77777777" w:rsidR="00321C67" w:rsidRDefault="00321C67"/>
    <w:p w14:paraId="0E5D7ACB" w14:textId="77777777" w:rsidR="00321C67" w:rsidRDefault="00321C67"/>
    <w:p w14:paraId="333C63E3" w14:textId="77777777" w:rsidR="00321C67" w:rsidRDefault="00925593">
      <w:r>
        <w:rPr>
          <w:noProof/>
        </w:rPr>
        <w:drawing>
          <wp:anchor distT="0" distB="0" distL="114300" distR="114300" simplePos="0" relativeHeight="251663360" behindDoc="0" locked="0" layoutInCell="1" allowOverlap="1" wp14:anchorId="2A8F32D1" wp14:editId="529D4A60">
            <wp:simplePos x="0" y="0"/>
            <wp:positionH relativeFrom="page">
              <wp:align>right</wp:align>
            </wp:positionH>
            <wp:positionV relativeFrom="paragraph">
              <wp:posOffset>387985</wp:posOffset>
            </wp:positionV>
            <wp:extent cx="7658100" cy="4773930"/>
            <wp:effectExtent l="0" t="0" r="0" b="762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658100" cy="47739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D0C066" w14:textId="77777777" w:rsidR="00321C67" w:rsidRDefault="00321C67"/>
    <w:p w14:paraId="1971E718" w14:textId="77777777" w:rsidR="00321C67" w:rsidRDefault="00321C67"/>
    <w:p w14:paraId="41BB359F" w14:textId="77777777" w:rsidR="00321C67" w:rsidRDefault="00321C67"/>
    <w:p w14:paraId="4604ED8D" w14:textId="77777777" w:rsidR="00321C67" w:rsidRDefault="00321C67"/>
    <w:p w14:paraId="461A1D6D" w14:textId="77777777" w:rsidR="00321C67" w:rsidRDefault="00321C67"/>
    <w:p w14:paraId="72E7CB51" w14:textId="77777777" w:rsidR="00321C67" w:rsidRDefault="00321C67"/>
    <w:p w14:paraId="416FD1C5" w14:textId="77777777" w:rsidR="00321C67" w:rsidRDefault="00321C67"/>
    <w:p w14:paraId="79CF4968" w14:textId="77777777" w:rsidR="00321C67" w:rsidRDefault="00321C67"/>
    <w:p w14:paraId="204008A1" w14:textId="77777777" w:rsidR="00321C67" w:rsidRDefault="00321C67"/>
    <w:p w14:paraId="5397C70D" w14:textId="77777777" w:rsidR="00321C67" w:rsidRDefault="00321C67"/>
    <w:p w14:paraId="00BC3144" w14:textId="77777777" w:rsidR="00321C67" w:rsidRDefault="00321C67"/>
    <w:p w14:paraId="4EBAB4A0" w14:textId="77777777" w:rsidR="00321C67" w:rsidRDefault="00321C67"/>
    <w:p w14:paraId="6BB03D6F" w14:textId="77777777" w:rsidR="00321C67" w:rsidRDefault="00321C67"/>
    <w:p w14:paraId="6331B26C" w14:textId="77777777" w:rsidR="00321C67" w:rsidRDefault="00321C67"/>
    <w:p w14:paraId="0496D70B" w14:textId="77777777" w:rsidR="00321C67" w:rsidRDefault="00321C67"/>
    <w:p w14:paraId="29C47380" w14:textId="77777777" w:rsidR="00321C67" w:rsidRDefault="00925593">
      <w:r>
        <w:rPr>
          <w:noProof/>
        </w:rPr>
        <mc:AlternateContent>
          <mc:Choice Requires="wps">
            <w:drawing>
              <wp:anchor distT="0" distB="0" distL="114300" distR="114300" simplePos="0" relativeHeight="251665408" behindDoc="0" locked="0" layoutInCell="1" allowOverlap="1" wp14:anchorId="773B2588" wp14:editId="331BB863">
                <wp:simplePos x="0" y="0"/>
                <wp:positionH relativeFrom="page">
                  <wp:align>left</wp:align>
                </wp:positionH>
                <wp:positionV relativeFrom="paragraph">
                  <wp:posOffset>364490</wp:posOffset>
                </wp:positionV>
                <wp:extent cx="8064500" cy="2819400"/>
                <wp:effectExtent l="0" t="0" r="0" b="0"/>
                <wp:wrapNone/>
                <wp:docPr id="6" name="Rectangle 6"/>
                <wp:cNvGraphicFramePr/>
                <a:graphic xmlns:a="http://schemas.openxmlformats.org/drawingml/2006/main">
                  <a:graphicData uri="http://schemas.microsoft.com/office/word/2010/wordprocessingShape">
                    <wps:wsp>
                      <wps:cNvSpPr/>
                      <wps:spPr>
                        <a:xfrm>
                          <a:off x="0" y="0"/>
                          <a:ext cx="8064500" cy="2819400"/>
                        </a:xfrm>
                        <a:prstGeom prst="rect">
                          <a:avLst/>
                        </a:prstGeom>
                        <a:solidFill>
                          <a:srgbClr val="A5A5A5">
                            <a:lumMod val="5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7384575" id="Rectangle 6" o:spid="_x0000_s1026" style="position:absolute;margin-left:0;margin-top:28.7pt;width:635pt;height:222pt;z-index:251665408;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g6rXAIAAMUEAAAOAAAAZHJzL2Uyb0RvYy54bWysVNtqGzEQfS/0H4Tem7WNczNZB+OQUkgT&#10;Q1LyLGslr0DSqCPZ6/TrO9L6lrRPpRhkjWY0c+bozN7cbp1lG4XRgK/58GzAmfISGuNXNf/xcv/l&#10;irOYhG+EBa9q/qYiv51+/nTThYkaQQu2UcgoiY+TLtS8TSlMqirKVjkRzyAoT04N6EQiE1dVg6Kj&#10;7M5Wo8HgouoAm4AgVYx0etc7+bTk11rJ9KR1VInZmhO2VFYs6zKv1fRGTFYoQmvkDob4BxROGE9F&#10;D6nuRBJsjeaPVM5IhAg6nUlwFWhtpCo9UDfDwYdunlsRVOmFyInhQFP8f2nl4+Y5LJBo6EKcRNrm&#10;LrYaXf4nfGxbyHo7kKW2iUk6vBpcjM8HxKkk3+hqeD0mg/JUx+sBY/qqwLG8qTnSaxSSxOYhpj50&#10;H5KrRbCmuTfWFgNXy7lFthH0crPz/Ct37dp9h6Y/pvKHmrGPL/XfJbKedaTM0WXBKkhj2opEsF1o&#10;ah79ijNhVyRembBU8JAxFGFkdHcitn25krZXjDOJZGuNyzycoLA+Y1dFeLsej7zm3RKatwUyhF6J&#10;Mch7Q0UeREwLgSQ9IpTGKT3Roi0QctjtOGsBf/3tPMeTIsjLWUdSpq5+rgUqzuw3T1q5Ho7HWfvF&#10;GJ9fjsjAU8/y1OPXbg7E+ZAGN8iyzfHJ7rcawb3S1M1yVXIJL6l2z9/OmKd+xGhupZrNShjpPYj0&#10;4J+DzMkzT5nel+2rwLBTSCJxPcJe9mLyQSh9bL7pYbZOoE1R0ZFXev1s0KwUHezmOg/jqV2ijl+f&#10;6W8AAAD//wMAUEsDBBQABgAIAAAAIQBKCJRX3gAAAAgBAAAPAAAAZHJzL2Rvd25yZXYueG1sTI/B&#10;bsIwEETvlfgHayv1VmyitKA0DkJI9FRVLSCV3pbYTaLG6yg2kPx9l1M57sxo9k2+HFwrzrYPjScN&#10;s6kCYan0pqFKw363eVyACBHJYOvJahhtgGUxucsxM/5Cn/a8jZXgEgoZaqhj7DIpQ1lbh2HqO0vs&#10;/fjeYeSzr6Tp8cLlrpWJUs/SYUP8ocbOrmtb/m5PTgOW4+FrtXg3r2pdJR8HatK371Hrh/th9QIi&#10;2iH+h+GKz+hQMNPRn8gE0WrgIVHD0zwFcXWTuWLlyIqapSCLXN4OKP4AAAD//wMAUEsBAi0AFAAG&#10;AAgAAAAhALaDOJL+AAAA4QEAABMAAAAAAAAAAAAAAAAAAAAAAFtDb250ZW50X1R5cGVzXS54bWxQ&#10;SwECLQAUAAYACAAAACEAOP0h/9YAAACUAQAACwAAAAAAAAAAAAAAAAAvAQAAX3JlbHMvLnJlbHNQ&#10;SwECLQAUAAYACAAAACEAhd4Oq1wCAADFBAAADgAAAAAAAAAAAAAAAAAuAgAAZHJzL2Uyb0RvYy54&#10;bWxQSwECLQAUAAYACAAAACEASgiUV94AAAAIAQAADwAAAAAAAAAAAAAAAAC2BAAAZHJzL2Rvd25y&#10;ZXYueG1sUEsFBgAAAAAEAAQA8wAAAMEFAAAAAA==&#10;" fillcolor="#525252" stroked="f" strokeweight="1pt">
                <w10:wrap anchorx="page"/>
              </v:rect>
            </w:pict>
          </mc:Fallback>
        </mc:AlternateContent>
      </w:r>
      <w:r>
        <w:rPr>
          <w:noProof/>
        </w:rPr>
        <mc:AlternateContent>
          <mc:Choice Requires="wps">
            <w:drawing>
              <wp:anchor distT="45720" distB="45720" distL="114300" distR="114300" simplePos="0" relativeHeight="251667456" behindDoc="0" locked="0" layoutInCell="1" allowOverlap="1" wp14:anchorId="497D69AF" wp14:editId="6B4C2F7F">
                <wp:simplePos x="0" y="0"/>
                <wp:positionH relativeFrom="page">
                  <wp:align>left</wp:align>
                </wp:positionH>
                <wp:positionV relativeFrom="paragraph">
                  <wp:posOffset>440690</wp:posOffset>
                </wp:positionV>
                <wp:extent cx="36449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4900" cy="1404620"/>
                        </a:xfrm>
                        <a:prstGeom prst="rect">
                          <a:avLst/>
                        </a:prstGeom>
                        <a:noFill/>
                        <a:ln w="9525">
                          <a:noFill/>
                          <a:miter lim="800000"/>
                          <a:headEnd/>
                          <a:tailEnd/>
                        </a:ln>
                      </wps:spPr>
                      <wps:txbx>
                        <w:txbxContent>
                          <w:p w14:paraId="5134D850" w14:textId="77777777" w:rsidR="003045D3" w:rsidRPr="003045D3" w:rsidRDefault="003045D3">
                            <w:pPr>
                              <w:rPr>
                                <w:rFonts w:ascii="Arial" w:hAnsi="Arial" w:cs="Arial"/>
                                <w:b/>
                                <w:bCs/>
                                <w:color w:val="D9D9D9" w:themeColor="background1" w:themeShade="D9"/>
                                <w:sz w:val="52"/>
                                <w:szCs w:val="52"/>
                              </w:rPr>
                            </w:pPr>
                            <w:r w:rsidRPr="003045D3">
                              <w:rPr>
                                <w:rFonts w:ascii="Arial" w:hAnsi="Arial" w:cs="Arial"/>
                                <w:b/>
                                <w:bCs/>
                                <w:color w:val="D9D9D9" w:themeColor="background1" w:themeShade="D9"/>
                                <w:sz w:val="52"/>
                                <w:szCs w:val="52"/>
                              </w:rPr>
                              <w:t>Elliott Lewis 2014602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97D69AF" id="_x0000_s1027" type="#_x0000_t202" style="position:absolute;margin-left:0;margin-top:34.7pt;width:287pt;height:110.6pt;z-index:251667456;visibility:visible;mso-wrap-style:square;mso-width-percent:0;mso-height-percent:200;mso-wrap-distance-left:9pt;mso-wrap-distance-top:3.6pt;mso-wrap-distance-right:9pt;mso-wrap-distance-bottom:3.6pt;mso-position-horizontal:lef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cat/QEAANUDAAAOAAAAZHJzL2Uyb0RvYy54bWysU11v2yAUfZ+0/4B4X+xkTtZYcaquXaZJ&#10;3YfU7gdgjGM04DIgsbNf3wt202h9m+YHdOGac+8597C5HrQiR+G8BFPR+SynRBgOjTT7iv583L27&#10;osQHZhqmwIiKnoSn19u3bza9LcUCOlCNcARBjC97W9EuBFtmmeed0MzPwAqDyRacZgG3bp81jvWI&#10;rlW2yPNV1oNrrAMuvMfTuzFJtwm/bQUP39vWi0BURbG3kFaX1jqu2XbDyr1jtpN8aoP9QxeaSYNF&#10;z1B3LDBycPIVlJbcgYc2zDjoDNpWcpE4IJt5/hebh45ZkbigON6eZfL/D5Z/Oz7YH46E4SMMOMBE&#10;wtt74L88MXDbMbMXN85B3wnWYOF5lCzrrS+nq1FqX/oIUvdfocEhs0OABDS0TkdVkCdBdBzA6Sy6&#10;GALhePh+VRTrHFMcc/MiL1aLNJaMlc/XrfPhswBNYlBRh1NN8Ox470Nsh5XPv8RqBnZSqTRZZUhf&#10;0fVysUwXLjJaBjSekrqiV3n8RitElp9Mky4HJtUYYwFlJtqR6cg5DPVAZDNpElWooTmhDg5Gn+G7&#10;wKAD94eSHj1WUf/7wJygRH0xqOV6XhTRlGlTLD8gceIuM/VlhhmOUBUNlIzhbUhGjpS9vUHNdzKp&#10;8dLJ1DJ6J4k0+Tya83Kf/np5jdsnAAAA//8DAFBLAwQUAAYACAAAACEA49CNZN0AAAAHAQAADwAA&#10;AGRycy9kb3ducmV2LnhtbEyPzU7DMBCE70i8g7VI3KhNVFKaZlNVqC1HSok4u7GbRMQ/st00vD3L&#10;CY47M5r5tlxPZmCjDrF3FuFxJoBp2zjV2xah/tg9PAOLSVolB2c1wreOsK5ub0pZKHe173o8ppZR&#10;iY2FROhS8gXnsem0kXHmvLbknV0wMtEZWq6CvFK5GXgmRM6N7C0tdNLrl043X8eLQfDJ7xev4e2w&#10;2e5GUX/u66xvt4j3d9NmBSzpKf2F4Ref0KEippO7WBXZgECPJIR8OQdG7tNiTsIJIVuKHHhV8v/8&#10;1Q8AAAD//wMAUEsBAi0AFAAGAAgAAAAhALaDOJL+AAAA4QEAABMAAAAAAAAAAAAAAAAAAAAAAFtD&#10;b250ZW50X1R5cGVzXS54bWxQSwECLQAUAAYACAAAACEAOP0h/9YAAACUAQAACwAAAAAAAAAAAAAA&#10;AAAvAQAAX3JlbHMvLnJlbHNQSwECLQAUAAYACAAAACEAmLHGrf0BAADVAwAADgAAAAAAAAAAAAAA&#10;AAAuAgAAZHJzL2Uyb0RvYy54bWxQSwECLQAUAAYACAAAACEA49CNZN0AAAAHAQAADwAAAAAAAAAA&#10;AAAAAABXBAAAZHJzL2Rvd25yZXYueG1sUEsFBgAAAAAEAAQA8wAAAGEFAAAAAA==&#10;" filled="f" stroked="f">
                <v:textbox style="mso-fit-shape-to-text:t">
                  <w:txbxContent>
                    <w:p w14:paraId="5134D850" w14:textId="77777777" w:rsidR="003045D3" w:rsidRPr="003045D3" w:rsidRDefault="003045D3">
                      <w:pPr>
                        <w:rPr>
                          <w:rFonts w:ascii="Arial" w:hAnsi="Arial" w:cs="Arial"/>
                          <w:b/>
                          <w:bCs/>
                          <w:color w:val="D9D9D9" w:themeColor="background1" w:themeShade="D9"/>
                          <w:sz w:val="52"/>
                          <w:szCs w:val="52"/>
                        </w:rPr>
                      </w:pPr>
                      <w:r w:rsidRPr="003045D3">
                        <w:rPr>
                          <w:rFonts w:ascii="Arial" w:hAnsi="Arial" w:cs="Arial"/>
                          <w:b/>
                          <w:bCs/>
                          <w:color w:val="D9D9D9" w:themeColor="background1" w:themeShade="D9"/>
                          <w:sz w:val="52"/>
                          <w:szCs w:val="52"/>
                        </w:rPr>
                        <w:t>Elliott Lewis 2014602</w:t>
                      </w:r>
                    </w:p>
                  </w:txbxContent>
                </v:textbox>
                <w10:wrap type="square" anchorx="page"/>
              </v:shape>
            </w:pict>
          </mc:Fallback>
        </mc:AlternateContent>
      </w:r>
    </w:p>
    <w:p w14:paraId="708FB94F" w14:textId="77777777" w:rsidR="00321C67" w:rsidRDefault="00321C67"/>
    <w:p w14:paraId="54C4F44C" w14:textId="77777777" w:rsidR="00321C67" w:rsidRDefault="00321C67"/>
    <w:p w14:paraId="22DCF754" w14:textId="77777777" w:rsidR="00321C67" w:rsidRDefault="00321C67"/>
    <w:p w14:paraId="120924B0" w14:textId="77777777" w:rsidR="00321C67" w:rsidRDefault="00321C67"/>
    <w:p w14:paraId="03D13F3F" w14:textId="77777777" w:rsidR="00321C67" w:rsidRDefault="00925593">
      <w:r>
        <w:rPr>
          <w:noProof/>
        </w:rPr>
        <mc:AlternateContent>
          <mc:Choice Requires="wps">
            <w:drawing>
              <wp:anchor distT="0" distB="0" distL="114300" distR="114300" simplePos="0" relativeHeight="251670528" behindDoc="0" locked="0" layoutInCell="1" allowOverlap="1" wp14:anchorId="64C6FB91" wp14:editId="40ADE130">
                <wp:simplePos x="0" y="0"/>
                <wp:positionH relativeFrom="margin">
                  <wp:align>left</wp:align>
                </wp:positionH>
                <wp:positionV relativeFrom="paragraph">
                  <wp:posOffset>15875</wp:posOffset>
                </wp:positionV>
                <wp:extent cx="971550" cy="1727200"/>
                <wp:effectExtent l="19050" t="0" r="38100" b="25400"/>
                <wp:wrapNone/>
                <wp:docPr id="10" name="Parallelogram 10"/>
                <wp:cNvGraphicFramePr/>
                <a:graphic xmlns:a="http://schemas.openxmlformats.org/drawingml/2006/main">
                  <a:graphicData uri="http://schemas.microsoft.com/office/word/2010/wordprocessingShape">
                    <wps:wsp>
                      <wps:cNvSpPr/>
                      <wps:spPr>
                        <a:xfrm>
                          <a:off x="0" y="0"/>
                          <a:ext cx="971550" cy="1727200"/>
                        </a:xfrm>
                        <a:prstGeom prst="parallelogram">
                          <a:avLst/>
                        </a:prstGeom>
                        <a:solidFill>
                          <a:schemeClr val="accent6">
                            <a:lumMod val="75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A98B7D" id="Parallelogram 10" o:spid="_x0000_s1026" type="#_x0000_t7" style="position:absolute;margin-left:0;margin-top:1.25pt;width:76.5pt;height:136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Wi+iQIAAN8FAAAOAAAAZHJzL2Uyb0RvYy54bWy0VMFu2zAMvQ/YPwi6r46DplmDOkXQosOA&#10;rg3WDj0rslQLkERNUuJkXz9KdpysC3YYtotMieQj+Uzy6nprNNkIHxTYipZnI0qE5VAr+1rRb893&#10;Hz5SEiKzNdNgRUV3ItDr+ft3V62biTE0oGvhCYLYMGtdRZsY3awoAm+EYeEMnLColOANi3j1r0Xt&#10;WYvoRhfj0eiiaMHXzgMXIeDrbaek84wvpeDxUcogItEVxdxiPn0+V+ks5lds9uqZaxTv02B/kYVh&#10;ymLQAeqWRUbWXv0GZRT3EEDGMw6mACkVF7kGrKYcvanmqWFO5FqQnOAGmsK/g+UPmye39EhD68Is&#10;oJiq2Epv0hfzI9tM1m4gS2wj4fh4OS0nE6SUo6qcjqf4NxKbxcHb+RA/CTAkCRV1zDOthQak22Sy&#10;2OY+xM5nb5uiBtCqvlNa50vqBHGjPdkw/IeMc2HjRXbXa/MF6u59OhkN8XPzJJeczS9o2v7XAFh8&#10;ilAcuMxS3GmR4mr7VUiiamRvnCsYMj0uruxUDatF95xK23M7eOTaMmBClsjWgN0DnCKu7H9Rb59c&#10;RZ6SwXn0p8S6fzV45Mhg4+BslAV/CkDHIXJnvyepoyaxtIJ6t/TEQzejwfE7hX1zz0JcYufkLsRF&#10;Ex/xkBraikIvUdKA/3HqPdnjrKCWkhaHvKLh+5p5QYn+bHGKLsvz87QV8uV8gj1MiT/WrI41dm1u&#10;AHuwxJXmeBaTfdR7UXowL7iPFikqqpjlGLuiPPr95SZ2ywc3GheLRTbDTeBYvLdPjifwxGoah+ft&#10;C/OuH56IY/cA+4XAZm9Gp7NNnhYW6whS5bk68NrzjVskN06/8dKaOr5nq8Nenv8EAAD//wMAUEsD&#10;BBQABgAIAAAAIQD7+Jw62gAAAAYBAAAPAAAAZHJzL2Rvd25yZXYueG1sTI/LTsMwEEX3SPyDNUjs&#10;qNOW8AhxKkCwQqrUlu7deEgC8TjY0zb8PdMVLI/u6N4z5WL0vTpgTF0gA9NJBgqpDq6jxsD75vXq&#10;DlRiS872gdDADyZYVOdnpS1cONIKD2tulJRQKqyBlnkotE51i96mSRiQJPsI0VsWjI120R6l3Pd6&#10;lmU32tuOZKG1Az63WH+t997A8m3zgvfue/uJseHVPJt2T2FrzOXF+PgAinHkv2M46Ys6VOK0C3ty&#10;SfUG5BE2MMtBncJ8LrwTvr3OQVel/q9f/QIAAP//AwBQSwECLQAUAAYACAAAACEAtoM4kv4AAADh&#10;AQAAEwAAAAAAAAAAAAAAAAAAAAAAW0NvbnRlbnRfVHlwZXNdLnhtbFBLAQItABQABgAIAAAAIQA4&#10;/SH/1gAAAJQBAAALAAAAAAAAAAAAAAAAAC8BAABfcmVscy8ucmVsc1BLAQItABQABgAIAAAAIQBb&#10;AWi+iQIAAN8FAAAOAAAAAAAAAAAAAAAAAC4CAABkcnMvZTJvRG9jLnhtbFBLAQItABQABgAIAAAA&#10;IQD7+Jw62gAAAAYBAAAPAAAAAAAAAAAAAAAAAOMEAABkcnMvZG93bnJldi54bWxQSwUGAAAAAAQA&#10;BADzAAAA6gUAAAAA&#10;" fillcolor="#538135 [2409]" strokecolor="#538135 [2409]" strokeweight="1pt">
                <w10:wrap anchorx="margin"/>
              </v:shape>
            </w:pict>
          </mc:Fallback>
        </mc:AlternateContent>
      </w:r>
    </w:p>
    <w:p w14:paraId="22026663" w14:textId="77777777" w:rsidR="00B96D70" w:rsidRDefault="00B96D70"/>
    <w:sdt>
      <w:sdtPr>
        <w:rPr>
          <w:rFonts w:asciiTheme="minorHAnsi" w:eastAsiaTheme="minorHAnsi" w:hAnsiTheme="minorHAnsi" w:cstheme="minorBidi"/>
          <w:color w:val="auto"/>
          <w:sz w:val="22"/>
          <w:szCs w:val="22"/>
          <w:lang w:val="en-GB"/>
        </w:rPr>
        <w:id w:val="1400787899"/>
        <w:docPartObj>
          <w:docPartGallery w:val="Table of Contents"/>
          <w:docPartUnique/>
        </w:docPartObj>
      </w:sdtPr>
      <w:sdtEndPr>
        <w:rPr>
          <w:b/>
          <w:bCs/>
          <w:noProof/>
        </w:rPr>
      </w:sdtEndPr>
      <w:sdtContent>
        <w:p w14:paraId="511EB2B7" w14:textId="77777777" w:rsidR="00B96D70" w:rsidRPr="00B96D70" w:rsidRDefault="00B96D70">
          <w:pPr>
            <w:pStyle w:val="TOCHeading"/>
            <w:rPr>
              <w:rFonts w:ascii="Arial" w:hAnsi="Arial" w:cs="Arial"/>
              <w:color w:val="auto"/>
            </w:rPr>
          </w:pPr>
          <w:r w:rsidRPr="00B96D70">
            <w:rPr>
              <w:rFonts w:ascii="Arial" w:hAnsi="Arial" w:cs="Arial"/>
              <w:color w:val="auto"/>
            </w:rPr>
            <w:t>Table of Contents</w:t>
          </w:r>
        </w:p>
        <w:p w14:paraId="20C6C4A7" w14:textId="2939CE3A" w:rsidR="00092A5B" w:rsidRDefault="00B96D70">
          <w:pPr>
            <w:pStyle w:val="TOC1"/>
            <w:tabs>
              <w:tab w:val="right" w:leader="dot" w:pos="9016"/>
            </w:tabs>
            <w:rPr>
              <w:rFonts w:eastAsiaTheme="minorEastAsia"/>
              <w:noProof/>
              <w:lang w:eastAsia="en-GB"/>
            </w:rPr>
          </w:pPr>
          <w:r w:rsidRPr="00B96D70">
            <w:rPr>
              <w:rFonts w:ascii="Arial" w:hAnsi="Arial" w:cs="Arial"/>
            </w:rPr>
            <w:fldChar w:fldCharType="begin"/>
          </w:r>
          <w:r w:rsidRPr="00B96D70">
            <w:rPr>
              <w:rFonts w:ascii="Arial" w:hAnsi="Arial" w:cs="Arial"/>
            </w:rPr>
            <w:instrText xml:space="preserve"> TOC \o "1-3" \h \z \u </w:instrText>
          </w:r>
          <w:r w:rsidRPr="00B96D70">
            <w:rPr>
              <w:rFonts w:ascii="Arial" w:hAnsi="Arial" w:cs="Arial"/>
            </w:rPr>
            <w:fldChar w:fldCharType="separate"/>
          </w:r>
          <w:hyperlink w:anchor="_Toc124278780" w:history="1">
            <w:r w:rsidR="00092A5B" w:rsidRPr="00971A0F">
              <w:rPr>
                <w:rStyle w:val="Hyperlink"/>
                <w:rFonts w:ascii="Arial" w:hAnsi="Arial" w:cs="Arial"/>
                <w:noProof/>
              </w:rPr>
              <w:t>Introduction</w:t>
            </w:r>
            <w:r w:rsidR="00092A5B">
              <w:rPr>
                <w:noProof/>
                <w:webHidden/>
              </w:rPr>
              <w:tab/>
            </w:r>
            <w:r w:rsidR="00092A5B">
              <w:rPr>
                <w:noProof/>
                <w:webHidden/>
              </w:rPr>
              <w:fldChar w:fldCharType="begin"/>
            </w:r>
            <w:r w:rsidR="00092A5B">
              <w:rPr>
                <w:noProof/>
                <w:webHidden/>
              </w:rPr>
              <w:instrText xml:space="preserve"> PAGEREF _Toc124278780 \h </w:instrText>
            </w:r>
            <w:r w:rsidR="00092A5B">
              <w:rPr>
                <w:noProof/>
                <w:webHidden/>
              </w:rPr>
            </w:r>
            <w:r w:rsidR="00092A5B">
              <w:rPr>
                <w:noProof/>
                <w:webHidden/>
              </w:rPr>
              <w:fldChar w:fldCharType="separate"/>
            </w:r>
            <w:r w:rsidR="00092A5B">
              <w:rPr>
                <w:noProof/>
                <w:webHidden/>
              </w:rPr>
              <w:t>3</w:t>
            </w:r>
            <w:r w:rsidR="00092A5B">
              <w:rPr>
                <w:noProof/>
                <w:webHidden/>
              </w:rPr>
              <w:fldChar w:fldCharType="end"/>
            </w:r>
          </w:hyperlink>
        </w:p>
        <w:p w14:paraId="0472EF7F" w14:textId="51E69AE0" w:rsidR="00092A5B" w:rsidRDefault="00000000">
          <w:pPr>
            <w:pStyle w:val="TOC1"/>
            <w:tabs>
              <w:tab w:val="right" w:leader="dot" w:pos="9016"/>
            </w:tabs>
            <w:rPr>
              <w:rFonts w:eastAsiaTheme="minorEastAsia"/>
              <w:noProof/>
              <w:lang w:eastAsia="en-GB"/>
            </w:rPr>
          </w:pPr>
          <w:hyperlink w:anchor="_Toc124278781" w:history="1">
            <w:r w:rsidR="00092A5B" w:rsidRPr="00971A0F">
              <w:rPr>
                <w:rStyle w:val="Hyperlink"/>
                <w:rFonts w:ascii="Arial" w:hAnsi="Arial" w:cs="Arial"/>
                <w:noProof/>
              </w:rPr>
              <w:t>Types of Procurement in Construction</w:t>
            </w:r>
            <w:r w:rsidR="00092A5B">
              <w:rPr>
                <w:noProof/>
                <w:webHidden/>
              </w:rPr>
              <w:tab/>
            </w:r>
            <w:r w:rsidR="00092A5B">
              <w:rPr>
                <w:noProof/>
                <w:webHidden/>
              </w:rPr>
              <w:fldChar w:fldCharType="begin"/>
            </w:r>
            <w:r w:rsidR="00092A5B">
              <w:rPr>
                <w:noProof/>
                <w:webHidden/>
              </w:rPr>
              <w:instrText xml:space="preserve"> PAGEREF _Toc124278781 \h </w:instrText>
            </w:r>
            <w:r w:rsidR="00092A5B">
              <w:rPr>
                <w:noProof/>
                <w:webHidden/>
              </w:rPr>
            </w:r>
            <w:r w:rsidR="00092A5B">
              <w:rPr>
                <w:noProof/>
                <w:webHidden/>
              </w:rPr>
              <w:fldChar w:fldCharType="separate"/>
            </w:r>
            <w:r w:rsidR="00092A5B">
              <w:rPr>
                <w:noProof/>
                <w:webHidden/>
              </w:rPr>
              <w:t>3</w:t>
            </w:r>
            <w:r w:rsidR="00092A5B">
              <w:rPr>
                <w:noProof/>
                <w:webHidden/>
              </w:rPr>
              <w:fldChar w:fldCharType="end"/>
            </w:r>
          </w:hyperlink>
        </w:p>
        <w:p w14:paraId="485A90C9" w14:textId="54F3BD51" w:rsidR="00092A5B" w:rsidRDefault="00000000">
          <w:pPr>
            <w:pStyle w:val="TOC2"/>
            <w:tabs>
              <w:tab w:val="right" w:leader="dot" w:pos="9016"/>
            </w:tabs>
            <w:rPr>
              <w:rFonts w:eastAsiaTheme="minorEastAsia"/>
              <w:noProof/>
              <w:lang w:eastAsia="en-GB"/>
            </w:rPr>
          </w:pPr>
          <w:hyperlink w:anchor="_Toc124278782" w:history="1">
            <w:r w:rsidR="00092A5B" w:rsidRPr="00971A0F">
              <w:rPr>
                <w:rStyle w:val="Hyperlink"/>
                <w:rFonts w:ascii="Arial" w:hAnsi="Arial" w:cs="Arial"/>
                <w:noProof/>
              </w:rPr>
              <w:t>Traditional</w:t>
            </w:r>
            <w:r w:rsidR="00092A5B">
              <w:rPr>
                <w:noProof/>
                <w:webHidden/>
              </w:rPr>
              <w:tab/>
            </w:r>
            <w:r w:rsidR="00092A5B">
              <w:rPr>
                <w:noProof/>
                <w:webHidden/>
              </w:rPr>
              <w:fldChar w:fldCharType="begin"/>
            </w:r>
            <w:r w:rsidR="00092A5B">
              <w:rPr>
                <w:noProof/>
                <w:webHidden/>
              </w:rPr>
              <w:instrText xml:space="preserve"> PAGEREF _Toc124278782 \h </w:instrText>
            </w:r>
            <w:r w:rsidR="00092A5B">
              <w:rPr>
                <w:noProof/>
                <w:webHidden/>
              </w:rPr>
            </w:r>
            <w:r w:rsidR="00092A5B">
              <w:rPr>
                <w:noProof/>
                <w:webHidden/>
              </w:rPr>
              <w:fldChar w:fldCharType="separate"/>
            </w:r>
            <w:r w:rsidR="00092A5B">
              <w:rPr>
                <w:noProof/>
                <w:webHidden/>
              </w:rPr>
              <w:t>4</w:t>
            </w:r>
            <w:r w:rsidR="00092A5B">
              <w:rPr>
                <w:noProof/>
                <w:webHidden/>
              </w:rPr>
              <w:fldChar w:fldCharType="end"/>
            </w:r>
          </w:hyperlink>
        </w:p>
        <w:p w14:paraId="55714AF5" w14:textId="31F3B98F" w:rsidR="00092A5B" w:rsidRDefault="00000000">
          <w:pPr>
            <w:pStyle w:val="TOC2"/>
            <w:tabs>
              <w:tab w:val="right" w:leader="dot" w:pos="9016"/>
            </w:tabs>
            <w:rPr>
              <w:rFonts w:eastAsiaTheme="minorEastAsia"/>
              <w:noProof/>
              <w:lang w:eastAsia="en-GB"/>
            </w:rPr>
          </w:pPr>
          <w:hyperlink w:anchor="_Toc124278783" w:history="1">
            <w:r w:rsidR="00092A5B" w:rsidRPr="00971A0F">
              <w:rPr>
                <w:rStyle w:val="Hyperlink"/>
                <w:rFonts w:ascii="Arial" w:hAnsi="Arial" w:cs="Arial"/>
                <w:noProof/>
              </w:rPr>
              <w:t>Design &amp; Build</w:t>
            </w:r>
            <w:r w:rsidR="00092A5B">
              <w:rPr>
                <w:noProof/>
                <w:webHidden/>
              </w:rPr>
              <w:tab/>
            </w:r>
            <w:r w:rsidR="00092A5B">
              <w:rPr>
                <w:noProof/>
                <w:webHidden/>
              </w:rPr>
              <w:fldChar w:fldCharType="begin"/>
            </w:r>
            <w:r w:rsidR="00092A5B">
              <w:rPr>
                <w:noProof/>
                <w:webHidden/>
              </w:rPr>
              <w:instrText xml:space="preserve"> PAGEREF _Toc124278783 \h </w:instrText>
            </w:r>
            <w:r w:rsidR="00092A5B">
              <w:rPr>
                <w:noProof/>
                <w:webHidden/>
              </w:rPr>
            </w:r>
            <w:r w:rsidR="00092A5B">
              <w:rPr>
                <w:noProof/>
                <w:webHidden/>
              </w:rPr>
              <w:fldChar w:fldCharType="separate"/>
            </w:r>
            <w:r w:rsidR="00092A5B">
              <w:rPr>
                <w:noProof/>
                <w:webHidden/>
              </w:rPr>
              <w:t>4</w:t>
            </w:r>
            <w:r w:rsidR="00092A5B">
              <w:rPr>
                <w:noProof/>
                <w:webHidden/>
              </w:rPr>
              <w:fldChar w:fldCharType="end"/>
            </w:r>
          </w:hyperlink>
        </w:p>
        <w:p w14:paraId="76556DF8" w14:textId="597A56E9" w:rsidR="00092A5B" w:rsidRDefault="00000000">
          <w:pPr>
            <w:pStyle w:val="TOC2"/>
            <w:tabs>
              <w:tab w:val="right" w:leader="dot" w:pos="9016"/>
            </w:tabs>
            <w:rPr>
              <w:rFonts w:eastAsiaTheme="minorEastAsia"/>
              <w:noProof/>
              <w:lang w:eastAsia="en-GB"/>
            </w:rPr>
          </w:pPr>
          <w:hyperlink w:anchor="_Toc124278784" w:history="1">
            <w:r w:rsidR="00092A5B" w:rsidRPr="00971A0F">
              <w:rPr>
                <w:rStyle w:val="Hyperlink"/>
                <w:rFonts w:ascii="Arial" w:hAnsi="Arial" w:cs="Arial"/>
                <w:noProof/>
              </w:rPr>
              <w:t>Partnering</w:t>
            </w:r>
            <w:r w:rsidR="00092A5B">
              <w:rPr>
                <w:noProof/>
                <w:webHidden/>
              </w:rPr>
              <w:tab/>
            </w:r>
            <w:r w:rsidR="00092A5B">
              <w:rPr>
                <w:noProof/>
                <w:webHidden/>
              </w:rPr>
              <w:fldChar w:fldCharType="begin"/>
            </w:r>
            <w:r w:rsidR="00092A5B">
              <w:rPr>
                <w:noProof/>
                <w:webHidden/>
              </w:rPr>
              <w:instrText xml:space="preserve"> PAGEREF _Toc124278784 \h </w:instrText>
            </w:r>
            <w:r w:rsidR="00092A5B">
              <w:rPr>
                <w:noProof/>
                <w:webHidden/>
              </w:rPr>
            </w:r>
            <w:r w:rsidR="00092A5B">
              <w:rPr>
                <w:noProof/>
                <w:webHidden/>
              </w:rPr>
              <w:fldChar w:fldCharType="separate"/>
            </w:r>
            <w:r w:rsidR="00092A5B">
              <w:rPr>
                <w:noProof/>
                <w:webHidden/>
              </w:rPr>
              <w:t>4</w:t>
            </w:r>
            <w:r w:rsidR="00092A5B">
              <w:rPr>
                <w:noProof/>
                <w:webHidden/>
              </w:rPr>
              <w:fldChar w:fldCharType="end"/>
            </w:r>
          </w:hyperlink>
        </w:p>
        <w:p w14:paraId="4668C28C" w14:textId="1D14C9D4" w:rsidR="00092A5B" w:rsidRDefault="00000000">
          <w:pPr>
            <w:pStyle w:val="TOC2"/>
            <w:tabs>
              <w:tab w:val="right" w:leader="dot" w:pos="9016"/>
            </w:tabs>
            <w:rPr>
              <w:rFonts w:eastAsiaTheme="minorEastAsia"/>
              <w:noProof/>
              <w:lang w:eastAsia="en-GB"/>
            </w:rPr>
          </w:pPr>
          <w:hyperlink w:anchor="_Toc124278785" w:history="1">
            <w:r w:rsidR="00092A5B" w:rsidRPr="00971A0F">
              <w:rPr>
                <w:rStyle w:val="Hyperlink"/>
                <w:rFonts w:ascii="Arial" w:hAnsi="Arial" w:cs="Arial"/>
                <w:noProof/>
              </w:rPr>
              <w:t>Construction Management</w:t>
            </w:r>
            <w:r w:rsidR="00092A5B">
              <w:rPr>
                <w:noProof/>
                <w:webHidden/>
              </w:rPr>
              <w:tab/>
            </w:r>
            <w:r w:rsidR="00092A5B">
              <w:rPr>
                <w:noProof/>
                <w:webHidden/>
              </w:rPr>
              <w:fldChar w:fldCharType="begin"/>
            </w:r>
            <w:r w:rsidR="00092A5B">
              <w:rPr>
                <w:noProof/>
                <w:webHidden/>
              </w:rPr>
              <w:instrText xml:space="preserve"> PAGEREF _Toc124278785 \h </w:instrText>
            </w:r>
            <w:r w:rsidR="00092A5B">
              <w:rPr>
                <w:noProof/>
                <w:webHidden/>
              </w:rPr>
            </w:r>
            <w:r w:rsidR="00092A5B">
              <w:rPr>
                <w:noProof/>
                <w:webHidden/>
              </w:rPr>
              <w:fldChar w:fldCharType="separate"/>
            </w:r>
            <w:r w:rsidR="00092A5B">
              <w:rPr>
                <w:noProof/>
                <w:webHidden/>
              </w:rPr>
              <w:t>5</w:t>
            </w:r>
            <w:r w:rsidR="00092A5B">
              <w:rPr>
                <w:noProof/>
                <w:webHidden/>
              </w:rPr>
              <w:fldChar w:fldCharType="end"/>
            </w:r>
          </w:hyperlink>
        </w:p>
        <w:p w14:paraId="3BFC4DA6" w14:textId="22FF59A6" w:rsidR="00092A5B" w:rsidRDefault="00000000">
          <w:pPr>
            <w:pStyle w:val="TOC2"/>
            <w:tabs>
              <w:tab w:val="right" w:leader="dot" w:pos="9016"/>
            </w:tabs>
            <w:rPr>
              <w:rFonts w:eastAsiaTheme="minorEastAsia"/>
              <w:noProof/>
              <w:lang w:eastAsia="en-GB"/>
            </w:rPr>
          </w:pPr>
          <w:hyperlink w:anchor="_Toc124278786" w:history="1">
            <w:r w:rsidR="00092A5B" w:rsidRPr="00971A0F">
              <w:rPr>
                <w:rStyle w:val="Hyperlink"/>
                <w:rFonts w:ascii="Arial" w:hAnsi="Arial" w:cs="Arial"/>
                <w:noProof/>
              </w:rPr>
              <w:t>Management Consulting</w:t>
            </w:r>
            <w:r w:rsidR="00092A5B">
              <w:rPr>
                <w:noProof/>
                <w:webHidden/>
              </w:rPr>
              <w:tab/>
            </w:r>
            <w:r w:rsidR="00092A5B">
              <w:rPr>
                <w:noProof/>
                <w:webHidden/>
              </w:rPr>
              <w:fldChar w:fldCharType="begin"/>
            </w:r>
            <w:r w:rsidR="00092A5B">
              <w:rPr>
                <w:noProof/>
                <w:webHidden/>
              </w:rPr>
              <w:instrText xml:space="preserve"> PAGEREF _Toc124278786 \h </w:instrText>
            </w:r>
            <w:r w:rsidR="00092A5B">
              <w:rPr>
                <w:noProof/>
                <w:webHidden/>
              </w:rPr>
            </w:r>
            <w:r w:rsidR="00092A5B">
              <w:rPr>
                <w:noProof/>
                <w:webHidden/>
              </w:rPr>
              <w:fldChar w:fldCharType="separate"/>
            </w:r>
            <w:r w:rsidR="00092A5B">
              <w:rPr>
                <w:noProof/>
                <w:webHidden/>
              </w:rPr>
              <w:t>5</w:t>
            </w:r>
            <w:r w:rsidR="00092A5B">
              <w:rPr>
                <w:noProof/>
                <w:webHidden/>
              </w:rPr>
              <w:fldChar w:fldCharType="end"/>
            </w:r>
          </w:hyperlink>
        </w:p>
        <w:p w14:paraId="593BBC82" w14:textId="5E9CDF16" w:rsidR="00092A5B" w:rsidRDefault="00000000">
          <w:pPr>
            <w:pStyle w:val="TOC1"/>
            <w:tabs>
              <w:tab w:val="right" w:leader="dot" w:pos="9016"/>
            </w:tabs>
            <w:rPr>
              <w:rFonts w:eastAsiaTheme="minorEastAsia"/>
              <w:noProof/>
              <w:lang w:eastAsia="en-GB"/>
            </w:rPr>
          </w:pPr>
          <w:hyperlink w:anchor="_Toc124278787" w:history="1">
            <w:r w:rsidR="00092A5B" w:rsidRPr="00971A0F">
              <w:rPr>
                <w:rStyle w:val="Hyperlink"/>
                <w:rFonts w:ascii="Arial" w:hAnsi="Arial" w:cs="Arial"/>
                <w:noProof/>
              </w:rPr>
              <w:t>Case Studies</w:t>
            </w:r>
            <w:r w:rsidR="00092A5B">
              <w:rPr>
                <w:noProof/>
                <w:webHidden/>
              </w:rPr>
              <w:tab/>
            </w:r>
            <w:r w:rsidR="00092A5B">
              <w:rPr>
                <w:noProof/>
                <w:webHidden/>
              </w:rPr>
              <w:fldChar w:fldCharType="begin"/>
            </w:r>
            <w:r w:rsidR="00092A5B">
              <w:rPr>
                <w:noProof/>
                <w:webHidden/>
              </w:rPr>
              <w:instrText xml:space="preserve"> PAGEREF _Toc124278787 \h </w:instrText>
            </w:r>
            <w:r w:rsidR="00092A5B">
              <w:rPr>
                <w:noProof/>
                <w:webHidden/>
              </w:rPr>
            </w:r>
            <w:r w:rsidR="00092A5B">
              <w:rPr>
                <w:noProof/>
                <w:webHidden/>
              </w:rPr>
              <w:fldChar w:fldCharType="separate"/>
            </w:r>
            <w:r w:rsidR="00092A5B">
              <w:rPr>
                <w:noProof/>
                <w:webHidden/>
              </w:rPr>
              <w:t>5</w:t>
            </w:r>
            <w:r w:rsidR="00092A5B">
              <w:rPr>
                <w:noProof/>
                <w:webHidden/>
              </w:rPr>
              <w:fldChar w:fldCharType="end"/>
            </w:r>
          </w:hyperlink>
        </w:p>
        <w:p w14:paraId="63BBB3F2" w14:textId="2489A9ED" w:rsidR="00092A5B" w:rsidRDefault="00000000">
          <w:pPr>
            <w:pStyle w:val="TOC1"/>
            <w:tabs>
              <w:tab w:val="right" w:leader="dot" w:pos="9016"/>
            </w:tabs>
            <w:rPr>
              <w:rFonts w:eastAsiaTheme="minorEastAsia"/>
              <w:noProof/>
              <w:lang w:eastAsia="en-GB"/>
            </w:rPr>
          </w:pPr>
          <w:hyperlink w:anchor="_Toc124278788" w:history="1">
            <w:r w:rsidR="00092A5B" w:rsidRPr="00971A0F">
              <w:rPr>
                <w:rStyle w:val="Hyperlink"/>
                <w:rFonts w:ascii="Arial" w:hAnsi="Arial" w:cs="Arial"/>
                <w:noProof/>
              </w:rPr>
              <w:t>Welsh Parliament Building</w:t>
            </w:r>
            <w:r w:rsidR="00092A5B">
              <w:rPr>
                <w:noProof/>
                <w:webHidden/>
              </w:rPr>
              <w:tab/>
            </w:r>
            <w:r w:rsidR="00092A5B">
              <w:rPr>
                <w:noProof/>
                <w:webHidden/>
              </w:rPr>
              <w:fldChar w:fldCharType="begin"/>
            </w:r>
            <w:r w:rsidR="00092A5B">
              <w:rPr>
                <w:noProof/>
                <w:webHidden/>
              </w:rPr>
              <w:instrText xml:space="preserve"> PAGEREF _Toc124278788 \h </w:instrText>
            </w:r>
            <w:r w:rsidR="00092A5B">
              <w:rPr>
                <w:noProof/>
                <w:webHidden/>
              </w:rPr>
            </w:r>
            <w:r w:rsidR="00092A5B">
              <w:rPr>
                <w:noProof/>
                <w:webHidden/>
              </w:rPr>
              <w:fldChar w:fldCharType="separate"/>
            </w:r>
            <w:r w:rsidR="00092A5B">
              <w:rPr>
                <w:noProof/>
                <w:webHidden/>
              </w:rPr>
              <w:t>6</w:t>
            </w:r>
            <w:r w:rsidR="00092A5B">
              <w:rPr>
                <w:noProof/>
                <w:webHidden/>
              </w:rPr>
              <w:fldChar w:fldCharType="end"/>
            </w:r>
          </w:hyperlink>
        </w:p>
        <w:p w14:paraId="32F33A42" w14:textId="2ECBAE50" w:rsidR="00092A5B" w:rsidRDefault="00000000">
          <w:pPr>
            <w:pStyle w:val="TOC2"/>
            <w:tabs>
              <w:tab w:val="right" w:leader="dot" w:pos="9016"/>
            </w:tabs>
            <w:rPr>
              <w:rFonts w:eastAsiaTheme="minorEastAsia"/>
              <w:noProof/>
              <w:lang w:eastAsia="en-GB"/>
            </w:rPr>
          </w:pPr>
          <w:hyperlink w:anchor="_Toc124278789" w:history="1">
            <w:r w:rsidR="00092A5B" w:rsidRPr="00971A0F">
              <w:rPr>
                <w:rStyle w:val="Hyperlink"/>
                <w:rFonts w:ascii="Arial" w:hAnsi="Arial" w:cs="Arial"/>
                <w:noProof/>
              </w:rPr>
              <w:t>Overview</w:t>
            </w:r>
            <w:r w:rsidR="00092A5B">
              <w:rPr>
                <w:noProof/>
                <w:webHidden/>
              </w:rPr>
              <w:tab/>
            </w:r>
            <w:r w:rsidR="00092A5B">
              <w:rPr>
                <w:noProof/>
                <w:webHidden/>
              </w:rPr>
              <w:fldChar w:fldCharType="begin"/>
            </w:r>
            <w:r w:rsidR="00092A5B">
              <w:rPr>
                <w:noProof/>
                <w:webHidden/>
              </w:rPr>
              <w:instrText xml:space="preserve"> PAGEREF _Toc124278789 \h </w:instrText>
            </w:r>
            <w:r w:rsidR="00092A5B">
              <w:rPr>
                <w:noProof/>
                <w:webHidden/>
              </w:rPr>
            </w:r>
            <w:r w:rsidR="00092A5B">
              <w:rPr>
                <w:noProof/>
                <w:webHidden/>
              </w:rPr>
              <w:fldChar w:fldCharType="separate"/>
            </w:r>
            <w:r w:rsidR="00092A5B">
              <w:rPr>
                <w:noProof/>
                <w:webHidden/>
              </w:rPr>
              <w:t>6</w:t>
            </w:r>
            <w:r w:rsidR="00092A5B">
              <w:rPr>
                <w:noProof/>
                <w:webHidden/>
              </w:rPr>
              <w:fldChar w:fldCharType="end"/>
            </w:r>
          </w:hyperlink>
        </w:p>
        <w:p w14:paraId="380ECCAB" w14:textId="0134AB48" w:rsidR="00092A5B" w:rsidRDefault="00000000">
          <w:pPr>
            <w:pStyle w:val="TOC2"/>
            <w:tabs>
              <w:tab w:val="right" w:leader="dot" w:pos="9016"/>
            </w:tabs>
            <w:rPr>
              <w:rFonts w:eastAsiaTheme="minorEastAsia"/>
              <w:noProof/>
              <w:lang w:eastAsia="en-GB"/>
            </w:rPr>
          </w:pPr>
          <w:hyperlink w:anchor="_Toc124278790" w:history="1">
            <w:r w:rsidR="00092A5B" w:rsidRPr="00971A0F">
              <w:rPr>
                <w:rStyle w:val="Hyperlink"/>
                <w:rFonts w:ascii="Arial" w:hAnsi="Arial" w:cs="Arial"/>
                <w:noProof/>
              </w:rPr>
              <w:t>Challenges</w:t>
            </w:r>
            <w:r w:rsidR="00092A5B">
              <w:rPr>
                <w:noProof/>
                <w:webHidden/>
              </w:rPr>
              <w:tab/>
            </w:r>
            <w:r w:rsidR="00092A5B">
              <w:rPr>
                <w:noProof/>
                <w:webHidden/>
              </w:rPr>
              <w:fldChar w:fldCharType="begin"/>
            </w:r>
            <w:r w:rsidR="00092A5B">
              <w:rPr>
                <w:noProof/>
                <w:webHidden/>
              </w:rPr>
              <w:instrText xml:space="preserve"> PAGEREF _Toc124278790 \h </w:instrText>
            </w:r>
            <w:r w:rsidR="00092A5B">
              <w:rPr>
                <w:noProof/>
                <w:webHidden/>
              </w:rPr>
            </w:r>
            <w:r w:rsidR="00092A5B">
              <w:rPr>
                <w:noProof/>
                <w:webHidden/>
              </w:rPr>
              <w:fldChar w:fldCharType="separate"/>
            </w:r>
            <w:r w:rsidR="00092A5B">
              <w:rPr>
                <w:noProof/>
                <w:webHidden/>
              </w:rPr>
              <w:t>7</w:t>
            </w:r>
            <w:r w:rsidR="00092A5B">
              <w:rPr>
                <w:noProof/>
                <w:webHidden/>
              </w:rPr>
              <w:fldChar w:fldCharType="end"/>
            </w:r>
          </w:hyperlink>
        </w:p>
        <w:p w14:paraId="2ACE9C08" w14:textId="75A34AA3" w:rsidR="00092A5B" w:rsidRDefault="00000000">
          <w:pPr>
            <w:pStyle w:val="TOC2"/>
            <w:tabs>
              <w:tab w:val="right" w:leader="dot" w:pos="9016"/>
            </w:tabs>
            <w:rPr>
              <w:rFonts w:eastAsiaTheme="minorEastAsia"/>
              <w:noProof/>
              <w:lang w:eastAsia="en-GB"/>
            </w:rPr>
          </w:pPr>
          <w:hyperlink w:anchor="_Toc124278791" w:history="1">
            <w:r w:rsidR="00092A5B" w:rsidRPr="00971A0F">
              <w:rPr>
                <w:rStyle w:val="Hyperlink"/>
                <w:rFonts w:ascii="Arial" w:hAnsi="Arial" w:cs="Arial"/>
                <w:noProof/>
              </w:rPr>
              <w:t>Solutions</w:t>
            </w:r>
            <w:r w:rsidR="00092A5B">
              <w:rPr>
                <w:noProof/>
                <w:webHidden/>
              </w:rPr>
              <w:tab/>
            </w:r>
            <w:r w:rsidR="00092A5B">
              <w:rPr>
                <w:noProof/>
                <w:webHidden/>
              </w:rPr>
              <w:fldChar w:fldCharType="begin"/>
            </w:r>
            <w:r w:rsidR="00092A5B">
              <w:rPr>
                <w:noProof/>
                <w:webHidden/>
              </w:rPr>
              <w:instrText xml:space="preserve"> PAGEREF _Toc124278791 \h </w:instrText>
            </w:r>
            <w:r w:rsidR="00092A5B">
              <w:rPr>
                <w:noProof/>
                <w:webHidden/>
              </w:rPr>
            </w:r>
            <w:r w:rsidR="00092A5B">
              <w:rPr>
                <w:noProof/>
                <w:webHidden/>
              </w:rPr>
              <w:fldChar w:fldCharType="separate"/>
            </w:r>
            <w:r w:rsidR="00092A5B">
              <w:rPr>
                <w:noProof/>
                <w:webHidden/>
              </w:rPr>
              <w:t>9</w:t>
            </w:r>
            <w:r w:rsidR="00092A5B">
              <w:rPr>
                <w:noProof/>
                <w:webHidden/>
              </w:rPr>
              <w:fldChar w:fldCharType="end"/>
            </w:r>
          </w:hyperlink>
        </w:p>
        <w:p w14:paraId="5344A590" w14:textId="0F33E117" w:rsidR="00092A5B" w:rsidRDefault="00000000">
          <w:pPr>
            <w:pStyle w:val="TOC1"/>
            <w:tabs>
              <w:tab w:val="right" w:leader="dot" w:pos="9016"/>
            </w:tabs>
            <w:rPr>
              <w:rFonts w:eastAsiaTheme="minorEastAsia"/>
              <w:noProof/>
              <w:lang w:eastAsia="en-GB"/>
            </w:rPr>
          </w:pPr>
          <w:hyperlink w:anchor="_Toc124278792" w:history="1">
            <w:r w:rsidR="00092A5B" w:rsidRPr="00971A0F">
              <w:rPr>
                <w:rStyle w:val="Hyperlink"/>
                <w:rFonts w:ascii="Arial" w:hAnsi="Arial" w:cs="Arial"/>
                <w:noProof/>
              </w:rPr>
              <w:t>Scottish Parliament Building</w:t>
            </w:r>
            <w:r w:rsidR="00092A5B">
              <w:rPr>
                <w:noProof/>
                <w:webHidden/>
              </w:rPr>
              <w:tab/>
            </w:r>
            <w:r w:rsidR="00092A5B">
              <w:rPr>
                <w:noProof/>
                <w:webHidden/>
              </w:rPr>
              <w:fldChar w:fldCharType="begin"/>
            </w:r>
            <w:r w:rsidR="00092A5B">
              <w:rPr>
                <w:noProof/>
                <w:webHidden/>
              </w:rPr>
              <w:instrText xml:space="preserve"> PAGEREF _Toc124278792 \h </w:instrText>
            </w:r>
            <w:r w:rsidR="00092A5B">
              <w:rPr>
                <w:noProof/>
                <w:webHidden/>
              </w:rPr>
            </w:r>
            <w:r w:rsidR="00092A5B">
              <w:rPr>
                <w:noProof/>
                <w:webHidden/>
              </w:rPr>
              <w:fldChar w:fldCharType="separate"/>
            </w:r>
            <w:r w:rsidR="00092A5B">
              <w:rPr>
                <w:noProof/>
                <w:webHidden/>
              </w:rPr>
              <w:t>9</w:t>
            </w:r>
            <w:r w:rsidR="00092A5B">
              <w:rPr>
                <w:noProof/>
                <w:webHidden/>
              </w:rPr>
              <w:fldChar w:fldCharType="end"/>
            </w:r>
          </w:hyperlink>
        </w:p>
        <w:p w14:paraId="0B906A2B" w14:textId="6A337514" w:rsidR="00092A5B" w:rsidRDefault="00000000">
          <w:pPr>
            <w:pStyle w:val="TOC2"/>
            <w:tabs>
              <w:tab w:val="right" w:leader="dot" w:pos="9016"/>
            </w:tabs>
            <w:rPr>
              <w:rFonts w:eastAsiaTheme="minorEastAsia"/>
              <w:noProof/>
              <w:lang w:eastAsia="en-GB"/>
            </w:rPr>
          </w:pPr>
          <w:hyperlink w:anchor="_Toc124278793" w:history="1">
            <w:r w:rsidR="00092A5B" w:rsidRPr="00971A0F">
              <w:rPr>
                <w:rStyle w:val="Hyperlink"/>
                <w:rFonts w:ascii="Arial" w:hAnsi="Arial" w:cs="Arial"/>
                <w:noProof/>
              </w:rPr>
              <w:t>Overview</w:t>
            </w:r>
            <w:r w:rsidR="00092A5B">
              <w:rPr>
                <w:noProof/>
                <w:webHidden/>
              </w:rPr>
              <w:tab/>
            </w:r>
            <w:r w:rsidR="00092A5B">
              <w:rPr>
                <w:noProof/>
                <w:webHidden/>
              </w:rPr>
              <w:fldChar w:fldCharType="begin"/>
            </w:r>
            <w:r w:rsidR="00092A5B">
              <w:rPr>
                <w:noProof/>
                <w:webHidden/>
              </w:rPr>
              <w:instrText xml:space="preserve"> PAGEREF _Toc124278793 \h </w:instrText>
            </w:r>
            <w:r w:rsidR="00092A5B">
              <w:rPr>
                <w:noProof/>
                <w:webHidden/>
              </w:rPr>
            </w:r>
            <w:r w:rsidR="00092A5B">
              <w:rPr>
                <w:noProof/>
                <w:webHidden/>
              </w:rPr>
              <w:fldChar w:fldCharType="separate"/>
            </w:r>
            <w:r w:rsidR="00092A5B">
              <w:rPr>
                <w:noProof/>
                <w:webHidden/>
              </w:rPr>
              <w:t>10</w:t>
            </w:r>
            <w:r w:rsidR="00092A5B">
              <w:rPr>
                <w:noProof/>
                <w:webHidden/>
              </w:rPr>
              <w:fldChar w:fldCharType="end"/>
            </w:r>
          </w:hyperlink>
        </w:p>
        <w:p w14:paraId="3E45B9D4" w14:textId="71D415C5" w:rsidR="00092A5B" w:rsidRDefault="00000000">
          <w:pPr>
            <w:pStyle w:val="TOC2"/>
            <w:tabs>
              <w:tab w:val="right" w:leader="dot" w:pos="9016"/>
            </w:tabs>
            <w:rPr>
              <w:rFonts w:eastAsiaTheme="minorEastAsia"/>
              <w:noProof/>
              <w:lang w:eastAsia="en-GB"/>
            </w:rPr>
          </w:pPr>
          <w:hyperlink w:anchor="_Toc124278794" w:history="1">
            <w:r w:rsidR="00092A5B" w:rsidRPr="00971A0F">
              <w:rPr>
                <w:rStyle w:val="Hyperlink"/>
                <w:rFonts w:ascii="Arial" w:hAnsi="Arial" w:cs="Arial"/>
                <w:noProof/>
              </w:rPr>
              <w:t>Challenges</w:t>
            </w:r>
            <w:r w:rsidR="00092A5B">
              <w:rPr>
                <w:noProof/>
                <w:webHidden/>
              </w:rPr>
              <w:tab/>
            </w:r>
            <w:r w:rsidR="00092A5B">
              <w:rPr>
                <w:noProof/>
                <w:webHidden/>
              </w:rPr>
              <w:fldChar w:fldCharType="begin"/>
            </w:r>
            <w:r w:rsidR="00092A5B">
              <w:rPr>
                <w:noProof/>
                <w:webHidden/>
              </w:rPr>
              <w:instrText xml:space="preserve"> PAGEREF _Toc124278794 \h </w:instrText>
            </w:r>
            <w:r w:rsidR="00092A5B">
              <w:rPr>
                <w:noProof/>
                <w:webHidden/>
              </w:rPr>
            </w:r>
            <w:r w:rsidR="00092A5B">
              <w:rPr>
                <w:noProof/>
                <w:webHidden/>
              </w:rPr>
              <w:fldChar w:fldCharType="separate"/>
            </w:r>
            <w:r w:rsidR="00092A5B">
              <w:rPr>
                <w:noProof/>
                <w:webHidden/>
              </w:rPr>
              <w:t>10</w:t>
            </w:r>
            <w:r w:rsidR="00092A5B">
              <w:rPr>
                <w:noProof/>
                <w:webHidden/>
              </w:rPr>
              <w:fldChar w:fldCharType="end"/>
            </w:r>
          </w:hyperlink>
        </w:p>
        <w:p w14:paraId="13F6DB6D" w14:textId="2A3F88C4" w:rsidR="00092A5B" w:rsidRDefault="00000000">
          <w:pPr>
            <w:pStyle w:val="TOC2"/>
            <w:tabs>
              <w:tab w:val="right" w:leader="dot" w:pos="9016"/>
            </w:tabs>
            <w:rPr>
              <w:rFonts w:eastAsiaTheme="minorEastAsia"/>
              <w:noProof/>
              <w:lang w:eastAsia="en-GB"/>
            </w:rPr>
          </w:pPr>
          <w:hyperlink w:anchor="_Toc124278795" w:history="1">
            <w:r w:rsidR="00092A5B" w:rsidRPr="00971A0F">
              <w:rPr>
                <w:rStyle w:val="Hyperlink"/>
                <w:rFonts w:ascii="Arial" w:hAnsi="Arial" w:cs="Arial"/>
                <w:noProof/>
              </w:rPr>
              <w:t>Solutions</w:t>
            </w:r>
            <w:r w:rsidR="00092A5B">
              <w:rPr>
                <w:noProof/>
                <w:webHidden/>
              </w:rPr>
              <w:tab/>
            </w:r>
            <w:r w:rsidR="00092A5B">
              <w:rPr>
                <w:noProof/>
                <w:webHidden/>
              </w:rPr>
              <w:fldChar w:fldCharType="begin"/>
            </w:r>
            <w:r w:rsidR="00092A5B">
              <w:rPr>
                <w:noProof/>
                <w:webHidden/>
              </w:rPr>
              <w:instrText xml:space="preserve"> PAGEREF _Toc124278795 \h </w:instrText>
            </w:r>
            <w:r w:rsidR="00092A5B">
              <w:rPr>
                <w:noProof/>
                <w:webHidden/>
              </w:rPr>
            </w:r>
            <w:r w:rsidR="00092A5B">
              <w:rPr>
                <w:noProof/>
                <w:webHidden/>
              </w:rPr>
              <w:fldChar w:fldCharType="separate"/>
            </w:r>
            <w:r w:rsidR="00092A5B">
              <w:rPr>
                <w:noProof/>
                <w:webHidden/>
              </w:rPr>
              <w:t>12</w:t>
            </w:r>
            <w:r w:rsidR="00092A5B">
              <w:rPr>
                <w:noProof/>
                <w:webHidden/>
              </w:rPr>
              <w:fldChar w:fldCharType="end"/>
            </w:r>
          </w:hyperlink>
        </w:p>
        <w:p w14:paraId="004C9D2C" w14:textId="14C033B4" w:rsidR="00092A5B" w:rsidRDefault="00000000">
          <w:pPr>
            <w:pStyle w:val="TOC1"/>
            <w:tabs>
              <w:tab w:val="right" w:leader="dot" w:pos="9016"/>
            </w:tabs>
            <w:rPr>
              <w:rFonts w:eastAsiaTheme="minorEastAsia"/>
              <w:noProof/>
              <w:lang w:eastAsia="en-GB"/>
            </w:rPr>
          </w:pPr>
          <w:hyperlink w:anchor="_Toc124278796" w:history="1">
            <w:r w:rsidR="00092A5B" w:rsidRPr="00971A0F">
              <w:rPr>
                <w:rStyle w:val="Hyperlink"/>
                <w:rFonts w:ascii="Arial" w:hAnsi="Arial" w:cs="Arial"/>
                <w:noProof/>
              </w:rPr>
              <w:t>Conclusion</w:t>
            </w:r>
            <w:r w:rsidR="00092A5B">
              <w:rPr>
                <w:noProof/>
                <w:webHidden/>
              </w:rPr>
              <w:tab/>
            </w:r>
            <w:r w:rsidR="00092A5B">
              <w:rPr>
                <w:noProof/>
                <w:webHidden/>
              </w:rPr>
              <w:fldChar w:fldCharType="begin"/>
            </w:r>
            <w:r w:rsidR="00092A5B">
              <w:rPr>
                <w:noProof/>
                <w:webHidden/>
              </w:rPr>
              <w:instrText xml:space="preserve"> PAGEREF _Toc124278796 \h </w:instrText>
            </w:r>
            <w:r w:rsidR="00092A5B">
              <w:rPr>
                <w:noProof/>
                <w:webHidden/>
              </w:rPr>
            </w:r>
            <w:r w:rsidR="00092A5B">
              <w:rPr>
                <w:noProof/>
                <w:webHidden/>
              </w:rPr>
              <w:fldChar w:fldCharType="separate"/>
            </w:r>
            <w:r w:rsidR="00092A5B">
              <w:rPr>
                <w:noProof/>
                <w:webHidden/>
              </w:rPr>
              <w:t>12</w:t>
            </w:r>
            <w:r w:rsidR="00092A5B">
              <w:rPr>
                <w:noProof/>
                <w:webHidden/>
              </w:rPr>
              <w:fldChar w:fldCharType="end"/>
            </w:r>
          </w:hyperlink>
        </w:p>
        <w:p w14:paraId="163659C8" w14:textId="604C9E28" w:rsidR="00092A5B" w:rsidRDefault="00000000">
          <w:pPr>
            <w:pStyle w:val="TOC1"/>
            <w:tabs>
              <w:tab w:val="right" w:leader="dot" w:pos="9016"/>
            </w:tabs>
            <w:rPr>
              <w:rFonts w:eastAsiaTheme="minorEastAsia"/>
              <w:noProof/>
              <w:lang w:eastAsia="en-GB"/>
            </w:rPr>
          </w:pPr>
          <w:hyperlink w:anchor="_Toc124278797" w:history="1">
            <w:r w:rsidR="00092A5B" w:rsidRPr="00971A0F">
              <w:rPr>
                <w:rStyle w:val="Hyperlink"/>
                <w:rFonts w:ascii="Arial" w:hAnsi="Arial" w:cs="Arial"/>
                <w:noProof/>
              </w:rPr>
              <w:t>References</w:t>
            </w:r>
            <w:r w:rsidR="00092A5B">
              <w:rPr>
                <w:noProof/>
                <w:webHidden/>
              </w:rPr>
              <w:tab/>
            </w:r>
            <w:r w:rsidR="00092A5B">
              <w:rPr>
                <w:noProof/>
                <w:webHidden/>
              </w:rPr>
              <w:fldChar w:fldCharType="begin"/>
            </w:r>
            <w:r w:rsidR="00092A5B">
              <w:rPr>
                <w:noProof/>
                <w:webHidden/>
              </w:rPr>
              <w:instrText xml:space="preserve"> PAGEREF _Toc124278797 \h </w:instrText>
            </w:r>
            <w:r w:rsidR="00092A5B">
              <w:rPr>
                <w:noProof/>
                <w:webHidden/>
              </w:rPr>
            </w:r>
            <w:r w:rsidR="00092A5B">
              <w:rPr>
                <w:noProof/>
                <w:webHidden/>
              </w:rPr>
              <w:fldChar w:fldCharType="separate"/>
            </w:r>
            <w:r w:rsidR="00092A5B">
              <w:rPr>
                <w:noProof/>
                <w:webHidden/>
              </w:rPr>
              <w:t>13</w:t>
            </w:r>
            <w:r w:rsidR="00092A5B">
              <w:rPr>
                <w:noProof/>
                <w:webHidden/>
              </w:rPr>
              <w:fldChar w:fldCharType="end"/>
            </w:r>
          </w:hyperlink>
        </w:p>
        <w:p w14:paraId="3AB4F97E" w14:textId="3E1F1B5C" w:rsidR="009413B8" w:rsidRDefault="00B96D70">
          <w:pPr>
            <w:rPr>
              <w:rFonts w:ascii="Arial" w:hAnsi="Arial" w:cs="Arial"/>
              <w:b/>
              <w:bCs/>
              <w:noProof/>
            </w:rPr>
          </w:pPr>
          <w:r w:rsidRPr="00B96D70">
            <w:rPr>
              <w:rFonts w:ascii="Arial" w:hAnsi="Arial" w:cs="Arial"/>
              <w:b/>
              <w:bCs/>
              <w:noProof/>
            </w:rPr>
            <w:fldChar w:fldCharType="end"/>
          </w:r>
        </w:p>
        <w:p w14:paraId="277EFB85" w14:textId="77777777" w:rsidR="009413B8" w:rsidRDefault="009413B8">
          <w:pPr>
            <w:rPr>
              <w:rFonts w:ascii="Arial" w:hAnsi="Arial" w:cs="Arial"/>
              <w:b/>
              <w:bCs/>
              <w:noProof/>
            </w:rPr>
          </w:pPr>
        </w:p>
        <w:p w14:paraId="224798B1" w14:textId="5E15B32C" w:rsidR="009413B8" w:rsidRPr="009413B8" w:rsidRDefault="00000000" w:rsidP="009413B8">
          <w:pPr>
            <w:rPr>
              <w:rFonts w:ascii="Arial" w:hAnsi="Arial" w:cs="Arial"/>
              <w:b/>
              <w:bCs/>
              <w:noProof/>
            </w:rPr>
          </w:pPr>
        </w:p>
      </w:sdtContent>
    </w:sdt>
    <w:p w14:paraId="3B2615B7" w14:textId="01878AF6" w:rsidR="009413B8" w:rsidRDefault="009413B8" w:rsidP="00FF0089">
      <w:pPr>
        <w:pStyle w:val="Heading1"/>
        <w:rPr>
          <w:rFonts w:ascii="Arial" w:hAnsi="Arial" w:cs="Arial"/>
          <w:color w:val="auto"/>
        </w:rPr>
      </w:pPr>
    </w:p>
    <w:p w14:paraId="47EAA907" w14:textId="10634B16" w:rsidR="009413B8" w:rsidRDefault="009413B8" w:rsidP="009413B8"/>
    <w:p w14:paraId="4C444C41" w14:textId="732E3B78" w:rsidR="009413B8" w:rsidRDefault="009413B8" w:rsidP="009413B8"/>
    <w:p w14:paraId="4FAC4CF9" w14:textId="2011D955" w:rsidR="009413B8" w:rsidRDefault="009413B8" w:rsidP="009413B8"/>
    <w:p w14:paraId="67CB426E" w14:textId="7BC06AC5" w:rsidR="009413B8" w:rsidRDefault="009413B8" w:rsidP="009413B8"/>
    <w:p w14:paraId="1FCD0E97" w14:textId="18B5769F" w:rsidR="009413B8" w:rsidRDefault="009413B8" w:rsidP="009413B8"/>
    <w:p w14:paraId="04947B58" w14:textId="4F4CA0AE" w:rsidR="009413B8" w:rsidRDefault="009413B8" w:rsidP="009413B8"/>
    <w:p w14:paraId="49BD1884" w14:textId="7662499B" w:rsidR="009413B8" w:rsidRDefault="009413B8" w:rsidP="009413B8"/>
    <w:p w14:paraId="33AEAE5A" w14:textId="4F639407" w:rsidR="009413B8" w:rsidRDefault="009413B8" w:rsidP="009413B8"/>
    <w:p w14:paraId="3A32A882" w14:textId="44776682" w:rsidR="009413B8" w:rsidRDefault="009413B8" w:rsidP="009413B8"/>
    <w:p w14:paraId="33A4568E" w14:textId="42994A72" w:rsidR="009413B8" w:rsidRDefault="009413B8" w:rsidP="009413B8"/>
    <w:p w14:paraId="188AFF5C" w14:textId="77777777" w:rsidR="003D28F1" w:rsidRPr="009413B8" w:rsidRDefault="003D28F1" w:rsidP="009413B8"/>
    <w:p w14:paraId="49689094" w14:textId="6B733A1B" w:rsidR="00FF0089" w:rsidRDefault="00B07444" w:rsidP="00FF0089">
      <w:pPr>
        <w:pStyle w:val="Heading1"/>
        <w:rPr>
          <w:rFonts w:ascii="Arial" w:hAnsi="Arial" w:cs="Arial"/>
          <w:color w:val="auto"/>
        </w:rPr>
      </w:pPr>
      <w:bookmarkStart w:id="0" w:name="_Toc124278780"/>
      <w:r w:rsidRPr="00B07444">
        <w:rPr>
          <w:rFonts w:ascii="Arial" w:hAnsi="Arial" w:cs="Arial"/>
          <w:color w:val="auto"/>
        </w:rPr>
        <w:lastRenderedPageBreak/>
        <w:t>Introduction</w:t>
      </w:r>
      <w:bookmarkEnd w:id="0"/>
    </w:p>
    <w:p w14:paraId="3E89074F" w14:textId="77777777" w:rsidR="003D28F1" w:rsidRPr="003D28F1" w:rsidRDefault="003D28F1" w:rsidP="003D28F1"/>
    <w:p w14:paraId="6FA1235B" w14:textId="7C4FA751" w:rsidR="00FF0089" w:rsidRPr="00F30B95" w:rsidRDefault="0027203D" w:rsidP="00FF0089">
      <w:r w:rsidRPr="00F30B95">
        <w:t>This report explains the types of procurement processes available in the sector</w:t>
      </w:r>
      <w:r w:rsidR="00BD79AF">
        <w:t xml:space="preserve"> and the alternatives to</w:t>
      </w:r>
      <w:r w:rsidR="006B0861">
        <w:t xml:space="preserve"> the</w:t>
      </w:r>
      <w:r w:rsidR="00BD79AF">
        <w:t xml:space="preserve"> traditional </w:t>
      </w:r>
      <w:r w:rsidR="006B0861">
        <w:t>method</w:t>
      </w:r>
      <w:r w:rsidR="00BC2682">
        <w:t>,</w:t>
      </w:r>
      <w:r w:rsidR="00966617">
        <w:t xml:space="preserve"> using</w:t>
      </w:r>
      <w:r w:rsidRPr="00F30B95">
        <w:t xml:space="preserve"> two cases studies </w:t>
      </w:r>
      <w:r w:rsidR="00966617">
        <w:t xml:space="preserve">to </w:t>
      </w:r>
      <w:r w:rsidR="00F30B95" w:rsidRPr="00F30B95">
        <w:t>demonstrat</w:t>
      </w:r>
      <w:r w:rsidR="00966617">
        <w:t>e</w:t>
      </w:r>
      <w:r w:rsidRPr="00F30B95">
        <w:t xml:space="preserve"> how</w:t>
      </w:r>
      <w:r w:rsidR="00966617">
        <w:t xml:space="preserve"> selecting the right </w:t>
      </w:r>
      <w:r w:rsidR="006B0861">
        <w:t>procurement</w:t>
      </w:r>
      <w:r w:rsidR="00966617">
        <w:t xml:space="preserve"> process </w:t>
      </w:r>
      <w:r w:rsidR="006B0861">
        <w:t>it critical to success.</w:t>
      </w:r>
      <w:r w:rsidRPr="00F30B95">
        <w:t xml:space="preserve"> </w:t>
      </w:r>
    </w:p>
    <w:p w14:paraId="757C496C" w14:textId="27733C39" w:rsidR="00A8613F" w:rsidRDefault="00B07444" w:rsidP="00FF0089">
      <w:pPr>
        <w:pStyle w:val="Heading1"/>
        <w:rPr>
          <w:rFonts w:ascii="Arial" w:hAnsi="Arial" w:cs="Arial"/>
          <w:color w:val="auto"/>
        </w:rPr>
      </w:pPr>
      <w:bookmarkStart w:id="1" w:name="_Toc124278781"/>
      <w:r w:rsidRPr="00B07444">
        <w:rPr>
          <w:rFonts w:ascii="Arial" w:hAnsi="Arial" w:cs="Arial"/>
          <w:color w:val="auto"/>
        </w:rPr>
        <w:t>Types of Procurement in Construction</w:t>
      </w:r>
      <w:bookmarkEnd w:id="1"/>
    </w:p>
    <w:p w14:paraId="0ADA1B58" w14:textId="77777777" w:rsidR="003D28F1" w:rsidRPr="003D28F1" w:rsidRDefault="003D28F1" w:rsidP="003D28F1"/>
    <w:p w14:paraId="306A86F1" w14:textId="2D6EA88C" w:rsidR="00BC2682" w:rsidRDefault="00323036" w:rsidP="00B524CA">
      <w:r>
        <w:rPr>
          <w:noProof/>
        </w:rPr>
        <w:drawing>
          <wp:anchor distT="0" distB="0" distL="114300" distR="114300" simplePos="0" relativeHeight="251680768" behindDoc="0" locked="0" layoutInCell="1" allowOverlap="1" wp14:anchorId="3A5E708D" wp14:editId="2DFE96BA">
            <wp:simplePos x="0" y="0"/>
            <wp:positionH relativeFrom="margin">
              <wp:align>center</wp:align>
            </wp:positionH>
            <wp:positionV relativeFrom="paragraph">
              <wp:posOffset>1333620</wp:posOffset>
            </wp:positionV>
            <wp:extent cx="4198620" cy="3096260"/>
            <wp:effectExtent l="0" t="0" r="0" b="8890"/>
            <wp:wrapSquare wrapText="bothSides"/>
            <wp:docPr id="12" name="Picture 12" descr="Image result for time cost quality trai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ime cost quality traing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03358" cy="310037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35067" w:rsidRPr="00735067">
        <w:t xml:space="preserve">Procurement is the process behind purchasing goods and services. In construction, there are different routes </w:t>
      </w:r>
      <w:r w:rsidR="00735067">
        <w:t>t</w:t>
      </w:r>
      <w:r w:rsidR="00735067" w:rsidRPr="00735067">
        <w:t xml:space="preserve">hat can be used dependent on a </w:t>
      </w:r>
      <w:r w:rsidR="00875918" w:rsidRPr="00735067">
        <w:t>project</w:t>
      </w:r>
      <w:r w:rsidR="00875918">
        <w:t>’s</w:t>
      </w:r>
      <w:r w:rsidR="00C37482">
        <w:t xml:space="preserve"> </w:t>
      </w:r>
      <w:r w:rsidR="00735067" w:rsidRPr="00735067">
        <w:t>requirements</w:t>
      </w:r>
      <w:r w:rsidR="00735067">
        <w:t xml:space="preserve">, </w:t>
      </w:r>
      <w:r w:rsidR="00FF0089">
        <w:t>goals,</w:t>
      </w:r>
      <w:r w:rsidR="00735067">
        <w:t xml:space="preserve"> and priorities.</w:t>
      </w:r>
      <w:r w:rsidR="00735067" w:rsidRPr="00735067">
        <w:t xml:space="preserve"> The different routes </w:t>
      </w:r>
      <w:r w:rsidR="00E265C5">
        <w:t xml:space="preserve">can </w:t>
      </w:r>
      <w:r w:rsidR="001F0121">
        <w:t xml:space="preserve">also </w:t>
      </w:r>
      <w:r w:rsidR="00735067" w:rsidRPr="00735067">
        <w:t xml:space="preserve">reflect </w:t>
      </w:r>
      <w:r w:rsidR="00735067">
        <w:t>t</w:t>
      </w:r>
      <w:r w:rsidR="00735067" w:rsidRPr="00735067">
        <w:t>he clients organisational and contractual</w:t>
      </w:r>
      <w:r w:rsidR="00735067">
        <w:t xml:space="preserve"> a</w:t>
      </w:r>
      <w:r w:rsidR="00735067" w:rsidRPr="00735067">
        <w:t>llocation of risk</w:t>
      </w:r>
      <w:r w:rsidR="00735067">
        <w:t xml:space="preserve">. </w:t>
      </w:r>
      <w:r w:rsidR="00E265C5">
        <w:t>D</w:t>
      </w:r>
      <w:r w:rsidR="00735067" w:rsidRPr="00735067">
        <w:t xml:space="preserve">ifferent projects can have varied design briefs </w:t>
      </w:r>
      <w:proofErr w:type="spellStart"/>
      <w:r w:rsidR="004D52EE">
        <w:t>eg.</w:t>
      </w:r>
      <w:proofErr w:type="spellEnd"/>
      <w:r w:rsidR="004E3D0F">
        <w:t xml:space="preserve"> </w:t>
      </w:r>
      <w:r w:rsidR="00735067" w:rsidRPr="00735067">
        <w:t>where time</w:t>
      </w:r>
      <w:r w:rsidR="000F7430">
        <w:t xml:space="preserve"> is</w:t>
      </w:r>
      <w:r w:rsidR="00735067">
        <w:t xml:space="preserve"> </w:t>
      </w:r>
      <w:r w:rsidR="00EF3EE0">
        <w:t>t</w:t>
      </w:r>
      <w:r w:rsidR="00735067" w:rsidRPr="00735067">
        <w:t>he key drive</w:t>
      </w:r>
      <w:r w:rsidR="000F7430">
        <w:t>r</w:t>
      </w:r>
      <w:r w:rsidR="00735067" w:rsidRPr="00735067">
        <w:t xml:space="preserve"> behind the scheme</w:t>
      </w:r>
      <w:r w:rsidR="004E3D0F">
        <w:t xml:space="preserve"> this </w:t>
      </w:r>
      <w:r w:rsidR="005972AA">
        <w:t>can</w:t>
      </w:r>
      <w:r w:rsidR="004E3D0F">
        <w:t xml:space="preserve"> </w:t>
      </w:r>
      <w:r w:rsidR="00FF0089">
        <w:t>affect</w:t>
      </w:r>
      <w:r w:rsidR="004E3D0F">
        <w:t xml:space="preserve"> cost and quality. In contrast, if quality is the key </w:t>
      </w:r>
      <w:r w:rsidR="00FF0089">
        <w:t>driver,</w:t>
      </w:r>
      <w:r w:rsidR="004E3D0F">
        <w:t xml:space="preserve"> then time and cost will potentially increase. It is extremely difficult to </w:t>
      </w:r>
      <w:r w:rsidR="006F66AC">
        <w:t xml:space="preserve">equally </w:t>
      </w:r>
      <w:r w:rsidR="004E3D0F">
        <w:t>prioriti</w:t>
      </w:r>
      <w:r w:rsidR="006F66AC">
        <w:t>se</w:t>
      </w:r>
      <w:r w:rsidR="004E3D0F">
        <w:t xml:space="preserve"> all</w:t>
      </w:r>
      <w:r w:rsidR="006F66AC">
        <w:t xml:space="preserve"> three drivers</w:t>
      </w:r>
      <w:r w:rsidR="00F33952">
        <w:t xml:space="preserve"> (</w:t>
      </w:r>
      <w:r w:rsidR="00F33952">
        <w:rPr>
          <w:rFonts w:cstheme="minorHAnsi"/>
        </w:rPr>
        <w:t>Susanne Madsen Intl</w:t>
      </w:r>
      <w:r w:rsidR="00C5002F">
        <w:rPr>
          <w:rFonts w:cstheme="minorHAnsi"/>
        </w:rPr>
        <w:t xml:space="preserve">, </w:t>
      </w:r>
      <w:r w:rsidR="00F33952">
        <w:rPr>
          <w:rFonts w:cstheme="minorHAnsi"/>
        </w:rPr>
        <w:t>2013</w:t>
      </w:r>
      <w:r w:rsidR="00C5002F">
        <w:rPr>
          <w:rFonts w:cstheme="minorHAnsi"/>
        </w:rPr>
        <w:t>)</w:t>
      </w:r>
    </w:p>
    <w:p w14:paraId="2C71E469" w14:textId="30544F30" w:rsidR="00B524CA" w:rsidRPr="00B524CA" w:rsidRDefault="00B524CA" w:rsidP="00B524CA">
      <w:r w:rsidRPr="00B524CA">
        <w:t xml:space="preserve">Procurement </w:t>
      </w:r>
      <w:r w:rsidR="000F7430">
        <w:t>is</w:t>
      </w:r>
      <w:r w:rsidRPr="00B524CA">
        <w:t xml:space="preserve"> pivotal to the construction process. Effective supplier appointment and commissioning ensures sound compliance.</w:t>
      </w:r>
    </w:p>
    <w:p w14:paraId="28546C4F" w14:textId="4ACC59C9" w:rsidR="00B524CA" w:rsidRPr="00B524CA" w:rsidRDefault="00B524CA" w:rsidP="00B524CA">
      <w:r w:rsidRPr="00B524CA">
        <w:t xml:space="preserve">There are a variety of procurement options available, each with attributes suitable for different circumstances. Options can present different levels of risk and responsibility to suit the </w:t>
      </w:r>
      <w:r w:rsidR="005B1624">
        <w:t xml:space="preserve">project </w:t>
      </w:r>
      <w:r w:rsidRPr="00B524CA">
        <w:t xml:space="preserve">complexity. </w:t>
      </w:r>
    </w:p>
    <w:p w14:paraId="49CBD636" w14:textId="5DCCF582" w:rsidR="00B524CA" w:rsidRPr="00B524CA" w:rsidRDefault="00B524CA" w:rsidP="00B524CA">
      <w:r w:rsidRPr="00B524CA">
        <w:t xml:space="preserve">The </w:t>
      </w:r>
      <w:r w:rsidR="005B1624" w:rsidRPr="00B524CA">
        <w:t>intricacy</w:t>
      </w:r>
      <w:r w:rsidRPr="00B524CA">
        <w:t xml:space="preserve"> and characteristics of each project should determine the most suitable route to procure. The selection choice should be considered in conjunction with appointing the design</w:t>
      </w:r>
      <w:r w:rsidR="000540F8">
        <w:t xml:space="preserve"> team</w:t>
      </w:r>
      <w:r w:rsidRPr="00B524CA">
        <w:t xml:space="preserve">, specialist consultants, with impact assessments </w:t>
      </w:r>
      <w:r w:rsidR="003C06AB">
        <w:t xml:space="preserve">completed </w:t>
      </w:r>
      <w:r w:rsidRPr="00B524CA">
        <w:t>to ensure suitable appointments are made</w:t>
      </w:r>
      <w:r w:rsidR="003C06AB">
        <w:t>.</w:t>
      </w:r>
      <w:r w:rsidR="00966FDF">
        <w:t xml:space="preserve"> (Project Manager, 2022)</w:t>
      </w:r>
    </w:p>
    <w:p w14:paraId="267793B2" w14:textId="706BB7D2" w:rsidR="00B524CA" w:rsidRDefault="00B524CA" w:rsidP="00B524CA">
      <w:r w:rsidRPr="00B524CA">
        <w:t>In all situations the chosen method must align with the company’s procurement strategy. No one method suits all construction projects, they have strengths and weaknesses, bringing different levels of risk and confidence to each construction process.</w:t>
      </w:r>
    </w:p>
    <w:p w14:paraId="552316A5" w14:textId="744484B3" w:rsidR="00501935" w:rsidRDefault="00501935" w:rsidP="00B524CA">
      <w:r w:rsidRPr="00B524CA">
        <w:lastRenderedPageBreak/>
        <w:t>There are f</w:t>
      </w:r>
      <w:r w:rsidR="00540E44">
        <w:t>ive</w:t>
      </w:r>
      <w:r w:rsidRPr="00B524CA">
        <w:t xml:space="preserve"> key construction procurement routes available:</w:t>
      </w:r>
    </w:p>
    <w:p w14:paraId="1B040396" w14:textId="77777777" w:rsidR="00A446DA" w:rsidRDefault="00A446DA" w:rsidP="00B524CA"/>
    <w:p w14:paraId="0472C2C4" w14:textId="3E904B86" w:rsidR="003D28F1" w:rsidRDefault="004A1B3B" w:rsidP="003D28F1">
      <w:pPr>
        <w:pStyle w:val="Heading2"/>
        <w:rPr>
          <w:rFonts w:ascii="Arial" w:hAnsi="Arial" w:cs="Arial"/>
          <w:color w:val="auto"/>
          <w:sz w:val="32"/>
          <w:szCs w:val="32"/>
        </w:rPr>
      </w:pPr>
      <w:bookmarkStart w:id="2" w:name="_Toc124278782"/>
      <w:r w:rsidRPr="003D28F1">
        <w:rPr>
          <w:rFonts w:ascii="Arial" w:hAnsi="Arial" w:cs="Arial"/>
          <w:color w:val="auto"/>
          <w:sz w:val="32"/>
          <w:szCs w:val="32"/>
        </w:rPr>
        <w:t>Traditional</w:t>
      </w:r>
      <w:bookmarkEnd w:id="2"/>
    </w:p>
    <w:p w14:paraId="40AE29D9" w14:textId="77777777" w:rsidR="003D28F1" w:rsidRPr="003D28F1" w:rsidRDefault="003D28F1" w:rsidP="003D28F1"/>
    <w:p w14:paraId="399B937C" w14:textId="425A53BA" w:rsidR="004A1B3B" w:rsidRPr="00B524CA" w:rsidRDefault="004A1B3B" w:rsidP="004A1B3B">
      <w:r w:rsidRPr="00B524CA">
        <w:t xml:space="preserve">In this </w:t>
      </w:r>
      <w:r>
        <w:t>method</w:t>
      </w:r>
      <w:r w:rsidRPr="00B524CA">
        <w:t xml:space="preserve"> the contractor develops a client designed scope of works to be delivered for a specific cost and bound timeline. Responsibility for design and consultancy delivery lies with the client under this type of contract. The client appoints the design team, which must include a quantity survey to provide contractual advice and take on financial responsibility</w:t>
      </w:r>
      <w:r w:rsidR="00D20603">
        <w:t xml:space="preserve"> (Code of Practice for Project Management for </w:t>
      </w:r>
      <w:r w:rsidR="00EB6631">
        <w:t>C</w:t>
      </w:r>
      <w:r w:rsidR="00D20603">
        <w:t xml:space="preserve">onstruction and </w:t>
      </w:r>
      <w:r w:rsidR="00EB6631">
        <w:t>D</w:t>
      </w:r>
      <w:r w:rsidR="00D20603">
        <w:t>evelopment, 2014)</w:t>
      </w:r>
      <w:r w:rsidRPr="00B524CA">
        <w:t>. After the tender process is completed a building contractor is appointed to deliver the construction project, normally based on standard forms of contract. The tender process is likely to be based on full or partially complete design details.</w:t>
      </w:r>
    </w:p>
    <w:p w14:paraId="11C29233" w14:textId="21604218" w:rsidR="004A1B3B" w:rsidRDefault="00913A94" w:rsidP="00B524CA">
      <w:r w:rsidRPr="00B524CA">
        <w:t>Certain</w:t>
      </w:r>
      <w:r w:rsidR="004A1B3B" w:rsidRPr="00B524CA">
        <w:t xml:space="preserve"> </w:t>
      </w:r>
      <w:r>
        <w:t xml:space="preserve">Traditional </w:t>
      </w:r>
      <w:r w:rsidR="004A1B3B" w:rsidRPr="00B524CA">
        <w:t>contracts allow for some design responsibility to be taken on board by the main contractor (Contractors Design Portions). Where there are specialist design and installation work requirements as part of the main contract this is especially pertinent.</w:t>
      </w:r>
    </w:p>
    <w:p w14:paraId="168045F5" w14:textId="77777777" w:rsidR="00A446DA" w:rsidRPr="00B524CA" w:rsidRDefault="00A446DA" w:rsidP="00B524CA"/>
    <w:p w14:paraId="5469DFB7" w14:textId="74883F53" w:rsidR="00B524CA" w:rsidRPr="003D28F1" w:rsidRDefault="00B524CA" w:rsidP="00B524CA">
      <w:pPr>
        <w:pStyle w:val="Heading2"/>
        <w:rPr>
          <w:rFonts w:ascii="Arial" w:hAnsi="Arial" w:cs="Arial"/>
          <w:color w:val="auto"/>
          <w:sz w:val="32"/>
          <w:szCs w:val="32"/>
        </w:rPr>
      </w:pPr>
      <w:bookmarkStart w:id="3" w:name="_Toc124278783"/>
      <w:r w:rsidRPr="003D28F1">
        <w:rPr>
          <w:rFonts w:ascii="Arial" w:hAnsi="Arial" w:cs="Arial"/>
          <w:color w:val="auto"/>
          <w:sz w:val="32"/>
          <w:szCs w:val="32"/>
        </w:rPr>
        <w:t>Design &amp; Build</w:t>
      </w:r>
      <w:bookmarkEnd w:id="3"/>
    </w:p>
    <w:p w14:paraId="29F236A9" w14:textId="77777777" w:rsidR="003D28F1" w:rsidRPr="003D28F1" w:rsidRDefault="003D28F1" w:rsidP="003D28F1"/>
    <w:p w14:paraId="7CB85754" w14:textId="4A0AC54D" w:rsidR="00B524CA" w:rsidRPr="00B524CA" w:rsidRDefault="00B524CA" w:rsidP="00B524CA">
      <w:r w:rsidRPr="00B524CA">
        <w:t>With this method</w:t>
      </w:r>
      <w:r w:rsidR="00D60667" w:rsidRPr="00B524CA">
        <w:t>,</w:t>
      </w:r>
      <w:r w:rsidRPr="00B524CA">
        <w:t xml:space="preserve"> the client appoints a contractor to undertaken some of the design as well as complete the build within a bound cost and time frame. This is normally done </w:t>
      </w:r>
      <w:r w:rsidR="00501935" w:rsidRPr="00B524CA">
        <w:t>on a</w:t>
      </w:r>
      <w:r w:rsidRPr="00B524CA">
        <w:t xml:space="preserve"> standard form of contract and puts responsibility for the </w:t>
      </w:r>
      <w:r w:rsidR="00501935" w:rsidRPr="00B524CA">
        <w:t>specified design</w:t>
      </w:r>
      <w:r w:rsidRPr="00B524CA">
        <w:t xml:space="preserve"> requirements plus the construction with the contractor. This scope is more formally known as the client’s requirements, normally assigning the same level of design responsibility as that of a design consultant, assuming ‘due skill and care’ but does not normally necessitate a ‘fitness for purpose’ warrant. The contractor can be appointed after the tender process, including variations on the method and </w:t>
      </w:r>
      <w:r w:rsidR="00D20603" w:rsidRPr="00B524CA">
        <w:t>negotiation</w:t>
      </w:r>
      <w:r w:rsidR="00D20603">
        <w:t xml:space="preserve"> (Code of Practice for Project Management for construction and development, 2014)</w:t>
      </w:r>
      <w:r w:rsidRPr="00B524CA">
        <w:t>. Consultants could also be appointed to prepare the client specification, including design and post contract activity to oversee the contract on behalf of the client.</w:t>
      </w:r>
    </w:p>
    <w:p w14:paraId="46FB2847" w14:textId="244B028F" w:rsidR="00B524CA" w:rsidRDefault="00B524CA" w:rsidP="00B524CA">
      <w:r w:rsidRPr="00B524CA">
        <w:t>When the design and build contractor is appointed after part completion of a design, the design team appointments can be formally handed to the design and build contractor (contractually novated). This encourages improved continuity and design quality.</w:t>
      </w:r>
    </w:p>
    <w:p w14:paraId="6CADE8D6" w14:textId="77777777" w:rsidR="00A446DA" w:rsidRDefault="00A446DA" w:rsidP="00B524CA"/>
    <w:p w14:paraId="4FCB106F" w14:textId="262B6680" w:rsidR="0037764D" w:rsidRDefault="0037764D" w:rsidP="0037764D">
      <w:pPr>
        <w:pStyle w:val="Heading2"/>
        <w:rPr>
          <w:rFonts w:ascii="Arial" w:hAnsi="Arial" w:cs="Arial"/>
          <w:color w:val="auto"/>
          <w:sz w:val="32"/>
          <w:szCs w:val="32"/>
        </w:rPr>
      </w:pPr>
      <w:bookmarkStart w:id="4" w:name="_Toc124278784"/>
      <w:r w:rsidRPr="0037764D">
        <w:rPr>
          <w:rFonts w:ascii="Arial" w:hAnsi="Arial" w:cs="Arial"/>
          <w:color w:val="auto"/>
          <w:sz w:val="32"/>
          <w:szCs w:val="32"/>
        </w:rPr>
        <w:t>Partnering</w:t>
      </w:r>
      <w:bookmarkEnd w:id="4"/>
    </w:p>
    <w:p w14:paraId="6A081669" w14:textId="77777777" w:rsidR="0037764D" w:rsidRPr="0037764D" w:rsidRDefault="0037764D" w:rsidP="0037764D"/>
    <w:p w14:paraId="4AAC66E0" w14:textId="77777777" w:rsidR="00152981" w:rsidRDefault="0037764D" w:rsidP="0037764D">
      <w:r>
        <w:t xml:space="preserve">Partnering encourages collaborative working whilst </w:t>
      </w:r>
      <w:r w:rsidR="00152981">
        <w:t>focusing</w:t>
      </w:r>
      <w:r>
        <w:t xml:space="preserve"> on best value rather than lowest cost. Partnering requires openness and trus</w:t>
      </w:r>
      <w:r w:rsidR="00152981">
        <w:t>t</w:t>
      </w:r>
      <w:r>
        <w:t xml:space="preserve"> by all organisations involved to maximise the outcome using specialist knowledge and experience to achieve the same final goal</w:t>
      </w:r>
      <w:r w:rsidRPr="004A6E1A">
        <w:t xml:space="preserve"> </w:t>
      </w:r>
      <w:r>
        <w:t xml:space="preserve">(Bennett &amp; </w:t>
      </w:r>
      <w:proofErr w:type="spellStart"/>
      <w:r>
        <w:t>Jayes</w:t>
      </w:r>
      <w:proofErr w:type="spellEnd"/>
      <w:r>
        <w:t xml:space="preserve">, Thomas Telford 1998). </w:t>
      </w:r>
    </w:p>
    <w:p w14:paraId="3C4251B5" w14:textId="302243A7" w:rsidR="0037764D" w:rsidRDefault="0037764D" w:rsidP="0037764D">
      <w:r>
        <w:t xml:space="preserve">Providing set procedures are </w:t>
      </w:r>
      <w:r w:rsidR="00152981">
        <w:t>established</w:t>
      </w:r>
      <w:r w:rsidR="00692E20">
        <w:t xml:space="preserve">, </w:t>
      </w:r>
      <w:r>
        <w:t>sound management techniques and continued development is present this method can be extremely effective in delivering complicated statement project</w:t>
      </w:r>
      <w:r w:rsidR="00692E20">
        <w:t>s</w:t>
      </w:r>
      <w:r>
        <w:t>.  There are many pros and cons to all procurement routes but</w:t>
      </w:r>
      <w:r w:rsidR="00D92657">
        <w:t xml:space="preserve"> with</w:t>
      </w:r>
      <w:r>
        <w:t xml:space="preserve"> this collaborative </w:t>
      </w:r>
      <w:r>
        <w:lastRenderedPageBreak/>
        <w:t xml:space="preserve">approach costs can be controlled providing better value for money </w:t>
      </w:r>
      <w:r w:rsidR="003F3EC1">
        <w:t>and</w:t>
      </w:r>
      <w:r>
        <w:t xml:space="preserve"> delivery of works can be shorte</w:t>
      </w:r>
      <w:r w:rsidR="00D92657">
        <w:t>ned</w:t>
      </w:r>
      <w:r>
        <w:t xml:space="preserve">.  Duplication is almost </w:t>
      </w:r>
      <w:r w:rsidR="0042758F">
        <w:t>eliminated</w:t>
      </w:r>
      <w:r>
        <w:t xml:space="preserve"> saving on additional consultancy </w:t>
      </w:r>
      <w:r w:rsidR="003F3EC1">
        <w:t>cost</w:t>
      </w:r>
      <w:r>
        <w:t xml:space="preserve"> </w:t>
      </w:r>
      <w:r w:rsidR="003F3EC1">
        <w:t>and</w:t>
      </w:r>
      <w:r>
        <w:t xml:space="preserve"> time wasting, there is also more control available over time. For partnering to work t</w:t>
      </w:r>
      <w:r w:rsidR="0042758F">
        <w:t>he</w:t>
      </w:r>
      <w:r>
        <w:t xml:space="preserve"> client</w:t>
      </w:r>
      <w:r w:rsidR="0042758F">
        <w:t xml:space="preserve"> also</w:t>
      </w:r>
      <w:r>
        <w:t xml:space="preserve"> needs the right skills to manage, adapt and deliver what is required efficiently</w:t>
      </w:r>
      <w:r w:rsidR="003F3EC1" w:rsidRPr="003F3EC1">
        <w:rPr>
          <w:rFonts w:cstheme="minorHAnsi"/>
        </w:rPr>
        <w:t xml:space="preserve"> </w:t>
      </w:r>
      <w:r w:rsidR="003F3EC1">
        <w:rPr>
          <w:rFonts w:cstheme="minorHAnsi"/>
        </w:rPr>
        <w:t>(C-Link 2020)</w:t>
      </w:r>
      <w:r>
        <w:t xml:space="preserve">. </w:t>
      </w:r>
    </w:p>
    <w:p w14:paraId="16554087" w14:textId="77777777" w:rsidR="00035D41" w:rsidRPr="00B524CA" w:rsidRDefault="00035D41" w:rsidP="00B524CA"/>
    <w:p w14:paraId="73CAE560" w14:textId="45F7BEDC" w:rsidR="00B524CA" w:rsidRDefault="00B524CA" w:rsidP="00B524CA">
      <w:pPr>
        <w:pStyle w:val="Heading2"/>
        <w:rPr>
          <w:rFonts w:ascii="Arial" w:hAnsi="Arial" w:cs="Arial"/>
          <w:color w:val="auto"/>
          <w:sz w:val="32"/>
          <w:szCs w:val="32"/>
        </w:rPr>
      </w:pPr>
      <w:bookmarkStart w:id="5" w:name="_Toc124278785"/>
      <w:r w:rsidRPr="003D28F1">
        <w:rPr>
          <w:rFonts w:ascii="Arial" w:hAnsi="Arial" w:cs="Arial"/>
          <w:color w:val="auto"/>
          <w:sz w:val="32"/>
          <w:szCs w:val="32"/>
        </w:rPr>
        <w:t>Construction Management</w:t>
      </w:r>
      <w:bookmarkEnd w:id="5"/>
    </w:p>
    <w:p w14:paraId="4C61DB82" w14:textId="77777777" w:rsidR="003D28F1" w:rsidRPr="003D28F1" w:rsidRDefault="003D28F1" w:rsidP="003D28F1"/>
    <w:p w14:paraId="49CE7C8D" w14:textId="2A73AE16" w:rsidR="00B524CA" w:rsidRDefault="00B524CA" w:rsidP="00B524CA">
      <w:r w:rsidRPr="00B524CA">
        <w:t>This type of method involves specialist works contractors being contracted directly to the client. As part of a project team, a construction manager acts as an agent, to focus on the managerial and organisational activities. The project team has financial responsibility. The construction manager would be paid a set fee to cover staff costs and overheads. This is deemed the least confrontational form of contract and is commonly applied when design is required to run alongside construction. The method suits quick decision making with a more hands-on client.</w:t>
      </w:r>
    </w:p>
    <w:p w14:paraId="27CE66F0" w14:textId="77777777" w:rsidR="0042758F" w:rsidRPr="00B524CA" w:rsidRDefault="0042758F" w:rsidP="00B524CA"/>
    <w:p w14:paraId="118CFDA0" w14:textId="612EDF0B" w:rsidR="00B524CA" w:rsidRPr="003D28F1" w:rsidRDefault="00B524CA" w:rsidP="00B524CA">
      <w:pPr>
        <w:pStyle w:val="Heading2"/>
        <w:rPr>
          <w:rFonts w:ascii="Arial" w:hAnsi="Arial" w:cs="Arial"/>
          <w:color w:val="auto"/>
          <w:sz w:val="32"/>
          <w:szCs w:val="32"/>
        </w:rPr>
      </w:pPr>
      <w:bookmarkStart w:id="6" w:name="_Toc124278786"/>
      <w:r w:rsidRPr="003D28F1">
        <w:rPr>
          <w:rFonts w:ascii="Arial" w:hAnsi="Arial" w:cs="Arial"/>
          <w:color w:val="auto"/>
          <w:sz w:val="32"/>
          <w:szCs w:val="32"/>
        </w:rPr>
        <w:t>Management Consulting</w:t>
      </w:r>
      <w:bookmarkEnd w:id="6"/>
    </w:p>
    <w:p w14:paraId="5E2F9A83" w14:textId="77777777" w:rsidR="003D28F1" w:rsidRPr="003D28F1" w:rsidRDefault="003D28F1" w:rsidP="003D28F1"/>
    <w:p w14:paraId="7ACC7FA0" w14:textId="7FA182E3" w:rsidR="00B524CA" w:rsidRDefault="00D60667" w:rsidP="00A8613F">
      <w:r w:rsidRPr="00B524CA">
        <w:t>Like</w:t>
      </w:r>
      <w:r w:rsidR="00B524CA" w:rsidRPr="00B524CA">
        <w:t xml:space="preserve"> the traditional method, the client appoints a design team with responsibilities, which can be enhanced by a management contractor to </w:t>
      </w:r>
      <w:r w:rsidR="00FA4DBC">
        <w:t>provide</w:t>
      </w:r>
      <w:r w:rsidR="00B524CA" w:rsidRPr="00B524CA">
        <w:t xml:space="preserve"> with expertise throughout the design and procurement process. Specialist contractors are appointed to the management contractor on the approved terms of the contract administrator, to deliver the works. Both the appointment of the management contractor and sub-contractors are normally made on standard contract forms </w:t>
      </w:r>
      <w:r w:rsidR="00D20603">
        <w:t xml:space="preserve">(Code of Practice for Project Management for construction and development, 2014). </w:t>
      </w:r>
      <w:r w:rsidR="00B524CA" w:rsidRPr="00B524CA">
        <w:t>Management contractors are reimbursed their costs and receive a share of the project costs via a guaranteed and agreed profit or fee.</w:t>
      </w:r>
    </w:p>
    <w:p w14:paraId="75D8B079" w14:textId="77777777" w:rsidR="0042758F" w:rsidRPr="00A8613F" w:rsidRDefault="0042758F" w:rsidP="00A8613F"/>
    <w:p w14:paraId="5B2DAD8A" w14:textId="7684CEBD" w:rsidR="003D28F1" w:rsidRDefault="00B07444" w:rsidP="00D20603">
      <w:pPr>
        <w:pStyle w:val="Heading1"/>
        <w:rPr>
          <w:rFonts w:ascii="Arial" w:hAnsi="Arial" w:cs="Arial"/>
          <w:color w:val="auto"/>
        </w:rPr>
      </w:pPr>
      <w:bookmarkStart w:id="7" w:name="_Toc124278787"/>
      <w:r w:rsidRPr="00B07444">
        <w:rPr>
          <w:rFonts w:ascii="Arial" w:hAnsi="Arial" w:cs="Arial"/>
          <w:color w:val="auto"/>
        </w:rPr>
        <w:t xml:space="preserve">Case </w:t>
      </w:r>
      <w:r w:rsidR="00083412">
        <w:rPr>
          <w:rFonts w:ascii="Arial" w:hAnsi="Arial" w:cs="Arial"/>
          <w:color w:val="auto"/>
        </w:rPr>
        <w:t>S</w:t>
      </w:r>
      <w:r w:rsidRPr="00B07444">
        <w:rPr>
          <w:rFonts w:ascii="Arial" w:hAnsi="Arial" w:cs="Arial"/>
          <w:color w:val="auto"/>
        </w:rPr>
        <w:t>tudies</w:t>
      </w:r>
      <w:bookmarkEnd w:id="7"/>
    </w:p>
    <w:p w14:paraId="5FFC256A" w14:textId="77777777" w:rsidR="0042758F" w:rsidRPr="0042758F" w:rsidRDefault="0042758F" w:rsidP="0042758F"/>
    <w:p w14:paraId="313739FB" w14:textId="4EAF5AD4" w:rsidR="00B524CA" w:rsidRPr="00B524CA" w:rsidRDefault="00776097" w:rsidP="00B524CA">
      <w:r>
        <w:t>By studying</w:t>
      </w:r>
      <w:r w:rsidR="00082291">
        <w:t xml:space="preserve"> the procurement specifications for</w:t>
      </w:r>
      <w:r>
        <w:t xml:space="preserve"> both the </w:t>
      </w:r>
      <w:r w:rsidR="006B66EB">
        <w:t>Scottish</w:t>
      </w:r>
      <w:r>
        <w:t xml:space="preserve"> and Welsh parliament building</w:t>
      </w:r>
      <w:r w:rsidR="00700B37">
        <w:t>s</w:t>
      </w:r>
      <w:r>
        <w:t xml:space="preserve"> it sheds light on how </w:t>
      </w:r>
      <w:r w:rsidR="004A1B3B">
        <w:t xml:space="preserve">selecting the right </w:t>
      </w:r>
      <w:r w:rsidR="008C111F">
        <w:t>method</w:t>
      </w:r>
      <w:r w:rsidR="004A1B3B">
        <w:t xml:space="preserve"> for </w:t>
      </w:r>
      <w:r w:rsidR="008C111F">
        <w:t>individual builds is critica</w:t>
      </w:r>
      <w:r w:rsidR="005316E4">
        <w:t>l</w:t>
      </w:r>
      <w:r w:rsidR="008C111F">
        <w:t xml:space="preserve">. The </w:t>
      </w:r>
      <w:r w:rsidR="005316E4">
        <w:t xml:space="preserve">review also demonstrates how </w:t>
      </w:r>
      <w:r w:rsidR="006B66EB">
        <w:t>communication</w:t>
      </w:r>
      <w:r>
        <w:t xml:space="preserve"> and </w:t>
      </w:r>
      <w:r w:rsidR="006B66EB">
        <w:t xml:space="preserve">lack of leadership can drastically </w:t>
      </w:r>
      <w:r w:rsidR="00501935">
        <w:t>affect</w:t>
      </w:r>
      <w:r w:rsidR="006B66EB">
        <w:t xml:space="preserve"> </w:t>
      </w:r>
      <w:r w:rsidR="005316E4">
        <w:t>outcomes</w:t>
      </w:r>
      <w:r w:rsidR="000301FD">
        <w:t>, not only for cost and quality, but most importantly reputation</w:t>
      </w:r>
      <w:r w:rsidR="006B66EB">
        <w:t xml:space="preserve">. </w:t>
      </w:r>
    </w:p>
    <w:p w14:paraId="27E41163" w14:textId="29B3B7E2" w:rsidR="009C4398" w:rsidRDefault="00B07444" w:rsidP="00BA0E86">
      <w:pPr>
        <w:pStyle w:val="Heading1"/>
        <w:rPr>
          <w:rFonts w:ascii="Arial" w:hAnsi="Arial" w:cs="Arial"/>
          <w:color w:val="auto"/>
        </w:rPr>
      </w:pPr>
      <w:bookmarkStart w:id="8" w:name="_Toc124278788"/>
      <w:r w:rsidRPr="00B07444">
        <w:rPr>
          <w:rFonts w:ascii="Arial" w:hAnsi="Arial" w:cs="Arial"/>
          <w:color w:val="auto"/>
        </w:rPr>
        <w:lastRenderedPageBreak/>
        <w:t xml:space="preserve">Welsh </w:t>
      </w:r>
      <w:r w:rsidR="00083412">
        <w:rPr>
          <w:rFonts w:ascii="Arial" w:hAnsi="Arial" w:cs="Arial"/>
          <w:color w:val="auto"/>
        </w:rPr>
        <w:t>P</w:t>
      </w:r>
      <w:r w:rsidRPr="00B07444">
        <w:rPr>
          <w:rFonts w:ascii="Arial" w:hAnsi="Arial" w:cs="Arial"/>
          <w:color w:val="auto"/>
        </w:rPr>
        <w:t xml:space="preserve">arliament </w:t>
      </w:r>
      <w:r w:rsidR="00083412">
        <w:rPr>
          <w:rFonts w:ascii="Arial" w:hAnsi="Arial" w:cs="Arial"/>
          <w:color w:val="auto"/>
        </w:rPr>
        <w:t>B</w:t>
      </w:r>
      <w:r w:rsidRPr="00B07444">
        <w:rPr>
          <w:rFonts w:ascii="Arial" w:hAnsi="Arial" w:cs="Arial"/>
          <w:color w:val="auto"/>
        </w:rPr>
        <w:t>uilding</w:t>
      </w:r>
      <w:bookmarkEnd w:id="8"/>
    </w:p>
    <w:p w14:paraId="7AAB2C99" w14:textId="6EA22E4B" w:rsidR="004251F7" w:rsidRDefault="004251F7" w:rsidP="004251F7">
      <w:r>
        <w:rPr>
          <w:noProof/>
        </w:rPr>
        <w:drawing>
          <wp:anchor distT="0" distB="0" distL="114300" distR="114300" simplePos="0" relativeHeight="251681792" behindDoc="0" locked="0" layoutInCell="1" allowOverlap="1" wp14:anchorId="40EDEB83" wp14:editId="1380C7A3">
            <wp:simplePos x="0" y="0"/>
            <wp:positionH relativeFrom="margin">
              <wp:align>right</wp:align>
            </wp:positionH>
            <wp:positionV relativeFrom="paragraph">
              <wp:posOffset>210820</wp:posOffset>
            </wp:positionV>
            <wp:extent cx="5730240" cy="4390390"/>
            <wp:effectExtent l="0" t="0" r="3810" b="0"/>
            <wp:wrapSquare wrapText="bothSides"/>
            <wp:docPr id="13" name="Picture 13" descr="Welsh Assembly to Recruit Journalists and Give Wales a Voice | Vue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lsh Assembly to Recruit Journalists and Give Wales a Voice | Vueli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90268" cy="4436655"/>
                    </a:xfrm>
                    <a:prstGeom prst="rect">
                      <a:avLst/>
                    </a:prstGeom>
                    <a:noFill/>
                    <a:ln>
                      <a:noFill/>
                    </a:ln>
                  </pic:spPr>
                </pic:pic>
              </a:graphicData>
            </a:graphic>
            <wp14:sizeRelV relativeFrom="margin">
              <wp14:pctHeight>0</wp14:pctHeight>
            </wp14:sizeRelV>
          </wp:anchor>
        </w:drawing>
      </w:r>
    </w:p>
    <w:p w14:paraId="50925267" w14:textId="523B996F" w:rsidR="004251F7" w:rsidRDefault="004251F7" w:rsidP="004251F7"/>
    <w:p w14:paraId="537A2A6A" w14:textId="47FF7136" w:rsidR="004251F7" w:rsidRPr="004251F7" w:rsidRDefault="004251F7" w:rsidP="004251F7">
      <w:pPr>
        <w:pStyle w:val="Heading2"/>
        <w:rPr>
          <w:rFonts w:ascii="Arial" w:hAnsi="Arial" w:cs="Arial"/>
          <w:color w:val="auto"/>
          <w:sz w:val="32"/>
          <w:szCs w:val="32"/>
        </w:rPr>
      </w:pPr>
      <w:bookmarkStart w:id="9" w:name="_Toc124278789"/>
      <w:r w:rsidRPr="004251F7">
        <w:rPr>
          <w:rFonts w:ascii="Arial" w:hAnsi="Arial" w:cs="Arial"/>
          <w:color w:val="auto"/>
          <w:sz w:val="32"/>
          <w:szCs w:val="32"/>
        </w:rPr>
        <w:t>Overview</w:t>
      </w:r>
      <w:bookmarkEnd w:id="9"/>
    </w:p>
    <w:p w14:paraId="2DA70E0B" w14:textId="77777777" w:rsidR="004251F7" w:rsidRPr="004251F7" w:rsidRDefault="004251F7" w:rsidP="004251F7"/>
    <w:p w14:paraId="6E042859" w14:textId="57630C4C" w:rsidR="009C4398" w:rsidRDefault="009C4398" w:rsidP="009C4398">
      <w:r w:rsidRPr="0087208E">
        <w:t>In 1997 the labour government published a</w:t>
      </w:r>
      <w:r>
        <w:t xml:space="preserve"> </w:t>
      </w:r>
      <w:r w:rsidRPr="0087208E">
        <w:t>proposal</w:t>
      </w:r>
      <w:r>
        <w:t xml:space="preserve"> to </w:t>
      </w:r>
      <w:r w:rsidRPr="0087208E">
        <w:t>build the</w:t>
      </w:r>
      <w:r w:rsidR="005D5D14">
        <w:t xml:space="preserve"> new</w:t>
      </w:r>
      <w:r w:rsidRPr="0087208E">
        <w:t xml:space="preserve"> Welsh assembly headquarters </w:t>
      </w:r>
      <w:r w:rsidR="00A11A2A">
        <w:t>with a predicted</w:t>
      </w:r>
      <w:r w:rsidRPr="0087208E">
        <w:t xml:space="preserve"> cost between </w:t>
      </w:r>
      <w:r>
        <w:t>£</w:t>
      </w:r>
      <w:r w:rsidRPr="0087208E">
        <w:t xml:space="preserve">12 million and </w:t>
      </w:r>
      <w:r>
        <w:t>£</w:t>
      </w:r>
      <w:r w:rsidRPr="0087208E">
        <w:t>17 millio</w:t>
      </w:r>
      <w:r>
        <w:t xml:space="preserve">n (A voice for Wales: the </w:t>
      </w:r>
      <w:r w:rsidR="00083412">
        <w:t>government’s</w:t>
      </w:r>
      <w:r>
        <w:t xml:space="preserve"> proposals for a Welsh Assembly/</w:t>
      </w:r>
      <w:proofErr w:type="spellStart"/>
      <w:r>
        <w:t>Llais</w:t>
      </w:r>
      <w:proofErr w:type="spellEnd"/>
      <w:r>
        <w:t xml:space="preserve"> </w:t>
      </w:r>
      <w:proofErr w:type="spellStart"/>
      <w:r>
        <w:t>dros</w:t>
      </w:r>
      <w:proofErr w:type="spellEnd"/>
      <w:r>
        <w:t xml:space="preserve"> </w:t>
      </w:r>
      <w:proofErr w:type="spellStart"/>
      <w:r>
        <w:t>Gymru</w:t>
      </w:r>
      <w:proofErr w:type="spellEnd"/>
      <w:r>
        <w:t xml:space="preserve">: </w:t>
      </w:r>
      <w:proofErr w:type="spellStart"/>
      <w:r>
        <w:t>cynigion</w:t>
      </w:r>
      <w:proofErr w:type="spellEnd"/>
      <w:r>
        <w:t xml:space="preserve"> y </w:t>
      </w:r>
      <w:proofErr w:type="spellStart"/>
      <w:r>
        <w:t>Llywodraeth</w:t>
      </w:r>
      <w:proofErr w:type="spellEnd"/>
      <w:r>
        <w:t xml:space="preserve"> </w:t>
      </w:r>
      <w:proofErr w:type="spellStart"/>
      <w:r>
        <w:t>ar</w:t>
      </w:r>
      <w:proofErr w:type="spellEnd"/>
      <w:r>
        <w:t xml:space="preserve"> </w:t>
      </w:r>
      <w:proofErr w:type="spellStart"/>
      <w:r>
        <w:t>gyfer</w:t>
      </w:r>
      <w:proofErr w:type="spellEnd"/>
      <w:r>
        <w:t xml:space="preserve"> </w:t>
      </w:r>
      <w:proofErr w:type="spellStart"/>
      <w:r>
        <w:t>Cynulliad</w:t>
      </w:r>
      <w:proofErr w:type="spellEnd"/>
      <w:r>
        <w:t xml:space="preserve"> </w:t>
      </w:r>
      <w:proofErr w:type="spellStart"/>
      <w:r>
        <w:t>Cymreig</w:t>
      </w:r>
      <w:proofErr w:type="spellEnd"/>
      <w:r>
        <w:t>, 1997)</w:t>
      </w:r>
    </w:p>
    <w:p w14:paraId="308CC7C2" w14:textId="1227B8BA" w:rsidR="009C4398" w:rsidRDefault="00611E50" w:rsidP="009C4398">
      <w:r>
        <w:t>It was</w:t>
      </w:r>
      <w:r w:rsidR="009C4398" w:rsidRPr="00E43A8A">
        <w:t xml:space="preserve"> </w:t>
      </w:r>
      <w:r w:rsidR="00D57C23">
        <w:t xml:space="preserve">later </w:t>
      </w:r>
      <w:r w:rsidR="009C4398">
        <w:t>a</w:t>
      </w:r>
      <w:r w:rsidR="009C4398" w:rsidRPr="00E43A8A">
        <w:t xml:space="preserve">nnounced </w:t>
      </w:r>
      <w:r w:rsidR="009C4398">
        <w:t xml:space="preserve">that an </w:t>
      </w:r>
      <w:r w:rsidR="009C4398" w:rsidRPr="00E43A8A">
        <w:t xml:space="preserve">international competition overseen by the Royal Institute of British Architects </w:t>
      </w:r>
      <w:r w:rsidR="009C4398">
        <w:t>w</w:t>
      </w:r>
      <w:r w:rsidR="009C4398" w:rsidRPr="00E43A8A">
        <w:t xml:space="preserve">ould be undertaken to </w:t>
      </w:r>
      <w:r w:rsidR="009C4398">
        <w:t>choose</w:t>
      </w:r>
      <w:r w:rsidR="009C4398" w:rsidRPr="00E43A8A">
        <w:t xml:space="preserve"> the design of the building</w:t>
      </w:r>
      <w:r w:rsidR="009C4398">
        <w:t xml:space="preserve">. </w:t>
      </w:r>
      <w:r w:rsidR="009C4398" w:rsidRPr="00E43A8A">
        <w:t>The proposed location</w:t>
      </w:r>
      <w:r w:rsidR="009C4398">
        <w:t>, functional specification</w:t>
      </w:r>
      <w:r w:rsidR="009C4398" w:rsidRPr="008139EC">
        <w:t xml:space="preserve"> </w:t>
      </w:r>
      <w:r w:rsidR="009C4398">
        <w:t>including</w:t>
      </w:r>
      <w:r w:rsidR="009C4398" w:rsidRPr="008139EC">
        <w:t xml:space="preserve"> sustaina</w:t>
      </w:r>
      <w:r w:rsidR="009C4398">
        <w:t>bility requirements such as a</w:t>
      </w:r>
      <w:r w:rsidR="009C4398" w:rsidRPr="008139EC">
        <w:t xml:space="preserve"> </w:t>
      </w:r>
      <w:r w:rsidR="009C4398">
        <w:t>minimum</w:t>
      </w:r>
      <w:r w:rsidR="009C4398" w:rsidRPr="008139EC">
        <w:t xml:space="preserve"> life cycle of 100 years</w:t>
      </w:r>
      <w:r w:rsidR="009C4398">
        <w:t xml:space="preserve"> and a </w:t>
      </w:r>
      <w:r w:rsidR="009C4398" w:rsidRPr="008139EC">
        <w:t xml:space="preserve">maximum cost of </w:t>
      </w:r>
      <w:r w:rsidR="009C4398">
        <w:t>£</w:t>
      </w:r>
      <w:r w:rsidR="009C4398" w:rsidRPr="008139EC">
        <w:t xml:space="preserve">12 million pounds including design fees were all outlined in the initial brief </w:t>
      </w:r>
      <w:r w:rsidR="009C4398">
        <w:t xml:space="preserve">as fundamental requirements (Senedd Cymru, 2020). The building also needed “to capture the imagination of the Welsh people” pushing the proposals to be ambitious and a Statement building in the capital of Wales (BBC, 1999). </w:t>
      </w:r>
      <w:r w:rsidR="009C4398" w:rsidRPr="000216D8">
        <w:t>This competition c</w:t>
      </w:r>
      <w:r w:rsidR="009C4398">
        <w:t xml:space="preserve">osted </w:t>
      </w:r>
      <w:r w:rsidR="009C4398" w:rsidRPr="000216D8">
        <w:t xml:space="preserve">the assembly </w:t>
      </w:r>
      <w:r w:rsidR="009C4398">
        <w:t>£</w:t>
      </w:r>
      <w:r w:rsidR="009C4398" w:rsidRPr="000216D8">
        <w:t>119,000</w:t>
      </w:r>
      <w:r w:rsidR="009C4398">
        <w:t xml:space="preserve"> (Auditor General for Wales, 2000)</w:t>
      </w:r>
    </w:p>
    <w:p w14:paraId="4AAED4FE" w14:textId="05DC01F2" w:rsidR="00703416" w:rsidRDefault="0037764D" w:rsidP="009C4398">
      <w:r w:rsidRPr="00A97F75">
        <w:rPr>
          <w:noProof/>
        </w:rPr>
        <w:lastRenderedPageBreak/>
        <w:drawing>
          <wp:anchor distT="0" distB="0" distL="114300" distR="114300" simplePos="0" relativeHeight="251676672" behindDoc="0" locked="0" layoutInCell="1" allowOverlap="1" wp14:anchorId="40766747" wp14:editId="0CB82F19">
            <wp:simplePos x="0" y="0"/>
            <wp:positionH relativeFrom="margin">
              <wp:align>center</wp:align>
            </wp:positionH>
            <wp:positionV relativeFrom="paragraph">
              <wp:posOffset>2057448</wp:posOffset>
            </wp:positionV>
            <wp:extent cx="6470650" cy="4416425"/>
            <wp:effectExtent l="0" t="0" r="6350" b="3175"/>
            <wp:wrapSquare wrapText="bothSides"/>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505473" cy="4440495"/>
                    </a:xfrm>
                    <a:prstGeom prst="rect">
                      <a:avLst/>
                    </a:prstGeom>
                  </pic:spPr>
                </pic:pic>
              </a:graphicData>
            </a:graphic>
            <wp14:sizeRelH relativeFrom="margin">
              <wp14:pctWidth>0</wp14:pctWidth>
            </wp14:sizeRelH>
            <wp14:sizeRelV relativeFrom="margin">
              <wp14:pctHeight>0</wp14:pctHeight>
            </wp14:sizeRelV>
          </wp:anchor>
        </w:drawing>
      </w:r>
      <w:r w:rsidR="009C4398" w:rsidRPr="00880CD3">
        <w:t xml:space="preserve">There </w:t>
      </w:r>
      <w:r w:rsidR="00BA0E86">
        <w:t>w</w:t>
      </w:r>
      <w:r w:rsidR="00A84CFB">
        <w:t>ere</w:t>
      </w:r>
      <w:r w:rsidR="009C4398" w:rsidRPr="00880CD3">
        <w:t xml:space="preserve"> 55 </w:t>
      </w:r>
      <w:proofErr w:type="gramStart"/>
      <w:r w:rsidR="009C4398" w:rsidRPr="00880CD3">
        <w:t>submission</w:t>
      </w:r>
      <w:proofErr w:type="gramEnd"/>
      <w:r w:rsidR="009C4398">
        <w:t>,</w:t>
      </w:r>
      <w:r w:rsidR="00263E85">
        <w:t xml:space="preserve"> </w:t>
      </w:r>
      <w:r w:rsidR="009C4398">
        <w:t>wh</w:t>
      </w:r>
      <w:r w:rsidR="009C4398" w:rsidRPr="00880CD3">
        <w:t>ittle</w:t>
      </w:r>
      <w:r w:rsidR="009C4398">
        <w:t>d</w:t>
      </w:r>
      <w:r w:rsidR="009C4398" w:rsidRPr="00880CD3">
        <w:t xml:space="preserve"> down through several </w:t>
      </w:r>
      <w:r w:rsidR="009C4398">
        <w:t xml:space="preserve">scrutiny </w:t>
      </w:r>
      <w:r w:rsidR="009C4398" w:rsidRPr="00880CD3">
        <w:t xml:space="preserve">processes to </w:t>
      </w:r>
      <w:r w:rsidR="009C4398">
        <w:t>a</w:t>
      </w:r>
      <w:r w:rsidR="009C4398" w:rsidRPr="00880CD3">
        <w:t xml:space="preserve"> final six </w:t>
      </w:r>
      <w:r w:rsidR="009A5810">
        <w:t>‘</w:t>
      </w:r>
      <w:r w:rsidR="009C4398">
        <w:t>concept design</w:t>
      </w:r>
      <w:r w:rsidR="009A5810">
        <w:t>’</w:t>
      </w:r>
      <w:r w:rsidR="009C4398">
        <w:t xml:space="preserve"> submissions. The </w:t>
      </w:r>
      <w:r w:rsidR="009C4398" w:rsidRPr="00BB5A82">
        <w:t xml:space="preserve">technical advisers </w:t>
      </w:r>
      <w:r w:rsidR="009C4398">
        <w:t>n</w:t>
      </w:r>
      <w:r w:rsidR="009C4398" w:rsidRPr="00BB5A82">
        <w:t xml:space="preserve">oted </w:t>
      </w:r>
      <w:r w:rsidR="009C4398">
        <w:t xml:space="preserve">several queries </w:t>
      </w:r>
      <w:r w:rsidR="009C4398" w:rsidRPr="00BB5A82">
        <w:t>relat</w:t>
      </w:r>
      <w:r w:rsidR="009C4398">
        <w:t xml:space="preserve">ing </w:t>
      </w:r>
      <w:r w:rsidR="009C4398" w:rsidRPr="00BB5A82">
        <w:t>to the final six submissions</w:t>
      </w:r>
      <w:r w:rsidR="009C4398">
        <w:t xml:space="preserve">. </w:t>
      </w:r>
      <w:r w:rsidR="009C4398" w:rsidRPr="00BB5A82">
        <w:t xml:space="preserve">They found only one of the designs did not exceed the site boundary and considered that the majority </w:t>
      </w:r>
      <w:r w:rsidR="009C4398">
        <w:t xml:space="preserve">had </w:t>
      </w:r>
      <w:r w:rsidR="00F844B6" w:rsidRPr="00BB5A82">
        <w:t>underestimated</w:t>
      </w:r>
      <w:r w:rsidR="009C4398" w:rsidRPr="00BB5A82">
        <w:t xml:space="preserve"> </w:t>
      </w:r>
      <w:r w:rsidR="009C4398">
        <w:t>t</w:t>
      </w:r>
      <w:r w:rsidR="009C4398" w:rsidRPr="00BB5A82">
        <w:t>he substructure costs.</w:t>
      </w:r>
      <w:r w:rsidR="009C4398">
        <w:t xml:space="preserve"> </w:t>
      </w:r>
      <w:r w:rsidR="009C4398" w:rsidRPr="00BB5A82">
        <w:t>The project management co</w:t>
      </w:r>
      <w:r w:rsidR="009C4398">
        <w:t xml:space="preserve">nsultancy </w:t>
      </w:r>
      <w:r w:rsidR="009C4398" w:rsidRPr="005F5F2C">
        <w:t>while review</w:t>
      </w:r>
      <w:r w:rsidR="009C4398">
        <w:t xml:space="preserve">ing </w:t>
      </w:r>
      <w:r w:rsidR="009C4398" w:rsidRPr="005F5F2C">
        <w:t>costs of the</w:t>
      </w:r>
      <w:r w:rsidR="00AA13CB">
        <w:t xml:space="preserve"> </w:t>
      </w:r>
      <w:r w:rsidR="009C4398" w:rsidRPr="005F5F2C">
        <w:t xml:space="preserve">submissions </w:t>
      </w:r>
      <w:r w:rsidR="00F844B6" w:rsidRPr="005F5F2C">
        <w:t>adjusted</w:t>
      </w:r>
      <w:r w:rsidR="009C4398" w:rsidRPr="005F5F2C">
        <w:t xml:space="preserve"> between </w:t>
      </w:r>
      <w:r w:rsidR="009C4398">
        <w:t>£</w:t>
      </w:r>
      <w:r w:rsidR="009C4398" w:rsidRPr="005F5F2C">
        <w:t>136</w:t>
      </w:r>
      <w:r w:rsidR="009C4398">
        <w:t>,</w:t>
      </w:r>
      <w:r w:rsidR="009C4398" w:rsidRPr="005F5F2C">
        <w:t xml:space="preserve">000 and </w:t>
      </w:r>
      <w:r w:rsidR="009C4398">
        <w:t>£1,</w:t>
      </w:r>
      <w:r w:rsidR="009C4398" w:rsidRPr="005F5F2C">
        <w:t xml:space="preserve"> 257,000 on each design</w:t>
      </w:r>
      <w:r w:rsidR="009C4398">
        <w:t>.</w:t>
      </w:r>
      <w:r w:rsidR="009C4398" w:rsidRPr="005F5F2C">
        <w:t xml:space="preserve"> </w:t>
      </w:r>
      <w:r w:rsidR="009C4398">
        <w:t>H</w:t>
      </w:r>
      <w:r w:rsidR="009C4398" w:rsidRPr="005F5F2C">
        <w:t>owever</w:t>
      </w:r>
      <w:r w:rsidR="009C4398">
        <w:t>,</w:t>
      </w:r>
      <w:r w:rsidR="009C4398" w:rsidRPr="005F5F2C">
        <w:t xml:space="preserve"> this process did not include consideration </w:t>
      </w:r>
      <w:r w:rsidR="009C4398">
        <w:t xml:space="preserve">of the </w:t>
      </w:r>
      <w:r w:rsidR="009C4398" w:rsidRPr="005F5F2C">
        <w:t xml:space="preserve">architects’ </w:t>
      </w:r>
      <w:r w:rsidR="009C4398">
        <w:t xml:space="preserve">fee bids or form part of the main cost which is a significant amount of money to miss out of their cost plans </w:t>
      </w:r>
      <w:bookmarkStart w:id="10" w:name="_Hlk124238140"/>
      <w:r w:rsidR="009C4398">
        <w:t>(Auditor General for Wales, 2000).</w:t>
      </w:r>
      <w:bookmarkEnd w:id="10"/>
      <w:r w:rsidR="00AA13CB">
        <w:t xml:space="preserve"> </w:t>
      </w:r>
      <w:r w:rsidR="009C4398" w:rsidRPr="00880CD3">
        <w:t xml:space="preserve">Richard Rogers </w:t>
      </w:r>
      <w:r w:rsidR="00AA13CB">
        <w:t>P</w:t>
      </w:r>
      <w:r w:rsidR="009C4398">
        <w:t xml:space="preserve">artnership </w:t>
      </w:r>
      <w:r w:rsidR="009C4398" w:rsidRPr="00880CD3">
        <w:t>w</w:t>
      </w:r>
      <w:r w:rsidR="003651B2">
        <w:t xml:space="preserve">as </w:t>
      </w:r>
      <w:r w:rsidR="00AA13CB">
        <w:t>appointed</w:t>
      </w:r>
      <w:r w:rsidR="00B210DD">
        <w:t xml:space="preserve"> to the scheme</w:t>
      </w:r>
      <w:r w:rsidR="009C4398">
        <w:t xml:space="preserve"> (BBC, 1999). </w:t>
      </w:r>
      <w:r w:rsidR="009C4398" w:rsidRPr="00A97F75">
        <w:t xml:space="preserve">The project team was structured with a group of staff within the National Assembly </w:t>
      </w:r>
      <w:r w:rsidR="009C4398">
        <w:t xml:space="preserve">led </w:t>
      </w:r>
      <w:r w:rsidR="009C4398" w:rsidRPr="00A97F75">
        <w:t xml:space="preserve">by the project sponsor </w:t>
      </w:r>
      <w:r w:rsidR="009C4398">
        <w:t>o</w:t>
      </w:r>
      <w:r w:rsidR="009C4398" w:rsidRPr="00A97F75">
        <w:t>versee</w:t>
      </w:r>
      <w:r w:rsidR="009C4398">
        <w:t>ing</w:t>
      </w:r>
      <w:r w:rsidR="009C4398" w:rsidRPr="00A97F75">
        <w:t xml:space="preserve"> 3 sub teams with the support o</w:t>
      </w:r>
      <w:r w:rsidR="009C4398">
        <w:t>f a</w:t>
      </w:r>
      <w:r w:rsidR="009C4398" w:rsidRPr="00A97F75">
        <w:t xml:space="preserve"> client advisor</w:t>
      </w:r>
      <w:r w:rsidR="009C4398">
        <w:t>. See Figure below</w:t>
      </w:r>
    </w:p>
    <w:p w14:paraId="6443676B" w14:textId="77777777" w:rsidR="00D57407" w:rsidRDefault="00D57407" w:rsidP="009C4398"/>
    <w:p w14:paraId="5EA2B456" w14:textId="50FBE78F" w:rsidR="000B5673" w:rsidRDefault="000B5673" w:rsidP="004251F7">
      <w:pPr>
        <w:pStyle w:val="Heading2"/>
        <w:rPr>
          <w:rFonts w:ascii="Arial" w:hAnsi="Arial" w:cs="Arial"/>
          <w:color w:val="auto"/>
          <w:sz w:val="32"/>
          <w:szCs w:val="32"/>
        </w:rPr>
      </w:pPr>
      <w:bookmarkStart w:id="11" w:name="_Toc124278790"/>
      <w:r w:rsidRPr="004251F7">
        <w:rPr>
          <w:rFonts w:ascii="Arial" w:hAnsi="Arial" w:cs="Arial"/>
          <w:color w:val="auto"/>
          <w:sz w:val="32"/>
          <w:szCs w:val="32"/>
        </w:rPr>
        <w:t>Challenges</w:t>
      </w:r>
      <w:bookmarkEnd w:id="11"/>
    </w:p>
    <w:p w14:paraId="6AEF3017" w14:textId="77777777" w:rsidR="004251F7" w:rsidRPr="004251F7" w:rsidRDefault="004251F7" w:rsidP="004251F7"/>
    <w:p w14:paraId="0F7A3A1E" w14:textId="1878B39F" w:rsidR="009A3050" w:rsidRDefault="009C4398" w:rsidP="009C4398">
      <w:r w:rsidRPr="00F12DA0">
        <w:t xml:space="preserve">The assembly decided </w:t>
      </w:r>
      <w:r w:rsidR="009D31B6">
        <w:t xml:space="preserve">that </w:t>
      </w:r>
      <w:r w:rsidRPr="00F12DA0">
        <w:t xml:space="preserve">the design and build </w:t>
      </w:r>
      <w:r>
        <w:t>route</w:t>
      </w:r>
      <w:r w:rsidRPr="00F12DA0">
        <w:t xml:space="preserve"> was inappropriate because of the complexity of the </w:t>
      </w:r>
      <w:r>
        <w:t>project and</w:t>
      </w:r>
      <w:r w:rsidRPr="00F12DA0">
        <w:t xml:space="preserve"> </w:t>
      </w:r>
      <w:r>
        <w:t>the</w:t>
      </w:r>
      <w:r w:rsidR="00703416">
        <w:t>y</w:t>
      </w:r>
      <w:r>
        <w:t xml:space="preserve"> wanted</w:t>
      </w:r>
      <w:r w:rsidRPr="00F12DA0">
        <w:t xml:space="preserve"> to have control over the design</w:t>
      </w:r>
      <w:r>
        <w:t>.</w:t>
      </w:r>
      <w:r w:rsidRPr="00F12DA0">
        <w:t xml:space="preserve"> The chosen procurement </w:t>
      </w:r>
      <w:r>
        <w:t xml:space="preserve">method </w:t>
      </w:r>
      <w:r w:rsidRPr="00F12DA0">
        <w:t>was a hybrid management contract result</w:t>
      </w:r>
      <w:r>
        <w:t xml:space="preserve">ing in </w:t>
      </w:r>
      <w:r w:rsidRPr="00F12DA0">
        <w:t xml:space="preserve">the main contractor </w:t>
      </w:r>
      <w:r>
        <w:t>letting the</w:t>
      </w:r>
      <w:r w:rsidRPr="00F12DA0">
        <w:t xml:space="preserve"> works to subcontractors and being able to assist Richard Rogers </w:t>
      </w:r>
      <w:r w:rsidR="00D57407">
        <w:t>P</w:t>
      </w:r>
      <w:r w:rsidRPr="00F12DA0">
        <w:t>artnership</w:t>
      </w:r>
      <w:r>
        <w:t xml:space="preserve"> </w:t>
      </w:r>
      <w:r w:rsidRPr="00F12DA0">
        <w:t>with buildability and construction issues</w:t>
      </w:r>
      <w:r>
        <w:t xml:space="preserve"> </w:t>
      </w:r>
      <w:r w:rsidR="00D20603" w:rsidRPr="00D20603">
        <w:t>(Auditor General for Wales, 2000).</w:t>
      </w:r>
      <w:r w:rsidR="00D20603">
        <w:t xml:space="preserve"> </w:t>
      </w:r>
      <w:r w:rsidRPr="00A97F75">
        <w:t>This m</w:t>
      </w:r>
      <w:r>
        <w:t>ethod</w:t>
      </w:r>
      <w:r w:rsidRPr="00A97F75">
        <w:t xml:space="preserve"> </w:t>
      </w:r>
      <w:r>
        <w:t>met their specific</w:t>
      </w:r>
      <w:r w:rsidRPr="00A97F75">
        <w:t xml:space="preserve"> requirements a</w:t>
      </w:r>
      <w:r>
        <w:t>t</w:t>
      </w:r>
      <w:r w:rsidRPr="00A97F75">
        <w:t xml:space="preserve"> the time</w:t>
      </w:r>
      <w:r>
        <w:t xml:space="preserve"> </w:t>
      </w:r>
      <w:r w:rsidRPr="00A97F75">
        <w:t xml:space="preserve">by reducing time compared to </w:t>
      </w:r>
      <w:r>
        <w:t xml:space="preserve">a </w:t>
      </w:r>
      <w:r w:rsidRPr="00A97F75">
        <w:t>traditional procurement route and allowing them control over future design changes and quality</w:t>
      </w:r>
      <w:r>
        <w:t>.</w:t>
      </w:r>
      <w:r w:rsidRPr="00F01C8F">
        <w:t xml:space="preserve"> </w:t>
      </w:r>
    </w:p>
    <w:p w14:paraId="02CBAB94" w14:textId="3019C450" w:rsidR="009C4398" w:rsidRDefault="009C4398" w:rsidP="009C4398">
      <w:r w:rsidRPr="00F01C8F">
        <w:lastRenderedPageBreak/>
        <w:t>As part of the management contracting route the assembly did</w:t>
      </w:r>
      <w:r w:rsidR="00D57407">
        <w:t>n’t</w:t>
      </w:r>
      <w:r w:rsidRPr="00F01C8F">
        <w:t xml:space="preserve"> ins</w:t>
      </w:r>
      <w:r>
        <w:t>ist</w:t>
      </w:r>
      <w:r w:rsidRPr="00F01C8F">
        <w:t xml:space="preserve"> on a guaranteed maximum p</w:t>
      </w:r>
      <w:r>
        <w:t>ric</w:t>
      </w:r>
      <w:r w:rsidRPr="00F01C8F">
        <w:t>e from the management contractor d</w:t>
      </w:r>
      <w:r>
        <w:t>ue</w:t>
      </w:r>
      <w:r w:rsidR="00D23EFD">
        <w:t xml:space="preserve"> to</w:t>
      </w:r>
      <w:r>
        <w:t xml:space="preserve"> </w:t>
      </w:r>
      <w:r w:rsidRPr="00F01C8F">
        <w:t>the market</w:t>
      </w:r>
      <w:r w:rsidR="00CC09DB">
        <w:t>place</w:t>
      </w:r>
      <w:r w:rsidRPr="00F01C8F">
        <w:t xml:space="preserve"> being so </w:t>
      </w:r>
      <w:r w:rsidR="00FB274E" w:rsidRPr="00F01C8F">
        <w:t>buoyant</w:t>
      </w:r>
      <w:r w:rsidR="00FB274E">
        <w:t xml:space="preserve">, </w:t>
      </w:r>
      <w:r w:rsidR="00FB274E" w:rsidRPr="00F01C8F">
        <w:t>it</w:t>
      </w:r>
      <w:r w:rsidRPr="00F01C8F">
        <w:t xml:space="preserve"> was decided for s</w:t>
      </w:r>
      <w:r>
        <w:t xml:space="preserve">uch </w:t>
      </w:r>
      <w:r w:rsidRPr="00F01C8F">
        <w:t xml:space="preserve">a one-off statement building it would be impractical and no contractor would </w:t>
      </w:r>
      <w:r>
        <w:t xml:space="preserve">be willing to </w:t>
      </w:r>
      <w:r w:rsidRPr="00F01C8F">
        <w:t>take the risk</w:t>
      </w:r>
      <w:r>
        <w:t xml:space="preserve">. </w:t>
      </w:r>
      <w:r w:rsidRPr="00F01C8F">
        <w:t>Other services such as the project management consultancy</w:t>
      </w:r>
      <w:r>
        <w:t xml:space="preserve">, IT </w:t>
      </w:r>
      <w:r w:rsidRPr="000216D8">
        <w:t>equipment and furniture were pro</w:t>
      </w:r>
      <w:r>
        <w:t xml:space="preserve">cured </w:t>
      </w:r>
      <w:r w:rsidRPr="000216D8">
        <w:t xml:space="preserve">using existing </w:t>
      </w:r>
      <w:r w:rsidR="00FB274E">
        <w:t xml:space="preserve">assembly </w:t>
      </w:r>
      <w:r w:rsidRPr="000216D8">
        <w:t>contracts</w:t>
      </w:r>
      <w:r>
        <w:t>.</w:t>
      </w:r>
    </w:p>
    <w:p w14:paraId="3602A0E7" w14:textId="7C3E3A8F" w:rsidR="00A15364" w:rsidRDefault="00323036" w:rsidP="009C4398">
      <w:r w:rsidRPr="007D038C">
        <w:rPr>
          <w:noProof/>
        </w:rPr>
        <w:drawing>
          <wp:anchor distT="0" distB="0" distL="114300" distR="114300" simplePos="0" relativeHeight="251677696" behindDoc="0" locked="0" layoutInCell="1" allowOverlap="1" wp14:anchorId="4EADA6FD" wp14:editId="2F5DB485">
            <wp:simplePos x="0" y="0"/>
            <wp:positionH relativeFrom="margin">
              <wp:align>left</wp:align>
            </wp:positionH>
            <wp:positionV relativeFrom="paragraph">
              <wp:posOffset>1209087</wp:posOffset>
            </wp:positionV>
            <wp:extent cx="5650622" cy="6624775"/>
            <wp:effectExtent l="0" t="0" r="7620" b="5080"/>
            <wp:wrapSquare wrapText="bothSides"/>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650622" cy="6624775"/>
                    </a:xfrm>
                    <a:prstGeom prst="rect">
                      <a:avLst/>
                    </a:prstGeom>
                  </pic:spPr>
                </pic:pic>
              </a:graphicData>
            </a:graphic>
            <wp14:sizeRelH relativeFrom="margin">
              <wp14:pctWidth>0</wp14:pctWidth>
            </wp14:sizeRelH>
            <wp14:sizeRelV relativeFrom="margin">
              <wp14:pctHeight>0</wp14:pctHeight>
            </wp14:sizeRelV>
          </wp:anchor>
        </w:drawing>
      </w:r>
      <w:r w:rsidR="009C4398" w:rsidRPr="005F5F2C">
        <w:t xml:space="preserve">Unpredicted delays </w:t>
      </w:r>
      <w:r w:rsidR="009C4398">
        <w:t>hit</w:t>
      </w:r>
      <w:r w:rsidR="009C4398" w:rsidRPr="005F5F2C">
        <w:t xml:space="preserve"> </w:t>
      </w:r>
      <w:r w:rsidR="00FB274E">
        <w:t>immediately</w:t>
      </w:r>
      <w:r w:rsidR="009C4398" w:rsidRPr="005F5F2C">
        <w:t xml:space="preserve"> </w:t>
      </w:r>
      <w:r w:rsidR="00897777">
        <w:t>after</w:t>
      </w:r>
      <w:r w:rsidR="009C4398" w:rsidRPr="005F5F2C">
        <w:t xml:space="preserve"> </w:t>
      </w:r>
      <w:r w:rsidR="009C4398">
        <w:t xml:space="preserve">awarding </w:t>
      </w:r>
      <w:r w:rsidR="00A471D5">
        <w:t>the work,</w:t>
      </w:r>
      <w:r w:rsidR="009C4398" w:rsidRPr="005F5F2C">
        <w:t xml:space="preserve"> </w:t>
      </w:r>
      <w:r w:rsidR="009C4398">
        <w:t xml:space="preserve">due </w:t>
      </w:r>
      <w:r w:rsidR="009C4398" w:rsidRPr="005F5F2C">
        <w:t xml:space="preserve">to sections </w:t>
      </w:r>
      <w:r w:rsidR="009C4398">
        <w:t>of</w:t>
      </w:r>
      <w:r w:rsidR="009C4398" w:rsidRPr="005F5F2C">
        <w:t xml:space="preserve"> the building being outside the site boundary</w:t>
      </w:r>
      <w:r w:rsidR="009C4398">
        <w:t xml:space="preserve"> and the need to negotiate </w:t>
      </w:r>
      <w:r w:rsidR="00A471D5">
        <w:t>the acquisition of</w:t>
      </w:r>
      <w:r w:rsidR="009C4398">
        <w:t xml:space="preserve"> approx. 4,000</w:t>
      </w:r>
      <w:r w:rsidR="00017CAE">
        <w:t>sqm</w:t>
      </w:r>
      <w:r w:rsidR="009C4398">
        <w:t xml:space="preserve"> more land. </w:t>
      </w:r>
      <w:r w:rsidR="009C4398" w:rsidRPr="007D038C">
        <w:t>Following submission of the outline design to further changes were requested to enhance public and disability access</w:t>
      </w:r>
      <w:r w:rsidR="009C4398">
        <w:t>.</w:t>
      </w:r>
      <w:r w:rsidR="009C4398" w:rsidRPr="007D038C">
        <w:t xml:space="preserve"> These additional works </w:t>
      </w:r>
      <w:r w:rsidR="002063D2">
        <w:t>resulted in</w:t>
      </w:r>
      <w:r w:rsidR="009C4398" w:rsidRPr="007D038C">
        <w:t xml:space="preserve"> a</w:t>
      </w:r>
      <w:r w:rsidR="000E6DDA">
        <w:t xml:space="preserve"> </w:t>
      </w:r>
      <w:r w:rsidR="009C4398" w:rsidRPr="007D038C">
        <w:t>cost increase</w:t>
      </w:r>
      <w:r w:rsidR="009C4398">
        <w:t xml:space="preserve"> bring</w:t>
      </w:r>
      <w:r w:rsidR="002063D2">
        <w:t>ing</w:t>
      </w:r>
      <w:r w:rsidR="009C4398">
        <w:t xml:space="preserve"> the estimated total construction to £22.8m from the initial £12m</w:t>
      </w:r>
      <w:r w:rsidR="00D20603">
        <w:t xml:space="preserve"> (Auditor General for Wales, 2000).</w:t>
      </w:r>
      <w:r w:rsidR="009C4398">
        <w:t xml:space="preserve"> </w:t>
      </w:r>
      <w:r w:rsidR="00D20603">
        <w:t>S</w:t>
      </w:r>
      <w:r w:rsidR="009C4398">
        <w:t xml:space="preserve">ee figure below showing the extent of the design from the initial submitted plans during the competition. </w:t>
      </w:r>
    </w:p>
    <w:p w14:paraId="5D203970" w14:textId="7F99C7C2" w:rsidR="00600236" w:rsidRDefault="00156B45" w:rsidP="009C4398">
      <w:r>
        <w:lastRenderedPageBreak/>
        <w:t>C</w:t>
      </w:r>
      <w:r w:rsidR="009C4398">
        <w:t xml:space="preserve">osts had almost </w:t>
      </w:r>
      <w:r w:rsidR="00D05198">
        <w:t>doubled,</w:t>
      </w:r>
      <w:r w:rsidR="009C4398">
        <w:t xml:space="preserve"> and completion was delayed significantly. </w:t>
      </w:r>
      <w:r w:rsidR="00600236">
        <w:t xml:space="preserve">Works were </w:t>
      </w:r>
      <w:r w:rsidR="009C4398" w:rsidRPr="00647E4A">
        <w:t>suspend</w:t>
      </w:r>
      <w:r w:rsidR="00600236">
        <w:t>ed in early 2000</w:t>
      </w:r>
      <w:r w:rsidR="009C4398" w:rsidRPr="00647E4A">
        <w:t xml:space="preserve"> </w:t>
      </w:r>
      <w:r w:rsidRPr="00647E4A">
        <w:t>to</w:t>
      </w:r>
      <w:r w:rsidR="009C4398" w:rsidRPr="00647E4A">
        <w:t xml:space="preserve"> undertake a complete review of the project. D</w:t>
      </w:r>
      <w:r w:rsidR="009C4398">
        <w:t>ue to the brief for the new building not being fully</w:t>
      </w:r>
      <w:r w:rsidR="009C4398" w:rsidRPr="000B6EBB">
        <w:t xml:space="preserve"> scrutinised</w:t>
      </w:r>
      <w:r w:rsidR="009C4398">
        <w:t xml:space="preserve"> by other parliament members prior to</w:t>
      </w:r>
      <w:r w:rsidR="009C4398" w:rsidRPr="000B6EBB">
        <w:t xml:space="preserve"> the competition </w:t>
      </w:r>
      <w:r w:rsidR="00D05198">
        <w:t>being</w:t>
      </w:r>
      <w:r w:rsidR="009C4398" w:rsidRPr="000B6EBB">
        <w:t xml:space="preserve"> </w:t>
      </w:r>
      <w:proofErr w:type="gramStart"/>
      <w:r w:rsidR="009C4398" w:rsidRPr="000B6EBB">
        <w:t>awarded</w:t>
      </w:r>
      <w:r w:rsidR="00A15364">
        <w:t>,</w:t>
      </w:r>
      <w:r w:rsidR="00EA6AD6">
        <w:t>-</w:t>
      </w:r>
      <w:proofErr w:type="gramEnd"/>
      <w:r w:rsidR="00EA6AD6">
        <w:t>=</w:t>
      </w:r>
      <w:r w:rsidR="009C4398" w:rsidRPr="000B6EBB">
        <w:t xml:space="preserve"> the design changes that came </w:t>
      </w:r>
      <w:r w:rsidR="009C4398">
        <w:t>out of</w:t>
      </w:r>
      <w:r w:rsidR="009C4398" w:rsidRPr="000B6EBB">
        <w:t xml:space="preserve"> these consultations</w:t>
      </w:r>
      <w:r w:rsidR="009C4398">
        <w:t xml:space="preserve"> meant the initial design and cost plan would change and as this was not accounted for in the programme or budget</w:t>
      </w:r>
      <w:r w:rsidR="00D05198">
        <w:t>, it</w:t>
      </w:r>
      <w:r w:rsidR="009C4398">
        <w:t xml:space="preserve"> led to increased cost and time. </w:t>
      </w:r>
    </w:p>
    <w:p w14:paraId="4F1E8645" w14:textId="6F099183" w:rsidR="003416CB" w:rsidRDefault="009C4398" w:rsidP="009C4398">
      <w:r>
        <w:t>Also, as the assembly had no independent quantity surveyor on board all cost plans were through Richard Rogers Partnership and not independently reviewed by the Assembly. Th</w:t>
      </w:r>
      <w:r w:rsidR="00287AA4">
        <w:t>is</w:t>
      </w:r>
      <w:r>
        <w:t xml:space="preserve"> resulted in </w:t>
      </w:r>
      <w:r w:rsidR="00287AA4">
        <w:t>a breakdown of</w:t>
      </w:r>
      <w:r>
        <w:t xml:space="preserve"> trust between both parties which is a fundamental requirement</w:t>
      </w:r>
      <w:r w:rsidR="00287AA4">
        <w:t xml:space="preserve"> to delivery success</w:t>
      </w:r>
      <w:r>
        <w:t xml:space="preserve">. </w:t>
      </w:r>
    </w:p>
    <w:p w14:paraId="5C22342D" w14:textId="5BFF683A" w:rsidR="009C4398" w:rsidRDefault="003416CB" w:rsidP="009C4398">
      <w:r>
        <w:t>N</w:t>
      </w:r>
      <w:r w:rsidR="009C4398">
        <w:t>o official contract</w:t>
      </w:r>
      <w:r>
        <w:t xml:space="preserve"> was signed </w:t>
      </w:r>
      <w:r w:rsidR="00B23DE2">
        <w:t xml:space="preserve">with Richard Rogers Partnership </w:t>
      </w:r>
      <w:r>
        <w:t>until</w:t>
      </w:r>
      <w:r w:rsidR="009C4398">
        <w:t xml:space="preserve"> 2 years into the project. Richard Rogers Partnership were keen to keep the fee they received</w:t>
      </w:r>
      <w:r w:rsidR="008730D9">
        <w:t>,</w:t>
      </w:r>
      <w:r w:rsidR="009C4398">
        <w:t xml:space="preserve"> a</w:t>
      </w:r>
      <w:r w:rsidR="008730D9">
        <w:t>s a</w:t>
      </w:r>
      <w:r w:rsidR="009C4398">
        <w:t xml:space="preserve"> percentage of the final construction cost</w:t>
      </w:r>
      <w:r w:rsidR="0042758F">
        <w:t xml:space="preserve"> </w:t>
      </w:r>
      <w:r w:rsidR="00D20603">
        <w:t>(Auditor General for Wales, 2000)</w:t>
      </w:r>
      <w:r w:rsidR="008730D9">
        <w:t>.</w:t>
      </w:r>
      <w:r w:rsidR="009C4398">
        <w:t xml:space="preserve"> </w:t>
      </w:r>
      <w:r w:rsidR="008730D9">
        <w:t>A</w:t>
      </w:r>
      <w:r w:rsidR="009C4398">
        <w:t xml:space="preserve">nd without the assembly having an independent </w:t>
      </w:r>
      <w:r w:rsidR="00B23DE2">
        <w:t>quantity</w:t>
      </w:r>
      <w:r w:rsidR="009C4398">
        <w:t xml:space="preserve"> surveyor there was no incentive to keep costs down. The fee structure should have been agreed before the design consultant started any work and should have include an incentive to </w:t>
      </w:r>
      <w:r w:rsidR="00B23DE2">
        <w:t>control</w:t>
      </w:r>
      <w:r w:rsidR="009C4398">
        <w:t xml:space="preserve"> costs tightly. </w:t>
      </w:r>
      <w:r w:rsidR="002D7DAE">
        <w:t>Consequently,</w:t>
      </w:r>
      <w:r w:rsidR="009C4398">
        <w:t xml:space="preserve"> this resulted in the relationship breaking down, the termination of their employment </w:t>
      </w:r>
      <w:r w:rsidR="00501935">
        <w:t xml:space="preserve">in </w:t>
      </w:r>
      <w:r w:rsidR="009C4398">
        <w:t>2001 and a legal dispute where the architect was awarded</w:t>
      </w:r>
      <w:r w:rsidR="0037764D">
        <w:t xml:space="preserve"> </w:t>
      </w:r>
      <w:r w:rsidR="009C4398">
        <w:t xml:space="preserve">£448,000 of additional fees. </w:t>
      </w:r>
    </w:p>
    <w:p w14:paraId="704E51B5" w14:textId="77777777" w:rsidR="0042758F" w:rsidRDefault="0042758F" w:rsidP="009C4398"/>
    <w:p w14:paraId="01861815" w14:textId="4F46E746" w:rsidR="004251F7" w:rsidRDefault="000B5673" w:rsidP="0042758F">
      <w:pPr>
        <w:pStyle w:val="Heading2"/>
        <w:rPr>
          <w:rFonts w:ascii="Arial" w:hAnsi="Arial" w:cs="Arial"/>
          <w:color w:val="auto"/>
          <w:sz w:val="32"/>
          <w:szCs w:val="32"/>
        </w:rPr>
      </w:pPr>
      <w:bookmarkStart w:id="12" w:name="_Toc124278791"/>
      <w:r w:rsidRPr="004251F7">
        <w:rPr>
          <w:rFonts w:ascii="Arial" w:hAnsi="Arial" w:cs="Arial"/>
          <w:color w:val="auto"/>
          <w:sz w:val="32"/>
          <w:szCs w:val="32"/>
        </w:rPr>
        <w:t>Solutions</w:t>
      </w:r>
      <w:bookmarkEnd w:id="12"/>
    </w:p>
    <w:p w14:paraId="6E2351A0" w14:textId="77777777" w:rsidR="0042758F" w:rsidRPr="0042758F" w:rsidRDefault="0042758F" w:rsidP="0042758F"/>
    <w:p w14:paraId="51D38AAB" w14:textId="5AEA928F" w:rsidR="00A76951" w:rsidRDefault="009C4398" w:rsidP="009C4398">
      <w:r>
        <w:t xml:space="preserve">In contrast to when the project </w:t>
      </w:r>
      <w:r w:rsidR="002D7DAE">
        <w:t>begun,</w:t>
      </w:r>
      <w:r>
        <w:t xml:space="preserve"> and time was prioritised</w:t>
      </w:r>
      <w:r w:rsidR="00501935">
        <w:t>,</w:t>
      </w:r>
      <w:r>
        <w:t xml:space="preserve"> the project was restarted using the same design but with cost assurance at the forefront of all decisions. Some of the measures that were taken were open book accounting, stringent testing against the open market and value engineering. The works continued with a new fresh </w:t>
      </w:r>
      <w:r w:rsidR="00A76951">
        <w:t>‘</w:t>
      </w:r>
      <w:r>
        <w:t>design and build</w:t>
      </w:r>
      <w:r w:rsidR="00A76951">
        <w:t>’</w:t>
      </w:r>
      <w:r>
        <w:t xml:space="preserve"> fixed priced procurement process and </w:t>
      </w:r>
      <w:r w:rsidR="00A76951">
        <w:t xml:space="preserve">with </w:t>
      </w:r>
      <w:r w:rsidR="002859B4">
        <w:t>a new</w:t>
      </w:r>
      <w:r>
        <w:t xml:space="preserve"> project team and management structure. </w:t>
      </w:r>
    </w:p>
    <w:p w14:paraId="2632A28C" w14:textId="07A18864" w:rsidR="009C4398" w:rsidRDefault="009C4398" w:rsidP="009C4398">
      <w:r>
        <w:t xml:space="preserve">Also, a key emphasis was put on upholding a strong relation and team spirit within the group. Taylor Woodrow </w:t>
      </w:r>
      <w:r w:rsidR="00FF0089">
        <w:t>was</w:t>
      </w:r>
      <w:r>
        <w:t xml:space="preserve"> awarded as the main </w:t>
      </w:r>
      <w:r w:rsidR="002859B4">
        <w:t>contractor with</w:t>
      </w:r>
      <w:r>
        <w:t xml:space="preserve"> a </w:t>
      </w:r>
      <w:r w:rsidR="00A466BC">
        <w:t>project cost</w:t>
      </w:r>
      <w:r>
        <w:t xml:space="preserve"> of £66m and a £48m fixed price lump sum construction cost. The Welsh assembly audit said the cost increase compared to the initial £12</w:t>
      </w:r>
      <w:r w:rsidR="002859B4">
        <w:t>m at</w:t>
      </w:r>
      <w:r>
        <w:t xml:space="preserve"> the beginning was due to greater cost certainty, the contractor taking the risk of a fixed sum contract and several design changes including newer technology and security measures following the attacks on New York on 11 September 2002</w:t>
      </w:r>
      <w:r w:rsidR="00D20603">
        <w:t>(Auditor General for Wales, 2000)</w:t>
      </w:r>
      <w:r>
        <w:t xml:space="preserve">. </w:t>
      </w:r>
    </w:p>
    <w:p w14:paraId="5AFA0CB7" w14:textId="77777777" w:rsidR="0042758F" w:rsidRPr="009C4398" w:rsidRDefault="0042758F" w:rsidP="009C4398"/>
    <w:p w14:paraId="55B46A82" w14:textId="1388F0D3" w:rsidR="00BC06FF" w:rsidRDefault="00B07444" w:rsidP="00FF0089">
      <w:pPr>
        <w:pStyle w:val="Heading1"/>
        <w:rPr>
          <w:rFonts w:ascii="Arial" w:hAnsi="Arial" w:cs="Arial"/>
          <w:color w:val="auto"/>
        </w:rPr>
      </w:pPr>
      <w:bookmarkStart w:id="13" w:name="_Toc124278792"/>
      <w:r w:rsidRPr="00B07444">
        <w:rPr>
          <w:rFonts w:ascii="Arial" w:hAnsi="Arial" w:cs="Arial"/>
          <w:color w:val="auto"/>
        </w:rPr>
        <w:t>Scottish Parliament Buildin</w:t>
      </w:r>
      <w:r w:rsidR="00F11054">
        <w:rPr>
          <w:rFonts w:ascii="Arial" w:hAnsi="Arial" w:cs="Arial"/>
          <w:color w:val="auto"/>
        </w:rPr>
        <w:t>g</w:t>
      </w:r>
      <w:bookmarkEnd w:id="13"/>
    </w:p>
    <w:p w14:paraId="4C52B2E6" w14:textId="12C76D20" w:rsidR="0042758F" w:rsidRPr="00323036" w:rsidRDefault="00902B72" w:rsidP="00323036">
      <w:r>
        <w:rPr>
          <w:noProof/>
        </w:rPr>
        <w:drawing>
          <wp:anchor distT="0" distB="0" distL="114300" distR="114300" simplePos="0" relativeHeight="251682816" behindDoc="0" locked="0" layoutInCell="1" allowOverlap="1" wp14:anchorId="1B9C85D3" wp14:editId="555A2648">
            <wp:simplePos x="0" y="0"/>
            <wp:positionH relativeFrom="margin">
              <wp:align>right</wp:align>
            </wp:positionH>
            <wp:positionV relativeFrom="paragraph">
              <wp:posOffset>231140</wp:posOffset>
            </wp:positionV>
            <wp:extent cx="5733415" cy="1526540"/>
            <wp:effectExtent l="0" t="0" r="635" b="0"/>
            <wp:wrapSquare wrapText="bothSides"/>
            <wp:docPr id="14" name="Picture 14" descr="14 Buildings That Lay Bare Scotland’s Soul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14 Buildings That Lay Bare Scotland’s Soul | Britannic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60851" cy="153408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47486A" w14:textId="7DBCBAAE" w:rsidR="00902B72" w:rsidRDefault="00902B72" w:rsidP="00902B72">
      <w:pPr>
        <w:pStyle w:val="Heading2"/>
        <w:rPr>
          <w:rFonts w:ascii="Arial" w:hAnsi="Arial" w:cs="Arial"/>
          <w:color w:val="auto"/>
          <w:sz w:val="32"/>
          <w:szCs w:val="32"/>
        </w:rPr>
      </w:pPr>
      <w:bookmarkStart w:id="14" w:name="_Toc124278793"/>
      <w:r w:rsidRPr="00902B72">
        <w:rPr>
          <w:rFonts w:ascii="Arial" w:hAnsi="Arial" w:cs="Arial"/>
          <w:color w:val="auto"/>
          <w:sz w:val="32"/>
          <w:szCs w:val="32"/>
        </w:rPr>
        <w:lastRenderedPageBreak/>
        <w:t>Overview</w:t>
      </w:r>
      <w:bookmarkEnd w:id="14"/>
    </w:p>
    <w:p w14:paraId="7D3DB90A" w14:textId="77777777" w:rsidR="00902B72" w:rsidRPr="00902B72" w:rsidRDefault="00902B72" w:rsidP="00902B72"/>
    <w:p w14:paraId="56B42912" w14:textId="0F17BEB1" w:rsidR="00BC06FF" w:rsidRDefault="00C511B7" w:rsidP="00BC06FF">
      <w:r>
        <w:t>In 199</w:t>
      </w:r>
      <w:r w:rsidR="00442F04">
        <w:t>7</w:t>
      </w:r>
      <w:r w:rsidR="003716CF">
        <w:t xml:space="preserve"> t</w:t>
      </w:r>
      <w:r w:rsidR="00BC19D2" w:rsidRPr="00BC19D2">
        <w:t xml:space="preserve">he </w:t>
      </w:r>
      <w:r>
        <w:t xml:space="preserve">construction and project costs for </w:t>
      </w:r>
      <w:r w:rsidR="006E63FD">
        <w:t>the Scottish</w:t>
      </w:r>
      <w:r w:rsidR="00BC19D2" w:rsidRPr="00BC19D2">
        <w:t xml:space="preserve"> Parliament </w:t>
      </w:r>
      <w:r w:rsidRPr="00BC19D2">
        <w:t>building</w:t>
      </w:r>
      <w:r>
        <w:t xml:space="preserve"> </w:t>
      </w:r>
      <w:r w:rsidR="006E63FD">
        <w:t>were</w:t>
      </w:r>
      <w:r w:rsidR="006E63FD" w:rsidRPr="00BC19D2">
        <w:t xml:space="preserve"> estimated</w:t>
      </w:r>
      <w:r w:rsidR="00BC19D2" w:rsidRPr="00BC19D2">
        <w:t xml:space="preserve"> to </w:t>
      </w:r>
      <w:r>
        <w:t xml:space="preserve">be </w:t>
      </w:r>
      <w:r w:rsidR="00BC19D2" w:rsidRPr="00BC19D2">
        <w:t>£50</w:t>
      </w:r>
      <w:r w:rsidR="0030110A">
        <w:t>m</w:t>
      </w:r>
      <w:r w:rsidR="00812D06">
        <w:t>.</w:t>
      </w:r>
      <w:r w:rsidR="0030110A">
        <w:t xml:space="preserve"> </w:t>
      </w:r>
      <w:r w:rsidR="003716CF">
        <w:t>The building</w:t>
      </w:r>
      <w:r w:rsidR="00442F04">
        <w:t xml:space="preserve"> wor</w:t>
      </w:r>
      <w:r w:rsidR="00B66A8D">
        <w:t>k</w:t>
      </w:r>
      <w:r w:rsidR="00442F04">
        <w:t>s star</w:t>
      </w:r>
      <w:r w:rsidR="001852D0">
        <w:t>t</w:t>
      </w:r>
      <w:r w:rsidR="00442F04">
        <w:t>ed in June 1999</w:t>
      </w:r>
      <w:r w:rsidR="003716CF">
        <w:t xml:space="preserve"> </w:t>
      </w:r>
      <w:r w:rsidR="00442F04">
        <w:t xml:space="preserve">and </w:t>
      </w:r>
      <w:r w:rsidR="006E63FD">
        <w:t>were later</w:t>
      </w:r>
      <w:r w:rsidR="003716CF">
        <w:t xml:space="preserve"> finished in</w:t>
      </w:r>
      <w:r w:rsidR="00C40888">
        <w:t xml:space="preserve"> </w:t>
      </w:r>
      <w:r w:rsidR="006E63FD">
        <w:t>August 2004</w:t>
      </w:r>
      <w:r w:rsidR="00D7046A">
        <w:t>,</w:t>
      </w:r>
      <w:r w:rsidR="003716CF">
        <w:t xml:space="preserve"> </w:t>
      </w:r>
      <w:r w:rsidR="007D3F44">
        <w:t xml:space="preserve">42 months later than planned </w:t>
      </w:r>
      <w:r w:rsidR="00C40888">
        <w:t xml:space="preserve">and at a final total project cost of </w:t>
      </w:r>
      <w:r w:rsidR="004728CA">
        <w:t>£414m</w:t>
      </w:r>
      <w:r w:rsidR="00D20603">
        <w:t xml:space="preserve"> (Auditor General, 2004</w:t>
      </w:r>
      <w:proofErr w:type="gramStart"/>
      <w:r w:rsidR="00D20603">
        <w:t>).</w:t>
      </w:r>
      <w:r w:rsidR="00B66A8D">
        <w:t>.</w:t>
      </w:r>
      <w:proofErr w:type="gramEnd"/>
      <w:r w:rsidR="00B66A8D">
        <w:t xml:space="preserve"> </w:t>
      </w:r>
      <w:r w:rsidR="0049649E">
        <w:t>On</w:t>
      </w:r>
      <w:r w:rsidR="00C45D76">
        <w:t xml:space="preserve"> completion </w:t>
      </w:r>
      <w:r w:rsidR="0049649E">
        <w:t xml:space="preserve">the building </w:t>
      </w:r>
      <w:r w:rsidR="00C45D76">
        <w:t xml:space="preserve">was </w:t>
      </w:r>
      <w:r w:rsidR="005B35D6">
        <w:t>a</w:t>
      </w:r>
      <w:r w:rsidR="0049649E">
        <w:t>n</w:t>
      </w:r>
      <w:r w:rsidR="005B35D6">
        <w:t xml:space="preserve"> outstanding </w:t>
      </w:r>
      <w:r w:rsidR="000B73B7">
        <w:t>high-quality</w:t>
      </w:r>
      <w:r w:rsidR="005B35D6">
        <w:t xml:space="preserve"> piece of </w:t>
      </w:r>
      <w:r w:rsidR="00EF6845">
        <w:t>architecture,</w:t>
      </w:r>
      <w:r w:rsidR="005B35D6">
        <w:t xml:space="preserve"> but the client failed in delivering the project on time and could have reduced costs. </w:t>
      </w:r>
    </w:p>
    <w:p w14:paraId="4C73034A" w14:textId="77777777" w:rsidR="0042758F" w:rsidRDefault="0042758F" w:rsidP="00902B72">
      <w:pPr>
        <w:pStyle w:val="Heading2"/>
        <w:rPr>
          <w:rFonts w:ascii="Arial" w:hAnsi="Arial" w:cs="Arial"/>
          <w:color w:val="auto"/>
          <w:sz w:val="32"/>
          <w:szCs w:val="32"/>
        </w:rPr>
      </w:pPr>
    </w:p>
    <w:p w14:paraId="237E9E4C" w14:textId="1BA60DFA" w:rsidR="007C1A13" w:rsidRDefault="007C1A13" w:rsidP="00902B72">
      <w:pPr>
        <w:pStyle w:val="Heading2"/>
        <w:rPr>
          <w:rFonts w:ascii="Arial" w:hAnsi="Arial" w:cs="Arial"/>
          <w:color w:val="auto"/>
          <w:sz w:val="32"/>
          <w:szCs w:val="32"/>
        </w:rPr>
      </w:pPr>
      <w:bookmarkStart w:id="15" w:name="_Toc124278794"/>
      <w:r w:rsidRPr="00902B72">
        <w:rPr>
          <w:rFonts w:ascii="Arial" w:hAnsi="Arial" w:cs="Arial"/>
          <w:color w:val="auto"/>
          <w:sz w:val="32"/>
          <w:szCs w:val="32"/>
        </w:rPr>
        <w:t>Challenges</w:t>
      </w:r>
      <w:bookmarkEnd w:id="15"/>
    </w:p>
    <w:p w14:paraId="0E73853C" w14:textId="77777777" w:rsidR="00902B72" w:rsidRPr="00902B72" w:rsidRDefault="00902B72" w:rsidP="00902B72"/>
    <w:p w14:paraId="5502B6BD" w14:textId="39D46049" w:rsidR="00BA0E86" w:rsidRDefault="00CC3503" w:rsidP="00BC06FF">
      <w:r>
        <w:t>The works were procured and run using a construction management route</w:t>
      </w:r>
      <w:r w:rsidR="00127B8C">
        <w:t xml:space="preserve">. This route was initially </w:t>
      </w:r>
      <w:r w:rsidR="006E63FD">
        <w:t>chosen</w:t>
      </w:r>
      <w:r w:rsidR="00127B8C">
        <w:t xml:space="preserve"> to try </w:t>
      </w:r>
      <w:r w:rsidR="006E63FD">
        <w:t>and</w:t>
      </w:r>
      <w:r w:rsidR="00127B8C">
        <w:t xml:space="preserve"> speed up the process due to </w:t>
      </w:r>
      <w:r w:rsidR="006E63FD">
        <w:t>extremely tight unrealistic target dates</w:t>
      </w:r>
      <w:r w:rsidR="00BE4FAB">
        <w:t xml:space="preserve"> and political pressures. </w:t>
      </w:r>
      <w:r w:rsidR="00835CDE">
        <w:t>The</w:t>
      </w:r>
      <w:r w:rsidR="00692B4A">
        <w:t xml:space="preserve"> Scottish parliament corporate body were</w:t>
      </w:r>
      <w:r w:rsidR="00835CDE">
        <w:t xml:space="preserve"> </w:t>
      </w:r>
      <w:r w:rsidR="00A332FA">
        <w:t xml:space="preserve">the </w:t>
      </w:r>
      <w:r w:rsidR="00692B4A">
        <w:t xml:space="preserve">client and </w:t>
      </w:r>
      <w:r w:rsidR="00C65E52">
        <w:t>awarded the design aspect</w:t>
      </w:r>
      <w:r w:rsidR="00331804">
        <w:t>s</w:t>
      </w:r>
      <w:r w:rsidR="00C65E52">
        <w:t xml:space="preserve"> of the work to 2 different </w:t>
      </w:r>
      <w:r w:rsidR="005E0686" w:rsidRPr="005E0686">
        <w:t xml:space="preserve">architects </w:t>
      </w:r>
      <w:r w:rsidR="005E0686">
        <w:t xml:space="preserve">EMBT </w:t>
      </w:r>
      <w:r w:rsidR="005E0686" w:rsidRPr="005E0686">
        <w:t xml:space="preserve">from Spain and </w:t>
      </w:r>
      <w:r w:rsidR="006F7DC8">
        <w:t>RMJM</w:t>
      </w:r>
      <w:r w:rsidR="006F7DC8" w:rsidRPr="006F7DC8">
        <w:t xml:space="preserve"> </w:t>
      </w:r>
      <w:r w:rsidR="006F7DC8">
        <w:t>from</w:t>
      </w:r>
      <w:r w:rsidR="006F7DC8" w:rsidRPr="006F7DC8">
        <w:t xml:space="preserve"> Scotland</w:t>
      </w:r>
      <w:r w:rsidR="002F5F21" w:rsidRPr="002F5F21">
        <w:t xml:space="preserve"> </w:t>
      </w:r>
      <w:bookmarkStart w:id="16" w:name="_Hlk124238254"/>
      <w:r w:rsidR="002F5F21">
        <w:t>(Auditor General, 2004)</w:t>
      </w:r>
      <w:r w:rsidR="00331804">
        <w:t xml:space="preserve">. </w:t>
      </w:r>
      <w:bookmarkEnd w:id="16"/>
      <w:r w:rsidR="00E3677E">
        <w:t>T</w:t>
      </w:r>
      <w:r w:rsidR="00B02B64" w:rsidRPr="00B02B64">
        <w:t>he appointment</w:t>
      </w:r>
      <w:r w:rsidR="001E06A2" w:rsidRPr="001E06A2">
        <w:t xml:space="preserve"> of both these parties ma</w:t>
      </w:r>
      <w:r w:rsidR="00E3677E">
        <w:t>de</w:t>
      </w:r>
      <w:r w:rsidR="001E06A2" w:rsidRPr="001E06A2">
        <w:t xml:space="preserve"> communication difficult</w:t>
      </w:r>
      <w:r w:rsidR="0077105F" w:rsidRPr="0077105F">
        <w:t xml:space="preserve"> which in the long run had a negative effect</w:t>
      </w:r>
      <w:r w:rsidR="0077105F">
        <w:t xml:space="preserve">. </w:t>
      </w:r>
      <w:r w:rsidR="00E3677E">
        <w:t>F</w:t>
      </w:r>
      <w:r w:rsidR="0077105F" w:rsidRPr="0077105F">
        <w:t xml:space="preserve">urther </w:t>
      </w:r>
      <w:r w:rsidR="002B3ECB">
        <w:t>e</w:t>
      </w:r>
      <w:r w:rsidR="0077105F" w:rsidRPr="0077105F">
        <w:t>valuation</w:t>
      </w:r>
      <w:r w:rsidR="002B3ECB">
        <w:t xml:space="preserve"> </w:t>
      </w:r>
      <w:r w:rsidR="002B3ECB" w:rsidRPr="002B3ECB">
        <w:t>into both architects working cultures and collaboration methods should have been</w:t>
      </w:r>
      <w:r w:rsidR="001A0A16" w:rsidRPr="001A0A16">
        <w:t xml:space="preserve"> carried out p</w:t>
      </w:r>
      <w:r w:rsidR="001A0A16">
        <w:t xml:space="preserve">rior </w:t>
      </w:r>
      <w:r w:rsidR="00F174F9" w:rsidRPr="00F174F9">
        <w:t>to appointing two companies in different countries.</w:t>
      </w:r>
      <w:r w:rsidR="00973139" w:rsidRPr="00973139">
        <w:t xml:space="preserve"> </w:t>
      </w:r>
    </w:p>
    <w:p w14:paraId="202FD5C2" w14:textId="43D2BB48" w:rsidR="00BA0E86" w:rsidRDefault="00B36D56" w:rsidP="00BC06FF">
      <w:r>
        <w:t>I</w:t>
      </w:r>
      <w:r w:rsidR="00FB3F9E">
        <w:t>t</w:t>
      </w:r>
      <w:r w:rsidR="00973139" w:rsidRPr="00973139">
        <w:t xml:space="preserve"> was also evident </w:t>
      </w:r>
      <w:r w:rsidR="00973139">
        <w:t xml:space="preserve">that </w:t>
      </w:r>
      <w:r w:rsidR="00973139" w:rsidRPr="00973139">
        <w:t>no consideration</w:t>
      </w:r>
      <w:r w:rsidR="00FB3F9E" w:rsidRPr="00FB3F9E">
        <w:t xml:space="preserve"> or</w:t>
      </w:r>
      <w:r w:rsidR="00FB3F9E">
        <w:t xml:space="preserve"> thorough </w:t>
      </w:r>
      <w:r w:rsidR="002B0A21" w:rsidRPr="002B0A21">
        <w:t>review of the chosen</w:t>
      </w:r>
      <w:r w:rsidR="00323481" w:rsidRPr="00323481">
        <w:t xml:space="preserve"> procurement route was conducted by the client. </w:t>
      </w:r>
      <w:r w:rsidR="008A5774">
        <w:t>Choosing this procurement method me</w:t>
      </w:r>
      <w:r w:rsidR="00E82505">
        <w:t>ant</w:t>
      </w:r>
      <w:r w:rsidR="008A5774">
        <w:t xml:space="preserve"> </w:t>
      </w:r>
      <w:r w:rsidR="00BB7E3F" w:rsidRPr="00BB7E3F">
        <w:t>the inexperienced client h</w:t>
      </w:r>
      <w:r w:rsidR="00BB7E3F">
        <w:t>ad</w:t>
      </w:r>
      <w:r w:rsidR="00BB7E3F" w:rsidRPr="00BB7E3F">
        <w:t xml:space="preserve"> to carry all the risk</w:t>
      </w:r>
      <w:r w:rsidR="00BB7E3F">
        <w:t xml:space="preserve">s associated with the </w:t>
      </w:r>
      <w:r w:rsidR="00707C8F">
        <w:t>subcontractors’</w:t>
      </w:r>
      <w:r w:rsidR="00234FA0">
        <w:t xml:space="preserve"> </w:t>
      </w:r>
      <w:r w:rsidR="00BB7E3F" w:rsidRPr="00BB7E3F">
        <w:t>activities</w:t>
      </w:r>
      <w:r w:rsidR="00E82505">
        <w:t>,</w:t>
      </w:r>
      <w:r w:rsidR="004D00D4">
        <w:t xml:space="preserve"> which equated to</w:t>
      </w:r>
      <w:r w:rsidR="00707C8F">
        <w:t xml:space="preserve"> dealing with</w:t>
      </w:r>
      <w:r w:rsidR="004D00D4">
        <w:t xml:space="preserve"> 58 </w:t>
      </w:r>
      <w:r w:rsidR="00826537">
        <w:t xml:space="preserve">contractors at peak times. This </w:t>
      </w:r>
      <w:r w:rsidR="00234FA0">
        <w:t>w</w:t>
      </w:r>
      <w:r w:rsidR="00C30C6B">
        <w:t>ould have been</w:t>
      </w:r>
      <w:r w:rsidR="008708C5">
        <w:t xml:space="preserve"> extremely difficult to man</w:t>
      </w:r>
      <w:r w:rsidR="00707C8F">
        <w:t>a</w:t>
      </w:r>
      <w:r w:rsidR="008708C5">
        <w:t xml:space="preserve">ge and </w:t>
      </w:r>
      <w:r w:rsidR="00234FA0">
        <w:t>inevitably</w:t>
      </w:r>
      <w:r w:rsidR="008708C5">
        <w:t xml:space="preserve"> led to </w:t>
      </w:r>
      <w:r w:rsidR="00234FA0">
        <w:t>delays</w:t>
      </w:r>
      <w:r w:rsidR="008708C5">
        <w:t xml:space="preserve"> of the </w:t>
      </w:r>
      <w:r w:rsidR="00234FA0">
        <w:t>critical</w:t>
      </w:r>
      <w:r w:rsidR="008708C5">
        <w:t xml:space="preserve"> path of construction works</w:t>
      </w:r>
      <w:r w:rsidR="00234FA0">
        <w:t xml:space="preserve"> effecting </w:t>
      </w:r>
      <w:r w:rsidR="00710AD9">
        <w:t xml:space="preserve">sequencing </w:t>
      </w:r>
      <w:r w:rsidR="00234FA0">
        <w:t>of works</w:t>
      </w:r>
      <w:r w:rsidR="00A9525A">
        <w:t xml:space="preserve"> (</w:t>
      </w:r>
      <w:r w:rsidR="00A9525A">
        <w:rPr>
          <w:rFonts w:cstheme="minorHAnsi"/>
        </w:rPr>
        <w:t>Audit Scotla</w:t>
      </w:r>
      <w:r w:rsidR="00A9525A" w:rsidRPr="00A9525A">
        <w:rPr>
          <w:rFonts w:cstheme="minorHAnsi"/>
        </w:rPr>
        <w:t>nd</w:t>
      </w:r>
      <w:r w:rsidR="00A9525A">
        <w:rPr>
          <w:rFonts w:cstheme="minorHAnsi"/>
        </w:rPr>
        <w:t xml:space="preserve">, </w:t>
      </w:r>
      <w:r w:rsidR="00A9525A" w:rsidRPr="00A9525A">
        <w:rPr>
          <w:rFonts w:cstheme="minorHAnsi"/>
        </w:rPr>
        <w:t>2004</w:t>
      </w:r>
      <w:r w:rsidR="00A9525A">
        <w:rPr>
          <w:rFonts w:cstheme="minorHAnsi"/>
        </w:rPr>
        <w:t>)</w:t>
      </w:r>
    </w:p>
    <w:p w14:paraId="0A63F656" w14:textId="642951B1" w:rsidR="005C7F8C" w:rsidRDefault="00710AD9" w:rsidP="00BC06FF">
      <w:r>
        <w:t>The client failed to coordinate all th</w:t>
      </w:r>
      <w:r w:rsidR="00C45D76">
        <w:t>ese trades and had no strategy or direction in place on how they would project man</w:t>
      </w:r>
      <w:r w:rsidR="00C55813">
        <w:t>a</w:t>
      </w:r>
      <w:r w:rsidR="00C45D76">
        <w:t>ge the packages and works against cost and time whilst still producing high quality work.</w:t>
      </w:r>
      <w:r w:rsidR="00337FCB">
        <w:t xml:space="preserve"> The client bar</w:t>
      </w:r>
      <w:r w:rsidR="00C55813">
        <w:t>e</w:t>
      </w:r>
      <w:r w:rsidR="00337FCB">
        <w:t xml:space="preserve">d all the risk and there </w:t>
      </w:r>
      <w:r w:rsidR="008814D4">
        <w:t xml:space="preserve">was no cost certainty until all the </w:t>
      </w:r>
      <w:r w:rsidR="00CE6C43">
        <w:t>work</w:t>
      </w:r>
      <w:r w:rsidR="008814D4">
        <w:t xml:space="preserve"> packages had been let. </w:t>
      </w:r>
    </w:p>
    <w:p w14:paraId="20E7A09F" w14:textId="55EB4017" w:rsidR="008814D4" w:rsidRDefault="008814D4" w:rsidP="00BC06FF">
      <w:r>
        <w:t xml:space="preserve">The </w:t>
      </w:r>
      <w:r w:rsidR="006E30FD">
        <w:t>initial</w:t>
      </w:r>
      <w:r>
        <w:t xml:space="preserve"> design </w:t>
      </w:r>
      <w:r w:rsidR="00716AA0">
        <w:t xml:space="preserve">was changed and </w:t>
      </w:r>
      <w:r w:rsidR="006E30FD">
        <w:t>increased</w:t>
      </w:r>
      <w:r w:rsidR="00716AA0">
        <w:t xml:space="preserve"> in size by around 4</w:t>
      </w:r>
      <w:r w:rsidR="006E30FD">
        <w:t xml:space="preserve">000m2 resulting in the architects having to </w:t>
      </w:r>
      <w:r w:rsidR="00595D61">
        <w:t>redesign</w:t>
      </w:r>
      <w:r w:rsidR="006E30FD">
        <w:t xml:space="preserve"> several elem</w:t>
      </w:r>
      <w:r w:rsidR="00595D61">
        <w:t>en</w:t>
      </w:r>
      <w:r w:rsidR="006E30FD">
        <w:t xml:space="preserve">ts of the work to </w:t>
      </w:r>
      <w:r w:rsidR="00595D61">
        <w:t>accommodate</w:t>
      </w:r>
      <w:r w:rsidR="006E30FD">
        <w:t xml:space="preserve"> a </w:t>
      </w:r>
      <w:r w:rsidR="00595D61">
        <w:t>constantly changing brief</w:t>
      </w:r>
      <w:r w:rsidR="00D20603" w:rsidRPr="00D20603">
        <w:t xml:space="preserve"> </w:t>
      </w:r>
      <w:r w:rsidR="00D20603">
        <w:t xml:space="preserve">(Auditor General, 2004). </w:t>
      </w:r>
      <w:r w:rsidR="00595D61">
        <w:t xml:space="preserve"> </w:t>
      </w:r>
      <w:r w:rsidR="002742FC">
        <w:t xml:space="preserve">These changes along with pressure to turn out large </w:t>
      </w:r>
      <w:r w:rsidR="0016617F">
        <w:t>amounts</w:t>
      </w:r>
      <w:r w:rsidR="002742FC">
        <w:t xml:space="preserve"> of work in unr</w:t>
      </w:r>
      <w:r w:rsidR="0016617F">
        <w:t xml:space="preserve">ealistic </w:t>
      </w:r>
      <w:r w:rsidR="002742FC">
        <w:t xml:space="preserve">time scales </w:t>
      </w:r>
      <w:r w:rsidR="0016617F">
        <w:t xml:space="preserve">resulted in even more delays to the works. </w:t>
      </w:r>
    </w:p>
    <w:p w14:paraId="3F5F3379" w14:textId="097B6B52" w:rsidR="00DA22DB" w:rsidRDefault="0042758F" w:rsidP="00DA22DB">
      <w:r w:rsidRPr="00DA22DB">
        <w:rPr>
          <w:noProof/>
        </w:rPr>
        <w:lastRenderedPageBreak/>
        <w:drawing>
          <wp:anchor distT="0" distB="0" distL="114300" distR="114300" simplePos="0" relativeHeight="251678720" behindDoc="0" locked="0" layoutInCell="1" allowOverlap="1" wp14:anchorId="3153458F" wp14:editId="51B5469C">
            <wp:simplePos x="0" y="0"/>
            <wp:positionH relativeFrom="margin">
              <wp:align>left</wp:align>
            </wp:positionH>
            <wp:positionV relativeFrom="paragraph">
              <wp:posOffset>517873</wp:posOffset>
            </wp:positionV>
            <wp:extent cx="5724525" cy="2992755"/>
            <wp:effectExtent l="0" t="0" r="0" b="0"/>
            <wp:wrapSquare wrapText="bothSides"/>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rotWithShape="1">
                    <a:blip r:embed="rId14">
                      <a:extLst>
                        <a:ext uri="{28A0092B-C50C-407E-A947-70E740481C1C}">
                          <a14:useLocalDpi xmlns:a14="http://schemas.microsoft.com/office/drawing/2010/main" val="0"/>
                        </a:ext>
                      </a:extLst>
                    </a:blip>
                    <a:srcRect t="3017" b="4867"/>
                    <a:stretch/>
                  </pic:blipFill>
                  <pic:spPr bwMode="auto">
                    <a:xfrm>
                      <a:off x="0" y="0"/>
                      <a:ext cx="5736109" cy="299942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17B46">
        <w:rPr>
          <w:noProof/>
        </w:rPr>
        <mc:AlternateContent>
          <mc:Choice Requires="wps">
            <w:drawing>
              <wp:anchor distT="45720" distB="45720" distL="114300" distR="114300" simplePos="0" relativeHeight="251684864" behindDoc="0" locked="0" layoutInCell="1" allowOverlap="1" wp14:anchorId="17DD06A3" wp14:editId="5F83D0A8">
                <wp:simplePos x="0" y="0"/>
                <wp:positionH relativeFrom="column">
                  <wp:posOffset>180735</wp:posOffset>
                </wp:positionH>
                <wp:positionV relativeFrom="paragraph">
                  <wp:posOffset>544016</wp:posOffset>
                </wp:positionV>
                <wp:extent cx="1535430" cy="491490"/>
                <wp:effectExtent l="0" t="0" r="26670" b="2286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5430" cy="491490"/>
                        </a:xfrm>
                        <a:prstGeom prst="rect">
                          <a:avLst/>
                        </a:prstGeom>
                        <a:solidFill>
                          <a:srgbClr val="FFFFFF"/>
                        </a:solidFill>
                        <a:ln w="9525">
                          <a:solidFill>
                            <a:srgbClr val="000000"/>
                          </a:solidFill>
                          <a:miter lim="800000"/>
                          <a:headEnd/>
                          <a:tailEnd/>
                        </a:ln>
                      </wps:spPr>
                      <wps:txbx>
                        <w:txbxContent>
                          <w:p w14:paraId="2B6CAA8B" w14:textId="6E87688C" w:rsidR="00917B46" w:rsidRDefault="00917B46">
                            <w:r>
                              <w:t>Traditional source</w:t>
                            </w:r>
                            <w:r w:rsidR="004B708C">
                              <w:t xml:space="preserve"> (</w:t>
                            </w:r>
                            <w:r w:rsidR="004B708C">
                              <w:rPr>
                                <w:rFonts w:cstheme="minorHAnsi"/>
                              </w:rPr>
                              <w:t>Audit Scotla</w:t>
                            </w:r>
                            <w:r w:rsidR="004B708C" w:rsidRPr="00A9525A">
                              <w:rPr>
                                <w:rFonts w:cstheme="minorHAnsi"/>
                              </w:rPr>
                              <w:t>nd</w:t>
                            </w:r>
                            <w:r w:rsidR="004B708C">
                              <w:rPr>
                                <w:rFonts w:cstheme="minorHAnsi"/>
                              </w:rPr>
                              <w:t xml:space="preserve">, </w:t>
                            </w:r>
                            <w:r w:rsidR="004B708C" w:rsidRPr="00A9525A">
                              <w:rPr>
                                <w:rFonts w:cstheme="minorHAnsi"/>
                              </w:rPr>
                              <w:t>2004</w:t>
                            </w:r>
                            <w:r w:rsidR="004B708C">
                              <w:rPr>
                                <w:rFonts w:cstheme="minorHAnsi"/>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7DD06A3" id="_x0000_t202" coordsize="21600,21600" o:spt="202" path="m,l,21600r21600,l21600,xe">
                <v:stroke joinstyle="miter"/>
                <v:path gradientshapeok="t" o:connecttype="rect"/>
              </v:shapetype>
              <v:shape id="_x0000_s1028" type="#_x0000_t202" style="position:absolute;margin-left:14.25pt;margin-top:42.85pt;width:120.9pt;height:38.7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0c4FAIAACYEAAAOAAAAZHJzL2Uyb0RvYy54bWysk82O0zAQx+9IvIPlO03abWEbNV0tXYqQ&#10;lg9p4QEmjtNYOB5ju03K0zN2ut1qgQsiB8uTsf8z85vx6mboNDtI5xWakk8nOWfSCKyV2ZX829ft&#10;q2vOfABTg0YjS36Unt+sX75Y9baQM2xR19IxEjG+6G3J2xBskWVetLIDP0ErDTkbdB0EMt0uqx30&#10;pN7pbJbnr7MeXW0dCuk9/b0bnXyd9JtGivC5abwMTJeccgtpdWmt4pqtV1DsHNhWiVMa8A9ZdKAM&#10;BT1L3UEAtnfqN6lOCYcemzAR2GXYNErIVANVM82fVfPQgpWpFoLj7RmT/3+y4tPhwX5xLAxvcaAG&#10;piK8vUfx3TODmxbMTt46h30roabA04gs660vTlcjal/4KFL1H7GmJsM+YBIaGtdFKlQnI3VqwPEM&#10;XQ6BiRhycbWYX5FLkG++nM6XqSsZFI+3rfPhvcSOxU3JHTU1qcPh3oeYDRSPR2Iwj1rVW6V1Mtyu&#10;2mjHDkADsE1fKuDZMW1YX/LlYrYYAfxVIk/fnyQ6FWiStepKfn0+BEXE9s7Uac4CKD3uKWVtThwj&#10;uhFiGKqBqbrksxggYq2wPhJYh+Pg0kOjTYvuJ2c9DW3J/Y89OMmZ/mCoOURvHqc8GfPFmxkZ7tJT&#10;XXrACJIqeeBs3G5CehmRm8FbamKjEt+nTE4p0zAm7KeHE6f90k6nnp73+hcAAAD//wMAUEsDBBQA&#10;BgAIAAAAIQD5fWGN3wAAAAkBAAAPAAAAZHJzL2Rvd25yZXYueG1sTI/BTsMwEETvSPyDtUhcEHWa&#10;0CSEOBVCAsEN2gqubuwmEfY62G4a/p7lBMfVjN68rdezNWzSPgwOBSwXCTCNrVMDdgJ228frEliI&#10;EpU0DrWAbx1g3Zyf1bJS7oRvetrEjhEEQyUF9DGOFeeh7bWVYeFGjZQdnLcy0uk7rrw8EdwaniZJ&#10;zq0ckBZ6OeqHXrefm6MVUN48Tx/hJXt9b/ODuY1XxfT05YW4vJjv74BFPce/Mvzqkzo05LR3R1SB&#10;GQFpuaImsVYFMMrTIsmA7amYZ0vgTc3/f9D8AAAA//8DAFBLAQItABQABgAIAAAAIQC2gziS/gAA&#10;AOEBAAATAAAAAAAAAAAAAAAAAAAAAABbQ29udGVudF9UeXBlc10ueG1sUEsBAi0AFAAGAAgAAAAh&#10;ADj9If/WAAAAlAEAAAsAAAAAAAAAAAAAAAAALwEAAF9yZWxzLy5yZWxzUEsBAi0AFAAGAAgAAAAh&#10;APWzRzgUAgAAJgQAAA4AAAAAAAAAAAAAAAAALgIAAGRycy9lMm9Eb2MueG1sUEsBAi0AFAAGAAgA&#10;AAAhAPl9YY3fAAAACQEAAA8AAAAAAAAAAAAAAAAAbgQAAGRycy9kb3ducmV2LnhtbFBLBQYAAAAA&#10;BAAEAPMAAAB6BQAAAAA=&#10;">
                <v:textbox>
                  <w:txbxContent>
                    <w:p w14:paraId="2B6CAA8B" w14:textId="6E87688C" w:rsidR="00917B46" w:rsidRDefault="00917B46">
                      <w:r>
                        <w:t>Traditional source</w:t>
                      </w:r>
                      <w:r w:rsidR="004B708C">
                        <w:t xml:space="preserve"> (</w:t>
                      </w:r>
                      <w:r w:rsidR="004B708C">
                        <w:rPr>
                          <w:rFonts w:cstheme="minorHAnsi"/>
                        </w:rPr>
                        <w:t>Audit Scotla</w:t>
                      </w:r>
                      <w:r w:rsidR="004B708C" w:rsidRPr="00A9525A">
                        <w:rPr>
                          <w:rFonts w:cstheme="minorHAnsi"/>
                        </w:rPr>
                        <w:t>nd</w:t>
                      </w:r>
                      <w:r w:rsidR="004B708C">
                        <w:rPr>
                          <w:rFonts w:cstheme="minorHAnsi"/>
                        </w:rPr>
                        <w:t xml:space="preserve">, </w:t>
                      </w:r>
                      <w:r w:rsidR="004B708C" w:rsidRPr="00A9525A">
                        <w:rPr>
                          <w:rFonts w:cstheme="minorHAnsi"/>
                        </w:rPr>
                        <w:t>2004</w:t>
                      </w:r>
                      <w:r w:rsidR="004B708C">
                        <w:rPr>
                          <w:rFonts w:cstheme="minorHAnsi"/>
                        </w:rPr>
                        <w:t>)</w:t>
                      </w:r>
                    </w:p>
                  </w:txbxContent>
                </v:textbox>
                <w10:wrap type="square"/>
              </v:shape>
            </w:pict>
          </mc:Fallback>
        </mc:AlternateContent>
      </w:r>
      <w:r w:rsidR="00BA6919">
        <w:t xml:space="preserve">There was no </w:t>
      </w:r>
      <w:r w:rsidR="00CE6C43">
        <w:t>single</w:t>
      </w:r>
      <w:r w:rsidR="00BA6919">
        <w:t xml:space="preserve"> </w:t>
      </w:r>
      <w:r w:rsidR="00CE6C43">
        <w:t xml:space="preserve">point of </w:t>
      </w:r>
      <w:r w:rsidR="00BA0E86">
        <w:t>accountability,</w:t>
      </w:r>
      <w:r w:rsidR="00CE6C43">
        <w:t xml:space="preserve"> and </w:t>
      </w:r>
      <w:r w:rsidR="00D56DEE">
        <w:t>this</w:t>
      </w:r>
      <w:r w:rsidR="00CE6C43">
        <w:t xml:space="preserve"> </w:t>
      </w:r>
      <w:r w:rsidR="00EF6845">
        <w:t>led</w:t>
      </w:r>
      <w:r w:rsidR="00CE6C43">
        <w:t xml:space="preserve"> to </w:t>
      </w:r>
      <w:r w:rsidR="00D56DEE">
        <w:t>a lack of</w:t>
      </w:r>
      <w:r w:rsidR="00CE6C43">
        <w:t xml:space="preserve"> direction. See </w:t>
      </w:r>
      <w:r w:rsidR="00DA22DB">
        <w:t>figures</w:t>
      </w:r>
      <w:r w:rsidR="00CE6C43">
        <w:t xml:space="preserve"> below comparing the structure for the project with a traditional project organisation chart. </w:t>
      </w:r>
      <w:r w:rsidR="00917B46">
        <w:t xml:space="preserve"> </w:t>
      </w:r>
    </w:p>
    <w:p w14:paraId="2EFEBEDC" w14:textId="3ECE4009" w:rsidR="0042758F" w:rsidRDefault="0042758F" w:rsidP="00DA22DB"/>
    <w:p w14:paraId="63567510" w14:textId="16CDFA18" w:rsidR="00DC6A17" w:rsidRDefault="004B708C" w:rsidP="00DA22DB">
      <w:r>
        <w:rPr>
          <w:noProof/>
        </w:rPr>
        <mc:AlternateContent>
          <mc:Choice Requires="wps">
            <w:drawing>
              <wp:anchor distT="45720" distB="45720" distL="114300" distR="114300" simplePos="0" relativeHeight="251686912" behindDoc="0" locked="0" layoutInCell="1" allowOverlap="1" wp14:anchorId="0015F6AC" wp14:editId="5FF4E0A6">
                <wp:simplePos x="0" y="0"/>
                <wp:positionH relativeFrom="column">
                  <wp:posOffset>137795</wp:posOffset>
                </wp:positionH>
                <wp:positionV relativeFrom="paragraph">
                  <wp:posOffset>232410</wp:posOffset>
                </wp:positionV>
                <wp:extent cx="1535430" cy="802005"/>
                <wp:effectExtent l="0" t="0" r="26670" b="1714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5430" cy="802005"/>
                        </a:xfrm>
                        <a:prstGeom prst="rect">
                          <a:avLst/>
                        </a:prstGeom>
                        <a:solidFill>
                          <a:srgbClr val="FFFFFF"/>
                        </a:solidFill>
                        <a:ln w="9525">
                          <a:solidFill>
                            <a:srgbClr val="000000"/>
                          </a:solidFill>
                          <a:miter lim="800000"/>
                          <a:headEnd/>
                          <a:tailEnd/>
                        </a:ln>
                      </wps:spPr>
                      <wps:txbx>
                        <w:txbxContent>
                          <w:p w14:paraId="2BDAD2E6" w14:textId="233C810D" w:rsidR="004B708C" w:rsidRDefault="001F67DF" w:rsidP="004B708C">
                            <w:r>
                              <w:t>Holyrood Structure</w:t>
                            </w:r>
                          </w:p>
                          <w:p w14:paraId="7331D74D" w14:textId="4E47998F" w:rsidR="004B708C" w:rsidRDefault="004B708C" w:rsidP="004B708C">
                            <w:r>
                              <w:t>source (</w:t>
                            </w:r>
                            <w:r>
                              <w:rPr>
                                <w:rFonts w:cstheme="minorHAnsi"/>
                              </w:rPr>
                              <w:t>Audit Scotla</w:t>
                            </w:r>
                            <w:r w:rsidRPr="00A9525A">
                              <w:rPr>
                                <w:rFonts w:cstheme="minorHAnsi"/>
                              </w:rPr>
                              <w:t>nd</w:t>
                            </w:r>
                            <w:r>
                              <w:rPr>
                                <w:rFonts w:cstheme="minorHAnsi"/>
                              </w:rPr>
                              <w:t xml:space="preserve">, </w:t>
                            </w:r>
                            <w:r w:rsidRPr="00A9525A">
                              <w:rPr>
                                <w:rFonts w:cstheme="minorHAnsi"/>
                              </w:rPr>
                              <w:t>2004</w:t>
                            </w:r>
                            <w:r>
                              <w:rPr>
                                <w:rFonts w:cstheme="minorHAnsi"/>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15F6AC" id="_x0000_s1029" type="#_x0000_t202" style="position:absolute;margin-left:10.85pt;margin-top:18.3pt;width:120.9pt;height:63.1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7ATYEgIAACYEAAAOAAAAZHJzL2Uyb0RvYy54bWysU9tu2zAMfR+wfxD0vti5eGuNOEWXLsOA&#10;7gJ0+wBZkmNhsqhJSuzs60fJbprdXobpQSBF6pA8JNc3Q6fJUTqvwFR0PsspkYaDUGZf0S+fdy+u&#10;KPGBGcE0GFnRk/T0ZvP82bq3pVxAC1pIRxDE+LK3FW1DsGWWed7KjvkZWGnQ2IDrWEDV7TPhWI/o&#10;nc4Wef4y68EJ64BL7/H1bjTSTcJvGsnDx6bxMhBdUcwtpNulu453tlmzcu+YbRWf0mD/kEXHlMGg&#10;Z6g7Fhg5OPUbVKe4Aw9NmHHoMmgaxWWqAauZ579U89AyK1MtSI63Z5r8/4PlH44P9pMjYXgNAzYw&#10;FeHtPfCvnhjYtszs5a1z0LeSCQw8j5RlvfXl9DVS7UsfQer+PQhsMjsESEBD47rICtZJEB0bcDqT&#10;LodAeAxZLIvVEk0cbVc5NrVIIVj5+Ns6H95K6EgUKuqwqQmdHe99iNmw8tElBvOgldgprZPi9vVW&#10;O3JkOAC7dCb0n9y0IX1Fr4tFMRLwV4g8nT9BdCrgJGvVxSriiU6sjLS9MSLJgSk9ypiyNhOPkbqR&#10;xDDUA1Giosv4N9JagzghsQ7GwcVFQ6EF952SHoe2ov7bgTlJiX5nsDnX89UqTnlSVsWrBSru0lJf&#10;WpjhCFXRQMkobkPajJi2gVtsYqMSv0+ZTCnjMCbap8WJ036pJ6+n9d78AAAA//8DAFBLAwQUAAYA&#10;CAAAACEASJwR0d8AAAAJAQAADwAAAGRycy9kb3ducmV2LnhtbEyPwU7DMBBE70j8g7VIXBB1moDb&#10;hjgVQgLBDdoKrm7sJhH2OthuGv6e5QTH1TzNvK3Wk7NsNCH2HiXMZxkwg43XPbYSdtvH6yWwmBRq&#10;ZT0aCd8mwro+P6tUqf0J38y4SS2jEoylktClNJScx6YzTsWZHwxSdvDBqURnaLkO6kTlzvI8ywR3&#10;qkda6NRgHjrTfG6OTsLy5nn8iC/F63sjDnaVrhbj01eQ8vJiur8DlsyU/mD41Sd1qMlp74+oI7MS&#10;8vmCSAmFEMAoz0VxC2xPoMhXwOuK//+g/gEAAP//AwBQSwECLQAUAAYACAAAACEAtoM4kv4AAADh&#10;AQAAEwAAAAAAAAAAAAAAAAAAAAAAW0NvbnRlbnRfVHlwZXNdLnhtbFBLAQItABQABgAIAAAAIQA4&#10;/SH/1gAAAJQBAAALAAAAAAAAAAAAAAAAAC8BAABfcmVscy8ucmVsc1BLAQItABQABgAIAAAAIQAE&#10;7ATYEgIAACYEAAAOAAAAAAAAAAAAAAAAAC4CAABkcnMvZTJvRG9jLnhtbFBLAQItABQABgAIAAAA&#10;IQBInBHR3wAAAAkBAAAPAAAAAAAAAAAAAAAAAGwEAABkcnMvZG93bnJldi54bWxQSwUGAAAAAAQA&#10;BADzAAAAeAUAAAAA&#10;">
                <v:textbox>
                  <w:txbxContent>
                    <w:p w14:paraId="2BDAD2E6" w14:textId="233C810D" w:rsidR="004B708C" w:rsidRDefault="001F67DF" w:rsidP="004B708C">
                      <w:r>
                        <w:t>Holyrood Structure</w:t>
                      </w:r>
                    </w:p>
                    <w:p w14:paraId="7331D74D" w14:textId="4E47998F" w:rsidR="004B708C" w:rsidRDefault="004B708C" w:rsidP="004B708C">
                      <w:r>
                        <w:t>source (</w:t>
                      </w:r>
                      <w:r>
                        <w:rPr>
                          <w:rFonts w:cstheme="minorHAnsi"/>
                        </w:rPr>
                        <w:t>Audit Scotla</w:t>
                      </w:r>
                      <w:r w:rsidRPr="00A9525A">
                        <w:rPr>
                          <w:rFonts w:cstheme="minorHAnsi"/>
                        </w:rPr>
                        <w:t>nd</w:t>
                      </w:r>
                      <w:r>
                        <w:rPr>
                          <w:rFonts w:cstheme="minorHAnsi"/>
                        </w:rPr>
                        <w:t xml:space="preserve">, </w:t>
                      </w:r>
                      <w:r w:rsidRPr="00A9525A">
                        <w:rPr>
                          <w:rFonts w:cstheme="minorHAnsi"/>
                        </w:rPr>
                        <w:t>2004</w:t>
                      </w:r>
                      <w:r>
                        <w:rPr>
                          <w:rFonts w:cstheme="minorHAnsi"/>
                        </w:rPr>
                        <w:t>)</w:t>
                      </w:r>
                    </w:p>
                  </w:txbxContent>
                </v:textbox>
                <w10:wrap type="square"/>
              </v:shape>
            </w:pict>
          </mc:Fallback>
        </mc:AlternateContent>
      </w:r>
      <w:r w:rsidR="00917B46" w:rsidRPr="00DA22DB">
        <w:rPr>
          <w:noProof/>
        </w:rPr>
        <w:drawing>
          <wp:anchor distT="0" distB="0" distL="114300" distR="114300" simplePos="0" relativeHeight="251679744" behindDoc="0" locked="0" layoutInCell="1" allowOverlap="1" wp14:anchorId="0FDDDF03" wp14:editId="3D167567">
            <wp:simplePos x="0" y="0"/>
            <wp:positionH relativeFrom="margin">
              <wp:posOffset>-51759</wp:posOffset>
            </wp:positionH>
            <wp:positionV relativeFrom="paragraph">
              <wp:posOffset>168</wp:posOffset>
            </wp:positionV>
            <wp:extent cx="5727065" cy="4467860"/>
            <wp:effectExtent l="0" t="0" r="6985" b="8890"/>
            <wp:wrapSquare wrapText="bothSides"/>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065" cy="4467860"/>
                    </a:xfrm>
                    <a:prstGeom prst="rect">
                      <a:avLst/>
                    </a:prstGeom>
                  </pic:spPr>
                </pic:pic>
              </a:graphicData>
            </a:graphic>
            <wp14:sizeRelH relativeFrom="margin">
              <wp14:pctWidth>0</wp14:pctWidth>
            </wp14:sizeRelH>
            <wp14:sizeRelV relativeFrom="margin">
              <wp14:pctHeight>0</wp14:pctHeight>
            </wp14:sizeRelV>
          </wp:anchor>
        </w:drawing>
      </w:r>
    </w:p>
    <w:p w14:paraId="072206DB" w14:textId="4B06DD95" w:rsidR="00DC6A17" w:rsidRDefault="00DC6A17" w:rsidP="001F67DF">
      <w:pPr>
        <w:pStyle w:val="Heading2"/>
        <w:rPr>
          <w:rFonts w:ascii="Arial" w:hAnsi="Arial" w:cs="Arial"/>
          <w:color w:val="auto"/>
          <w:sz w:val="32"/>
          <w:szCs w:val="32"/>
        </w:rPr>
      </w:pPr>
      <w:bookmarkStart w:id="17" w:name="_Toc124278795"/>
      <w:r w:rsidRPr="001F67DF">
        <w:rPr>
          <w:rFonts w:ascii="Arial" w:hAnsi="Arial" w:cs="Arial"/>
          <w:color w:val="auto"/>
          <w:sz w:val="32"/>
          <w:szCs w:val="32"/>
        </w:rPr>
        <w:lastRenderedPageBreak/>
        <w:t>Solutions</w:t>
      </w:r>
      <w:bookmarkEnd w:id="17"/>
    </w:p>
    <w:p w14:paraId="616F83C7" w14:textId="77777777" w:rsidR="001F67DF" w:rsidRPr="001F67DF" w:rsidRDefault="001F67DF" w:rsidP="001F67DF"/>
    <w:p w14:paraId="70B260B3" w14:textId="40B6A1AB" w:rsidR="00DA22DB" w:rsidRDefault="00B66669" w:rsidP="00DA22DB">
      <w:r>
        <w:t>L</w:t>
      </w:r>
      <w:r w:rsidR="00021959">
        <w:t xml:space="preserve">ike with the </w:t>
      </w:r>
      <w:r>
        <w:t>Welsh Parliament</w:t>
      </w:r>
      <w:r w:rsidR="00021959">
        <w:t xml:space="preserve"> </w:t>
      </w:r>
      <w:r>
        <w:t>B</w:t>
      </w:r>
      <w:r w:rsidR="00021959">
        <w:t xml:space="preserve">uilding, selecting the construction management procurement route without fully </w:t>
      </w:r>
      <w:r w:rsidR="0089455B">
        <w:t xml:space="preserve">evaluating the risks involved had </w:t>
      </w:r>
      <w:r w:rsidR="0077377F">
        <w:t>a</w:t>
      </w:r>
      <w:r w:rsidR="003C459D">
        <w:t xml:space="preserve"> detrimental</w:t>
      </w:r>
      <w:r w:rsidR="0089455B">
        <w:t xml:space="preserve"> impact on the build delivery.</w:t>
      </w:r>
      <w:r w:rsidR="0099603A">
        <w:t xml:space="preserve"> Not involving all key stakeholders in the procurement process </w:t>
      </w:r>
      <w:r w:rsidR="0077377F">
        <w:t>was another key failure as costs</w:t>
      </w:r>
      <w:r w:rsidR="00A36E2C">
        <w:t>, budget and scope changes were not agreed collaboratively.</w:t>
      </w:r>
      <w:r w:rsidR="006C6E4B">
        <w:t xml:space="preserve"> In this </w:t>
      </w:r>
      <w:r w:rsidR="0083644D">
        <w:t>instance</w:t>
      </w:r>
      <w:r w:rsidR="006C6E4B">
        <w:t xml:space="preserve"> the location of the lead architect</w:t>
      </w:r>
      <w:r w:rsidR="0083644D">
        <w:t xml:space="preserve"> being situated</w:t>
      </w:r>
      <w:r w:rsidR="006C6E4B">
        <w:t xml:space="preserve"> outside of the UK </w:t>
      </w:r>
      <w:r w:rsidR="006912B6">
        <w:t>also impacted negatively</w:t>
      </w:r>
      <w:r w:rsidR="001F6DF0">
        <w:t>, with the inability to make quick site decisions inhibiting the process.</w:t>
      </w:r>
    </w:p>
    <w:p w14:paraId="2C4BACF2" w14:textId="0A4C234E" w:rsidR="00DA22DB" w:rsidRPr="00DA22DB" w:rsidRDefault="001F6DF0" w:rsidP="00DA22DB">
      <w:r>
        <w:t>For</w:t>
      </w:r>
      <w:r w:rsidR="007023A3">
        <w:t xml:space="preserve"> the value engineering process to be effective through the build stages, </w:t>
      </w:r>
      <w:r w:rsidR="00DB6151">
        <w:t xml:space="preserve">engagement and regular amendments should have been agreed at certain key milestones. In this case it failed due </w:t>
      </w:r>
      <w:r w:rsidR="0083644D">
        <w:t>to the successive new design variations overriding th</w:t>
      </w:r>
      <w:r w:rsidR="00B66669">
        <w:t>is</w:t>
      </w:r>
      <w:r w:rsidR="0083644D">
        <w:t xml:space="preserve"> process.</w:t>
      </w:r>
    </w:p>
    <w:p w14:paraId="0AD77F91" w14:textId="0E1F63A7" w:rsidR="004C4870" w:rsidRDefault="00B07444" w:rsidP="00FF0089">
      <w:pPr>
        <w:pStyle w:val="Heading1"/>
        <w:rPr>
          <w:rFonts w:ascii="Arial" w:hAnsi="Arial" w:cs="Arial"/>
          <w:color w:val="auto"/>
        </w:rPr>
      </w:pPr>
      <w:bookmarkStart w:id="18" w:name="_Toc124278796"/>
      <w:r w:rsidRPr="00B07444">
        <w:rPr>
          <w:rFonts w:ascii="Arial" w:hAnsi="Arial" w:cs="Arial"/>
          <w:color w:val="auto"/>
        </w:rPr>
        <w:t>Conclusion</w:t>
      </w:r>
      <w:bookmarkEnd w:id="18"/>
    </w:p>
    <w:p w14:paraId="653EC8E5" w14:textId="77777777" w:rsidR="001F67DF" w:rsidRPr="001F67DF" w:rsidRDefault="001F67DF" w:rsidP="001F67DF"/>
    <w:p w14:paraId="0E417284" w14:textId="606D2D66" w:rsidR="00BF7EA0" w:rsidRDefault="004C4870" w:rsidP="004C4870">
      <w:r>
        <w:t>In both</w:t>
      </w:r>
      <w:r w:rsidR="00AB5BE0">
        <w:t xml:space="preserve"> case studies, ineffective procurement processes have c</w:t>
      </w:r>
      <w:r w:rsidR="00EF1AD3">
        <w:t>o</w:t>
      </w:r>
      <w:r w:rsidR="00AB5BE0">
        <w:t>st dearly, not only financially b</w:t>
      </w:r>
      <w:r w:rsidR="00EF1AD3">
        <w:t>ut</w:t>
      </w:r>
      <w:r w:rsidR="00AB5BE0">
        <w:t xml:space="preserve"> </w:t>
      </w:r>
      <w:r w:rsidR="00EF1AD3">
        <w:t xml:space="preserve">reputations </w:t>
      </w:r>
      <w:r w:rsidR="00BF7EA0">
        <w:t>were affected</w:t>
      </w:r>
      <w:r w:rsidR="00EF1AD3">
        <w:t xml:space="preserve">. </w:t>
      </w:r>
      <w:r w:rsidR="00823BD4">
        <w:t>Different</w:t>
      </w:r>
      <w:r>
        <w:t xml:space="preserve"> </w:t>
      </w:r>
      <w:r w:rsidR="00E44B9D">
        <w:t xml:space="preserve">methods </w:t>
      </w:r>
      <w:r w:rsidR="00BF7EA0">
        <w:t xml:space="preserve">could </w:t>
      </w:r>
      <w:r w:rsidR="00E44B9D">
        <w:t>have been used</w:t>
      </w:r>
      <w:r w:rsidR="00BF7EA0">
        <w:t>.</w:t>
      </w:r>
    </w:p>
    <w:p w14:paraId="01DEAA89" w14:textId="7EFC31A9" w:rsidR="00B66669" w:rsidRDefault="00861596" w:rsidP="004C4870">
      <w:r w:rsidRPr="009F3B67">
        <w:rPr>
          <w:b/>
          <w:bCs/>
        </w:rPr>
        <w:t>D</w:t>
      </w:r>
      <w:r w:rsidR="00AD23F9" w:rsidRPr="009F3B67">
        <w:rPr>
          <w:b/>
          <w:bCs/>
        </w:rPr>
        <w:t>esign and Build</w:t>
      </w:r>
      <w:r w:rsidR="00AD23F9">
        <w:t xml:space="preserve"> being </w:t>
      </w:r>
      <w:r w:rsidR="005201BE">
        <w:t>one option</w:t>
      </w:r>
      <w:r w:rsidR="00E46CDB">
        <w:t xml:space="preserve"> to </w:t>
      </w:r>
      <w:r w:rsidR="00BF7EA0">
        <w:t xml:space="preserve">improved </w:t>
      </w:r>
      <w:r w:rsidR="00E46CDB">
        <w:t>control cost</w:t>
      </w:r>
      <w:r w:rsidR="00B66669">
        <w:t xml:space="preserve"> from the onset</w:t>
      </w:r>
      <w:r w:rsidR="00DB2173">
        <w:t>, pro</w:t>
      </w:r>
      <w:r w:rsidR="00A01105">
        <w:t>viding there</w:t>
      </w:r>
      <w:r w:rsidR="00BF7EA0">
        <w:t xml:space="preserve"> is</w:t>
      </w:r>
      <w:r w:rsidR="00A01105">
        <w:t xml:space="preserve"> </w:t>
      </w:r>
      <w:r w:rsidR="006866BA">
        <w:t>full</w:t>
      </w:r>
      <w:r w:rsidR="00A01105">
        <w:t xml:space="preserve"> u</w:t>
      </w:r>
      <w:r w:rsidR="00E44B9D">
        <w:t>nderstanding</w:t>
      </w:r>
      <w:r w:rsidR="00A01105">
        <w:t xml:space="preserve"> of</w:t>
      </w:r>
      <w:r w:rsidR="00E44B9D">
        <w:t xml:space="preserve"> the project</w:t>
      </w:r>
      <w:r w:rsidR="00B66669">
        <w:t xml:space="preserve"> complexity</w:t>
      </w:r>
      <w:r w:rsidR="00BF7EA0">
        <w:t xml:space="preserve"> and</w:t>
      </w:r>
      <w:r w:rsidR="00E44B9D">
        <w:t xml:space="preserve"> with budget limitations</w:t>
      </w:r>
      <w:r w:rsidR="00100691">
        <w:t xml:space="preserve"> </w:t>
      </w:r>
      <w:r w:rsidR="008967C0">
        <w:t xml:space="preserve">determined </w:t>
      </w:r>
      <w:r w:rsidR="00E75911">
        <w:t>by</w:t>
      </w:r>
      <w:r w:rsidR="00100691">
        <w:t xml:space="preserve"> all stakeholders</w:t>
      </w:r>
      <w:r w:rsidR="00E44B9D">
        <w:t xml:space="preserve">. </w:t>
      </w:r>
    </w:p>
    <w:p w14:paraId="0F1F4E9D" w14:textId="77777777" w:rsidR="0042758F" w:rsidRDefault="00EE4A30" w:rsidP="0042758F">
      <w:r>
        <w:t>More t</w:t>
      </w:r>
      <w:r w:rsidR="00C22952">
        <w:t xml:space="preserve">horough background preparations to inform a detailed specification and </w:t>
      </w:r>
      <w:r w:rsidR="008967C0">
        <w:t>contract</w:t>
      </w:r>
      <w:r w:rsidR="00C22952">
        <w:t xml:space="preserve"> </w:t>
      </w:r>
      <w:r w:rsidR="00100691">
        <w:t xml:space="preserve">should </w:t>
      </w:r>
      <w:r>
        <w:t xml:space="preserve">then </w:t>
      </w:r>
      <w:r w:rsidR="00630326">
        <w:t>mitigate as much risk as</w:t>
      </w:r>
      <w:r w:rsidR="00100691">
        <w:t xml:space="preserve"> is</w:t>
      </w:r>
      <w:r w:rsidR="00630326">
        <w:t xml:space="preserve"> </w:t>
      </w:r>
      <w:r w:rsidR="00100691">
        <w:t>practical</w:t>
      </w:r>
      <w:r w:rsidR="00630326">
        <w:t xml:space="preserve"> from the outset. </w:t>
      </w:r>
      <w:r w:rsidR="006961EA">
        <w:t xml:space="preserve">The limitation with this option though is restriction to alter design after commencement, but that can be </w:t>
      </w:r>
      <w:r w:rsidR="004916CA">
        <w:t xml:space="preserve">minimised by </w:t>
      </w:r>
      <w:r w:rsidR="00281484">
        <w:t>investing time i</w:t>
      </w:r>
      <w:r w:rsidR="004916CA">
        <w:t xml:space="preserve">n </w:t>
      </w:r>
      <w:r w:rsidR="005A014B">
        <w:t>an accurate and</w:t>
      </w:r>
      <w:r w:rsidR="00281484">
        <w:t xml:space="preserve"> detailed </w:t>
      </w:r>
      <w:r w:rsidR="004916CA">
        <w:t>specification to begin with</w:t>
      </w:r>
      <w:r w:rsidR="006961EA">
        <w:t>.</w:t>
      </w:r>
      <w:r w:rsidR="0042758F" w:rsidRPr="0042758F">
        <w:t xml:space="preserve"> </w:t>
      </w:r>
    </w:p>
    <w:p w14:paraId="4B337C7C" w14:textId="45A0FBE7" w:rsidR="0042758F" w:rsidRDefault="00383FDA" w:rsidP="004C4870">
      <w:r>
        <w:t>Alternatively,</w:t>
      </w:r>
      <w:r w:rsidR="009F3B67">
        <w:t xml:space="preserve"> i</w:t>
      </w:r>
      <w:r w:rsidR="0042758F">
        <w:t>f</w:t>
      </w:r>
      <w:r w:rsidR="009F3B67">
        <w:t xml:space="preserve"> </w:t>
      </w:r>
      <w:r w:rsidR="0042758F" w:rsidRPr="009F3B67">
        <w:rPr>
          <w:b/>
          <w:bCs/>
        </w:rPr>
        <w:t>Partnering</w:t>
      </w:r>
      <w:r w:rsidR="009F3B67">
        <w:t xml:space="preserve"> </w:t>
      </w:r>
      <w:r w:rsidR="0042758F">
        <w:t>had been chosen and executed with sound management structures</w:t>
      </w:r>
      <w:r w:rsidR="009F3B67">
        <w:t>,</w:t>
      </w:r>
      <w:r w:rsidR="0042758F">
        <w:t xml:space="preserve"> a </w:t>
      </w:r>
      <w:proofErr w:type="spellStart"/>
      <w:r w:rsidR="00D55D9E">
        <w:t>a</w:t>
      </w:r>
      <w:proofErr w:type="spellEnd"/>
      <w:r w:rsidR="00D55D9E">
        <w:t xml:space="preserve"> </w:t>
      </w:r>
      <w:r w:rsidR="0042758F">
        <w:t xml:space="preserve">high level of </w:t>
      </w:r>
      <w:proofErr w:type="gramStart"/>
      <w:r w:rsidR="009F3B67">
        <w:t>cross</w:t>
      </w:r>
      <w:r w:rsidR="00D55D9E">
        <w:t xml:space="preserve"> party</w:t>
      </w:r>
      <w:proofErr w:type="gramEnd"/>
      <w:r w:rsidR="00D55D9E">
        <w:t xml:space="preserve"> trust,</w:t>
      </w:r>
      <w:r w:rsidR="0042758F">
        <w:t xml:space="preserve"> </w:t>
      </w:r>
      <w:r w:rsidR="00D55D9E">
        <w:t xml:space="preserve">then </w:t>
      </w:r>
      <w:r w:rsidR="0042758F">
        <w:t>the cost and time increase seen in both the Welsh and Scottish parliament building</w:t>
      </w:r>
      <w:r w:rsidR="00D55D9E">
        <w:t>s</w:t>
      </w:r>
      <w:r w:rsidR="0042758F">
        <w:t xml:space="preserve"> could have been mitigated even with the unforeseen design changes. </w:t>
      </w:r>
    </w:p>
    <w:p w14:paraId="2BFB4D19" w14:textId="2C0A0FD0" w:rsidR="00FE6DA5" w:rsidRDefault="00FA5FBE" w:rsidP="004C4870">
      <w:r>
        <w:t>In</w:t>
      </w:r>
      <w:r w:rsidR="00EF1AD3">
        <w:t xml:space="preserve"> the current econ</w:t>
      </w:r>
      <w:r w:rsidR="00CB065D">
        <w:t>omic crisis, where resources are sparce and expensive,</w:t>
      </w:r>
      <w:r w:rsidR="005C245F">
        <w:t xml:space="preserve"> price </w:t>
      </w:r>
      <w:r w:rsidR="00CB065D">
        <w:t>continues to be</w:t>
      </w:r>
      <w:r w:rsidR="005C245F">
        <w:t xml:space="preserve"> important, </w:t>
      </w:r>
      <w:r w:rsidR="00CB065D">
        <w:t xml:space="preserve">but </w:t>
      </w:r>
      <w:r w:rsidR="005C245F">
        <w:t xml:space="preserve">putting a higher </w:t>
      </w:r>
      <w:r w:rsidR="004D6C0C">
        <w:t>emphasis</w:t>
      </w:r>
      <w:r w:rsidR="005C245F">
        <w:t xml:space="preserve"> on quality </w:t>
      </w:r>
      <w:r w:rsidR="0023291A">
        <w:t xml:space="preserve">is </w:t>
      </w:r>
      <w:r w:rsidR="00CB065D">
        <w:t>equally</w:t>
      </w:r>
      <w:r w:rsidR="0023291A">
        <w:t xml:space="preserve"> critical</w:t>
      </w:r>
      <w:r w:rsidR="0032466D">
        <w:t>,</w:t>
      </w:r>
      <w:r w:rsidR="006D51C4">
        <w:t xml:space="preserve"> not just in the specification but also the service delivery provision. With </w:t>
      </w:r>
      <w:r w:rsidR="008F5259">
        <w:t>all builds</w:t>
      </w:r>
      <w:r w:rsidR="00B870CA">
        <w:t>, quality specifications should include</w:t>
      </w:r>
      <w:r w:rsidR="00D81D33">
        <w:t xml:space="preserve"> strong</w:t>
      </w:r>
      <w:r w:rsidR="00B870CA">
        <w:t xml:space="preserve"> communication planning, </w:t>
      </w:r>
      <w:r w:rsidR="00D81D33">
        <w:t xml:space="preserve">excellent </w:t>
      </w:r>
      <w:r w:rsidR="00B870CA">
        <w:t xml:space="preserve">operational management plans, </w:t>
      </w:r>
      <w:r w:rsidR="001D05D8">
        <w:t xml:space="preserve">and regular </w:t>
      </w:r>
      <w:r w:rsidR="0032533F">
        <w:t>review</w:t>
      </w:r>
      <w:r w:rsidR="005170AC">
        <w:t>s</w:t>
      </w:r>
      <w:r w:rsidR="0032533F">
        <w:t xml:space="preserve"> </w:t>
      </w:r>
      <w:r w:rsidR="005170AC">
        <w:t xml:space="preserve">to try and minimise </w:t>
      </w:r>
      <w:r w:rsidR="0032533F">
        <w:t>variations</w:t>
      </w:r>
      <w:r w:rsidR="00F30B95">
        <w:t xml:space="preserve"> and maintain reputation</w:t>
      </w:r>
      <w:r w:rsidR="005170AC">
        <w:t>.</w:t>
      </w:r>
      <w:r w:rsidR="0032533F">
        <w:t xml:space="preserve"> </w:t>
      </w:r>
      <w:r w:rsidR="003022E9">
        <w:t xml:space="preserve">Time is equally important, but flexibility </w:t>
      </w:r>
      <w:r w:rsidR="00FF0089">
        <w:t xml:space="preserve">can be </w:t>
      </w:r>
      <w:r w:rsidR="003022E9">
        <w:t xml:space="preserve">built </w:t>
      </w:r>
      <w:r w:rsidR="00A1772E">
        <w:t>into</w:t>
      </w:r>
      <w:r w:rsidR="003022E9">
        <w:t xml:space="preserve"> robust </w:t>
      </w:r>
      <w:r w:rsidR="00B87D3F">
        <w:t>programming schedules</w:t>
      </w:r>
      <w:r w:rsidR="002A069C">
        <w:t xml:space="preserve"> </w:t>
      </w:r>
      <w:r w:rsidR="005170AC">
        <w:t>to</w:t>
      </w:r>
      <w:r w:rsidR="003022E9">
        <w:t xml:space="preserve"> minimise ris</w:t>
      </w:r>
      <w:r w:rsidR="001C4720">
        <w:t>k of failing to meet comp</w:t>
      </w:r>
      <w:r w:rsidR="005B4EC4">
        <w:t>le</w:t>
      </w:r>
      <w:r w:rsidR="001C4720">
        <w:t>tion</w:t>
      </w:r>
      <w:r w:rsidR="005170AC">
        <w:t xml:space="preserve"> deadlines</w:t>
      </w:r>
      <w:r w:rsidR="001C4720">
        <w:t>.</w:t>
      </w:r>
      <w:r w:rsidR="00833649">
        <w:t xml:space="preserve"> </w:t>
      </w:r>
      <w:r w:rsidR="00921D05">
        <w:t>Choosing the right procurement route is critical.</w:t>
      </w:r>
    </w:p>
    <w:p w14:paraId="190D7C4D" w14:textId="3566525E" w:rsidR="0055107B" w:rsidRDefault="0055107B" w:rsidP="004C4870"/>
    <w:p w14:paraId="3172A310" w14:textId="2507A77F" w:rsidR="0055107B" w:rsidRDefault="0055107B" w:rsidP="004C4870"/>
    <w:p w14:paraId="31B18256" w14:textId="1A81CFB2" w:rsidR="0055107B" w:rsidRDefault="0055107B" w:rsidP="004C4870"/>
    <w:p w14:paraId="01099D69" w14:textId="10D4328D" w:rsidR="0055107B" w:rsidRDefault="0055107B" w:rsidP="004C4870"/>
    <w:p w14:paraId="37A3F8DB" w14:textId="5BA59D47" w:rsidR="0055107B" w:rsidRDefault="0055107B" w:rsidP="004C4870"/>
    <w:p w14:paraId="7B8FA50D" w14:textId="77777777" w:rsidR="0055107B" w:rsidRDefault="0055107B" w:rsidP="004C4870"/>
    <w:p w14:paraId="1390013B" w14:textId="34ADE11E" w:rsidR="00C05B5C" w:rsidRDefault="00B96D70" w:rsidP="00FF0089">
      <w:pPr>
        <w:pStyle w:val="Heading1"/>
        <w:rPr>
          <w:rFonts w:ascii="Arial" w:hAnsi="Arial" w:cs="Arial"/>
          <w:color w:val="auto"/>
        </w:rPr>
      </w:pPr>
      <w:bookmarkStart w:id="19" w:name="_Toc124278797"/>
      <w:r w:rsidRPr="00B96D70">
        <w:rPr>
          <w:rFonts w:ascii="Arial" w:hAnsi="Arial" w:cs="Arial"/>
          <w:color w:val="auto"/>
        </w:rPr>
        <w:lastRenderedPageBreak/>
        <w:t>References</w:t>
      </w:r>
      <w:bookmarkEnd w:id="19"/>
      <w:r w:rsidRPr="00B96D70">
        <w:rPr>
          <w:rFonts w:ascii="Arial" w:hAnsi="Arial" w:cs="Arial"/>
          <w:color w:val="auto"/>
        </w:rPr>
        <w:t xml:space="preserve"> </w:t>
      </w:r>
    </w:p>
    <w:p w14:paraId="0DA21345" w14:textId="77777777" w:rsidR="001F67DF" w:rsidRPr="001F67DF" w:rsidRDefault="001F67DF" w:rsidP="001F67DF"/>
    <w:p w14:paraId="2EC5BAB1" w14:textId="77777777" w:rsidR="00D20603" w:rsidRDefault="00D20603" w:rsidP="000227E6">
      <w:r w:rsidRPr="00E80035">
        <w:t>A voice for Wales: the government’s proposals for a Welsh Assembly/</w:t>
      </w:r>
      <w:proofErr w:type="spellStart"/>
      <w:r w:rsidRPr="00E80035">
        <w:t>Llais</w:t>
      </w:r>
      <w:proofErr w:type="spellEnd"/>
      <w:r w:rsidRPr="00E80035">
        <w:t xml:space="preserve"> </w:t>
      </w:r>
      <w:proofErr w:type="spellStart"/>
      <w:r w:rsidRPr="00E80035">
        <w:t>dros</w:t>
      </w:r>
      <w:proofErr w:type="spellEnd"/>
      <w:r w:rsidRPr="00E80035">
        <w:t xml:space="preserve"> </w:t>
      </w:r>
      <w:proofErr w:type="spellStart"/>
      <w:r w:rsidRPr="00E80035">
        <w:t>Gymru</w:t>
      </w:r>
      <w:proofErr w:type="spellEnd"/>
      <w:r w:rsidRPr="00E80035">
        <w:t xml:space="preserve">: </w:t>
      </w:r>
      <w:proofErr w:type="spellStart"/>
      <w:r w:rsidRPr="00E80035">
        <w:t>cynigion</w:t>
      </w:r>
      <w:proofErr w:type="spellEnd"/>
      <w:r w:rsidRPr="00E80035">
        <w:t xml:space="preserve"> y </w:t>
      </w:r>
      <w:proofErr w:type="spellStart"/>
      <w:r w:rsidRPr="00E80035">
        <w:t>Llywodraeth</w:t>
      </w:r>
      <w:proofErr w:type="spellEnd"/>
      <w:r w:rsidRPr="00E80035">
        <w:t xml:space="preserve"> </w:t>
      </w:r>
      <w:proofErr w:type="spellStart"/>
      <w:r w:rsidRPr="00E80035">
        <w:t>ar</w:t>
      </w:r>
      <w:proofErr w:type="spellEnd"/>
      <w:r w:rsidRPr="00E80035">
        <w:t xml:space="preserve"> </w:t>
      </w:r>
      <w:proofErr w:type="spellStart"/>
      <w:r w:rsidRPr="00E80035">
        <w:t>gyfer</w:t>
      </w:r>
      <w:proofErr w:type="spellEnd"/>
      <w:r w:rsidRPr="00E80035">
        <w:t xml:space="preserve"> </w:t>
      </w:r>
      <w:proofErr w:type="spellStart"/>
      <w:r w:rsidRPr="00E80035">
        <w:t>Cynulliad</w:t>
      </w:r>
      <w:proofErr w:type="spellEnd"/>
      <w:r w:rsidRPr="00E80035">
        <w:t xml:space="preserve"> </w:t>
      </w:r>
      <w:proofErr w:type="spellStart"/>
      <w:r w:rsidRPr="00E80035">
        <w:t>Cymreig</w:t>
      </w:r>
      <w:proofErr w:type="spellEnd"/>
      <w:r>
        <w:t xml:space="preserve">. (1997) </w:t>
      </w:r>
      <w:r w:rsidRPr="00E80035">
        <w:rPr>
          <w:i/>
          <w:iCs/>
        </w:rPr>
        <w:t>HMSO. Great Britain. Parliament. Command Papers.</w:t>
      </w:r>
      <w:r>
        <w:t xml:space="preserve"> </w:t>
      </w:r>
    </w:p>
    <w:p w14:paraId="7297D357" w14:textId="77777777" w:rsidR="00D20603" w:rsidRDefault="00D20603" w:rsidP="00C05B5C">
      <w:pPr>
        <w:rPr>
          <w:rFonts w:cstheme="minorHAnsi"/>
        </w:rPr>
      </w:pPr>
      <w:bookmarkStart w:id="20" w:name="_Hlk124235369"/>
      <w:r>
        <w:rPr>
          <w:rFonts w:cstheme="minorHAnsi"/>
        </w:rPr>
        <w:t>Audit Scotla</w:t>
      </w:r>
      <w:r w:rsidRPr="00A9525A">
        <w:rPr>
          <w:rFonts w:cstheme="minorHAnsi"/>
        </w:rPr>
        <w:t>nd, A.S. (2004</w:t>
      </w:r>
      <w:bookmarkEnd w:id="20"/>
      <w:r w:rsidRPr="00A9525A">
        <w:rPr>
          <w:rFonts w:cstheme="minorHAnsi"/>
        </w:rPr>
        <w:t xml:space="preserve">) </w:t>
      </w:r>
      <w:r w:rsidRPr="00A9525A">
        <w:rPr>
          <w:rFonts w:cstheme="minorHAnsi"/>
          <w:i/>
          <w:iCs/>
        </w:rPr>
        <w:t xml:space="preserve">Key findings from Management of the Holyrood building project. </w:t>
      </w:r>
      <w:r w:rsidRPr="00A9525A">
        <w:rPr>
          <w:rFonts w:cstheme="minorHAnsi"/>
        </w:rPr>
        <w:t>Available at:</w:t>
      </w:r>
      <w:r w:rsidRPr="00A9525A">
        <w:t xml:space="preserve"> </w:t>
      </w:r>
      <w:hyperlink r:id="rId16" w:history="1">
        <w:r w:rsidRPr="00A9525A">
          <w:rPr>
            <w:rStyle w:val="Hyperlink"/>
            <w:rFonts w:cstheme="minorHAnsi"/>
            <w:color w:val="auto"/>
          </w:rPr>
          <w:t>Press release (audit-scotland.gov.uk)</w:t>
        </w:r>
      </w:hyperlink>
    </w:p>
    <w:p w14:paraId="4593B5E7" w14:textId="77777777" w:rsidR="00D20603" w:rsidRPr="000216D8" w:rsidRDefault="00D20603" w:rsidP="000227E6">
      <w:r>
        <w:t xml:space="preserve">Auditor General for Wales, A.G.W. (2000) </w:t>
      </w:r>
      <w:r>
        <w:rPr>
          <w:i/>
          <w:iCs/>
        </w:rPr>
        <w:t>Accommodation Arrangements for The National Assembly for Wales.</w:t>
      </w:r>
      <w:r>
        <w:t xml:space="preserve"> Available at</w:t>
      </w:r>
      <w:r w:rsidRPr="000216D8">
        <w:t xml:space="preserve">: </w:t>
      </w:r>
      <w:hyperlink r:id="rId17" w:history="1">
        <w:r w:rsidRPr="000216D8">
          <w:rPr>
            <w:rStyle w:val="Hyperlink"/>
            <w:color w:val="auto"/>
          </w:rPr>
          <w:t>bus-guide-3a004ae30004a7d40000610400000000-english.df</w:t>
        </w:r>
      </w:hyperlink>
      <w:r>
        <w:t xml:space="preserve">. </w:t>
      </w:r>
    </w:p>
    <w:p w14:paraId="4EB63E27" w14:textId="77777777" w:rsidR="00D20603" w:rsidRDefault="00D20603" w:rsidP="00C05B5C">
      <w:r>
        <w:t xml:space="preserve">Auditor General, A.G. (2004) </w:t>
      </w:r>
      <w:r w:rsidRPr="004C257D">
        <w:rPr>
          <w:i/>
          <w:iCs/>
        </w:rPr>
        <w:t>Management of the Holyrood building project: prepared for the Auditor General for Scotland: Audit Scotland.</w:t>
      </w:r>
      <w:r>
        <w:t xml:space="preserve"> Available at</w:t>
      </w:r>
      <w:r w:rsidRPr="004C257D">
        <w:t xml:space="preserve">: </w:t>
      </w:r>
      <w:hyperlink r:id="rId18" w:history="1">
        <w:r w:rsidRPr="004C257D">
          <w:rPr>
            <w:rStyle w:val="Hyperlink"/>
            <w:color w:val="auto"/>
          </w:rPr>
          <w:t>Management of the Holyrood building project (audit-scotland.gov.uk)</w:t>
        </w:r>
      </w:hyperlink>
    </w:p>
    <w:p w14:paraId="407B32D6" w14:textId="77777777" w:rsidR="00D20603" w:rsidRDefault="00D20603" w:rsidP="000227E6">
      <w:r>
        <w:t xml:space="preserve">BBC News (1999) </w:t>
      </w:r>
      <w:r w:rsidRPr="005273D4">
        <w:rPr>
          <w:i/>
          <w:iCs/>
        </w:rPr>
        <w:t>Building a new assembly</w:t>
      </w:r>
      <w:r>
        <w:rPr>
          <w:i/>
          <w:iCs/>
        </w:rPr>
        <w:t xml:space="preserve">. </w:t>
      </w:r>
      <w:r>
        <w:t xml:space="preserve">Available at: </w:t>
      </w:r>
      <w:r w:rsidRPr="005273D4">
        <w:rPr>
          <w:i/>
          <w:iCs/>
        </w:rPr>
        <w:t xml:space="preserve"> </w:t>
      </w:r>
      <w:hyperlink r:id="rId19" w:history="1">
        <w:r w:rsidRPr="005273D4">
          <w:rPr>
            <w:u w:val="single"/>
          </w:rPr>
          <w:t>BBC News | The Welsh Assembly | Building a new assembly</w:t>
        </w:r>
      </w:hyperlink>
      <w:r>
        <w:t xml:space="preserve"> (Accessed 12</w:t>
      </w:r>
      <w:r w:rsidRPr="00C11D3F">
        <w:rPr>
          <w:vertAlign w:val="superscript"/>
        </w:rPr>
        <w:t>th</w:t>
      </w:r>
      <w:r>
        <w:t xml:space="preserve"> December 2022)</w:t>
      </w:r>
    </w:p>
    <w:p w14:paraId="515A1F52" w14:textId="77777777" w:rsidR="00D20603" w:rsidRDefault="00D20603" w:rsidP="00434A6F">
      <w:r w:rsidRPr="00257263">
        <w:t>Code of Practice for Project Management for construction and development</w:t>
      </w:r>
      <w:r>
        <w:t xml:space="preserve"> (2014) Wiley Blackwell</w:t>
      </w:r>
    </w:p>
    <w:p w14:paraId="097075FE" w14:textId="77777777" w:rsidR="00D20603" w:rsidRPr="00B56A40" w:rsidRDefault="00D20603" w:rsidP="00C05B5C">
      <w:pPr>
        <w:rPr>
          <w:rFonts w:cstheme="minorHAnsi"/>
        </w:rPr>
      </w:pPr>
      <w:r>
        <w:rPr>
          <w:rFonts w:cstheme="minorHAnsi"/>
        </w:rPr>
        <w:t xml:space="preserve">Project Manager (2022) </w:t>
      </w:r>
      <w:r w:rsidRPr="00354FF6">
        <w:rPr>
          <w:rFonts w:cstheme="minorHAnsi"/>
          <w:i/>
          <w:iCs/>
        </w:rPr>
        <w:t>Construction Procurement.</w:t>
      </w:r>
      <w:r>
        <w:rPr>
          <w:rFonts w:cstheme="minorHAnsi"/>
        </w:rPr>
        <w:t xml:space="preserve"> Available a</w:t>
      </w:r>
      <w:r w:rsidRPr="00966FDF">
        <w:rPr>
          <w:rFonts w:cstheme="minorHAnsi"/>
        </w:rPr>
        <w:t xml:space="preserve">t: </w:t>
      </w:r>
      <w:hyperlink r:id="rId20" w:anchor=":~:text=The%205%20Construction%20Procurement%20Methods%201%201.%20General,Joint%20Venture%20...%205%205.%20Private%20Financing%20" w:history="1">
        <w:r w:rsidRPr="00966FDF">
          <w:rPr>
            <w:rStyle w:val="Hyperlink"/>
            <w:rFonts w:cstheme="minorHAnsi"/>
            <w:color w:val="auto"/>
          </w:rPr>
          <w:t>Master Construction Procurement With These Methods (projectmanager.com)</w:t>
        </w:r>
      </w:hyperlink>
      <w:r w:rsidRPr="00966FDF">
        <w:t xml:space="preserve"> </w:t>
      </w:r>
      <w:r w:rsidRPr="00966FDF">
        <w:rPr>
          <w:rFonts w:cstheme="minorHAnsi"/>
        </w:rPr>
        <w:t>(Accessed 1</w:t>
      </w:r>
      <w:r>
        <w:rPr>
          <w:rFonts w:cstheme="minorHAnsi"/>
        </w:rPr>
        <w:t>8</w:t>
      </w:r>
      <w:r w:rsidRPr="00966FDF">
        <w:rPr>
          <w:rFonts w:cstheme="minorHAnsi"/>
          <w:vertAlign w:val="superscript"/>
        </w:rPr>
        <w:t>th</w:t>
      </w:r>
      <w:r w:rsidRPr="00966FDF">
        <w:rPr>
          <w:rFonts w:cstheme="minorHAnsi"/>
        </w:rPr>
        <w:t xml:space="preserve"> December 2022)</w:t>
      </w:r>
    </w:p>
    <w:p w14:paraId="3A6B45A6" w14:textId="77777777" w:rsidR="00D20603" w:rsidRDefault="00D20603" w:rsidP="000227E6">
      <w:r>
        <w:t xml:space="preserve">Senedd Wales (2020) </w:t>
      </w:r>
      <w:r w:rsidRPr="00C11D3F">
        <w:rPr>
          <w:i/>
          <w:iCs/>
        </w:rPr>
        <w:t>Building History 1998-2002 – Design Stage</w:t>
      </w:r>
      <w:r>
        <w:t>. Available at:</w:t>
      </w:r>
      <w:r w:rsidRPr="00C11D3F">
        <w:t xml:space="preserve"> </w:t>
      </w:r>
      <w:hyperlink r:id="rId21" w:history="1">
        <w:r w:rsidRPr="00C11D3F">
          <w:rPr>
            <w:rStyle w:val="Hyperlink"/>
            <w:color w:val="auto"/>
          </w:rPr>
          <w:t>Senedd Building History 1998-2001 - Design Stage</w:t>
        </w:r>
      </w:hyperlink>
      <w:r>
        <w:t xml:space="preserve"> </w:t>
      </w:r>
      <w:bookmarkStart w:id="21" w:name="_Hlk124237982"/>
      <w:r>
        <w:t>(Accessed 12</w:t>
      </w:r>
      <w:r w:rsidRPr="00C11D3F">
        <w:rPr>
          <w:vertAlign w:val="superscript"/>
        </w:rPr>
        <w:t>th</w:t>
      </w:r>
      <w:r>
        <w:t xml:space="preserve"> December 2022)</w:t>
      </w:r>
      <w:bookmarkEnd w:id="21"/>
    </w:p>
    <w:p w14:paraId="405BC9DF" w14:textId="7602FE17" w:rsidR="00D20603" w:rsidRDefault="00D20603" w:rsidP="00C05B5C">
      <w:pPr>
        <w:rPr>
          <w:rStyle w:val="Hyperlink"/>
          <w:rFonts w:cstheme="minorHAnsi"/>
          <w:color w:val="auto"/>
        </w:rPr>
      </w:pPr>
      <w:r>
        <w:rPr>
          <w:rFonts w:cstheme="minorHAnsi"/>
        </w:rPr>
        <w:t xml:space="preserve">Susanne Madsen Intl (2013) </w:t>
      </w:r>
      <w:r w:rsidRPr="00826342">
        <w:rPr>
          <w:rFonts w:cstheme="minorHAnsi"/>
          <w:i/>
          <w:iCs/>
        </w:rPr>
        <w:t>Developing Project Leaders</w:t>
      </w:r>
      <w:r>
        <w:rPr>
          <w:rFonts w:cstheme="minorHAnsi"/>
          <w:i/>
          <w:iCs/>
        </w:rPr>
        <w:t xml:space="preserve">. </w:t>
      </w:r>
      <w:r>
        <w:rPr>
          <w:rFonts w:cstheme="minorHAnsi"/>
        </w:rPr>
        <w:t>Availab</w:t>
      </w:r>
      <w:r w:rsidRPr="00B56A40">
        <w:rPr>
          <w:rFonts w:cstheme="minorHAnsi"/>
        </w:rPr>
        <w:t xml:space="preserve">le at: </w:t>
      </w:r>
      <w:hyperlink r:id="rId22" w:history="1">
        <w:r w:rsidRPr="00B56A40">
          <w:rPr>
            <w:rStyle w:val="Hyperlink"/>
            <w:rFonts w:cstheme="minorHAnsi"/>
            <w:color w:val="auto"/>
          </w:rPr>
          <w:t>Susanne Madsen's Project Management and Leadership Blog - Susanne Madsen Intl. Developing Project Leaders</w:t>
        </w:r>
      </w:hyperlink>
    </w:p>
    <w:p w14:paraId="1E601246" w14:textId="77777777" w:rsidR="00F33990" w:rsidRDefault="00F33990" w:rsidP="00F33990">
      <w:r>
        <w:t xml:space="preserve">Bennett &amp; </w:t>
      </w:r>
      <w:proofErr w:type="spellStart"/>
      <w:r>
        <w:t>Jayes</w:t>
      </w:r>
      <w:proofErr w:type="spellEnd"/>
      <w:r>
        <w:t>, Thomas Telford (1998)</w:t>
      </w:r>
      <w:r w:rsidRPr="004A6E1A">
        <w:rPr>
          <w:i/>
          <w:iCs/>
        </w:rPr>
        <w:t xml:space="preserve"> The seven pillars of partnering; a guide to second generation partnering. </w:t>
      </w:r>
    </w:p>
    <w:p w14:paraId="6BDAB555" w14:textId="2BB69F17" w:rsidR="00F33990" w:rsidRDefault="007644AB" w:rsidP="00C05B5C">
      <w:bookmarkStart w:id="22" w:name="_Hlk124274522"/>
      <w:r>
        <w:rPr>
          <w:rFonts w:cstheme="minorHAnsi"/>
        </w:rPr>
        <w:t xml:space="preserve">C-Link (2020) </w:t>
      </w:r>
      <w:bookmarkEnd w:id="22"/>
      <w:r w:rsidRPr="001A28FB">
        <w:rPr>
          <w:rFonts w:cstheme="minorHAnsi"/>
          <w:i/>
          <w:iCs/>
        </w:rPr>
        <w:t xml:space="preserve">What is Construction </w:t>
      </w:r>
      <w:r w:rsidR="001A28FB" w:rsidRPr="001A28FB">
        <w:rPr>
          <w:rFonts w:cstheme="minorHAnsi"/>
          <w:i/>
          <w:iCs/>
        </w:rPr>
        <w:t>Partnering</w:t>
      </w:r>
      <w:r w:rsidR="001A28FB">
        <w:rPr>
          <w:rFonts w:cstheme="minorHAnsi"/>
        </w:rPr>
        <w:t>. Available at</w:t>
      </w:r>
      <w:r w:rsidR="001A28FB" w:rsidRPr="0055107B">
        <w:rPr>
          <w:rFonts w:cstheme="minorHAnsi"/>
        </w:rPr>
        <w:t xml:space="preserve">: </w:t>
      </w:r>
      <w:hyperlink r:id="rId23" w:anchor=":~:text=Construction%20partnering%20originated%20in%20the%20United%20States%20during,communications%2C%20processes%20and%20relationships%20across%20the%20project%20team." w:history="1">
        <w:r w:rsidR="001A28FB" w:rsidRPr="0055107B">
          <w:rPr>
            <w:u w:val="single"/>
          </w:rPr>
          <w:t>Construction Partnering - C-Link</w:t>
        </w:r>
      </w:hyperlink>
      <w:r w:rsidR="001A28FB" w:rsidRPr="0055107B">
        <w:t>(Accessed 12</w:t>
      </w:r>
      <w:r w:rsidR="001A28FB" w:rsidRPr="0055107B">
        <w:rPr>
          <w:vertAlign w:val="superscript"/>
        </w:rPr>
        <w:t>th</w:t>
      </w:r>
      <w:r w:rsidR="001A28FB" w:rsidRPr="0055107B">
        <w:t xml:space="preserve"> December 2022)</w:t>
      </w:r>
    </w:p>
    <w:p w14:paraId="1801F6C5" w14:textId="77777777" w:rsidR="0055107B" w:rsidRDefault="0055107B" w:rsidP="00C05B5C">
      <w:pPr>
        <w:rPr>
          <w:rFonts w:cstheme="minorHAnsi"/>
        </w:rPr>
      </w:pPr>
    </w:p>
    <w:sectPr w:rsidR="0055107B">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FB086E" w14:textId="77777777" w:rsidR="00E6136E" w:rsidRDefault="00E6136E" w:rsidP="00DF63F5">
      <w:pPr>
        <w:spacing w:after="0" w:line="240" w:lineRule="auto"/>
      </w:pPr>
      <w:r>
        <w:separator/>
      </w:r>
    </w:p>
  </w:endnote>
  <w:endnote w:type="continuationSeparator" w:id="0">
    <w:p w14:paraId="248754C5" w14:textId="77777777" w:rsidR="00E6136E" w:rsidRDefault="00E6136E" w:rsidP="00DF63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8569482"/>
      <w:docPartObj>
        <w:docPartGallery w:val="Page Numbers (Bottom of Page)"/>
        <w:docPartUnique/>
      </w:docPartObj>
    </w:sdtPr>
    <w:sdtEndPr>
      <w:rPr>
        <w:noProof/>
      </w:rPr>
    </w:sdtEndPr>
    <w:sdtContent>
      <w:p w14:paraId="00770293" w14:textId="5874F4DD" w:rsidR="00B07444" w:rsidRDefault="00B074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EE133B" w14:textId="77777777" w:rsidR="00DF63F5" w:rsidRDefault="00DF63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8BB67" w14:textId="77777777" w:rsidR="00E6136E" w:rsidRDefault="00E6136E" w:rsidP="00DF63F5">
      <w:pPr>
        <w:spacing w:after="0" w:line="240" w:lineRule="auto"/>
      </w:pPr>
      <w:r>
        <w:separator/>
      </w:r>
    </w:p>
  </w:footnote>
  <w:footnote w:type="continuationSeparator" w:id="0">
    <w:p w14:paraId="32AE489F" w14:textId="77777777" w:rsidR="00E6136E" w:rsidRDefault="00E6136E" w:rsidP="00DF63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DC2E5B"/>
    <w:multiLevelType w:val="hybridMultilevel"/>
    <w:tmpl w:val="E93C52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0138C2"/>
    <w:multiLevelType w:val="hybridMultilevel"/>
    <w:tmpl w:val="55CCD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2350CB"/>
    <w:multiLevelType w:val="multilevel"/>
    <w:tmpl w:val="98EE7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CA281F"/>
    <w:multiLevelType w:val="hybridMultilevel"/>
    <w:tmpl w:val="B958F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1517704">
    <w:abstractNumId w:val="2"/>
  </w:num>
  <w:num w:numId="2" w16cid:durableId="1101296246">
    <w:abstractNumId w:val="0"/>
  </w:num>
  <w:num w:numId="3" w16cid:durableId="1929925019">
    <w:abstractNumId w:val="1"/>
  </w:num>
  <w:num w:numId="4" w16cid:durableId="20024648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D24"/>
    <w:rsid w:val="00011635"/>
    <w:rsid w:val="0001263C"/>
    <w:rsid w:val="00014F5A"/>
    <w:rsid w:val="00017CAE"/>
    <w:rsid w:val="00021959"/>
    <w:rsid w:val="000227E6"/>
    <w:rsid w:val="00026189"/>
    <w:rsid w:val="000301FD"/>
    <w:rsid w:val="0003211B"/>
    <w:rsid w:val="0003247F"/>
    <w:rsid w:val="00034B71"/>
    <w:rsid w:val="0003519F"/>
    <w:rsid w:val="00035D41"/>
    <w:rsid w:val="00036422"/>
    <w:rsid w:val="00037C24"/>
    <w:rsid w:val="00044332"/>
    <w:rsid w:val="000540F8"/>
    <w:rsid w:val="00070072"/>
    <w:rsid w:val="00080C50"/>
    <w:rsid w:val="00082291"/>
    <w:rsid w:val="00083412"/>
    <w:rsid w:val="000848BA"/>
    <w:rsid w:val="00092653"/>
    <w:rsid w:val="00092A5B"/>
    <w:rsid w:val="00093421"/>
    <w:rsid w:val="00095722"/>
    <w:rsid w:val="0009682D"/>
    <w:rsid w:val="00096C4E"/>
    <w:rsid w:val="000A4D52"/>
    <w:rsid w:val="000A603A"/>
    <w:rsid w:val="000A7D84"/>
    <w:rsid w:val="000A7FDB"/>
    <w:rsid w:val="000B5673"/>
    <w:rsid w:val="000B671E"/>
    <w:rsid w:val="000B73B7"/>
    <w:rsid w:val="000B7595"/>
    <w:rsid w:val="000C0565"/>
    <w:rsid w:val="000D0AA5"/>
    <w:rsid w:val="000D24BC"/>
    <w:rsid w:val="000E0687"/>
    <w:rsid w:val="000E6DDA"/>
    <w:rsid w:val="000F7430"/>
    <w:rsid w:val="00100691"/>
    <w:rsid w:val="00104D12"/>
    <w:rsid w:val="00105FF1"/>
    <w:rsid w:val="001135A5"/>
    <w:rsid w:val="001266D6"/>
    <w:rsid w:val="00127B8C"/>
    <w:rsid w:val="00151813"/>
    <w:rsid w:val="00152981"/>
    <w:rsid w:val="00156B45"/>
    <w:rsid w:val="00156FAB"/>
    <w:rsid w:val="0016617F"/>
    <w:rsid w:val="001852D0"/>
    <w:rsid w:val="00194155"/>
    <w:rsid w:val="00194EB1"/>
    <w:rsid w:val="001A0A16"/>
    <w:rsid w:val="001A28FB"/>
    <w:rsid w:val="001A4900"/>
    <w:rsid w:val="001B5285"/>
    <w:rsid w:val="001B681E"/>
    <w:rsid w:val="001C092C"/>
    <w:rsid w:val="001C2B68"/>
    <w:rsid w:val="001C4720"/>
    <w:rsid w:val="001D05D8"/>
    <w:rsid w:val="001D7BBA"/>
    <w:rsid w:val="001E06A2"/>
    <w:rsid w:val="001F0121"/>
    <w:rsid w:val="001F67DF"/>
    <w:rsid w:val="001F6DF0"/>
    <w:rsid w:val="001F7089"/>
    <w:rsid w:val="001F7887"/>
    <w:rsid w:val="002061E5"/>
    <w:rsid w:val="002063D2"/>
    <w:rsid w:val="002121C4"/>
    <w:rsid w:val="00212E8C"/>
    <w:rsid w:val="002140EA"/>
    <w:rsid w:val="00223485"/>
    <w:rsid w:val="0023291A"/>
    <w:rsid w:val="00233AD9"/>
    <w:rsid w:val="00234FA0"/>
    <w:rsid w:val="00235DB6"/>
    <w:rsid w:val="002403EB"/>
    <w:rsid w:val="00243A34"/>
    <w:rsid w:val="00257263"/>
    <w:rsid w:val="00261B02"/>
    <w:rsid w:val="00263E85"/>
    <w:rsid w:val="002714CF"/>
    <w:rsid w:val="0027203D"/>
    <w:rsid w:val="002742FC"/>
    <w:rsid w:val="00277401"/>
    <w:rsid w:val="00281484"/>
    <w:rsid w:val="00281BAA"/>
    <w:rsid w:val="002859B4"/>
    <w:rsid w:val="0028659D"/>
    <w:rsid w:val="00287AA4"/>
    <w:rsid w:val="002A069C"/>
    <w:rsid w:val="002A150C"/>
    <w:rsid w:val="002B0A21"/>
    <w:rsid w:val="002B2960"/>
    <w:rsid w:val="002B3ECB"/>
    <w:rsid w:val="002C3FA1"/>
    <w:rsid w:val="002C7EF2"/>
    <w:rsid w:val="002D7DAE"/>
    <w:rsid w:val="002E1248"/>
    <w:rsid w:val="002E4995"/>
    <w:rsid w:val="002E5BE1"/>
    <w:rsid w:val="002F01F6"/>
    <w:rsid w:val="002F5890"/>
    <w:rsid w:val="002F5F21"/>
    <w:rsid w:val="002F6737"/>
    <w:rsid w:val="002F7F3E"/>
    <w:rsid w:val="0030110A"/>
    <w:rsid w:val="003022E9"/>
    <w:rsid w:val="003044F6"/>
    <w:rsid w:val="003045D3"/>
    <w:rsid w:val="0030781C"/>
    <w:rsid w:val="0031318B"/>
    <w:rsid w:val="0031760E"/>
    <w:rsid w:val="00321C67"/>
    <w:rsid w:val="00323036"/>
    <w:rsid w:val="00323481"/>
    <w:rsid w:val="0032466D"/>
    <w:rsid w:val="0032533F"/>
    <w:rsid w:val="00327E5E"/>
    <w:rsid w:val="00331804"/>
    <w:rsid w:val="00337FCB"/>
    <w:rsid w:val="003416CB"/>
    <w:rsid w:val="00354FF6"/>
    <w:rsid w:val="00360FAF"/>
    <w:rsid w:val="00364419"/>
    <w:rsid w:val="003651B2"/>
    <w:rsid w:val="003716CF"/>
    <w:rsid w:val="0037746B"/>
    <w:rsid w:val="0037764D"/>
    <w:rsid w:val="00383FDA"/>
    <w:rsid w:val="003B104A"/>
    <w:rsid w:val="003B5C39"/>
    <w:rsid w:val="003C06AB"/>
    <w:rsid w:val="003C34A2"/>
    <w:rsid w:val="003C459D"/>
    <w:rsid w:val="003D28F1"/>
    <w:rsid w:val="003D4B81"/>
    <w:rsid w:val="003E30A0"/>
    <w:rsid w:val="003E4D04"/>
    <w:rsid w:val="003E6402"/>
    <w:rsid w:val="003F3EC1"/>
    <w:rsid w:val="00405B24"/>
    <w:rsid w:val="0042095E"/>
    <w:rsid w:val="004251F7"/>
    <w:rsid w:val="00425B4B"/>
    <w:rsid w:val="0042758F"/>
    <w:rsid w:val="0043113F"/>
    <w:rsid w:val="00434A6F"/>
    <w:rsid w:val="00442F04"/>
    <w:rsid w:val="0045263D"/>
    <w:rsid w:val="00457C5B"/>
    <w:rsid w:val="004715A9"/>
    <w:rsid w:val="004728CA"/>
    <w:rsid w:val="0048002A"/>
    <w:rsid w:val="004916CA"/>
    <w:rsid w:val="00492FA9"/>
    <w:rsid w:val="0049649E"/>
    <w:rsid w:val="004A1B3B"/>
    <w:rsid w:val="004A4108"/>
    <w:rsid w:val="004B21D7"/>
    <w:rsid w:val="004B26F5"/>
    <w:rsid w:val="004B62DF"/>
    <w:rsid w:val="004B708C"/>
    <w:rsid w:val="004C257D"/>
    <w:rsid w:val="004C4870"/>
    <w:rsid w:val="004D00D4"/>
    <w:rsid w:val="004D302E"/>
    <w:rsid w:val="004D52EE"/>
    <w:rsid w:val="004D6C0C"/>
    <w:rsid w:val="004E1D24"/>
    <w:rsid w:val="004E1EF0"/>
    <w:rsid w:val="004E3D0F"/>
    <w:rsid w:val="004F1AF7"/>
    <w:rsid w:val="004F6588"/>
    <w:rsid w:val="00501935"/>
    <w:rsid w:val="00502C77"/>
    <w:rsid w:val="005170AC"/>
    <w:rsid w:val="005201BE"/>
    <w:rsid w:val="00524CFE"/>
    <w:rsid w:val="00531441"/>
    <w:rsid w:val="005316E4"/>
    <w:rsid w:val="00535DA9"/>
    <w:rsid w:val="00540E44"/>
    <w:rsid w:val="00544D84"/>
    <w:rsid w:val="00545512"/>
    <w:rsid w:val="0055107B"/>
    <w:rsid w:val="00551E52"/>
    <w:rsid w:val="00556C49"/>
    <w:rsid w:val="00556E52"/>
    <w:rsid w:val="00564177"/>
    <w:rsid w:val="00564EB2"/>
    <w:rsid w:val="00567001"/>
    <w:rsid w:val="00571BCE"/>
    <w:rsid w:val="005734C1"/>
    <w:rsid w:val="00574C95"/>
    <w:rsid w:val="00595D61"/>
    <w:rsid w:val="005972AA"/>
    <w:rsid w:val="005A014B"/>
    <w:rsid w:val="005B1624"/>
    <w:rsid w:val="005B35D6"/>
    <w:rsid w:val="005B4EC4"/>
    <w:rsid w:val="005C05CD"/>
    <w:rsid w:val="005C245F"/>
    <w:rsid w:val="005C7F8C"/>
    <w:rsid w:val="005D2F1E"/>
    <w:rsid w:val="005D4B16"/>
    <w:rsid w:val="005D5D14"/>
    <w:rsid w:val="005E0686"/>
    <w:rsid w:val="005F6C63"/>
    <w:rsid w:val="00600236"/>
    <w:rsid w:val="00600A42"/>
    <w:rsid w:val="00611E50"/>
    <w:rsid w:val="00613466"/>
    <w:rsid w:val="00630326"/>
    <w:rsid w:val="00634D0F"/>
    <w:rsid w:val="00634E5F"/>
    <w:rsid w:val="00641FA8"/>
    <w:rsid w:val="0064562B"/>
    <w:rsid w:val="0065290A"/>
    <w:rsid w:val="00656324"/>
    <w:rsid w:val="00677CDE"/>
    <w:rsid w:val="0068146C"/>
    <w:rsid w:val="006866BA"/>
    <w:rsid w:val="006912B6"/>
    <w:rsid w:val="00691EA6"/>
    <w:rsid w:val="00692B4A"/>
    <w:rsid w:val="00692E20"/>
    <w:rsid w:val="006961EA"/>
    <w:rsid w:val="006B0757"/>
    <w:rsid w:val="006B0861"/>
    <w:rsid w:val="006B257C"/>
    <w:rsid w:val="006B25B9"/>
    <w:rsid w:val="006B629A"/>
    <w:rsid w:val="006B66EB"/>
    <w:rsid w:val="006C20A4"/>
    <w:rsid w:val="006C6E4B"/>
    <w:rsid w:val="006D2728"/>
    <w:rsid w:val="006D2DBA"/>
    <w:rsid w:val="006D51C4"/>
    <w:rsid w:val="006D55A9"/>
    <w:rsid w:val="006D5C3E"/>
    <w:rsid w:val="006E30FD"/>
    <w:rsid w:val="006E63FD"/>
    <w:rsid w:val="006F0BAF"/>
    <w:rsid w:val="006F3DE9"/>
    <w:rsid w:val="006F66AC"/>
    <w:rsid w:val="006F7DC8"/>
    <w:rsid w:val="00700B37"/>
    <w:rsid w:val="00701E58"/>
    <w:rsid w:val="007023A3"/>
    <w:rsid w:val="00703416"/>
    <w:rsid w:val="00703A63"/>
    <w:rsid w:val="00707C8F"/>
    <w:rsid w:val="00710AD9"/>
    <w:rsid w:val="00716AA0"/>
    <w:rsid w:val="00735067"/>
    <w:rsid w:val="00736BF4"/>
    <w:rsid w:val="00753EE8"/>
    <w:rsid w:val="007616B9"/>
    <w:rsid w:val="007644AB"/>
    <w:rsid w:val="0077012E"/>
    <w:rsid w:val="0077105F"/>
    <w:rsid w:val="007713E6"/>
    <w:rsid w:val="0077377F"/>
    <w:rsid w:val="00774AF8"/>
    <w:rsid w:val="00776097"/>
    <w:rsid w:val="00785411"/>
    <w:rsid w:val="00785F7B"/>
    <w:rsid w:val="00791D3E"/>
    <w:rsid w:val="007971CC"/>
    <w:rsid w:val="007C1A13"/>
    <w:rsid w:val="007C557C"/>
    <w:rsid w:val="007C5581"/>
    <w:rsid w:val="007D1237"/>
    <w:rsid w:val="007D269C"/>
    <w:rsid w:val="007D3F44"/>
    <w:rsid w:val="007E5FD8"/>
    <w:rsid w:val="007E712D"/>
    <w:rsid w:val="007F7E77"/>
    <w:rsid w:val="00807841"/>
    <w:rsid w:val="00812D06"/>
    <w:rsid w:val="00823BD4"/>
    <w:rsid w:val="00826342"/>
    <w:rsid w:val="00826537"/>
    <w:rsid w:val="00832C77"/>
    <w:rsid w:val="00833649"/>
    <w:rsid w:val="00835CDE"/>
    <w:rsid w:val="0083644D"/>
    <w:rsid w:val="00861596"/>
    <w:rsid w:val="00864935"/>
    <w:rsid w:val="008708C5"/>
    <w:rsid w:val="008730D9"/>
    <w:rsid w:val="008755D9"/>
    <w:rsid w:val="00875918"/>
    <w:rsid w:val="008814D4"/>
    <w:rsid w:val="00891185"/>
    <w:rsid w:val="0089455B"/>
    <w:rsid w:val="008967C0"/>
    <w:rsid w:val="00897777"/>
    <w:rsid w:val="008A481F"/>
    <w:rsid w:val="008A5774"/>
    <w:rsid w:val="008B61B9"/>
    <w:rsid w:val="008B7F68"/>
    <w:rsid w:val="008C111F"/>
    <w:rsid w:val="008C3871"/>
    <w:rsid w:val="008D34B8"/>
    <w:rsid w:val="008D7060"/>
    <w:rsid w:val="008E1650"/>
    <w:rsid w:val="008E30E4"/>
    <w:rsid w:val="008E50A2"/>
    <w:rsid w:val="008F5259"/>
    <w:rsid w:val="008F731C"/>
    <w:rsid w:val="00902B72"/>
    <w:rsid w:val="009047F6"/>
    <w:rsid w:val="00905B90"/>
    <w:rsid w:val="009104E3"/>
    <w:rsid w:val="00912B1A"/>
    <w:rsid w:val="00913071"/>
    <w:rsid w:val="00913A94"/>
    <w:rsid w:val="00913AE4"/>
    <w:rsid w:val="00917B46"/>
    <w:rsid w:val="00921D05"/>
    <w:rsid w:val="00925593"/>
    <w:rsid w:val="00934003"/>
    <w:rsid w:val="0093507E"/>
    <w:rsid w:val="009413B8"/>
    <w:rsid w:val="0094691F"/>
    <w:rsid w:val="00966617"/>
    <w:rsid w:val="00966FDF"/>
    <w:rsid w:val="00973139"/>
    <w:rsid w:val="00976D99"/>
    <w:rsid w:val="00977E39"/>
    <w:rsid w:val="00984AA5"/>
    <w:rsid w:val="0099078E"/>
    <w:rsid w:val="00990A0E"/>
    <w:rsid w:val="0099603A"/>
    <w:rsid w:val="009A00A1"/>
    <w:rsid w:val="009A2A8B"/>
    <w:rsid w:val="009A3050"/>
    <w:rsid w:val="009A34B0"/>
    <w:rsid w:val="009A5810"/>
    <w:rsid w:val="009B4CCF"/>
    <w:rsid w:val="009B7ED3"/>
    <w:rsid w:val="009C3305"/>
    <w:rsid w:val="009C39BC"/>
    <w:rsid w:val="009C4398"/>
    <w:rsid w:val="009C6860"/>
    <w:rsid w:val="009D31B6"/>
    <w:rsid w:val="009D5071"/>
    <w:rsid w:val="009E1D4D"/>
    <w:rsid w:val="009F0133"/>
    <w:rsid w:val="009F3B67"/>
    <w:rsid w:val="009F4CD0"/>
    <w:rsid w:val="00A01105"/>
    <w:rsid w:val="00A11A2A"/>
    <w:rsid w:val="00A15364"/>
    <w:rsid w:val="00A1772E"/>
    <w:rsid w:val="00A2624E"/>
    <w:rsid w:val="00A27C33"/>
    <w:rsid w:val="00A32D6F"/>
    <w:rsid w:val="00A332FA"/>
    <w:rsid w:val="00A36E2C"/>
    <w:rsid w:val="00A446DA"/>
    <w:rsid w:val="00A44E3A"/>
    <w:rsid w:val="00A466BC"/>
    <w:rsid w:val="00A471D5"/>
    <w:rsid w:val="00A4728F"/>
    <w:rsid w:val="00A5050E"/>
    <w:rsid w:val="00A561D8"/>
    <w:rsid w:val="00A5766E"/>
    <w:rsid w:val="00A60A6E"/>
    <w:rsid w:val="00A60DBA"/>
    <w:rsid w:val="00A6256D"/>
    <w:rsid w:val="00A63883"/>
    <w:rsid w:val="00A65726"/>
    <w:rsid w:val="00A76951"/>
    <w:rsid w:val="00A84CFB"/>
    <w:rsid w:val="00A8613F"/>
    <w:rsid w:val="00A9525A"/>
    <w:rsid w:val="00A96DF7"/>
    <w:rsid w:val="00AA13CB"/>
    <w:rsid w:val="00AA7F43"/>
    <w:rsid w:val="00AB004A"/>
    <w:rsid w:val="00AB2C92"/>
    <w:rsid w:val="00AB4978"/>
    <w:rsid w:val="00AB5BE0"/>
    <w:rsid w:val="00AC06E7"/>
    <w:rsid w:val="00AC7833"/>
    <w:rsid w:val="00AD23F9"/>
    <w:rsid w:val="00AE43F6"/>
    <w:rsid w:val="00AF0418"/>
    <w:rsid w:val="00AF7F0C"/>
    <w:rsid w:val="00B02B64"/>
    <w:rsid w:val="00B04F4C"/>
    <w:rsid w:val="00B07444"/>
    <w:rsid w:val="00B12D24"/>
    <w:rsid w:val="00B14AC6"/>
    <w:rsid w:val="00B16849"/>
    <w:rsid w:val="00B20F53"/>
    <w:rsid w:val="00B210DD"/>
    <w:rsid w:val="00B238DB"/>
    <w:rsid w:val="00B23DE2"/>
    <w:rsid w:val="00B26506"/>
    <w:rsid w:val="00B36D56"/>
    <w:rsid w:val="00B4162D"/>
    <w:rsid w:val="00B45630"/>
    <w:rsid w:val="00B51F28"/>
    <w:rsid w:val="00B524CA"/>
    <w:rsid w:val="00B56A40"/>
    <w:rsid w:val="00B66669"/>
    <w:rsid w:val="00B66A8D"/>
    <w:rsid w:val="00B733E2"/>
    <w:rsid w:val="00B747C9"/>
    <w:rsid w:val="00B83E57"/>
    <w:rsid w:val="00B870CA"/>
    <w:rsid w:val="00B87D3F"/>
    <w:rsid w:val="00B91213"/>
    <w:rsid w:val="00B96D70"/>
    <w:rsid w:val="00B96D79"/>
    <w:rsid w:val="00B9790C"/>
    <w:rsid w:val="00BA0E86"/>
    <w:rsid w:val="00BA1254"/>
    <w:rsid w:val="00BA6253"/>
    <w:rsid w:val="00BA64C3"/>
    <w:rsid w:val="00BA6919"/>
    <w:rsid w:val="00BB1276"/>
    <w:rsid w:val="00BB7E3F"/>
    <w:rsid w:val="00BC06FF"/>
    <w:rsid w:val="00BC0A92"/>
    <w:rsid w:val="00BC0CAB"/>
    <w:rsid w:val="00BC19D2"/>
    <w:rsid w:val="00BC2682"/>
    <w:rsid w:val="00BC36D1"/>
    <w:rsid w:val="00BD3796"/>
    <w:rsid w:val="00BD79AF"/>
    <w:rsid w:val="00BE4FAB"/>
    <w:rsid w:val="00BE7ADA"/>
    <w:rsid w:val="00BF09A8"/>
    <w:rsid w:val="00BF361B"/>
    <w:rsid w:val="00BF7EA0"/>
    <w:rsid w:val="00C00395"/>
    <w:rsid w:val="00C02AE4"/>
    <w:rsid w:val="00C04C62"/>
    <w:rsid w:val="00C05B5C"/>
    <w:rsid w:val="00C10339"/>
    <w:rsid w:val="00C10C07"/>
    <w:rsid w:val="00C2004D"/>
    <w:rsid w:val="00C22952"/>
    <w:rsid w:val="00C30C6B"/>
    <w:rsid w:val="00C36AF6"/>
    <w:rsid w:val="00C37482"/>
    <w:rsid w:val="00C37E53"/>
    <w:rsid w:val="00C40888"/>
    <w:rsid w:val="00C45D76"/>
    <w:rsid w:val="00C478BD"/>
    <w:rsid w:val="00C5002F"/>
    <w:rsid w:val="00C50296"/>
    <w:rsid w:val="00C511B7"/>
    <w:rsid w:val="00C532B9"/>
    <w:rsid w:val="00C55813"/>
    <w:rsid w:val="00C63891"/>
    <w:rsid w:val="00C65E52"/>
    <w:rsid w:val="00C71FB0"/>
    <w:rsid w:val="00C7320C"/>
    <w:rsid w:val="00C755C8"/>
    <w:rsid w:val="00C84449"/>
    <w:rsid w:val="00C8455A"/>
    <w:rsid w:val="00C93EBA"/>
    <w:rsid w:val="00C977FA"/>
    <w:rsid w:val="00CA36F0"/>
    <w:rsid w:val="00CB065D"/>
    <w:rsid w:val="00CB20B5"/>
    <w:rsid w:val="00CC09DB"/>
    <w:rsid w:val="00CC0ABC"/>
    <w:rsid w:val="00CC27FB"/>
    <w:rsid w:val="00CC3503"/>
    <w:rsid w:val="00CC5587"/>
    <w:rsid w:val="00CD3991"/>
    <w:rsid w:val="00CD47DA"/>
    <w:rsid w:val="00CE633B"/>
    <w:rsid w:val="00CE6C43"/>
    <w:rsid w:val="00D05198"/>
    <w:rsid w:val="00D20603"/>
    <w:rsid w:val="00D23AA6"/>
    <w:rsid w:val="00D23EFD"/>
    <w:rsid w:val="00D34F28"/>
    <w:rsid w:val="00D36429"/>
    <w:rsid w:val="00D42DC7"/>
    <w:rsid w:val="00D43DEA"/>
    <w:rsid w:val="00D54E49"/>
    <w:rsid w:val="00D54EBD"/>
    <w:rsid w:val="00D55D9E"/>
    <w:rsid w:val="00D56DEE"/>
    <w:rsid w:val="00D57407"/>
    <w:rsid w:val="00D57C23"/>
    <w:rsid w:val="00D60667"/>
    <w:rsid w:val="00D7046A"/>
    <w:rsid w:val="00D80CA2"/>
    <w:rsid w:val="00D81D33"/>
    <w:rsid w:val="00D872C1"/>
    <w:rsid w:val="00D876DF"/>
    <w:rsid w:val="00D92657"/>
    <w:rsid w:val="00D92D1B"/>
    <w:rsid w:val="00D94F84"/>
    <w:rsid w:val="00D95944"/>
    <w:rsid w:val="00DA09CA"/>
    <w:rsid w:val="00DA22DB"/>
    <w:rsid w:val="00DB2173"/>
    <w:rsid w:val="00DB2547"/>
    <w:rsid w:val="00DB35E3"/>
    <w:rsid w:val="00DB6151"/>
    <w:rsid w:val="00DC5AE7"/>
    <w:rsid w:val="00DC6A17"/>
    <w:rsid w:val="00DE5C1D"/>
    <w:rsid w:val="00DE6C90"/>
    <w:rsid w:val="00DF00BE"/>
    <w:rsid w:val="00DF63F5"/>
    <w:rsid w:val="00E0422D"/>
    <w:rsid w:val="00E07F45"/>
    <w:rsid w:val="00E14461"/>
    <w:rsid w:val="00E265C5"/>
    <w:rsid w:val="00E36044"/>
    <w:rsid w:val="00E3677E"/>
    <w:rsid w:val="00E41B7C"/>
    <w:rsid w:val="00E44B9D"/>
    <w:rsid w:val="00E45EA1"/>
    <w:rsid w:val="00E46C13"/>
    <w:rsid w:val="00E46CDB"/>
    <w:rsid w:val="00E52E9E"/>
    <w:rsid w:val="00E54C81"/>
    <w:rsid w:val="00E57785"/>
    <w:rsid w:val="00E60CF8"/>
    <w:rsid w:val="00E6136E"/>
    <w:rsid w:val="00E72DA0"/>
    <w:rsid w:val="00E75911"/>
    <w:rsid w:val="00E768A6"/>
    <w:rsid w:val="00E82505"/>
    <w:rsid w:val="00E82A3E"/>
    <w:rsid w:val="00E83282"/>
    <w:rsid w:val="00E92246"/>
    <w:rsid w:val="00E940AB"/>
    <w:rsid w:val="00E956E7"/>
    <w:rsid w:val="00EA41D0"/>
    <w:rsid w:val="00EA6AD6"/>
    <w:rsid w:val="00EB0FA2"/>
    <w:rsid w:val="00EB6631"/>
    <w:rsid w:val="00EE484B"/>
    <w:rsid w:val="00EE4A30"/>
    <w:rsid w:val="00EE644A"/>
    <w:rsid w:val="00EF1AD3"/>
    <w:rsid w:val="00EF3EE0"/>
    <w:rsid w:val="00EF5614"/>
    <w:rsid w:val="00EF6845"/>
    <w:rsid w:val="00EF7154"/>
    <w:rsid w:val="00F0362A"/>
    <w:rsid w:val="00F11054"/>
    <w:rsid w:val="00F13408"/>
    <w:rsid w:val="00F162D1"/>
    <w:rsid w:val="00F174F9"/>
    <w:rsid w:val="00F30B95"/>
    <w:rsid w:val="00F32DFC"/>
    <w:rsid w:val="00F33952"/>
    <w:rsid w:val="00F33990"/>
    <w:rsid w:val="00F50E79"/>
    <w:rsid w:val="00F51F73"/>
    <w:rsid w:val="00F560A7"/>
    <w:rsid w:val="00F63174"/>
    <w:rsid w:val="00F6420F"/>
    <w:rsid w:val="00F6665D"/>
    <w:rsid w:val="00F66699"/>
    <w:rsid w:val="00F66A0E"/>
    <w:rsid w:val="00F83F7C"/>
    <w:rsid w:val="00F844B6"/>
    <w:rsid w:val="00F927CE"/>
    <w:rsid w:val="00FA4DBC"/>
    <w:rsid w:val="00FA5FBE"/>
    <w:rsid w:val="00FB177F"/>
    <w:rsid w:val="00FB1930"/>
    <w:rsid w:val="00FB274E"/>
    <w:rsid w:val="00FB3F9E"/>
    <w:rsid w:val="00FC2D4F"/>
    <w:rsid w:val="00FD0B58"/>
    <w:rsid w:val="00FD3ADD"/>
    <w:rsid w:val="00FE035C"/>
    <w:rsid w:val="00FE3710"/>
    <w:rsid w:val="00FE3C7D"/>
    <w:rsid w:val="00FE5499"/>
    <w:rsid w:val="00FE6DA5"/>
    <w:rsid w:val="00FF0089"/>
    <w:rsid w:val="00FF2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4EBB5"/>
  <w15:chartTrackingRefBased/>
  <w15:docId w15:val="{DCCD2C81-6730-4FBA-ACEE-12488A905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D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4D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C439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D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6D70"/>
    <w:pPr>
      <w:outlineLvl w:val="9"/>
    </w:pPr>
    <w:rPr>
      <w:lang w:val="en-US"/>
    </w:rPr>
  </w:style>
  <w:style w:type="paragraph" w:styleId="TOC1">
    <w:name w:val="toc 1"/>
    <w:basedOn w:val="Normal"/>
    <w:next w:val="Normal"/>
    <w:autoRedefine/>
    <w:uiPriority w:val="39"/>
    <w:unhideWhenUsed/>
    <w:rsid w:val="00B96D70"/>
    <w:pPr>
      <w:spacing w:after="100"/>
    </w:pPr>
  </w:style>
  <w:style w:type="character" w:styleId="Hyperlink">
    <w:name w:val="Hyperlink"/>
    <w:basedOn w:val="DefaultParagraphFont"/>
    <w:uiPriority w:val="99"/>
    <w:unhideWhenUsed/>
    <w:rsid w:val="00B96D70"/>
    <w:rPr>
      <w:color w:val="0563C1" w:themeColor="hyperlink"/>
      <w:u w:val="single"/>
    </w:rPr>
  </w:style>
  <w:style w:type="character" w:styleId="UnresolvedMention">
    <w:name w:val="Unresolved Mention"/>
    <w:basedOn w:val="DefaultParagraphFont"/>
    <w:uiPriority w:val="99"/>
    <w:semiHidden/>
    <w:unhideWhenUsed/>
    <w:rsid w:val="00C05B5C"/>
    <w:rPr>
      <w:color w:val="605E5C"/>
      <w:shd w:val="clear" w:color="auto" w:fill="E1DFDD"/>
    </w:rPr>
  </w:style>
  <w:style w:type="character" w:customStyle="1" w:styleId="Heading2Char">
    <w:name w:val="Heading 2 Char"/>
    <w:basedOn w:val="DefaultParagraphFont"/>
    <w:link w:val="Heading2"/>
    <w:uiPriority w:val="9"/>
    <w:rsid w:val="00634D0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C0ABC"/>
    <w:pPr>
      <w:ind w:left="720"/>
      <w:contextualSpacing/>
    </w:pPr>
  </w:style>
  <w:style w:type="paragraph" w:styleId="Header">
    <w:name w:val="header"/>
    <w:basedOn w:val="Normal"/>
    <w:link w:val="HeaderChar"/>
    <w:uiPriority w:val="99"/>
    <w:unhideWhenUsed/>
    <w:rsid w:val="00DF63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3F5"/>
  </w:style>
  <w:style w:type="paragraph" w:styleId="Footer">
    <w:name w:val="footer"/>
    <w:basedOn w:val="Normal"/>
    <w:link w:val="FooterChar"/>
    <w:uiPriority w:val="99"/>
    <w:unhideWhenUsed/>
    <w:rsid w:val="00DF63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3F5"/>
  </w:style>
  <w:style w:type="paragraph" w:styleId="TOC2">
    <w:name w:val="toc 2"/>
    <w:basedOn w:val="Normal"/>
    <w:next w:val="Normal"/>
    <w:autoRedefine/>
    <w:uiPriority w:val="39"/>
    <w:unhideWhenUsed/>
    <w:rsid w:val="00DF63F5"/>
    <w:pPr>
      <w:spacing w:after="100"/>
      <w:ind w:left="220"/>
    </w:pPr>
  </w:style>
  <w:style w:type="character" w:customStyle="1" w:styleId="Heading3Char">
    <w:name w:val="Heading 3 Char"/>
    <w:basedOn w:val="DefaultParagraphFont"/>
    <w:link w:val="Heading3"/>
    <w:uiPriority w:val="9"/>
    <w:rsid w:val="009C439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227E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6785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audit-scotland.gov.uk/uploads/docs/report/2004/nr_040629_holyrood_project.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enedd.wales/visit/our-estate/senedd-at-15/senedd-building-history-1998-2001-design-stag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file:///C:\Users\emlewis\AppData\Local\Microsoft\Windows\INetCache\Content.Outlook\HTPEMBKI\bus-guide-3a004ae30004a7d40000610400000000-english.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audit-scotland.gov.uk/uploads/docs/report/2004/nr_040629_holyrood_project_pr.pdf" TargetMode="External"/><Relationship Id="rId20" Type="http://schemas.openxmlformats.org/officeDocument/2006/relationships/hyperlink" Target="https://www.projectmanager.com/blog/construction-procur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c-link.com/blog/construction-partnering/" TargetMode="External"/><Relationship Id="rId10" Type="http://schemas.openxmlformats.org/officeDocument/2006/relationships/image" Target="media/image3.jpeg"/><Relationship Id="rId19" Type="http://schemas.openxmlformats.org/officeDocument/2006/relationships/hyperlink" Target="http://news.bbc.co.uk/1/hi/events/wales_99/the_welsh_assembly/310031.st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susannemadsen.co.uk/blog/the-iron-triangle-and-the-tripleconstraintsare-outda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4CC7BA-AE72-426C-8083-53F20178B1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3311</Words>
  <Characters>18878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Elliott Morgan</cp:lastModifiedBy>
  <cp:revision>2</cp:revision>
  <dcterms:created xsi:type="dcterms:W3CDTF">2023-01-10T21:35:00Z</dcterms:created>
  <dcterms:modified xsi:type="dcterms:W3CDTF">2023-01-10T21:35:00Z</dcterms:modified>
</cp:coreProperties>
</file>