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044" w14:textId="215EFDEA" w:rsidR="00626B5E" w:rsidRDefault="00951E66" w:rsidP="00951E66">
      <w:pPr>
        <w:jc w:val="center"/>
        <w:rPr>
          <w:b/>
          <w:bCs/>
          <w:sz w:val="28"/>
          <w:szCs w:val="28"/>
        </w:rPr>
      </w:pPr>
      <w:r w:rsidRPr="00951E66">
        <w:rPr>
          <w:b/>
          <w:bCs/>
          <w:sz w:val="28"/>
          <w:szCs w:val="28"/>
        </w:rPr>
        <w:t>Can you support these learners?</w:t>
      </w:r>
    </w:p>
    <w:p w14:paraId="4BE2B8CD" w14:textId="77777777" w:rsidR="00951E66" w:rsidRPr="00951E66" w:rsidRDefault="00951E66" w:rsidP="00951E66">
      <w:pPr>
        <w:jc w:val="center"/>
        <w:rPr>
          <w:b/>
          <w:bCs/>
          <w:sz w:val="28"/>
          <w:szCs w:val="28"/>
        </w:rPr>
      </w:pPr>
    </w:p>
    <w:tbl>
      <w:tblPr>
        <w:tblStyle w:val="GridTabl"/>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4483"/>
        <w:gridCol w:w="4483"/>
      </w:tblGrid>
      <w:tr w:rsidR="00626B5E" w14:paraId="23B08ED3" w14:textId="77777777" w:rsidTr="00626B5E">
        <w:tc>
          <w:tcPr>
            <w:tcW w:w="4508" w:type="dxa"/>
          </w:tcPr>
          <w:p w14:paraId="47318C9F" w14:textId="77777777" w:rsidR="00626B5E" w:rsidRPr="00951E66" w:rsidRDefault="00626B5E" w:rsidP="00626B5E">
            <w:pPr>
              <w:rPr>
                <w:sz w:val="24"/>
                <w:szCs w:val="24"/>
              </w:rPr>
            </w:pPr>
          </w:p>
          <w:p w14:paraId="019D4559" w14:textId="6E1C1A80" w:rsidR="00626B5E" w:rsidRPr="00951E66" w:rsidRDefault="00626B5E" w:rsidP="00626B5E">
            <w:pPr>
              <w:rPr>
                <w:sz w:val="24"/>
                <w:szCs w:val="24"/>
              </w:rPr>
            </w:pPr>
            <w:r w:rsidRPr="00951E66">
              <w:rPr>
                <w:sz w:val="24"/>
                <w:szCs w:val="24"/>
              </w:rPr>
              <w:t>A 12-month-old is placed in a daycare setting. When their parent leaves, the child shows distress but quickly calms down when comforted by the caregiver. They resume exploring toys once reassured.</w:t>
            </w:r>
          </w:p>
          <w:p w14:paraId="140F69EA" w14:textId="77777777" w:rsidR="00626B5E" w:rsidRPr="00951E66" w:rsidRDefault="00626B5E" w:rsidP="00626B5E">
            <w:pPr>
              <w:rPr>
                <w:sz w:val="24"/>
                <w:szCs w:val="24"/>
              </w:rPr>
            </w:pPr>
            <w:r w:rsidRPr="00951E66">
              <w:rPr>
                <w:sz w:val="24"/>
                <w:szCs w:val="24"/>
              </w:rPr>
              <w:t>Discussion Questions:</w:t>
            </w:r>
          </w:p>
          <w:p w14:paraId="23A1CEFD" w14:textId="66E6BAFB" w:rsidR="00626B5E" w:rsidRPr="00951E66" w:rsidRDefault="00626B5E" w:rsidP="00626B5E">
            <w:pPr>
              <w:pStyle w:val="RhestrBwledi"/>
              <w:numPr>
                <w:ilvl w:val="0"/>
                <w:numId w:val="0"/>
              </w:numPr>
              <w:rPr>
                <w:sz w:val="24"/>
                <w:szCs w:val="24"/>
              </w:rPr>
            </w:pPr>
            <w:r w:rsidRPr="00951E66">
              <w:rPr>
                <w:sz w:val="24"/>
                <w:szCs w:val="24"/>
              </w:rPr>
              <w:t>What attachment style is this?</w:t>
            </w:r>
            <w:r w:rsidRPr="00951E66">
              <w:rPr>
                <w:sz w:val="24"/>
                <w:szCs w:val="24"/>
              </w:rPr>
              <w:br/>
            </w:r>
            <w:r w:rsidRPr="00951E66">
              <w:rPr>
                <w:sz w:val="24"/>
                <w:szCs w:val="24"/>
              </w:rPr>
              <w:br/>
              <w:t>How does the caregiver act as a secure base?</w:t>
            </w:r>
            <w:r w:rsidRPr="00951E66">
              <w:rPr>
                <w:sz w:val="24"/>
                <w:szCs w:val="24"/>
              </w:rPr>
              <w:br/>
            </w:r>
            <w:r w:rsidRPr="00951E66">
              <w:rPr>
                <w:sz w:val="24"/>
                <w:szCs w:val="24"/>
              </w:rPr>
              <w:br/>
              <w:t>What outcomes might this child experience later in life?</w:t>
            </w:r>
          </w:p>
        </w:tc>
        <w:tc>
          <w:tcPr>
            <w:tcW w:w="4508" w:type="dxa"/>
          </w:tcPr>
          <w:p w14:paraId="5808A360" w14:textId="77777777" w:rsidR="00626B5E" w:rsidRPr="00951E66" w:rsidRDefault="00626B5E" w:rsidP="00626B5E">
            <w:pPr>
              <w:rPr>
                <w:sz w:val="24"/>
                <w:szCs w:val="24"/>
              </w:rPr>
            </w:pPr>
          </w:p>
          <w:p w14:paraId="0EC9560C" w14:textId="52EC8DCC" w:rsidR="00626B5E" w:rsidRPr="00951E66" w:rsidRDefault="00626B5E" w:rsidP="00626B5E">
            <w:pPr>
              <w:rPr>
                <w:sz w:val="24"/>
                <w:szCs w:val="24"/>
              </w:rPr>
            </w:pPr>
            <w:r w:rsidRPr="00951E66">
              <w:rPr>
                <w:sz w:val="24"/>
                <w:szCs w:val="24"/>
              </w:rPr>
              <w:t>A toddler rarely looks at their parent when they drop them off. They continue playing with toys but avoid eye contact. When the parent returns, the child does not seek comfort and seems indifferent.</w:t>
            </w:r>
          </w:p>
          <w:p w14:paraId="6E0895F5" w14:textId="77777777" w:rsidR="00626B5E" w:rsidRPr="00951E66" w:rsidRDefault="00626B5E" w:rsidP="00626B5E">
            <w:pPr>
              <w:rPr>
                <w:sz w:val="24"/>
                <w:szCs w:val="24"/>
              </w:rPr>
            </w:pPr>
            <w:r w:rsidRPr="00951E66">
              <w:rPr>
                <w:sz w:val="24"/>
                <w:szCs w:val="24"/>
              </w:rPr>
              <w:t>Discussion Questions:</w:t>
            </w:r>
          </w:p>
          <w:p w14:paraId="118E85D2" w14:textId="59112538" w:rsidR="00626B5E" w:rsidRPr="00951E66" w:rsidRDefault="00626B5E" w:rsidP="00626B5E">
            <w:pPr>
              <w:rPr>
                <w:sz w:val="24"/>
                <w:szCs w:val="24"/>
              </w:rPr>
            </w:pPr>
            <w:r w:rsidRPr="00951E66">
              <w:rPr>
                <w:sz w:val="24"/>
                <w:szCs w:val="24"/>
              </w:rPr>
              <w:t>What attachment behaviors do you notice?</w:t>
            </w:r>
            <w:r w:rsidRPr="00951E66">
              <w:rPr>
                <w:sz w:val="24"/>
                <w:szCs w:val="24"/>
              </w:rPr>
              <w:br/>
            </w:r>
            <w:r w:rsidRPr="00951E66">
              <w:rPr>
                <w:sz w:val="24"/>
                <w:szCs w:val="24"/>
              </w:rPr>
              <w:br/>
              <w:t>How might this pattern develop in adolescence?</w:t>
            </w:r>
            <w:r w:rsidRPr="00951E66">
              <w:rPr>
                <w:sz w:val="24"/>
                <w:szCs w:val="24"/>
              </w:rPr>
              <w:br/>
            </w:r>
            <w:r w:rsidRPr="00951E66">
              <w:rPr>
                <w:sz w:val="24"/>
                <w:szCs w:val="24"/>
              </w:rPr>
              <w:br/>
              <w:t>What factors could change this trajectory?</w:t>
            </w:r>
          </w:p>
        </w:tc>
      </w:tr>
      <w:tr w:rsidR="00626B5E" w14:paraId="0A7C4C4C" w14:textId="77777777" w:rsidTr="00626B5E">
        <w:tc>
          <w:tcPr>
            <w:tcW w:w="4508" w:type="dxa"/>
          </w:tcPr>
          <w:p w14:paraId="1AEBC6F7" w14:textId="77777777" w:rsidR="00626B5E" w:rsidRPr="00951E66" w:rsidRDefault="00626B5E" w:rsidP="00626B5E">
            <w:pPr>
              <w:rPr>
                <w:sz w:val="24"/>
                <w:szCs w:val="24"/>
              </w:rPr>
            </w:pPr>
          </w:p>
          <w:p w14:paraId="1E5033A9" w14:textId="5E7072AA" w:rsidR="00626B5E" w:rsidRPr="00951E66" w:rsidRDefault="00626B5E" w:rsidP="00626B5E">
            <w:pPr>
              <w:rPr>
                <w:sz w:val="24"/>
                <w:szCs w:val="24"/>
              </w:rPr>
            </w:pPr>
            <w:r w:rsidRPr="00951E66">
              <w:rPr>
                <w:sz w:val="24"/>
                <w:szCs w:val="24"/>
              </w:rPr>
              <w:t>A 10-month-old clings tightly to their caregiver and refuses to explore. When the caregiver leaves, the child cries intensely. When the caregiver returns, the child both clings and pushes away, showing anger and difficulty calming down.</w:t>
            </w:r>
          </w:p>
          <w:p w14:paraId="28135986" w14:textId="77777777" w:rsidR="00626B5E" w:rsidRPr="00951E66" w:rsidRDefault="00626B5E" w:rsidP="00626B5E">
            <w:pPr>
              <w:rPr>
                <w:sz w:val="24"/>
                <w:szCs w:val="24"/>
              </w:rPr>
            </w:pPr>
            <w:r w:rsidRPr="00951E66">
              <w:rPr>
                <w:sz w:val="24"/>
                <w:szCs w:val="24"/>
              </w:rPr>
              <w:t>Discussion Questions:</w:t>
            </w:r>
          </w:p>
          <w:p w14:paraId="4763FDB5" w14:textId="54D5FD18" w:rsidR="00626B5E" w:rsidRPr="00951E66" w:rsidRDefault="00626B5E" w:rsidP="00626B5E">
            <w:pPr>
              <w:pStyle w:val="RhestrBwledi"/>
              <w:numPr>
                <w:ilvl w:val="0"/>
                <w:numId w:val="0"/>
              </w:numPr>
              <w:ind w:left="53"/>
              <w:rPr>
                <w:sz w:val="24"/>
                <w:szCs w:val="24"/>
              </w:rPr>
            </w:pPr>
            <w:r w:rsidRPr="00951E66">
              <w:rPr>
                <w:sz w:val="24"/>
                <w:szCs w:val="24"/>
              </w:rPr>
              <w:t>Why is this considered ambivalent?</w:t>
            </w:r>
            <w:r w:rsidRPr="00951E66">
              <w:rPr>
                <w:sz w:val="24"/>
                <w:szCs w:val="24"/>
              </w:rPr>
              <w:br/>
            </w:r>
            <w:r w:rsidRPr="00951E66">
              <w:rPr>
                <w:sz w:val="24"/>
                <w:szCs w:val="24"/>
              </w:rPr>
              <w:br/>
              <w:t>What role does inconsistency in caregiving play?</w:t>
            </w:r>
            <w:r w:rsidRPr="00951E66">
              <w:rPr>
                <w:sz w:val="24"/>
                <w:szCs w:val="24"/>
              </w:rPr>
              <w:br/>
            </w:r>
            <w:r w:rsidRPr="00951E66">
              <w:rPr>
                <w:sz w:val="24"/>
                <w:szCs w:val="24"/>
              </w:rPr>
              <w:br/>
              <w:t>What interventions might help this child</w:t>
            </w:r>
            <w:r w:rsidRPr="00951E66">
              <w:rPr>
                <w:sz w:val="24"/>
                <w:szCs w:val="24"/>
              </w:rPr>
              <w:t>?</w:t>
            </w:r>
          </w:p>
        </w:tc>
        <w:tc>
          <w:tcPr>
            <w:tcW w:w="4508" w:type="dxa"/>
          </w:tcPr>
          <w:p w14:paraId="5C83AF7E" w14:textId="77777777" w:rsidR="00626B5E" w:rsidRPr="00951E66" w:rsidRDefault="00626B5E" w:rsidP="00626B5E">
            <w:pPr>
              <w:rPr>
                <w:sz w:val="24"/>
                <w:szCs w:val="24"/>
              </w:rPr>
            </w:pPr>
          </w:p>
          <w:p w14:paraId="225BF5B8" w14:textId="79C382F3" w:rsidR="00626B5E" w:rsidRPr="00951E66" w:rsidRDefault="00626B5E" w:rsidP="00626B5E">
            <w:pPr>
              <w:rPr>
                <w:sz w:val="24"/>
                <w:szCs w:val="24"/>
              </w:rPr>
            </w:pPr>
            <w:r w:rsidRPr="00951E66">
              <w:rPr>
                <w:sz w:val="24"/>
                <w:szCs w:val="24"/>
              </w:rPr>
              <w:t xml:space="preserve">A </w:t>
            </w:r>
            <w:r w:rsidRPr="00951E66">
              <w:rPr>
                <w:sz w:val="24"/>
                <w:szCs w:val="24"/>
              </w:rPr>
              <w:t>5-year-old whose parent works long night shifts is often cared for by babysitters. The child feels anxious at bedtime, resists sleep, and asks repeatedly if their parent will return.</w:t>
            </w:r>
          </w:p>
          <w:p w14:paraId="3CEE52B6" w14:textId="77777777" w:rsidR="00626B5E" w:rsidRPr="00951E66" w:rsidRDefault="00626B5E" w:rsidP="00626B5E">
            <w:pPr>
              <w:rPr>
                <w:sz w:val="24"/>
                <w:szCs w:val="24"/>
              </w:rPr>
            </w:pPr>
            <w:r w:rsidRPr="00951E66">
              <w:rPr>
                <w:sz w:val="24"/>
                <w:szCs w:val="24"/>
              </w:rPr>
              <w:t>Discussion Questions:</w:t>
            </w:r>
          </w:p>
          <w:p w14:paraId="6208E66A" w14:textId="5180CA19" w:rsidR="00626B5E" w:rsidRPr="00951E66" w:rsidRDefault="00626B5E" w:rsidP="00626B5E">
            <w:pPr>
              <w:pStyle w:val="RhestrBwledi"/>
              <w:numPr>
                <w:ilvl w:val="0"/>
                <w:numId w:val="0"/>
              </w:numPr>
              <w:rPr>
                <w:sz w:val="24"/>
                <w:szCs w:val="24"/>
              </w:rPr>
            </w:pPr>
            <w:r w:rsidRPr="00951E66">
              <w:rPr>
                <w:sz w:val="24"/>
                <w:szCs w:val="24"/>
              </w:rPr>
              <w:t>What attachment challenges are present?</w:t>
            </w:r>
            <w:r w:rsidRPr="00951E66">
              <w:rPr>
                <w:sz w:val="24"/>
                <w:szCs w:val="24"/>
              </w:rPr>
              <w:br/>
            </w:r>
            <w:r w:rsidRPr="00951E66">
              <w:rPr>
                <w:sz w:val="24"/>
                <w:szCs w:val="24"/>
              </w:rPr>
              <w:br/>
              <w:t>How might this child’s internal working model be affected?</w:t>
            </w:r>
            <w:r w:rsidRPr="00951E66">
              <w:rPr>
                <w:sz w:val="24"/>
                <w:szCs w:val="24"/>
              </w:rPr>
              <w:br/>
            </w:r>
            <w:r w:rsidRPr="00951E66">
              <w:rPr>
                <w:sz w:val="24"/>
                <w:szCs w:val="24"/>
              </w:rPr>
              <w:br/>
              <w:t>What strategies might a caregiver or teacher use to support them?</w:t>
            </w:r>
            <w:r w:rsidRPr="00951E66">
              <w:rPr>
                <w:sz w:val="24"/>
                <w:szCs w:val="24"/>
              </w:rPr>
              <w:br/>
            </w:r>
          </w:p>
        </w:tc>
      </w:tr>
    </w:tbl>
    <w:p w14:paraId="4150A1B2" w14:textId="77777777" w:rsidR="00FE2465" w:rsidRDefault="00FE2465"/>
    <w:sectPr w:rsidR="00FE2465" w:rsidSect="00AF31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21E9030"/>
    <w:lvl w:ilvl="0">
      <w:start w:val="1"/>
      <w:numFmt w:val="bullet"/>
      <w:pStyle w:val="RhestrBwledi"/>
      <w:lvlText w:val=""/>
      <w:lvlJc w:val="left"/>
      <w:pPr>
        <w:tabs>
          <w:tab w:val="num" w:pos="360"/>
        </w:tabs>
        <w:ind w:left="360" w:hanging="360"/>
      </w:pPr>
      <w:rPr>
        <w:rFonts w:ascii="Symbol" w:hAnsi="Symbol" w:hint="default"/>
      </w:rPr>
    </w:lvl>
  </w:abstractNum>
  <w:abstractNum w:abstractNumId="1" w15:restartNumberingAfterBreak="0">
    <w:nsid w:val="427A71EF"/>
    <w:multiLevelType w:val="hybridMultilevel"/>
    <w:tmpl w:val="433A827E"/>
    <w:lvl w:ilvl="0" w:tplc="04520001">
      <w:start w:val="1"/>
      <w:numFmt w:val="bullet"/>
      <w:lvlText w:val=""/>
      <w:lvlJc w:val="left"/>
      <w:pPr>
        <w:ind w:left="773" w:hanging="360"/>
      </w:pPr>
      <w:rPr>
        <w:rFonts w:ascii="Symbol" w:hAnsi="Symbol" w:hint="default"/>
      </w:rPr>
    </w:lvl>
    <w:lvl w:ilvl="1" w:tplc="04520003" w:tentative="1">
      <w:start w:val="1"/>
      <w:numFmt w:val="bullet"/>
      <w:lvlText w:val="o"/>
      <w:lvlJc w:val="left"/>
      <w:pPr>
        <w:ind w:left="1493" w:hanging="360"/>
      </w:pPr>
      <w:rPr>
        <w:rFonts w:ascii="Courier New" w:hAnsi="Courier New" w:cs="Courier New" w:hint="default"/>
      </w:rPr>
    </w:lvl>
    <w:lvl w:ilvl="2" w:tplc="04520005" w:tentative="1">
      <w:start w:val="1"/>
      <w:numFmt w:val="bullet"/>
      <w:lvlText w:val=""/>
      <w:lvlJc w:val="left"/>
      <w:pPr>
        <w:ind w:left="2213" w:hanging="360"/>
      </w:pPr>
      <w:rPr>
        <w:rFonts w:ascii="Wingdings" w:hAnsi="Wingdings" w:hint="default"/>
      </w:rPr>
    </w:lvl>
    <w:lvl w:ilvl="3" w:tplc="04520001" w:tentative="1">
      <w:start w:val="1"/>
      <w:numFmt w:val="bullet"/>
      <w:lvlText w:val=""/>
      <w:lvlJc w:val="left"/>
      <w:pPr>
        <w:ind w:left="2933" w:hanging="360"/>
      </w:pPr>
      <w:rPr>
        <w:rFonts w:ascii="Symbol" w:hAnsi="Symbol" w:hint="default"/>
      </w:rPr>
    </w:lvl>
    <w:lvl w:ilvl="4" w:tplc="04520003" w:tentative="1">
      <w:start w:val="1"/>
      <w:numFmt w:val="bullet"/>
      <w:lvlText w:val="o"/>
      <w:lvlJc w:val="left"/>
      <w:pPr>
        <w:ind w:left="3653" w:hanging="360"/>
      </w:pPr>
      <w:rPr>
        <w:rFonts w:ascii="Courier New" w:hAnsi="Courier New" w:cs="Courier New" w:hint="default"/>
      </w:rPr>
    </w:lvl>
    <w:lvl w:ilvl="5" w:tplc="04520005" w:tentative="1">
      <w:start w:val="1"/>
      <w:numFmt w:val="bullet"/>
      <w:lvlText w:val=""/>
      <w:lvlJc w:val="left"/>
      <w:pPr>
        <w:ind w:left="4373" w:hanging="360"/>
      </w:pPr>
      <w:rPr>
        <w:rFonts w:ascii="Wingdings" w:hAnsi="Wingdings" w:hint="default"/>
      </w:rPr>
    </w:lvl>
    <w:lvl w:ilvl="6" w:tplc="04520001" w:tentative="1">
      <w:start w:val="1"/>
      <w:numFmt w:val="bullet"/>
      <w:lvlText w:val=""/>
      <w:lvlJc w:val="left"/>
      <w:pPr>
        <w:ind w:left="5093" w:hanging="360"/>
      </w:pPr>
      <w:rPr>
        <w:rFonts w:ascii="Symbol" w:hAnsi="Symbol" w:hint="default"/>
      </w:rPr>
    </w:lvl>
    <w:lvl w:ilvl="7" w:tplc="04520003" w:tentative="1">
      <w:start w:val="1"/>
      <w:numFmt w:val="bullet"/>
      <w:lvlText w:val="o"/>
      <w:lvlJc w:val="left"/>
      <w:pPr>
        <w:ind w:left="5813" w:hanging="360"/>
      </w:pPr>
      <w:rPr>
        <w:rFonts w:ascii="Courier New" w:hAnsi="Courier New" w:cs="Courier New" w:hint="default"/>
      </w:rPr>
    </w:lvl>
    <w:lvl w:ilvl="8" w:tplc="04520005" w:tentative="1">
      <w:start w:val="1"/>
      <w:numFmt w:val="bullet"/>
      <w:lvlText w:val=""/>
      <w:lvlJc w:val="left"/>
      <w:pPr>
        <w:ind w:left="6533" w:hanging="360"/>
      </w:pPr>
      <w:rPr>
        <w:rFonts w:ascii="Wingdings" w:hAnsi="Wingdings" w:hint="default"/>
      </w:rPr>
    </w:lvl>
  </w:abstractNum>
  <w:num w:numId="1" w16cid:durableId="228658987">
    <w:abstractNumId w:val="0"/>
  </w:num>
  <w:num w:numId="2" w16cid:durableId="13221923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B5E"/>
    <w:rsid w:val="00626B5E"/>
    <w:rsid w:val="00951E66"/>
    <w:rsid w:val="00AF31DA"/>
    <w:rsid w:val="00DA26F6"/>
    <w:rsid w:val="00F438A1"/>
    <w:rsid w:val="00FE24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D6EFC"/>
  <w15:chartTrackingRefBased/>
  <w15:docId w15:val="{5EA7DED7-6502-4774-90AA-BCBC0B588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y-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B5E"/>
    <w:pPr>
      <w:spacing w:after="200" w:line="276" w:lineRule="auto"/>
    </w:pPr>
    <w:rPr>
      <w:kern w:val="0"/>
      <w:lang w:val="en-US" w:eastAsia="en-US"/>
      <w14:ligatures w14:val="none"/>
    </w:rPr>
  </w:style>
  <w:style w:type="paragraph" w:styleId="Pennawd1">
    <w:name w:val="heading 1"/>
    <w:basedOn w:val="Normal"/>
    <w:next w:val="Normal"/>
    <w:link w:val="Pennawd1Nod"/>
    <w:uiPriority w:val="9"/>
    <w:qFormat/>
    <w:rsid w:val="00626B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Pennawd2">
    <w:name w:val="heading 2"/>
    <w:basedOn w:val="Normal"/>
    <w:next w:val="Normal"/>
    <w:link w:val="Pennawd2Nod"/>
    <w:uiPriority w:val="9"/>
    <w:semiHidden/>
    <w:unhideWhenUsed/>
    <w:qFormat/>
    <w:rsid w:val="00626B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Pennawd3">
    <w:name w:val="heading 3"/>
    <w:basedOn w:val="Normal"/>
    <w:next w:val="Normal"/>
    <w:link w:val="Pennawd3Nod"/>
    <w:uiPriority w:val="9"/>
    <w:semiHidden/>
    <w:unhideWhenUsed/>
    <w:qFormat/>
    <w:rsid w:val="00626B5E"/>
    <w:pPr>
      <w:keepNext/>
      <w:keepLines/>
      <w:spacing w:before="160" w:after="80"/>
      <w:outlineLvl w:val="2"/>
    </w:pPr>
    <w:rPr>
      <w:rFonts w:eastAsiaTheme="majorEastAsia" w:cstheme="majorBidi"/>
      <w:color w:val="2F5496" w:themeColor="accent1" w:themeShade="BF"/>
      <w:sz w:val="28"/>
      <w:szCs w:val="28"/>
    </w:rPr>
  </w:style>
  <w:style w:type="paragraph" w:styleId="Pennawd4">
    <w:name w:val="heading 4"/>
    <w:basedOn w:val="Normal"/>
    <w:next w:val="Normal"/>
    <w:link w:val="Pennawd4Nod"/>
    <w:uiPriority w:val="9"/>
    <w:semiHidden/>
    <w:unhideWhenUsed/>
    <w:qFormat/>
    <w:rsid w:val="00626B5E"/>
    <w:pPr>
      <w:keepNext/>
      <w:keepLines/>
      <w:spacing w:before="80" w:after="40"/>
      <w:outlineLvl w:val="3"/>
    </w:pPr>
    <w:rPr>
      <w:rFonts w:eastAsiaTheme="majorEastAsia" w:cstheme="majorBidi"/>
      <w:i/>
      <w:iCs/>
      <w:color w:val="2F5496" w:themeColor="accent1" w:themeShade="BF"/>
    </w:rPr>
  </w:style>
  <w:style w:type="paragraph" w:styleId="Pennawd5">
    <w:name w:val="heading 5"/>
    <w:basedOn w:val="Normal"/>
    <w:next w:val="Normal"/>
    <w:link w:val="Pennawd5Nod"/>
    <w:uiPriority w:val="9"/>
    <w:semiHidden/>
    <w:unhideWhenUsed/>
    <w:qFormat/>
    <w:rsid w:val="00626B5E"/>
    <w:pPr>
      <w:keepNext/>
      <w:keepLines/>
      <w:spacing w:before="80" w:after="40"/>
      <w:outlineLvl w:val="4"/>
    </w:pPr>
    <w:rPr>
      <w:rFonts w:eastAsiaTheme="majorEastAsia" w:cstheme="majorBidi"/>
      <w:color w:val="2F5496" w:themeColor="accent1" w:themeShade="BF"/>
    </w:rPr>
  </w:style>
  <w:style w:type="paragraph" w:styleId="Pennawd6">
    <w:name w:val="heading 6"/>
    <w:basedOn w:val="Normal"/>
    <w:next w:val="Normal"/>
    <w:link w:val="Pennawd6Nod"/>
    <w:uiPriority w:val="9"/>
    <w:semiHidden/>
    <w:unhideWhenUsed/>
    <w:qFormat/>
    <w:rsid w:val="00626B5E"/>
    <w:pPr>
      <w:keepNext/>
      <w:keepLines/>
      <w:spacing w:before="40" w:after="0"/>
      <w:outlineLvl w:val="5"/>
    </w:pPr>
    <w:rPr>
      <w:rFonts w:eastAsiaTheme="majorEastAsia" w:cstheme="majorBidi"/>
      <w:i/>
      <w:iCs/>
      <w:color w:val="595959" w:themeColor="text1" w:themeTint="A6"/>
    </w:rPr>
  </w:style>
  <w:style w:type="paragraph" w:styleId="Pennawd7">
    <w:name w:val="heading 7"/>
    <w:basedOn w:val="Normal"/>
    <w:next w:val="Normal"/>
    <w:link w:val="Pennawd7Nod"/>
    <w:uiPriority w:val="9"/>
    <w:semiHidden/>
    <w:unhideWhenUsed/>
    <w:qFormat/>
    <w:rsid w:val="00626B5E"/>
    <w:pPr>
      <w:keepNext/>
      <w:keepLines/>
      <w:spacing w:before="40" w:after="0"/>
      <w:outlineLvl w:val="6"/>
    </w:pPr>
    <w:rPr>
      <w:rFonts w:eastAsiaTheme="majorEastAsia" w:cstheme="majorBidi"/>
      <w:color w:val="595959" w:themeColor="text1" w:themeTint="A6"/>
    </w:rPr>
  </w:style>
  <w:style w:type="paragraph" w:styleId="Pennawd8">
    <w:name w:val="heading 8"/>
    <w:basedOn w:val="Normal"/>
    <w:next w:val="Normal"/>
    <w:link w:val="Pennawd8Nod"/>
    <w:uiPriority w:val="9"/>
    <w:semiHidden/>
    <w:unhideWhenUsed/>
    <w:qFormat/>
    <w:rsid w:val="00626B5E"/>
    <w:pPr>
      <w:keepNext/>
      <w:keepLines/>
      <w:spacing w:after="0"/>
      <w:outlineLvl w:val="7"/>
    </w:pPr>
    <w:rPr>
      <w:rFonts w:eastAsiaTheme="majorEastAsia" w:cstheme="majorBidi"/>
      <w:i/>
      <w:iCs/>
      <w:color w:val="272727" w:themeColor="text1" w:themeTint="D8"/>
    </w:rPr>
  </w:style>
  <w:style w:type="paragraph" w:styleId="Pennawd9">
    <w:name w:val="heading 9"/>
    <w:basedOn w:val="Normal"/>
    <w:next w:val="Normal"/>
    <w:link w:val="Pennawd9Nod"/>
    <w:uiPriority w:val="9"/>
    <w:semiHidden/>
    <w:unhideWhenUsed/>
    <w:qFormat/>
    <w:rsid w:val="00626B5E"/>
    <w:pPr>
      <w:keepNext/>
      <w:keepLines/>
      <w:spacing w:after="0"/>
      <w:outlineLvl w:val="8"/>
    </w:pPr>
    <w:rPr>
      <w:rFonts w:eastAsiaTheme="majorEastAsia" w:cstheme="majorBidi"/>
      <w:color w:val="272727" w:themeColor="text1" w:themeTint="D8"/>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
    <w:rsid w:val="00626B5E"/>
    <w:rPr>
      <w:rFonts w:asciiTheme="majorHAnsi" w:eastAsiaTheme="majorEastAsia" w:hAnsiTheme="majorHAnsi" w:cstheme="majorBidi"/>
      <w:color w:val="2F5496" w:themeColor="accent1" w:themeShade="BF"/>
      <w:sz w:val="40"/>
      <w:szCs w:val="40"/>
    </w:rPr>
  </w:style>
  <w:style w:type="character" w:customStyle="1" w:styleId="Pennawd2Nod">
    <w:name w:val="Pennawd 2 Nod"/>
    <w:basedOn w:val="FfontParagraffDdiofyn"/>
    <w:link w:val="Pennawd2"/>
    <w:uiPriority w:val="9"/>
    <w:semiHidden/>
    <w:rsid w:val="00626B5E"/>
    <w:rPr>
      <w:rFonts w:asciiTheme="majorHAnsi" w:eastAsiaTheme="majorEastAsia" w:hAnsiTheme="majorHAnsi" w:cstheme="majorBidi"/>
      <w:color w:val="2F5496" w:themeColor="accent1" w:themeShade="BF"/>
      <w:sz w:val="32"/>
      <w:szCs w:val="32"/>
    </w:rPr>
  </w:style>
  <w:style w:type="character" w:customStyle="1" w:styleId="Pennawd3Nod">
    <w:name w:val="Pennawd 3 Nod"/>
    <w:basedOn w:val="FfontParagraffDdiofyn"/>
    <w:link w:val="Pennawd3"/>
    <w:uiPriority w:val="9"/>
    <w:semiHidden/>
    <w:rsid w:val="00626B5E"/>
    <w:rPr>
      <w:rFonts w:eastAsiaTheme="majorEastAsia" w:cstheme="majorBidi"/>
      <w:color w:val="2F5496" w:themeColor="accent1" w:themeShade="BF"/>
      <w:sz w:val="28"/>
      <w:szCs w:val="28"/>
    </w:rPr>
  </w:style>
  <w:style w:type="character" w:customStyle="1" w:styleId="Pennawd4Nod">
    <w:name w:val="Pennawd 4 Nod"/>
    <w:basedOn w:val="FfontParagraffDdiofyn"/>
    <w:link w:val="Pennawd4"/>
    <w:uiPriority w:val="9"/>
    <w:semiHidden/>
    <w:rsid w:val="00626B5E"/>
    <w:rPr>
      <w:rFonts w:eastAsiaTheme="majorEastAsia" w:cstheme="majorBidi"/>
      <w:i/>
      <w:iCs/>
      <w:color w:val="2F5496" w:themeColor="accent1" w:themeShade="BF"/>
    </w:rPr>
  </w:style>
  <w:style w:type="character" w:customStyle="1" w:styleId="Pennawd5Nod">
    <w:name w:val="Pennawd 5 Nod"/>
    <w:basedOn w:val="FfontParagraffDdiofyn"/>
    <w:link w:val="Pennawd5"/>
    <w:uiPriority w:val="9"/>
    <w:semiHidden/>
    <w:rsid w:val="00626B5E"/>
    <w:rPr>
      <w:rFonts w:eastAsiaTheme="majorEastAsia" w:cstheme="majorBidi"/>
      <w:color w:val="2F5496" w:themeColor="accent1" w:themeShade="BF"/>
    </w:rPr>
  </w:style>
  <w:style w:type="character" w:customStyle="1" w:styleId="Pennawd6Nod">
    <w:name w:val="Pennawd 6 Nod"/>
    <w:basedOn w:val="FfontParagraffDdiofyn"/>
    <w:link w:val="Pennawd6"/>
    <w:uiPriority w:val="9"/>
    <w:semiHidden/>
    <w:rsid w:val="00626B5E"/>
    <w:rPr>
      <w:rFonts w:eastAsiaTheme="majorEastAsia" w:cstheme="majorBidi"/>
      <w:i/>
      <w:iCs/>
      <w:color w:val="595959" w:themeColor="text1" w:themeTint="A6"/>
    </w:rPr>
  </w:style>
  <w:style w:type="character" w:customStyle="1" w:styleId="Pennawd7Nod">
    <w:name w:val="Pennawd 7 Nod"/>
    <w:basedOn w:val="FfontParagraffDdiofyn"/>
    <w:link w:val="Pennawd7"/>
    <w:uiPriority w:val="9"/>
    <w:semiHidden/>
    <w:rsid w:val="00626B5E"/>
    <w:rPr>
      <w:rFonts w:eastAsiaTheme="majorEastAsia" w:cstheme="majorBidi"/>
      <w:color w:val="595959" w:themeColor="text1" w:themeTint="A6"/>
    </w:rPr>
  </w:style>
  <w:style w:type="character" w:customStyle="1" w:styleId="Pennawd8Nod">
    <w:name w:val="Pennawd 8 Nod"/>
    <w:basedOn w:val="FfontParagraffDdiofyn"/>
    <w:link w:val="Pennawd8"/>
    <w:uiPriority w:val="9"/>
    <w:semiHidden/>
    <w:rsid w:val="00626B5E"/>
    <w:rPr>
      <w:rFonts w:eastAsiaTheme="majorEastAsia" w:cstheme="majorBidi"/>
      <w:i/>
      <w:iCs/>
      <w:color w:val="272727" w:themeColor="text1" w:themeTint="D8"/>
    </w:rPr>
  </w:style>
  <w:style w:type="character" w:customStyle="1" w:styleId="Pennawd9Nod">
    <w:name w:val="Pennawd 9 Nod"/>
    <w:basedOn w:val="FfontParagraffDdiofyn"/>
    <w:link w:val="Pennawd9"/>
    <w:uiPriority w:val="9"/>
    <w:semiHidden/>
    <w:rsid w:val="00626B5E"/>
    <w:rPr>
      <w:rFonts w:eastAsiaTheme="majorEastAsia" w:cstheme="majorBidi"/>
      <w:color w:val="272727" w:themeColor="text1" w:themeTint="D8"/>
    </w:rPr>
  </w:style>
  <w:style w:type="paragraph" w:styleId="Teitl">
    <w:name w:val="Title"/>
    <w:basedOn w:val="Normal"/>
    <w:next w:val="Normal"/>
    <w:link w:val="TeitlNod"/>
    <w:uiPriority w:val="10"/>
    <w:qFormat/>
    <w:rsid w:val="00626B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626B5E"/>
    <w:rPr>
      <w:rFonts w:asciiTheme="majorHAnsi" w:eastAsiaTheme="majorEastAsia" w:hAnsiTheme="majorHAnsi" w:cstheme="majorBidi"/>
      <w:spacing w:val="-10"/>
      <w:kern w:val="28"/>
      <w:sz w:val="56"/>
      <w:szCs w:val="56"/>
    </w:rPr>
  </w:style>
  <w:style w:type="paragraph" w:styleId="Isdeitl">
    <w:name w:val="Subtitle"/>
    <w:basedOn w:val="Normal"/>
    <w:next w:val="Normal"/>
    <w:link w:val="IsdeitlNod"/>
    <w:uiPriority w:val="11"/>
    <w:qFormat/>
    <w:rsid w:val="00626B5E"/>
    <w:pPr>
      <w:numPr>
        <w:ilvl w:val="1"/>
      </w:numPr>
    </w:pPr>
    <w:rPr>
      <w:rFonts w:eastAsiaTheme="majorEastAsia" w:cstheme="majorBidi"/>
      <w:color w:val="595959" w:themeColor="text1" w:themeTint="A6"/>
      <w:spacing w:val="15"/>
      <w:sz w:val="28"/>
      <w:szCs w:val="28"/>
    </w:rPr>
  </w:style>
  <w:style w:type="character" w:customStyle="1" w:styleId="IsdeitlNod">
    <w:name w:val="Isdeitl Nod"/>
    <w:basedOn w:val="FfontParagraffDdiofyn"/>
    <w:link w:val="Isdeitl"/>
    <w:uiPriority w:val="11"/>
    <w:rsid w:val="00626B5E"/>
    <w:rPr>
      <w:rFonts w:eastAsiaTheme="majorEastAsia" w:cstheme="majorBidi"/>
      <w:color w:val="595959" w:themeColor="text1" w:themeTint="A6"/>
      <w:spacing w:val="15"/>
      <w:sz w:val="28"/>
      <w:szCs w:val="28"/>
    </w:rPr>
  </w:style>
  <w:style w:type="paragraph" w:styleId="Dyfyniad">
    <w:name w:val="Quote"/>
    <w:basedOn w:val="Normal"/>
    <w:next w:val="Normal"/>
    <w:link w:val="DyfyniadNod"/>
    <w:uiPriority w:val="29"/>
    <w:qFormat/>
    <w:rsid w:val="00626B5E"/>
    <w:pPr>
      <w:spacing w:before="160"/>
      <w:jc w:val="center"/>
    </w:pPr>
    <w:rPr>
      <w:i/>
      <w:iCs/>
      <w:color w:val="404040" w:themeColor="text1" w:themeTint="BF"/>
    </w:rPr>
  </w:style>
  <w:style w:type="character" w:customStyle="1" w:styleId="DyfyniadNod">
    <w:name w:val="Dyfyniad Nod"/>
    <w:basedOn w:val="FfontParagraffDdiofyn"/>
    <w:link w:val="Dyfyniad"/>
    <w:uiPriority w:val="29"/>
    <w:rsid w:val="00626B5E"/>
    <w:rPr>
      <w:i/>
      <w:iCs/>
      <w:color w:val="404040" w:themeColor="text1" w:themeTint="BF"/>
    </w:rPr>
  </w:style>
  <w:style w:type="paragraph" w:styleId="ParagraffRhestr">
    <w:name w:val="List Paragraph"/>
    <w:basedOn w:val="Normal"/>
    <w:uiPriority w:val="34"/>
    <w:qFormat/>
    <w:rsid w:val="00626B5E"/>
    <w:pPr>
      <w:ind w:left="720"/>
      <w:contextualSpacing/>
    </w:pPr>
  </w:style>
  <w:style w:type="character" w:styleId="PwyslaisDdwys">
    <w:name w:val="Intense Emphasis"/>
    <w:basedOn w:val="FfontParagraffDdiofyn"/>
    <w:uiPriority w:val="21"/>
    <w:qFormat/>
    <w:rsid w:val="00626B5E"/>
    <w:rPr>
      <w:i/>
      <w:iCs/>
      <w:color w:val="2F5496" w:themeColor="accent1" w:themeShade="BF"/>
    </w:rPr>
  </w:style>
  <w:style w:type="paragraph" w:styleId="DyfyniadDwys">
    <w:name w:val="Intense Quote"/>
    <w:basedOn w:val="Normal"/>
    <w:next w:val="Normal"/>
    <w:link w:val="DyfyniadDwysNod"/>
    <w:uiPriority w:val="30"/>
    <w:qFormat/>
    <w:rsid w:val="00626B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yfyniadDwysNod">
    <w:name w:val="Dyfyniad Dwys Nod"/>
    <w:basedOn w:val="FfontParagraffDdiofyn"/>
    <w:link w:val="DyfyniadDwys"/>
    <w:uiPriority w:val="30"/>
    <w:rsid w:val="00626B5E"/>
    <w:rPr>
      <w:i/>
      <w:iCs/>
      <w:color w:val="2F5496" w:themeColor="accent1" w:themeShade="BF"/>
    </w:rPr>
  </w:style>
  <w:style w:type="character" w:styleId="CyfeirnodDwys">
    <w:name w:val="Intense Reference"/>
    <w:basedOn w:val="FfontParagraffDdiofyn"/>
    <w:uiPriority w:val="32"/>
    <w:qFormat/>
    <w:rsid w:val="00626B5E"/>
    <w:rPr>
      <w:b/>
      <w:bCs/>
      <w:smallCaps/>
      <w:color w:val="2F5496" w:themeColor="accent1" w:themeShade="BF"/>
      <w:spacing w:val="5"/>
    </w:rPr>
  </w:style>
  <w:style w:type="table" w:styleId="GridTabl">
    <w:name w:val="Table Grid"/>
    <w:basedOn w:val="TablNormal"/>
    <w:uiPriority w:val="39"/>
    <w:rsid w:val="00626B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hestrBwledi">
    <w:name w:val="List Bullet"/>
    <w:basedOn w:val="Normal"/>
    <w:uiPriority w:val="99"/>
    <w:unhideWhenUsed/>
    <w:rsid w:val="00626B5E"/>
    <w:pPr>
      <w:numPr>
        <w:numId w:val="1"/>
      </w:numPr>
      <w:tabs>
        <w:tab w:val="clear" w:pos="360"/>
      </w:tabs>
      <w:ind w:left="0" w:firstLine="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1285</Characters>
  <Application>Microsoft Office Word</Application>
  <DocSecurity>0</DocSecurity>
  <Lines>10</Lines>
  <Paragraphs>3</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Meryl Bowen</dc:creator>
  <cp:keywords/>
  <dc:description/>
  <cp:lastModifiedBy>Meryl Bowen</cp:lastModifiedBy>
  <cp:revision>1</cp:revision>
  <dcterms:created xsi:type="dcterms:W3CDTF">2025-09-30T13:52:00Z</dcterms:created>
  <dcterms:modified xsi:type="dcterms:W3CDTF">2025-09-30T14:00:00Z</dcterms:modified>
</cp:coreProperties>
</file>