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548D2" w14:textId="77777777" w:rsidR="001D2207" w:rsidRPr="00DD4AD3" w:rsidRDefault="001D2207" w:rsidP="001D2207">
      <w:pPr>
        <w:rPr>
          <w:rFonts w:asciiTheme="majorHAnsi" w:eastAsia="Tahoma" w:hAnsiTheme="majorHAnsi"/>
          <w:color w:val="000000"/>
          <w:sz w:val="28"/>
          <w:szCs w:val="28"/>
        </w:rPr>
      </w:pPr>
      <w:r w:rsidRPr="00DD4AD3">
        <w:rPr>
          <w:rFonts w:asciiTheme="majorHAnsi" w:hAnsiTheme="majorHAnsi"/>
          <w:noProof/>
          <w:sz w:val="28"/>
          <w:szCs w:val="28"/>
        </w:rPr>
        <w:drawing>
          <wp:inline distT="0" distB="0" distL="0" distR="0" wp14:anchorId="6DFE82C1" wp14:editId="57EB1D19">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09676E4B" w14:textId="77777777" w:rsidR="001D2207" w:rsidRPr="00DD4AD3" w:rsidRDefault="001D2207" w:rsidP="001D2207">
      <w:pPr>
        <w:rPr>
          <w:rFonts w:asciiTheme="majorHAnsi" w:eastAsia="Tahoma" w:hAnsiTheme="majorHAnsi"/>
          <w:color w:val="000000"/>
          <w:sz w:val="28"/>
          <w:szCs w:val="28"/>
        </w:rPr>
      </w:pPr>
      <w:r w:rsidRPr="00DD4AD3">
        <w:rPr>
          <w:rFonts w:asciiTheme="majorHAnsi" w:eastAsia="Tahoma" w:hAnsiTheme="majorHAnsi"/>
          <w:color w:val="000000"/>
          <w:sz w:val="28"/>
          <w:szCs w:val="28"/>
        </w:rPr>
        <w:t>Applied Leadership and Management in the Workplace</w:t>
      </w:r>
      <w:r w:rsidRPr="00DD4AD3">
        <w:rPr>
          <w:rFonts w:asciiTheme="majorHAnsi" w:eastAsia="Tahoma" w:hAnsiTheme="majorHAnsi"/>
          <w:color w:val="000000"/>
          <w:sz w:val="28"/>
          <w:szCs w:val="28"/>
        </w:rPr>
        <w:br/>
        <w:t xml:space="preserve">Module Assignment Submission </w:t>
      </w:r>
      <w:r w:rsidRPr="00DD4AD3">
        <w:rPr>
          <w:rFonts w:asciiTheme="majorHAnsi" w:eastAsia="Tahoma" w:hAnsiTheme="majorHAnsi"/>
          <w:color w:val="000000"/>
          <w:sz w:val="28"/>
          <w:szCs w:val="28"/>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1D2207" w:rsidRPr="00DD4AD3" w14:paraId="08B5E636" w14:textId="77777777" w:rsidTr="005957EE">
        <w:tc>
          <w:tcPr>
            <w:tcW w:w="3438" w:type="dxa"/>
            <w:shd w:val="clear" w:color="auto" w:fill="D9D9D9"/>
          </w:tcPr>
          <w:p w14:paraId="5FFEEA18"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Student Name:</w:t>
            </w:r>
          </w:p>
        </w:tc>
        <w:tc>
          <w:tcPr>
            <w:tcW w:w="6055" w:type="dxa"/>
          </w:tcPr>
          <w:p w14:paraId="5167730F"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Sophie Abraham</w:t>
            </w:r>
          </w:p>
        </w:tc>
      </w:tr>
      <w:tr w:rsidR="001D2207" w:rsidRPr="00DD4AD3" w14:paraId="727F2D10" w14:textId="77777777" w:rsidTr="005957EE">
        <w:tc>
          <w:tcPr>
            <w:tcW w:w="3438" w:type="dxa"/>
            <w:shd w:val="clear" w:color="auto" w:fill="D9D9D9"/>
          </w:tcPr>
          <w:p w14:paraId="454D5E57"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Student Number:</w:t>
            </w:r>
          </w:p>
        </w:tc>
        <w:tc>
          <w:tcPr>
            <w:tcW w:w="6055" w:type="dxa"/>
          </w:tcPr>
          <w:p w14:paraId="4428F656"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2504647</w:t>
            </w:r>
          </w:p>
        </w:tc>
      </w:tr>
      <w:tr w:rsidR="001D2207" w:rsidRPr="00DD4AD3" w14:paraId="45AB5BAD" w14:textId="77777777" w:rsidTr="005957EE">
        <w:tc>
          <w:tcPr>
            <w:tcW w:w="3438" w:type="dxa"/>
            <w:shd w:val="clear" w:color="auto" w:fill="D9D9D9"/>
          </w:tcPr>
          <w:p w14:paraId="13F0A744"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Module No:</w:t>
            </w:r>
          </w:p>
        </w:tc>
        <w:tc>
          <w:tcPr>
            <w:tcW w:w="6055" w:type="dxa"/>
          </w:tcPr>
          <w:p w14:paraId="124D9720" w14:textId="77777777" w:rsidR="001D2207" w:rsidRPr="00DD4AD3" w:rsidRDefault="001D2207" w:rsidP="005957EE">
            <w:pPr>
              <w:rPr>
                <w:rFonts w:asciiTheme="majorHAnsi" w:eastAsia="Tahoma" w:hAnsiTheme="majorHAnsi"/>
                <w:color w:val="FF0000"/>
                <w:sz w:val="28"/>
                <w:szCs w:val="28"/>
              </w:rPr>
            </w:pPr>
            <w:r w:rsidRPr="00DD4AD3">
              <w:rPr>
                <w:rFonts w:asciiTheme="majorHAnsi" w:eastAsia="Tahoma" w:hAnsiTheme="majorHAnsi"/>
                <w:color w:val="FF0000"/>
                <w:sz w:val="28"/>
                <w:szCs w:val="28"/>
              </w:rPr>
              <w:t>BMSK401</w:t>
            </w:r>
            <w:r>
              <w:rPr>
                <w:rFonts w:asciiTheme="majorHAnsi" w:eastAsia="Tahoma" w:hAnsiTheme="majorHAnsi"/>
                <w:color w:val="FF0000"/>
                <w:sz w:val="28"/>
                <w:szCs w:val="28"/>
              </w:rPr>
              <w:t>3</w:t>
            </w:r>
          </w:p>
        </w:tc>
      </w:tr>
      <w:tr w:rsidR="001D2207" w:rsidRPr="00DD4AD3" w14:paraId="519AE25E" w14:textId="77777777" w:rsidTr="005957EE">
        <w:trPr>
          <w:trHeight w:val="413"/>
        </w:trPr>
        <w:tc>
          <w:tcPr>
            <w:tcW w:w="3438" w:type="dxa"/>
            <w:shd w:val="clear" w:color="auto" w:fill="D9D9D9"/>
          </w:tcPr>
          <w:p w14:paraId="59E8C666" w14:textId="77777777" w:rsidR="001D2207" w:rsidRPr="00DD4AD3" w:rsidRDefault="001D2207" w:rsidP="005957EE">
            <w:pPr>
              <w:rPr>
                <w:rFonts w:asciiTheme="majorHAnsi" w:eastAsia="Tahoma" w:hAnsiTheme="majorHAnsi"/>
                <w:sz w:val="28"/>
                <w:szCs w:val="28"/>
              </w:rPr>
            </w:pPr>
            <w:r w:rsidRPr="00DD4AD3">
              <w:rPr>
                <w:rFonts w:asciiTheme="majorHAnsi" w:eastAsia="Tahoma" w:hAnsiTheme="majorHAnsi"/>
                <w:sz w:val="28"/>
                <w:szCs w:val="28"/>
              </w:rPr>
              <w:t>Module Title:</w:t>
            </w:r>
          </w:p>
        </w:tc>
        <w:tc>
          <w:tcPr>
            <w:tcW w:w="6055" w:type="dxa"/>
          </w:tcPr>
          <w:p w14:paraId="52102CFE" w14:textId="77777777" w:rsidR="001D2207" w:rsidRPr="00DD4AD3" w:rsidRDefault="001D2207" w:rsidP="005957EE">
            <w:pPr>
              <w:rPr>
                <w:rFonts w:asciiTheme="majorHAnsi" w:eastAsia="Tahoma" w:hAnsiTheme="majorHAnsi"/>
                <w:color w:val="FF0000"/>
                <w:sz w:val="28"/>
                <w:szCs w:val="28"/>
              </w:rPr>
            </w:pPr>
            <w:r>
              <w:rPr>
                <w:rFonts w:asciiTheme="majorHAnsi" w:hAnsiTheme="majorHAnsi"/>
                <w:sz w:val="28"/>
                <w:szCs w:val="28"/>
              </w:rPr>
              <w:t xml:space="preserve">Management Communication </w:t>
            </w:r>
            <w:r w:rsidRPr="00DD4AD3">
              <w:rPr>
                <w:rFonts w:asciiTheme="majorHAnsi" w:hAnsiTheme="majorHAnsi"/>
                <w:sz w:val="28"/>
                <w:szCs w:val="28"/>
              </w:rPr>
              <w:t> </w:t>
            </w:r>
          </w:p>
        </w:tc>
      </w:tr>
    </w:tbl>
    <w:p w14:paraId="3DEAFEAC" w14:textId="77777777" w:rsidR="001D2207" w:rsidRPr="00DD4AD3" w:rsidRDefault="001D2207" w:rsidP="001D2207">
      <w:pPr>
        <w:rPr>
          <w:rFonts w:asciiTheme="majorHAnsi" w:hAnsiTheme="majorHAnsi"/>
          <w:color w:val="FF0000"/>
          <w:sz w:val="28"/>
          <w:szCs w:val="28"/>
        </w:rPr>
      </w:pPr>
    </w:p>
    <w:p w14:paraId="7B38F41B" w14:textId="77777777" w:rsidR="001D2207" w:rsidRPr="00DD4AD3" w:rsidRDefault="001D2207" w:rsidP="001D2207">
      <w:pPr>
        <w:rPr>
          <w:rFonts w:asciiTheme="majorHAnsi" w:eastAsia="Tahoma" w:hAnsiTheme="majorHAnsi"/>
          <w:color w:val="000000"/>
          <w:sz w:val="28"/>
          <w:szCs w:val="28"/>
        </w:rPr>
      </w:pPr>
      <w:r w:rsidRPr="00DD4AD3">
        <w:rPr>
          <w:rFonts w:asciiTheme="majorHAnsi" w:eastAsia="Tahoma" w:hAnsiTheme="majorHAnsi"/>
          <w:color w:val="000000"/>
          <w:sz w:val="28"/>
          <w:szCs w:val="28"/>
        </w:rPr>
        <w:t>Statement of Confirmation of Authenticity</w:t>
      </w:r>
    </w:p>
    <w:p w14:paraId="52F9B807" w14:textId="77777777" w:rsidR="001D2207" w:rsidRPr="00DD4AD3" w:rsidRDefault="001D2207" w:rsidP="001D2207">
      <w:pPr>
        <w:rPr>
          <w:rFonts w:asciiTheme="majorHAnsi" w:eastAsia="Tahoma" w:hAnsiTheme="majorHAnsi"/>
          <w:color w:val="000000"/>
          <w:sz w:val="28"/>
          <w:szCs w:val="28"/>
        </w:rPr>
      </w:pPr>
      <w:r w:rsidRPr="00DD4AD3">
        <w:rPr>
          <w:rFonts w:asciiTheme="majorHAnsi" w:eastAsia="Tahoma" w:hAnsiTheme="maj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15C6EC" w14:textId="77777777" w:rsidR="001D2207" w:rsidRPr="00DD4AD3" w:rsidRDefault="001D2207" w:rsidP="001D2207">
      <w:pPr>
        <w:rPr>
          <w:rFonts w:asciiTheme="majorHAnsi" w:eastAsia="Tahoma" w:hAnsiTheme="majorHAnsi"/>
          <w:color w:val="000000"/>
          <w:sz w:val="28"/>
          <w:szCs w:val="28"/>
        </w:rPr>
      </w:pPr>
      <w:r w:rsidRPr="00DD4AD3">
        <w:rPr>
          <w:rFonts w:asciiTheme="majorHAnsi" w:eastAsia="Tahoma" w:hAnsiTheme="majorHAnsi"/>
          <w:color w:val="000000"/>
          <w:sz w:val="28"/>
          <w:szCs w:val="28"/>
        </w:rPr>
        <w:t>Attention is drawn to the plagiarism and unfair practice policies of both the University and of ILM.</w:t>
      </w:r>
    </w:p>
    <w:p w14:paraId="4B7D3888" w14:textId="77777777" w:rsidR="001D2207" w:rsidRDefault="001D2207" w:rsidP="001D2207">
      <w:pPr>
        <w:rPr>
          <w:rFonts w:asciiTheme="majorHAnsi" w:hAnsiTheme="majorHAnsi"/>
          <w:sz w:val="28"/>
          <w:szCs w:val="28"/>
        </w:rPr>
      </w:pPr>
    </w:p>
    <w:p w14:paraId="174F98DC" w14:textId="77777777" w:rsidR="00A6751A" w:rsidRDefault="00A6751A" w:rsidP="001D2207">
      <w:pPr>
        <w:rPr>
          <w:rFonts w:asciiTheme="majorHAnsi" w:hAnsiTheme="majorHAnsi"/>
          <w:sz w:val="28"/>
          <w:szCs w:val="28"/>
        </w:rPr>
      </w:pPr>
    </w:p>
    <w:p w14:paraId="39FC9B0A" w14:textId="77777777" w:rsidR="00A6751A" w:rsidRDefault="00A6751A" w:rsidP="001D2207">
      <w:pPr>
        <w:rPr>
          <w:rFonts w:asciiTheme="majorHAnsi" w:hAnsiTheme="majorHAnsi"/>
          <w:sz w:val="28"/>
          <w:szCs w:val="28"/>
        </w:rPr>
      </w:pPr>
    </w:p>
    <w:p w14:paraId="39B7CDFE" w14:textId="77777777" w:rsidR="00A6751A" w:rsidRDefault="00A6751A" w:rsidP="001D2207">
      <w:pPr>
        <w:rPr>
          <w:rFonts w:asciiTheme="majorHAnsi" w:hAnsiTheme="majorHAnsi"/>
          <w:sz w:val="28"/>
          <w:szCs w:val="28"/>
        </w:rPr>
      </w:pPr>
    </w:p>
    <w:p w14:paraId="0359912D" w14:textId="77777777" w:rsidR="00A6751A" w:rsidRDefault="00A6751A" w:rsidP="001D2207">
      <w:pPr>
        <w:rPr>
          <w:rFonts w:asciiTheme="majorHAnsi" w:hAnsiTheme="majorHAnsi"/>
          <w:sz w:val="28"/>
          <w:szCs w:val="28"/>
        </w:rPr>
      </w:pPr>
    </w:p>
    <w:p w14:paraId="4279AC4F" w14:textId="77777777" w:rsidR="00A6751A" w:rsidRDefault="00A6751A" w:rsidP="001D2207">
      <w:pPr>
        <w:rPr>
          <w:rFonts w:asciiTheme="majorHAnsi" w:hAnsiTheme="majorHAnsi"/>
          <w:sz w:val="28"/>
          <w:szCs w:val="28"/>
        </w:rPr>
      </w:pPr>
    </w:p>
    <w:p w14:paraId="782D6B3F" w14:textId="77777777" w:rsidR="00A6751A" w:rsidRDefault="00A6751A" w:rsidP="001D2207">
      <w:pPr>
        <w:rPr>
          <w:rFonts w:asciiTheme="majorHAnsi" w:hAnsiTheme="majorHAnsi"/>
          <w:sz w:val="28"/>
          <w:szCs w:val="28"/>
        </w:rPr>
      </w:pPr>
    </w:p>
    <w:p w14:paraId="01040454" w14:textId="77777777" w:rsidR="00A6751A" w:rsidRDefault="00A6751A" w:rsidP="001D2207">
      <w:pPr>
        <w:rPr>
          <w:rFonts w:asciiTheme="majorHAnsi" w:hAnsiTheme="majorHAnsi"/>
          <w:sz w:val="28"/>
          <w:szCs w:val="28"/>
        </w:rPr>
      </w:pPr>
    </w:p>
    <w:sdt>
      <w:sdtPr>
        <w:rPr>
          <w:rFonts w:ascii="Calibri" w:eastAsia="Calibri" w:hAnsi="Calibri" w:cs="Calibri"/>
          <w:b w:val="0"/>
          <w:bCs w:val="0"/>
          <w:color w:val="auto"/>
          <w:sz w:val="22"/>
          <w:szCs w:val="22"/>
          <w:lang w:val="en-GB" w:eastAsia="zh-CN"/>
        </w:rPr>
        <w:id w:val="-1984697795"/>
        <w:docPartObj>
          <w:docPartGallery w:val="Table of Contents"/>
          <w:docPartUnique/>
        </w:docPartObj>
      </w:sdtPr>
      <w:sdtEndPr>
        <w:rPr>
          <w:noProof/>
        </w:rPr>
      </w:sdtEndPr>
      <w:sdtContent>
        <w:p w14:paraId="7E12A73A" w14:textId="3D2EBB72" w:rsidR="000E64DB" w:rsidRPr="00E53456" w:rsidRDefault="000E64DB">
          <w:pPr>
            <w:pStyle w:val="TOCHeading"/>
            <w:rPr>
              <w:rFonts w:asciiTheme="minorHAnsi" w:hAnsiTheme="minorHAnsi" w:cstheme="minorHAnsi"/>
              <w:sz w:val="24"/>
              <w:szCs w:val="24"/>
            </w:rPr>
          </w:pPr>
          <w:r w:rsidRPr="00E53456">
            <w:rPr>
              <w:rFonts w:asciiTheme="minorHAnsi" w:hAnsiTheme="minorHAnsi" w:cstheme="minorHAnsi"/>
              <w:sz w:val="24"/>
              <w:szCs w:val="24"/>
            </w:rPr>
            <w:t>Table of Contents</w:t>
          </w:r>
        </w:p>
        <w:p w14:paraId="2BD95346" w14:textId="647AB62B"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r w:rsidRPr="00E53456">
            <w:rPr>
              <w:b w:val="0"/>
              <w:bCs w:val="0"/>
            </w:rPr>
            <w:fldChar w:fldCharType="begin"/>
          </w:r>
          <w:r w:rsidRPr="00E53456">
            <w:instrText xml:space="preserve"> TOC \o "1-3" \h \z \u </w:instrText>
          </w:r>
          <w:r w:rsidRPr="00E53456">
            <w:rPr>
              <w:b w:val="0"/>
              <w:bCs w:val="0"/>
            </w:rPr>
            <w:fldChar w:fldCharType="separate"/>
          </w:r>
          <w:hyperlink w:anchor="_Toc231052808" w:history="1">
            <w:r w:rsidRPr="00E53456">
              <w:rPr>
                <w:rStyle w:val="Hyperlink"/>
                <w:rFonts w:eastAsia="Times New Roman"/>
                <w:noProof/>
                <w:lang w:eastAsia="en-GB"/>
              </w:rPr>
              <w:t>Management Communication Report</w:t>
            </w:r>
            <w:r w:rsidRPr="00E53456">
              <w:rPr>
                <w:noProof/>
                <w:webHidden/>
              </w:rPr>
              <w:tab/>
            </w:r>
            <w:r w:rsidRPr="00E53456">
              <w:rPr>
                <w:noProof/>
                <w:webHidden/>
              </w:rPr>
              <w:fldChar w:fldCharType="begin"/>
            </w:r>
            <w:r w:rsidRPr="00E53456">
              <w:rPr>
                <w:noProof/>
                <w:webHidden/>
              </w:rPr>
              <w:instrText xml:space="preserve"> PAGEREF _Toc231052808 \h </w:instrText>
            </w:r>
            <w:r w:rsidRPr="00E53456">
              <w:rPr>
                <w:noProof/>
                <w:webHidden/>
              </w:rPr>
            </w:r>
            <w:r w:rsidRPr="00E53456">
              <w:rPr>
                <w:noProof/>
                <w:webHidden/>
              </w:rPr>
              <w:fldChar w:fldCharType="separate"/>
            </w:r>
            <w:r w:rsidRPr="00E53456">
              <w:rPr>
                <w:noProof/>
                <w:webHidden/>
              </w:rPr>
              <w:t>3</w:t>
            </w:r>
            <w:r w:rsidRPr="00E53456">
              <w:rPr>
                <w:noProof/>
                <w:webHidden/>
              </w:rPr>
              <w:fldChar w:fldCharType="end"/>
            </w:r>
          </w:hyperlink>
        </w:p>
        <w:p w14:paraId="4B5C6F95" w14:textId="18216134"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09" w:history="1">
            <w:r w:rsidRPr="00E53456">
              <w:rPr>
                <w:rStyle w:val="Hyperlink"/>
                <w:rFonts w:eastAsia="Times New Roman"/>
                <w:noProof/>
                <w:sz w:val="24"/>
                <w:szCs w:val="24"/>
                <w:lang w:eastAsia="en-GB"/>
              </w:rPr>
              <w:t>1.1 Introduction</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_Toc231052809 \h </w:instrText>
            </w:r>
            <w:r w:rsidRPr="00E53456">
              <w:rPr>
                <w:noProof/>
                <w:webHidden/>
                <w:sz w:val="24"/>
                <w:szCs w:val="24"/>
              </w:rPr>
            </w:r>
            <w:r w:rsidRPr="00E53456">
              <w:rPr>
                <w:noProof/>
                <w:webHidden/>
                <w:sz w:val="24"/>
                <w:szCs w:val="24"/>
              </w:rPr>
              <w:fldChar w:fldCharType="separate"/>
            </w:r>
            <w:r w:rsidRPr="00E53456">
              <w:rPr>
                <w:noProof/>
                <w:webHidden/>
                <w:sz w:val="24"/>
                <w:szCs w:val="24"/>
              </w:rPr>
              <w:t>3</w:t>
            </w:r>
            <w:r w:rsidRPr="00E53456">
              <w:rPr>
                <w:noProof/>
                <w:webHidden/>
                <w:sz w:val="24"/>
                <w:szCs w:val="24"/>
              </w:rPr>
              <w:fldChar w:fldCharType="end"/>
            </w:r>
          </w:hyperlink>
        </w:p>
        <w:p w14:paraId="34318816" w14:textId="70F083E1"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0" w:history="1">
            <w:r w:rsidRPr="00E53456">
              <w:rPr>
                <w:rStyle w:val="Hyperlink"/>
                <w:rFonts w:eastAsia="Times New Roman"/>
                <w:noProof/>
                <w:sz w:val="24"/>
                <w:szCs w:val="24"/>
                <w:lang w:eastAsia="en-GB"/>
              </w:rPr>
              <w:t>1.2 - The Communication Cycle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_Toc231052810 \h </w:instrText>
            </w:r>
            <w:r w:rsidRPr="00E53456">
              <w:rPr>
                <w:noProof/>
                <w:webHidden/>
                <w:sz w:val="24"/>
                <w:szCs w:val="24"/>
              </w:rPr>
            </w:r>
            <w:r w:rsidRPr="00E53456">
              <w:rPr>
                <w:noProof/>
                <w:webHidden/>
                <w:sz w:val="24"/>
                <w:szCs w:val="24"/>
              </w:rPr>
              <w:fldChar w:fldCharType="separate"/>
            </w:r>
            <w:r w:rsidRPr="00E53456">
              <w:rPr>
                <w:noProof/>
                <w:webHidden/>
                <w:sz w:val="24"/>
                <w:szCs w:val="24"/>
              </w:rPr>
              <w:t>4</w:t>
            </w:r>
            <w:r w:rsidRPr="00E53456">
              <w:rPr>
                <w:noProof/>
                <w:webHidden/>
                <w:sz w:val="24"/>
                <w:szCs w:val="24"/>
              </w:rPr>
              <w:fldChar w:fldCharType="end"/>
            </w:r>
          </w:hyperlink>
        </w:p>
        <w:p w14:paraId="6B3E8F7A" w14:textId="63F2AFF4"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1" w:history="1">
            <w:r w:rsidRPr="00E53456">
              <w:rPr>
                <w:rStyle w:val="Hyperlink"/>
                <w:rFonts w:eastAsia="Times New Roman"/>
                <w:noProof/>
                <w:sz w:val="24"/>
                <w:szCs w:val="24"/>
                <w:lang w:eastAsia="en-GB"/>
              </w:rPr>
              <w:t xml:space="preserve">1.3 </w:t>
            </w:r>
            <w:r w:rsidRPr="00E53456">
              <w:rPr>
                <w:rStyle w:val="Hyperlink"/>
                <w:noProof/>
                <w:sz w:val="24"/>
                <w:szCs w:val="24"/>
                <w:lang w:eastAsia="en-GB"/>
              </w:rPr>
              <w:t xml:space="preserve">- </w:t>
            </w:r>
            <w:r w:rsidRPr="00E53456">
              <w:rPr>
                <w:rStyle w:val="Hyperlink"/>
                <w:rFonts w:eastAsia="Times New Roman"/>
                <w:noProof/>
                <w:sz w:val="24"/>
                <w:szCs w:val="24"/>
                <w:lang w:eastAsia="en-GB"/>
              </w:rPr>
              <w:t>Shannon and Weaver (1949): Noise in Clinical Communication</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_Toc231052811 \h </w:instrText>
            </w:r>
            <w:r w:rsidRPr="00E53456">
              <w:rPr>
                <w:noProof/>
                <w:webHidden/>
                <w:sz w:val="24"/>
                <w:szCs w:val="24"/>
              </w:rPr>
            </w:r>
            <w:r w:rsidRPr="00E53456">
              <w:rPr>
                <w:noProof/>
                <w:webHidden/>
                <w:sz w:val="24"/>
                <w:szCs w:val="24"/>
              </w:rPr>
              <w:fldChar w:fldCharType="separate"/>
            </w:r>
            <w:r w:rsidRPr="00E53456">
              <w:rPr>
                <w:noProof/>
                <w:webHidden/>
                <w:sz w:val="24"/>
                <w:szCs w:val="24"/>
              </w:rPr>
              <w:t>4</w:t>
            </w:r>
            <w:r w:rsidRPr="00E53456">
              <w:rPr>
                <w:noProof/>
                <w:webHidden/>
                <w:sz w:val="24"/>
                <w:szCs w:val="24"/>
              </w:rPr>
              <w:fldChar w:fldCharType="end"/>
            </w:r>
          </w:hyperlink>
        </w:p>
        <w:p w14:paraId="5A133334" w14:textId="0CC00D7B"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2" w:history="1">
            <w:r w:rsidRPr="00E53456">
              <w:rPr>
                <w:rStyle w:val="Hyperlink"/>
                <w:noProof/>
                <w:sz w:val="24"/>
                <w:szCs w:val="24"/>
                <w:lang w:eastAsia="en-GB"/>
              </w:rPr>
              <w:t>1</w:t>
            </w:r>
            <w:r w:rsidRPr="00E53456">
              <w:rPr>
                <w:rStyle w:val="Hyperlink"/>
                <w:rFonts w:eastAsia="Times New Roman"/>
                <w:noProof/>
                <w:sz w:val="24"/>
                <w:szCs w:val="24"/>
                <w:lang w:eastAsia="en-GB"/>
              </w:rPr>
              <w:t xml:space="preserve">.4 </w:t>
            </w:r>
            <w:r w:rsidRPr="00E53456">
              <w:rPr>
                <w:rStyle w:val="Hyperlink"/>
                <w:noProof/>
                <w:sz w:val="24"/>
                <w:szCs w:val="24"/>
                <w:lang w:eastAsia="en-GB"/>
              </w:rPr>
              <w:t xml:space="preserve">- </w:t>
            </w:r>
            <w:r w:rsidRPr="00E53456">
              <w:rPr>
                <w:rStyle w:val="Hyperlink"/>
                <w:rFonts w:eastAsia="Times New Roman"/>
                <w:noProof/>
                <w:sz w:val="24"/>
                <w:szCs w:val="24"/>
                <w:lang w:eastAsia="en-GB"/>
              </w:rPr>
              <w:t>Berlo’s SMCR Model (1960): Adapting Communication to Patients and Staff</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_Toc231052812 \h </w:instrText>
            </w:r>
            <w:r w:rsidRPr="00E53456">
              <w:rPr>
                <w:noProof/>
                <w:webHidden/>
                <w:sz w:val="24"/>
                <w:szCs w:val="24"/>
              </w:rPr>
            </w:r>
            <w:r w:rsidRPr="00E53456">
              <w:rPr>
                <w:noProof/>
                <w:webHidden/>
                <w:sz w:val="24"/>
                <w:szCs w:val="24"/>
              </w:rPr>
              <w:fldChar w:fldCharType="separate"/>
            </w:r>
            <w:r w:rsidRPr="00E53456">
              <w:rPr>
                <w:noProof/>
                <w:webHidden/>
                <w:sz w:val="24"/>
                <w:szCs w:val="24"/>
              </w:rPr>
              <w:t>5</w:t>
            </w:r>
            <w:r w:rsidRPr="00E53456">
              <w:rPr>
                <w:noProof/>
                <w:webHidden/>
                <w:sz w:val="24"/>
                <w:szCs w:val="24"/>
              </w:rPr>
              <w:fldChar w:fldCharType="end"/>
            </w:r>
          </w:hyperlink>
        </w:p>
        <w:p w14:paraId="2DA043B5" w14:textId="154734C2"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3" w:history="1">
            <w:r w:rsidRPr="00E53456">
              <w:rPr>
                <w:rStyle w:val="Hyperlink"/>
                <w:rFonts w:eastAsia="Times New Roman"/>
                <w:noProof/>
                <w:sz w:val="24"/>
                <w:szCs w:val="24"/>
                <w:lang w:eastAsia="en-GB"/>
              </w:rPr>
              <w:t>1.5</w:t>
            </w:r>
            <w:r w:rsidRPr="00E53456">
              <w:rPr>
                <w:rStyle w:val="Hyperlink"/>
                <w:noProof/>
                <w:sz w:val="24"/>
                <w:szCs w:val="24"/>
                <w:lang w:eastAsia="en-GB"/>
              </w:rPr>
              <w:t xml:space="preserve"> -</w:t>
            </w:r>
            <w:r w:rsidRPr="00E53456">
              <w:rPr>
                <w:rStyle w:val="Hyperlink"/>
                <w:rFonts w:eastAsia="Times New Roman"/>
                <w:noProof/>
                <w:sz w:val="24"/>
                <w:szCs w:val="24"/>
                <w:lang w:eastAsia="en-GB"/>
              </w:rPr>
              <w:t xml:space="preserve"> Schramm (1954): Shared Understanding and Two</w:t>
            </w:r>
            <w:r w:rsidRPr="00E53456">
              <w:rPr>
                <w:rStyle w:val="Hyperlink"/>
                <w:rFonts w:eastAsia="Times New Roman"/>
                <w:noProof/>
                <w:sz w:val="24"/>
                <w:szCs w:val="24"/>
                <w:lang w:eastAsia="en-GB"/>
              </w:rPr>
              <w:noBreakHyphen/>
              <w:t>Way Communication</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_Toc231052813 \h </w:instrText>
            </w:r>
            <w:r w:rsidRPr="00E53456">
              <w:rPr>
                <w:noProof/>
                <w:webHidden/>
                <w:sz w:val="24"/>
                <w:szCs w:val="24"/>
              </w:rPr>
            </w:r>
            <w:r w:rsidRPr="00E53456">
              <w:rPr>
                <w:noProof/>
                <w:webHidden/>
                <w:sz w:val="24"/>
                <w:szCs w:val="24"/>
              </w:rPr>
              <w:fldChar w:fldCharType="separate"/>
            </w:r>
            <w:r w:rsidRPr="00E53456">
              <w:rPr>
                <w:noProof/>
                <w:webHidden/>
                <w:sz w:val="24"/>
                <w:szCs w:val="24"/>
              </w:rPr>
              <w:t>5</w:t>
            </w:r>
            <w:r w:rsidRPr="00E53456">
              <w:rPr>
                <w:noProof/>
                <w:webHidden/>
                <w:sz w:val="24"/>
                <w:szCs w:val="24"/>
              </w:rPr>
              <w:fldChar w:fldCharType="end"/>
            </w:r>
          </w:hyperlink>
        </w:p>
        <w:p w14:paraId="78524D38" w14:textId="3F0A45C3"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4" w:history="1">
            <w:r w:rsidRPr="00E53456">
              <w:rPr>
                <w:rStyle w:val="Hyperlink"/>
                <w:rFonts w:eastAsia="Times New Roman"/>
                <w:noProof/>
                <w:sz w:val="24"/>
                <w:szCs w:val="24"/>
                <w:lang w:eastAsia="en-GB"/>
              </w:rPr>
              <w:t>1.6 - Comparison of Communication Models</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_Toc231052814 \h </w:instrText>
            </w:r>
            <w:r w:rsidRPr="00E53456">
              <w:rPr>
                <w:noProof/>
                <w:webHidden/>
                <w:sz w:val="24"/>
                <w:szCs w:val="24"/>
              </w:rPr>
            </w:r>
            <w:r w:rsidRPr="00E53456">
              <w:rPr>
                <w:noProof/>
                <w:webHidden/>
                <w:sz w:val="24"/>
                <w:szCs w:val="24"/>
              </w:rPr>
              <w:fldChar w:fldCharType="separate"/>
            </w:r>
            <w:r w:rsidRPr="00E53456">
              <w:rPr>
                <w:noProof/>
                <w:webHidden/>
                <w:sz w:val="24"/>
                <w:szCs w:val="24"/>
              </w:rPr>
              <w:t>6</w:t>
            </w:r>
            <w:r w:rsidRPr="00E53456">
              <w:rPr>
                <w:noProof/>
                <w:webHidden/>
                <w:sz w:val="24"/>
                <w:szCs w:val="24"/>
              </w:rPr>
              <w:fldChar w:fldCharType="end"/>
            </w:r>
          </w:hyperlink>
        </w:p>
        <w:p w14:paraId="08694EB7" w14:textId="4561EFCD"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5" w:history="1">
            <w:r w:rsidRPr="00E53456">
              <w:rPr>
                <w:rStyle w:val="Hyperlink"/>
                <w:rFonts w:eastAsia="Times New Roman"/>
                <w:noProof/>
                <w:sz w:val="24"/>
                <w:szCs w:val="24"/>
                <w:lang w:eastAsia="en-GB"/>
              </w:rPr>
              <w:t>1.7 - Verbal and Non</w:t>
            </w:r>
            <w:r w:rsidRPr="00E53456">
              <w:rPr>
                <w:rStyle w:val="Hyperlink"/>
                <w:rFonts w:eastAsia="Times New Roman"/>
                <w:noProof/>
                <w:sz w:val="24"/>
                <w:szCs w:val="24"/>
                <w:lang w:eastAsia="en-GB"/>
              </w:rPr>
              <w:noBreakHyphen/>
              <w:t>Verbal Communication in the Phlebotomy Department</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_Toc231052815 \h </w:instrText>
            </w:r>
            <w:r w:rsidRPr="00E53456">
              <w:rPr>
                <w:noProof/>
                <w:webHidden/>
                <w:sz w:val="24"/>
                <w:szCs w:val="24"/>
              </w:rPr>
            </w:r>
            <w:r w:rsidRPr="00E53456">
              <w:rPr>
                <w:noProof/>
                <w:webHidden/>
                <w:sz w:val="24"/>
                <w:szCs w:val="24"/>
              </w:rPr>
              <w:fldChar w:fldCharType="separate"/>
            </w:r>
            <w:r w:rsidRPr="00E53456">
              <w:rPr>
                <w:noProof/>
                <w:webHidden/>
                <w:sz w:val="24"/>
                <w:szCs w:val="24"/>
              </w:rPr>
              <w:t>6</w:t>
            </w:r>
            <w:r w:rsidRPr="00E53456">
              <w:rPr>
                <w:noProof/>
                <w:webHidden/>
                <w:sz w:val="24"/>
                <w:szCs w:val="24"/>
              </w:rPr>
              <w:fldChar w:fldCharType="end"/>
            </w:r>
          </w:hyperlink>
        </w:p>
        <w:p w14:paraId="4AFD6F36" w14:textId="073E9EC7"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6" w:history="1">
            <w:r w:rsidRPr="00E53456">
              <w:rPr>
                <w:rStyle w:val="Hyperlink"/>
                <w:rFonts w:eastAsia="Times New Roman"/>
                <w:noProof/>
                <w:sz w:val="24"/>
                <w:szCs w:val="24"/>
                <w:lang w:eastAsia="en-GB"/>
              </w:rPr>
              <w:t>1.8 - Tone, Language, and Levels of Formality</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_Toc231052816 \h </w:instrText>
            </w:r>
            <w:r w:rsidRPr="00E53456">
              <w:rPr>
                <w:noProof/>
                <w:webHidden/>
                <w:sz w:val="24"/>
                <w:szCs w:val="24"/>
              </w:rPr>
            </w:r>
            <w:r w:rsidRPr="00E53456">
              <w:rPr>
                <w:noProof/>
                <w:webHidden/>
                <w:sz w:val="24"/>
                <w:szCs w:val="24"/>
              </w:rPr>
              <w:fldChar w:fldCharType="separate"/>
            </w:r>
            <w:r w:rsidRPr="00E53456">
              <w:rPr>
                <w:noProof/>
                <w:webHidden/>
                <w:sz w:val="24"/>
                <w:szCs w:val="24"/>
              </w:rPr>
              <w:t>7</w:t>
            </w:r>
            <w:r w:rsidRPr="00E53456">
              <w:rPr>
                <w:noProof/>
                <w:webHidden/>
                <w:sz w:val="24"/>
                <w:szCs w:val="24"/>
              </w:rPr>
              <w:fldChar w:fldCharType="end"/>
            </w:r>
          </w:hyperlink>
        </w:p>
        <w:p w14:paraId="77A05550" w14:textId="14D78580"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7" w:history="1">
            <w:r w:rsidRPr="00E53456">
              <w:rPr>
                <w:rStyle w:val="Hyperlink"/>
                <w:rFonts w:eastAsia="Times New Roman"/>
                <w:noProof/>
                <w:sz w:val="24"/>
                <w:szCs w:val="24"/>
                <w:lang w:eastAsia="en-GB"/>
              </w:rPr>
              <w:t>1.9 - Barriers to Communication and Strategies to Overcome Them</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_Toc231052817 \h </w:instrText>
            </w:r>
            <w:r w:rsidRPr="00E53456">
              <w:rPr>
                <w:noProof/>
                <w:webHidden/>
                <w:sz w:val="24"/>
                <w:szCs w:val="24"/>
              </w:rPr>
            </w:r>
            <w:r w:rsidRPr="00E53456">
              <w:rPr>
                <w:noProof/>
                <w:webHidden/>
                <w:sz w:val="24"/>
                <w:szCs w:val="24"/>
              </w:rPr>
              <w:fldChar w:fldCharType="separate"/>
            </w:r>
            <w:r w:rsidRPr="00E53456">
              <w:rPr>
                <w:noProof/>
                <w:webHidden/>
                <w:sz w:val="24"/>
                <w:szCs w:val="24"/>
              </w:rPr>
              <w:t>7</w:t>
            </w:r>
            <w:r w:rsidRPr="00E53456">
              <w:rPr>
                <w:noProof/>
                <w:webHidden/>
                <w:sz w:val="24"/>
                <w:szCs w:val="24"/>
              </w:rPr>
              <w:fldChar w:fldCharType="end"/>
            </w:r>
          </w:hyperlink>
        </w:p>
        <w:p w14:paraId="5CF5D113" w14:textId="6A66C685"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8" w:history="1">
            <w:r w:rsidRPr="00E53456">
              <w:rPr>
                <w:rStyle w:val="Hyperlink"/>
                <w:rFonts w:eastAsia="Times New Roman"/>
                <w:noProof/>
                <w:sz w:val="24"/>
                <w:szCs w:val="24"/>
                <w:lang w:eastAsia="en-GB"/>
              </w:rPr>
              <w:t>1.10 - Communication Methods Used in SBUHB</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_Toc231052818 \h </w:instrText>
            </w:r>
            <w:r w:rsidRPr="00E53456">
              <w:rPr>
                <w:noProof/>
                <w:webHidden/>
                <w:sz w:val="24"/>
                <w:szCs w:val="24"/>
              </w:rPr>
            </w:r>
            <w:r w:rsidRPr="00E53456">
              <w:rPr>
                <w:noProof/>
                <w:webHidden/>
                <w:sz w:val="24"/>
                <w:szCs w:val="24"/>
              </w:rPr>
              <w:fldChar w:fldCharType="separate"/>
            </w:r>
            <w:r w:rsidRPr="00E53456">
              <w:rPr>
                <w:noProof/>
                <w:webHidden/>
                <w:sz w:val="24"/>
                <w:szCs w:val="24"/>
              </w:rPr>
              <w:t>7</w:t>
            </w:r>
            <w:r w:rsidRPr="00E53456">
              <w:rPr>
                <w:noProof/>
                <w:webHidden/>
                <w:sz w:val="24"/>
                <w:szCs w:val="24"/>
              </w:rPr>
              <w:fldChar w:fldCharType="end"/>
            </w:r>
          </w:hyperlink>
        </w:p>
        <w:p w14:paraId="5D62BF36" w14:textId="7B370F6C"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19" w:history="1">
            <w:r w:rsidRPr="00E53456">
              <w:rPr>
                <w:rStyle w:val="Hyperlink"/>
                <w:rFonts w:eastAsia="Times New Roman"/>
                <w:noProof/>
                <w:sz w:val="24"/>
                <w:szCs w:val="24"/>
                <w:lang w:eastAsia="en-GB"/>
              </w:rPr>
              <w:t>1.11 Evaluation of Communication Effectiveness</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_Toc231052819 \h </w:instrText>
            </w:r>
            <w:r w:rsidRPr="00E53456">
              <w:rPr>
                <w:noProof/>
                <w:webHidden/>
                <w:sz w:val="24"/>
                <w:szCs w:val="24"/>
              </w:rPr>
            </w:r>
            <w:r w:rsidRPr="00E53456">
              <w:rPr>
                <w:noProof/>
                <w:webHidden/>
                <w:sz w:val="24"/>
                <w:szCs w:val="24"/>
              </w:rPr>
              <w:fldChar w:fldCharType="separate"/>
            </w:r>
            <w:r w:rsidRPr="00E53456">
              <w:rPr>
                <w:noProof/>
                <w:webHidden/>
                <w:sz w:val="24"/>
                <w:szCs w:val="24"/>
              </w:rPr>
              <w:t>8</w:t>
            </w:r>
            <w:r w:rsidRPr="00E53456">
              <w:rPr>
                <w:noProof/>
                <w:webHidden/>
                <w:sz w:val="24"/>
                <w:szCs w:val="24"/>
              </w:rPr>
              <w:fldChar w:fldCharType="end"/>
            </w:r>
          </w:hyperlink>
        </w:p>
        <w:p w14:paraId="304E5761" w14:textId="5BAC9AB7"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hyperlink w:anchor="_Toc231052820" w:history="1">
            <w:r w:rsidRPr="00E53456">
              <w:rPr>
                <w:rStyle w:val="Hyperlink"/>
                <w:noProof/>
                <w:lang w:eastAsia="en-GB"/>
              </w:rPr>
              <w:t xml:space="preserve">2 - </w:t>
            </w:r>
            <w:r w:rsidRPr="00E53456">
              <w:rPr>
                <w:rStyle w:val="Hyperlink"/>
                <w:rFonts w:eastAsia="Times New Roman"/>
                <w:noProof/>
                <w:lang w:eastAsia="en-GB"/>
              </w:rPr>
              <w:t>Motivation, Performance and Conflict</w:t>
            </w:r>
            <w:r w:rsidRPr="00E53456">
              <w:rPr>
                <w:noProof/>
                <w:webHidden/>
              </w:rPr>
              <w:tab/>
            </w:r>
            <w:r w:rsidRPr="00E53456">
              <w:rPr>
                <w:noProof/>
                <w:webHidden/>
              </w:rPr>
              <w:fldChar w:fldCharType="begin"/>
            </w:r>
            <w:r w:rsidRPr="00E53456">
              <w:rPr>
                <w:noProof/>
                <w:webHidden/>
              </w:rPr>
              <w:instrText xml:space="preserve"> PAGEREF _Toc231052820 \h </w:instrText>
            </w:r>
            <w:r w:rsidRPr="00E53456">
              <w:rPr>
                <w:noProof/>
                <w:webHidden/>
              </w:rPr>
            </w:r>
            <w:r w:rsidRPr="00E53456">
              <w:rPr>
                <w:noProof/>
                <w:webHidden/>
              </w:rPr>
              <w:fldChar w:fldCharType="separate"/>
            </w:r>
            <w:r w:rsidRPr="00E53456">
              <w:rPr>
                <w:noProof/>
                <w:webHidden/>
              </w:rPr>
              <w:t>8</w:t>
            </w:r>
            <w:r w:rsidRPr="00E53456">
              <w:rPr>
                <w:noProof/>
                <w:webHidden/>
              </w:rPr>
              <w:fldChar w:fldCharType="end"/>
            </w:r>
          </w:hyperlink>
        </w:p>
        <w:p w14:paraId="487AF922" w14:textId="412495A9"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1" w:history="1">
            <w:r w:rsidRPr="00E53456">
              <w:rPr>
                <w:rStyle w:val="Hyperlink"/>
                <w:rFonts w:eastAsia="Times New Roman"/>
                <w:noProof/>
                <w:sz w:val="24"/>
                <w:szCs w:val="24"/>
                <w:lang w:eastAsia="en-GB"/>
              </w:rPr>
              <w:t>2.1 - Motivation and Performance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_Toc231052821 \h </w:instrText>
            </w:r>
            <w:r w:rsidRPr="00E53456">
              <w:rPr>
                <w:noProof/>
                <w:webHidden/>
                <w:sz w:val="24"/>
                <w:szCs w:val="24"/>
              </w:rPr>
            </w:r>
            <w:r w:rsidRPr="00E53456">
              <w:rPr>
                <w:noProof/>
                <w:webHidden/>
                <w:sz w:val="24"/>
                <w:szCs w:val="24"/>
              </w:rPr>
              <w:fldChar w:fldCharType="separate"/>
            </w:r>
            <w:r w:rsidRPr="00E53456">
              <w:rPr>
                <w:noProof/>
                <w:webHidden/>
                <w:sz w:val="24"/>
                <w:szCs w:val="24"/>
              </w:rPr>
              <w:t>8</w:t>
            </w:r>
            <w:r w:rsidRPr="00E53456">
              <w:rPr>
                <w:noProof/>
                <w:webHidden/>
                <w:sz w:val="24"/>
                <w:szCs w:val="24"/>
              </w:rPr>
              <w:fldChar w:fldCharType="end"/>
            </w:r>
          </w:hyperlink>
        </w:p>
        <w:p w14:paraId="30B45F79" w14:textId="744B11C0"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2" w:history="1">
            <w:r w:rsidRPr="00E53456">
              <w:rPr>
                <w:rStyle w:val="Hyperlink"/>
                <w:rFonts w:eastAsia="Times New Roman"/>
                <w:noProof/>
                <w:sz w:val="24"/>
                <w:szCs w:val="24"/>
                <w:lang w:eastAsia="en-GB"/>
              </w:rPr>
              <w:t>2.2 - Conflict in the Workplace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_Toc231052822 \h </w:instrText>
            </w:r>
            <w:r w:rsidRPr="00E53456">
              <w:rPr>
                <w:noProof/>
                <w:webHidden/>
                <w:sz w:val="24"/>
                <w:szCs w:val="24"/>
              </w:rPr>
            </w:r>
            <w:r w:rsidRPr="00E53456">
              <w:rPr>
                <w:noProof/>
                <w:webHidden/>
                <w:sz w:val="24"/>
                <w:szCs w:val="24"/>
              </w:rPr>
              <w:fldChar w:fldCharType="separate"/>
            </w:r>
            <w:r w:rsidRPr="00E53456">
              <w:rPr>
                <w:noProof/>
                <w:webHidden/>
                <w:sz w:val="24"/>
                <w:szCs w:val="24"/>
              </w:rPr>
              <w:t>8</w:t>
            </w:r>
            <w:r w:rsidRPr="00E53456">
              <w:rPr>
                <w:noProof/>
                <w:webHidden/>
                <w:sz w:val="24"/>
                <w:szCs w:val="24"/>
              </w:rPr>
              <w:fldChar w:fldCharType="end"/>
            </w:r>
          </w:hyperlink>
        </w:p>
        <w:p w14:paraId="12BF81CC" w14:textId="1735DF83"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hyperlink w:anchor="_Toc231052823" w:history="1">
            <w:r w:rsidRPr="00E53456">
              <w:rPr>
                <w:rStyle w:val="Hyperlink"/>
                <w:rFonts w:eastAsia="Times New Roman"/>
                <w:noProof/>
                <w:lang w:eastAsia="en-GB"/>
              </w:rPr>
              <w:t>3 - Self</w:t>
            </w:r>
            <w:r w:rsidRPr="00E53456">
              <w:rPr>
                <w:rStyle w:val="Hyperlink"/>
                <w:rFonts w:eastAsia="Times New Roman"/>
                <w:noProof/>
                <w:lang w:eastAsia="en-GB"/>
              </w:rPr>
              <w:noBreakHyphen/>
              <w:t xml:space="preserve">Evaluation </w:t>
            </w:r>
            <w:r w:rsidRPr="00E53456">
              <w:rPr>
                <w:rStyle w:val="Hyperlink"/>
                <w:noProof/>
                <w:lang w:eastAsia="en-GB"/>
              </w:rPr>
              <w:t>&amp;</w:t>
            </w:r>
            <w:r w:rsidRPr="00E53456">
              <w:rPr>
                <w:rStyle w:val="Hyperlink"/>
                <w:rFonts w:eastAsia="Times New Roman"/>
                <w:noProof/>
                <w:lang w:eastAsia="en-GB"/>
              </w:rPr>
              <w:t xml:space="preserve"> PDP</w:t>
            </w:r>
            <w:r w:rsidRPr="00E53456">
              <w:rPr>
                <w:noProof/>
                <w:webHidden/>
              </w:rPr>
              <w:tab/>
            </w:r>
            <w:r w:rsidRPr="00E53456">
              <w:rPr>
                <w:noProof/>
                <w:webHidden/>
              </w:rPr>
              <w:fldChar w:fldCharType="begin"/>
            </w:r>
            <w:r w:rsidRPr="00E53456">
              <w:rPr>
                <w:noProof/>
                <w:webHidden/>
              </w:rPr>
              <w:instrText xml:space="preserve"> PAGEREF _Toc231052823 \h </w:instrText>
            </w:r>
            <w:r w:rsidRPr="00E53456">
              <w:rPr>
                <w:noProof/>
                <w:webHidden/>
              </w:rPr>
            </w:r>
            <w:r w:rsidRPr="00E53456">
              <w:rPr>
                <w:noProof/>
                <w:webHidden/>
              </w:rPr>
              <w:fldChar w:fldCharType="separate"/>
            </w:r>
            <w:r w:rsidRPr="00E53456">
              <w:rPr>
                <w:noProof/>
                <w:webHidden/>
              </w:rPr>
              <w:t>9</w:t>
            </w:r>
            <w:r w:rsidRPr="00E53456">
              <w:rPr>
                <w:noProof/>
                <w:webHidden/>
              </w:rPr>
              <w:fldChar w:fldCharType="end"/>
            </w:r>
          </w:hyperlink>
        </w:p>
        <w:p w14:paraId="57E3249B" w14:textId="24667E50"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4" w:history="1">
            <w:r w:rsidRPr="00E53456">
              <w:rPr>
                <w:rStyle w:val="Hyperlink"/>
                <w:rFonts w:eastAsia="Times New Roman"/>
                <w:noProof/>
                <w:sz w:val="24"/>
                <w:szCs w:val="24"/>
                <w:lang w:eastAsia="en-GB"/>
              </w:rPr>
              <w:t>3.1 Evaluation Criteria</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_Toc231052824 \h </w:instrText>
            </w:r>
            <w:r w:rsidRPr="00E53456">
              <w:rPr>
                <w:noProof/>
                <w:webHidden/>
                <w:sz w:val="24"/>
                <w:szCs w:val="24"/>
              </w:rPr>
            </w:r>
            <w:r w:rsidRPr="00E53456">
              <w:rPr>
                <w:noProof/>
                <w:webHidden/>
                <w:sz w:val="24"/>
                <w:szCs w:val="24"/>
              </w:rPr>
              <w:fldChar w:fldCharType="separate"/>
            </w:r>
            <w:r w:rsidRPr="00E53456">
              <w:rPr>
                <w:noProof/>
                <w:webHidden/>
                <w:sz w:val="24"/>
                <w:szCs w:val="24"/>
              </w:rPr>
              <w:t>9</w:t>
            </w:r>
            <w:r w:rsidRPr="00E53456">
              <w:rPr>
                <w:noProof/>
                <w:webHidden/>
                <w:sz w:val="24"/>
                <w:szCs w:val="24"/>
              </w:rPr>
              <w:fldChar w:fldCharType="end"/>
            </w:r>
          </w:hyperlink>
        </w:p>
        <w:p w14:paraId="400042AC" w14:textId="613C40D5"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5" w:history="1">
            <w:r w:rsidRPr="00E53456">
              <w:rPr>
                <w:rStyle w:val="Hyperlink"/>
                <w:rFonts w:eastAsia="Times New Roman"/>
                <w:noProof/>
                <w:sz w:val="24"/>
                <w:szCs w:val="24"/>
                <w:lang w:eastAsia="en-GB"/>
              </w:rPr>
              <w:t>3.2 -  Feedback Summary</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_Toc231052825 \h </w:instrText>
            </w:r>
            <w:r w:rsidRPr="00E53456">
              <w:rPr>
                <w:noProof/>
                <w:webHidden/>
                <w:sz w:val="24"/>
                <w:szCs w:val="24"/>
              </w:rPr>
            </w:r>
            <w:r w:rsidRPr="00E53456">
              <w:rPr>
                <w:noProof/>
                <w:webHidden/>
                <w:sz w:val="24"/>
                <w:szCs w:val="24"/>
              </w:rPr>
              <w:fldChar w:fldCharType="separate"/>
            </w:r>
            <w:r w:rsidRPr="00E53456">
              <w:rPr>
                <w:noProof/>
                <w:webHidden/>
                <w:sz w:val="24"/>
                <w:szCs w:val="24"/>
              </w:rPr>
              <w:t>9</w:t>
            </w:r>
            <w:r w:rsidRPr="00E53456">
              <w:rPr>
                <w:noProof/>
                <w:webHidden/>
                <w:sz w:val="24"/>
                <w:szCs w:val="24"/>
              </w:rPr>
              <w:fldChar w:fldCharType="end"/>
            </w:r>
          </w:hyperlink>
        </w:p>
        <w:p w14:paraId="650A9DB1" w14:textId="387789B7"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6" w:history="1">
            <w:r w:rsidRPr="00E53456">
              <w:rPr>
                <w:rStyle w:val="Hyperlink"/>
                <w:rFonts w:eastAsia="Times New Roman"/>
                <w:noProof/>
                <w:sz w:val="24"/>
                <w:szCs w:val="24"/>
                <w:lang w:eastAsia="en-GB"/>
              </w:rPr>
              <w:t>3.3 - Strengths and Areas for Improvement</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_Toc231052826 \h </w:instrText>
            </w:r>
            <w:r w:rsidRPr="00E53456">
              <w:rPr>
                <w:noProof/>
                <w:webHidden/>
                <w:sz w:val="24"/>
                <w:szCs w:val="24"/>
              </w:rPr>
            </w:r>
            <w:r w:rsidRPr="00E53456">
              <w:rPr>
                <w:noProof/>
                <w:webHidden/>
                <w:sz w:val="24"/>
                <w:szCs w:val="24"/>
              </w:rPr>
              <w:fldChar w:fldCharType="separate"/>
            </w:r>
            <w:r w:rsidRPr="00E53456">
              <w:rPr>
                <w:noProof/>
                <w:webHidden/>
                <w:sz w:val="24"/>
                <w:szCs w:val="24"/>
              </w:rPr>
              <w:t>9</w:t>
            </w:r>
            <w:r w:rsidRPr="00E53456">
              <w:rPr>
                <w:noProof/>
                <w:webHidden/>
                <w:sz w:val="24"/>
                <w:szCs w:val="24"/>
              </w:rPr>
              <w:fldChar w:fldCharType="end"/>
            </w:r>
          </w:hyperlink>
        </w:p>
        <w:p w14:paraId="63508E01" w14:textId="408595CE"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7" w:history="1">
            <w:r w:rsidRPr="00E53456">
              <w:rPr>
                <w:rStyle w:val="Hyperlink"/>
                <w:rFonts w:eastAsia="Times New Roman"/>
                <w:noProof/>
                <w:sz w:val="24"/>
                <w:szCs w:val="24"/>
                <w:lang w:eastAsia="en-GB"/>
              </w:rPr>
              <w:t>3.4 - Gap Analysis</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_Toc231052827 \h </w:instrText>
            </w:r>
            <w:r w:rsidRPr="00E53456">
              <w:rPr>
                <w:noProof/>
                <w:webHidden/>
                <w:sz w:val="24"/>
                <w:szCs w:val="24"/>
              </w:rPr>
            </w:r>
            <w:r w:rsidRPr="00E53456">
              <w:rPr>
                <w:noProof/>
                <w:webHidden/>
                <w:sz w:val="24"/>
                <w:szCs w:val="24"/>
              </w:rPr>
              <w:fldChar w:fldCharType="separate"/>
            </w:r>
            <w:r w:rsidRPr="00E53456">
              <w:rPr>
                <w:noProof/>
                <w:webHidden/>
                <w:sz w:val="24"/>
                <w:szCs w:val="24"/>
              </w:rPr>
              <w:t>9</w:t>
            </w:r>
            <w:r w:rsidRPr="00E53456">
              <w:rPr>
                <w:noProof/>
                <w:webHidden/>
                <w:sz w:val="24"/>
                <w:szCs w:val="24"/>
              </w:rPr>
              <w:fldChar w:fldCharType="end"/>
            </w:r>
          </w:hyperlink>
        </w:p>
        <w:p w14:paraId="24649C20" w14:textId="6AEDCB80"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8" w:history="1">
            <w:r w:rsidRPr="00E53456">
              <w:rPr>
                <w:rStyle w:val="Hyperlink"/>
                <w:rFonts w:eastAsia="Times New Roman"/>
                <w:noProof/>
                <w:sz w:val="24"/>
                <w:szCs w:val="24"/>
                <w:lang w:eastAsia="en-GB"/>
              </w:rPr>
              <w:t>3.5 - Applying Theory to Self</w:t>
            </w:r>
            <w:r w:rsidRPr="00E53456">
              <w:rPr>
                <w:rStyle w:val="Hyperlink"/>
                <w:rFonts w:eastAsia="Times New Roman"/>
                <w:noProof/>
                <w:sz w:val="24"/>
                <w:szCs w:val="24"/>
                <w:lang w:eastAsia="en-GB"/>
              </w:rPr>
              <w:noBreakHyphen/>
              <w:t>Evaluation</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_Toc231052828 \h </w:instrText>
            </w:r>
            <w:r w:rsidRPr="00E53456">
              <w:rPr>
                <w:noProof/>
                <w:webHidden/>
                <w:sz w:val="24"/>
                <w:szCs w:val="24"/>
              </w:rPr>
            </w:r>
            <w:r w:rsidRPr="00E53456">
              <w:rPr>
                <w:noProof/>
                <w:webHidden/>
                <w:sz w:val="24"/>
                <w:szCs w:val="24"/>
              </w:rPr>
              <w:fldChar w:fldCharType="separate"/>
            </w:r>
            <w:r w:rsidRPr="00E53456">
              <w:rPr>
                <w:noProof/>
                <w:webHidden/>
                <w:sz w:val="24"/>
                <w:szCs w:val="24"/>
              </w:rPr>
              <w:t>10</w:t>
            </w:r>
            <w:r w:rsidRPr="00E53456">
              <w:rPr>
                <w:noProof/>
                <w:webHidden/>
                <w:sz w:val="24"/>
                <w:szCs w:val="24"/>
              </w:rPr>
              <w:fldChar w:fldCharType="end"/>
            </w:r>
          </w:hyperlink>
        </w:p>
        <w:p w14:paraId="42C63059" w14:textId="316310A0"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29" w:history="1">
            <w:r w:rsidRPr="00E53456">
              <w:rPr>
                <w:rStyle w:val="Hyperlink"/>
                <w:rFonts w:eastAsia="Times New Roman"/>
                <w:noProof/>
                <w:sz w:val="24"/>
                <w:szCs w:val="24"/>
                <w:lang w:eastAsia="en-GB"/>
              </w:rPr>
              <w:t>3.6 - Personal Development Plan (PDP)</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_Toc231052829 \h </w:instrText>
            </w:r>
            <w:r w:rsidRPr="00E53456">
              <w:rPr>
                <w:noProof/>
                <w:webHidden/>
                <w:sz w:val="24"/>
                <w:szCs w:val="24"/>
              </w:rPr>
            </w:r>
            <w:r w:rsidRPr="00E53456">
              <w:rPr>
                <w:noProof/>
                <w:webHidden/>
                <w:sz w:val="24"/>
                <w:szCs w:val="24"/>
              </w:rPr>
              <w:fldChar w:fldCharType="separate"/>
            </w:r>
            <w:r w:rsidRPr="00E53456">
              <w:rPr>
                <w:noProof/>
                <w:webHidden/>
                <w:sz w:val="24"/>
                <w:szCs w:val="24"/>
              </w:rPr>
              <w:t>10</w:t>
            </w:r>
            <w:r w:rsidRPr="00E53456">
              <w:rPr>
                <w:noProof/>
                <w:webHidden/>
                <w:sz w:val="24"/>
                <w:szCs w:val="24"/>
              </w:rPr>
              <w:fldChar w:fldCharType="end"/>
            </w:r>
          </w:hyperlink>
        </w:p>
        <w:p w14:paraId="48398D10" w14:textId="49312441"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hyperlink w:anchor="_Toc231052830" w:history="1">
            <w:r w:rsidRPr="00E53456">
              <w:rPr>
                <w:rStyle w:val="Hyperlink"/>
                <w:rFonts w:eastAsia="Times New Roman"/>
                <w:noProof/>
                <w:lang w:eastAsia="en-GB"/>
              </w:rPr>
              <w:t>Conclusion</w:t>
            </w:r>
            <w:r w:rsidRPr="00E53456">
              <w:rPr>
                <w:noProof/>
                <w:webHidden/>
              </w:rPr>
              <w:tab/>
            </w:r>
            <w:r w:rsidRPr="00E53456">
              <w:rPr>
                <w:noProof/>
                <w:webHidden/>
              </w:rPr>
              <w:fldChar w:fldCharType="begin"/>
            </w:r>
            <w:r w:rsidRPr="00E53456">
              <w:rPr>
                <w:noProof/>
                <w:webHidden/>
              </w:rPr>
              <w:instrText xml:space="preserve"> PAGEREF _Toc231052830 \h </w:instrText>
            </w:r>
            <w:r w:rsidRPr="00E53456">
              <w:rPr>
                <w:noProof/>
                <w:webHidden/>
              </w:rPr>
            </w:r>
            <w:r w:rsidRPr="00E53456">
              <w:rPr>
                <w:noProof/>
                <w:webHidden/>
              </w:rPr>
              <w:fldChar w:fldCharType="separate"/>
            </w:r>
            <w:r w:rsidRPr="00E53456">
              <w:rPr>
                <w:noProof/>
                <w:webHidden/>
              </w:rPr>
              <w:t>10</w:t>
            </w:r>
            <w:r w:rsidRPr="00E53456">
              <w:rPr>
                <w:noProof/>
                <w:webHidden/>
              </w:rPr>
              <w:fldChar w:fldCharType="end"/>
            </w:r>
          </w:hyperlink>
        </w:p>
        <w:p w14:paraId="62E58AA2" w14:textId="692B2432"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hyperlink w:anchor="_Toc231052831" w:history="1">
            <w:r w:rsidRPr="00E53456">
              <w:rPr>
                <w:rStyle w:val="Hyperlink"/>
                <w:rFonts w:eastAsia="Times New Roman"/>
                <w:noProof/>
                <w:lang w:eastAsia="en-GB"/>
              </w:rPr>
              <w:t>Reference List</w:t>
            </w:r>
            <w:r w:rsidRPr="00E53456">
              <w:rPr>
                <w:noProof/>
                <w:webHidden/>
              </w:rPr>
              <w:tab/>
            </w:r>
            <w:r w:rsidRPr="00E53456">
              <w:rPr>
                <w:noProof/>
                <w:webHidden/>
              </w:rPr>
              <w:fldChar w:fldCharType="begin"/>
            </w:r>
            <w:r w:rsidRPr="00E53456">
              <w:rPr>
                <w:noProof/>
                <w:webHidden/>
              </w:rPr>
              <w:instrText xml:space="preserve"> PAGEREF _Toc231052831 \h </w:instrText>
            </w:r>
            <w:r w:rsidRPr="00E53456">
              <w:rPr>
                <w:noProof/>
                <w:webHidden/>
              </w:rPr>
            </w:r>
            <w:r w:rsidRPr="00E53456">
              <w:rPr>
                <w:noProof/>
                <w:webHidden/>
              </w:rPr>
              <w:fldChar w:fldCharType="separate"/>
            </w:r>
            <w:r w:rsidRPr="00E53456">
              <w:rPr>
                <w:noProof/>
                <w:webHidden/>
              </w:rPr>
              <w:t>12</w:t>
            </w:r>
            <w:r w:rsidRPr="00E53456">
              <w:rPr>
                <w:noProof/>
                <w:webHidden/>
              </w:rPr>
              <w:fldChar w:fldCharType="end"/>
            </w:r>
          </w:hyperlink>
        </w:p>
        <w:p w14:paraId="1B04514E" w14:textId="43D97BA6" w:rsidR="000E64DB" w:rsidRPr="00E53456" w:rsidRDefault="000E64DB">
          <w:pPr>
            <w:pStyle w:val="TOC1"/>
            <w:tabs>
              <w:tab w:val="right" w:leader="dot" w:pos="9016"/>
            </w:tabs>
            <w:rPr>
              <w:rFonts w:eastAsiaTheme="minorEastAsia"/>
              <w:b w:val="0"/>
              <w:bCs w:val="0"/>
              <w:i w:val="0"/>
              <w:iCs w:val="0"/>
              <w:noProof/>
              <w:kern w:val="2"/>
              <w:lang w:eastAsia="en-GB"/>
              <w14:ligatures w14:val="standardContextual"/>
            </w:rPr>
          </w:pPr>
          <w:hyperlink w:anchor="_Toc231052832" w:history="1">
            <w:r w:rsidRPr="00E53456">
              <w:rPr>
                <w:rStyle w:val="Hyperlink"/>
                <w:noProof/>
              </w:rPr>
              <w:t>Appendices</w:t>
            </w:r>
            <w:r w:rsidRPr="00E53456">
              <w:rPr>
                <w:noProof/>
                <w:webHidden/>
              </w:rPr>
              <w:tab/>
            </w:r>
            <w:r w:rsidRPr="00E53456">
              <w:rPr>
                <w:noProof/>
                <w:webHidden/>
              </w:rPr>
              <w:fldChar w:fldCharType="begin"/>
            </w:r>
            <w:r w:rsidRPr="00E53456">
              <w:rPr>
                <w:noProof/>
                <w:webHidden/>
              </w:rPr>
              <w:instrText xml:space="preserve"> PAGEREF _Toc231052832 \h </w:instrText>
            </w:r>
            <w:r w:rsidRPr="00E53456">
              <w:rPr>
                <w:noProof/>
                <w:webHidden/>
              </w:rPr>
            </w:r>
            <w:r w:rsidRPr="00E53456">
              <w:rPr>
                <w:noProof/>
                <w:webHidden/>
              </w:rPr>
              <w:fldChar w:fldCharType="separate"/>
            </w:r>
            <w:r w:rsidRPr="00E53456">
              <w:rPr>
                <w:noProof/>
                <w:webHidden/>
              </w:rPr>
              <w:t>14</w:t>
            </w:r>
            <w:r w:rsidRPr="00E53456">
              <w:rPr>
                <w:noProof/>
                <w:webHidden/>
              </w:rPr>
              <w:fldChar w:fldCharType="end"/>
            </w:r>
          </w:hyperlink>
        </w:p>
        <w:p w14:paraId="0FAFD8C2" w14:textId="2CD3B807"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33" w:history="1">
            <w:r w:rsidRPr="00E53456">
              <w:rPr>
                <w:rStyle w:val="Hyperlink"/>
                <w:rFonts w:eastAsia="Times New Roman"/>
                <w:noProof/>
                <w:sz w:val="24"/>
                <w:szCs w:val="24"/>
                <w:lang w:eastAsia="en-GB"/>
              </w:rPr>
              <w:t>Appendix A: Feedback Questionnaire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_Toc231052833 \h </w:instrText>
            </w:r>
            <w:r w:rsidRPr="00E53456">
              <w:rPr>
                <w:noProof/>
                <w:webHidden/>
                <w:sz w:val="24"/>
                <w:szCs w:val="24"/>
              </w:rPr>
            </w:r>
            <w:r w:rsidRPr="00E53456">
              <w:rPr>
                <w:noProof/>
                <w:webHidden/>
                <w:sz w:val="24"/>
                <w:szCs w:val="24"/>
              </w:rPr>
              <w:fldChar w:fldCharType="separate"/>
            </w:r>
            <w:r w:rsidRPr="00E53456">
              <w:rPr>
                <w:noProof/>
                <w:webHidden/>
                <w:sz w:val="24"/>
                <w:szCs w:val="24"/>
              </w:rPr>
              <w:t>14</w:t>
            </w:r>
            <w:r w:rsidRPr="00E53456">
              <w:rPr>
                <w:noProof/>
                <w:webHidden/>
                <w:sz w:val="24"/>
                <w:szCs w:val="24"/>
              </w:rPr>
              <w:fldChar w:fldCharType="end"/>
            </w:r>
          </w:hyperlink>
        </w:p>
        <w:p w14:paraId="681B3F86" w14:textId="4620A123"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34" w:history="1">
            <w:r w:rsidRPr="00E53456">
              <w:rPr>
                <w:rStyle w:val="Hyperlink"/>
                <w:rFonts w:eastAsia="Times New Roman"/>
                <w:noProof/>
                <w:sz w:val="24"/>
                <w:szCs w:val="24"/>
                <w:lang w:eastAsia="en-GB"/>
              </w:rPr>
              <w:t>Appendix B – Feedback Summary Table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_Toc231052834 \h </w:instrText>
            </w:r>
            <w:r w:rsidRPr="00E53456">
              <w:rPr>
                <w:noProof/>
                <w:webHidden/>
                <w:sz w:val="24"/>
                <w:szCs w:val="24"/>
              </w:rPr>
            </w:r>
            <w:r w:rsidRPr="00E53456">
              <w:rPr>
                <w:noProof/>
                <w:webHidden/>
                <w:sz w:val="24"/>
                <w:szCs w:val="24"/>
              </w:rPr>
              <w:fldChar w:fldCharType="separate"/>
            </w:r>
            <w:r w:rsidRPr="00E53456">
              <w:rPr>
                <w:noProof/>
                <w:webHidden/>
                <w:sz w:val="24"/>
                <w:szCs w:val="24"/>
              </w:rPr>
              <w:t>15</w:t>
            </w:r>
            <w:r w:rsidRPr="00E53456">
              <w:rPr>
                <w:noProof/>
                <w:webHidden/>
                <w:sz w:val="24"/>
                <w:szCs w:val="24"/>
              </w:rPr>
              <w:fldChar w:fldCharType="end"/>
            </w:r>
          </w:hyperlink>
        </w:p>
        <w:p w14:paraId="7860E898" w14:textId="6877DAF5"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35" w:history="1">
            <w:r w:rsidRPr="00E53456">
              <w:rPr>
                <w:rStyle w:val="Hyperlink"/>
                <w:rFonts w:eastAsia="Times New Roman"/>
                <w:noProof/>
                <w:sz w:val="24"/>
                <w:szCs w:val="24"/>
                <w:lang w:eastAsia="en-GB"/>
              </w:rPr>
              <w:t>Appendix C – Gap Analysis Table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_Toc231052835 \h </w:instrText>
            </w:r>
            <w:r w:rsidRPr="00E53456">
              <w:rPr>
                <w:noProof/>
                <w:webHidden/>
                <w:sz w:val="24"/>
                <w:szCs w:val="24"/>
              </w:rPr>
            </w:r>
            <w:r w:rsidRPr="00E53456">
              <w:rPr>
                <w:noProof/>
                <w:webHidden/>
                <w:sz w:val="24"/>
                <w:szCs w:val="24"/>
              </w:rPr>
              <w:fldChar w:fldCharType="separate"/>
            </w:r>
            <w:r w:rsidRPr="00E53456">
              <w:rPr>
                <w:noProof/>
                <w:webHidden/>
                <w:sz w:val="24"/>
                <w:szCs w:val="24"/>
              </w:rPr>
              <w:t>15</w:t>
            </w:r>
            <w:r w:rsidRPr="00E53456">
              <w:rPr>
                <w:noProof/>
                <w:webHidden/>
                <w:sz w:val="24"/>
                <w:szCs w:val="24"/>
              </w:rPr>
              <w:fldChar w:fldCharType="end"/>
            </w:r>
          </w:hyperlink>
        </w:p>
        <w:p w14:paraId="38C80528" w14:textId="054EE872"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36" w:history="1">
            <w:r w:rsidRPr="00E53456">
              <w:rPr>
                <w:rStyle w:val="Hyperlink"/>
                <w:noProof/>
                <w:sz w:val="24"/>
                <w:szCs w:val="24"/>
              </w:rPr>
              <w:t>Appendix D: Personal Development Plan (Full PDP Table)</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_Toc231052836 \h </w:instrText>
            </w:r>
            <w:r w:rsidRPr="00E53456">
              <w:rPr>
                <w:noProof/>
                <w:webHidden/>
                <w:sz w:val="24"/>
                <w:szCs w:val="24"/>
              </w:rPr>
            </w:r>
            <w:r w:rsidRPr="00E53456">
              <w:rPr>
                <w:noProof/>
                <w:webHidden/>
                <w:sz w:val="24"/>
                <w:szCs w:val="24"/>
              </w:rPr>
              <w:fldChar w:fldCharType="separate"/>
            </w:r>
            <w:r w:rsidRPr="00E53456">
              <w:rPr>
                <w:noProof/>
                <w:webHidden/>
                <w:sz w:val="24"/>
                <w:szCs w:val="24"/>
              </w:rPr>
              <w:t>16</w:t>
            </w:r>
            <w:r w:rsidRPr="00E53456">
              <w:rPr>
                <w:noProof/>
                <w:webHidden/>
                <w:sz w:val="24"/>
                <w:szCs w:val="24"/>
              </w:rPr>
              <w:fldChar w:fldCharType="end"/>
            </w:r>
          </w:hyperlink>
        </w:p>
        <w:p w14:paraId="6C7AA59F" w14:textId="6753F0D2" w:rsidR="000E64DB" w:rsidRPr="00E53456" w:rsidRDefault="000E64DB">
          <w:pPr>
            <w:pStyle w:val="TOC2"/>
            <w:tabs>
              <w:tab w:val="right" w:leader="dot" w:pos="9016"/>
            </w:tabs>
            <w:rPr>
              <w:rFonts w:eastAsiaTheme="minorEastAsia"/>
              <w:b w:val="0"/>
              <w:bCs w:val="0"/>
              <w:noProof/>
              <w:kern w:val="2"/>
              <w:sz w:val="24"/>
              <w:szCs w:val="24"/>
              <w:lang w:eastAsia="en-GB"/>
              <w14:ligatures w14:val="standardContextual"/>
            </w:rPr>
          </w:pPr>
          <w:hyperlink w:anchor="_Toc231052837" w:history="1">
            <w:r w:rsidRPr="00E53456">
              <w:rPr>
                <w:rStyle w:val="Hyperlink"/>
                <w:rFonts w:eastAsia="Times New Roman"/>
                <w:noProof/>
                <w:sz w:val="24"/>
                <w:szCs w:val="24"/>
                <w:lang w:eastAsia="en-GB"/>
              </w:rPr>
              <w:t>Appendix E: Expanded SMART Objectives</w:t>
            </w:r>
            <w:r w:rsidRPr="00E53456">
              <w:rPr>
                <w:noProof/>
                <w:webHidden/>
                <w:sz w:val="24"/>
                <w:szCs w:val="24"/>
              </w:rPr>
              <w:tab/>
            </w:r>
            <w:r w:rsidRPr="00E53456">
              <w:rPr>
                <w:noProof/>
                <w:webHidden/>
                <w:sz w:val="24"/>
                <w:szCs w:val="24"/>
              </w:rPr>
              <w:fldChar w:fldCharType="begin"/>
            </w:r>
            <w:r w:rsidRPr="00E53456">
              <w:rPr>
                <w:noProof/>
                <w:webHidden/>
                <w:sz w:val="24"/>
                <w:szCs w:val="24"/>
              </w:rPr>
              <w:instrText xml:space="preserve"> PAGEREF _Toc231052837 \h </w:instrText>
            </w:r>
            <w:r w:rsidRPr="00E53456">
              <w:rPr>
                <w:noProof/>
                <w:webHidden/>
                <w:sz w:val="24"/>
                <w:szCs w:val="24"/>
              </w:rPr>
            </w:r>
            <w:r w:rsidRPr="00E53456">
              <w:rPr>
                <w:noProof/>
                <w:webHidden/>
                <w:sz w:val="24"/>
                <w:szCs w:val="24"/>
              </w:rPr>
              <w:fldChar w:fldCharType="separate"/>
            </w:r>
            <w:r w:rsidRPr="00E53456">
              <w:rPr>
                <w:noProof/>
                <w:webHidden/>
                <w:sz w:val="24"/>
                <w:szCs w:val="24"/>
              </w:rPr>
              <w:t>17</w:t>
            </w:r>
            <w:r w:rsidRPr="00E53456">
              <w:rPr>
                <w:noProof/>
                <w:webHidden/>
                <w:sz w:val="24"/>
                <w:szCs w:val="24"/>
              </w:rPr>
              <w:fldChar w:fldCharType="end"/>
            </w:r>
          </w:hyperlink>
        </w:p>
        <w:p w14:paraId="2CA64CD7" w14:textId="1A4AA87E" w:rsidR="000E64DB" w:rsidRDefault="000E64DB">
          <w:r w:rsidRPr="00E53456">
            <w:rPr>
              <w:rFonts w:asciiTheme="minorHAnsi" w:hAnsiTheme="minorHAnsi" w:cstheme="minorHAnsi"/>
              <w:b/>
              <w:bCs/>
              <w:noProof/>
              <w:sz w:val="24"/>
              <w:szCs w:val="24"/>
            </w:rPr>
            <w:fldChar w:fldCharType="end"/>
          </w:r>
        </w:p>
      </w:sdtContent>
    </w:sdt>
    <w:p w14:paraId="73B2722D" w14:textId="77777777" w:rsidR="00A6751A" w:rsidRDefault="00A6751A" w:rsidP="001D2207">
      <w:pPr>
        <w:rPr>
          <w:rFonts w:asciiTheme="majorHAnsi" w:hAnsiTheme="majorHAnsi"/>
          <w:sz w:val="28"/>
          <w:szCs w:val="28"/>
        </w:rPr>
      </w:pPr>
    </w:p>
    <w:p w14:paraId="7E53BE22" w14:textId="77777777" w:rsidR="00A6751A" w:rsidRDefault="00A6751A" w:rsidP="001D2207">
      <w:pPr>
        <w:rPr>
          <w:rFonts w:asciiTheme="majorHAnsi" w:hAnsiTheme="majorHAnsi"/>
          <w:sz w:val="28"/>
          <w:szCs w:val="28"/>
        </w:rPr>
      </w:pPr>
    </w:p>
    <w:p w14:paraId="625CC103" w14:textId="77777777" w:rsidR="00A6751A" w:rsidRDefault="00A6751A" w:rsidP="001D2207">
      <w:pPr>
        <w:rPr>
          <w:rFonts w:asciiTheme="majorHAnsi" w:hAnsiTheme="majorHAnsi"/>
          <w:sz w:val="28"/>
          <w:szCs w:val="28"/>
        </w:rPr>
      </w:pPr>
    </w:p>
    <w:p w14:paraId="1CC5DF53" w14:textId="77777777" w:rsidR="00A6751A" w:rsidRDefault="00A6751A" w:rsidP="001D2207">
      <w:pPr>
        <w:rPr>
          <w:rFonts w:asciiTheme="majorHAnsi" w:hAnsiTheme="majorHAnsi"/>
          <w:sz w:val="28"/>
          <w:szCs w:val="28"/>
        </w:rPr>
      </w:pPr>
    </w:p>
    <w:p w14:paraId="3F40A016" w14:textId="77777777" w:rsidR="00A6751A" w:rsidRDefault="00A6751A" w:rsidP="001D2207">
      <w:pPr>
        <w:rPr>
          <w:rFonts w:asciiTheme="majorHAnsi" w:hAnsiTheme="majorHAnsi"/>
          <w:sz w:val="28"/>
          <w:szCs w:val="28"/>
        </w:rPr>
      </w:pPr>
    </w:p>
    <w:p w14:paraId="17657709" w14:textId="77777777" w:rsidR="00A6751A" w:rsidRDefault="00A6751A" w:rsidP="001D2207">
      <w:pPr>
        <w:rPr>
          <w:rFonts w:asciiTheme="majorHAnsi" w:hAnsiTheme="majorHAnsi"/>
          <w:sz w:val="28"/>
          <w:szCs w:val="28"/>
        </w:rPr>
      </w:pPr>
    </w:p>
    <w:p w14:paraId="14CDC4DB" w14:textId="77777777" w:rsidR="00A6751A" w:rsidRDefault="00A6751A" w:rsidP="001D2207">
      <w:pPr>
        <w:rPr>
          <w:rFonts w:asciiTheme="majorHAnsi" w:hAnsiTheme="majorHAnsi"/>
          <w:sz w:val="28"/>
          <w:szCs w:val="28"/>
        </w:rPr>
      </w:pPr>
    </w:p>
    <w:p w14:paraId="39478C8B" w14:textId="77777777" w:rsidR="00A6751A" w:rsidRDefault="00A6751A" w:rsidP="001D2207">
      <w:pPr>
        <w:rPr>
          <w:rFonts w:asciiTheme="majorHAnsi" w:hAnsiTheme="majorHAnsi"/>
          <w:sz w:val="28"/>
          <w:szCs w:val="28"/>
        </w:rPr>
      </w:pPr>
    </w:p>
    <w:p w14:paraId="34FADF31" w14:textId="77777777" w:rsidR="00A6751A" w:rsidRDefault="00A6751A" w:rsidP="001D2207">
      <w:pPr>
        <w:rPr>
          <w:rFonts w:asciiTheme="majorHAnsi" w:hAnsiTheme="majorHAnsi"/>
          <w:sz w:val="28"/>
          <w:szCs w:val="28"/>
        </w:rPr>
      </w:pPr>
    </w:p>
    <w:p w14:paraId="2094124E" w14:textId="77777777" w:rsidR="00A6751A" w:rsidRDefault="00A6751A" w:rsidP="001D2207">
      <w:pPr>
        <w:rPr>
          <w:rFonts w:asciiTheme="majorHAnsi" w:hAnsiTheme="majorHAnsi"/>
          <w:sz w:val="28"/>
          <w:szCs w:val="28"/>
        </w:rPr>
      </w:pPr>
    </w:p>
    <w:p w14:paraId="6831749C" w14:textId="77777777" w:rsidR="00A6751A" w:rsidRDefault="00A6751A" w:rsidP="001D2207">
      <w:pPr>
        <w:rPr>
          <w:rFonts w:asciiTheme="majorHAnsi" w:hAnsiTheme="majorHAnsi"/>
          <w:sz w:val="28"/>
          <w:szCs w:val="28"/>
        </w:rPr>
      </w:pPr>
    </w:p>
    <w:p w14:paraId="35B3D562" w14:textId="77777777" w:rsidR="00A6751A" w:rsidRDefault="00A6751A" w:rsidP="001D2207">
      <w:pPr>
        <w:rPr>
          <w:rFonts w:asciiTheme="majorHAnsi" w:hAnsiTheme="majorHAnsi"/>
          <w:sz w:val="28"/>
          <w:szCs w:val="28"/>
        </w:rPr>
      </w:pPr>
    </w:p>
    <w:p w14:paraId="628ED23D" w14:textId="77777777" w:rsidR="00A6751A" w:rsidRDefault="00A6751A" w:rsidP="001D2207">
      <w:pPr>
        <w:rPr>
          <w:rFonts w:asciiTheme="majorHAnsi" w:hAnsiTheme="majorHAnsi"/>
          <w:sz w:val="28"/>
          <w:szCs w:val="28"/>
        </w:rPr>
      </w:pPr>
    </w:p>
    <w:p w14:paraId="3BF87F7A" w14:textId="77777777" w:rsidR="00A6751A" w:rsidRDefault="00A6751A" w:rsidP="001D2207">
      <w:pPr>
        <w:rPr>
          <w:rFonts w:asciiTheme="majorHAnsi" w:hAnsiTheme="majorHAnsi"/>
          <w:sz w:val="28"/>
          <w:szCs w:val="28"/>
        </w:rPr>
      </w:pPr>
    </w:p>
    <w:p w14:paraId="5F479ED8" w14:textId="77777777" w:rsidR="00A6751A" w:rsidRDefault="00A6751A" w:rsidP="001D2207">
      <w:pPr>
        <w:rPr>
          <w:rFonts w:asciiTheme="majorHAnsi" w:hAnsiTheme="majorHAnsi"/>
          <w:sz w:val="28"/>
          <w:szCs w:val="28"/>
        </w:rPr>
      </w:pPr>
    </w:p>
    <w:p w14:paraId="439438E7" w14:textId="77777777" w:rsidR="00A6751A" w:rsidRDefault="00A6751A" w:rsidP="001D2207">
      <w:pPr>
        <w:rPr>
          <w:rFonts w:asciiTheme="majorHAnsi" w:hAnsiTheme="majorHAnsi"/>
          <w:sz w:val="28"/>
          <w:szCs w:val="28"/>
        </w:rPr>
      </w:pPr>
    </w:p>
    <w:p w14:paraId="4CB00CCD" w14:textId="77777777" w:rsidR="00A6751A" w:rsidRDefault="00A6751A" w:rsidP="001D2207">
      <w:pPr>
        <w:rPr>
          <w:rFonts w:asciiTheme="majorHAnsi" w:hAnsiTheme="majorHAnsi"/>
          <w:sz w:val="28"/>
          <w:szCs w:val="28"/>
        </w:rPr>
      </w:pPr>
    </w:p>
    <w:p w14:paraId="16F2EA9D" w14:textId="77777777" w:rsidR="00A6751A" w:rsidRDefault="00A6751A" w:rsidP="001D2207">
      <w:pPr>
        <w:rPr>
          <w:rFonts w:asciiTheme="majorHAnsi" w:hAnsiTheme="majorHAnsi"/>
          <w:sz w:val="28"/>
          <w:szCs w:val="28"/>
        </w:rPr>
      </w:pPr>
    </w:p>
    <w:p w14:paraId="4B0AAC1F" w14:textId="77777777" w:rsidR="00A6751A" w:rsidRDefault="00A6751A" w:rsidP="001D2207">
      <w:pPr>
        <w:rPr>
          <w:rFonts w:asciiTheme="majorHAnsi" w:hAnsiTheme="majorHAnsi"/>
          <w:sz w:val="28"/>
          <w:szCs w:val="28"/>
        </w:rPr>
      </w:pPr>
    </w:p>
    <w:p w14:paraId="5EAF57B1" w14:textId="77777777" w:rsidR="0017217E" w:rsidRDefault="0017217E" w:rsidP="001D2207">
      <w:pPr>
        <w:rPr>
          <w:rFonts w:asciiTheme="majorHAnsi" w:hAnsiTheme="majorHAnsi"/>
          <w:sz w:val="28"/>
          <w:szCs w:val="28"/>
        </w:rPr>
      </w:pPr>
    </w:p>
    <w:p w14:paraId="08C214FF" w14:textId="77777777" w:rsidR="0017217E" w:rsidRDefault="0017217E" w:rsidP="001D2207">
      <w:pPr>
        <w:rPr>
          <w:rFonts w:asciiTheme="majorHAnsi" w:hAnsiTheme="majorHAnsi"/>
          <w:sz w:val="28"/>
          <w:szCs w:val="28"/>
        </w:rPr>
      </w:pPr>
    </w:p>
    <w:p w14:paraId="23435FC0" w14:textId="77777777" w:rsidR="0017217E" w:rsidRDefault="0017217E" w:rsidP="001D2207">
      <w:pPr>
        <w:rPr>
          <w:rFonts w:asciiTheme="majorHAnsi" w:hAnsiTheme="majorHAnsi"/>
          <w:sz w:val="28"/>
          <w:szCs w:val="28"/>
        </w:rPr>
      </w:pPr>
    </w:p>
    <w:p w14:paraId="6F4A6D0F" w14:textId="77777777" w:rsidR="0017217E" w:rsidRDefault="0017217E" w:rsidP="001D2207">
      <w:pPr>
        <w:rPr>
          <w:rFonts w:asciiTheme="majorHAnsi" w:hAnsiTheme="majorHAnsi"/>
          <w:sz w:val="28"/>
          <w:szCs w:val="28"/>
        </w:rPr>
      </w:pPr>
    </w:p>
    <w:p w14:paraId="57998B5E" w14:textId="77777777" w:rsidR="0017217E" w:rsidRDefault="0017217E" w:rsidP="001D2207">
      <w:pPr>
        <w:rPr>
          <w:rFonts w:asciiTheme="majorHAnsi" w:hAnsiTheme="majorHAnsi"/>
          <w:sz w:val="28"/>
          <w:szCs w:val="28"/>
        </w:rPr>
      </w:pPr>
    </w:p>
    <w:p w14:paraId="4E29747C" w14:textId="77777777" w:rsidR="0017217E" w:rsidRDefault="0017217E" w:rsidP="001D2207">
      <w:pPr>
        <w:rPr>
          <w:rFonts w:asciiTheme="majorHAnsi" w:hAnsiTheme="majorHAnsi"/>
          <w:sz w:val="28"/>
          <w:szCs w:val="28"/>
        </w:rPr>
      </w:pPr>
    </w:p>
    <w:p w14:paraId="47479D40" w14:textId="77777777" w:rsidR="00E04DF2" w:rsidRPr="00E53456" w:rsidRDefault="00E04DF2" w:rsidP="001D2207">
      <w:pPr>
        <w:rPr>
          <w:rFonts w:asciiTheme="minorHAnsi" w:hAnsiTheme="minorHAnsi" w:cstheme="minorHAnsi"/>
          <w:color w:val="000000" w:themeColor="text1"/>
          <w:sz w:val="28"/>
          <w:szCs w:val="28"/>
        </w:rPr>
      </w:pPr>
    </w:p>
    <w:p w14:paraId="79A2AF55" w14:textId="77777777" w:rsidR="0017217E" w:rsidRPr="00E53456" w:rsidRDefault="0017217E" w:rsidP="00E53456">
      <w:pPr>
        <w:pStyle w:val="Heading1"/>
        <w:jc w:val="center"/>
        <w:rPr>
          <w:rFonts w:asciiTheme="minorHAnsi" w:eastAsia="Times New Roman" w:hAnsiTheme="minorHAnsi" w:cstheme="minorHAnsi"/>
          <w:b/>
          <w:bCs/>
          <w:color w:val="000000" w:themeColor="text1"/>
          <w:sz w:val="32"/>
          <w:szCs w:val="32"/>
          <w:u w:val="single"/>
          <w:lang w:eastAsia="en-GB"/>
        </w:rPr>
      </w:pPr>
      <w:bookmarkStart w:id="0" w:name="_Toc231052808"/>
      <w:r w:rsidRPr="00E53456">
        <w:rPr>
          <w:rFonts w:asciiTheme="minorHAnsi" w:eastAsia="Times New Roman" w:hAnsiTheme="minorHAnsi" w:cstheme="minorHAnsi"/>
          <w:b/>
          <w:bCs/>
          <w:color w:val="000000" w:themeColor="text1"/>
          <w:sz w:val="32"/>
          <w:szCs w:val="32"/>
          <w:u w:val="single"/>
          <w:lang w:eastAsia="en-GB"/>
        </w:rPr>
        <w:lastRenderedPageBreak/>
        <w:t>Management Communication Report</w:t>
      </w:r>
      <w:bookmarkEnd w:id="0"/>
    </w:p>
    <w:p w14:paraId="73407D8B" w14:textId="0DE6B245" w:rsidR="0017217E" w:rsidRPr="00E53456"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 w:name="_Toc231052809"/>
      <w:r w:rsidRPr="00E53456">
        <w:rPr>
          <w:rFonts w:asciiTheme="minorHAnsi" w:eastAsia="Times New Roman" w:hAnsiTheme="minorHAnsi" w:cstheme="minorHAnsi"/>
          <w:b/>
          <w:bCs/>
          <w:color w:val="000000" w:themeColor="text1"/>
          <w:sz w:val="28"/>
          <w:szCs w:val="28"/>
          <w:u w:val="single"/>
          <w:lang w:eastAsia="en-GB"/>
        </w:rPr>
        <w:t>Introduction</w:t>
      </w:r>
      <w:bookmarkEnd w:id="1"/>
    </w:p>
    <w:p w14:paraId="2A9CECBE" w14:textId="77777777" w:rsidR="00DE59F9" w:rsidRPr="00E53456" w:rsidRDefault="00DE59F9" w:rsidP="00DE59F9">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Communication is a central component of effective management because it enables shared understanding, coordinated action, and safe, high</w:t>
      </w:r>
      <w:r w:rsidRPr="00E53456">
        <w:rPr>
          <w:rFonts w:asciiTheme="minorHAnsi" w:eastAsia="Times New Roman" w:hAnsiTheme="minorHAnsi" w:cstheme="minorHAnsi"/>
          <w:color w:val="000000" w:themeColor="text1"/>
          <w:spacing w:val="2"/>
          <w:sz w:val="28"/>
          <w:szCs w:val="28"/>
          <w:lang w:eastAsia="en-GB"/>
        </w:rPr>
        <w:noBreakHyphen/>
        <w:t>quality service delivery. Duck and McMahan (2015) describe communication as a transactional process in which meaning is co</w:t>
      </w:r>
      <w:r w:rsidRPr="00E53456">
        <w:rPr>
          <w:rFonts w:asciiTheme="minorHAnsi" w:eastAsia="Times New Roman" w:hAnsiTheme="minorHAnsi" w:cstheme="minorHAnsi"/>
          <w:color w:val="000000" w:themeColor="text1"/>
          <w:spacing w:val="2"/>
          <w:sz w:val="28"/>
          <w:szCs w:val="28"/>
          <w:lang w:eastAsia="en-GB"/>
        </w:rPr>
        <w:noBreakHyphen/>
        <w:t>created between sender and receiver, emphasising that successful communication depends not only on what is said but also on how it is interpreted. This is particularly relevant in healthcare settings such as Swansea Bay University Health Board (SBUHB), where phlebotomists work across busy clinical environments and must communicate clearly with patients, nurses, doctors, and administrative teams to ensure safe and efficient blood collection.</w:t>
      </w:r>
    </w:p>
    <w:p w14:paraId="6132F2EA" w14:textId="77777777" w:rsidR="00DE59F9" w:rsidRPr="00E53456" w:rsidRDefault="00DE59F9" w:rsidP="00DE59F9">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In the phlebotomy department, communication directly affects patient experience, clinical accuracy, and workflow. Unclear instructions, missing information, or misinterpreted messages can lead to delays, repeated procedures, or compromised patient safety. Research highlights that non</w:t>
      </w:r>
      <w:r w:rsidRPr="00E53456">
        <w:rPr>
          <w:rFonts w:asciiTheme="minorHAnsi" w:eastAsia="Times New Roman" w:hAnsiTheme="minorHAnsi" w:cstheme="minorHAnsi"/>
          <w:color w:val="000000" w:themeColor="text1"/>
          <w:spacing w:val="2"/>
          <w:sz w:val="28"/>
          <w:szCs w:val="28"/>
          <w:lang w:eastAsia="en-GB"/>
        </w:rPr>
        <w:noBreakHyphen/>
        <w:t>verbal cues and tone often carry more meaning than words alone (Mehrabian, 1971), reinforcing the importance of professional, calm, and patient</w:t>
      </w:r>
      <w:r w:rsidRPr="00E53456">
        <w:rPr>
          <w:rFonts w:asciiTheme="minorHAnsi" w:eastAsia="Times New Roman" w:hAnsiTheme="minorHAnsi" w:cstheme="minorHAnsi"/>
          <w:color w:val="000000" w:themeColor="text1"/>
          <w:spacing w:val="2"/>
          <w:sz w:val="28"/>
          <w:szCs w:val="28"/>
          <w:lang w:eastAsia="en-GB"/>
        </w:rPr>
        <w:noBreakHyphen/>
        <w:t>centred communication in clinical practice.</w:t>
      </w:r>
    </w:p>
    <w:p w14:paraId="7A9DD631" w14:textId="77777777" w:rsidR="00DE59F9" w:rsidRPr="00E53456" w:rsidRDefault="00DE59F9" w:rsidP="00DE59F9">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This section examines key communication models, verbal and non</w:t>
      </w:r>
      <w:r w:rsidRPr="00E53456">
        <w:rPr>
          <w:rFonts w:asciiTheme="minorHAnsi" w:eastAsia="Times New Roman" w:hAnsiTheme="minorHAnsi" w:cstheme="minorHAnsi"/>
          <w:color w:val="000000" w:themeColor="text1"/>
          <w:spacing w:val="2"/>
          <w:sz w:val="28"/>
          <w:szCs w:val="28"/>
          <w:lang w:eastAsia="en-GB"/>
        </w:rPr>
        <w:noBreakHyphen/>
        <w:t>verbal communication, barriers, and workplace communication methods, applying each to the phlebotomy context. It evaluates how effectively communication operates across Morriston, Singleton, and Neath Port Talbot sites and identifies areas for improvement.</w:t>
      </w:r>
    </w:p>
    <w:p w14:paraId="24F3F2CD" w14:textId="3F5FFDD2" w:rsidR="0017217E" w:rsidRPr="00E53456" w:rsidRDefault="0017217E" w:rsidP="00CB6637">
      <w:pPr>
        <w:rPr>
          <w:rFonts w:asciiTheme="minorHAnsi" w:hAnsiTheme="minorHAnsi" w:cstheme="minorHAnsi"/>
          <w:color w:val="000000" w:themeColor="text1"/>
          <w:sz w:val="28"/>
          <w:szCs w:val="28"/>
          <w:lang w:eastAsia="en-GB"/>
        </w:rPr>
      </w:pPr>
    </w:p>
    <w:p w14:paraId="6E67B639" w14:textId="77777777" w:rsidR="0092553E" w:rsidRPr="00E53456" w:rsidRDefault="0092553E" w:rsidP="00CB6637">
      <w:pPr>
        <w:rPr>
          <w:rFonts w:asciiTheme="minorHAnsi" w:hAnsiTheme="minorHAnsi" w:cstheme="minorHAnsi"/>
          <w:color w:val="000000" w:themeColor="text1"/>
          <w:sz w:val="28"/>
          <w:szCs w:val="28"/>
          <w:lang w:eastAsia="en-GB"/>
        </w:rPr>
      </w:pPr>
    </w:p>
    <w:p w14:paraId="2C96037C" w14:textId="77777777" w:rsidR="0092553E" w:rsidRPr="00E53456" w:rsidRDefault="0092553E" w:rsidP="00CB6637">
      <w:pPr>
        <w:rPr>
          <w:rFonts w:asciiTheme="minorHAnsi" w:hAnsiTheme="minorHAnsi" w:cstheme="minorHAnsi"/>
          <w:color w:val="000000" w:themeColor="text1"/>
          <w:sz w:val="28"/>
          <w:szCs w:val="28"/>
          <w:lang w:eastAsia="en-GB"/>
        </w:rPr>
      </w:pPr>
    </w:p>
    <w:p w14:paraId="1E380F49" w14:textId="77777777" w:rsidR="0092553E" w:rsidRPr="00E53456" w:rsidRDefault="0092553E" w:rsidP="00CB6637">
      <w:pPr>
        <w:rPr>
          <w:rFonts w:asciiTheme="minorHAnsi" w:hAnsiTheme="minorHAnsi" w:cstheme="minorHAnsi"/>
          <w:color w:val="000000" w:themeColor="text1"/>
          <w:sz w:val="28"/>
          <w:szCs w:val="28"/>
          <w:lang w:eastAsia="en-GB"/>
        </w:rPr>
      </w:pPr>
    </w:p>
    <w:p w14:paraId="476A7442" w14:textId="77777777" w:rsidR="0092553E" w:rsidRPr="00E53456" w:rsidRDefault="0092553E" w:rsidP="00CB6637">
      <w:pPr>
        <w:rPr>
          <w:rFonts w:asciiTheme="minorHAnsi" w:hAnsiTheme="minorHAnsi" w:cstheme="minorHAnsi"/>
          <w:color w:val="000000" w:themeColor="text1"/>
          <w:sz w:val="28"/>
          <w:szCs w:val="28"/>
          <w:lang w:eastAsia="en-GB"/>
        </w:rPr>
      </w:pPr>
    </w:p>
    <w:p w14:paraId="0B1A250E" w14:textId="77777777" w:rsidR="0092553E" w:rsidRPr="00E53456" w:rsidRDefault="0092553E" w:rsidP="00CB6637">
      <w:pPr>
        <w:rPr>
          <w:rFonts w:asciiTheme="minorHAnsi" w:hAnsiTheme="minorHAnsi" w:cstheme="minorHAnsi"/>
          <w:color w:val="000000" w:themeColor="text1"/>
          <w:sz w:val="28"/>
          <w:szCs w:val="28"/>
          <w:lang w:eastAsia="en-GB"/>
        </w:rPr>
      </w:pPr>
    </w:p>
    <w:p w14:paraId="4240A7DF" w14:textId="77777777" w:rsidR="0092553E" w:rsidRPr="00E53456" w:rsidRDefault="0092553E" w:rsidP="00CB6637">
      <w:pPr>
        <w:rPr>
          <w:rFonts w:asciiTheme="minorHAnsi" w:hAnsiTheme="minorHAnsi" w:cstheme="minorHAnsi"/>
          <w:color w:val="000000" w:themeColor="text1"/>
          <w:sz w:val="28"/>
          <w:szCs w:val="28"/>
          <w:lang w:eastAsia="en-GB"/>
        </w:rPr>
      </w:pPr>
    </w:p>
    <w:p w14:paraId="32982A91" w14:textId="77777777" w:rsidR="0092553E" w:rsidRPr="00E53456" w:rsidRDefault="0092553E" w:rsidP="00CB6637">
      <w:pPr>
        <w:rPr>
          <w:rFonts w:asciiTheme="minorHAnsi" w:hAnsiTheme="minorHAnsi" w:cstheme="minorHAnsi"/>
          <w:color w:val="000000" w:themeColor="text1"/>
          <w:sz w:val="28"/>
          <w:szCs w:val="28"/>
          <w:lang w:eastAsia="en-GB"/>
        </w:rPr>
      </w:pPr>
    </w:p>
    <w:p w14:paraId="7CBF132B" w14:textId="77777777" w:rsidR="0092553E" w:rsidRPr="00E53456" w:rsidRDefault="0092553E" w:rsidP="00CB6637">
      <w:pPr>
        <w:rPr>
          <w:rFonts w:asciiTheme="minorHAnsi" w:hAnsiTheme="minorHAnsi" w:cstheme="minorHAnsi"/>
          <w:b/>
          <w:bCs/>
          <w:color w:val="000000" w:themeColor="text1"/>
          <w:sz w:val="28"/>
          <w:szCs w:val="28"/>
          <w:u w:val="single"/>
          <w:lang w:eastAsia="en-GB"/>
        </w:rPr>
      </w:pPr>
    </w:p>
    <w:p w14:paraId="3DB66084" w14:textId="034ED0FE"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2" w:name="_Toc231052810"/>
      <w:r w:rsidRPr="007A44D4">
        <w:rPr>
          <w:rFonts w:asciiTheme="minorHAnsi" w:eastAsia="Times New Roman" w:hAnsiTheme="minorHAnsi" w:cstheme="minorHAnsi"/>
          <w:b/>
          <w:bCs/>
          <w:color w:val="000000" w:themeColor="text1"/>
          <w:sz w:val="28"/>
          <w:szCs w:val="28"/>
          <w:u w:val="single"/>
          <w:lang w:eastAsia="en-GB"/>
        </w:rPr>
        <w:lastRenderedPageBreak/>
        <w:t xml:space="preserve">1.2 </w:t>
      </w:r>
      <w:r w:rsidR="0092553E"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The Communication Cycle</w:t>
      </w:r>
      <w:bookmarkEnd w:id="2"/>
    </w:p>
    <w:p w14:paraId="18A16AB8"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The Communication Cycle provides a foundational model for understanding how messages are created, transmitted, interpreted, and confirmed. It includes the stages of idea formation, encoding, transmission, reception, decoding, and feedback. Communication is only complete when the receiver has understood the message and responded appropriately.</w:t>
      </w:r>
    </w:p>
    <w:p w14:paraId="0387C241" w14:textId="6DBBC435"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In the phlebotomy department, this cycle is visible in everyday tasks. For example, when a nurse requests an urgent blood sample, they (sender) encode the message verbally or through a written request form. You receive and decode the message, clarify any missing details (e.g., fasting status, paediatric considerations), and provide feedback to confirm understanding. If feedback is absent or unclear, errors may occur</w:t>
      </w:r>
      <w:r w:rsidR="003F2A93" w:rsidRPr="007A44D4">
        <w:rPr>
          <w:rFonts w:asciiTheme="minorHAnsi" w:hAnsiTheme="minorHAnsi" w:cstheme="minorHAnsi"/>
          <w:color w:val="000000" w:themeColor="text1"/>
          <w:spacing w:val="2"/>
          <w:sz w:val="28"/>
          <w:szCs w:val="28"/>
          <w:lang w:eastAsia="en-GB"/>
        </w:rPr>
        <w:t xml:space="preserve">, </w:t>
      </w:r>
      <w:r w:rsidRPr="007A44D4">
        <w:rPr>
          <w:rFonts w:asciiTheme="minorHAnsi" w:hAnsiTheme="minorHAnsi" w:cstheme="minorHAnsi"/>
          <w:color w:val="000000" w:themeColor="text1"/>
          <w:spacing w:val="2"/>
          <w:sz w:val="28"/>
          <w:szCs w:val="28"/>
          <w:lang w:eastAsia="en-GB"/>
        </w:rPr>
        <w:t>such as attending the wrong patient, missing a time</w:t>
      </w:r>
      <w:r w:rsidRPr="007A44D4">
        <w:rPr>
          <w:rFonts w:asciiTheme="minorHAnsi" w:hAnsiTheme="minorHAnsi" w:cstheme="minorHAnsi"/>
          <w:color w:val="000000" w:themeColor="text1"/>
          <w:spacing w:val="2"/>
          <w:sz w:val="28"/>
          <w:szCs w:val="28"/>
          <w:lang w:eastAsia="en-GB"/>
        </w:rPr>
        <w:noBreakHyphen/>
        <w:t>sensitive test, or misunderstanding clinical urgency.</w:t>
      </w:r>
    </w:p>
    <w:p w14:paraId="053BDE1E" w14:textId="47907E6D"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The Communication Cycle is particularly valuable in healthcare because it reinforces the need for two</w:t>
      </w:r>
      <w:r w:rsidRPr="007A44D4">
        <w:rPr>
          <w:rFonts w:asciiTheme="minorHAnsi" w:hAnsiTheme="minorHAnsi" w:cstheme="minorHAnsi"/>
          <w:color w:val="000000" w:themeColor="text1"/>
          <w:spacing w:val="2"/>
          <w:sz w:val="28"/>
          <w:szCs w:val="28"/>
          <w:lang w:eastAsia="en-GB"/>
        </w:rPr>
        <w:noBreakHyphen/>
        <w:t>way communication. In fast</w:t>
      </w:r>
      <w:r w:rsidRPr="007A44D4">
        <w:rPr>
          <w:rFonts w:asciiTheme="minorHAnsi" w:hAnsiTheme="minorHAnsi" w:cstheme="minorHAnsi"/>
          <w:color w:val="000000" w:themeColor="text1"/>
          <w:spacing w:val="2"/>
          <w:sz w:val="28"/>
          <w:szCs w:val="28"/>
          <w:lang w:eastAsia="en-GB"/>
        </w:rPr>
        <w:noBreakHyphen/>
        <w:t>paced environments like Morriston Hospital, where interruptions and competing demands are common, the feedback stage ensures accuracy and reduces risk. This model therefore supports safe practice and aligns with NHS expectations for clear, accountable communication.</w:t>
      </w:r>
    </w:p>
    <w:p w14:paraId="64C4D4C7" w14:textId="4840E706"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3" w:name="_Toc231052811"/>
      <w:r w:rsidRPr="007A44D4">
        <w:rPr>
          <w:rFonts w:asciiTheme="minorHAnsi" w:eastAsia="Times New Roman" w:hAnsiTheme="minorHAnsi" w:cstheme="minorHAnsi"/>
          <w:b/>
          <w:bCs/>
          <w:color w:val="000000" w:themeColor="text1"/>
          <w:sz w:val="28"/>
          <w:szCs w:val="28"/>
          <w:u w:val="single"/>
          <w:lang w:eastAsia="en-GB"/>
        </w:rPr>
        <w:t xml:space="preserve">1.3 </w:t>
      </w:r>
      <w:r w:rsidR="0052778D" w:rsidRPr="007A44D4">
        <w:rPr>
          <w:rFonts w:asciiTheme="minorHAnsi"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Shannon and Weaver (1949): Noise in Clinical Communication</w:t>
      </w:r>
      <w:bookmarkEnd w:id="3"/>
    </w:p>
    <w:p w14:paraId="6E23B2C1" w14:textId="4B1C151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 xml:space="preserve">Shannon and Weaver’s Transmission Model </w:t>
      </w:r>
      <w:r w:rsidR="00E05AAF" w:rsidRPr="007A44D4">
        <w:rPr>
          <w:rFonts w:asciiTheme="minorHAnsi" w:hAnsiTheme="minorHAnsi" w:cstheme="minorHAnsi"/>
          <w:color w:val="000000" w:themeColor="text1"/>
          <w:spacing w:val="2"/>
          <w:sz w:val="28"/>
          <w:szCs w:val="28"/>
          <w:lang w:eastAsia="en-GB"/>
        </w:rPr>
        <w:t>explain</w:t>
      </w:r>
      <w:r w:rsidRPr="007A44D4">
        <w:rPr>
          <w:rFonts w:asciiTheme="minorHAnsi" w:hAnsiTheme="minorHAnsi" w:cstheme="minorHAnsi"/>
          <w:color w:val="000000" w:themeColor="text1"/>
          <w:spacing w:val="2"/>
          <w:sz w:val="28"/>
          <w:szCs w:val="28"/>
          <w:lang w:eastAsia="en-GB"/>
        </w:rPr>
        <w:t xml:space="preserve"> communication as a linear process in which a message travels from sender to receiver through a channel, with “noise” representing anything that interferes with accuracy. Although originally developed for engineering, the model is widely applied in healthcare because clinical environments contain multiple sources of noise that can distort communication and increase risk.</w:t>
      </w:r>
    </w:p>
    <w:p w14:paraId="6A8D757F"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 xml:space="preserve">In the phlebotomy department, noise is a frequent challenge. Environmental noise occurs on busy wards where alarms, conversations, and movement can make it difficult to hear instructions clearly. Physical noise also arises when PPE muffles speech or when patients have hearing impairments. Technical noise is common when digital systems such as Welsh Clinical Portal or ICE experience delays, causing staff to miss updates or misinterpret incomplete information. Semantic noise occurs when medical terminology is misunderstood by patients or when abbreviations on request forms are </w:t>
      </w:r>
      <w:r w:rsidRPr="007A44D4">
        <w:rPr>
          <w:rFonts w:asciiTheme="minorHAnsi" w:hAnsiTheme="minorHAnsi" w:cstheme="minorHAnsi"/>
          <w:color w:val="000000" w:themeColor="text1"/>
          <w:spacing w:val="2"/>
          <w:sz w:val="28"/>
          <w:szCs w:val="28"/>
          <w:lang w:eastAsia="en-GB"/>
        </w:rPr>
        <w:lastRenderedPageBreak/>
        <w:t>unclear. Psychological noise, such as patient anxiety or staff stress during peak times, can also affect how messages are interpreted.</w:t>
      </w:r>
    </w:p>
    <w:p w14:paraId="4FE16BD1"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Shannon and Weaver’s model is useful in highlighting the need for clarity, appropriate channel choice, and confirmation of understanding. However, its limitation is that it views communication as one</w:t>
      </w:r>
      <w:r w:rsidRPr="007A44D4">
        <w:rPr>
          <w:rFonts w:asciiTheme="minorHAnsi" w:hAnsiTheme="minorHAnsi" w:cstheme="minorHAnsi"/>
          <w:color w:val="000000" w:themeColor="text1"/>
          <w:spacing w:val="2"/>
          <w:sz w:val="28"/>
          <w:szCs w:val="28"/>
          <w:lang w:eastAsia="en-GB"/>
        </w:rPr>
        <w:noBreakHyphen/>
        <w:t>way and does not account for the relational, emotional, or cultural factors that influence interactions in healthcare.</w:t>
      </w:r>
    </w:p>
    <w:p w14:paraId="02D8A444" w14:textId="178224DD" w:rsidR="0017217E" w:rsidRPr="007A44D4" w:rsidRDefault="0052778D" w:rsidP="00055549">
      <w:pPr>
        <w:pStyle w:val="Heading2"/>
        <w:rPr>
          <w:rFonts w:asciiTheme="minorHAnsi" w:eastAsia="Times New Roman" w:hAnsiTheme="minorHAnsi" w:cstheme="minorHAnsi"/>
          <w:b/>
          <w:bCs/>
          <w:color w:val="000000" w:themeColor="text1"/>
          <w:sz w:val="28"/>
          <w:szCs w:val="28"/>
          <w:u w:val="single"/>
          <w:lang w:eastAsia="en-GB"/>
        </w:rPr>
      </w:pPr>
      <w:bookmarkStart w:id="4" w:name="_Toc231052812"/>
      <w:r w:rsidRPr="007A44D4">
        <w:rPr>
          <w:rFonts w:asciiTheme="minorHAnsi" w:hAnsiTheme="minorHAnsi" w:cstheme="minorHAnsi"/>
          <w:b/>
          <w:bCs/>
          <w:color w:val="000000" w:themeColor="text1"/>
          <w:sz w:val="28"/>
          <w:szCs w:val="28"/>
          <w:u w:val="single"/>
          <w:lang w:eastAsia="en-GB"/>
        </w:rPr>
        <w:t>1</w:t>
      </w:r>
      <w:r w:rsidR="0017217E" w:rsidRPr="007A44D4">
        <w:rPr>
          <w:rFonts w:asciiTheme="minorHAnsi" w:eastAsia="Times New Roman" w:hAnsiTheme="minorHAnsi" w:cstheme="minorHAnsi"/>
          <w:b/>
          <w:bCs/>
          <w:color w:val="000000" w:themeColor="text1"/>
          <w:sz w:val="28"/>
          <w:szCs w:val="28"/>
          <w:u w:val="single"/>
          <w:lang w:eastAsia="en-GB"/>
        </w:rPr>
        <w:t xml:space="preserve">.4 </w:t>
      </w:r>
      <w:r w:rsidRPr="007A44D4">
        <w:rPr>
          <w:rFonts w:asciiTheme="minorHAnsi" w:hAnsiTheme="minorHAnsi" w:cstheme="minorHAnsi"/>
          <w:b/>
          <w:bCs/>
          <w:color w:val="000000" w:themeColor="text1"/>
          <w:sz w:val="28"/>
          <w:szCs w:val="28"/>
          <w:u w:val="single"/>
          <w:lang w:eastAsia="en-GB"/>
        </w:rPr>
        <w:t xml:space="preserve">- </w:t>
      </w:r>
      <w:r w:rsidR="0017217E" w:rsidRPr="007A44D4">
        <w:rPr>
          <w:rFonts w:asciiTheme="minorHAnsi" w:eastAsia="Times New Roman" w:hAnsiTheme="minorHAnsi" w:cstheme="minorHAnsi"/>
          <w:b/>
          <w:bCs/>
          <w:color w:val="000000" w:themeColor="text1"/>
          <w:sz w:val="28"/>
          <w:szCs w:val="28"/>
          <w:u w:val="single"/>
          <w:lang w:eastAsia="en-GB"/>
        </w:rPr>
        <w:t>Berlo’s SMCR Model (1960): Adapting Communication to Patients and Staff</w:t>
      </w:r>
      <w:bookmarkEnd w:id="4"/>
    </w:p>
    <w:p w14:paraId="4C227269"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Berlo’s SMCR model expands on earlier theories by emphasising how the Source, Message, Channel, and Receiver are influenced by human factors such as communication skills, attitudes, knowledge, social systems, and culture. This makes it particularly relevant to healthcare, where staff and patients come from diverse backgrounds and have varying levels of health literacy.</w:t>
      </w:r>
    </w:p>
    <w:p w14:paraId="608BF857" w14:textId="7A379339"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 xml:space="preserve">In </w:t>
      </w:r>
      <w:r w:rsidR="008910DD" w:rsidRPr="007A44D4">
        <w:rPr>
          <w:rFonts w:asciiTheme="minorHAnsi" w:hAnsiTheme="minorHAnsi" w:cstheme="minorHAnsi"/>
          <w:color w:val="000000" w:themeColor="text1"/>
          <w:spacing w:val="2"/>
          <w:sz w:val="28"/>
          <w:szCs w:val="28"/>
          <w:lang w:eastAsia="en-GB"/>
        </w:rPr>
        <w:t>my p</w:t>
      </w:r>
      <w:r w:rsidRPr="007A44D4">
        <w:rPr>
          <w:rFonts w:asciiTheme="minorHAnsi" w:hAnsiTheme="minorHAnsi" w:cstheme="minorHAnsi"/>
          <w:color w:val="000000" w:themeColor="text1"/>
          <w:spacing w:val="2"/>
          <w:sz w:val="28"/>
          <w:szCs w:val="28"/>
          <w:lang w:eastAsia="en-GB"/>
        </w:rPr>
        <w:t>hlebotomy role, Berlo’s model is reflected in the need to adapt communication depending on the patient and situation. For example, when working with paediatric patients, you simplify language, use a calm tone, and rely on non</w:t>
      </w:r>
      <w:r w:rsidRPr="007A44D4">
        <w:rPr>
          <w:rFonts w:asciiTheme="minorHAnsi" w:hAnsiTheme="minorHAnsi" w:cstheme="minorHAnsi"/>
          <w:color w:val="000000" w:themeColor="text1"/>
          <w:spacing w:val="2"/>
          <w:sz w:val="28"/>
          <w:szCs w:val="28"/>
          <w:lang w:eastAsia="en-GB"/>
        </w:rPr>
        <w:noBreakHyphen/>
        <w:t>verbal reassurance to reduce fear. With elderly patients or those with cognitive impairments, you may speak more slowly, maintain eye contact, and check understanding more frequently. When communicating with nurses or doctors, you use clinical terminology appropriately because of shared professional knowledge. In multicultural teams, awareness of cultural differences helps avoid misunderstandings and promotes respectful interactions.</w:t>
      </w:r>
    </w:p>
    <w:p w14:paraId="74C31C69"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The strength of Berlo’s model is its recognition that communication is shaped by personal and social factors, making it highly applicable to patient</w:t>
      </w:r>
      <w:r w:rsidRPr="007A44D4">
        <w:rPr>
          <w:rFonts w:asciiTheme="minorHAnsi" w:hAnsiTheme="minorHAnsi" w:cstheme="minorHAnsi"/>
          <w:color w:val="000000" w:themeColor="text1"/>
          <w:spacing w:val="2"/>
          <w:sz w:val="28"/>
          <w:szCs w:val="28"/>
          <w:lang w:eastAsia="en-GB"/>
        </w:rPr>
        <w:noBreakHyphen/>
        <w:t>centred care. However, it does not explicitly include feedback, which is essential in healthcare to ensure accuracy and safety.</w:t>
      </w:r>
    </w:p>
    <w:p w14:paraId="53A32346" w14:textId="0521805C"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5" w:name="_Toc231052813"/>
      <w:r w:rsidRPr="007A44D4">
        <w:rPr>
          <w:rFonts w:asciiTheme="minorHAnsi" w:eastAsia="Times New Roman" w:hAnsiTheme="minorHAnsi" w:cstheme="minorHAnsi"/>
          <w:b/>
          <w:bCs/>
          <w:color w:val="000000" w:themeColor="text1"/>
          <w:sz w:val="28"/>
          <w:szCs w:val="28"/>
          <w:u w:val="single"/>
          <w:lang w:eastAsia="en-GB"/>
        </w:rPr>
        <w:t>1.5</w:t>
      </w:r>
      <w:r w:rsidR="0052778D" w:rsidRPr="007A44D4">
        <w:rPr>
          <w:rFonts w:asciiTheme="minorHAnsi"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 xml:space="preserve"> Schramm (1954): Shared Understanding and Two</w:t>
      </w:r>
      <w:r w:rsidRPr="007A44D4">
        <w:rPr>
          <w:rFonts w:asciiTheme="minorHAnsi" w:eastAsia="Times New Roman" w:hAnsiTheme="minorHAnsi" w:cstheme="minorHAnsi"/>
          <w:b/>
          <w:bCs/>
          <w:color w:val="000000" w:themeColor="text1"/>
          <w:sz w:val="28"/>
          <w:szCs w:val="28"/>
          <w:u w:val="single"/>
          <w:lang w:eastAsia="en-GB"/>
        </w:rPr>
        <w:noBreakHyphen/>
        <w:t>Way Communication</w:t>
      </w:r>
      <w:bookmarkEnd w:id="5"/>
    </w:p>
    <w:p w14:paraId="348D0E1F"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Schramm’s Interactive Model views communication as a two</w:t>
      </w:r>
      <w:r w:rsidRPr="007A44D4">
        <w:rPr>
          <w:rFonts w:asciiTheme="minorHAnsi" w:hAnsiTheme="minorHAnsi" w:cstheme="minorHAnsi"/>
          <w:color w:val="000000" w:themeColor="text1"/>
          <w:spacing w:val="2"/>
          <w:sz w:val="28"/>
          <w:szCs w:val="28"/>
          <w:lang w:eastAsia="en-GB"/>
        </w:rPr>
        <w:noBreakHyphen/>
        <w:t>way process in which both sender and receiver continuously encode, decode, and provide feedback. A key concept is the “field of experience,” meaning that communication is most effective when both parties share similar knowledge, background, or context.</w:t>
      </w:r>
    </w:p>
    <w:p w14:paraId="22637F00" w14:textId="2018174D"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lastRenderedPageBreak/>
        <w:t xml:space="preserve">This model is highly relevant </w:t>
      </w:r>
      <w:r w:rsidR="00646E20">
        <w:rPr>
          <w:rFonts w:asciiTheme="minorHAnsi" w:hAnsiTheme="minorHAnsi" w:cstheme="minorHAnsi"/>
          <w:color w:val="000000" w:themeColor="text1"/>
          <w:spacing w:val="2"/>
          <w:sz w:val="28"/>
          <w:szCs w:val="28"/>
          <w:lang w:eastAsia="en-GB"/>
        </w:rPr>
        <w:t xml:space="preserve">when working </w:t>
      </w:r>
      <w:r w:rsidRPr="007A44D4">
        <w:rPr>
          <w:rFonts w:asciiTheme="minorHAnsi" w:hAnsiTheme="minorHAnsi" w:cstheme="minorHAnsi"/>
          <w:color w:val="000000" w:themeColor="text1"/>
          <w:spacing w:val="2"/>
          <w:sz w:val="28"/>
          <w:szCs w:val="28"/>
          <w:lang w:eastAsia="en-GB"/>
        </w:rPr>
        <w:t>across Morriston, Singleton, and Neath Port Talbot, where communication varies depending on who you are interacting with. When receiving instructions from a nurse about a complex patient, shared clinical experience allows for quick, efficient communication. In contrast, when explaining a procedure to a patient with no medical background, you must adjust your language and check understanding to ensure meaning is shared. Schramm’s emphasis on feedback is particularly important in phlebotomy, where confirming patient identity, clarifying test requirements, and reporting difficulties are essential for safety.</w:t>
      </w:r>
    </w:p>
    <w:p w14:paraId="085ACA8C" w14:textId="674818CC"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6" w:name="_Toc231052814"/>
      <w:r w:rsidRPr="007A44D4">
        <w:rPr>
          <w:rFonts w:asciiTheme="minorHAnsi" w:eastAsia="Times New Roman" w:hAnsiTheme="minorHAnsi" w:cstheme="minorHAnsi"/>
          <w:b/>
          <w:bCs/>
          <w:color w:val="000000" w:themeColor="text1"/>
          <w:sz w:val="28"/>
          <w:szCs w:val="28"/>
          <w:u w:val="single"/>
          <w:lang w:eastAsia="en-GB"/>
        </w:rPr>
        <w:t xml:space="preserve">1.6 </w:t>
      </w:r>
      <w:r w:rsidR="004E6F60"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Comparison of Communication Models</w:t>
      </w:r>
      <w:bookmarkEnd w:id="6"/>
    </w:p>
    <w:p w14:paraId="41865112" w14:textId="4EA16C90"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 xml:space="preserve">Each communication model offers a different perspective on how messages are created, transmitted, and understood. The Communication Cycle and Schramm’s model are most applicable to </w:t>
      </w:r>
      <w:r w:rsidR="000B7A3C">
        <w:rPr>
          <w:rFonts w:asciiTheme="minorHAnsi" w:hAnsiTheme="minorHAnsi" w:cstheme="minorHAnsi"/>
          <w:color w:val="000000" w:themeColor="text1"/>
          <w:spacing w:val="2"/>
          <w:sz w:val="28"/>
          <w:szCs w:val="28"/>
          <w:lang w:eastAsia="en-GB"/>
        </w:rPr>
        <w:t>the phlebotomy</w:t>
      </w:r>
      <w:r w:rsidRPr="007A44D4">
        <w:rPr>
          <w:rFonts w:asciiTheme="minorHAnsi" w:hAnsiTheme="minorHAnsi" w:cstheme="minorHAnsi"/>
          <w:color w:val="000000" w:themeColor="text1"/>
          <w:spacing w:val="2"/>
          <w:sz w:val="28"/>
          <w:szCs w:val="28"/>
          <w:lang w:eastAsia="en-GB"/>
        </w:rPr>
        <w:t xml:space="preserve"> because they emphasise two</w:t>
      </w:r>
      <w:r w:rsidRPr="007A44D4">
        <w:rPr>
          <w:rFonts w:asciiTheme="minorHAnsi" w:hAnsiTheme="minorHAnsi" w:cstheme="minorHAnsi"/>
          <w:color w:val="000000" w:themeColor="text1"/>
          <w:spacing w:val="2"/>
          <w:sz w:val="28"/>
          <w:szCs w:val="28"/>
          <w:lang w:eastAsia="en-GB"/>
        </w:rPr>
        <w:noBreakHyphen/>
        <w:t>way communication and feedback, which are critical for safe clinical practice. Shannon and Weaver highlight the impact of noise, which is highly relevant in busy hospital environments, while Berlo’s model emphasises the importance of adapting communication to audience needs. Together, these models provide a comprehensive understanding of communication in healthcare.</w:t>
      </w:r>
    </w:p>
    <w:p w14:paraId="58E0FCAC" w14:textId="659FB472"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7" w:name="_Toc231052815"/>
      <w:r w:rsidRPr="007A44D4">
        <w:rPr>
          <w:rFonts w:asciiTheme="minorHAnsi" w:eastAsia="Times New Roman" w:hAnsiTheme="minorHAnsi" w:cstheme="minorHAnsi"/>
          <w:b/>
          <w:bCs/>
          <w:color w:val="000000" w:themeColor="text1"/>
          <w:sz w:val="28"/>
          <w:szCs w:val="28"/>
          <w:u w:val="single"/>
          <w:lang w:eastAsia="en-GB"/>
        </w:rPr>
        <w:t xml:space="preserve">1.7 </w:t>
      </w:r>
      <w:r w:rsidR="004E6F60"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Verbal and Non</w:t>
      </w:r>
      <w:r w:rsidRPr="007A44D4">
        <w:rPr>
          <w:rFonts w:asciiTheme="minorHAnsi" w:eastAsia="Times New Roman" w:hAnsiTheme="minorHAnsi" w:cstheme="minorHAnsi"/>
          <w:b/>
          <w:bCs/>
          <w:color w:val="000000" w:themeColor="text1"/>
          <w:sz w:val="28"/>
          <w:szCs w:val="28"/>
          <w:u w:val="single"/>
          <w:lang w:eastAsia="en-GB"/>
        </w:rPr>
        <w:noBreakHyphen/>
        <w:t>Verbal Communication in the Phlebotomy Department</w:t>
      </w:r>
      <w:bookmarkEnd w:id="7"/>
    </w:p>
    <w:p w14:paraId="4A4A4A38"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Verbal and non</w:t>
      </w:r>
      <w:r w:rsidRPr="007A44D4">
        <w:rPr>
          <w:rFonts w:asciiTheme="minorHAnsi" w:hAnsiTheme="minorHAnsi" w:cstheme="minorHAnsi"/>
          <w:color w:val="000000" w:themeColor="text1"/>
          <w:spacing w:val="2"/>
          <w:sz w:val="28"/>
          <w:szCs w:val="28"/>
          <w:lang w:eastAsia="en-GB"/>
        </w:rPr>
        <w:noBreakHyphen/>
        <w:t>verbal communication play a significant role in shaping patient experience and ensuring clinical accuracy. Verbal communication includes spoken instructions, explanations, and questions, while non</w:t>
      </w:r>
      <w:r w:rsidRPr="007A44D4">
        <w:rPr>
          <w:rFonts w:asciiTheme="minorHAnsi" w:hAnsiTheme="minorHAnsi" w:cstheme="minorHAnsi"/>
          <w:color w:val="000000" w:themeColor="text1"/>
          <w:spacing w:val="2"/>
          <w:sz w:val="28"/>
          <w:szCs w:val="28"/>
          <w:lang w:eastAsia="en-GB"/>
        </w:rPr>
        <w:noBreakHyphen/>
        <w:t>verbal communication includes tone, facial expressions, posture, and gestures. Mehrabian’s research suggests that when verbal and non</w:t>
      </w:r>
      <w:r w:rsidRPr="007A44D4">
        <w:rPr>
          <w:rFonts w:asciiTheme="minorHAnsi" w:hAnsiTheme="minorHAnsi" w:cstheme="minorHAnsi"/>
          <w:color w:val="000000" w:themeColor="text1"/>
          <w:spacing w:val="2"/>
          <w:sz w:val="28"/>
          <w:szCs w:val="28"/>
          <w:lang w:eastAsia="en-GB"/>
        </w:rPr>
        <w:noBreakHyphen/>
        <w:t>verbal cues conflict, people rely more on tone and body language than on words.</w:t>
      </w:r>
    </w:p>
    <w:p w14:paraId="1F0E2A3A" w14:textId="0859F4AE" w:rsidR="0017217E" w:rsidRPr="007A44D4" w:rsidRDefault="0017217E" w:rsidP="00CB6637">
      <w:pPr>
        <w:rPr>
          <w:rFonts w:asciiTheme="minorHAnsi" w:hAnsiTheme="minorHAnsi" w:cstheme="minorHAnsi"/>
          <w:color w:val="000000" w:themeColor="text1"/>
          <w:spacing w:val="2"/>
          <w:sz w:val="28"/>
          <w:szCs w:val="28"/>
          <w:lang w:eastAsia="en-GB"/>
        </w:rPr>
      </w:pPr>
      <w:r w:rsidRPr="007A44D4">
        <w:rPr>
          <w:rFonts w:asciiTheme="minorHAnsi" w:hAnsiTheme="minorHAnsi" w:cstheme="minorHAnsi"/>
          <w:color w:val="000000" w:themeColor="text1"/>
          <w:spacing w:val="2"/>
          <w:sz w:val="28"/>
          <w:szCs w:val="28"/>
          <w:lang w:eastAsia="en-GB"/>
        </w:rPr>
        <w:t xml:space="preserve">In </w:t>
      </w:r>
      <w:r w:rsidR="00BD3581" w:rsidRPr="007A44D4">
        <w:rPr>
          <w:rFonts w:asciiTheme="minorHAnsi" w:hAnsiTheme="minorHAnsi" w:cstheme="minorHAnsi"/>
          <w:color w:val="000000" w:themeColor="text1"/>
          <w:spacing w:val="2"/>
          <w:sz w:val="28"/>
          <w:szCs w:val="28"/>
          <w:lang w:eastAsia="en-GB"/>
        </w:rPr>
        <w:t xml:space="preserve">my </w:t>
      </w:r>
      <w:r w:rsidR="003170F5" w:rsidRPr="007A44D4">
        <w:rPr>
          <w:rFonts w:asciiTheme="minorHAnsi" w:hAnsiTheme="minorHAnsi" w:cstheme="minorHAnsi"/>
          <w:color w:val="000000" w:themeColor="text1"/>
          <w:spacing w:val="2"/>
          <w:sz w:val="28"/>
          <w:szCs w:val="28"/>
          <w:lang w:eastAsia="en-GB"/>
        </w:rPr>
        <w:t xml:space="preserve">phlebotomy </w:t>
      </w:r>
      <w:r w:rsidRPr="007A44D4">
        <w:rPr>
          <w:rFonts w:asciiTheme="minorHAnsi" w:hAnsiTheme="minorHAnsi" w:cstheme="minorHAnsi"/>
          <w:color w:val="000000" w:themeColor="text1"/>
          <w:spacing w:val="2"/>
          <w:sz w:val="28"/>
          <w:szCs w:val="28"/>
          <w:lang w:eastAsia="en-GB"/>
        </w:rPr>
        <w:t>role, verbal communication is essential when confirming patient identity, explaining procedures, or clarifying test requirements. Non</w:t>
      </w:r>
      <w:r w:rsidRPr="007A44D4">
        <w:rPr>
          <w:rFonts w:asciiTheme="minorHAnsi" w:hAnsiTheme="minorHAnsi" w:cstheme="minorHAnsi"/>
          <w:color w:val="000000" w:themeColor="text1"/>
          <w:spacing w:val="2"/>
          <w:sz w:val="28"/>
          <w:szCs w:val="28"/>
          <w:lang w:eastAsia="en-GB"/>
        </w:rPr>
        <w:noBreakHyphen/>
        <w:t>verbal communication is equally important, especially with anxious patients or children. A calm tone, gentle posture, and reassuring facial expressions help build trust and reduce fear.</w:t>
      </w:r>
    </w:p>
    <w:p w14:paraId="71982EBE" w14:textId="77777777" w:rsidR="001D2724" w:rsidRPr="007A44D4" w:rsidRDefault="001D2724" w:rsidP="001D2724">
      <w:pPr>
        <w:spacing w:after="180" w:line="240" w:lineRule="auto"/>
        <w:rPr>
          <w:rFonts w:asciiTheme="minorHAnsi" w:eastAsia="Times New Roman" w:hAnsiTheme="minorHAnsi" w:cstheme="minorHAnsi"/>
          <w:color w:val="26221F"/>
          <w:sz w:val="28"/>
          <w:szCs w:val="28"/>
          <w:lang w:eastAsia="en-GB"/>
        </w:rPr>
      </w:pPr>
      <w:r w:rsidRPr="007A44D4">
        <w:rPr>
          <w:rFonts w:asciiTheme="minorHAnsi" w:eastAsia="Times New Roman" w:hAnsiTheme="minorHAnsi" w:cstheme="minorHAnsi"/>
          <w:color w:val="26221F"/>
          <w:spacing w:val="2"/>
          <w:sz w:val="28"/>
          <w:szCs w:val="28"/>
          <w:lang w:eastAsia="en-GB"/>
        </w:rPr>
        <w:t>Non</w:t>
      </w:r>
      <w:r w:rsidRPr="007A44D4">
        <w:rPr>
          <w:rFonts w:asciiTheme="minorHAnsi" w:eastAsia="Times New Roman" w:hAnsiTheme="minorHAnsi" w:cstheme="minorHAnsi"/>
          <w:color w:val="26221F"/>
          <w:spacing w:val="2"/>
          <w:sz w:val="28"/>
          <w:szCs w:val="28"/>
          <w:lang w:eastAsia="en-GB"/>
        </w:rPr>
        <w:noBreakHyphen/>
        <w:t xml:space="preserve">verbal communication is also influenced by paralinguistic features such as tone, pitch, pace, and volume, which can significantly affect how messages are interpreted. For example, a calm and steady tone can reassure anxious patients, while a rushed or abrupt tone may unintentionally create stress. This aligns with Mehrabian’s findings that tone and body language often carry </w:t>
      </w:r>
      <w:r w:rsidRPr="007A44D4">
        <w:rPr>
          <w:rFonts w:asciiTheme="minorHAnsi" w:eastAsia="Times New Roman" w:hAnsiTheme="minorHAnsi" w:cstheme="minorHAnsi"/>
          <w:color w:val="26221F"/>
          <w:spacing w:val="2"/>
          <w:sz w:val="28"/>
          <w:szCs w:val="28"/>
          <w:lang w:eastAsia="en-GB"/>
        </w:rPr>
        <w:lastRenderedPageBreak/>
        <w:t>more meaning than words alone. In clinical settings, being aware of these non</w:t>
      </w:r>
      <w:r w:rsidRPr="007A44D4">
        <w:rPr>
          <w:rFonts w:asciiTheme="minorHAnsi" w:eastAsia="Times New Roman" w:hAnsiTheme="minorHAnsi" w:cstheme="minorHAnsi"/>
          <w:color w:val="26221F"/>
          <w:spacing w:val="2"/>
          <w:sz w:val="28"/>
          <w:szCs w:val="28"/>
          <w:lang w:eastAsia="en-GB"/>
        </w:rPr>
        <w:noBreakHyphen/>
        <w:t>verbal cues is essential for building trust, reducing anxiety, and supporting patient</w:t>
      </w:r>
      <w:r w:rsidRPr="007A44D4">
        <w:rPr>
          <w:rFonts w:asciiTheme="minorHAnsi" w:eastAsia="Times New Roman" w:hAnsiTheme="minorHAnsi" w:cstheme="minorHAnsi"/>
          <w:color w:val="26221F"/>
          <w:spacing w:val="2"/>
          <w:sz w:val="28"/>
          <w:szCs w:val="28"/>
          <w:lang w:eastAsia="en-GB"/>
        </w:rPr>
        <w:noBreakHyphen/>
        <w:t>centred care.</w:t>
      </w:r>
    </w:p>
    <w:p w14:paraId="3CE1798F" w14:textId="77777777" w:rsidR="001D2724" w:rsidRPr="007A44D4" w:rsidRDefault="001D2724" w:rsidP="00CB6637">
      <w:pPr>
        <w:rPr>
          <w:rFonts w:asciiTheme="minorHAnsi" w:hAnsiTheme="minorHAnsi" w:cstheme="minorHAnsi"/>
          <w:color w:val="000000" w:themeColor="text1"/>
          <w:sz w:val="28"/>
          <w:szCs w:val="28"/>
          <w:lang w:eastAsia="en-GB"/>
        </w:rPr>
      </w:pPr>
    </w:p>
    <w:p w14:paraId="4C9AF220" w14:textId="78D2D954"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8" w:name="_Toc231052816"/>
      <w:r w:rsidRPr="007A44D4">
        <w:rPr>
          <w:rFonts w:asciiTheme="minorHAnsi" w:eastAsia="Times New Roman" w:hAnsiTheme="minorHAnsi" w:cstheme="minorHAnsi"/>
          <w:b/>
          <w:bCs/>
          <w:color w:val="000000" w:themeColor="text1"/>
          <w:sz w:val="28"/>
          <w:szCs w:val="28"/>
          <w:u w:val="single"/>
          <w:lang w:eastAsia="en-GB"/>
        </w:rPr>
        <w:t xml:space="preserve">1.8 </w:t>
      </w:r>
      <w:r w:rsidR="005E1F40"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Tone, Language, and Levels of Formality</w:t>
      </w:r>
      <w:bookmarkEnd w:id="8"/>
    </w:p>
    <w:p w14:paraId="6F478FC3"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Tone and language must be adapted to suit different audiences and situations within SBUHB. A professional and calm tone is essential when speaking with patients, particularly those who are anxious or confused. With paediatric patients, a softer, more reassuring tone helps reduce fear. With colleagues, tone may be more direct during busy periods but must remain respectful.</w:t>
      </w:r>
    </w:p>
    <w:p w14:paraId="27631963"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Language must also be adapted. With patients, plain English is essential to avoid confusion. With clinical staff, more technical language may be appropriate. Written communication such as emails or documentation requires a formal tone, while informal conversations with colleagues may be more relaxed.</w:t>
      </w:r>
    </w:p>
    <w:p w14:paraId="4AEE41BC" w14:textId="20DC8AA6"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9" w:name="_Toc231052817"/>
      <w:r w:rsidRPr="007A44D4">
        <w:rPr>
          <w:rFonts w:asciiTheme="minorHAnsi" w:eastAsia="Times New Roman" w:hAnsiTheme="minorHAnsi" w:cstheme="minorHAnsi"/>
          <w:b/>
          <w:bCs/>
          <w:color w:val="000000" w:themeColor="text1"/>
          <w:sz w:val="28"/>
          <w:szCs w:val="28"/>
          <w:u w:val="single"/>
          <w:lang w:eastAsia="en-GB"/>
        </w:rPr>
        <w:t xml:space="preserve">1.9 </w:t>
      </w:r>
      <w:r w:rsidR="004C6664"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Barriers to Communication and Strategies to Overcome Them</w:t>
      </w:r>
      <w:bookmarkEnd w:id="9"/>
    </w:p>
    <w:p w14:paraId="315CAD54"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Barriers to communication are common in healthcare and can significantly affect patient safety and team efficiency. Environmental barriers include noisy wards and interruptions. Linguistic barriers arise when medical jargon is used with patients. Psychological barriers include patient anxiety or staff stress. Organisational barriers include unclear rota updates or incomplete request forms.</w:t>
      </w:r>
    </w:p>
    <w:p w14:paraId="4B7235CC" w14:textId="77777777" w:rsidR="0017217E" w:rsidRPr="007A44D4" w:rsidRDefault="0017217E" w:rsidP="00CB6637">
      <w:pPr>
        <w:rPr>
          <w:rFonts w:asciiTheme="minorHAnsi" w:hAnsiTheme="minorHAnsi" w:cstheme="minorHAnsi"/>
          <w:color w:val="000000" w:themeColor="text1"/>
          <w:spacing w:val="2"/>
          <w:sz w:val="28"/>
          <w:szCs w:val="28"/>
          <w:lang w:eastAsia="en-GB"/>
        </w:rPr>
      </w:pPr>
      <w:r w:rsidRPr="007A44D4">
        <w:rPr>
          <w:rFonts w:asciiTheme="minorHAnsi" w:hAnsiTheme="minorHAnsi" w:cstheme="minorHAnsi"/>
          <w:color w:val="000000" w:themeColor="text1"/>
          <w:spacing w:val="2"/>
          <w:sz w:val="28"/>
          <w:szCs w:val="28"/>
          <w:lang w:eastAsia="en-GB"/>
        </w:rPr>
        <w:t>Strategies to overcome these barriers include using plain language, checking understanding, reducing distractions where possible, and using active listening techniques. Structured communication tools such as SBAR can also improve clarity.</w:t>
      </w:r>
    </w:p>
    <w:p w14:paraId="39DD614C" w14:textId="77777777" w:rsidR="001D2724" w:rsidRPr="007A44D4" w:rsidRDefault="001D2724" w:rsidP="001D2724">
      <w:pPr>
        <w:spacing w:after="180" w:line="240" w:lineRule="auto"/>
        <w:rPr>
          <w:rFonts w:asciiTheme="minorHAnsi" w:eastAsia="Times New Roman" w:hAnsiTheme="minorHAnsi" w:cstheme="minorHAnsi"/>
          <w:color w:val="26221F"/>
          <w:sz w:val="28"/>
          <w:szCs w:val="28"/>
          <w:lang w:eastAsia="en-GB"/>
        </w:rPr>
      </w:pPr>
      <w:r w:rsidRPr="007A44D4">
        <w:rPr>
          <w:rFonts w:asciiTheme="minorHAnsi" w:eastAsia="Times New Roman" w:hAnsiTheme="minorHAnsi" w:cstheme="minorHAnsi"/>
          <w:color w:val="26221F"/>
          <w:spacing w:val="2"/>
          <w:sz w:val="28"/>
          <w:szCs w:val="28"/>
          <w:lang w:eastAsia="en-GB"/>
        </w:rPr>
        <w:t xml:space="preserve">In practice, the most common barriers in the phlebotomy department are environmental noise, unclear written information, and psychological barriers such as patient anxiety. Strategies such as using plain language, reducing distractions, confirming understanding, and using structured tools like SBAR are effective in reducing these barriers. However, written communication remains an area where misunderstandings can occur, particularly when request forms are incomplete or digital systems are delayed. Strengthening consistency in written communication and ensuring staff receive regular </w:t>
      </w:r>
      <w:r w:rsidRPr="007A44D4">
        <w:rPr>
          <w:rFonts w:asciiTheme="minorHAnsi" w:eastAsia="Times New Roman" w:hAnsiTheme="minorHAnsi" w:cstheme="minorHAnsi"/>
          <w:color w:val="26221F"/>
          <w:spacing w:val="2"/>
          <w:sz w:val="28"/>
          <w:szCs w:val="28"/>
          <w:lang w:eastAsia="en-GB"/>
        </w:rPr>
        <w:lastRenderedPageBreak/>
        <w:t>updates would further reduce barriers and improve overall communication effectiveness.</w:t>
      </w:r>
    </w:p>
    <w:p w14:paraId="1CE6A8BC" w14:textId="77777777" w:rsidR="001D2724" w:rsidRPr="007A44D4" w:rsidRDefault="001D2724" w:rsidP="00CB6637">
      <w:pPr>
        <w:rPr>
          <w:rFonts w:asciiTheme="minorHAnsi" w:hAnsiTheme="minorHAnsi" w:cstheme="minorHAnsi"/>
          <w:color w:val="000000" w:themeColor="text1"/>
          <w:sz w:val="28"/>
          <w:szCs w:val="28"/>
          <w:lang w:eastAsia="en-GB"/>
        </w:rPr>
      </w:pPr>
    </w:p>
    <w:p w14:paraId="06D35EDD" w14:textId="2916FD26"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0" w:name="_Toc231052818"/>
      <w:r w:rsidRPr="007A44D4">
        <w:rPr>
          <w:rFonts w:asciiTheme="minorHAnsi" w:eastAsia="Times New Roman" w:hAnsiTheme="minorHAnsi" w:cstheme="minorHAnsi"/>
          <w:b/>
          <w:bCs/>
          <w:color w:val="000000" w:themeColor="text1"/>
          <w:sz w:val="28"/>
          <w:szCs w:val="28"/>
          <w:u w:val="single"/>
          <w:lang w:eastAsia="en-GB"/>
        </w:rPr>
        <w:t xml:space="preserve">1.10 </w:t>
      </w:r>
      <w:r w:rsidR="007C2734"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Communication Methods Used in SBUHB</w:t>
      </w:r>
      <w:bookmarkEnd w:id="10"/>
    </w:p>
    <w:p w14:paraId="75EAFD74"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A range of verbal, written, and digital communication methods are used across the phlebotomy service. Verbal communication includes face</w:t>
      </w:r>
      <w:r w:rsidRPr="007A44D4">
        <w:rPr>
          <w:rFonts w:asciiTheme="minorHAnsi" w:hAnsiTheme="minorHAnsi" w:cstheme="minorHAnsi"/>
          <w:color w:val="000000" w:themeColor="text1"/>
          <w:spacing w:val="2"/>
          <w:sz w:val="28"/>
          <w:szCs w:val="28"/>
          <w:lang w:eastAsia="en-GB"/>
        </w:rPr>
        <w:noBreakHyphen/>
        <w:t>to</w:t>
      </w:r>
      <w:r w:rsidRPr="007A44D4">
        <w:rPr>
          <w:rFonts w:asciiTheme="minorHAnsi" w:hAnsiTheme="minorHAnsi" w:cstheme="minorHAnsi"/>
          <w:color w:val="000000" w:themeColor="text1"/>
          <w:spacing w:val="2"/>
          <w:sz w:val="28"/>
          <w:szCs w:val="28"/>
          <w:lang w:eastAsia="en-GB"/>
        </w:rPr>
        <w:noBreakHyphen/>
        <w:t>face discussions and telephone calls. Written communication includes request forms, documentation, and emails. Digital communication includes Welsh Clinical Portal, ICE, and internal messaging platforms.</w:t>
      </w:r>
    </w:p>
    <w:p w14:paraId="2FDECC73" w14:textId="6AF7C0DD" w:rsidR="00D155C5" w:rsidRPr="007A44D4" w:rsidRDefault="0017217E" w:rsidP="00D155C5">
      <w:pPr>
        <w:pStyle w:val="p1"/>
        <w:rPr>
          <w:rFonts w:asciiTheme="minorHAnsi" w:hAnsiTheme="minorHAnsi" w:cstheme="minorHAnsi"/>
          <w:sz w:val="28"/>
          <w:szCs w:val="28"/>
        </w:rPr>
      </w:pPr>
      <w:r w:rsidRPr="007A44D4">
        <w:rPr>
          <w:rFonts w:asciiTheme="minorHAnsi" w:hAnsiTheme="minorHAnsi" w:cstheme="minorHAnsi"/>
          <w:color w:val="000000" w:themeColor="text1"/>
          <w:spacing w:val="2"/>
          <w:sz w:val="28"/>
          <w:szCs w:val="28"/>
        </w:rPr>
        <w:t>Each method has strengths and limitations. Face</w:t>
      </w:r>
      <w:r w:rsidRPr="007A44D4">
        <w:rPr>
          <w:rFonts w:asciiTheme="minorHAnsi" w:hAnsiTheme="minorHAnsi" w:cstheme="minorHAnsi"/>
          <w:color w:val="000000" w:themeColor="text1"/>
          <w:spacing w:val="2"/>
          <w:sz w:val="28"/>
          <w:szCs w:val="28"/>
        </w:rPr>
        <w:noBreakHyphen/>
        <w:t>to</w:t>
      </w:r>
      <w:r w:rsidRPr="007A44D4">
        <w:rPr>
          <w:rFonts w:asciiTheme="minorHAnsi" w:hAnsiTheme="minorHAnsi" w:cstheme="minorHAnsi"/>
          <w:color w:val="000000" w:themeColor="text1"/>
          <w:spacing w:val="2"/>
          <w:sz w:val="28"/>
          <w:szCs w:val="28"/>
        </w:rPr>
        <w:noBreakHyphen/>
        <w:t>face communication allows immediate clarification but may be time</w:t>
      </w:r>
      <w:r w:rsidRPr="007A44D4">
        <w:rPr>
          <w:rFonts w:asciiTheme="minorHAnsi" w:hAnsiTheme="minorHAnsi" w:cstheme="minorHAnsi"/>
          <w:color w:val="000000" w:themeColor="text1"/>
          <w:spacing w:val="2"/>
          <w:sz w:val="28"/>
          <w:szCs w:val="28"/>
        </w:rPr>
        <w:noBreakHyphen/>
        <w:t>consuming. Emails provide a written record but can be misinterpreted. Digital systems improve accuracy but rely on reliable connectivity.</w:t>
      </w:r>
      <w:r w:rsidR="00D155C5" w:rsidRPr="007A44D4">
        <w:rPr>
          <w:rStyle w:val="Heading2Char"/>
          <w:rFonts w:asciiTheme="minorHAnsi" w:hAnsiTheme="minorHAnsi" w:cstheme="minorHAnsi"/>
          <w:sz w:val="28"/>
          <w:szCs w:val="28"/>
        </w:rPr>
        <w:t xml:space="preserve"> </w:t>
      </w:r>
      <w:r w:rsidR="00D155C5" w:rsidRPr="007A44D4">
        <w:rPr>
          <w:rFonts w:asciiTheme="minorHAnsi" w:hAnsiTheme="minorHAnsi" w:cstheme="minorHAnsi"/>
          <w:spacing w:val="2"/>
          <w:sz w:val="28"/>
          <w:szCs w:val="28"/>
        </w:rPr>
        <w:t>When evaluating these communication methods, face</w:t>
      </w:r>
      <w:r w:rsidR="00D155C5" w:rsidRPr="007A44D4">
        <w:rPr>
          <w:rFonts w:asciiTheme="minorHAnsi" w:hAnsiTheme="minorHAnsi" w:cstheme="minorHAnsi"/>
          <w:spacing w:val="2"/>
          <w:sz w:val="28"/>
          <w:szCs w:val="28"/>
        </w:rPr>
        <w:noBreakHyphen/>
        <w:t>to</w:t>
      </w:r>
      <w:r w:rsidR="00D155C5" w:rsidRPr="007A44D4">
        <w:rPr>
          <w:rFonts w:asciiTheme="minorHAnsi" w:hAnsiTheme="minorHAnsi" w:cstheme="minorHAnsi"/>
          <w:spacing w:val="2"/>
          <w:sz w:val="28"/>
          <w:szCs w:val="28"/>
        </w:rPr>
        <w:noBreakHyphen/>
        <w:t>face communication is generally the most effective within the phlebotomy service because it allows immediate clarification and reduces the risk of misunderstanding. However, it is not always practical during busy clinics or across multiple sites. Written communication such as emails provides a clear record but can be misinterpreted if tone or detail is unclear. Digital systems such as WCP and ICE improve accuracy and traceability but rely on reliable connectivity and timely updates. The most effective approach is therefore a combination of methods, supported by clear guidelines and consistent use across all sites.</w:t>
      </w:r>
    </w:p>
    <w:p w14:paraId="530A3BAF" w14:textId="11563331" w:rsidR="0017217E" w:rsidRPr="007A44D4" w:rsidRDefault="0017217E" w:rsidP="00CB6637">
      <w:pPr>
        <w:rPr>
          <w:rFonts w:asciiTheme="minorHAnsi" w:hAnsiTheme="minorHAnsi" w:cstheme="minorHAnsi"/>
          <w:color w:val="000000" w:themeColor="text1"/>
          <w:sz w:val="28"/>
          <w:szCs w:val="28"/>
          <w:lang w:eastAsia="en-GB"/>
        </w:rPr>
      </w:pPr>
    </w:p>
    <w:p w14:paraId="09B539D3" w14:textId="77777777"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1" w:name="_Toc231052819"/>
      <w:r w:rsidRPr="007A44D4">
        <w:rPr>
          <w:rFonts w:asciiTheme="minorHAnsi" w:eastAsia="Times New Roman" w:hAnsiTheme="minorHAnsi" w:cstheme="minorHAnsi"/>
          <w:b/>
          <w:bCs/>
          <w:color w:val="000000" w:themeColor="text1"/>
          <w:sz w:val="28"/>
          <w:szCs w:val="28"/>
          <w:u w:val="single"/>
          <w:lang w:eastAsia="en-GB"/>
        </w:rPr>
        <w:t>1.11 Evaluation of Communication Effectiveness</w:t>
      </w:r>
      <w:bookmarkEnd w:id="11"/>
    </w:p>
    <w:p w14:paraId="69BC639C" w14:textId="6209CDD4" w:rsidR="00B22843" w:rsidRPr="007A44D4" w:rsidRDefault="0017217E" w:rsidP="0052778D">
      <w:pPr>
        <w:rPr>
          <w:rFonts w:asciiTheme="minorHAnsi" w:hAnsiTheme="minorHAnsi" w:cstheme="minorHAnsi"/>
          <w:b/>
          <w:bCs/>
          <w:color w:val="000000" w:themeColor="text1"/>
          <w:sz w:val="28"/>
          <w:szCs w:val="28"/>
          <w:u w:val="single"/>
          <w:lang w:eastAsia="en-GB"/>
        </w:rPr>
      </w:pPr>
      <w:r w:rsidRPr="007A44D4">
        <w:rPr>
          <w:rFonts w:asciiTheme="minorHAnsi" w:hAnsiTheme="minorHAnsi" w:cstheme="minorHAnsi"/>
          <w:color w:val="000000" w:themeColor="text1"/>
          <w:spacing w:val="2"/>
          <w:sz w:val="28"/>
          <w:szCs w:val="28"/>
          <w:lang w:eastAsia="en-GB"/>
        </w:rPr>
        <w:t>Overall, communication within the phlebotomy department is generally effective, particularly in face</w:t>
      </w:r>
      <w:r w:rsidRPr="007A44D4">
        <w:rPr>
          <w:rFonts w:asciiTheme="minorHAnsi" w:hAnsiTheme="minorHAnsi" w:cstheme="minorHAnsi"/>
          <w:color w:val="000000" w:themeColor="text1"/>
          <w:spacing w:val="2"/>
          <w:sz w:val="28"/>
          <w:szCs w:val="28"/>
          <w:lang w:eastAsia="en-GB"/>
        </w:rPr>
        <w:noBreakHyphen/>
        <w:t>to</w:t>
      </w:r>
      <w:r w:rsidRPr="007A44D4">
        <w:rPr>
          <w:rFonts w:asciiTheme="minorHAnsi" w:hAnsiTheme="minorHAnsi" w:cstheme="minorHAnsi"/>
          <w:color w:val="000000" w:themeColor="text1"/>
          <w:spacing w:val="2"/>
          <w:sz w:val="28"/>
          <w:szCs w:val="28"/>
          <w:lang w:eastAsia="en-GB"/>
        </w:rPr>
        <w:noBreakHyphen/>
        <w:t>face interactions where feedback can be given immediately. Staff demonstrate strong patient</w:t>
      </w:r>
      <w:r w:rsidRPr="007A44D4">
        <w:rPr>
          <w:rFonts w:asciiTheme="minorHAnsi" w:hAnsiTheme="minorHAnsi" w:cstheme="minorHAnsi"/>
          <w:color w:val="000000" w:themeColor="text1"/>
          <w:spacing w:val="2"/>
          <w:sz w:val="28"/>
          <w:szCs w:val="28"/>
          <w:lang w:eastAsia="en-GB"/>
        </w:rPr>
        <w:noBreakHyphen/>
        <w:t>centred communication skills. However, challenges remain, including noise, interruptions, inconsistent digital communication, and occasional gaps in written information. Improving consistency in written communication and strengthening feedback loops would enhance overall communication effectiveness</w:t>
      </w:r>
      <w:r w:rsidR="0052778D" w:rsidRPr="007A44D4">
        <w:rPr>
          <w:rFonts w:asciiTheme="minorHAnsi" w:hAnsiTheme="minorHAnsi" w:cstheme="minorHAnsi"/>
          <w:color w:val="000000" w:themeColor="text1"/>
          <w:spacing w:val="2"/>
          <w:sz w:val="28"/>
          <w:szCs w:val="28"/>
          <w:lang w:eastAsia="en-GB"/>
        </w:rPr>
        <w:t>.</w:t>
      </w:r>
    </w:p>
    <w:p w14:paraId="3F8BB607" w14:textId="68ABC3C5" w:rsidR="0017217E" w:rsidRPr="007A44D4" w:rsidRDefault="0017217E" w:rsidP="00665B69">
      <w:pPr>
        <w:pStyle w:val="Heading1"/>
        <w:rPr>
          <w:rFonts w:asciiTheme="minorHAnsi" w:eastAsia="Times New Roman" w:hAnsiTheme="minorHAnsi" w:cstheme="minorHAnsi"/>
          <w:b/>
          <w:bCs/>
          <w:color w:val="000000" w:themeColor="text1"/>
          <w:sz w:val="28"/>
          <w:szCs w:val="28"/>
          <w:u w:val="single"/>
          <w:lang w:eastAsia="en-GB"/>
        </w:rPr>
      </w:pPr>
      <w:bookmarkStart w:id="12" w:name="_Toc231052820"/>
      <w:r w:rsidRPr="007A44D4">
        <w:rPr>
          <w:rFonts w:asciiTheme="minorHAnsi" w:eastAsia="Times New Roman" w:hAnsiTheme="minorHAnsi" w:cstheme="minorHAnsi"/>
          <w:b/>
          <w:bCs/>
          <w:color w:val="000000" w:themeColor="text1"/>
          <w:sz w:val="28"/>
          <w:szCs w:val="28"/>
          <w:u w:val="single"/>
          <w:lang w:eastAsia="en-GB"/>
        </w:rPr>
        <w:lastRenderedPageBreak/>
        <w:t>Motivation, Performance and Conflict</w:t>
      </w:r>
      <w:bookmarkEnd w:id="12"/>
    </w:p>
    <w:p w14:paraId="6DD303A1" w14:textId="254ECB73"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3" w:name="_Toc231052821"/>
      <w:r w:rsidRPr="007A44D4">
        <w:rPr>
          <w:rFonts w:asciiTheme="minorHAnsi" w:eastAsia="Times New Roman" w:hAnsiTheme="minorHAnsi" w:cstheme="minorHAnsi"/>
          <w:b/>
          <w:bCs/>
          <w:color w:val="000000" w:themeColor="text1"/>
          <w:sz w:val="28"/>
          <w:szCs w:val="28"/>
          <w:u w:val="single"/>
          <w:lang w:eastAsia="en-GB"/>
        </w:rPr>
        <w:t xml:space="preserve">2.1 </w:t>
      </w:r>
      <w:r w:rsidR="00B22843"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Motivation and Performance</w:t>
      </w:r>
      <w:bookmarkEnd w:id="13"/>
    </w:p>
    <w:p w14:paraId="5AD05D77" w14:textId="77777777" w:rsidR="00E92D8A" w:rsidRPr="007A44D4" w:rsidRDefault="00E92D8A" w:rsidP="00E92D8A">
      <w:pPr>
        <w:spacing w:after="180" w:line="240" w:lineRule="auto"/>
        <w:rPr>
          <w:rFonts w:asciiTheme="minorHAnsi" w:eastAsia="Times New Roman" w:hAnsiTheme="minorHAnsi" w:cstheme="minorHAnsi"/>
          <w:color w:val="000000" w:themeColor="text1"/>
          <w:sz w:val="28"/>
          <w:szCs w:val="28"/>
          <w:lang w:eastAsia="en-GB"/>
        </w:rPr>
      </w:pPr>
      <w:r w:rsidRPr="007A44D4">
        <w:rPr>
          <w:rFonts w:asciiTheme="minorHAnsi" w:eastAsia="Times New Roman" w:hAnsiTheme="minorHAnsi" w:cstheme="minorHAnsi"/>
          <w:color w:val="000000" w:themeColor="text1"/>
          <w:spacing w:val="2"/>
          <w:sz w:val="28"/>
          <w:szCs w:val="28"/>
          <w:lang w:eastAsia="en-GB"/>
        </w:rPr>
        <w:t>Motivation influences how staff respond to pressure, interact with colleagues, and deliver patient</w:t>
      </w:r>
      <w:r w:rsidRPr="007A44D4">
        <w:rPr>
          <w:rFonts w:asciiTheme="minorHAnsi" w:eastAsia="Times New Roman" w:hAnsiTheme="minorHAnsi" w:cstheme="minorHAnsi"/>
          <w:color w:val="000000" w:themeColor="text1"/>
          <w:spacing w:val="2"/>
          <w:sz w:val="28"/>
          <w:szCs w:val="28"/>
          <w:lang w:eastAsia="en-GB"/>
        </w:rPr>
        <w:noBreakHyphen/>
        <w:t>centred care. Several theories help explain motivation in the workplace.</w:t>
      </w:r>
    </w:p>
    <w:p w14:paraId="069E93F2" w14:textId="77777777" w:rsidR="00E92D8A" w:rsidRPr="007A44D4" w:rsidRDefault="00E92D8A" w:rsidP="00E92D8A">
      <w:pPr>
        <w:spacing w:after="180" w:line="240" w:lineRule="auto"/>
        <w:rPr>
          <w:rFonts w:asciiTheme="minorHAnsi" w:eastAsia="Times New Roman" w:hAnsiTheme="minorHAnsi" w:cstheme="minorHAnsi"/>
          <w:color w:val="000000" w:themeColor="text1"/>
          <w:sz w:val="28"/>
          <w:szCs w:val="28"/>
          <w:lang w:eastAsia="en-GB"/>
        </w:rPr>
      </w:pPr>
      <w:r w:rsidRPr="007A44D4">
        <w:rPr>
          <w:rFonts w:asciiTheme="minorHAnsi" w:eastAsia="Times New Roman" w:hAnsiTheme="minorHAnsi" w:cstheme="minorHAnsi"/>
          <w:color w:val="000000" w:themeColor="text1"/>
          <w:spacing w:val="2"/>
          <w:sz w:val="28"/>
          <w:szCs w:val="28"/>
          <w:lang w:eastAsia="en-GB"/>
        </w:rPr>
        <w:t>Maslow’s Hierarchy of Needs highlights how unmet needs such as safety or belonging can reduce motivation. Herzberg’s Two</w:t>
      </w:r>
      <w:r w:rsidRPr="007A44D4">
        <w:rPr>
          <w:rFonts w:asciiTheme="minorHAnsi" w:eastAsia="Times New Roman" w:hAnsiTheme="minorHAnsi" w:cstheme="minorHAnsi"/>
          <w:color w:val="000000" w:themeColor="text1"/>
          <w:spacing w:val="2"/>
          <w:sz w:val="28"/>
          <w:szCs w:val="28"/>
          <w:lang w:eastAsia="en-GB"/>
        </w:rPr>
        <w:noBreakHyphen/>
        <w:t>Factor Theory distinguishes between hygiene factors (e.g., pay, workload) and motivators (e.g., recognition, achievement). McGregor’s Theory X/Y explains how managerial attitudes influence motivation, while McClelland’s Theory of Needs highlights achievement, affiliation, and power as key motivators.</w:t>
      </w:r>
    </w:p>
    <w:p w14:paraId="0C9E6C1B" w14:textId="77777777" w:rsidR="00E92D8A" w:rsidRPr="007A44D4" w:rsidRDefault="00E92D8A" w:rsidP="00E92D8A">
      <w:pPr>
        <w:spacing w:after="180" w:line="240" w:lineRule="auto"/>
        <w:rPr>
          <w:rFonts w:asciiTheme="minorHAnsi" w:eastAsia="Times New Roman" w:hAnsiTheme="minorHAnsi" w:cstheme="minorHAnsi"/>
          <w:color w:val="000000" w:themeColor="text1"/>
          <w:spacing w:val="2"/>
          <w:sz w:val="28"/>
          <w:szCs w:val="28"/>
          <w:lang w:eastAsia="en-GB"/>
        </w:rPr>
      </w:pPr>
      <w:r w:rsidRPr="007A44D4">
        <w:rPr>
          <w:rFonts w:asciiTheme="minorHAnsi" w:eastAsia="Times New Roman" w:hAnsiTheme="minorHAnsi" w:cstheme="minorHAnsi"/>
          <w:color w:val="000000" w:themeColor="text1"/>
          <w:spacing w:val="2"/>
          <w:sz w:val="28"/>
          <w:szCs w:val="28"/>
          <w:lang w:eastAsia="en-GB"/>
        </w:rPr>
        <w:t>Herzberg’s theory is most relevant to my workplace because it reflects the realities of clinical work, where meaningful patient interactions and teamwork strongly influence motivation. Motivators such as patient gratitude and successful procedures enhance engagement, while hygiene factors such as staffing levels and workload can reduce motivation.</w:t>
      </w:r>
    </w:p>
    <w:p w14:paraId="189B5B5C" w14:textId="77777777" w:rsidR="003B5ADE" w:rsidRPr="007A44D4" w:rsidRDefault="003B5ADE" w:rsidP="003B5ADE">
      <w:pPr>
        <w:spacing w:after="180" w:line="240" w:lineRule="auto"/>
        <w:rPr>
          <w:rFonts w:asciiTheme="minorHAnsi" w:eastAsia="Times New Roman" w:hAnsiTheme="minorHAnsi" w:cstheme="minorHAnsi"/>
          <w:color w:val="26221F"/>
          <w:sz w:val="28"/>
          <w:szCs w:val="28"/>
          <w:lang w:eastAsia="en-GB"/>
        </w:rPr>
      </w:pPr>
      <w:r w:rsidRPr="007A44D4">
        <w:rPr>
          <w:rFonts w:asciiTheme="minorHAnsi" w:eastAsia="Times New Roman" w:hAnsiTheme="minorHAnsi" w:cstheme="minorHAnsi"/>
          <w:color w:val="26221F"/>
          <w:spacing w:val="2"/>
          <w:sz w:val="28"/>
          <w:szCs w:val="28"/>
          <w:lang w:eastAsia="en-GB"/>
        </w:rPr>
        <w:t>Although these theories help explain workplace behaviour, each has limitations when applied to a fast</w:t>
      </w:r>
      <w:r w:rsidRPr="007A44D4">
        <w:rPr>
          <w:rFonts w:asciiTheme="minorHAnsi" w:eastAsia="Times New Roman" w:hAnsiTheme="minorHAnsi" w:cstheme="minorHAnsi"/>
          <w:color w:val="26221F"/>
          <w:spacing w:val="2"/>
          <w:sz w:val="28"/>
          <w:szCs w:val="28"/>
          <w:lang w:eastAsia="en-GB"/>
        </w:rPr>
        <w:noBreakHyphen/>
        <w:t>paced clinical environment. Maslow’s hierarchy assumes that needs are met in a fixed order, but in healthcare staff may experience higher</w:t>
      </w:r>
      <w:r w:rsidRPr="007A44D4">
        <w:rPr>
          <w:rFonts w:asciiTheme="minorHAnsi" w:eastAsia="Times New Roman" w:hAnsiTheme="minorHAnsi" w:cstheme="minorHAnsi"/>
          <w:color w:val="26221F"/>
          <w:spacing w:val="2"/>
          <w:sz w:val="28"/>
          <w:szCs w:val="28"/>
          <w:lang w:eastAsia="en-GB"/>
        </w:rPr>
        <w:noBreakHyphen/>
        <w:t>level motivators such as patient appreciation even when lower</w:t>
      </w:r>
      <w:r w:rsidRPr="007A44D4">
        <w:rPr>
          <w:rFonts w:asciiTheme="minorHAnsi" w:eastAsia="Times New Roman" w:hAnsiTheme="minorHAnsi" w:cstheme="minorHAnsi"/>
          <w:color w:val="26221F"/>
          <w:spacing w:val="2"/>
          <w:sz w:val="28"/>
          <w:szCs w:val="28"/>
          <w:lang w:eastAsia="en-GB"/>
        </w:rPr>
        <w:noBreakHyphen/>
        <w:t>level needs like workload balance are not fully met. McGregor’s Theory X/Y oversimplifies managerial attitudes and does not reflect the collaborative, multidisciplinary nature of NHS teams. McClelland’s model is useful for understanding individual drivers but does not fully account for organisational pressures such as staffing levels or shift patterns. In contrast, Herzberg’s Two</w:t>
      </w:r>
      <w:r w:rsidRPr="007A44D4">
        <w:rPr>
          <w:rFonts w:asciiTheme="minorHAnsi" w:eastAsia="Times New Roman" w:hAnsiTheme="minorHAnsi" w:cstheme="minorHAnsi"/>
          <w:color w:val="26221F"/>
          <w:spacing w:val="2"/>
          <w:sz w:val="28"/>
          <w:szCs w:val="28"/>
          <w:lang w:eastAsia="en-GB"/>
        </w:rPr>
        <w:noBreakHyphen/>
        <w:t>Factor Theory aligns more closely with the realities of phlebotomy work because it recognises that motivators such as achievement, teamwork, and patient gratitude can increase engagement, while hygiene factors such as workload, unclear communication, or rota pressures can reduce motivation. This makes Herzberg the most practical and realistic model for understanding motivation within SBUHB.</w:t>
      </w:r>
    </w:p>
    <w:p w14:paraId="651BF3B7" w14:textId="77777777" w:rsidR="00286103" w:rsidRPr="007A44D4" w:rsidRDefault="00286103" w:rsidP="00286103">
      <w:pPr>
        <w:spacing w:after="180" w:line="240" w:lineRule="auto"/>
        <w:rPr>
          <w:rFonts w:asciiTheme="minorHAnsi" w:eastAsia="Times New Roman" w:hAnsiTheme="minorHAnsi" w:cstheme="minorHAnsi"/>
          <w:color w:val="26221F"/>
          <w:sz w:val="28"/>
          <w:szCs w:val="28"/>
          <w:lang w:eastAsia="en-GB"/>
        </w:rPr>
      </w:pPr>
      <w:bookmarkStart w:id="14" w:name="_Toc231052822"/>
      <w:r w:rsidRPr="007A44D4">
        <w:rPr>
          <w:rFonts w:asciiTheme="minorHAnsi" w:eastAsia="Times New Roman" w:hAnsiTheme="minorHAnsi" w:cstheme="minorHAnsi"/>
          <w:color w:val="26221F"/>
          <w:spacing w:val="2"/>
          <w:sz w:val="28"/>
          <w:szCs w:val="28"/>
          <w:lang w:eastAsia="en-GB"/>
        </w:rPr>
        <w:t xml:space="preserve">Communication plays a critical role in shaping both motivation and performance. Clear, respectful communication helps staff feel valued, confident, and informed, which increases motivation and reduces errors. Conversely, unclear instructions, rushed handovers, or inconsistent messages can create frustration, lower morale, and reduce performance. In the phlebotomy department, effective communication ensures that staff </w:t>
      </w:r>
      <w:r w:rsidRPr="007A44D4">
        <w:rPr>
          <w:rFonts w:asciiTheme="minorHAnsi" w:eastAsia="Times New Roman" w:hAnsiTheme="minorHAnsi" w:cstheme="minorHAnsi"/>
          <w:color w:val="26221F"/>
          <w:spacing w:val="2"/>
          <w:sz w:val="28"/>
          <w:szCs w:val="28"/>
          <w:lang w:eastAsia="en-GB"/>
        </w:rPr>
        <w:lastRenderedPageBreak/>
        <w:t>understand priorities, feel supported during busy periods, and can raise concerns without fear. This demonstrates that communication is not only a tool for sharing information but also a key driver of motivation, teamwork, and overall service quality.</w:t>
      </w:r>
    </w:p>
    <w:p w14:paraId="69189445" w14:textId="405A6460"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r w:rsidRPr="007A44D4">
        <w:rPr>
          <w:rFonts w:asciiTheme="minorHAnsi" w:eastAsia="Times New Roman" w:hAnsiTheme="minorHAnsi" w:cstheme="minorHAnsi"/>
          <w:b/>
          <w:bCs/>
          <w:color w:val="000000" w:themeColor="text1"/>
          <w:sz w:val="28"/>
          <w:szCs w:val="28"/>
          <w:u w:val="single"/>
          <w:lang w:eastAsia="en-GB"/>
        </w:rPr>
        <w:t xml:space="preserve">2.2 </w:t>
      </w:r>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Conflict in the Workplace</w:t>
      </w:r>
      <w:bookmarkEnd w:id="14"/>
    </w:p>
    <w:p w14:paraId="2205A0AB" w14:textId="77777777" w:rsidR="00572B4B" w:rsidRPr="007A44D4" w:rsidRDefault="00572B4B" w:rsidP="00572B4B">
      <w:pPr>
        <w:spacing w:after="180" w:line="240" w:lineRule="auto"/>
        <w:rPr>
          <w:rFonts w:asciiTheme="minorHAnsi" w:eastAsia="Times New Roman" w:hAnsiTheme="minorHAnsi" w:cstheme="minorHAnsi"/>
          <w:color w:val="000000" w:themeColor="text1"/>
          <w:sz w:val="28"/>
          <w:szCs w:val="28"/>
          <w:lang w:eastAsia="en-GB"/>
        </w:rPr>
      </w:pPr>
      <w:r w:rsidRPr="007A44D4">
        <w:rPr>
          <w:rFonts w:asciiTheme="minorHAnsi" w:eastAsia="Times New Roman" w:hAnsiTheme="minorHAnsi" w:cstheme="minorHAnsi"/>
          <w:color w:val="000000" w:themeColor="text1"/>
          <w:spacing w:val="2"/>
          <w:sz w:val="28"/>
          <w:szCs w:val="28"/>
          <w:lang w:eastAsia="en-GB"/>
        </w:rPr>
        <w:t>Conflict is a natural part of organisational life and can arise from differences in expectations, communication styles, or priorities. In healthcare, common causes include workload pressures, unclear instructions, and differing clinical priorities.</w:t>
      </w:r>
    </w:p>
    <w:p w14:paraId="4CF190D2" w14:textId="77777777" w:rsidR="00572B4B" w:rsidRPr="007A44D4" w:rsidRDefault="00572B4B" w:rsidP="00572B4B">
      <w:pPr>
        <w:spacing w:after="180" w:line="240" w:lineRule="auto"/>
        <w:rPr>
          <w:rFonts w:asciiTheme="minorHAnsi" w:eastAsia="Times New Roman" w:hAnsiTheme="minorHAnsi" w:cstheme="minorHAnsi"/>
          <w:color w:val="000000" w:themeColor="text1"/>
          <w:sz w:val="28"/>
          <w:szCs w:val="28"/>
          <w:lang w:eastAsia="en-GB"/>
        </w:rPr>
      </w:pPr>
      <w:r w:rsidRPr="007A44D4">
        <w:rPr>
          <w:rFonts w:asciiTheme="minorHAnsi" w:eastAsia="Times New Roman" w:hAnsiTheme="minorHAnsi" w:cstheme="minorHAnsi"/>
          <w:color w:val="000000" w:themeColor="text1"/>
          <w:spacing w:val="2"/>
          <w:sz w:val="28"/>
          <w:szCs w:val="28"/>
          <w:lang w:eastAsia="en-GB"/>
        </w:rPr>
        <w:t>In the phlebotomy department, conflict may arise from competing demands between wards and outpatient clinics, misinterpreted tone, staff shortages, or disagreements about task prioritisation. Poor communication is a major cause of conflict, especially when instructions are unclear or incomplete.</w:t>
      </w:r>
    </w:p>
    <w:p w14:paraId="6A4D93D1" w14:textId="77777777" w:rsidR="00572B4B" w:rsidRPr="007A44D4" w:rsidRDefault="00572B4B" w:rsidP="00572B4B">
      <w:pPr>
        <w:spacing w:after="180" w:line="240" w:lineRule="auto"/>
        <w:rPr>
          <w:rFonts w:asciiTheme="minorHAnsi" w:eastAsia="Times New Roman" w:hAnsiTheme="minorHAnsi" w:cstheme="minorHAnsi"/>
          <w:color w:val="000000" w:themeColor="text1"/>
          <w:sz w:val="28"/>
          <w:szCs w:val="28"/>
          <w:lang w:eastAsia="en-GB"/>
        </w:rPr>
      </w:pPr>
      <w:r w:rsidRPr="007A44D4">
        <w:rPr>
          <w:rFonts w:asciiTheme="minorHAnsi" w:eastAsia="Times New Roman" w:hAnsiTheme="minorHAnsi" w:cstheme="minorHAnsi"/>
          <w:color w:val="000000" w:themeColor="text1"/>
          <w:spacing w:val="2"/>
          <w:sz w:val="28"/>
          <w:szCs w:val="28"/>
          <w:lang w:eastAsia="en-GB"/>
        </w:rPr>
        <w:t>Low motivation can increase the likelihood of conflict, while motivated staff are more resilient and collaborative. Conflict can reduce teamwork, morale, and patient experience, but when managed effectively, it can lead to improved processes and stronger relationships.</w:t>
      </w:r>
    </w:p>
    <w:p w14:paraId="7ADA3D8F" w14:textId="7AF45DA9" w:rsidR="002D7B3D" w:rsidRPr="007A44D4" w:rsidRDefault="00572B4B" w:rsidP="00572B4B">
      <w:pPr>
        <w:spacing w:after="180" w:line="240" w:lineRule="auto"/>
        <w:rPr>
          <w:rFonts w:asciiTheme="minorHAnsi" w:eastAsia="Times New Roman" w:hAnsiTheme="minorHAnsi" w:cstheme="minorHAnsi"/>
          <w:color w:val="000000" w:themeColor="text1"/>
          <w:spacing w:val="2"/>
          <w:sz w:val="28"/>
          <w:szCs w:val="28"/>
          <w:lang w:eastAsia="en-GB"/>
        </w:rPr>
      </w:pPr>
      <w:r w:rsidRPr="007A44D4">
        <w:rPr>
          <w:rFonts w:asciiTheme="minorHAnsi" w:eastAsia="Times New Roman" w:hAnsiTheme="minorHAnsi" w:cstheme="minorHAnsi"/>
          <w:color w:val="000000" w:themeColor="text1"/>
          <w:spacing w:val="2"/>
          <w:sz w:val="28"/>
          <w:szCs w:val="28"/>
          <w:lang w:eastAsia="en-GB"/>
        </w:rPr>
        <w:t>The Thomas</w:t>
      </w:r>
      <w:r w:rsidRPr="007A44D4">
        <w:rPr>
          <w:rFonts w:asciiTheme="minorHAnsi" w:eastAsia="Times New Roman" w:hAnsiTheme="minorHAnsi" w:cstheme="minorHAnsi"/>
          <w:color w:val="000000" w:themeColor="text1"/>
          <w:spacing w:val="2"/>
          <w:sz w:val="28"/>
          <w:szCs w:val="28"/>
          <w:lang w:eastAsia="en-GB"/>
        </w:rPr>
        <w:noBreakHyphen/>
        <w:t>Kilmann model identifies five approaches to conflict. Collaboration is often the most effective in healthcare because it focuses on shared goals and mutual understanding.</w:t>
      </w:r>
    </w:p>
    <w:p w14:paraId="3354F2ED" w14:textId="34AA4D4A" w:rsidR="003F08D1" w:rsidRPr="007A44D4" w:rsidRDefault="003F08D1" w:rsidP="003F08D1">
      <w:pPr>
        <w:spacing w:after="180" w:line="240" w:lineRule="auto"/>
        <w:rPr>
          <w:rFonts w:asciiTheme="minorHAnsi" w:eastAsia="Times New Roman" w:hAnsiTheme="minorHAnsi" w:cstheme="minorHAnsi"/>
          <w:color w:val="26221F"/>
          <w:sz w:val="28"/>
          <w:szCs w:val="28"/>
          <w:lang w:eastAsia="en-GB"/>
        </w:rPr>
      </w:pPr>
      <w:r w:rsidRPr="007A44D4">
        <w:rPr>
          <w:rFonts w:asciiTheme="minorHAnsi" w:eastAsia="Times New Roman" w:hAnsiTheme="minorHAnsi" w:cstheme="minorHAnsi"/>
          <w:color w:val="26221F"/>
          <w:spacing w:val="2"/>
          <w:sz w:val="28"/>
          <w:szCs w:val="28"/>
          <w:lang w:eastAsia="en-GB"/>
        </w:rPr>
        <w:t>Communication is closely linked to the development and resolution of conflict. Poor communication</w:t>
      </w:r>
      <w:r w:rsidR="00240748">
        <w:rPr>
          <w:rFonts w:asciiTheme="minorHAnsi" w:eastAsia="Times New Roman" w:hAnsiTheme="minorHAnsi" w:cstheme="minorHAnsi"/>
          <w:color w:val="26221F"/>
          <w:spacing w:val="2"/>
          <w:sz w:val="28"/>
          <w:szCs w:val="28"/>
          <w:lang w:eastAsia="en-GB"/>
        </w:rPr>
        <w:t xml:space="preserve"> </w:t>
      </w:r>
      <w:r w:rsidRPr="007A44D4">
        <w:rPr>
          <w:rFonts w:asciiTheme="minorHAnsi" w:eastAsia="Times New Roman" w:hAnsiTheme="minorHAnsi" w:cstheme="minorHAnsi"/>
          <w:color w:val="26221F"/>
          <w:spacing w:val="2"/>
          <w:sz w:val="28"/>
          <w:szCs w:val="28"/>
          <w:lang w:eastAsia="en-GB"/>
        </w:rPr>
        <w:t>such as unclear instructions, inconsistent messages, or misinterpreted tone can escalate tensions and create misunderstandings between staff. When motivation is low, individuals are more likely to react defensively or withdraw, increasing the likelihood of conflict. In contrast, clear, respectful, and timely communication can prevent conflict by ensuring shared understanding and reducing assumptions. In the phlebotomy department, using structured communication tools such as SBAR, checking understanding, and maintaining a calm tone helps de</w:t>
      </w:r>
      <w:r w:rsidRPr="007A44D4">
        <w:rPr>
          <w:rFonts w:asciiTheme="minorHAnsi" w:eastAsia="Times New Roman" w:hAnsiTheme="minorHAnsi" w:cstheme="minorHAnsi"/>
          <w:color w:val="26221F"/>
          <w:spacing w:val="2"/>
          <w:sz w:val="28"/>
          <w:szCs w:val="28"/>
          <w:lang w:eastAsia="en-GB"/>
        </w:rPr>
        <w:noBreakHyphen/>
        <w:t>escalate disagreements and supports collaborative problem</w:t>
      </w:r>
      <w:r w:rsidRPr="007A44D4">
        <w:rPr>
          <w:rFonts w:asciiTheme="minorHAnsi" w:eastAsia="Times New Roman" w:hAnsiTheme="minorHAnsi" w:cstheme="minorHAnsi"/>
          <w:color w:val="26221F"/>
          <w:spacing w:val="2"/>
          <w:sz w:val="28"/>
          <w:szCs w:val="28"/>
          <w:lang w:eastAsia="en-GB"/>
        </w:rPr>
        <w:noBreakHyphen/>
        <w:t>solving. This demonstrates that effective communication is essential for preventing conflict and maintaining high</w:t>
      </w:r>
      <w:r w:rsidRPr="007A44D4">
        <w:rPr>
          <w:rFonts w:asciiTheme="minorHAnsi" w:eastAsia="Times New Roman" w:hAnsiTheme="minorHAnsi" w:cstheme="minorHAnsi"/>
          <w:color w:val="26221F"/>
          <w:spacing w:val="2"/>
          <w:sz w:val="28"/>
          <w:szCs w:val="28"/>
          <w:lang w:eastAsia="en-GB"/>
        </w:rPr>
        <w:noBreakHyphen/>
        <w:t>quality patient care.</w:t>
      </w:r>
    </w:p>
    <w:p w14:paraId="14E501EB" w14:textId="77777777" w:rsidR="003F08D1" w:rsidRPr="007A44D4" w:rsidRDefault="003F08D1" w:rsidP="00572B4B">
      <w:pPr>
        <w:spacing w:after="180" w:line="240" w:lineRule="auto"/>
        <w:rPr>
          <w:rFonts w:asciiTheme="minorHAnsi" w:eastAsia="Times New Roman" w:hAnsiTheme="minorHAnsi" w:cstheme="minorHAnsi"/>
          <w:color w:val="000000" w:themeColor="text1"/>
          <w:spacing w:val="2"/>
          <w:sz w:val="28"/>
          <w:szCs w:val="28"/>
          <w:lang w:eastAsia="en-GB"/>
        </w:rPr>
      </w:pPr>
    </w:p>
    <w:p w14:paraId="3FAE6626" w14:textId="77777777" w:rsidR="003F08D1" w:rsidRPr="007A44D4" w:rsidRDefault="003F08D1" w:rsidP="00572B4B">
      <w:pPr>
        <w:spacing w:after="180" w:line="240" w:lineRule="auto"/>
        <w:rPr>
          <w:rFonts w:asciiTheme="minorHAnsi" w:eastAsia="Times New Roman" w:hAnsiTheme="minorHAnsi" w:cstheme="minorHAnsi"/>
          <w:color w:val="000000" w:themeColor="text1"/>
          <w:spacing w:val="2"/>
          <w:sz w:val="28"/>
          <w:szCs w:val="28"/>
          <w:lang w:eastAsia="en-GB"/>
        </w:rPr>
      </w:pPr>
    </w:p>
    <w:p w14:paraId="04F10924" w14:textId="6125F7F7" w:rsidR="0017217E" w:rsidRPr="007A44D4" w:rsidRDefault="0017217E" w:rsidP="00055549">
      <w:pPr>
        <w:pStyle w:val="Heading1"/>
        <w:rPr>
          <w:rFonts w:asciiTheme="minorHAnsi" w:eastAsia="Times New Roman" w:hAnsiTheme="minorHAnsi" w:cstheme="minorHAnsi"/>
          <w:b/>
          <w:bCs/>
          <w:color w:val="000000" w:themeColor="text1"/>
          <w:sz w:val="28"/>
          <w:szCs w:val="28"/>
          <w:u w:val="single"/>
          <w:lang w:eastAsia="en-GB"/>
        </w:rPr>
      </w:pPr>
      <w:bookmarkStart w:id="15" w:name="_Toc231052823"/>
      <w:r w:rsidRPr="007A44D4">
        <w:rPr>
          <w:rFonts w:asciiTheme="minorHAnsi" w:eastAsia="Times New Roman" w:hAnsiTheme="minorHAnsi" w:cstheme="minorHAnsi"/>
          <w:b/>
          <w:bCs/>
          <w:color w:val="000000" w:themeColor="text1"/>
          <w:sz w:val="28"/>
          <w:szCs w:val="28"/>
          <w:u w:val="single"/>
          <w:lang w:eastAsia="en-GB"/>
        </w:rPr>
        <w:lastRenderedPageBreak/>
        <w:t>Self</w:t>
      </w:r>
      <w:r w:rsidRPr="007A44D4">
        <w:rPr>
          <w:rFonts w:asciiTheme="minorHAnsi" w:eastAsia="Times New Roman" w:hAnsiTheme="minorHAnsi" w:cstheme="minorHAnsi"/>
          <w:b/>
          <w:bCs/>
          <w:color w:val="000000" w:themeColor="text1"/>
          <w:sz w:val="28"/>
          <w:szCs w:val="28"/>
          <w:u w:val="single"/>
          <w:lang w:eastAsia="en-GB"/>
        </w:rPr>
        <w:noBreakHyphen/>
        <w:t xml:space="preserve">Evaluation </w:t>
      </w:r>
      <w:r w:rsidR="004B1982" w:rsidRPr="007A44D4">
        <w:rPr>
          <w:rFonts w:asciiTheme="minorHAnsi" w:hAnsiTheme="minorHAnsi" w:cstheme="minorHAnsi"/>
          <w:b/>
          <w:bCs/>
          <w:color w:val="000000" w:themeColor="text1"/>
          <w:sz w:val="28"/>
          <w:szCs w:val="28"/>
          <w:u w:val="single"/>
          <w:lang w:eastAsia="en-GB"/>
        </w:rPr>
        <w:t>&amp;</w:t>
      </w:r>
      <w:r w:rsidRPr="007A44D4">
        <w:rPr>
          <w:rFonts w:asciiTheme="minorHAnsi" w:eastAsia="Times New Roman" w:hAnsiTheme="minorHAnsi" w:cstheme="minorHAnsi"/>
          <w:b/>
          <w:bCs/>
          <w:color w:val="000000" w:themeColor="text1"/>
          <w:sz w:val="28"/>
          <w:szCs w:val="28"/>
          <w:u w:val="single"/>
          <w:lang w:eastAsia="en-GB"/>
        </w:rPr>
        <w:t xml:space="preserve"> PDP</w:t>
      </w:r>
      <w:bookmarkEnd w:id="15"/>
    </w:p>
    <w:p w14:paraId="2DF8680C" w14:textId="77777777"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6" w:name="_Toc231052824"/>
      <w:r w:rsidRPr="007A44D4">
        <w:rPr>
          <w:rFonts w:asciiTheme="minorHAnsi" w:eastAsia="Times New Roman" w:hAnsiTheme="minorHAnsi" w:cstheme="minorHAnsi"/>
          <w:b/>
          <w:bCs/>
          <w:color w:val="000000" w:themeColor="text1"/>
          <w:sz w:val="28"/>
          <w:szCs w:val="28"/>
          <w:u w:val="single"/>
          <w:lang w:eastAsia="en-GB"/>
        </w:rPr>
        <w:t>3.1 Evaluation Criteria</w:t>
      </w:r>
      <w:bookmarkEnd w:id="16"/>
    </w:p>
    <w:p w14:paraId="2DBC5027" w14:textId="77777777"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Criteria used to evaluate your communication include clarity, tone, active listening, adaptability, non</w:t>
      </w:r>
      <w:r w:rsidRPr="007A44D4">
        <w:rPr>
          <w:rFonts w:asciiTheme="minorHAnsi" w:hAnsiTheme="minorHAnsi" w:cstheme="minorHAnsi"/>
          <w:color w:val="000000" w:themeColor="text1"/>
          <w:spacing w:val="2"/>
          <w:sz w:val="28"/>
          <w:szCs w:val="28"/>
          <w:lang w:eastAsia="en-GB"/>
        </w:rPr>
        <w:noBreakHyphen/>
        <w:t>verbal communication, written communication, feedback use, and assertiveness.</w:t>
      </w:r>
    </w:p>
    <w:p w14:paraId="56E3DBC3" w14:textId="3676AA5E"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7" w:name="_Toc231052825"/>
      <w:r w:rsidRPr="007A44D4">
        <w:rPr>
          <w:rFonts w:asciiTheme="minorHAnsi" w:eastAsia="Times New Roman" w:hAnsiTheme="minorHAnsi" w:cstheme="minorHAnsi"/>
          <w:b/>
          <w:bCs/>
          <w:color w:val="000000" w:themeColor="text1"/>
          <w:sz w:val="28"/>
          <w:szCs w:val="28"/>
          <w:u w:val="single"/>
          <w:lang w:eastAsia="en-GB"/>
        </w:rPr>
        <w:t>3.2</w:t>
      </w:r>
      <w:r w:rsidR="00F609B9" w:rsidRPr="007A44D4">
        <w:rPr>
          <w:rFonts w:asciiTheme="minorHAnsi" w:eastAsia="Times New Roman" w:hAnsiTheme="minorHAnsi" w:cstheme="minorHAnsi"/>
          <w:b/>
          <w:bCs/>
          <w:color w:val="000000" w:themeColor="text1"/>
          <w:sz w:val="28"/>
          <w:szCs w:val="28"/>
          <w:u w:val="single"/>
          <w:lang w:eastAsia="en-GB"/>
        </w:rPr>
        <w:t xml:space="preserve"> </w:t>
      </w:r>
      <w:proofErr w:type="gramStart"/>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 xml:space="preserve"> Feedback</w:t>
      </w:r>
      <w:proofErr w:type="gramEnd"/>
      <w:r w:rsidRPr="007A44D4">
        <w:rPr>
          <w:rFonts w:asciiTheme="minorHAnsi" w:eastAsia="Times New Roman" w:hAnsiTheme="minorHAnsi" w:cstheme="minorHAnsi"/>
          <w:b/>
          <w:bCs/>
          <w:color w:val="000000" w:themeColor="text1"/>
          <w:sz w:val="28"/>
          <w:szCs w:val="28"/>
          <w:u w:val="single"/>
          <w:lang w:eastAsia="en-GB"/>
        </w:rPr>
        <w:t xml:space="preserve"> Summary</w:t>
      </w:r>
      <w:bookmarkEnd w:id="17"/>
    </w:p>
    <w:p w14:paraId="7E729949" w14:textId="6922E2B1" w:rsidR="0017217E" w:rsidRPr="007A44D4" w:rsidRDefault="00EE5911"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z w:val="28"/>
          <w:szCs w:val="28"/>
          <w:lang w:eastAsia="en-GB"/>
        </w:rPr>
        <w:t xml:space="preserve">Feedback was collected using a structured questionnaire (see Appendix A), completed by colleagues across the phlebotomy department. </w:t>
      </w:r>
      <w:r w:rsidR="0017217E" w:rsidRPr="007A44D4">
        <w:rPr>
          <w:rFonts w:asciiTheme="minorHAnsi" w:hAnsiTheme="minorHAnsi" w:cstheme="minorHAnsi"/>
          <w:color w:val="000000" w:themeColor="text1"/>
          <w:spacing w:val="2"/>
          <w:sz w:val="28"/>
          <w:szCs w:val="28"/>
          <w:lang w:eastAsia="en-GB"/>
        </w:rPr>
        <w:t>Feedback from colleagues highlighted strengths in clarity, empathy, professionalism, and adaptability. Areas for development included assertiveness, written clarity, and confidence in conflict situations.</w:t>
      </w:r>
      <w:r w:rsidRPr="007A44D4">
        <w:rPr>
          <w:rFonts w:asciiTheme="minorHAnsi" w:hAnsiTheme="minorHAnsi" w:cstheme="minorHAnsi"/>
          <w:color w:val="000000" w:themeColor="text1"/>
          <w:spacing w:val="2"/>
          <w:sz w:val="28"/>
          <w:szCs w:val="28"/>
          <w:lang w:eastAsia="en-GB"/>
        </w:rPr>
        <w:t xml:space="preserve"> </w:t>
      </w:r>
      <w:r w:rsidRPr="007A44D4">
        <w:rPr>
          <w:rFonts w:asciiTheme="minorHAnsi" w:hAnsiTheme="minorHAnsi" w:cstheme="minorHAnsi"/>
          <w:color w:val="000000" w:themeColor="text1"/>
          <w:spacing w:val="2"/>
          <w:sz w:val="28"/>
          <w:szCs w:val="28"/>
        </w:rPr>
        <w:t>A summary of the feedback received is presented in Appendix B.</w:t>
      </w:r>
    </w:p>
    <w:p w14:paraId="0736A0BE" w14:textId="30D39B4B"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8" w:name="_Toc231052826"/>
      <w:r w:rsidRPr="007A44D4">
        <w:rPr>
          <w:rFonts w:asciiTheme="minorHAnsi" w:eastAsia="Times New Roman" w:hAnsiTheme="minorHAnsi" w:cstheme="minorHAnsi"/>
          <w:b/>
          <w:bCs/>
          <w:color w:val="000000" w:themeColor="text1"/>
          <w:sz w:val="28"/>
          <w:szCs w:val="28"/>
          <w:u w:val="single"/>
          <w:lang w:eastAsia="en-GB"/>
        </w:rPr>
        <w:t xml:space="preserve">3.3 </w:t>
      </w:r>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Strengths and Areas for Improvement</w:t>
      </w:r>
      <w:bookmarkEnd w:id="18"/>
    </w:p>
    <w:p w14:paraId="7159166C" w14:textId="3DBB3851"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Strengths include empathic communication, professionalism, active listening, adaptability, and teamwork. Areas for improvement include assertiveness, written communication, conflict management, and listening under pressure.</w:t>
      </w:r>
    </w:p>
    <w:p w14:paraId="01BE2593" w14:textId="7131D330"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19" w:name="_Toc231052827"/>
      <w:r w:rsidRPr="007A44D4">
        <w:rPr>
          <w:rFonts w:asciiTheme="minorHAnsi" w:eastAsia="Times New Roman" w:hAnsiTheme="minorHAnsi" w:cstheme="minorHAnsi"/>
          <w:b/>
          <w:bCs/>
          <w:color w:val="000000" w:themeColor="text1"/>
          <w:sz w:val="28"/>
          <w:szCs w:val="28"/>
          <w:u w:val="single"/>
          <w:lang w:eastAsia="en-GB"/>
        </w:rPr>
        <w:t xml:space="preserve">3.4 </w:t>
      </w:r>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Gap Analysis</w:t>
      </w:r>
      <w:bookmarkEnd w:id="19"/>
    </w:p>
    <w:p w14:paraId="77607B4A" w14:textId="0E14DCE3" w:rsidR="0017217E" w:rsidRPr="007A44D4" w:rsidRDefault="00EE5911"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z w:val="28"/>
          <w:szCs w:val="28"/>
          <w:lang w:eastAsia="en-GB"/>
        </w:rPr>
        <w:t>A detailed gap analysis was completed based on the feedback and self</w:t>
      </w:r>
      <w:r w:rsidRPr="007A44D4">
        <w:rPr>
          <w:rFonts w:asciiTheme="minorHAnsi" w:hAnsiTheme="minorHAnsi" w:cstheme="minorHAnsi"/>
          <w:color w:val="000000" w:themeColor="text1"/>
          <w:sz w:val="28"/>
          <w:szCs w:val="28"/>
          <w:lang w:eastAsia="en-GB"/>
        </w:rPr>
        <w:noBreakHyphen/>
        <w:t>reflection (see Appendix C).</w:t>
      </w:r>
      <w:r w:rsidR="0023559A" w:rsidRPr="007A44D4">
        <w:rPr>
          <w:rFonts w:asciiTheme="minorHAnsi" w:hAnsiTheme="minorHAnsi" w:cstheme="minorHAnsi"/>
          <w:color w:val="000000" w:themeColor="text1"/>
          <w:sz w:val="28"/>
          <w:szCs w:val="28"/>
          <w:lang w:eastAsia="en-GB"/>
        </w:rPr>
        <w:t xml:space="preserve"> </w:t>
      </w:r>
      <w:r w:rsidR="0017217E" w:rsidRPr="007A44D4">
        <w:rPr>
          <w:rFonts w:asciiTheme="minorHAnsi" w:hAnsiTheme="minorHAnsi" w:cstheme="minorHAnsi"/>
          <w:color w:val="000000" w:themeColor="text1"/>
          <w:spacing w:val="2"/>
          <w:sz w:val="28"/>
          <w:szCs w:val="28"/>
          <w:lang w:eastAsia="en-GB"/>
        </w:rPr>
        <w:t>A gap analysis identified moderate gaps in assertiveness and written communication, and a significant gap in conflict</w:t>
      </w:r>
      <w:r w:rsidR="0017217E" w:rsidRPr="007A44D4">
        <w:rPr>
          <w:rFonts w:asciiTheme="minorHAnsi" w:hAnsiTheme="minorHAnsi" w:cstheme="minorHAnsi"/>
          <w:color w:val="000000" w:themeColor="text1"/>
          <w:spacing w:val="2"/>
          <w:sz w:val="28"/>
          <w:szCs w:val="28"/>
          <w:lang w:eastAsia="en-GB"/>
        </w:rPr>
        <w:noBreakHyphen/>
        <w:t>resolution skills.</w:t>
      </w:r>
    </w:p>
    <w:p w14:paraId="4B66D06D" w14:textId="0234908B"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20" w:name="_Toc231052828"/>
      <w:r w:rsidRPr="007A44D4">
        <w:rPr>
          <w:rFonts w:asciiTheme="minorHAnsi" w:eastAsia="Times New Roman" w:hAnsiTheme="minorHAnsi" w:cstheme="minorHAnsi"/>
          <w:b/>
          <w:bCs/>
          <w:color w:val="000000" w:themeColor="text1"/>
          <w:sz w:val="28"/>
          <w:szCs w:val="28"/>
          <w:u w:val="single"/>
          <w:lang w:eastAsia="en-GB"/>
        </w:rPr>
        <w:t xml:space="preserve">3.5 </w:t>
      </w:r>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Applying Theory to Self</w:t>
      </w:r>
      <w:r w:rsidRPr="007A44D4">
        <w:rPr>
          <w:rFonts w:asciiTheme="minorHAnsi" w:eastAsia="Times New Roman" w:hAnsiTheme="minorHAnsi" w:cstheme="minorHAnsi"/>
          <w:b/>
          <w:bCs/>
          <w:color w:val="000000" w:themeColor="text1"/>
          <w:sz w:val="28"/>
          <w:szCs w:val="28"/>
          <w:u w:val="single"/>
          <w:lang w:eastAsia="en-GB"/>
        </w:rPr>
        <w:noBreakHyphen/>
        <w:t>Evaluation</w:t>
      </w:r>
      <w:bookmarkEnd w:id="20"/>
    </w:p>
    <w:p w14:paraId="142646EF" w14:textId="114D7E55" w:rsidR="0017217E" w:rsidRPr="007A44D4" w:rsidRDefault="0017217E"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pacing w:val="2"/>
          <w:sz w:val="28"/>
          <w:szCs w:val="28"/>
          <w:lang w:eastAsia="en-GB"/>
        </w:rPr>
        <w:t>Covey’s listening model explains your strengths in active listening but highlights the need to improve consistency under pressure. Berlo’s model reflects your strong interpersonal skills, while Schramm’s model highlights the need to strengthen feedback loops. Mehrabian’s research supports your strong non</w:t>
      </w:r>
      <w:r w:rsidRPr="007A44D4">
        <w:rPr>
          <w:rFonts w:asciiTheme="minorHAnsi" w:hAnsiTheme="minorHAnsi" w:cstheme="minorHAnsi"/>
          <w:color w:val="000000" w:themeColor="text1"/>
          <w:spacing w:val="2"/>
          <w:sz w:val="28"/>
          <w:szCs w:val="28"/>
          <w:lang w:eastAsia="en-GB"/>
        </w:rPr>
        <w:noBreakHyphen/>
        <w:t>verbal communication.</w:t>
      </w:r>
    </w:p>
    <w:p w14:paraId="1B7BEFE8" w14:textId="6852F066" w:rsidR="0017217E" w:rsidRPr="007A44D4" w:rsidRDefault="0017217E" w:rsidP="00055549">
      <w:pPr>
        <w:pStyle w:val="Heading2"/>
        <w:rPr>
          <w:rFonts w:asciiTheme="minorHAnsi" w:eastAsia="Times New Roman" w:hAnsiTheme="minorHAnsi" w:cstheme="minorHAnsi"/>
          <w:b/>
          <w:bCs/>
          <w:color w:val="000000" w:themeColor="text1"/>
          <w:sz w:val="28"/>
          <w:szCs w:val="28"/>
          <w:u w:val="single"/>
          <w:lang w:eastAsia="en-GB"/>
        </w:rPr>
      </w:pPr>
      <w:bookmarkStart w:id="21" w:name="_Toc231052829"/>
      <w:r w:rsidRPr="007A44D4">
        <w:rPr>
          <w:rFonts w:asciiTheme="minorHAnsi" w:eastAsia="Times New Roman" w:hAnsiTheme="minorHAnsi" w:cstheme="minorHAnsi"/>
          <w:b/>
          <w:bCs/>
          <w:color w:val="000000" w:themeColor="text1"/>
          <w:sz w:val="28"/>
          <w:szCs w:val="28"/>
          <w:u w:val="single"/>
          <w:lang w:eastAsia="en-GB"/>
        </w:rPr>
        <w:t>3.6</w:t>
      </w:r>
      <w:r w:rsidR="00F609B9" w:rsidRPr="007A44D4">
        <w:rPr>
          <w:rFonts w:asciiTheme="minorHAnsi" w:eastAsia="Times New Roman" w:hAnsiTheme="minorHAnsi" w:cstheme="minorHAnsi"/>
          <w:b/>
          <w:bCs/>
          <w:color w:val="000000" w:themeColor="text1"/>
          <w:sz w:val="28"/>
          <w:szCs w:val="28"/>
          <w:u w:val="single"/>
          <w:lang w:eastAsia="en-GB"/>
        </w:rPr>
        <w:t xml:space="preserve"> -</w:t>
      </w:r>
      <w:r w:rsidRPr="007A44D4">
        <w:rPr>
          <w:rFonts w:asciiTheme="minorHAnsi" w:eastAsia="Times New Roman" w:hAnsiTheme="minorHAnsi" w:cstheme="minorHAnsi"/>
          <w:b/>
          <w:bCs/>
          <w:color w:val="000000" w:themeColor="text1"/>
          <w:sz w:val="28"/>
          <w:szCs w:val="28"/>
          <w:u w:val="single"/>
          <w:lang w:eastAsia="en-GB"/>
        </w:rPr>
        <w:t xml:space="preserve"> Personal Development Plan (PDP)</w:t>
      </w:r>
      <w:bookmarkEnd w:id="21"/>
    </w:p>
    <w:p w14:paraId="14DE892A" w14:textId="77777777" w:rsidR="00261B57" w:rsidRPr="007A44D4" w:rsidRDefault="00261B57" w:rsidP="00CB6637">
      <w:pPr>
        <w:rPr>
          <w:rFonts w:asciiTheme="minorHAnsi" w:hAnsiTheme="minorHAnsi" w:cstheme="minorHAnsi"/>
          <w:color w:val="000000" w:themeColor="text1"/>
          <w:sz w:val="28"/>
          <w:szCs w:val="28"/>
          <w:lang w:eastAsia="en-GB"/>
        </w:rPr>
      </w:pPr>
      <w:r w:rsidRPr="007A44D4">
        <w:rPr>
          <w:rFonts w:asciiTheme="minorHAnsi" w:hAnsiTheme="minorHAnsi" w:cstheme="minorHAnsi"/>
          <w:color w:val="000000" w:themeColor="text1"/>
          <w:sz w:val="28"/>
          <w:szCs w:val="28"/>
          <w:lang w:eastAsia="en-GB"/>
        </w:rPr>
        <w:t>The full Personal Development Plan (PDP), including SMART objectives, is provided in Appendix D.</w:t>
      </w:r>
    </w:p>
    <w:p w14:paraId="516A30E6" w14:textId="53F801D7" w:rsidR="00CB6637" w:rsidRPr="007A44D4" w:rsidRDefault="0017217E" w:rsidP="00CB6637">
      <w:pPr>
        <w:rPr>
          <w:rFonts w:asciiTheme="minorHAnsi" w:hAnsiTheme="minorHAnsi" w:cstheme="minorHAnsi"/>
          <w:color w:val="000000" w:themeColor="text1"/>
          <w:spacing w:val="2"/>
          <w:sz w:val="28"/>
          <w:szCs w:val="28"/>
        </w:rPr>
      </w:pPr>
      <w:r w:rsidRPr="007A44D4">
        <w:rPr>
          <w:rFonts w:asciiTheme="minorHAnsi" w:hAnsiTheme="minorHAnsi" w:cstheme="minorHAnsi"/>
          <w:color w:val="000000" w:themeColor="text1"/>
          <w:spacing w:val="2"/>
          <w:sz w:val="28"/>
          <w:szCs w:val="28"/>
          <w:lang w:eastAsia="en-GB"/>
        </w:rPr>
        <w:t>SMART objectives include improving assertiveness, strengthening written communication, developing conflict</w:t>
      </w:r>
      <w:r w:rsidRPr="007A44D4">
        <w:rPr>
          <w:rFonts w:asciiTheme="minorHAnsi" w:hAnsiTheme="minorHAnsi" w:cstheme="minorHAnsi"/>
          <w:color w:val="000000" w:themeColor="text1"/>
          <w:spacing w:val="2"/>
          <w:sz w:val="28"/>
          <w:szCs w:val="28"/>
          <w:lang w:eastAsia="en-GB"/>
        </w:rPr>
        <w:noBreakHyphen/>
        <w:t xml:space="preserve">resolution skills, and enhancing listening </w:t>
      </w:r>
      <w:r w:rsidRPr="007A44D4">
        <w:rPr>
          <w:rFonts w:asciiTheme="minorHAnsi" w:hAnsiTheme="minorHAnsi" w:cstheme="minorHAnsi"/>
          <w:color w:val="000000" w:themeColor="text1"/>
          <w:spacing w:val="2"/>
          <w:sz w:val="28"/>
          <w:szCs w:val="28"/>
          <w:lang w:eastAsia="en-GB"/>
        </w:rPr>
        <w:lastRenderedPageBreak/>
        <w:t>under pressure.</w:t>
      </w:r>
      <w:r w:rsidR="00261B57" w:rsidRPr="007A44D4">
        <w:rPr>
          <w:rFonts w:asciiTheme="minorHAnsi" w:hAnsiTheme="minorHAnsi" w:cstheme="minorHAnsi"/>
          <w:color w:val="000000" w:themeColor="text1"/>
          <w:spacing w:val="2"/>
          <w:sz w:val="28"/>
          <w:szCs w:val="28"/>
          <w:lang w:eastAsia="en-GB"/>
        </w:rPr>
        <w:t xml:space="preserve"> </w:t>
      </w:r>
      <w:r w:rsidR="00261B57" w:rsidRPr="007A44D4">
        <w:rPr>
          <w:rFonts w:asciiTheme="minorHAnsi" w:hAnsiTheme="minorHAnsi" w:cstheme="minorHAnsi"/>
          <w:color w:val="000000" w:themeColor="text1"/>
          <w:spacing w:val="2"/>
          <w:sz w:val="28"/>
          <w:szCs w:val="28"/>
        </w:rPr>
        <w:t>Further explanation of each SMART objective is included in Appendix E.</w:t>
      </w:r>
    </w:p>
    <w:p w14:paraId="1C82C34A" w14:textId="77777777" w:rsidR="008D146C" w:rsidRPr="007A44D4" w:rsidRDefault="008D146C" w:rsidP="008D146C">
      <w:pPr>
        <w:spacing w:after="180" w:line="240" w:lineRule="auto"/>
        <w:rPr>
          <w:rFonts w:asciiTheme="minorHAnsi" w:eastAsia="Times New Roman" w:hAnsiTheme="minorHAnsi" w:cstheme="minorHAnsi"/>
          <w:color w:val="26221F"/>
          <w:sz w:val="28"/>
          <w:szCs w:val="28"/>
          <w:lang w:eastAsia="en-GB"/>
        </w:rPr>
      </w:pPr>
      <w:r w:rsidRPr="007A44D4">
        <w:rPr>
          <w:rFonts w:asciiTheme="minorHAnsi" w:eastAsia="Times New Roman" w:hAnsiTheme="minorHAnsi" w:cstheme="minorHAnsi"/>
          <w:color w:val="26221F"/>
          <w:spacing w:val="2"/>
          <w:sz w:val="28"/>
          <w:szCs w:val="28"/>
          <w:lang w:eastAsia="en-GB"/>
        </w:rPr>
        <w:t>Overall, the PDP provides a structured and realistic plan for improving key communication skills that directly impact patient care and teamwork. Each objective is aligned with NHS communication standards and ILM expectations for effective leadership. By developing assertiveness, written clarity, conflict</w:t>
      </w:r>
      <w:r w:rsidRPr="007A44D4">
        <w:rPr>
          <w:rFonts w:asciiTheme="minorHAnsi" w:eastAsia="Times New Roman" w:hAnsiTheme="minorHAnsi" w:cstheme="minorHAnsi"/>
          <w:color w:val="26221F"/>
          <w:spacing w:val="2"/>
          <w:sz w:val="28"/>
          <w:szCs w:val="28"/>
          <w:lang w:eastAsia="en-GB"/>
        </w:rPr>
        <w:noBreakHyphen/>
        <w:t>resolution skills, and listening under pressure, I will be better equipped to communicate confidently across all clinical settings. These improvements will support safer practice, enhance collaboration with colleagues, and strengthen my overall effectiveness within the phlebotomy service.</w:t>
      </w:r>
    </w:p>
    <w:p w14:paraId="50A63750" w14:textId="77777777" w:rsidR="008D146C" w:rsidRPr="00E53456" w:rsidRDefault="008D146C" w:rsidP="00CB6637">
      <w:pPr>
        <w:rPr>
          <w:rFonts w:asciiTheme="minorHAnsi" w:hAnsiTheme="minorHAnsi" w:cstheme="minorHAnsi"/>
          <w:color w:val="000000" w:themeColor="text1"/>
          <w:sz w:val="28"/>
          <w:szCs w:val="28"/>
        </w:rPr>
      </w:pPr>
    </w:p>
    <w:p w14:paraId="1CD218B1" w14:textId="1B7E2550" w:rsidR="0017217E" w:rsidRPr="00665B69" w:rsidRDefault="0017217E" w:rsidP="00055549">
      <w:pPr>
        <w:pStyle w:val="Heading1"/>
        <w:rPr>
          <w:rFonts w:asciiTheme="minorHAnsi" w:eastAsia="Times New Roman" w:hAnsiTheme="minorHAnsi" w:cstheme="minorHAnsi"/>
          <w:b/>
          <w:bCs/>
          <w:color w:val="000000" w:themeColor="text1"/>
          <w:sz w:val="28"/>
          <w:szCs w:val="28"/>
          <w:u w:val="single"/>
          <w:lang w:eastAsia="en-GB"/>
        </w:rPr>
      </w:pPr>
      <w:bookmarkStart w:id="22" w:name="_Toc231052830"/>
      <w:r w:rsidRPr="00665B69">
        <w:rPr>
          <w:rFonts w:asciiTheme="minorHAnsi" w:eastAsia="Times New Roman" w:hAnsiTheme="minorHAnsi" w:cstheme="minorHAnsi"/>
          <w:b/>
          <w:bCs/>
          <w:color w:val="000000" w:themeColor="text1"/>
          <w:sz w:val="28"/>
          <w:szCs w:val="28"/>
          <w:u w:val="single"/>
          <w:lang w:eastAsia="en-GB"/>
        </w:rPr>
        <w:t>Conclusion</w:t>
      </w:r>
      <w:bookmarkEnd w:id="22"/>
    </w:p>
    <w:p w14:paraId="41A1F242" w14:textId="2C73C1CC" w:rsidR="003F645E" w:rsidRPr="00E53456" w:rsidRDefault="003F645E" w:rsidP="003F645E">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 xml:space="preserve">Effective communication is central to safe, compassionate, and efficient healthcare practice, and this report has demonstrated how communication underpins every aspect of the phlebotomy service within Swansea Bay University Health Board. Through examining a range of communication models, it becomes clear that communication is not a single </w:t>
      </w:r>
      <w:r w:rsidR="00B53A0F" w:rsidRPr="00E53456">
        <w:rPr>
          <w:rFonts w:asciiTheme="minorHAnsi" w:eastAsia="Times New Roman" w:hAnsiTheme="minorHAnsi" w:cstheme="minorHAnsi"/>
          <w:color w:val="000000" w:themeColor="text1"/>
          <w:spacing w:val="2"/>
          <w:sz w:val="28"/>
          <w:szCs w:val="28"/>
          <w:lang w:eastAsia="en-GB"/>
        </w:rPr>
        <w:t>action,</w:t>
      </w:r>
      <w:r w:rsidRPr="00E53456">
        <w:rPr>
          <w:rFonts w:asciiTheme="minorHAnsi" w:eastAsia="Times New Roman" w:hAnsiTheme="minorHAnsi" w:cstheme="minorHAnsi"/>
          <w:color w:val="000000" w:themeColor="text1"/>
          <w:spacing w:val="2"/>
          <w:sz w:val="28"/>
          <w:szCs w:val="28"/>
          <w:lang w:eastAsia="en-GB"/>
        </w:rPr>
        <w:t xml:space="preserve"> but a complex, dynamic process influenced by environment, human behaviour, organisational systems, and interpersonal relationships. Models such as the Communication Cycle, Shannon and Weaver, Berlo’s SMCR, and Schramm’s Interactive Model highlight the importance of clarity, feedback, adaptation, and shared understanding. These principles are essential in the phlebotomy department, where communication directly affects patient safety, workflow efficiency, and the overall patient experience.</w:t>
      </w:r>
    </w:p>
    <w:p w14:paraId="7CD7A39E" w14:textId="77777777" w:rsidR="003F645E" w:rsidRPr="00E53456" w:rsidRDefault="003F645E" w:rsidP="003F645E">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The analysis of motivation and performance further reinforces the importance of communication in shaping workplace behaviour. Herzberg’s Two</w:t>
      </w:r>
      <w:r w:rsidRPr="00E53456">
        <w:rPr>
          <w:rFonts w:asciiTheme="minorHAnsi" w:eastAsia="Times New Roman" w:hAnsiTheme="minorHAnsi" w:cstheme="minorHAnsi"/>
          <w:color w:val="000000" w:themeColor="text1"/>
          <w:spacing w:val="2"/>
          <w:sz w:val="28"/>
          <w:szCs w:val="28"/>
          <w:lang w:eastAsia="en-GB"/>
        </w:rPr>
        <w:noBreakHyphen/>
        <w:t>Factor Theory, identified as the most relevant to the phlebotomy context, demonstrates how motivators such as patient appreciation, teamwork, and professional pride contribute to high performance, while hygiene factors such as workload pressures and unclear communication can reduce motivation. This connection shows that communication is not only a tool for exchanging information but also a driver of morale, engagement, and job satisfaction. When communication is clear, respectful, and consistent, staff feel more valued and confident, which in turn enhances performance and patient care.</w:t>
      </w:r>
    </w:p>
    <w:p w14:paraId="77ACD5D6" w14:textId="77777777" w:rsidR="003F645E" w:rsidRPr="00E53456" w:rsidRDefault="003F645E" w:rsidP="003F645E">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lastRenderedPageBreak/>
        <w:t>Conflict, although often viewed negatively, is shown to be a natural and sometimes necessary part of organisational life. The report highlights how poor communication can escalate conflict, while effective communication can prevent or resolve it. The Thomas</w:t>
      </w:r>
      <w:r w:rsidRPr="00E53456">
        <w:rPr>
          <w:rFonts w:asciiTheme="minorHAnsi" w:eastAsia="Times New Roman" w:hAnsiTheme="minorHAnsi" w:cstheme="minorHAnsi"/>
          <w:color w:val="000000" w:themeColor="text1"/>
          <w:spacing w:val="2"/>
          <w:sz w:val="28"/>
          <w:szCs w:val="28"/>
          <w:lang w:eastAsia="en-GB"/>
        </w:rPr>
        <w:noBreakHyphen/>
        <w:t>Kilmann model provides a useful framework for understanding different conflict styles and emphasises the value of collaboration in healthcare settings. In the phlebotomy department, where staff work across multiple sites and under time pressure, the ability to address conflict constructively is essential for maintaining teamwork, reducing stress, and ensuring smooth service delivery.</w:t>
      </w:r>
    </w:p>
    <w:p w14:paraId="3C947318" w14:textId="77777777" w:rsidR="003F645E" w:rsidRPr="00E53456" w:rsidRDefault="003F645E" w:rsidP="003F645E">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The self</w:t>
      </w:r>
      <w:r w:rsidRPr="00E53456">
        <w:rPr>
          <w:rFonts w:asciiTheme="minorHAnsi" w:eastAsia="Times New Roman" w:hAnsiTheme="minorHAnsi" w:cstheme="minorHAnsi"/>
          <w:color w:val="000000" w:themeColor="text1"/>
          <w:spacing w:val="2"/>
          <w:sz w:val="28"/>
          <w:szCs w:val="28"/>
          <w:lang w:eastAsia="en-GB"/>
        </w:rPr>
        <w:noBreakHyphen/>
        <w:t>evaluation process has been a valuable opportunity to reflect on personal communication strengths and areas for development. Feedback from colleagues (see Appendices A and B) highlighted strong interpersonal skills, empathy, adaptability, and professionalism. These strengths contribute positively to patient interactions and team relationships. However, the feedback also identified areas requiring improvement, including assertiveness, written communication, and confidence in managing conflict. The gap analysis (Appendix C) and Personal Development Plan (Appendix D) provide a structured approach to addressing these areas, ensuring that development is purposeful, measurable, and aligned with both organisational expectations and personal career goals.</w:t>
      </w:r>
    </w:p>
    <w:p w14:paraId="26103F67" w14:textId="79BFE81B" w:rsidR="003F645E" w:rsidRPr="00E53456" w:rsidRDefault="003F645E" w:rsidP="003F645E">
      <w:pPr>
        <w:spacing w:after="180" w:line="240" w:lineRule="auto"/>
        <w:rPr>
          <w:rFonts w:asciiTheme="minorHAnsi" w:eastAsia="Times New Roman" w:hAnsiTheme="minorHAnsi" w:cstheme="minorHAnsi"/>
          <w:color w:val="000000" w:themeColor="text1"/>
          <w:sz w:val="28"/>
          <w:szCs w:val="28"/>
          <w:lang w:eastAsia="en-GB"/>
        </w:rPr>
      </w:pPr>
      <w:r w:rsidRPr="00E53456">
        <w:rPr>
          <w:rFonts w:asciiTheme="minorHAnsi" w:eastAsia="Times New Roman" w:hAnsiTheme="minorHAnsi" w:cstheme="minorHAnsi"/>
          <w:color w:val="000000" w:themeColor="text1"/>
          <w:spacing w:val="2"/>
          <w:sz w:val="28"/>
          <w:szCs w:val="28"/>
          <w:lang w:eastAsia="en-GB"/>
        </w:rPr>
        <w:t>Overall, this report demonstrates that communication is not simply a workplace skill but a core professional competency that influences every aspect of healthcare delivery. By understanding communication theory, reflecting on personal practice, and implementing a clear development plan, I am better equipped to enhance my communication effectiveness and contribute positively to the phlebotomy service. Strengthening my communication skills will support safer patient care, improve teamwork, and increase my confidence in challenging situations.</w:t>
      </w:r>
    </w:p>
    <w:p w14:paraId="77C97E98" w14:textId="77777777" w:rsidR="0098612C" w:rsidRPr="00E53456" w:rsidRDefault="0098612C" w:rsidP="0017217E">
      <w:pPr>
        <w:spacing w:after="180" w:line="240" w:lineRule="auto"/>
        <w:rPr>
          <w:rFonts w:asciiTheme="minorHAnsi" w:eastAsia="Times New Roman" w:hAnsiTheme="minorHAnsi" w:cstheme="minorHAnsi"/>
          <w:color w:val="000000" w:themeColor="text1"/>
          <w:sz w:val="28"/>
          <w:szCs w:val="28"/>
          <w:lang w:eastAsia="en-GB"/>
        </w:rPr>
      </w:pPr>
    </w:p>
    <w:p w14:paraId="744380C7" w14:textId="77777777" w:rsidR="0052778D" w:rsidRPr="00E53456" w:rsidRDefault="0052778D" w:rsidP="00F609B9">
      <w:pPr>
        <w:spacing w:before="180" w:after="150" w:line="240" w:lineRule="auto"/>
        <w:jc w:val="center"/>
        <w:rPr>
          <w:rFonts w:asciiTheme="minorHAnsi" w:eastAsia="Times New Roman" w:hAnsiTheme="minorHAnsi" w:cstheme="minorHAnsi"/>
          <w:b/>
          <w:bCs/>
          <w:color w:val="000000" w:themeColor="text1"/>
          <w:spacing w:val="-3"/>
          <w:sz w:val="28"/>
          <w:szCs w:val="28"/>
          <w:u w:val="single"/>
          <w:lang w:eastAsia="en-GB"/>
        </w:rPr>
      </w:pPr>
    </w:p>
    <w:p w14:paraId="70C9C0F0" w14:textId="77777777" w:rsidR="003F645E" w:rsidRDefault="003F645E" w:rsidP="00F609B9">
      <w:pPr>
        <w:spacing w:before="180" w:after="150" w:line="240" w:lineRule="auto"/>
        <w:jc w:val="center"/>
        <w:rPr>
          <w:rFonts w:asciiTheme="minorHAnsi" w:eastAsia="Times New Roman" w:hAnsiTheme="minorHAnsi" w:cstheme="minorHAnsi"/>
          <w:b/>
          <w:bCs/>
          <w:color w:val="000000" w:themeColor="text1"/>
          <w:spacing w:val="-3"/>
          <w:sz w:val="28"/>
          <w:szCs w:val="28"/>
          <w:u w:val="single"/>
          <w:lang w:eastAsia="en-GB"/>
        </w:rPr>
      </w:pPr>
    </w:p>
    <w:p w14:paraId="210FF407" w14:textId="77777777" w:rsidR="00665B69" w:rsidRDefault="00665B69" w:rsidP="00F609B9">
      <w:pPr>
        <w:spacing w:before="180" w:after="150" w:line="240" w:lineRule="auto"/>
        <w:jc w:val="center"/>
        <w:rPr>
          <w:rFonts w:asciiTheme="minorHAnsi" w:eastAsia="Times New Roman" w:hAnsiTheme="minorHAnsi" w:cstheme="minorHAnsi"/>
          <w:b/>
          <w:bCs/>
          <w:color w:val="000000" w:themeColor="text1"/>
          <w:spacing w:val="-3"/>
          <w:sz w:val="28"/>
          <w:szCs w:val="28"/>
          <w:u w:val="single"/>
          <w:lang w:eastAsia="en-GB"/>
        </w:rPr>
      </w:pPr>
    </w:p>
    <w:p w14:paraId="425F23AE" w14:textId="77777777" w:rsidR="00665B69" w:rsidRDefault="00665B69" w:rsidP="00F609B9">
      <w:pPr>
        <w:spacing w:before="180" w:after="150" w:line="240" w:lineRule="auto"/>
        <w:jc w:val="center"/>
        <w:rPr>
          <w:rFonts w:asciiTheme="minorHAnsi" w:eastAsia="Times New Roman" w:hAnsiTheme="minorHAnsi" w:cstheme="minorHAnsi"/>
          <w:b/>
          <w:bCs/>
          <w:color w:val="000000" w:themeColor="text1"/>
          <w:spacing w:val="-3"/>
          <w:sz w:val="28"/>
          <w:szCs w:val="28"/>
          <w:u w:val="single"/>
          <w:lang w:eastAsia="en-GB"/>
        </w:rPr>
      </w:pPr>
    </w:p>
    <w:p w14:paraId="32F37A8A" w14:textId="77777777" w:rsidR="00665B69" w:rsidRDefault="00665B69" w:rsidP="00F609B9">
      <w:pPr>
        <w:spacing w:before="180" w:after="150" w:line="240" w:lineRule="auto"/>
        <w:jc w:val="center"/>
        <w:rPr>
          <w:rFonts w:asciiTheme="minorHAnsi" w:eastAsia="Times New Roman" w:hAnsiTheme="minorHAnsi" w:cstheme="minorHAnsi"/>
          <w:b/>
          <w:bCs/>
          <w:color w:val="000000" w:themeColor="text1"/>
          <w:spacing w:val="-3"/>
          <w:sz w:val="28"/>
          <w:szCs w:val="28"/>
          <w:u w:val="single"/>
          <w:lang w:eastAsia="en-GB"/>
        </w:rPr>
      </w:pPr>
    </w:p>
    <w:p w14:paraId="5D87DA5A" w14:textId="30FEAFC1" w:rsidR="0092553E" w:rsidRPr="00CF621D" w:rsidRDefault="001633AE" w:rsidP="00CF621D">
      <w:pPr>
        <w:pStyle w:val="Heading1"/>
        <w:rPr>
          <w:rFonts w:asciiTheme="minorHAnsi" w:eastAsia="Times New Roman" w:hAnsiTheme="minorHAnsi" w:cstheme="minorHAnsi"/>
          <w:b/>
          <w:bCs/>
          <w:color w:val="000000" w:themeColor="text1"/>
          <w:sz w:val="28"/>
          <w:szCs w:val="28"/>
          <w:u w:val="single"/>
          <w:lang w:eastAsia="en-GB"/>
        </w:rPr>
      </w:pPr>
      <w:bookmarkStart w:id="23" w:name="_Toc231052831"/>
      <w:r w:rsidRPr="00665B69">
        <w:rPr>
          <w:rFonts w:asciiTheme="minorHAnsi" w:eastAsia="Times New Roman" w:hAnsiTheme="minorHAnsi" w:cstheme="minorHAnsi"/>
          <w:b/>
          <w:bCs/>
          <w:color w:val="000000" w:themeColor="text1"/>
          <w:sz w:val="28"/>
          <w:szCs w:val="28"/>
          <w:u w:val="single"/>
          <w:lang w:eastAsia="en-GB"/>
        </w:rPr>
        <w:lastRenderedPageBreak/>
        <w:t>Reference List</w:t>
      </w:r>
      <w:bookmarkEnd w:id="23"/>
    </w:p>
    <w:p w14:paraId="048ED81E"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Berlo, D. K. (1960).</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process of communication</w:t>
      </w:r>
      <w:r w:rsidRPr="00CF621D">
        <w:rPr>
          <w:rFonts w:asciiTheme="minorHAnsi" w:hAnsiTheme="minorHAnsi" w:cstheme="minorHAnsi"/>
          <w:color w:val="000000"/>
        </w:rPr>
        <w:t>. Holt, Rinehart and Winston.</w:t>
      </w:r>
    </w:p>
    <w:p w14:paraId="7705A5F3"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Covey, S. R. (2013).</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7 habits of highly effective people</w:t>
      </w:r>
      <w:r w:rsidRPr="00CF621D">
        <w:rPr>
          <w:rFonts w:asciiTheme="minorHAnsi" w:hAnsiTheme="minorHAnsi" w:cstheme="minorHAnsi"/>
          <w:color w:val="000000"/>
        </w:rPr>
        <w:t>. Simon &amp; Schuster.</w:t>
      </w:r>
    </w:p>
    <w:p w14:paraId="2EBC5E2E"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Duck, S., &amp; McMahan, D. T. (2015).</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Communication in everyday life: A survey of communication</w:t>
      </w:r>
      <w:r w:rsidRPr="00CF621D">
        <w:rPr>
          <w:rFonts w:asciiTheme="minorHAnsi" w:hAnsiTheme="minorHAnsi" w:cstheme="minorHAnsi"/>
          <w:color w:val="000000"/>
        </w:rPr>
        <w:t>. SAGE Publications.</w:t>
      </w:r>
    </w:p>
    <w:p w14:paraId="0B75CAC7"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Gibbs, G. (1988).</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Learning by doing: A guide to teaching and learning methods</w:t>
      </w:r>
      <w:r w:rsidRPr="00CF621D">
        <w:rPr>
          <w:rFonts w:asciiTheme="minorHAnsi" w:hAnsiTheme="minorHAnsi" w:cstheme="minorHAnsi"/>
          <w:color w:val="000000"/>
        </w:rPr>
        <w:t>. Oxford Polytechnic.</w:t>
      </w:r>
    </w:p>
    <w:p w14:paraId="40F0F362"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Herzberg, F. (1959).</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motivation to work</w:t>
      </w:r>
      <w:r w:rsidRPr="00CF621D">
        <w:rPr>
          <w:rFonts w:asciiTheme="minorHAnsi" w:hAnsiTheme="minorHAnsi" w:cstheme="minorHAnsi"/>
          <w:color w:val="000000"/>
        </w:rPr>
        <w:t>. John Wiley &amp; Sons.</w:t>
      </w:r>
    </w:p>
    <w:p w14:paraId="76B5CE31"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Maslow, A. H. (1943). A theory of human motivation.</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Psychological Review, 50</w:t>
      </w:r>
      <w:r w:rsidRPr="00CF621D">
        <w:rPr>
          <w:rFonts w:asciiTheme="minorHAnsi" w:hAnsiTheme="minorHAnsi" w:cstheme="minorHAnsi"/>
          <w:color w:val="000000"/>
        </w:rPr>
        <w:t>(4), 370–396.</w:t>
      </w:r>
      <w:r w:rsidRPr="00CF621D">
        <w:rPr>
          <w:rStyle w:val="apple-converted-space"/>
          <w:rFonts w:asciiTheme="minorHAnsi" w:hAnsiTheme="minorHAnsi" w:cstheme="minorHAnsi"/>
          <w:color w:val="000000"/>
        </w:rPr>
        <w:t> </w:t>
      </w:r>
      <w:hyperlink r:id="rId9" w:tgtFrame="_new" w:history="1">
        <w:r w:rsidRPr="00CF621D">
          <w:rPr>
            <w:rStyle w:val="Hyperlink"/>
            <w:rFonts w:asciiTheme="minorHAnsi" w:hAnsiTheme="minorHAnsi" w:cstheme="minorHAnsi"/>
          </w:rPr>
          <w:t>https://doi.org/10.1037/h0054346</w:t>
        </w:r>
      </w:hyperlink>
    </w:p>
    <w:p w14:paraId="37B4149A"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McClelland, D. C. (1961).</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achieving society</w:t>
      </w:r>
      <w:r w:rsidRPr="00CF621D">
        <w:rPr>
          <w:rFonts w:asciiTheme="minorHAnsi" w:hAnsiTheme="minorHAnsi" w:cstheme="minorHAnsi"/>
          <w:color w:val="000000"/>
        </w:rPr>
        <w:t>. Van Nostrand.</w:t>
      </w:r>
    </w:p>
    <w:p w14:paraId="128739E1"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McGregor, D. (1960).</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human side of enterprise</w:t>
      </w:r>
      <w:r w:rsidRPr="00CF621D">
        <w:rPr>
          <w:rFonts w:asciiTheme="minorHAnsi" w:hAnsiTheme="minorHAnsi" w:cstheme="minorHAnsi"/>
          <w:color w:val="000000"/>
        </w:rPr>
        <w:t>. McGraw-Hill.</w:t>
      </w:r>
    </w:p>
    <w:p w14:paraId="68C42FB9"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Mehrabian, A. (1971).</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Silent messages</w:t>
      </w:r>
      <w:r w:rsidRPr="00CF621D">
        <w:rPr>
          <w:rFonts w:asciiTheme="minorHAnsi" w:hAnsiTheme="minorHAnsi" w:cstheme="minorHAnsi"/>
          <w:color w:val="000000"/>
        </w:rPr>
        <w:t>. Wadsworth.</w:t>
      </w:r>
    </w:p>
    <w:p w14:paraId="4967B4E2"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NHS England. (2023).</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NHS communication skills framework</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0" w:tgtFrame="_new" w:history="1">
        <w:r w:rsidRPr="00CF621D">
          <w:rPr>
            <w:rStyle w:val="Hyperlink"/>
            <w:rFonts w:asciiTheme="minorHAnsi" w:hAnsiTheme="minorHAnsi" w:cstheme="minorHAnsi"/>
          </w:rPr>
          <w:t>https://www.england.nhs.uk</w:t>
        </w:r>
      </w:hyperlink>
    </w:p>
    <w:p w14:paraId="2A93126D"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NHS Wales. (2022).</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Putting patients first: Communication standards for healthcare staff</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1" w:tgtFrame="_new" w:history="1">
        <w:r w:rsidRPr="00CF621D">
          <w:rPr>
            <w:rStyle w:val="Hyperlink"/>
            <w:rFonts w:asciiTheme="minorHAnsi" w:hAnsiTheme="minorHAnsi" w:cstheme="minorHAnsi"/>
          </w:rPr>
          <w:t>https://gov.wales</w:t>
        </w:r>
      </w:hyperlink>
    </w:p>
    <w:p w14:paraId="6736AEA5"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NHS Wales Shared Services Partnership. (2021).</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All Wales guidelines for record keeping</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2" w:tgtFrame="_new" w:history="1">
        <w:r w:rsidRPr="00CF621D">
          <w:rPr>
            <w:rStyle w:val="Hyperlink"/>
            <w:rFonts w:asciiTheme="minorHAnsi" w:hAnsiTheme="minorHAnsi" w:cstheme="minorHAnsi"/>
          </w:rPr>
          <w:t>https://nwssp.nhs.wales</w:t>
        </w:r>
      </w:hyperlink>
    </w:p>
    <w:p w14:paraId="37D6E1FC"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Osgood, C. E., &amp; Schramm, W. (1954).</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process and effects of mass communication</w:t>
      </w:r>
      <w:r w:rsidRPr="00CF621D">
        <w:rPr>
          <w:rFonts w:asciiTheme="minorHAnsi" w:hAnsiTheme="minorHAnsi" w:cstheme="minorHAnsi"/>
          <w:color w:val="000000"/>
        </w:rPr>
        <w:t>. University of Illinois Press.</w:t>
      </w:r>
    </w:p>
    <w:p w14:paraId="49A8458E"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Schramm, W. (1954). How communication works. In W. Schramm (Ed.),</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process and effects of mass communication</w:t>
      </w:r>
      <w:r w:rsidRPr="00CF621D">
        <w:rPr>
          <w:rStyle w:val="apple-converted-space"/>
          <w:rFonts w:asciiTheme="minorHAnsi" w:hAnsiTheme="minorHAnsi" w:cstheme="minorHAnsi"/>
          <w:color w:val="000000"/>
        </w:rPr>
        <w:t> </w:t>
      </w:r>
      <w:r w:rsidRPr="00CF621D">
        <w:rPr>
          <w:rFonts w:asciiTheme="minorHAnsi" w:hAnsiTheme="minorHAnsi" w:cstheme="minorHAnsi"/>
          <w:color w:val="000000"/>
        </w:rPr>
        <w:t>(pp. 3–26). University of Illinois Press.</w:t>
      </w:r>
    </w:p>
    <w:p w14:paraId="57813D97"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Shannon, C. E., &amp; Weaver, W. (1949).</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The mathematical theory of communication</w:t>
      </w:r>
      <w:r w:rsidRPr="00CF621D">
        <w:rPr>
          <w:rFonts w:asciiTheme="minorHAnsi" w:hAnsiTheme="minorHAnsi" w:cstheme="minorHAnsi"/>
          <w:color w:val="000000"/>
        </w:rPr>
        <w:t>. University of Illinois Press.</w:t>
      </w:r>
    </w:p>
    <w:p w14:paraId="14249E01"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Swansea Bay University Health Board. (2023).</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Patient experience and communication standards</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3" w:tgtFrame="_new" w:history="1">
        <w:r w:rsidRPr="00CF621D">
          <w:rPr>
            <w:rStyle w:val="Hyperlink"/>
            <w:rFonts w:asciiTheme="minorHAnsi" w:hAnsiTheme="minorHAnsi" w:cstheme="minorHAnsi"/>
          </w:rPr>
          <w:t>https://sbuhb.nhs.wales</w:t>
        </w:r>
      </w:hyperlink>
    </w:p>
    <w:p w14:paraId="5BCE3F2A"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Thomas, K. W., &amp; Kilmann, R. H. (1974).</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Thomas–Kilmann conflict mode instrument</w:t>
      </w:r>
      <w:r w:rsidRPr="00CF621D">
        <w:rPr>
          <w:rFonts w:asciiTheme="minorHAnsi" w:hAnsiTheme="minorHAnsi" w:cstheme="minorHAnsi"/>
          <w:color w:val="000000"/>
        </w:rPr>
        <w:t xml:space="preserve">. </w:t>
      </w:r>
      <w:proofErr w:type="spellStart"/>
      <w:r w:rsidRPr="00CF621D">
        <w:rPr>
          <w:rFonts w:asciiTheme="minorHAnsi" w:hAnsiTheme="minorHAnsi" w:cstheme="minorHAnsi"/>
          <w:color w:val="000000"/>
        </w:rPr>
        <w:t>Xicom</w:t>
      </w:r>
      <w:proofErr w:type="spellEnd"/>
      <w:r w:rsidRPr="00CF621D">
        <w:rPr>
          <w:rFonts w:asciiTheme="minorHAnsi" w:hAnsiTheme="minorHAnsi" w:cstheme="minorHAnsi"/>
          <w:color w:val="000000"/>
        </w:rPr>
        <w:t>.</w:t>
      </w:r>
    </w:p>
    <w:p w14:paraId="125A0DF2"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Welsh Government. (2023).</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NHS Wales workforce and organisational development strategy</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4" w:tgtFrame="_new" w:history="1">
        <w:r w:rsidRPr="00CF621D">
          <w:rPr>
            <w:rStyle w:val="Hyperlink"/>
            <w:rFonts w:asciiTheme="minorHAnsi" w:hAnsiTheme="minorHAnsi" w:cstheme="minorHAnsi"/>
          </w:rPr>
          <w:t>https://gov.wales</w:t>
        </w:r>
      </w:hyperlink>
    </w:p>
    <w:p w14:paraId="23D5AEAB"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lastRenderedPageBreak/>
        <w:t>Weller, J., Boyd, M., &amp; Cumin, D. (2014). Teams, tribes and patient safety: Overcoming barriers to effective teamwork in healthcare.</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Postgraduate Medical Journal, 90</w:t>
      </w:r>
      <w:r w:rsidRPr="00CF621D">
        <w:rPr>
          <w:rFonts w:asciiTheme="minorHAnsi" w:hAnsiTheme="minorHAnsi" w:cstheme="minorHAnsi"/>
          <w:color w:val="000000"/>
        </w:rPr>
        <w:t>(1061), 149–154.</w:t>
      </w:r>
      <w:r w:rsidRPr="00CF621D">
        <w:rPr>
          <w:rStyle w:val="apple-converted-space"/>
          <w:rFonts w:asciiTheme="minorHAnsi" w:hAnsiTheme="minorHAnsi" w:cstheme="minorHAnsi"/>
          <w:color w:val="000000"/>
        </w:rPr>
        <w:t> </w:t>
      </w:r>
      <w:r w:rsidRPr="00CF621D">
        <w:rPr>
          <w:rFonts w:asciiTheme="minorHAnsi" w:hAnsiTheme="minorHAnsi" w:cstheme="minorHAnsi"/>
          <w:color w:val="000000"/>
        </w:rPr>
        <w:t>https://doi.org/10.1136/postgradmedj-2012-131168</w:t>
      </w:r>
    </w:p>
    <w:p w14:paraId="579AA0F9" w14:textId="77777777" w:rsidR="00CF621D" w:rsidRPr="00CF621D" w:rsidRDefault="00CF621D" w:rsidP="00CF621D">
      <w:pPr>
        <w:pStyle w:val="NormalWeb"/>
        <w:rPr>
          <w:rFonts w:asciiTheme="minorHAnsi" w:hAnsiTheme="minorHAnsi" w:cstheme="minorHAnsi"/>
          <w:color w:val="000000"/>
        </w:rPr>
      </w:pPr>
      <w:r w:rsidRPr="00CF621D">
        <w:rPr>
          <w:rFonts w:asciiTheme="minorHAnsi" w:hAnsiTheme="minorHAnsi" w:cstheme="minorHAnsi"/>
          <w:color w:val="000000"/>
        </w:rPr>
        <w:t>World Health Organization. (2021).</w:t>
      </w:r>
      <w:r w:rsidRPr="00CF621D">
        <w:rPr>
          <w:rStyle w:val="apple-converted-space"/>
          <w:rFonts w:asciiTheme="minorHAnsi" w:hAnsiTheme="minorHAnsi" w:cstheme="minorHAnsi"/>
          <w:color w:val="000000"/>
        </w:rPr>
        <w:t> </w:t>
      </w:r>
      <w:r w:rsidRPr="00CF621D">
        <w:rPr>
          <w:rStyle w:val="Emphasis"/>
          <w:rFonts w:asciiTheme="minorHAnsi" w:hAnsiTheme="minorHAnsi" w:cstheme="minorHAnsi"/>
          <w:color w:val="000000"/>
        </w:rPr>
        <w:t>Communication in healthcare: A practical guide for health workers</w:t>
      </w:r>
      <w:r w:rsidRPr="00CF621D">
        <w:rPr>
          <w:rFonts w:asciiTheme="minorHAnsi" w:hAnsiTheme="minorHAnsi" w:cstheme="minorHAnsi"/>
          <w:color w:val="000000"/>
        </w:rPr>
        <w:t>.</w:t>
      </w:r>
      <w:r w:rsidRPr="00CF621D">
        <w:rPr>
          <w:rStyle w:val="apple-converted-space"/>
          <w:rFonts w:asciiTheme="minorHAnsi" w:hAnsiTheme="minorHAnsi" w:cstheme="minorHAnsi"/>
          <w:color w:val="000000"/>
        </w:rPr>
        <w:t> </w:t>
      </w:r>
      <w:hyperlink r:id="rId15" w:tgtFrame="_new" w:history="1">
        <w:r w:rsidRPr="00CF621D">
          <w:rPr>
            <w:rStyle w:val="Hyperlink"/>
            <w:rFonts w:asciiTheme="minorHAnsi" w:hAnsiTheme="minorHAnsi" w:cstheme="minorHAnsi"/>
          </w:rPr>
          <w:t>https://www.who.int</w:t>
        </w:r>
      </w:hyperlink>
    </w:p>
    <w:p w14:paraId="3EF8B718" w14:textId="77777777" w:rsidR="0092553E" w:rsidRPr="00CF621D" w:rsidRDefault="0092553E" w:rsidP="00DF48B2">
      <w:pPr>
        <w:spacing w:after="180" w:line="240" w:lineRule="auto"/>
        <w:rPr>
          <w:rFonts w:asciiTheme="minorHAnsi" w:eastAsia="Times New Roman" w:hAnsiTheme="minorHAnsi" w:cstheme="minorHAnsi"/>
          <w:color w:val="26221F"/>
          <w:spacing w:val="2"/>
          <w:sz w:val="24"/>
          <w:szCs w:val="24"/>
          <w:lang w:eastAsia="en-GB"/>
        </w:rPr>
      </w:pPr>
    </w:p>
    <w:p w14:paraId="7CAEFE7E" w14:textId="77777777" w:rsidR="0092553E" w:rsidRPr="00CF621D" w:rsidRDefault="0092553E" w:rsidP="00DF48B2">
      <w:pPr>
        <w:spacing w:after="180" w:line="240" w:lineRule="auto"/>
        <w:rPr>
          <w:rFonts w:asciiTheme="minorHAnsi" w:eastAsia="Times New Roman" w:hAnsiTheme="minorHAnsi" w:cstheme="minorHAnsi"/>
          <w:color w:val="26221F"/>
          <w:spacing w:val="2"/>
          <w:sz w:val="24"/>
          <w:szCs w:val="24"/>
          <w:lang w:eastAsia="en-GB"/>
        </w:rPr>
      </w:pPr>
    </w:p>
    <w:p w14:paraId="37EAF41D"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648CB344"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3E90282D"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3DA7CC8D"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7F0A7DBB"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524DED45"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617351F4"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6C873D68"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014C5274"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74876605"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0906BD89"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761D494F"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735B7B6D"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30C0A1E5"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194665BA"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2C265E81" w14:textId="77777777" w:rsidR="00CF621D" w:rsidRDefault="00CF621D" w:rsidP="00DF48B2">
      <w:pPr>
        <w:spacing w:after="180" w:line="240" w:lineRule="auto"/>
        <w:rPr>
          <w:rFonts w:asciiTheme="minorHAnsi" w:eastAsia="Times New Roman" w:hAnsiTheme="minorHAnsi" w:cstheme="minorHAnsi"/>
          <w:color w:val="26221F"/>
          <w:spacing w:val="2"/>
          <w:sz w:val="28"/>
          <w:szCs w:val="28"/>
          <w:lang w:eastAsia="en-GB"/>
        </w:rPr>
      </w:pPr>
    </w:p>
    <w:p w14:paraId="3151F610" w14:textId="77777777" w:rsidR="0092553E" w:rsidRDefault="0092553E" w:rsidP="00DF48B2">
      <w:pPr>
        <w:spacing w:after="180" w:line="240" w:lineRule="auto"/>
        <w:rPr>
          <w:rFonts w:asciiTheme="minorHAnsi" w:eastAsia="Times New Roman" w:hAnsiTheme="minorHAnsi" w:cstheme="minorHAnsi"/>
          <w:color w:val="26221F"/>
          <w:spacing w:val="2"/>
          <w:sz w:val="28"/>
          <w:szCs w:val="28"/>
          <w:lang w:eastAsia="en-GB"/>
        </w:rPr>
      </w:pPr>
    </w:p>
    <w:p w14:paraId="3D742B75" w14:textId="77777777" w:rsidR="0092553E" w:rsidRPr="0092553E" w:rsidRDefault="0092553E" w:rsidP="00DF48B2">
      <w:pPr>
        <w:spacing w:after="180" w:line="240" w:lineRule="auto"/>
        <w:rPr>
          <w:rFonts w:asciiTheme="minorHAnsi" w:eastAsia="Times New Roman" w:hAnsiTheme="minorHAnsi" w:cstheme="minorHAnsi"/>
          <w:color w:val="26221F"/>
          <w:sz w:val="28"/>
          <w:szCs w:val="28"/>
          <w:lang w:eastAsia="en-GB"/>
        </w:rPr>
      </w:pPr>
    </w:p>
    <w:p w14:paraId="1E1F076E" w14:textId="77777777" w:rsidR="00DF48B2" w:rsidRPr="0092553E" w:rsidRDefault="00DF48B2" w:rsidP="00DF48B2">
      <w:pPr>
        <w:spacing w:after="180" w:line="240" w:lineRule="auto"/>
        <w:rPr>
          <w:rFonts w:asciiTheme="minorHAnsi" w:eastAsia="Times New Roman" w:hAnsiTheme="minorHAnsi" w:cstheme="minorHAnsi"/>
          <w:color w:val="26221F"/>
          <w:sz w:val="28"/>
          <w:szCs w:val="28"/>
          <w:lang w:eastAsia="en-GB"/>
        </w:rPr>
      </w:pPr>
    </w:p>
    <w:p w14:paraId="57FF49D2" w14:textId="5AEEA6BF" w:rsidR="00055549" w:rsidRPr="00665B69" w:rsidRDefault="00055549" w:rsidP="00055549">
      <w:pPr>
        <w:pStyle w:val="Heading1"/>
        <w:rPr>
          <w:rFonts w:asciiTheme="minorHAnsi" w:eastAsia="Times New Roman" w:hAnsiTheme="minorHAnsi" w:cstheme="minorHAnsi"/>
          <w:b/>
          <w:bCs/>
          <w:color w:val="000000" w:themeColor="text1"/>
          <w:sz w:val="28"/>
          <w:szCs w:val="28"/>
          <w:u w:val="single"/>
          <w:lang w:eastAsia="en-GB"/>
        </w:rPr>
      </w:pPr>
      <w:bookmarkStart w:id="24" w:name="_Toc231052832"/>
      <w:r w:rsidRPr="00665B69">
        <w:rPr>
          <w:rFonts w:asciiTheme="minorHAnsi" w:hAnsiTheme="minorHAnsi" w:cstheme="minorHAnsi"/>
          <w:b/>
          <w:bCs/>
          <w:color w:val="000000" w:themeColor="text1"/>
          <w:sz w:val="28"/>
          <w:szCs w:val="28"/>
          <w:u w:val="single"/>
        </w:rPr>
        <w:lastRenderedPageBreak/>
        <w:t>Appendices</w:t>
      </w:r>
      <w:bookmarkEnd w:id="24"/>
      <w:r w:rsidRPr="00665B69">
        <w:rPr>
          <w:rFonts w:asciiTheme="minorHAnsi" w:eastAsia="Times New Roman" w:hAnsiTheme="minorHAnsi" w:cstheme="minorHAnsi"/>
          <w:b/>
          <w:bCs/>
          <w:color w:val="000000" w:themeColor="text1"/>
          <w:sz w:val="28"/>
          <w:szCs w:val="28"/>
          <w:u w:val="single"/>
          <w:lang w:eastAsia="en-GB"/>
        </w:rPr>
        <w:t xml:space="preserve"> </w:t>
      </w:r>
    </w:p>
    <w:p w14:paraId="4F2677FA" w14:textId="60FCA97F" w:rsidR="001E3DDB" w:rsidRPr="00665B69" w:rsidRDefault="001E3DDB" w:rsidP="00055549">
      <w:pPr>
        <w:pStyle w:val="Heading2"/>
        <w:rPr>
          <w:rFonts w:asciiTheme="minorHAnsi" w:eastAsia="Times New Roman" w:hAnsiTheme="minorHAnsi" w:cstheme="minorHAnsi"/>
          <w:b/>
          <w:bCs/>
          <w:color w:val="000000" w:themeColor="text1"/>
          <w:sz w:val="28"/>
          <w:szCs w:val="28"/>
          <w:u w:val="single"/>
          <w:lang w:eastAsia="en-GB"/>
        </w:rPr>
      </w:pPr>
      <w:bookmarkStart w:id="25" w:name="_Toc231052833"/>
      <w:r w:rsidRPr="00665B69">
        <w:rPr>
          <w:rFonts w:asciiTheme="minorHAnsi" w:eastAsia="Times New Roman" w:hAnsiTheme="minorHAnsi" w:cstheme="minorHAnsi"/>
          <w:b/>
          <w:bCs/>
          <w:color w:val="000000" w:themeColor="text1"/>
          <w:sz w:val="28"/>
          <w:szCs w:val="28"/>
          <w:u w:val="single"/>
          <w:lang w:eastAsia="en-GB"/>
        </w:rPr>
        <w:t>Appendix A: Feedback Questionnaire</w:t>
      </w:r>
      <w:bookmarkEnd w:id="25"/>
      <w:r w:rsidRPr="00665B69">
        <w:rPr>
          <w:rFonts w:asciiTheme="minorHAnsi" w:eastAsia="Times New Roman" w:hAnsiTheme="minorHAnsi" w:cstheme="minorHAnsi"/>
          <w:b/>
          <w:bCs/>
          <w:color w:val="000000" w:themeColor="text1"/>
          <w:sz w:val="28"/>
          <w:szCs w:val="28"/>
          <w:u w:val="single"/>
          <w:lang w:eastAsia="en-GB"/>
        </w:rPr>
        <w:t xml:space="preserve"> </w:t>
      </w:r>
    </w:p>
    <w:p w14:paraId="11D58418" w14:textId="77777777" w:rsidR="001E3DDB" w:rsidRPr="00665B69" w:rsidRDefault="001E3DDB" w:rsidP="001E3DDB">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Purpose:</w:t>
      </w:r>
    </w:p>
    <w:p w14:paraId="47395121" w14:textId="77777777" w:rsidR="001E3DDB" w:rsidRPr="00665B69" w:rsidRDefault="001E3DDB" w:rsidP="001E3DDB">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To gather feedback from colleagues about my communication skills.</w:t>
      </w:r>
    </w:p>
    <w:p w14:paraId="7CEA329B" w14:textId="77777777" w:rsidR="001E3DDB" w:rsidRPr="00665B69" w:rsidRDefault="001E3DDB" w:rsidP="001E3DDB">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Instructions:</w:t>
      </w:r>
    </w:p>
    <w:p w14:paraId="3FA4596C" w14:textId="77777777" w:rsidR="001E3DDB" w:rsidRPr="00665B69" w:rsidRDefault="001E3DDB" w:rsidP="001E3DDB">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Please rate each statement from 1 (Strongly Disagree) to 5 (Strongly Agree).</w:t>
      </w:r>
    </w:p>
    <w:p w14:paraId="1F075A7B" w14:textId="77777777" w:rsidR="001E3DDB" w:rsidRPr="00665B69" w:rsidRDefault="001E3DDB" w:rsidP="001E3DDB">
      <w:pPr>
        <w:spacing w:before="60" w:after="9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Questions</w:t>
      </w:r>
    </w:p>
    <w:p w14:paraId="7826D6C7" w14:textId="77777777" w:rsidR="001E3DDB" w:rsidRPr="00665B69" w:rsidRDefault="001E3DDB" w:rsidP="001E3DDB">
      <w:pPr>
        <w:numPr>
          <w:ilvl w:val="0"/>
          <w:numId w:val="14"/>
        </w:numPr>
        <w:spacing w:before="60"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communicate clearly with patients and colleagues.</w:t>
      </w:r>
    </w:p>
    <w:p w14:paraId="050A960B"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listen carefully and check understanding.</w:t>
      </w:r>
    </w:p>
    <w:p w14:paraId="022AE051"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stay calm and professional during busy times.</w:t>
      </w:r>
    </w:p>
    <w:p w14:paraId="41EC3F5E"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adapt my communication for different patients (e.g., children, elderly, anxious).</w:t>
      </w:r>
    </w:p>
    <w:p w14:paraId="1F47DEFB"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My body language is friendly and reassuring.</w:t>
      </w:r>
    </w:p>
    <w:p w14:paraId="234207E5"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My written communication (emails, notes) is clear.</w:t>
      </w:r>
    </w:p>
    <w:p w14:paraId="3735A553"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feel confident asking questions or clarifying unclear instructions.</w:t>
      </w:r>
    </w:p>
    <w:p w14:paraId="20141F6C" w14:textId="77777777" w:rsidR="001E3DDB" w:rsidRPr="00665B69" w:rsidRDefault="001E3DDB" w:rsidP="001E3DDB">
      <w:pPr>
        <w:numPr>
          <w:ilvl w:val="0"/>
          <w:numId w:val="14"/>
        </w:numPr>
        <w:spacing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 handle disagreements calmly and respectfully.</w:t>
      </w:r>
    </w:p>
    <w:p w14:paraId="3F06238A" w14:textId="77777777" w:rsidR="001E3DDB" w:rsidRPr="00665B69" w:rsidRDefault="001E3DDB" w:rsidP="001E3DDB">
      <w:pPr>
        <w:numPr>
          <w:ilvl w:val="0"/>
          <w:numId w:val="14"/>
        </w:numPr>
        <w:spacing w:after="21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My communication supports teamwork.</w:t>
      </w:r>
    </w:p>
    <w:p w14:paraId="698E2C8A" w14:textId="77777777" w:rsidR="001E3DDB" w:rsidRPr="00665B69" w:rsidRDefault="001E3DDB" w:rsidP="001E3DDB">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Open Questions:</w:t>
      </w:r>
    </w:p>
    <w:p w14:paraId="0E4F87F2" w14:textId="77777777" w:rsidR="001E3DDB" w:rsidRPr="00665B69" w:rsidRDefault="001E3DDB" w:rsidP="001E3DDB">
      <w:pPr>
        <w:numPr>
          <w:ilvl w:val="0"/>
          <w:numId w:val="15"/>
        </w:numPr>
        <w:spacing w:before="60" w:after="15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What are my communication strengths?</w:t>
      </w:r>
    </w:p>
    <w:p w14:paraId="1C1F1247" w14:textId="49A3BE34" w:rsidR="001E3DDB" w:rsidRPr="00665B69" w:rsidRDefault="001E3DDB" w:rsidP="001E3DDB">
      <w:pPr>
        <w:numPr>
          <w:ilvl w:val="0"/>
          <w:numId w:val="15"/>
        </w:numPr>
        <w:spacing w:after="21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What could I improve?</w:t>
      </w:r>
    </w:p>
    <w:p w14:paraId="22C0B2C8"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2ECF4E7A"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0F19E480"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4495F7D9"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103132DA"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0B7C530B" w14:textId="77777777" w:rsidR="00F26FFD" w:rsidRPr="00665B69" w:rsidRDefault="00F26FFD" w:rsidP="00F26FFD">
      <w:pPr>
        <w:spacing w:after="210" w:line="240" w:lineRule="auto"/>
        <w:rPr>
          <w:rFonts w:asciiTheme="minorHAnsi" w:eastAsia="Times New Roman" w:hAnsiTheme="minorHAnsi" w:cstheme="minorHAnsi"/>
          <w:color w:val="26221F"/>
          <w:spacing w:val="2"/>
          <w:sz w:val="28"/>
          <w:szCs w:val="28"/>
          <w:lang w:eastAsia="en-GB"/>
        </w:rPr>
      </w:pPr>
    </w:p>
    <w:p w14:paraId="30A68357" w14:textId="77777777" w:rsidR="00661E60" w:rsidRPr="00665B69" w:rsidRDefault="00661E60" w:rsidP="00F26FFD">
      <w:pPr>
        <w:spacing w:after="210" w:line="240" w:lineRule="auto"/>
        <w:rPr>
          <w:rFonts w:asciiTheme="minorHAnsi" w:eastAsia="Times New Roman" w:hAnsiTheme="minorHAnsi" w:cstheme="minorHAnsi"/>
          <w:color w:val="26221F"/>
          <w:spacing w:val="2"/>
          <w:sz w:val="28"/>
          <w:szCs w:val="28"/>
          <w:lang w:eastAsia="en-GB"/>
        </w:rPr>
      </w:pPr>
    </w:p>
    <w:p w14:paraId="4057E758" w14:textId="32CD0239" w:rsidR="00F26FFD" w:rsidRPr="00665B69" w:rsidRDefault="00F26FFD" w:rsidP="00055549">
      <w:pPr>
        <w:pStyle w:val="Heading2"/>
        <w:rPr>
          <w:rFonts w:asciiTheme="minorHAnsi" w:eastAsia="Times New Roman" w:hAnsiTheme="minorHAnsi" w:cstheme="minorHAnsi"/>
          <w:b/>
          <w:bCs/>
          <w:color w:val="000000" w:themeColor="text1"/>
          <w:sz w:val="28"/>
          <w:szCs w:val="28"/>
          <w:u w:val="single"/>
          <w:lang w:eastAsia="en-GB"/>
        </w:rPr>
      </w:pPr>
      <w:bookmarkStart w:id="26" w:name="_Toc231052834"/>
      <w:r w:rsidRPr="00665B69">
        <w:rPr>
          <w:rFonts w:asciiTheme="minorHAnsi" w:eastAsia="Times New Roman" w:hAnsiTheme="minorHAnsi" w:cstheme="minorHAnsi"/>
          <w:b/>
          <w:bCs/>
          <w:color w:val="000000" w:themeColor="text1"/>
          <w:sz w:val="28"/>
          <w:szCs w:val="28"/>
          <w:u w:val="single"/>
          <w:lang w:eastAsia="en-GB"/>
        </w:rPr>
        <w:lastRenderedPageBreak/>
        <w:t>Appendix B</w:t>
      </w:r>
      <w:r w:rsidR="00661E60" w:rsidRPr="00665B69">
        <w:rPr>
          <w:rFonts w:asciiTheme="minorHAnsi" w:eastAsia="Times New Roman" w:hAnsiTheme="minorHAnsi" w:cstheme="minorHAnsi"/>
          <w:b/>
          <w:bCs/>
          <w:color w:val="000000" w:themeColor="text1"/>
          <w:sz w:val="28"/>
          <w:szCs w:val="28"/>
          <w:u w:val="single"/>
          <w:lang w:eastAsia="en-GB"/>
        </w:rPr>
        <w:t xml:space="preserve"> – Feedback Summary Table</w:t>
      </w:r>
      <w:bookmarkEnd w:id="26"/>
    </w:p>
    <w:tbl>
      <w:tblPr>
        <w:tblStyle w:val="TableGrid"/>
        <w:tblW w:w="0" w:type="auto"/>
        <w:tblLook w:val="04A0" w:firstRow="1" w:lastRow="0" w:firstColumn="1" w:lastColumn="0" w:noHBand="0" w:noVBand="1"/>
      </w:tblPr>
      <w:tblGrid>
        <w:gridCol w:w="3005"/>
        <w:gridCol w:w="3005"/>
        <w:gridCol w:w="3006"/>
      </w:tblGrid>
      <w:tr w:rsidR="00661E60" w:rsidRPr="00665B69" w14:paraId="60A084BB" w14:textId="77777777">
        <w:tc>
          <w:tcPr>
            <w:tcW w:w="3005" w:type="dxa"/>
          </w:tcPr>
          <w:p w14:paraId="56D12FCC"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Theme</w:t>
            </w:r>
          </w:p>
        </w:tc>
        <w:tc>
          <w:tcPr>
            <w:tcW w:w="3005" w:type="dxa"/>
          </w:tcPr>
          <w:p w14:paraId="322381A6"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Strengths Identified</w:t>
            </w:r>
          </w:p>
        </w:tc>
        <w:tc>
          <w:tcPr>
            <w:tcW w:w="3006" w:type="dxa"/>
          </w:tcPr>
          <w:p w14:paraId="17317D4C"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Areas for Development</w:t>
            </w:r>
          </w:p>
        </w:tc>
      </w:tr>
      <w:tr w:rsidR="00661E60" w:rsidRPr="00665B69" w14:paraId="4F99E389" w14:textId="77777777">
        <w:tc>
          <w:tcPr>
            <w:tcW w:w="3005" w:type="dxa"/>
          </w:tcPr>
          <w:p w14:paraId="0910D5A6"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Clarity</w:t>
            </w:r>
          </w:p>
        </w:tc>
        <w:tc>
          <w:tcPr>
            <w:tcW w:w="3005" w:type="dxa"/>
          </w:tcPr>
          <w:p w14:paraId="65E1015E"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Clear explanations; checks understanding</w:t>
            </w:r>
          </w:p>
        </w:tc>
        <w:tc>
          <w:tcPr>
            <w:tcW w:w="3006" w:type="dxa"/>
          </w:tcPr>
          <w:p w14:paraId="03FE589B"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Occasionally rushed during peak times</w:t>
            </w:r>
          </w:p>
        </w:tc>
      </w:tr>
      <w:tr w:rsidR="00661E60" w:rsidRPr="00665B69" w14:paraId="373389BA" w14:textId="77777777">
        <w:tc>
          <w:tcPr>
            <w:tcW w:w="3005" w:type="dxa"/>
          </w:tcPr>
          <w:p w14:paraId="5DBAE592"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Tone &amp; Professionalism</w:t>
            </w:r>
          </w:p>
        </w:tc>
        <w:tc>
          <w:tcPr>
            <w:tcW w:w="3005" w:type="dxa"/>
          </w:tcPr>
          <w:p w14:paraId="6605F3F8"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Calm, respectful, patient</w:t>
            </w:r>
            <w:r w:rsidRPr="00665B69">
              <w:rPr>
                <w:rFonts w:ascii="Cambria Math" w:eastAsia="Times New Roman" w:hAnsi="Cambria Math" w:cs="Cambria Math"/>
                <w:color w:val="26221F"/>
                <w:spacing w:val="2"/>
                <w:sz w:val="28"/>
                <w:szCs w:val="28"/>
                <w:lang w:eastAsia="en-GB"/>
              </w:rPr>
              <w:t>‑</w:t>
            </w:r>
            <w:r w:rsidRPr="00665B69">
              <w:rPr>
                <w:rFonts w:asciiTheme="minorHAnsi" w:eastAsia="Times New Roman" w:hAnsiTheme="minorHAnsi" w:cstheme="minorHAnsi"/>
                <w:color w:val="26221F"/>
                <w:spacing w:val="2"/>
                <w:sz w:val="28"/>
                <w:szCs w:val="28"/>
                <w:lang w:eastAsia="en-GB"/>
              </w:rPr>
              <w:t>centred</w:t>
            </w:r>
          </w:p>
        </w:tc>
        <w:tc>
          <w:tcPr>
            <w:tcW w:w="3006" w:type="dxa"/>
          </w:tcPr>
          <w:p w14:paraId="0D6D5A72"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proofErr w:type="gramStart"/>
            <w:r w:rsidRPr="00665B69">
              <w:rPr>
                <w:rFonts w:asciiTheme="minorHAnsi" w:eastAsia="Times New Roman" w:hAnsiTheme="minorHAnsi" w:cstheme="minorHAnsi"/>
                <w:color w:val="26221F"/>
                <w:spacing w:val="2"/>
                <w:sz w:val="28"/>
                <w:szCs w:val="28"/>
                <w:lang w:eastAsia="en-GB"/>
              </w:rPr>
              <w:t>None significant</w:t>
            </w:r>
            <w:proofErr w:type="gramEnd"/>
          </w:p>
        </w:tc>
      </w:tr>
      <w:tr w:rsidR="00661E60" w:rsidRPr="00665B69" w14:paraId="36B3F1E7" w14:textId="77777777">
        <w:tc>
          <w:tcPr>
            <w:tcW w:w="3005" w:type="dxa"/>
          </w:tcPr>
          <w:p w14:paraId="4F3774E5"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Active Listening</w:t>
            </w:r>
          </w:p>
        </w:tc>
        <w:tc>
          <w:tcPr>
            <w:tcW w:w="3005" w:type="dxa"/>
          </w:tcPr>
          <w:p w14:paraId="1D8C443E"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Good paraphrasing; attentive</w:t>
            </w:r>
          </w:p>
        </w:tc>
        <w:tc>
          <w:tcPr>
            <w:tcW w:w="3006" w:type="dxa"/>
          </w:tcPr>
          <w:p w14:paraId="2922CA34"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Selective listening when under pressure</w:t>
            </w:r>
          </w:p>
        </w:tc>
      </w:tr>
      <w:tr w:rsidR="00661E60" w:rsidRPr="00665B69" w14:paraId="423929C9" w14:textId="77777777">
        <w:tc>
          <w:tcPr>
            <w:tcW w:w="3005" w:type="dxa"/>
          </w:tcPr>
          <w:p w14:paraId="3053E98F"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Adaptability</w:t>
            </w:r>
          </w:p>
        </w:tc>
        <w:tc>
          <w:tcPr>
            <w:tcW w:w="3005" w:type="dxa"/>
          </w:tcPr>
          <w:p w14:paraId="1E33E719"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Excellent with paediatrics and anxious patients</w:t>
            </w:r>
          </w:p>
        </w:tc>
        <w:tc>
          <w:tcPr>
            <w:tcW w:w="3006" w:type="dxa"/>
          </w:tcPr>
          <w:p w14:paraId="48355CE2"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None identified</w:t>
            </w:r>
          </w:p>
        </w:tc>
      </w:tr>
      <w:tr w:rsidR="00661E60" w:rsidRPr="00665B69" w14:paraId="42123C3C" w14:textId="77777777">
        <w:tc>
          <w:tcPr>
            <w:tcW w:w="3005" w:type="dxa"/>
          </w:tcPr>
          <w:p w14:paraId="2604DC23"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Non</w:t>
            </w:r>
            <w:r w:rsidRPr="00665B69">
              <w:rPr>
                <w:rFonts w:ascii="Cambria Math" w:eastAsia="Times New Roman" w:hAnsi="Cambria Math" w:cs="Cambria Math"/>
                <w:b/>
                <w:bCs/>
                <w:color w:val="26221F"/>
                <w:spacing w:val="2"/>
                <w:sz w:val="28"/>
                <w:szCs w:val="28"/>
                <w:lang w:eastAsia="en-GB"/>
              </w:rPr>
              <w:t>‑</w:t>
            </w:r>
            <w:r w:rsidRPr="00665B69">
              <w:rPr>
                <w:rFonts w:asciiTheme="minorHAnsi" w:eastAsia="Times New Roman" w:hAnsiTheme="minorHAnsi" w:cstheme="minorHAnsi"/>
                <w:b/>
                <w:bCs/>
                <w:color w:val="26221F"/>
                <w:spacing w:val="2"/>
                <w:sz w:val="28"/>
                <w:szCs w:val="28"/>
                <w:lang w:eastAsia="en-GB"/>
              </w:rPr>
              <w:t>Verbal Communication</w:t>
            </w:r>
          </w:p>
        </w:tc>
        <w:tc>
          <w:tcPr>
            <w:tcW w:w="3005" w:type="dxa"/>
          </w:tcPr>
          <w:p w14:paraId="237DF592"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Reassuring posture and tone</w:t>
            </w:r>
          </w:p>
        </w:tc>
        <w:tc>
          <w:tcPr>
            <w:tcW w:w="3006" w:type="dxa"/>
          </w:tcPr>
          <w:p w14:paraId="3242A720"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None identified</w:t>
            </w:r>
          </w:p>
        </w:tc>
      </w:tr>
      <w:tr w:rsidR="00661E60" w:rsidRPr="00665B69" w14:paraId="6464BB38" w14:textId="77777777">
        <w:tc>
          <w:tcPr>
            <w:tcW w:w="3005" w:type="dxa"/>
          </w:tcPr>
          <w:p w14:paraId="509D99D2"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Written Communication</w:t>
            </w:r>
          </w:p>
        </w:tc>
        <w:tc>
          <w:tcPr>
            <w:tcW w:w="3005" w:type="dxa"/>
          </w:tcPr>
          <w:p w14:paraId="4922E6D4"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Accurate documentation</w:t>
            </w:r>
          </w:p>
        </w:tc>
        <w:tc>
          <w:tcPr>
            <w:tcW w:w="3006" w:type="dxa"/>
          </w:tcPr>
          <w:p w14:paraId="5AFE2F2D"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Emails could be more concise</w:t>
            </w:r>
          </w:p>
        </w:tc>
      </w:tr>
      <w:tr w:rsidR="00661E60" w:rsidRPr="00665B69" w14:paraId="1FD869DA" w14:textId="77777777">
        <w:tc>
          <w:tcPr>
            <w:tcW w:w="3005" w:type="dxa"/>
          </w:tcPr>
          <w:p w14:paraId="076F4670"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Assertiveness</w:t>
            </w:r>
          </w:p>
        </w:tc>
        <w:tc>
          <w:tcPr>
            <w:tcW w:w="3005" w:type="dxa"/>
          </w:tcPr>
          <w:p w14:paraId="52EDEA2A"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Polite and considerate</w:t>
            </w:r>
          </w:p>
        </w:tc>
        <w:tc>
          <w:tcPr>
            <w:tcW w:w="3006" w:type="dxa"/>
          </w:tcPr>
          <w:p w14:paraId="0C3D1EEF"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Hesitant to challenge unclear instructions</w:t>
            </w:r>
          </w:p>
        </w:tc>
      </w:tr>
      <w:tr w:rsidR="00661E60" w:rsidRPr="00665B69" w14:paraId="33230659" w14:textId="77777777">
        <w:tc>
          <w:tcPr>
            <w:tcW w:w="3005" w:type="dxa"/>
          </w:tcPr>
          <w:p w14:paraId="4C619E6C"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Conflict Management</w:t>
            </w:r>
          </w:p>
        </w:tc>
        <w:tc>
          <w:tcPr>
            <w:tcW w:w="3005" w:type="dxa"/>
          </w:tcPr>
          <w:p w14:paraId="580760FC"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Remains calm</w:t>
            </w:r>
          </w:p>
        </w:tc>
        <w:tc>
          <w:tcPr>
            <w:tcW w:w="3006" w:type="dxa"/>
          </w:tcPr>
          <w:p w14:paraId="2E2095E4" w14:textId="5FFBF360"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Avoids conflict</w:t>
            </w:r>
            <w:r w:rsidR="00174246">
              <w:rPr>
                <w:rFonts w:asciiTheme="minorHAnsi" w:eastAsia="Times New Roman" w:hAnsiTheme="minorHAnsi" w:cstheme="minorHAnsi"/>
                <w:color w:val="26221F"/>
                <w:spacing w:val="2"/>
                <w:sz w:val="28"/>
                <w:szCs w:val="28"/>
                <w:lang w:eastAsia="en-GB"/>
              </w:rPr>
              <w:t>,</w:t>
            </w:r>
            <w:r w:rsidRPr="00665B69">
              <w:rPr>
                <w:rFonts w:asciiTheme="minorHAnsi" w:eastAsia="Times New Roman" w:hAnsiTheme="minorHAnsi" w:cstheme="minorHAnsi"/>
                <w:color w:val="26221F"/>
                <w:spacing w:val="2"/>
                <w:sz w:val="28"/>
                <w:szCs w:val="28"/>
                <w:lang w:eastAsia="en-GB"/>
              </w:rPr>
              <w:t xml:space="preserve"> lacks confidence</w:t>
            </w:r>
          </w:p>
        </w:tc>
      </w:tr>
      <w:tr w:rsidR="00661E60" w:rsidRPr="00665B69" w14:paraId="446E3410" w14:textId="77777777">
        <w:tc>
          <w:tcPr>
            <w:tcW w:w="3005" w:type="dxa"/>
          </w:tcPr>
          <w:p w14:paraId="61B758D9" w14:textId="77777777" w:rsidR="00661E60" w:rsidRPr="00665B69" w:rsidRDefault="00661E60" w:rsidP="00956011">
            <w:pPr>
              <w:spacing w:after="210" w:line="240" w:lineRule="auto"/>
              <w:rPr>
                <w:rFonts w:asciiTheme="minorHAnsi" w:eastAsia="Times New Roman" w:hAnsiTheme="minorHAnsi" w:cstheme="minorHAnsi"/>
                <w:b/>
                <w:bCs/>
                <w:color w:val="26221F"/>
                <w:spacing w:val="2"/>
                <w:sz w:val="28"/>
                <w:szCs w:val="28"/>
                <w:lang w:eastAsia="en-GB"/>
              </w:rPr>
            </w:pPr>
            <w:r w:rsidRPr="00665B69">
              <w:rPr>
                <w:rFonts w:asciiTheme="minorHAnsi" w:eastAsia="Times New Roman" w:hAnsiTheme="minorHAnsi" w:cstheme="minorHAnsi"/>
                <w:b/>
                <w:bCs/>
                <w:color w:val="26221F"/>
                <w:spacing w:val="2"/>
                <w:sz w:val="28"/>
                <w:szCs w:val="28"/>
                <w:lang w:eastAsia="en-GB"/>
              </w:rPr>
              <w:t>Teamwork</w:t>
            </w:r>
          </w:p>
        </w:tc>
        <w:tc>
          <w:tcPr>
            <w:tcW w:w="3005" w:type="dxa"/>
          </w:tcPr>
          <w:p w14:paraId="51D878D6"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Supportive and collaborative</w:t>
            </w:r>
          </w:p>
        </w:tc>
        <w:tc>
          <w:tcPr>
            <w:tcW w:w="3006" w:type="dxa"/>
          </w:tcPr>
          <w:p w14:paraId="78A09B2E" w14:textId="77777777" w:rsidR="00661E60" w:rsidRPr="00665B69" w:rsidRDefault="00661E60" w:rsidP="00956011">
            <w:pPr>
              <w:spacing w:after="210" w:line="240" w:lineRule="auto"/>
              <w:rPr>
                <w:rFonts w:asciiTheme="minorHAnsi" w:eastAsia="Times New Roman" w:hAnsiTheme="minorHAnsi" w:cstheme="minorHAnsi"/>
                <w:color w:val="26221F"/>
                <w:spacing w:val="2"/>
                <w:sz w:val="28"/>
                <w:szCs w:val="28"/>
                <w:lang w:eastAsia="en-GB"/>
              </w:rPr>
            </w:pPr>
            <w:r w:rsidRPr="00665B69">
              <w:rPr>
                <w:rFonts w:asciiTheme="minorHAnsi" w:eastAsia="Times New Roman" w:hAnsiTheme="minorHAnsi" w:cstheme="minorHAnsi"/>
                <w:color w:val="26221F"/>
                <w:spacing w:val="2"/>
                <w:sz w:val="28"/>
                <w:szCs w:val="28"/>
                <w:lang w:eastAsia="en-GB"/>
              </w:rPr>
              <w:t>None identified</w:t>
            </w:r>
          </w:p>
        </w:tc>
      </w:tr>
    </w:tbl>
    <w:p w14:paraId="3ABFFB98" w14:textId="77777777" w:rsidR="00661E60" w:rsidRDefault="00661E60" w:rsidP="00661E60">
      <w:pPr>
        <w:spacing w:after="180" w:line="240" w:lineRule="auto"/>
        <w:rPr>
          <w:rFonts w:asciiTheme="minorHAnsi" w:eastAsia="Times New Roman" w:hAnsiTheme="minorHAnsi" w:cstheme="minorHAnsi"/>
          <w:sz w:val="28"/>
          <w:szCs w:val="28"/>
          <w:lang w:eastAsia="en-GB"/>
        </w:rPr>
      </w:pPr>
    </w:p>
    <w:p w14:paraId="31D50C2A" w14:textId="77777777" w:rsidR="00F25444" w:rsidRDefault="00F25444" w:rsidP="00661E60">
      <w:pPr>
        <w:spacing w:after="180" w:line="240" w:lineRule="auto"/>
        <w:rPr>
          <w:rFonts w:asciiTheme="minorHAnsi" w:eastAsia="Times New Roman" w:hAnsiTheme="minorHAnsi" w:cstheme="minorHAnsi"/>
          <w:sz w:val="28"/>
          <w:szCs w:val="28"/>
          <w:lang w:eastAsia="en-GB"/>
        </w:rPr>
      </w:pPr>
    </w:p>
    <w:p w14:paraId="25917A2C" w14:textId="77777777" w:rsidR="00F25444" w:rsidRDefault="00F25444" w:rsidP="00661E60">
      <w:pPr>
        <w:spacing w:after="180" w:line="240" w:lineRule="auto"/>
        <w:rPr>
          <w:rFonts w:asciiTheme="minorHAnsi" w:eastAsia="Times New Roman" w:hAnsiTheme="minorHAnsi" w:cstheme="minorHAnsi"/>
          <w:sz w:val="28"/>
          <w:szCs w:val="28"/>
          <w:lang w:eastAsia="en-GB"/>
        </w:rPr>
      </w:pPr>
    </w:p>
    <w:p w14:paraId="3C4835A0" w14:textId="77777777" w:rsidR="00F25444" w:rsidRDefault="00F25444" w:rsidP="00661E60">
      <w:pPr>
        <w:spacing w:after="180" w:line="240" w:lineRule="auto"/>
        <w:rPr>
          <w:rFonts w:asciiTheme="minorHAnsi" w:eastAsia="Times New Roman" w:hAnsiTheme="minorHAnsi" w:cstheme="minorHAnsi"/>
          <w:sz w:val="28"/>
          <w:szCs w:val="28"/>
          <w:lang w:eastAsia="en-GB"/>
        </w:rPr>
      </w:pPr>
    </w:p>
    <w:p w14:paraId="1A86BE22" w14:textId="77777777" w:rsidR="00F25444" w:rsidRPr="00665B69" w:rsidRDefault="00F25444" w:rsidP="00661E60">
      <w:pPr>
        <w:spacing w:after="180" w:line="240" w:lineRule="auto"/>
        <w:rPr>
          <w:rFonts w:asciiTheme="minorHAnsi" w:eastAsia="Times New Roman" w:hAnsiTheme="minorHAnsi" w:cstheme="minorHAnsi"/>
          <w:sz w:val="28"/>
          <w:szCs w:val="28"/>
          <w:lang w:eastAsia="en-GB"/>
        </w:rPr>
      </w:pPr>
    </w:p>
    <w:p w14:paraId="6208CB98" w14:textId="77777777" w:rsidR="00661E60" w:rsidRPr="00F25444" w:rsidRDefault="00661E60" w:rsidP="00661E60">
      <w:pPr>
        <w:spacing w:after="180" w:line="240" w:lineRule="auto"/>
        <w:rPr>
          <w:rFonts w:asciiTheme="minorHAnsi" w:eastAsia="Times New Roman" w:hAnsiTheme="minorHAnsi" w:cstheme="minorHAnsi"/>
          <w:b/>
          <w:bCs/>
          <w:color w:val="000000" w:themeColor="text1"/>
          <w:sz w:val="28"/>
          <w:szCs w:val="28"/>
          <w:u w:val="single"/>
          <w:lang w:eastAsia="en-GB"/>
        </w:rPr>
      </w:pPr>
    </w:p>
    <w:p w14:paraId="4B5FB9ED" w14:textId="7223C9FC" w:rsidR="00661E60" w:rsidRPr="00F25444" w:rsidRDefault="00661E60" w:rsidP="00055549">
      <w:pPr>
        <w:pStyle w:val="Heading2"/>
        <w:rPr>
          <w:rFonts w:asciiTheme="minorHAnsi" w:eastAsia="Times New Roman" w:hAnsiTheme="minorHAnsi" w:cstheme="minorHAnsi"/>
          <w:b/>
          <w:bCs/>
          <w:color w:val="000000" w:themeColor="text1"/>
          <w:sz w:val="28"/>
          <w:szCs w:val="28"/>
          <w:u w:val="single"/>
          <w:lang w:eastAsia="en-GB"/>
        </w:rPr>
      </w:pPr>
      <w:bookmarkStart w:id="27" w:name="_Toc231052835"/>
      <w:r w:rsidRPr="00F25444">
        <w:rPr>
          <w:rFonts w:asciiTheme="minorHAnsi" w:eastAsia="Times New Roman" w:hAnsiTheme="minorHAnsi" w:cstheme="minorHAnsi"/>
          <w:b/>
          <w:bCs/>
          <w:color w:val="000000" w:themeColor="text1"/>
          <w:sz w:val="28"/>
          <w:szCs w:val="28"/>
          <w:u w:val="single"/>
          <w:lang w:eastAsia="en-GB"/>
        </w:rPr>
        <w:lastRenderedPageBreak/>
        <w:t>Appendix C – Gap Analysis Table</w:t>
      </w:r>
      <w:bookmarkEnd w:id="27"/>
    </w:p>
    <w:tbl>
      <w:tblPr>
        <w:tblStyle w:val="TableGrid"/>
        <w:tblW w:w="0" w:type="auto"/>
        <w:tblLook w:val="04A0" w:firstRow="1" w:lastRow="0" w:firstColumn="1" w:lastColumn="0" w:noHBand="0" w:noVBand="1"/>
      </w:tblPr>
      <w:tblGrid>
        <w:gridCol w:w="2062"/>
        <w:gridCol w:w="1716"/>
        <w:gridCol w:w="2069"/>
        <w:gridCol w:w="1631"/>
        <w:gridCol w:w="1538"/>
      </w:tblGrid>
      <w:tr w:rsidR="00661E60" w:rsidRPr="00665B69" w14:paraId="42DAE275" w14:textId="77777777">
        <w:tc>
          <w:tcPr>
            <w:tcW w:w="1803" w:type="dxa"/>
          </w:tcPr>
          <w:p w14:paraId="26B02593"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Skill Area</w:t>
            </w:r>
          </w:p>
        </w:tc>
        <w:tc>
          <w:tcPr>
            <w:tcW w:w="1803" w:type="dxa"/>
          </w:tcPr>
          <w:p w14:paraId="4E9E426E"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Current Level</w:t>
            </w:r>
          </w:p>
        </w:tc>
        <w:tc>
          <w:tcPr>
            <w:tcW w:w="1803" w:type="dxa"/>
          </w:tcPr>
          <w:p w14:paraId="2867617C"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Expected Standard</w:t>
            </w:r>
          </w:p>
        </w:tc>
        <w:tc>
          <w:tcPr>
            <w:tcW w:w="1803" w:type="dxa"/>
          </w:tcPr>
          <w:p w14:paraId="21139EA0"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Gap Identified</w:t>
            </w:r>
          </w:p>
        </w:tc>
        <w:tc>
          <w:tcPr>
            <w:tcW w:w="1804" w:type="dxa"/>
          </w:tcPr>
          <w:p w14:paraId="08B92C08"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Priority Level</w:t>
            </w:r>
          </w:p>
        </w:tc>
      </w:tr>
      <w:tr w:rsidR="00661E60" w:rsidRPr="00665B69" w14:paraId="3B21840C" w14:textId="77777777">
        <w:tc>
          <w:tcPr>
            <w:tcW w:w="1803" w:type="dxa"/>
          </w:tcPr>
          <w:p w14:paraId="622E7B24"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Clarity</w:t>
            </w:r>
          </w:p>
        </w:tc>
        <w:tc>
          <w:tcPr>
            <w:tcW w:w="1803" w:type="dxa"/>
          </w:tcPr>
          <w:p w14:paraId="2C370FB6"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Strong</w:t>
            </w:r>
          </w:p>
        </w:tc>
        <w:tc>
          <w:tcPr>
            <w:tcW w:w="1803" w:type="dxa"/>
          </w:tcPr>
          <w:p w14:paraId="576287B7"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NHS standard</w:t>
            </w:r>
          </w:p>
        </w:tc>
        <w:tc>
          <w:tcPr>
            <w:tcW w:w="1803" w:type="dxa"/>
          </w:tcPr>
          <w:p w14:paraId="79FD6612"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No major gap</w:t>
            </w:r>
          </w:p>
        </w:tc>
        <w:tc>
          <w:tcPr>
            <w:tcW w:w="1804" w:type="dxa"/>
          </w:tcPr>
          <w:p w14:paraId="0941C4A4"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Low</w:t>
            </w:r>
          </w:p>
        </w:tc>
      </w:tr>
      <w:tr w:rsidR="00661E60" w:rsidRPr="00665B69" w14:paraId="6E137F25" w14:textId="77777777">
        <w:tc>
          <w:tcPr>
            <w:tcW w:w="1803" w:type="dxa"/>
          </w:tcPr>
          <w:p w14:paraId="0FD38A3E"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Active Listening</w:t>
            </w:r>
          </w:p>
        </w:tc>
        <w:tc>
          <w:tcPr>
            <w:tcW w:w="1803" w:type="dxa"/>
          </w:tcPr>
          <w:p w14:paraId="416B23BF"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Good but inconsistent</w:t>
            </w:r>
          </w:p>
        </w:tc>
        <w:tc>
          <w:tcPr>
            <w:tcW w:w="1803" w:type="dxa"/>
          </w:tcPr>
          <w:p w14:paraId="46472B35"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Covey’s active/empathic levels</w:t>
            </w:r>
          </w:p>
        </w:tc>
        <w:tc>
          <w:tcPr>
            <w:tcW w:w="1803" w:type="dxa"/>
          </w:tcPr>
          <w:p w14:paraId="33515B68"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Moderate gap</w:t>
            </w:r>
          </w:p>
        </w:tc>
        <w:tc>
          <w:tcPr>
            <w:tcW w:w="1804" w:type="dxa"/>
          </w:tcPr>
          <w:p w14:paraId="532C85BD"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Medium</w:t>
            </w:r>
          </w:p>
        </w:tc>
      </w:tr>
      <w:tr w:rsidR="00661E60" w:rsidRPr="00665B69" w14:paraId="0C471D5A" w14:textId="77777777">
        <w:tc>
          <w:tcPr>
            <w:tcW w:w="1803" w:type="dxa"/>
          </w:tcPr>
          <w:p w14:paraId="7D01A653"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Non</w:t>
            </w:r>
            <w:r w:rsidRPr="00665B69">
              <w:rPr>
                <w:rFonts w:ascii="Cambria Math" w:eastAsia="Times New Roman" w:hAnsi="Cambria Math" w:cs="Cambria Math"/>
                <w:b/>
                <w:bCs/>
                <w:sz w:val="28"/>
                <w:szCs w:val="28"/>
                <w:lang w:eastAsia="en-GB"/>
              </w:rPr>
              <w:t>‑</w:t>
            </w:r>
            <w:r w:rsidRPr="00665B69">
              <w:rPr>
                <w:rFonts w:asciiTheme="minorHAnsi" w:eastAsia="Times New Roman" w:hAnsiTheme="minorHAnsi" w:cstheme="minorHAnsi"/>
                <w:b/>
                <w:bCs/>
                <w:sz w:val="28"/>
                <w:szCs w:val="28"/>
                <w:lang w:eastAsia="en-GB"/>
              </w:rPr>
              <w:t>Verbal Communication</w:t>
            </w:r>
          </w:p>
        </w:tc>
        <w:tc>
          <w:tcPr>
            <w:tcW w:w="1803" w:type="dxa"/>
          </w:tcPr>
          <w:p w14:paraId="4356AFF8"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Very strong</w:t>
            </w:r>
          </w:p>
        </w:tc>
        <w:tc>
          <w:tcPr>
            <w:tcW w:w="1803" w:type="dxa"/>
          </w:tcPr>
          <w:p w14:paraId="6FA993A2"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NHS patient</w:t>
            </w:r>
            <w:r w:rsidRPr="00665B69">
              <w:rPr>
                <w:rFonts w:ascii="Cambria Math" w:eastAsia="Times New Roman" w:hAnsi="Cambria Math" w:cs="Cambria Math"/>
                <w:sz w:val="28"/>
                <w:szCs w:val="28"/>
                <w:lang w:eastAsia="en-GB"/>
              </w:rPr>
              <w:t>‑</w:t>
            </w:r>
            <w:r w:rsidRPr="00665B69">
              <w:rPr>
                <w:rFonts w:asciiTheme="minorHAnsi" w:eastAsia="Times New Roman" w:hAnsiTheme="minorHAnsi" w:cstheme="minorHAnsi"/>
                <w:sz w:val="28"/>
                <w:szCs w:val="28"/>
                <w:lang w:eastAsia="en-GB"/>
              </w:rPr>
              <w:t>centred care</w:t>
            </w:r>
          </w:p>
        </w:tc>
        <w:tc>
          <w:tcPr>
            <w:tcW w:w="1803" w:type="dxa"/>
          </w:tcPr>
          <w:p w14:paraId="5791A62F"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No gap</w:t>
            </w:r>
          </w:p>
        </w:tc>
        <w:tc>
          <w:tcPr>
            <w:tcW w:w="1804" w:type="dxa"/>
          </w:tcPr>
          <w:p w14:paraId="09A14E57"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Low</w:t>
            </w:r>
          </w:p>
        </w:tc>
      </w:tr>
      <w:tr w:rsidR="00661E60" w:rsidRPr="00665B69" w14:paraId="2248CA76" w14:textId="77777777">
        <w:tc>
          <w:tcPr>
            <w:tcW w:w="1803" w:type="dxa"/>
          </w:tcPr>
          <w:p w14:paraId="1F3DAC96"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Adaptability</w:t>
            </w:r>
          </w:p>
        </w:tc>
        <w:tc>
          <w:tcPr>
            <w:tcW w:w="1803" w:type="dxa"/>
          </w:tcPr>
          <w:p w14:paraId="1C12B463"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Strong</w:t>
            </w:r>
          </w:p>
        </w:tc>
        <w:tc>
          <w:tcPr>
            <w:tcW w:w="1803" w:type="dxa"/>
          </w:tcPr>
          <w:p w14:paraId="149EEECB"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Required for diverse patients</w:t>
            </w:r>
          </w:p>
        </w:tc>
        <w:tc>
          <w:tcPr>
            <w:tcW w:w="1803" w:type="dxa"/>
          </w:tcPr>
          <w:p w14:paraId="303B9765"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No gap</w:t>
            </w:r>
          </w:p>
        </w:tc>
        <w:tc>
          <w:tcPr>
            <w:tcW w:w="1804" w:type="dxa"/>
          </w:tcPr>
          <w:p w14:paraId="792BD9A0"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Low</w:t>
            </w:r>
          </w:p>
        </w:tc>
      </w:tr>
      <w:tr w:rsidR="00661E60" w:rsidRPr="00665B69" w14:paraId="13C2BD69" w14:textId="77777777">
        <w:tc>
          <w:tcPr>
            <w:tcW w:w="1803" w:type="dxa"/>
          </w:tcPr>
          <w:p w14:paraId="5D8BC398"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Written Communication</w:t>
            </w:r>
          </w:p>
        </w:tc>
        <w:tc>
          <w:tcPr>
            <w:tcW w:w="1803" w:type="dxa"/>
          </w:tcPr>
          <w:p w14:paraId="55DB76EF"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Adequate</w:t>
            </w:r>
          </w:p>
        </w:tc>
        <w:tc>
          <w:tcPr>
            <w:tcW w:w="1803" w:type="dxa"/>
          </w:tcPr>
          <w:p w14:paraId="5F6E8B0F"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Clear, concise, professional</w:t>
            </w:r>
          </w:p>
        </w:tc>
        <w:tc>
          <w:tcPr>
            <w:tcW w:w="1803" w:type="dxa"/>
          </w:tcPr>
          <w:p w14:paraId="2ED9AF4B"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Moderate gap</w:t>
            </w:r>
          </w:p>
        </w:tc>
        <w:tc>
          <w:tcPr>
            <w:tcW w:w="1804" w:type="dxa"/>
          </w:tcPr>
          <w:p w14:paraId="702698D9"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Medium</w:t>
            </w:r>
          </w:p>
        </w:tc>
      </w:tr>
      <w:tr w:rsidR="00661E60" w:rsidRPr="00665B69" w14:paraId="0AC9F8CA" w14:textId="77777777">
        <w:tc>
          <w:tcPr>
            <w:tcW w:w="1803" w:type="dxa"/>
          </w:tcPr>
          <w:p w14:paraId="30E9334C"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Assertiveness</w:t>
            </w:r>
          </w:p>
        </w:tc>
        <w:tc>
          <w:tcPr>
            <w:tcW w:w="1803" w:type="dxa"/>
          </w:tcPr>
          <w:p w14:paraId="7D61AF64"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Developing</w:t>
            </w:r>
          </w:p>
        </w:tc>
        <w:tc>
          <w:tcPr>
            <w:tcW w:w="1803" w:type="dxa"/>
          </w:tcPr>
          <w:p w14:paraId="279285CB"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NHS “speak up” culture</w:t>
            </w:r>
          </w:p>
        </w:tc>
        <w:tc>
          <w:tcPr>
            <w:tcW w:w="1803" w:type="dxa"/>
          </w:tcPr>
          <w:p w14:paraId="3B2376F7"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Significant gap</w:t>
            </w:r>
          </w:p>
        </w:tc>
        <w:tc>
          <w:tcPr>
            <w:tcW w:w="1804" w:type="dxa"/>
          </w:tcPr>
          <w:p w14:paraId="5A97C0BD"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High</w:t>
            </w:r>
          </w:p>
        </w:tc>
      </w:tr>
      <w:tr w:rsidR="00661E60" w:rsidRPr="00665B69" w14:paraId="57D9ED3D" w14:textId="77777777">
        <w:tc>
          <w:tcPr>
            <w:tcW w:w="1803" w:type="dxa"/>
          </w:tcPr>
          <w:p w14:paraId="015A26F7"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Conflict Management</w:t>
            </w:r>
          </w:p>
        </w:tc>
        <w:tc>
          <w:tcPr>
            <w:tcW w:w="1803" w:type="dxa"/>
          </w:tcPr>
          <w:p w14:paraId="7A959370"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Limited confidence</w:t>
            </w:r>
          </w:p>
        </w:tc>
        <w:tc>
          <w:tcPr>
            <w:tcW w:w="1803" w:type="dxa"/>
          </w:tcPr>
          <w:p w14:paraId="57463B5B"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Professional conflict resolution</w:t>
            </w:r>
          </w:p>
        </w:tc>
        <w:tc>
          <w:tcPr>
            <w:tcW w:w="1803" w:type="dxa"/>
          </w:tcPr>
          <w:p w14:paraId="3C5FE741"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Significant gap</w:t>
            </w:r>
          </w:p>
        </w:tc>
        <w:tc>
          <w:tcPr>
            <w:tcW w:w="1804" w:type="dxa"/>
          </w:tcPr>
          <w:p w14:paraId="4637703F"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High</w:t>
            </w:r>
          </w:p>
        </w:tc>
      </w:tr>
      <w:tr w:rsidR="00661E60" w:rsidRPr="00665B69" w14:paraId="4BDE889B" w14:textId="77777777">
        <w:tc>
          <w:tcPr>
            <w:tcW w:w="1803" w:type="dxa"/>
          </w:tcPr>
          <w:p w14:paraId="5E6F1A85" w14:textId="77777777" w:rsidR="00661E60" w:rsidRPr="00665B69" w:rsidRDefault="00661E60" w:rsidP="00B9641D">
            <w:pPr>
              <w:spacing w:after="180" w:line="240" w:lineRule="auto"/>
              <w:rPr>
                <w:rFonts w:asciiTheme="minorHAnsi" w:eastAsia="Times New Roman" w:hAnsiTheme="minorHAnsi" w:cstheme="minorHAnsi"/>
                <w:b/>
                <w:bCs/>
                <w:sz w:val="28"/>
                <w:szCs w:val="28"/>
                <w:lang w:eastAsia="en-GB"/>
              </w:rPr>
            </w:pPr>
            <w:r w:rsidRPr="00665B69">
              <w:rPr>
                <w:rFonts w:asciiTheme="minorHAnsi" w:eastAsia="Times New Roman" w:hAnsiTheme="minorHAnsi" w:cstheme="minorHAnsi"/>
                <w:b/>
                <w:bCs/>
                <w:sz w:val="28"/>
                <w:szCs w:val="28"/>
                <w:lang w:eastAsia="en-GB"/>
              </w:rPr>
              <w:t>Feedback Use</w:t>
            </w:r>
          </w:p>
        </w:tc>
        <w:tc>
          <w:tcPr>
            <w:tcW w:w="1803" w:type="dxa"/>
          </w:tcPr>
          <w:p w14:paraId="67594697"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Good</w:t>
            </w:r>
          </w:p>
        </w:tc>
        <w:tc>
          <w:tcPr>
            <w:tcW w:w="1803" w:type="dxa"/>
          </w:tcPr>
          <w:p w14:paraId="66F60CBC"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ILM reflective practice</w:t>
            </w:r>
          </w:p>
        </w:tc>
        <w:tc>
          <w:tcPr>
            <w:tcW w:w="1803" w:type="dxa"/>
          </w:tcPr>
          <w:p w14:paraId="08536822"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Minor gap</w:t>
            </w:r>
          </w:p>
        </w:tc>
        <w:tc>
          <w:tcPr>
            <w:tcW w:w="1804" w:type="dxa"/>
          </w:tcPr>
          <w:p w14:paraId="02CEA00B" w14:textId="77777777" w:rsidR="00661E60" w:rsidRPr="00665B69" w:rsidRDefault="00661E60" w:rsidP="00B9641D">
            <w:pPr>
              <w:spacing w:after="180" w:line="240" w:lineRule="auto"/>
              <w:rPr>
                <w:rFonts w:asciiTheme="minorHAnsi" w:eastAsia="Times New Roman" w:hAnsiTheme="minorHAnsi" w:cstheme="minorHAnsi"/>
                <w:sz w:val="28"/>
                <w:szCs w:val="28"/>
                <w:lang w:eastAsia="en-GB"/>
              </w:rPr>
            </w:pPr>
            <w:r w:rsidRPr="00665B69">
              <w:rPr>
                <w:rFonts w:asciiTheme="minorHAnsi" w:eastAsia="Times New Roman" w:hAnsiTheme="minorHAnsi" w:cstheme="minorHAnsi"/>
                <w:sz w:val="28"/>
                <w:szCs w:val="28"/>
                <w:lang w:eastAsia="en-GB"/>
              </w:rPr>
              <w:t>Low</w:t>
            </w:r>
          </w:p>
        </w:tc>
      </w:tr>
    </w:tbl>
    <w:p w14:paraId="5398AE29" w14:textId="77777777" w:rsidR="00F4782C" w:rsidRPr="00665B69" w:rsidRDefault="00F4782C" w:rsidP="001E3DDB">
      <w:pPr>
        <w:spacing w:after="180" w:line="240" w:lineRule="auto"/>
        <w:rPr>
          <w:rFonts w:asciiTheme="minorHAnsi" w:eastAsia="Times New Roman" w:hAnsiTheme="minorHAnsi" w:cstheme="minorHAnsi"/>
          <w:sz w:val="28"/>
          <w:szCs w:val="28"/>
          <w:lang w:eastAsia="en-GB"/>
        </w:rPr>
      </w:pPr>
    </w:p>
    <w:p w14:paraId="03794A6C" w14:textId="77777777" w:rsidR="00F37203" w:rsidRPr="00665B69" w:rsidRDefault="00F37203" w:rsidP="00F37203">
      <w:pPr>
        <w:pStyle w:val="p1"/>
        <w:rPr>
          <w:rStyle w:val="s1"/>
          <w:rFonts w:asciiTheme="minorHAnsi" w:hAnsiTheme="minorHAnsi" w:cstheme="minorHAnsi"/>
          <w:b/>
          <w:bCs/>
          <w:sz w:val="28"/>
          <w:szCs w:val="28"/>
          <w:u w:val="single"/>
        </w:rPr>
      </w:pPr>
    </w:p>
    <w:p w14:paraId="27B0A2D7" w14:textId="77777777" w:rsidR="00F25444" w:rsidRDefault="00F25444" w:rsidP="00055549">
      <w:pPr>
        <w:pStyle w:val="Heading2"/>
        <w:rPr>
          <w:rStyle w:val="s1"/>
          <w:rFonts w:asciiTheme="minorHAnsi" w:hAnsiTheme="minorHAnsi" w:cstheme="minorHAnsi"/>
          <w:spacing w:val="0"/>
          <w:sz w:val="28"/>
          <w:szCs w:val="28"/>
        </w:rPr>
      </w:pPr>
      <w:bookmarkStart w:id="28" w:name="_Toc231052836"/>
    </w:p>
    <w:p w14:paraId="799C4881" w14:textId="77777777" w:rsidR="00F25444" w:rsidRDefault="00F25444" w:rsidP="00055549">
      <w:pPr>
        <w:pStyle w:val="Heading2"/>
        <w:rPr>
          <w:rStyle w:val="s1"/>
          <w:spacing w:val="0"/>
        </w:rPr>
      </w:pPr>
    </w:p>
    <w:p w14:paraId="7F3E4CFD" w14:textId="77777777" w:rsidR="00F25444" w:rsidRDefault="00F25444" w:rsidP="00055549">
      <w:pPr>
        <w:pStyle w:val="Heading2"/>
        <w:rPr>
          <w:rStyle w:val="s1"/>
          <w:rFonts w:asciiTheme="minorHAnsi" w:hAnsiTheme="minorHAnsi" w:cstheme="minorHAnsi"/>
          <w:b/>
          <w:bCs/>
          <w:color w:val="000000" w:themeColor="text1"/>
          <w:spacing w:val="0"/>
          <w:sz w:val="28"/>
          <w:szCs w:val="28"/>
          <w:u w:val="single"/>
        </w:rPr>
      </w:pPr>
    </w:p>
    <w:p w14:paraId="54461542" w14:textId="35B1C0CD" w:rsidR="00F37203" w:rsidRPr="00F25444" w:rsidRDefault="00F37203" w:rsidP="00055549">
      <w:pPr>
        <w:pStyle w:val="Heading2"/>
        <w:rPr>
          <w:rStyle w:val="s1"/>
          <w:rFonts w:asciiTheme="minorHAnsi" w:hAnsiTheme="minorHAnsi" w:cstheme="minorHAnsi"/>
          <w:b/>
          <w:bCs/>
          <w:color w:val="000000" w:themeColor="text1"/>
          <w:spacing w:val="0"/>
          <w:sz w:val="28"/>
          <w:szCs w:val="28"/>
          <w:u w:val="single"/>
        </w:rPr>
      </w:pPr>
      <w:r w:rsidRPr="00F25444">
        <w:rPr>
          <w:rStyle w:val="s1"/>
          <w:rFonts w:asciiTheme="minorHAnsi" w:hAnsiTheme="minorHAnsi" w:cstheme="minorHAnsi"/>
          <w:b/>
          <w:bCs/>
          <w:color w:val="000000" w:themeColor="text1"/>
          <w:spacing w:val="0"/>
          <w:sz w:val="28"/>
          <w:szCs w:val="28"/>
          <w:u w:val="single"/>
        </w:rPr>
        <w:t>Appendix D: Personal Development Plan (Full PDP Table)</w:t>
      </w:r>
      <w:bookmarkEnd w:id="28"/>
    </w:p>
    <w:tbl>
      <w:tblPr>
        <w:tblStyle w:val="TableGrid"/>
        <w:tblpPr w:leftFromText="180" w:rightFromText="180" w:vertAnchor="text" w:horzAnchor="margin" w:tblpXSpec="center" w:tblpY="183"/>
        <w:tblW w:w="11082" w:type="dxa"/>
        <w:tblLook w:val="04A0" w:firstRow="1" w:lastRow="0" w:firstColumn="1" w:lastColumn="0" w:noHBand="0" w:noVBand="1"/>
      </w:tblPr>
      <w:tblGrid>
        <w:gridCol w:w="2127"/>
        <w:gridCol w:w="1902"/>
        <w:gridCol w:w="2026"/>
        <w:gridCol w:w="1657"/>
        <w:gridCol w:w="1207"/>
        <w:gridCol w:w="2163"/>
      </w:tblGrid>
      <w:tr w:rsidR="00661E60" w:rsidRPr="00F25444" w14:paraId="710C222B" w14:textId="77777777" w:rsidTr="00661E60">
        <w:trPr>
          <w:trHeight w:val="785"/>
        </w:trPr>
        <w:tc>
          <w:tcPr>
            <w:tcW w:w="2105" w:type="dxa"/>
          </w:tcPr>
          <w:p w14:paraId="2D472F6D"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Development Area</w:t>
            </w:r>
          </w:p>
        </w:tc>
        <w:tc>
          <w:tcPr>
            <w:tcW w:w="1912" w:type="dxa"/>
          </w:tcPr>
          <w:p w14:paraId="1EF346DC"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SMART Objective</w:t>
            </w:r>
          </w:p>
        </w:tc>
        <w:tc>
          <w:tcPr>
            <w:tcW w:w="2030" w:type="dxa"/>
          </w:tcPr>
          <w:p w14:paraId="75F22CBA"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Actions Required</w:t>
            </w:r>
          </w:p>
        </w:tc>
        <w:tc>
          <w:tcPr>
            <w:tcW w:w="1657" w:type="dxa"/>
          </w:tcPr>
          <w:p w14:paraId="66AACE5C"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Resources / Support Needed</w:t>
            </w:r>
          </w:p>
        </w:tc>
        <w:tc>
          <w:tcPr>
            <w:tcW w:w="1207" w:type="dxa"/>
          </w:tcPr>
          <w:p w14:paraId="41BB83C0"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Timescale</w:t>
            </w:r>
          </w:p>
        </w:tc>
        <w:tc>
          <w:tcPr>
            <w:tcW w:w="2171" w:type="dxa"/>
          </w:tcPr>
          <w:p w14:paraId="51BA3EE8" w14:textId="77777777" w:rsidR="00661E60" w:rsidRPr="00304502" w:rsidRDefault="00661E60" w:rsidP="00661E60">
            <w:pPr>
              <w:spacing w:after="180" w:line="240" w:lineRule="auto"/>
              <w:rPr>
                <w:rFonts w:asciiTheme="minorHAnsi" w:eastAsia="Times New Roman" w:hAnsiTheme="minorHAnsi" w:cstheme="minorHAnsi"/>
                <w:b/>
                <w:bCs/>
                <w:color w:val="26221F"/>
                <w:sz w:val="24"/>
                <w:szCs w:val="24"/>
                <w:u w:val="single"/>
                <w:lang w:eastAsia="en-GB"/>
              </w:rPr>
            </w:pPr>
            <w:r w:rsidRPr="00304502">
              <w:rPr>
                <w:rFonts w:asciiTheme="minorHAnsi" w:eastAsia="Times New Roman" w:hAnsiTheme="minorHAnsi" w:cstheme="minorHAnsi"/>
                <w:b/>
                <w:bCs/>
                <w:color w:val="26221F"/>
                <w:sz w:val="24"/>
                <w:szCs w:val="24"/>
                <w:u w:val="single"/>
                <w:lang w:eastAsia="en-GB"/>
              </w:rPr>
              <w:t>Success Measures</w:t>
            </w:r>
          </w:p>
        </w:tc>
      </w:tr>
      <w:tr w:rsidR="00661E60" w:rsidRPr="00F25444" w14:paraId="4C9DFC51" w14:textId="77777777" w:rsidTr="00661E60">
        <w:trPr>
          <w:trHeight w:val="2704"/>
        </w:trPr>
        <w:tc>
          <w:tcPr>
            <w:tcW w:w="2105" w:type="dxa"/>
          </w:tcPr>
          <w:p w14:paraId="7987CE4B" w14:textId="77777777" w:rsidR="00661E60" w:rsidRPr="00F25444" w:rsidRDefault="00661E60" w:rsidP="00661E60">
            <w:pPr>
              <w:spacing w:after="180" w:line="240" w:lineRule="auto"/>
              <w:rPr>
                <w:rFonts w:asciiTheme="minorHAnsi" w:eastAsia="Times New Roman" w:hAnsiTheme="minorHAnsi" w:cstheme="minorHAnsi"/>
                <w:b/>
                <w:bCs/>
                <w:color w:val="26221F"/>
                <w:sz w:val="24"/>
                <w:szCs w:val="24"/>
                <w:lang w:eastAsia="en-GB"/>
              </w:rPr>
            </w:pPr>
            <w:r w:rsidRPr="00F25444">
              <w:rPr>
                <w:rFonts w:asciiTheme="minorHAnsi" w:eastAsia="Times New Roman" w:hAnsiTheme="minorHAnsi" w:cstheme="minorHAnsi"/>
                <w:b/>
                <w:bCs/>
                <w:color w:val="26221F"/>
                <w:sz w:val="24"/>
                <w:szCs w:val="24"/>
                <w:lang w:eastAsia="en-GB"/>
              </w:rPr>
              <w:lastRenderedPageBreak/>
              <w:t>Assertive Communication</w:t>
            </w:r>
          </w:p>
        </w:tc>
        <w:tc>
          <w:tcPr>
            <w:tcW w:w="1912" w:type="dxa"/>
          </w:tcPr>
          <w:p w14:paraId="6A020B0E"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Improve assertiveness by confidently clarifying unclear instructions in at least 5 workplace situations within 3 months.</w:t>
            </w:r>
          </w:p>
        </w:tc>
        <w:tc>
          <w:tcPr>
            <w:tcW w:w="2030" w:type="dxa"/>
          </w:tcPr>
          <w:p w14:paraId="6B6F0302" w14:textId="07012781"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Attend assertiveness training</w:t>
            </w:r>
            <w:r w:rsidR="00304502">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practise SBAR</w:t>
            </w:r>
            <w:r w:rsidR="00304502">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rehearse assertive phrases</w:t>
            </w:r>
            <w:r w:rsidR="00304502">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seek feedback.</w:t>
            </w:r>
          </w:p>
        </w:tc>
        <w:tc>
          <w:tcPr>
            <w:tcW w:w="1657" w:type="dxa"/>
          </w:tcPr>
          <w:p w14:paraId="1CD34549" w14:textId="6732C023"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Supervisor support</w:t>
            </w:r>
            <w:r w:rsidR="00304502">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NHS e</w:t>
            </w:r>
            <w:r w:rsidRPr="00F25444">
              <w:rPr>
                <w:rFonts w:ascii="Cambria Math" w:eastAsia="Times New Roman" w:hAnsi="Cambria Math" w:cs="Cambria Math"/>
                <w:color w:val="26221F"/>
                <w:sz w:val="24"/>
                <w:szCs w:val="24"/>
                <w:lang w:eastAsia="en-GB"/>
              </w:rPr>
              <w:t>‑</w:t>
            </w:r>
            <w:proofErr w:type="gramStart"/>
            <w:r w:rsidRPr="00F25444">
              <w:rPr>
                <w:rFonts w:asciiTheme="minorHAnsi" w:eastAsia="Times New Roman" w:hAnsiTheme="minorHAnsi" w:cstheme="minorHAnsi"/>
                <w:color w:val="26221F"/>
                <w:sz w:val="24"/>
                <w:szCs w:val="24"/>
                <w:lang w:eastAsia="en-GB"/>
              </w:rPr>
              <w:t>learning</w:t>
            </w:r>
            <w:r w:rsidR="00304502">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 xml:space="preserve"> ILM</w:t>
            </w:r>
            <w:proofErr w:type="gramEnd"/>
            <w:r w:rsidRPr="00F25444">
              <w:rPr>
                <w:rFonts w:asciiTheme="minorHAnsi" w:eastAsia="Times New Roman" w:hAnsiTheme="minorHAnsi" w:cstheme="minorHAnsi"/>
                <w:color w:val="26221F"/>
                <w:sz w:val="24"/>
                <w:szCs w:val="24"/>
                <w:lang w:eastAsia="en-GB"/>
              </w:rPr>
              <w:t xml:space="preserve"> materials.</w:t>
            </w:r>
          </w:p>
        </w:tc>
        <w:tc>
          <w:tcPr>
            <w:tcW w:w="1207" w:type="dxa"/>
          </w:tcPr>
          <w:p w14:paraId="7015C806"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3 months</w:t>
            </w:r>
          </w:p>
        </w:tc>
        <w:tc>
          <w:tcPr>
            <w:tcW w:w="2171" w:type="dxa"/>
          </w:tcPr>
          <w:p w14:paraId="0EA78B77" w14:textId="33A46B0A"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Increased confidence</w:t>
            </w:r>
            <w:r w:rsidR="0066011E">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fewer misunderstandings</w:t>
            </w:r>
            <w:r w:rsidR="0066011E">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positive colleague feedback.</w:t>
            </w:r>
          </w:p>
        </w:tc>
      </w:tr>
      <w:tr w:rsidR="00661E60" w:rsidRPr="00F25444" w14:paraId="2D78FDF1" w14:textId="77777777" w:rsidTr="00661E60">
        <w:trPr>
          <w:trHeight w:val="1639"/>
        </w:trPr>
        <w:tc>
          <w:tcPr>
            <w:tcW w:w="2105" w:type="dxa"/>
          </w:tcPr>
          <w:p w14:paraId="63E59015" w14:textId="77777777" w:rsidR="00661E60" w:rsidRPr="00F25444" w:rsidRDefault="00661E60" w:rsidP="00661E60">
            <w:pPr>
              <w:spacing w:after="180" w:line="240" w:lineRule="auto"/>
              <w:rPr>
                <w:rFonts w:asciiTheme="minorHAnsi" w:eastAsia="Times New Roman" w:hAnsiTheme="minorHAnsi" w:cstheme="minorHAnsi"/>
                <w:b/>
                <w:bCs/>
                <w:color w:val="26221F"/>
                <w:sz w:val="24"/>
                <w:szCs w:val="24"/>
                <w:lang w:eastAsia="en-GB"/>
              </w:rPr>
            </w:pPr>
            <w:r w:rsidRPr="00F25444">
              <w:rPr>
                <w:rFonts w:asciiTheme="minorHAnsi" w:eastAsia="Times New Roman" w:hAnsiTheme="minorHAnsi" w:cstheme="minorHAnsi"/>
                <w:b/>
                <w:bCs/>
                <w:color w:val="26221F"/>
                <w:sz w:val="24"/>
                <w:szCs w:val="24"/>
                <w:lang w:eastAsia="en-GB"/>
              </w:rPr>
              <w:t>Written Communication</w:t>
            </w:r>
          </w:p>
        </w:tc>
        <w:tc>
          <w:tcPr>
            <w:tcW w:w="1912" w:type="dxa"/>
          </w:tcPr>
          <w:p w14:paraId="78D55B9A"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Improve clarity and structure of written communication within 8 weeks.</w:t>
            </w:r>
          </w:p>
        </w:tc>
        <w:tc>
          <w:tcPr>
            <w:tcW w:w="2030" w:type="dxa"/>
          </w:tcPr>
          <w:p w14:paraId="2C282B51" w14:textId="115AD515"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Complete NHS writing module</w:t>
            </w:r>
            <w:r w:rsidR="0066011E">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use </w:t>
            </w:r>
            <w:r w:rsidR="0066011E" w:rsidRPr="00F25444">
              <w:rPr>
                <w:rFonts w:asciiTheme="minorHAnsi" w:eastAsia="Times New Roman" w:hAnsiTheme="minorHAnsi" w:cstheme="minorHAnsi"/>
                <w:color w:val="26221F"/>
                <w:sz w:val="24"/>
                <w:szCs w:val="24"/>
                <w:lang w:eastAsia="en-GB"/>
              </w:rPr>
              <w:t>template</w:t>
            </w:r>
            <w:r w:rsidR="0066011E">
              <w:rPr>
                <w:rFonts w:asciiTheme="minorHAnsi" w:eastAsia="Times New Roman" w:hAnsiTheme="minorHAnsi" w:cstheme="minorHAnsi"/>
                <w:color w:val="26221F"/>
                <w:sz w:val="24"/>
                <w:szCs w:val="24"/>
                <w:lang w:eastAsia="en-GB"/>
              </w:rPr>
              <w:t>,</w:t>
            </w:r>
            <w:r w:rsidR="0066011E" w:rsidRPr="00F25444">
              <w:rPr>
                <w:rFonts w:asciiTheme="minorHAnsi" w:eastAsia="Times New Roman" w:hAnsiTheme="minorHAnsi" w:cstheme="minorHAnsi"/>
                <w:color w:val="26221F"/>
                <w:sz w:val="24"/>
                <w:szCs w:val="24"/>
                <w:lang w:eastAsia="en-GB"/>
              </w:rPr>
              <w:t xml:space="preserve"> proofread</w:t>
            </w:r>
            <w:r w:rsidRPr="00F25444">
              <w:rPr>
                <w:rFonts w:asciiTheme="minorHAnsi" w:eastAsia="Times New Roman" w:hAnsiTheme="minorHAnsi" w:cstheme="minorHAnsi"/>
                <w:color w:val="26221F"/>
                <w:sz w:val="24"/>
                <w:szCs w:val="24"/>
                <w:lang w:eastAsia="en-GB"/>
              </w:rPr>
              <w:t xml:space="preserve"> emails</w:t>
            </w:r>
            <w:r w:rsidR="0066011E">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ask for peer review.</w:t>
            </w:r>
          </w:p>
        </w:tc>
        <w:tc>
          <w:tcPr>
            <w:tcW w:w="1657" w:type="dxa"/>
          </w:tcPr>
          <w:p w14:paraId="1C128C62" w14:textId="651969CA"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NHS Learning Hub</w:t>
            </w:r>
            <w:r w:rsidR="0066011E">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colleague support.</w:t>
            </w:r>
          </w:p>
        </w:tc>
        <w:tc>
          <w:tcPr>
            <w:tcW w:w="1207" w:type="dxa"/>
          </w:tcPr>
          <w:p w14:paraId="0EA049CC"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8 weeks</w:t>
            </w:r>
          </w:p>
        </w:tc>
        <w:tc>
          <w:tcPr>
            <w:tcW w:w="2171" w:type="dxa"/>
          </w:tcPr>
          <w:p w14:paraId="363BC172" w14:textId="62F8FB4A"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Clearer email</w:t>
            </w:r>
            <w:r w:rsidR="0066011E">
              <w:rPr>
                <w:rFonts w:asciiTheme="minorHAnsi" w:eastAsia="Times New Roman" w:hAnsiTheme="minorHAnsi" w:cstheme="minorHAnsi"/>
                <w:color w:val="26221F"/>
                <w:sz w:val="24"/>
                <w:szCs w:val="24"/>
                <w:lang w:eastAsia="en-GB"/>
              </w:rPr>
              <w:t xml:space="preserve">s, </w:t>
            </w:r>
            <w:r w:rsidRPr="00F25444">
              <w:rPr>
                <w:rFonts w:asciiTheme="minorHAnsi" w:eastAsia="Times New Roman" w:hAnsiTheme="minorHAnsi" w:cstheme="minorHAnsi"/>
                <w:color w:val="26221F"/>
                <w:sz w:val="24"/>
                <w:szCs w:val="24"/>
                <w:lang w:eastAsia="en-GB"/>
              </w:rPr>
              <w:t>fewer clarification requests</w:t>
            </w:r>
            <w:r w:rsidR="0066011E">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improved documentation.</w:t>
            </w:r>
          </w:p>
        </w:tc>
      </w:tr>
      <w:tr w:rsidR="00661E60" w:rsidRPr="00F25444" w14:paraId="7874396C" w14:textId="77777777" w:rsidTr="00661E60">
        <w:trPr>
          <w:trHeight w:val="2058"/>
        </w:trPr>
        <w:tc>
          <w:tcPr>
            <w:tcW w:w="2105" w:type="dxa"/>
          </w:tcPr>
          <w:p w14:paraId="15B2E3FD" w14:textId="77777777" w:rsidR="00661E60" w:rsidRPr="00F25444" w:rsidRDefault="00661E60" w:rsidP="00661E60">
            <w:pPr>
              <w:spacing w:after="180" w:line="240" w:lineRule="auto"/>
              <w:rPr>
                <w:rFonts w:asciiTheme="minorHAnsi" w:eastAsia="Times New Roman" w:hAnsiTheme="minorHAnsi" w:cstheme="minorHAnsi"/>
                <w:b/>
                <w:bCs/>
                <w:color w:val="26221F"/>
                <w:sz w:val="24"/>
                <w:szCs w:val="24"/>
                <w:lang w:eastAsia="en-GB"/>
              </w:rPr>
            </w:pPr>
            <w:r w:rsidRPr="00F25444">
              <w:rPr>
                <w:rFonts w:asciiTheme="minorHAnsi" w:eastAsia="Times New Roman" w:hAnsiTheme="minorHAnsi" w:cstheme="minorHAnsi"/>
                <w:b/>
                <w:bCs/>
                <w:color w:val="26221F"/>
                <w:sz w:val="24"/>
                <w:szCs w:val="24"/>
                <w:lang w:eastAsia="en-GB"/>
              </w:rPr>
              <w:t>Conflict</w:t>
            </w:r>
            <w:r w:rsidRPr="00F25444">
              <w:rPr>
                <w:rFonts w:ascii="Cambria Math" w:eastAsia="Times New Roman" w:hAnsi="Cambria Math" w:cs="Cambria Math"/>
                <w:b/>
                <w:bCs/>
                <w:color w:val="26221F"/>
                <w:sz w:val="24"/>
                <w:szCs w:val="24"/>
                <w:lang w:eastAsia="en-GB"/>
              </w:rPr>
              <w:t>‑</w:t>
            </w:r>
            <w:r w:rsidRPr="00F25444">
              <w:rPr>
                <w:rFonts w:asciiTheme="minorHAnsi" w:eastAsia="Times New Roman" w:hAnsiTheme="minorHAnsi" w:cstheme="minorHAnsi"/>
                <w:b/>
                <w:bCs/>
                <w:color w:val="26221F"/>
                <w:sz w:val="24"/>
                <w:szCs w:val="24"/>
                <w:lang w:eastAsia="en-GB"/>
              </w:rPr>
              <w:t>Resolution Skills</w:t>
            </w:r>
          </w:p>
        </w:tc>
        <w:tc>
          <w:tcPr>
            <w:tcW w:w="1912" w:type="dxa"/>
          </w:tcPr>
          <w:p w14:paraId="0AE127CC"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Apply the Thomas</w:t>
            </w:r>
            <w:r w:rsidRPr="00F25444">
              <w:rPr>
                <w:rFonts w:ascii="Cambria Math" w:eastAsia="Times New Roman" w:hAnsi="Cambria Math" w:cs="Cambria Math"/>
                <w:color w:val="26221F"/>
                <w:sz w:val="24"/>
                <w:szCs w:val="24"/>
                <w:lang w:eastAsia="en-GB"/>
              </w:rPr>
              <w:t>‑</w:t>
            </w:r>
            <w:r w:rsidRPr="00F25444">
              <w:rPr>
                <w:rFonts w:asciiTheme="minorHAnsi" w:eastAsia="Times New Roman" w:hAnsiTheme="minorHAnsi" w:cstheme="minorHAnsi"/>
                <w:color w:val="26221F"/>
                <w:sz w:val="24"/>
                <w:szCs w:val="24"/>
                <w:lang w:eastAsia="en-GB"/>
              </w:rPr>
              <w:t>Kilmann model to manage at least 2 conflicts within 4 months.</w:t>
            </w:r>
          </w:p>
        </w:tc>
        <w:tc>
          <w:tcPr>
            <w:tcW w:w="2030" w:type="dxa"/>
          </w:tcPr>
          <w:p w14:paraId="7AC06A23"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Attend conflict</w:t>
            </w:r>
            <w:r w:rsidRPr="00F25444">
              <w:rPr>
                <w:rFonts w:ascii="Cambria Math" w:eastAsia="Times New Roman" w:hAnsi="Cambria Math" w:cs="Cambria Math"/>
                <w:color w:val="26221F"/>
                <w:sz w:val="24"/>
                <w:szCs w:val="24"/>
                <w:lang w:eastAsia="en-GB"/>
              </w:rPr>
              <w:t>‑</w:t>
            </w:r>
            <w:r w:rsidRPr="00F25444">
              <w:rPr>
                <w:rFonts w:asciiTheme="minorHAnsi" w:eastAsia="Times New Roman" w:hAnsiTheme="minorHAnsi" w:cstheme="minorHAnsi"/>
                <w:color w:val="26221F"/>
                <w:sz w:val="24"/>
                <w:szCs w:val="24"/>
                <w:lang w:eastAsia="en-GB"/>
              </w:rPr>
              <w:t>resolution workshop; practise collaborative communication; reflect after incidents.</w:t>
            </w:r>
          </w:p>
        </w:tc>
        <w:tc>
          <w:tcPr>
            <w:tcW w:w="1657" w:type="dxa"/>
          </w:tcPr>
          <w:p w14:paraId="42B4C749" w14:textId="2635000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Supervisor</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ILM resources</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training sessions.</w:t>
            </w:r>
          </w:p>
        </w:tc>
        <w:tc>
          <w:tcPr>
            <w:tcW w:w="1207" w:type="dxa"/>
          </w:tcPr>
          <w:p w14:paraId="2C4E1E0D"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4 months</w:t>
            </w:r>
          </w:p>
        </w:tc>
        <w:tc>
          <w:tcPr>
            <w:tcW w:w="2171" w:type="dxa"/>
          </w:tcPr>
          <w:p w14:paraId="4BE3AD17" w14:textId="18EAD1F8"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Successful conflict resolution</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improved team relationships.</w:t>
            </w:r>
          </w:p>
        </w:tc>
      </w:tr>
      <w:tr w:rsidR="00661E60" w:rsidRPr="00F25444" w14:paraId="587A09BF" w14:textId="77777777" w:rsidTr="00661E60">
        <w:trPr>
          <w:trHeight w:val="2268"/>
        </w:trPr>
        <w:tc>
          <w:tcPr>
            <w:tcW w:w="2105" w:type="dxa"/>
          </w:tcPr>
          <w:p w14:paraId="1DCBDDEC" w14:textId="77777777" w:rsidR="00661E60" w:rsidRPr="00F25444" w:rsidRDefault="00661E60" w:rsidP="00661E60">
            <w:pPr>
              <w:spacing w:after="180" w:line="240" w:lineRule="auto"/>
              <w:rPr>
                <w:rFonts w:asciiTheme="minorHAnsi" w:eastAsia="Times New Roman" w:hAnsiTheme="minorHAnsi" w:cstheme="minorHAnsi"/>
                <w:b/>
                <w:bCs/>
                <w:color w:val="26221F"/>
                <w:sz w:val="24"/>
                <w:szCs w:val="24"/>
                <w:lang w:eastAsia="en-GB"/>
              </w:rPr>
            </w:pPr>
            <w:r w:rsidRPr="00F25444">
              <w:rPr>
                <w:rFonts w:asciiTheme="minorHAnsi" w:eastAsia="Times New Roman" w:hAnsiTheme="minorHAnsi" w:cstheme="minorHAnsi"/>
                <w:b/>
                <w:bCs/>
                <w:color w:val="26221F"/>
                <w:sz w:val="24"/>
                <w:szCs w:val="24"/>
                <w:lang w:eastAsia="en-GB"/>
              </w:rPr>
              <w:t>Listening Under Pressure</w:t>
            </w:r>
          </w:p>
        </w:tc>
        <w:tc>
          <w:tcPr>
            <w:tcW w:w="1912" w:type="dxa"/>
          </w:tcPr>
          <w:p w14:paraId="310D599D"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Maintain active listening during busy clinics, reducing missed details within 6 weeks.</w:t>
            </w:r>
          </w:p>
        </w:tc>
        <w:tc>
          <w:tcPr>
            <w:tcW w:w="2030" w:type="dxa"/>
          </w:tcPr>
          <w:p w14:paraId="68339C52"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Practise Covey’s techniques; pause before responding; summarise key points.</w:t>
            </w:r>
          </w:p>
        </w:tc>
        <w:tc>
          <w:tcPr>
            <w:tcW w:w="1657" w:type="dxa"/>
          </w:tcPr>
          <w:p w14:paraId="1F00F026" w14:textId="3FDE4785"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Self</w:t>
            </w:r>
            <w:r w:rsidRPr="00F25444">
              <w:rPr>
                <w:rFonts w:ascii="Cambria Math" w:eastAsia="Times New Roman" w:hAnsi="Cambria Math" w:cs="Cambria Math"/>
                <w:color w:val="26221F"/>
                <w:sz w:val="24"/>
                <w:szCs w:val="24"/>
                <w:lang w:eastAsia="en-GB"/>
              </w:rPr>
              <w:t>‑</w:t>
            </w:r>
            <w:r w:rsidRPr="00F25444">
              <w:rPr>
                <w:rFonts w:asciiTheme="minorHAnsi" w:eastAsia="Times New Roman" w:hAnsiTheme="minorHAnsi" w:cstheme="minorHAnsi"/>
                <w:color w:val="26221F"/>
                <w:sz w:val="24"/>
                <w:szCs w:val="24"/>
                <w:lang w:eastAsia="en-GB"/>
              </w:rPr>
              <w:t>reflection</w:t>
            </w:r>
            <w:r w:rsidR="00B228E7">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peer feedback.</w:t>
            </w:r>
          </w:p>
        </w:tc>
        <w:tc>
          <w:tcPr>
            <w:tcW w:w="1207" w:type="dxa"/>
          </w:tcPr>
          <w:p w14:paraId="0209AD09"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6 weeks</w:t>
            </w:r>
          </w:p>
        </w:tc>
        <w:tc>
          <w:tcPr>
            <w:tcW w:w="2171" w:type="dxa"/>
          </w:tcPr>
          <w:p w14:paraId="483FF3D5" w14:textId="1FB789A3"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Fewer errors</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 xml:space="preserve">improved </w:t>
            </w:r>
            <w:r w:rsidR="00B228E7" w:rsidRPr="00F25444">
              <w:rPr>
                <w:rFonts w:asciiTheme="minorHAnsi" w:eastAsia="Times New Roman" w:hAnsiTheme="minorHAnsi" w:cstheme="minorHAnsi"/>
                <w:color w:val="26221F"/>
                <w:sz w:val="24"/>
                <w:szCs w:val="24"/>
                <w:lang w:eastAsia="en-GB"/>
              </w:rPr>
              <w:t>clarity</w:t>
            </w:r>
            <w:r w:rsidR="00B228E7">
              <w:rPr>
                <w:rFonts w:asciiTheme="minorHAnsi" w:eastAsia="Times New Roman" w:hAnsiTheme="minorHAnsi" w:cstheme="minorHAnsi"/>
                <w:color w:val="26221F"/>
                <w:sz w:val="24"/>
                <w:szCs w:val="24"/>
                <w:lang w:eastAsia="en-GB"/>
              </w:rPr>
              <w:t xml:space="preserve">, </w:t>
            </w:r>
            <w:r w:rsidR="00B228E7" w:rsidRPr="00F25444">
              <w:rPr>
                <w:rFonts w:asciiTheme="minorHAnsi" w:eastAsia="Times New Roman" w:hAnsiTheme="minorHAnsi" w:cstheme="minorHAnsi"/>
                <w:color w:val="26221F"/>
                <w:sz w:val="24"/>
                <w:szCs w:val="24"/>
                <w:lang w:eastAsia="en-GB"/>
              </w:rPr>
              <w:t>positive</w:t>
            </w:r>
            <w:r w:rsidRPr="00F25444">
              <w:rPr>
                <w:rFonts w:asciiTheme="minorHAnsi" w:eastAsia="Times New Roman" w:hAnsiTheme="minorHAnsi" w:cstheme="minorHAnsi"/>
                <w:color w:val="26221F"/>
                <w:sz w:val="24"/>
                <w:szCs w:val="24"/>
                <w:lang w:eastAsia="en-GB"/>
              </w:rPr>
              <w:t xml:space="preserve"> feedback.</w:t>
            </w:r>
          </w:p>
        </w:tc>
      </w:tr>
      <w:tr w:rsidR="00661E60" w:rsidRPr="00F25444" w14:paraId="34DEE4B8" w14:textId="77777777" w:rsidTr="00661E60">
        <w:trPr>
          <w:trHeight w:val="1849"/>
        </w:trPr>
        <w:tc>
          <w:tcPr>
            <w:tcW w:w="2105" w:type="dxa"/>
          </w:tcPr>
          <w:p w14:paraId="5CD4CD49" w14:textId="77777777" w:rsidR="00661E60" w:rsidRPr="00F25444" w:rsidRDefault="00661E60" w:rsidP="00661E60">
            <w:pPr>
              <w:spacing w:after="180" w:line="240" w:lineRule="auto"/>
              <w:rPr>
                <w:rFonts w:asciiTheme="minorHAnsi" w:eastAsia="Times New Roman" w:hAnsiTheme="minorHAnsi" w:cstheme="minorHAnsi"/>
                <w:b/>
                <w:bCs/>
                <w:color w:val="26221F"/>
                <w:sz w:val="24"/>
                <w:szCs w:val="24"/>
                <w:lang w:eastAsia="en-GB"/>
              </w:rPr>
            </w:pPr>
            <w:r w:rsidRPr="00F25444">
              <w:rPr>
                <w:rFonts w:asciiTheme="minorHAnsi" w:eastAsia="Times New Roman" w:hAnsiTheme="minorHAnsi" w:cstheme="minorHAnsi"/>
                <w:b/>
                <w:bCs/>
                <w:color w:val="26221F"/>
                <w:sz w:val="24"/>
                <w:szCs w:val="24"/>
                <w:lang w:eastAsia="en-GB"/>
              </w:rPr>
              <w:t>Confidence in Clinical Communication</w:t>
            </w:r>
          </w:p>
        </w:tc>
        <w:tc>
          <w:tcPr>
            <w:tcW w:w="1912" w:type="dxa"/>
          </w:tcPr>
          <w:p w14:paraId="6AD44EBF"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Increase confidence when communicating with senior staff within 10 weeks.</w:t>
            </w:r>
          </w:p>
        </w:tc>
        <w:tc>
          <w:tcPr>
            <w:tcW w:w="2030" w:type="dxa"/>
          </w:tcPr>
          <w:p w14:paraId="6DDDDE6F" w14:textId="246FFC85"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Use SBAR</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rehearse key phrases</w:t>
            </w:r>
            <w:r w:rsidR="00B228E7">
              <w:rPr>
                <w:rFonts w:asciiTheme="minorHAnsi" w:eastAsia="Times New Roman" w:hAnsiTheme="minorHAnsi" w:cstheme="minorHAnsi"/>
                <w:color w:val="26221F"/>
                <w:sz w:val="24"/>
                <w:szCs w:val="24"/>
                <w:lang w:eastAsia="en-GB"/>
              </w:rPr>
              <w:t>,</w:t>
            </w:r>
            <w:r w:rsidRPr="00F25444">
              <w:rPr>
                <w:rFonts w:asciiTheme="minorHAnsi" w:eastAsia="Times New Roman" w:hAnsiTheme="minorHAnsi" w:cstheme="minorHAnsi"/>
                <w:color w:val="26221F"/>
                <w:sz w:val="24"/>
                <w:szCs w:val="24"/>
                <w:lang w:eastAsia="en-GB"/>
              </w:rPr>
              <w:t xml:space="preserve"> seek feedback from senior nurses.</w:t>
            </w:r>
          </w:p>
        </w:tc>
        <w:tc>
          <w:tcPr>
            <w:tcW w:w="1657" w:type="dxa"/>
          </w:tcPr>
          <w:p w14:paraId="73AB3B7C" w14:textId="6BC1FDC3"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Supervisor</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SBAR training.</w:t>
            </w:r>
          </w:p>
        </w:tc>
        <w:tc>
          <w:tcPr>
            <w:tcW w:w="1207" w:type="dxa"/>
          </w:tcPr>
          <w:p w14:paraId="0B160B4C" w14:textId="77777777"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10 weeks</w:t>
            </w:r>
          </w:p>
        </w:tc>
        <w:tc>
          <w:tcPr>
            <w:tcW w:w="2171" w:type="dxa"/>
          </w:tcPr>
          <w:p w14:paraId="67BC10D7" w14:textId="31BB1B99" w:rsidR="00661E60" w:rsidRPr="00F25444" w:rsidRDefault="00661E60" w:rsidP="00661E60">
            <w:pPr>
              <w:spacing w:after="180" w:line="240" w:lineRule="auto"/>
              <w:rPr>
                <w:rFonts w:asciiTheme="minorHAnsi" w:eastAsia="Times New Roman" w:hAnsiTheme="minorHAnsi" w:cstheme="minorHAnsi"/>
                <w:color w:val="26221F"/>
                <w:sz w:val="24"/>
                <w:szCs w:val="24"/>
                <w:lang w:eastAsia="en-GB"/>
              </w:rPr>
            </w:pPr>
            <w:r w:rsidRPr="00F25444">
              <w:rPr>
                <w:rFonts w:asciiTheme="minorHAnsi" w:eastAsia="Times New Roman" w:hAnsiTheme="minorHAnsi" w:cstheme="minorHAnsi"/>
                <w:color w:val="26221F"/>
                <w:sz w:val="24"/>
                <w:szCs w:val="24"/>
                <w:lang w:eastAsia="en-GB"/>
              </w:rPr>
              <w:t>Smoother interactions</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increased confidence</w:t>
            </w:r>
            <w:r w:rsidR="00B228E7">
              <w:rPr>
                <w:rFonts w:asciiTheme="minorHAnsi" w:eastAsia="Times New Roman" w:hAnsiTheme="minorHAnsi" w:cstheme="minorHAnsi"/>
                <w:color w:val="26221F"/>
                <w:sz w:val="24"/>
                <w:szCs w:val="24"/>
                <w:lang w:eastAsia="en-GB"/>
              </w:rPr>
              <w:t xml:space="preserve">, </w:t>
            </w:r>
            <w:r w:rsidRPr="00F25444">
              <w:rPr>
                <w:rFonts w:asciiTheme="minorHAnsi" w:eastAsia="Times New Roman" w:hAnsiTheme="minorHAnsi" w:cstheme="minorHAnsi"/>
                <w:color w:val="26221F"/>
                <w:sz w:val="24"/>
                <w:szCs w:val="24"/>
                <w:lang w:eastAsia="en-GB"/>
              </w:rPr>
              <w:t>fewer misunderstandings.</w:t>
            </w:r>
          </w:p>
        </w:tc>
      </w:tr>
    </w:tbl>
    <w:p w14:paraId="4CC7FC1D" w14:textId="77777777" w:rsidR="00F25444" w:rsidRDefault="00F25444" w:rsidP="00055549">
      <w:pPr>
        <w:pStyle w:val="Heading2"/>
        <w:rPr>
          <w:rFonts w:asciiTheme="minorHAnsi" w:eastAsia="Times New Roman" w:hAnsiTheme="minorHAnsi" w:cstheme="minorHAnsi"/>
          <w:sz w:val="28"/>
          <w:szCs w:val="28"/>
          <w:lang w:eastAsia="en-GB"/>
        </w:rPr>
      </w:pPr>
      <w:bookmarkStart w:id="29" w:name="_Toc231052837"/>
    </w:p>
    <w:p w14:paraId="2FCF0AAF" w14:textId="77777777" w:rsidR="00B228E7" w:rsidRDefault="00B228E7" w:rsidP="00B228E7">
      <w:pPr>
        <w:rPr>
          <w:lang w:eastAsia="en-GB"/>
        </w:rPr>
      </w:pPr>
    </w:p>
    <w:p w14:paraId="730A75B0" w14:textId="77777777" w:rsidR="00F25444" w:rsidRDefault="00F25444" w:rsidP="00055549">
      <w:pPr>
        <w:pStyle w:val="Heading2"/>
        <w:rPr>
          <w:rFonts w:asciiTheme="minorHAnsi" w:eastAsia="Times New Roman" w:hAnsiTheme="minorHAnsi" w:cstheme="minorHAnsi"/>
          <w:sz w:val="28"/>
          <w:szCs w:val="28"/>
          <w:lang w:eastAsia="en-GB"/>
        </w:rPr>
      </w:pPr>
    </w:p>
    <w:p w14:paraId="23523AFD" w14:textId="77777777" w:rsidR="00CF621D" w:rsidRPr="00CF621D" w:rsidRDefault="00CF621D" w:rsidP="00CF621D">
      <w:pPr>
        <w:rPr>
          <w:lang w:eastAsia="en-GB"/>
        </w:rPr>
      </w:pPr>
    </w:p>
    <w:p w14:paraId="0270CA4F" w14:textId="478E2BD9" w:rsidR="00234ADE" w:rsidRPr="00B228E7" w:rsidRDefault="00234ADE" w:rsidP="00055549">
      <w:pPr>
        <w:pStyle w:val="Heading2"/>
        <w:rPr>
          <w:rFonts w:asciiTheme="minorHAnsi" w:eastAsia="Times New Roman" w:hAnsiTheme="minorHAnsi" w:cstheme="minorHAnsi"/>
          <w:b/>
          <w:bCs/>
          <w:color w:val="000000" w:themeColor="text1"/>
          <w:sz w:val="28"/>
          <w:szCs w:val="28"/>
          <w:u w:val="single"/>
          <w:lang w:eastAsia="en-GB"/>
        </w:rPr>
      </w:pPr>
      <w:r w:rsidRPr="00B228E7">
        <w:rPr>
          <w:rFonts w:asciiTheme="minorHAnsi" w:eastAsia="Times New Roman" w:hAnsiTheme="minorHAnsi" w:cstheme="minorHAnsi"/>
          <w:b/>
          <w:bCs/>
          <w:color w:val="000000" w:themeColor="text1"/>
          <w:sz w:val="28"/>
          <w:szCs w:val="28"/>
          <w:u w:val="single"/>
          <w:lang w:eastAsia="en-GB"/>
        </w:rPr>
        <w:lastRenderedPageBreak/>
        <w:t>Appendix E: SMART Objectives</w:t>
      </w:r>
      <w:bookmarkEnd w:id="29"/>
      <w:r w:rsidRPr="00B228E7">
        <w:rPr>
          <w:rFonts w:asciiTheme="minorHAnsi" w:eastAsia="Times New Roman" w:hAnsiTheme="minorHAnsi" w:cstheme="minorHAnsi"/>
          <w:b/>
          <w:bCs/>
          <w:color w:val="000000" w:themeColor="text1"/>
          <w:sz w:val="28"/>
          <w:szCs w:val="28"/>
          <w:u w:val="single"/>
          <w:lang w:eastAsia="en-GB"/>
        </w:rPr>
        <w:t xml:space="preserve"> </w:t>
      </w:r>
    </w:p>
    <w:p w14:paraId="1FF8F7B6" w14:textId="77777777" w:rsidR="00954525" w:rsidRPr="00665B69" w:rsidRDefault="00954525" w:rsidP="00234ADE">
      <w:pPr>
        <w:spacing w:before="180" w:after="150" w:line="240" w:lineRule="auto"/>
        <w:rPr>
          <w:rFonts w:asciiTheme="minorHAnsi" w:eastAsia="Times New Roman" w:hAnsiTheme="minorHAnsi" w:cstheme="minorHAnsi"/>
          <w:b/>
          <w:bCs/>
          <w:color w:val="26221F"/>
          <w:sz w:val="28"/>
          <w:szCs w:val="28"/>
          <w:u w:val="single"/>
          <w:lang w:eastAsia="en-GB"/>
        </w:rPr>
      </w:pPr>
    </w:p>
    <w:p w14:paraId="3C0DF923"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Objective 1: Assertive Communication</w:t>
      </w:r>
    </w:p>
    <w:p w14:paraId="7F1B95A5"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This objective focuses on improving my confidence when clarifying unclear instructions or raising concerns. Developing assertiveness is important because it directly supports patient safety, reduces misunderstandings, and ensures that clinical tasks are completed correctly. By practising structured communication tools such as SBAR and rehearsing assertive phrases, I will become more comfortable speaking up in busy or pressured situations. The expected outcome is that I will feel more confident, communicate more clearly with senior staff, and reduce the risk of errors caused by unclear information.</w:t>
      </w:r>
    </w:p>
    <w:p w14:paraId="6048DB4B"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Objective 2: Written Communication</w:t>
      </w:r>
    </w:p>
    <w:p w14:paraId="6611ABED"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Improving my written communication will help ensure that emails, documentation, and digital notes are clear, concise, and professional. This is important because written information is often relied upon by multiple staff members across different sites, and unclear writing can lead to delays or confusion. By completing an NHS writing skills module and using templates or proofreading techniques, I will strengthen the clarity and structure of my written work. The expected outcome is that colleagues will find my written communication easier to understand, with fewer requests for clarification.</w:t>
      </w:r>
    </w:p>
    <w:p w14:paraId="4EFDA193"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Objective 3: Conflict</w:t>
      </w:r>
      <w:r w:rsidRPr="00665B69">
        <w:rPr>
          <w:rFonts w:asciiTheme="minorHAnsi" w:eastAsia="Times New Roman" w:hAnsiTheme="minorHAnsi" w:cstheme="minorHAnsi"/>
          <w:color w:val="26221F"/>
          <w:spacing w:val="2"/>
          <w:sz w:val="28"/>
          <w:szCs w:val="28"/>
          <w:lang w:eastAsia="en-GB"/>
        </w:rPr>
        <w:noBreakHyphen/>
        <w:t>Resolution Skills</w:t>
      </w:r>
    </w:p>
    <w:p w14:paraId="732C759E"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This objective aims to build my confidence in managing disagreements or challenging situations in a calm and constructive way. Conflict is a normal part of healthcare, especially during busy periods, and developing these skills will help maintain positive working relationships. By learning and applying the Thomas</w:t>
      </w:r>
      <w:r w:rsidRPr="00665B69">
        <w:rPr>
          <w:rFonts w:asciiTheme="minorHAnsi" w:eastAsia="Times New Roman" w:hAnsiTheme="minorHAnsi" w:cstheme="minorHAnsi"/>
          <w:color w:val="26221F"/>
          <w:spacing w:val="2"/>
          <w:sz w:val="28"/>
          <w:szCs w:val="28"/>
          <w:lang w:eastAsia="en-GB"/>
        </w:rPr>
        <w:noBreakHyphen/>
        <w:t>Kilmann model, I will be able to choose the most appropriate approach for each situation and work collaboratively towards solutions. The expected outcome is that I will feel more capable of addressing issues early, reducing tension and supporting smoother teamwork.</w:t>
      </w:r>
    </w:p>
    <w:p w14:paraId="0BA919D9"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Objective 4: Listening Under Pressure</w:t>
      </w:r>
    </w:p>
    <w:p w14:paraId="71515F70"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 xml:space="preserve">Strengthening my listening skills during busy clinics will help reduce missed details and improve accuracy. When workload is high, it can be easy to slip into selective listening, which increases the risk of misunderstanding instructions. By practising Covey’s active and empathic listening techniques, pausing before responding, and summarising key points, I will maintain </w:t>
      </w:r>
      <w:r w:rsidRPr="00665B69">
        <w:rPr>
          <w:rFonts w:asciiTheme="minorHAnsi" w:eastAsia="Times New Roman" w:hAnsiTheme="minorHAnsi" w:cstheme="minorHAnsi"/>
          <w:color w:val="26221F"/>
          <w:spacing w:val="2"/>
          <w:sz w:val="28"/>
          <w:szCs w:val="28"/>
          <w:lang w:eastAsia="en-GB"/>
        </w:rPr>
        <w:lastRenderedPageBreak/>
        <w:t>clearer communication even under pressure. The expected outcome is fewer errors, improved clarity, and more confident interactions with colleagues.</w:t>
      </w:r>
    </w:p>
    <w:p w14:paraId="59C74213"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Objective 5: Confidence in Clinical Communication</w:t>
      </w:r>
    </w:p>
    <w:p w14:paraId="4C3EAC71" w14:textId="77777777" w:rsidR="00234ADE" w:rsidRPr="00665B69" w:rsidRDefault="00234ADE" w:rsidP="00234ADE">
      <w:pPr>
        <w:spacing w:after="180" w:line="240" w:lineRule="auto"/>
        <w:rPr>
          <w:rFonts w:asciiTheme="minorHAnsi" w:eastAsia="Times New Roman" w:hAnsiTheme="minorHAnsi" w:cstheme="minorHAnsi"/>
          <w:color w:val="26221F"/>
          <w:sz w:val="28"/>
          <w:szCs w:val="28"/>
          <w:lang w:eastAsia="en-GB"/>
        </w:rPr>
      </w:pPr>
      <w:r w:rsidRPr="00665B69">
        <w:rPr>
          <w:rFonts w:asciiTheme="minorHAnsi" w:eastAsia="Times New Roman" w:hAnsiTheme="minorHAnsi" w:cstheme="minorHAnsi"/>
          <w:color w:val="26221F"/>
          <w:spacing w:val="2"/>
          <w:sz w:val="28"/>
          <w:szCs w:val="28"/>
          <w:lang w:eastAsia="en-GB"/>
        </w:rPr>
        <w:t>This objective focuses on increasing my confidence when communicating with senior staff, particularly in fast</w:t>
      </w:r>
      <w:r w:rsidRPr="00665B69">
        <w:rPr>
          <w:rFonts w:asciiTheme="minorHAnsi" w:eastAsia="Times New Roman" w:hAnsiTheme="minorHAnsi" w:cstheme="minorHAnsi"/>
          <w:color w:val="26221F"/>
          <w:spacing w:val="2"/>
          <w:sz w:val="28"/>
          <w:szCs w:val="28"/>
          <w:lang w:eastAsia="en-GB"/>
        </w:rPr>
        <w:noBreakHyphen/>
        <w:t>paced clinical environments. Using structured tools such as SBAR will help me organise information clearly and speak with greater assurance. Building this confidence is important because it supports effective multidisciplinary teamwork and ensures that important information is communicated accurately. The expected outcome is smoother interactions with senior colleagues, improved clarity, and greater confidence in my own communication abilities.</w:t>
      </w:r>
    </w:p>
    <w:p w14:paraId="7C91BC98" w14:textId="77777777" w:rsidR="00C34560" w:rsidRPr="00665B69" w:rsidRDefault="00C34560" w:rsidP="00CF3E06">
      <w:pPr>
        <w:spacing w:after="180" w:line="240" w:lineRule="auto"/>
        <w:rPr>
          <w:rFonts w:asciiTheme="minorHAnsi" w:eastAsia="Times New Roman" w:hAnsiTheme="minorHAnsi" w:cstheme="minorHAnsi"/>
          <w:color w:val="26221F"/>
          <w:sz w:val="28"/>
          <w:szCs w:val="28"/>
          <w:lang w:eastAsia="en-GB"/>
        </w:rPr>
      </w:pPr>
    </w:p>
    <w:p w14:paraId="50B45C0A" w14:textId="77777777" w:rsidR="00CF3E06" w:rsidRPr="00665B69" w:rsidRDefault="00CF3E06">
      <w:pPr>
        <w:rPr>
          <w:rFonts w:asciiTheme="minorHAnsi" w:hAnsiTheme="minorHAnsi" w:cstheme="minorHAnsi"/>
          <w:b/>
          <w:bCs/>
          <w:sz w:val="28"/>
          <w:szCs w:val="28"/>
        </w:rPr>
      </w:pPr>
    </w:p>
    <w:sectPr w:rsidR="00CF3E06" w:rsidRPr="00665B69">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67256" w14:textId="77777777" w:rsidR="00650783" w:rsidRDefault="00650783" w:rsidP="00F37203">
      <w:pPr>
        <w:spacing w:after="0" w:line="240" w:lineRule="auto"/>
      </w:pPr>
      <w:r>
        <w:separator/>
      </w:r>
    </w:p>
  </w:endnote>
  <w:endnote w:type="continuationSeparator" w:id="0">
    <w:p w14:paraId="09A168C5" w14:textId="77777777" w:rsidR="00650783" w:rsidRDefault="00650783" w:rsidP="00F3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nto Copilot Variable">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9178422"/>
      <w:docPartObj>
        <w:docPartGallery w:val="Page Numbers (Bottom of Page)"/>
        <w:docPartUnique/>
      </w:docPartObj>
    </w:sdtPr>
    <w:sdtContent>
      <w:p w14:paraId="31EA8841" w14:textId="1C7D947D" w:rsidR="00AE6E86" w:rsidRDefault="00AE6E86" w:rsidP="00B00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B1F400" w14:textId="77777777" w:rsidR="00AE6E86" w:rsidRDefault="00AE6E86" w:rsidP="00AE6E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6399816"/>
      <w:docPartObj>
        <w:docPartGallery w:val="Page Numbers (Bottom of Page)"/>
        <w:docPartUnique/>
      </w:docPartObj>
    </w:sdtPr>
    <w:sdtContent>
      <w:p w14:paraId="6B04BD5A" w14:textId="3E5752D4" w:rsidR="00AE6E86" w:rsidRDefault="00AE6E86" w:rsidP="00B00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F57B7" w14:textId="77777777" w:rsidR="00AE6E86" w:rsidRDefault="00AE6E86" w:rsidP="00AE6E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CC51B" w14:textId="77777777" w:rsidR="00650783" w:rsidRDefault="00650783" w:rsidP="00F37203">
      <w:pPr>
        <w:spacing w:after="0" w:line="240" w:lineRule="auto"/>
      </w:pPr>
      <w:r>
        <w:separator/>
      </w:r>
    </w:p>
  </w:footnote>
  <w:footnote w:type="continuationSeparator" w:id="0">
    <w:p w14:paraId="516F4244" w14:textId="77777777" w:rsidR="00650783" w:rsidRDefault="00650783" w:rsidP="00F372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C66ED"/>
    <w:multiLevelType w:val="multilevel"/>
    <w:tmpl w:val="CDCA6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354727"/>
    <w:multiLevelType w:val="multilevel"/>
    <w:tmpl w:val="C66CA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6816EE"/>
    <w:multiLevelType w:val="multilevel"/>
    <w:tmpl w:val="CD6E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E40E53"/>
    <w:multiLevelType w:val="multilevel"/>
    <w:tmpl w:val="67464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0E5097"/>
    <w:multiLevelType w:val="multilevel"/>
    <w:tmpl w:val="F868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E01211"/>
    <w:multiLevelType w:val="multilevel"/>
    <w:tmpl w:val="AF3C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A4073D"/>
    <w:multiLevelType w:val="multilevel"/>
    <w:tmpl w:val="9E7C9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E2ACD"/>
    <w:multiLevelType w:val="multilevel"/>
    <w:tmpl w:val="485C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080727"/>
    <w:multiLevelType w:val="multilevel"/>
    <w:tmpl w:val="26C2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E94B51"/>
    <w:multiLevelType w:val="multilevel"/>
    <w:tmpl w:val="5886A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20708B"/>
    <w:multiLevelType w:val="multilevel"/>
    <w:tmpl w:val="A926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C171CA"/>
    <w:multiLevelType w:val="multilevel"/>
    <w:tmpl w:val="24E8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0FA256D"/>
    <w:multiLevelType w:val="multilevel"/>
    <w:tmpl w:val="2320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4934CC"/>
    <w:multiLevelType w:val="multilevel"/>
    <w:tmpl w:val="73A4C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C411254"/>
    <w:multiLevelType w:val="multilevel"/>
    <w:tmpl w:val="A3A0B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8701478">
    <w:abstractNumId w:val="11"/>
  </w:num>
  <w:num w:numId="2" w16cid:durableId="1134904302">
    <w:abstractNumId w:val="12"/>
  </w:num>
  <w:num w:numId="3" w16cid:durableId="1461799804">
    <w:abstractNumId w:val="9"/>
  </w:num>
  <w:num w:numId="4" w16cid:durableId="783887686">
    <w:abstractNumId w:val="1"/>
  </w:num>
  <w:num w:numId="5" w16cid:durableId="1017316678">
    <w:abstractNumId w:val="2"/>
  </w:num>
  <w:num w:numId="6" w16cid:durableId="1756441893">
    <w:abstractNumId w:val="14"/>
  </w:num>
  <w:num w:numId="7" w16cid:durableId="2063285102">
    <w:abstractNumId w:val="5"/>
  </w:num>
  <w:num w:numId="8" w16cid:durableId="1609192458">
    <w:abstractNumId w:val="7"/>
  </w:num>
  <w:num w:numId="9" w16cid:durableId="1332757919">
    <w:abstractNumId w:val="13"/>
  </w:num>
  <w:num w:numId="10" w16cid:durableId="440877261">
    <w:abstractNumId w:val="8"/>
  </w:num>
  <w:num w:numId="11" w16cid:durableId="1912806285">
    <w:abstractNumId w:val="10"/>
  </w:num>
  <w:num w:numId="12" w16cid:durableId="1465540487">
    <w:abstractNumId w:val="0"/>
  </w:num>
  <w:num w:numId="13" w16cid:durableId="1187600366">
    <w:abstractNumId w:val="4"/>
  </w:num>
  <w:num w:numId="14" w16cid:durableId="1262489287">
    <w:abstractNumId w:val="6"/>
  </w:num>
  <w:num w:numId="15" w16cid:durableId="46491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207"/>
    <w:rsid w:val="00055549"/>
    <w:rsid w:val="0006387F"/>
    <w:rsid w:val="000B7A3C"/>
    <w:rsid w:val="000D25C4"/>
    <w:rsid w:val="000E64DB"/>
    <w:rsid w:val="00103204"/>
    <w:rsid w:val="001633AE"/>
    <w:rsid w:val="0017217E"/>
    <w:rsid w:val="00174246"/>
    <w:rsid w:val="00193CF0"/>
    <w:rsid w:val="001B2D61"/>
    <w:rsid w:val="001D2207"/>
    <w:rsid w:val="001D2724"/>
    <w:rsid w:val="001E3DDB"/>
    <w:rsid w:val="00234ADE"/>
    <w:rsid w:val="0023559A"/>
    <w:rsid w:val="00240748"/>
    <w:rsid w:val="00261B57"/>
    <w:rsid w:val="00286103"/>
    <w:rsid w:val="002D2A2D"/>
    <w:rsid w:val="002D5E27"/>
    <w:rsid w:val="002D7B3D"/>
    <w:rsid w:val="00304502"/>
    <w:rsid w:val="003170F5"/>
    <w:rsid w:val="0039684E"/>
    <w:rsid w:val="003B5ADE"/>
    <w:rsid w:val="003C750C"/>
    <w:rsid w:val="003D3168"/>
    <w:rsid w:val="003F08D1"/>
    <w:rsid w:val="003F2A93"/>
    <w:rsid w:val="003F645E"/>
    <w:rsid w:val="00452EB4"/>
    <w:rsid w:val="004B1982"/>
    <w:rsid w:val="004B251F"/>
    <w:rsid w:val="004C6664"/>
    <w:rsid w:val="004E6D19"/>
    <w:rsid w:val="004E6F60"/>
    <w:rsid w:val="0052778D"/>
    <w:rsid w:val="0055688A"/>
    <w:rsid w:val="00572B4B"/>
    <w:rsid w:val="005E1F40"/>
    <w:rsid w:val="005F3EE3"/>
    <w:rsid w:val="00646E20"/>
    <w:rsid w:val="00650783"/>
    <w:rsid w:val="0066011E"/>
    <w:rsid w:val="00661E60"/>
    <w:rsid w:val="00665B69"/>
    <w:rsid w:val="006F4B57"/>
    <w:rsid w:val="00740C55"/>
    <w:rsid w:val="007A44D4"/>
    <w:rsid w:val="007C2734"/>
    <w:rsid w:val="008910DD"/>
    <w:rsid w:val="008D146C"/>
    <w:rsid w:val="008E1ABE"/>
    <w:rsid w:val="00913F7A"/>
    <w:rsid w:val="0092553E"/>
    <w:rsid w:val="00954525"/>
    <w:rsid w:val="00964791"/>
    <w:rsid w:val="0098612C"/>
    <w:rsid w:val="00A059BD"/>
    <w:rsid w:val="00A6751A"/>
    <w:rsid w:val="00A81422"/>
    <w:rsid w:val="00A9007F"/>
    <w:rsid w:val="00A930CB"/>
    <w:rsid w:val="00A95EC7"/>
    <w:rsid w:val="00AD1D6C"/>
    <w:rsid w:val="00AE6E86"/>
    <w:rsid w:val="00B22843"/>
    <w:rsid w:val="00B228E7"/>
    <w:rsid w:val="00B53A0F"/>
    <w:rsid w:val="00B871ED"/>
    <w:rsid w:val="00BA7827"/>
    <w:rsid w:val="00BD3581"/>
    <w:rsid w:val="00C34560"/>
    <w:rsid w:val="00C47E12"/>
    <w:rsid w:val="00CB6637"/>
    <w:rsid w:val="00CE458E"/>
    <w:rsid w:val="00CF3E06"/>
    <w:rsid w:val="00CF621D"/>
    <w:rsid w:val="00D155C5"/>
    <w:rsid w:val="00D45ACB"/>
    <w:rsid w:val="00D8418B"/>
    <w:rsid w:val="00DD3C24"/>
    <w:rsid w:val="00DD6F6E"/>
    <w:rsid w:val="00DE59F9"/>
    <w:rsid w:val="00DF48B2"/>
    <w:rsid w:val="00E04DF2"/>
    <w:rsid w:val="00E05AAF"/>
    <w:rsid w:val="00E53456"/>
    <w:rsid w:val="00E92D8A"/>
    <w:rsid w:val="00EC22D5"/>
    <w:rsid w:val="00ED4B61"/>
    <w:rsid w:val="00EE5911"/>
    <w:rsid w:val="00EE7DB0"/>
    <w:rsid w:val="00F25444"/>
    <w:rsid w:val="00F26FFD"/>
    <w:rsid w:val="00F37203"/>
    <w:rsid w:val="00F4782C"/>
    <w:rsid w:val="00F609B9"/>
    <w:rsid w:val="00FC0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E6EF3"/>
  <w15:chartTrackingRefBased/>
  <w15:docId w15:val="{AF18155F-3769-2D40-B0EB-DE88A4670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207"/>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1D22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D22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22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22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22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2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2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D22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22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22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22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2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207"/>
    <w:rPr>
      <w:rFonts w:eastAsiaTheme="majorEastAsia" w:cstheme="majorBidi"/>
      <w:color w:val="272727" w:themeColor="text1" w:themeTint="D8"/>
    </w:rPr>
  </w:style>
  <w:style w:type="paragraph" w:styleId="Title">
    <w:name w:val="Title"/>
    <w:basedOn w:val="Normal"/>
    <w:next w:val="Normal"/>
    <w:link w:val="TitleChar"/>
    <w:uiPriority w:val="10"/>
    <w:qFormat/>
    <w:rsid w:val="001D2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207"/>
    <w:pPr>
      <w:spacing w:before="160"/>
      <w:jc w:val="center"/>
    </w:pPr>
    <w:rPr>
      <w:i/>
      <w:iCs/>
      <w:color w:val="404040" w:themeColor="text1" w:themeTint="BF"/>
    </w:rPr>
  </w:style>
  <w:style w:type="character" w:customStyle="1" w:styleId="QuoteChar">
    <w:name w:val="Quote Char"/>
    <w:basedOn w:val="DefaultParagraphFont"/>
    <w:link w:val="Quote"/>
    <w:uiPriority w:val="29"/>
    <w:rsid w:val="001D2207"/>
    <w:rPr>
      <w:i/>
      <w:iCs/>
      <w:color w:val="404040" w:themeColor="text1" w:themeTint="BF"/>
    </w:rPr>
  </w:style>
  <w:style w:type="paragraph" w:styleId="ListParagraph">
    <w:name w:val="List Paragraph"/>
    <w:basedOn w:val="Normal"/>
    <w:uiPriority w:val="34"/>
    <w:qFormat/>
    <w:rsid w:val="001D2207"/>
    <w:pPr>
      <w:ind w:left="720"/>
      <w:contextualSpacing/>
    </w:pPr>
  </w:style>
  <w:style w:type="character" w:styleId="IntenseEmphasis">
    <w:name w:val="Intense Emphasis"/>
    <w:basedOn w:val="DefaultParagraphFont"/>
    <w:uiPriority w:val="21"/>
    <w:qFormat/>
    <w:rsid w:val="001D2207"/>
    <w:rPr>
      <w:i/>
      <w:iCs/>
      <w:color w:val="2F5496" w:themeColor="accent1" w:themeShade="BF"/>
    </w:rPr>
  </w:style>
  <w:style w:type="paragraph" w:styleId="IntenseQuote">
    <w:name w:val="Intense Quote"/>
    <w:basedOn w:val="Normal"/>
    <w:next w:val="Normal"/>
    <w:link w:val="IntenseQuoteChar"/>
    <w:uiPriority w:val="30"/>
    <w:qFormat/>
    <w:rsid w:val="001D22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2207"/>
    <w:rPr>
      <w:i/>
      <w:iCs/>
      <w:color w:val="2F5496" w:themeColor="accent1" w:themeShade="BF"/>
    </w:rPr>
  </w:style>
  <w:style w:type="character" w:styleId="IntenseReference">
    <w:name w:val="Intense Reference"/>
    <w:basedOn w:val="DefaultParagraphFont"/>
    <w:uiPriority w:val="32"/>
    <w:qFormat/>
    <w:rsid w:val="001D2207"/>
    <w:rPr>
      <w:b/>
      <w:bCs/>
      <w:smallCaps/>
      <w:color w:val="2F5496" w:themeColor="accent1" w:themeShade="BF"/>
      <w:spacing w:val="5"/>
    </w:rPr>
  </w:style>
  <w:style w:type="paragraph" w:customStyle="1" w:styleId="p1">
    <w:name w:val="p1"/>
    <w:basedOn w:val="Normal"/>
    <w:rsid w:val="0039684E"/>
    <w:pPr>
      <w:spacing w:before="180" w:after="150" w:line="240" w:lineRule="auto"/>
    </w:pPr>
    <w:rPr>
      <w:rFonts w:ascii="Ginto Copilot Variable" w:eastAsia="Times New Roman" w:hAnsi="Ginto Copilot Variable" w:cs="Times New Roman"/>
      <w:color w:val="26221F"/>
      <w:sz w:val="33"/>
      <w:szCs w:val="33"/>
      <w:lang w:eastAsia="en-GB"/>
    </w:rPr>
  </w:style>
  <w:style w:type="paragraph" w:customStyle="1" w:styleId="p2">
    <w:name w:val="p2"/>
    <w:basedOn w:val="Normal"/>
    <w:rsid w:val="0039684E"/>
    <w:pPr>
      <w:spacing w:before="240" w:after="90" w:line="240" w:lineRule="auto"/>
    </w:pPr>
    <w:rPr>
      <w:rFonts w:ascii="Ginto Copilot Variable" w:eastAsia="Times New Roman" w:hAnsi="Ginto Copilot Variable" w:cs="Times New Roman"/>
      <w:color w:val="26221F"/>
      <w:sz w:val="30"/>
      <w:szCs w:val="30"/>
      <w:lang w:eastAsia="en-GB"/>
    </w:rPr>
  </w:style>
  <w:style w:type="paragraph" w:customStyle="1" w:styleId="p3">
    <w:name w:val="p3"/>
    <w:basedOn w:val="Normal"/>
    <w:rsid w:val="0039684E"/>
    <w:pPr>
      <w:spacing w:after="180" w:line="240" w:lineRule="auto"/>
    </w:pPr>
    <w:rPr>
      <w:rFonts w:ascii="Ginto Copilot Variable" w:eastAsia="Times New Roman" w:hAnsi="Ginto Copilot Variable" w:cs="Times New Roman"/>
      <w:color w:val="26221F"/>
      <w:sz w:val="23"/>
      <w:szCs w:val="23"/>
      <w:lang w:eastAsia="en-GB"/>
    </w:rPr>
  </w:style>
  <w:style w:type="character" w:customStyle="1" w:styleId="s1">
    <w:name w:val="s1"/>
    <w:basedOn w:val="DefaultParagraphFont"/>
    <w:rsid w:val="0039684E"/>
    <w:rPr>
      <w:spacing w:val="-3"/>
    </w:rPr>
  </w:style>
  <w:style w:type="character" w:customStyle="1" w:styleId="s3">
    <w:name w:val="s3"/>
    <w:basedOn w:val="DefaultParagraphFont"/>
    <w:rsid w:val="0039684E"/>
    <w:rPr>
      <w:spacing w:val="2"/>
    </w:rPr>
  </w:style>
  <w:style w:type="character" w:customStyle="1" w:styleId="s2">
    <w:name w:val="s2"/>
    <w:basedOn w:val="DefaultParagraphFont"/>
    <w:rsid w:val="0039684E"/>
  </w:style>
  <w:style w:type="paragraph" w:customStyle="1" w:styleId="li3">
    <w:name w:val="li3"/>
    <w:basedOn w:val="Normal"/>
    <w:rsid w:val="0006387F"/>
    <w:pPr>
      <w:spacing w:before="60" w:after="150" w:line="240" w:lineRule="auto"/>
    </w:pPr>
    <w:rPr>
      <w:rFonts w:ascii="Ginto Copilot Variable" w:eastAsia="Times New Roman" w:hAnsi="Ginto Copilot Variable" w:cs="Times New Roman"/>
      <w:color w:val="26221F"/>
      <w:sz w:val="23"/>
      <w:szCs w:val="23"/>
      <w:lang w:eastAsia="en-GB"/>
    </w:rPr>
  </w:style>
  <w:style w:type="paragraph" w:customStyle="1" w:styleId="li4">
    <w:name w:val="li4"/>
    <w:basedOn w:val="Normal"/>
    <w:rsid w:val="0006387F"/>
    <w:pPr>
      <w:spacing w:after="150" w:line="240" w:lineRule="auto"/>
    </w:pPr>
    <w:rPr>
      <w:rFonts w:ascii="Ginto Copilot Variable" w:eastAsia="Times New Roman" w:hAnsi="Ginto Copilot Variable" w:cs="Times New Roman"/>
      <w:color w:val="26221F"/>
      <w:sz w:val="23"/>
      <w:szCs w:val="23"/>
      <w:lang w:eastAsia="en-GB"/>
    </w:rPr>
  </w:style>
  <w:style w:type="paragraph" w:customStyle="1" w:styleId="li5">
    <w:name w:val="li5"/>
    <w:basedOn w:val="Normal"/>
    <w:rsid w:val="0006387F"/>
    <w:pPr>
      <w:spacing w:after="210" w:line="240" w:lineRule="auto"/>
    </w:pPr>
    <w:rPr>
      <w:rFonts w:ascii="Ginto Copilot Variable" w:eastAsia="Times New Roman" w:hAnsi="Ginto Copilot Variable" w:cs="Times New Roman"/>
      <w:color w:val="26221F"/>
      <w:sz w:val="23"/>
      <w:szCs w:val="23"/>
      <w:lang w:eastAsia="en-GB"/>
    </w:rPr>
  </w:style>
  <w:style w:type="paragraph" w:customStyle="1" w:styleId="p6">
    <w:name w:val="p6"/>
    <w:basedOn w:val="Normal"/>
    <w:rsid w:val="00AD1D6C"/>
    <w:pPr>
      <w:spacing w:after="180" w:line="240" w:lineRule="auto"/>
    </w:pPr>
    <w:rPr>
      <w:rFonts w:ascii="Ginto Copilot Variable" w:eastAsia="Times New Roman" w:hAnsi="Ginto Copilot Variable" w:cs="Times New Roman"/>
      <w:color w:val="26221F"/>
      <w:sz w:val="23"/>
      <w:szCs w:val="23"/>
      <w:lang w:eastAsia="en-GB"/>
    </w:rPr>
  </w:style>
  <w:style w:type="paragraph" w:customStyle="1" w:styleId="p7">
    <w:name w:val="p7"/>
    <w:basedOn w:val="Normal"/>
    <w:rsid w:val="00AD1D6C"/>
    <w:pPr>
      <w:spacing w:before="60" w:after="90" w:line="240" w:lineRule="auto"/>
    </w:pPr>
    <w:rPr>
      <w:rFonts w:ascii="Ginto Copilot Variable" w:eastAsia="Times New Roman" w:hAnsi="Ginto Copilot Variable" w:cs="Times New Roman"/>
      <w:color w:val="26221F"/>
      <w:sz w:val="27"/>
      <w:szCs w:val="27"/>
      <w:lang w:eastAsia="en-GB"/>
    </w:rPr>
  </w:style>
  <w:style w:type="paragraph" w:customStyle="1" w:styleId="li6">
    <w:name w:val="li6"/>
    <w:basedOn w:val="Normal"/>
    <w:rsid w:val="002D2A2D"/>
    <w:pPr>
      <w:spacing w:after="210" w:line="240" w:lineRule="auto"/>
    </w:pPr>
    <w:rPr>
      <w:rFonts w:ascii="Ginto Copilot Variable" w:eastAsia="Times New Roman" w:hAnsi="Ginto Copilot Variable" w:cs="Times New Roman"/>
      <w:color w:val="26221F"/>
      <w:sz w:val="23"/>
      <w:szCs w:val="23"/>
      <w:lang w:eastAsia="en-GB"/>
    </w:rPr>
  </w:style>
  <w:style w:type="character" w:customStyle="1" w:styleId="s4">
    <w:name w:val="s4"/>
    <w:basedOn w:val="DefaultParagraphFont"/>
    <w:rsid w:val="001E3DDB"/>
    <w:rPr>
      <w:rFonts w:ascii="Helvetica" w:hAnsi="Helvetica" w:hint="default"/>
      <w:sz w:val="18"/>
      <w:szCs w:val="18"/>
    </w:rPr>
  </w:style>
  <w:style w:type="paragraph" w:customStyle="1" w:styleId="p4">
    <w:name w:val="p4"/>
    <w:basedOn w:val="Normal"/>
    <w:rsid w:val="0017217E"/>
    <w:pPr>
      <w:spacing w:after="180" w:line="240" w:lineRule="auto"/>
    </w:pPr>
    <w:rPr>
      <w:rFonts w:ascii="Ginto Copilot Variable" w:eastAsia="Times New Roman" w:hAnsi="Ginto Copilot Variable" w:cs="Times New Roman"/>
      <w:color w:val="26221F"/>
      <w:sz w:val="23"/>
      <w:szCs w:val="23"/>
      <w:lang w:eastAsia="en-GB"/>
    </w:rPr>
  </w:style>
  <w:style w:type="paragraph" w:customStyle="1" w:styleId="p5">
    <w:name w:val="p5"/>
    <w:basedOn w:val="Normal"/>
    <w:rsid w:val="0017217E"/>
    <w:pPr>
      <w:spacing w:after="180" w:line="240" w:lineRule="auto"/>
    </w:pPr>
    <w:rPr>
      <w:rFonts w:ascii="Times New Roman" w:eastAsia="Times New Roman" w:hAnsi="Times New Roman" w:cs="Times New Roman"/>
      <w:sz w:val="24"/>
      <w:szCs w:val="24"/>
      <w:lang w:eastAsia="en-GB"/>
    </w:rPr>
  </w:style>
  <w:style w:type="character" w:customStyle="1" w:styleId="s5">
    <w:name w:val="s5"/>
    <w:basedOn w:val="DefaultParagraphFont"/>
    <w:rsid w:val="0017217E"/>
    <w:rPr>
      <w:rFonts w:ascii="Helvetica" w:hAnsi="Helvetica" w:hint="default"/>
      <w:sz w:val="18"/>
      <w:szCs w:val="18"/>
    </w:rPr>
  </w:style>
  <w:style w:type="character" w:styleId="CommentReference">
    <w:name w:val="annotation reference"/>
    <w:basedOn w:val="DefaultParagraphFont"/>
    <w:uiPriority w:val="99"/>
    <w:semiHidden/>
    <w:unhideWhenUsed/>
    <w:rsid w:val="00F37203"/>
    <w:rPr>
      <w:sz w:val="16"/>
      <w:szCs w:val="16"/>
    </w:rPr>
  </w:style>
  <w:style w:type="paragraph" w:styleId="CommentText">
    <w:name w:val="annotation text"/>
    <w:basedOn w:val="Normal"/>
    <w:link w:val="CommentTextChar"/>
    <w:uiPriority w:val="99"/>
    <w:semiHidden/>
    <w:unhideWhenUsed/>
    <w:rsid w:val="00F37203"/>
    <w:pPr>
      <w:spacing w:line="240" w:lineRule="auto"/>
    </w:pPr>
    <w:rPr>
      <w:sz w:val="20"/>
      <w:szCs w:val="20"/>
    </w:rPr>
  </w:style>
  <w:style w:type="character" w:customStyle="1" w:styleId="CommentTextChar">
    <w:name w:val="Comment Text Char"/>
    <w:basedOn w:val="DefaultParagraphFont"/>
    <w:link w:val="CommentText"/>
    <w:uiPriority w:val="99"/>
    <w:semiHidden/>
    <w:rsid w:val="00F37203"/>
    <w:rPr>
      <w:rFonts w:ascii="Calibri" w:eastAsia="Calibri" w:hAnsi="Calibri" w:cs="Calibri"/>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F37203"/>
    <w:rPr>
      <w:b/>
      <w:bCs/>
    </w:rPr>
  </w:style>
  <w:style w:type="character" w:customStyle="1" w:styleId="CommentSubjectChar">
    <w:name w:val="Comment Subject Char"/>
    <w:basedOn w:val="CommentTextChar"/>
    <w:link w:val="CommentSubject"/>
    <w:uiPriority w:val="99"/>
    <w:semiHidden/>
    <w:rsid w:val="00F37203"/>
    <w:rPr>
      <w:rFonts w:ascii="Calibri" w:eastAsia="Calibri" w:hAnsi="Calibri" w:cs="Calibri"/>
      <w:b/>
      <w:bCs/>
      <w:kern w:val="0"/>
      <w:sz w:val="20"/>
      <w:szCs w:val="20"/>
      <w:lang w:eastAsia="zh-CN"/>
      <w14:ligatures w14:val="none"/>
    </w:rPr>
  </w:style>
  <w:style w:type="paragraph" w:styleId="Header">
    <w:name w:val="header"/>
    <w:basedOn w:val="Normal"/>
    <w:link w:val="HeaderChar"/>
    <w:uiPriority w:val="99"/>
    <w:unhideWhenUsed/>
    <w:rsid w:val="00F3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203"/>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F3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203"/>
    <w:rPr>
      <w:rFonts w:ascii="Calibri" w:eastAsia="Calibri" w:hAnsi="Calibri" w:cs="Calibri"/>
      <w:kern w:val="0"/>
      <w:sz w:val="22"/>
      <w:szCs w:val="22"/>
      <w:lang w:eastAsia="zh-CN"/>
      <w14:ligatures w14:val="none"/>
    </w:rPr>
  </w:style>
  <w:style w:type="table" w:styleId="TableGrid">
    <w:name w:val="Table Grid"/>
    <w:basedOn w:val="TableNormal"/>
    <w:uiPriority w:val="39"/>
    <w:rsid w:val="00661E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C026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FC0267"/>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FC0267"/>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FC0267"/>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C0267"/>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C0267"/>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C0267"/>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C0267"/>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C0267"/>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C0267"/>
    <w:pPr>
      <w:spacing w:after="0"/>
      <w:ind w:left="1760"/>
    </w:pPr>
    <w:rPr>
      <w:rFonts w:asciiTheme="minorHAnsi" w:hAnsiTheme="minorHAnsi" w:cstheme="minorHAnsi"/>
      <w:sz w:val="20"/>
      <w:szCs w:val="20"/>
    </w:rPr>
  </w:style>
  <w:style w:type="character" w:styleId="PageNumber">
    <w:name w:val="page number"/>
    <w:basedOn w:val="DefaultParagraphFont"/>
    <w:uiPriority w:val="99"/>
    <w:semiHidden/>
    <w:unhideWhenUsed/>
    <w:rsid w:val="00AE6E86"/>
  </w:style>
  <w:style w:type="character" w:styleId="Hyperlink">
    <w:name w:val="Hyperlink"/>
    <w:basedOn w:val="DefaultParagraphFont"/>
    <w:uiPriority w:val="99"/>
    <w:unhideWhenUsed/>
    <w:rsid w:val="000E64DB"/>
    <w:rPr>
      <w:color w:val="0563C1" w:themeColor="hyperlink"/>
      <w:u w:val="single"/>
    </w:rPr>
  </w:style>
  <w:style w:type="paragraph" w:styleId="NormalWeb">
    <w:name w:val="Normal (Web)"/>
    <w:basedOn w:val="Normal"/>
    <w:uiPriority w:val="99"/>
    <w:semiHidden/>
    <w:unhideWhenUsed/>
    <w:rsid w:val="00CF62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F621D"/>
  </w:style>
  <w:style w:type="character" w:styleId="Emphasis">
    <w:name w:val="Emphasis"/>
    <w:basedOn w:val="DefaultParagraphFont"/>
    <w:uiPriority w:val="20"/>
    <w:qFormat/>
    <w:rsid w:val="00CF62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buhb.nhs.wal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wssp.nhs.wale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 TargetMode="External"/><Relationship Id="rId5" Type="http://schemas.openxmlformats.org/officeDocument/2006/relationships/webSettings" Target="webSettings.xml"/><Relationship Id="rId15" Type="http://schemas.openxmlformats.org/officeDocument/2006/relationships/hyperlink" Target="https://www.who.int/" TargetMode="External"/><Relationship Id="rId10" Type="http://schemas.openxmlformats.org/officeDocument/2006/relationships/hyperlink" Target="https://www.england.nhs.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37/h0054346" TargetMode="External"/><Relationship Id="rId14" Type="http://schemas.openxmlformats.org/officeDocument/2006/relationships/hyperlink" Target="http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38576-011C-9E41-9AD2-62EDC99BB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22</Pages>
  <Words>5520</Words>
  <Characters>31464</Characters>
  <Application>Microsoft Office Word</Application>
  <DocSecurity>0</DocSecurity>
  <Lines>262</Lines>
  <Paragraphs>73</Paragraphs>
  <ScaleCrop>false</ScaleCrop>
  <Company/>
  <LinksUpToDate>false</LinksUpToDate>
  <CharactersWithSpaces>36911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Abraham</dc:creator>
  <cp:keywords/>
  <dc:description/>
  <cp:lastModifiedBy>Sophie Abraham</cp:lastModifiedBy>
  <cp:revision>96</cp:revision>
  <dcterms:created xsi:type="dcterms:W3CDTF">2026-05-30T14:14:00Z</dcterms:created>
  <dcterms:modified xsi:type="dcterms:W3CDTF">2026-05-31T20:06:00Z</dcterms:modified>
</cp:coreProperties>
</file>