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00B" w:rsidRPr="004141B2" w:rsidRDefault="00007456" w:rsidP="005715C0">
      <w:pPr>
        <w:pStyle w:val="Heading1"/>
      </w:pPr>
      <w:r w:rsidRPr="004141B2">
        <w:t>Healthcare on Hand –</w:t>
      </w:r>
      <w:r w:rsidR="004141B2" w:rsidRPr="004141B2">
        <w:t xml:space="preserve"> </w:t>
      </w:r>
      <w:r w:rsidR="004141B2" w:rsidRPr="005715C0">
        <w:rPr>
          <w:i/>
        </w:rPr>
        <w:t>The</w:t>
      </w:r>
      <w:r w:rsidRPr="005715C0">
        <w:rPr>
          <w:i/>
        </w:rPr>
        <w:t xml:space="preserve"> People Management Team</w:t>
      </w:r>
    </w:p>
    <w:p w:rsidR="00007456" w:rsidRDefault="00007456" w:rsidP="005715C0">
      <w:pPr>
        <w:pStyle w:val="NoSpacing"/>
        <w:jc w:val="center"/>
      </w:pPr>
      <w:r w:rsidRPr="005715C0">
        <w:t>Briefing paper written by Jolanta Kalnina.</w:t>
      </w:r>
    </w:p>
    <w:p w:rsidR="005715C0" w:rsidRPr="005715C0" w:rsidRDefault="005715C0" w:rsidP="004141B2">
      <w:pPr>
        <w:jc w:val="center"/>
        <w:rPr>
          <w:sz w:val="18"/>
        </w:rPr>
      </w:pPr>
    </w:p>
    <w:p w:rsidR="004141B2" w:rsidRPr="00AA4546" w:rsidRDefault="004141B2" w:rsidP="005715C0">
      <w:pPr>
        <w:pStyle w:val="Heading2"/>
        <w:rPr>
          <w:b/>
          <w:sz w:val="24"/>
          <w:u w:val="single"/>
        </w:rPr>
      </w:pPr>
      <w:r w:rsidRPr="00AA4546">
        <w:rPr>
          <w:b/>
          <w:sz w:val="24"/>
          <w:u w:val="single"/>
        </w:rPr>
        <w:t>Overview of the organisation:</w:t>
      </w:r>
    </w:p>
    <w:p w:rsidR="005715C0" w:rsidRPr="005715C0" w:rsidRDefault="005715C0" w:rsidP="005715C0">
      <w:r>
        <w:t xml:space="preserve">Founded in 2017, Healthcare on Hand provides health care </w:t>
      </w:r>
      <w:r w:rsidR="005427D5">
        <w:t xml:space="preserve">services </w:t>
      </w:r>
      <w:r>
        <w:t>to</w:t>
      </w:r>
      <w:r w:rsidR="005427D5">
        <w:t xml:space="preserve"> both</w:t>
      </w:r>
      <w:r>
        <w:t xml:space="preserve"> children and adults with complex needs in their own homes</w:t>
      </w:r>
      <w:r w:rsidR="005427D5">
        <w:t xml:space="preserve">. </w:t>
      </w:r>
      <w:r w:rsidR="009D3643">
        <w:t xml:space="preserve">When the organisation first </w:t>
      </w:r>
      <w:r w:rsidR="00D149D6">
        <w:t xml:space="preserve">started up, the owners took charge of all aspects of </w:t>
      </w:r>
      <w:r w:rsidR="009D3643">
        <w:t xml:space="preserve">the </w:t>
      </w:r>
      <w:r w:rsidR="00D149D6">
        <w:t>People Management</w:t>
      </w:r>
      <w:r w:rsidR="009D3643">
        <w:t xml:space="preserve"> process</w:t>
      </w:r>
      <w:r w:rsidR="00D149D6">
        <w:t xml:space="preserve">, including interviewing new employees and conducting the overall </w:t>
      </w:r>
      <w:proofErr w:type="spellStart"/>
      <w:r w:rsidR="00D149D6">
        <w:t>onboarding</w:t>
      </w:r>
      <w:proofErr w:type="spellEnd"/>
      <w:r w:rsidR="00D149D6">
        <w:t xml:space="preserve"> process.</w:t>
      </w:r>
      <w:r w:rsidR="00952BF5">
        <w:t xml:space="preserve"> However, Healthcare on Hand is now a rapidly growing organisation and the owners can no longer continue to be involved in all of the processes.</w:t>
      </w:r>
    </w:p>
    <w:p w:rsidR="007E200B" w:rsidRPr="00AA4546" w:rsidRDefault="004141B2" w:rsidP="005715C0">
      <w:pPr>
        <w:pStyle w:val="Heading2"/>
        <w:rPr>
          <w:b/>
          <w:sz w:val="24"/>
          <w:u w:val="single"/>
        </w:rPr>
      </w:pPr>
      <w:r w:rsidRPr="00AA4546">
        <w:rPr>
          <w:b/>
          <w:sz w:val="24"/>
          <w:u w:val="single"/>
        </w:rPr>
        <w:t>Introduction:</w:t>
      </w:r>
      <w:r w:rsidR="007E200B" w:rsidRPr="00AA4546">
        <w:rPr>
          <w:b/>
          <w:sz w:val="24"/>
          <w:u w:val="single"/>
        </w:rPr>
        <w:t xml:space="preserve"> </w:t>
      </w:r>
    </w:p>
    <w:p w:rsidR="005427D5" w:rsidRPr="005427D5" w:rsidRDefault="00952BF5" w:rsidP="005427D5">
      <w:r>
        <w:t>A</w:t>
      </w:r>
      <w:r w:rsidR="00D149D6">
        <w:t xml:space="preserve"> small people team </w:t>
      </w:r>
      <w:r w:rsidR="003E7808">
        <w:t xml:space="preserve">has </w:t>
      </w:r>
      <w:r>
        <w:t xml:space="preserve">now </w:t>
      </w:r>
      <w:r w:rsidR="003E7808">
        <w:t>been appointed</w:t>
      </w:r>
      <w:r w:rsidR="00D149D6">
        <w:t xml:space="preserve"> to</w:t>
      </w:r>
      <w:r>
        <w:t xml:space="preserve"> help</w:t>
      </w:r>
      <w:r w:rsidR="00D149D6">
        <w:t xml:space="preserve"> formalise these processes and</w:t>
      </w:r>
      <w:r>
        <w:t xml:space="preserve"> to</w:t>
      </w:r>
      <w:r w:rsidR="00D149D6">
        <w:t xml:space="preserve"> be responsible for all aspects of people management. This</w:t>
      </w:r>
      <w:r w:rsidR="00AA4546">
        <w:t xml:space="preserve"> </w:t>
      </w:r>
      <w:r w:rsidR="004404BF">
        <w:t>paper will provide a</w:t>
      </w:r>
      <w:r w:rsidR="00791D9F">
        <w:t xml:space="preserve"> brief but</w:t>
      </w:r>
      <w:r w:rsidR="00D149D6">
        <w:t xml:space="preserve"> concise </w:t>
      </w:r>
      <w:r w:rsidR="00FE402A">
        <w:t xml:space="preserve">summary of the services the new team will provide </w:t>
      </w:r>
      <w:r>
        <w:t xml:space="preserve">within the employee lifecycle </w:t>
      </w:r>
      <w:r w:rsidR="00FE402A">
        <w:t>and the benefit of this to</w:t>
      </w:r>
      <w:r>
        <w:t xml:space="preserve"> the</w:t>
      </w:r>
      <w:r w:rsidR="00FE402A">
        <w:t xml:space="preserve"> line managers. </w:t>
      </w:r>
      <w:r w:rsidR="004404BF">
        <w:t>This in</w:t>
      </w:r>
      <w:r w:rsidR="009F0E9A">
        <w:t>cludes covering all aspects such as attracting new employees, recruiting and selecting them, developing their skills and knowledge and introducing effective methods of retaining these employees.</w:t>
      </w:r>
    </w:p>
    <w:p w:rsidR="005715C0" w:rsidRPr="00C76A8D" w:rsidRDefault="004141B2" w:rsidP="00C76A8D">
      <w:pPr>
        <w:pStyle w:val="Heading2"/>
        <w:rPr>
          <w:b/>
          <w:sz w:val="24"/>
          <w:u w:val="single"/>
        </w:rPr>
      </w:pPr>
      <w:r w:rsidRPr="00AA4546">
        <w:rPr>
          <w:b/>
          <w:sz w:val="24"/>
          <w:u w:val="single"/>
        </w:rPr>
        <w:t>Main Findings:</w:t>
      </w:r>
    </w:p>
    <w:p w:rsidR="00AA4546" w:rsidRDefault="004F0F99" w:rsidP="008947C3">
      <w:pPr>
        <w:pStyle w:val="NoSpacing"/>
        <w:rPr>
          <w:sz w:val="18"/>
        </w:rPr>
      </w:pPr>
      <w:r w:rsidRPr="00AA4546">
        <w:rPr>
          <w:rStyle w:val="Heading2Char"/>
          <w:sz w:val="22"/>
          <w:u w:val="single"/>
        </w:rPr>
        <w:t>A</w:t>
      </w:r>
      <w:r w:rsidR="000F7F0E" w:rsidRPr="00AA4546">
        <w:rPr>
          <w:rStyle w:val="Heading2Char"/>
          <w:sz w:val="22"/>
          <w:u w:val="single"/>
        </w:rPr>
        <w:t>C 1.1</w:t>
      </w:r>
      <w:r w:rsidR="00AA4546">
        <w:rPr>
          <w:rStyle w:val="Heading2Char"/>
          <w:sz w:val="22"/>
          <w:u w:val="single"/>
        </w:rPr>
        <w:t xml:space="preserve"> - T</w:t>
      </w:r>
      <w:r w:rsidR="00AA4546" w:rsidRPr="00AA4546">
        <w:rPr>
          <w:rStyle w:val="Heading2Char"/>
          <w:sz w:val="22"/>
          <w:u w:val="single"/>
        </w:rPr>
        <w:t>he different stages of the employee lifecycle and the role of the people professionals in the lifecycle</w:t>
      </w:r>
      <w:r w:rsidR="00AA4546">
        <w:rPr>
          <w:sz w:val="18"/>
        </w:rPr>
        <w:t>:</w:t>
      </w:r>
    </w:p>
    <w:p w:rsidR="00C76A8D" w:rsidRDefault="00C76A8D" w:rsidP="008947C3">
      <w:pPr>
        <w:pStyle w:val="NoSpacing"/>
      </w:pPr>
    </w:p>
    <w:p w:rsidR="008947C3" w:rsidRDefault="000F7F0E" w:rsidP="008947C3">
      <w:pPr>
        <w:pStyle w:val="NoSpacing"/>
      </w:pPr>
      <w:r>
        <w:t>The Employee Lifecycle consists of six key stages</w:t>
      </w:r>
      <w:r w:rsidR="001B074A">
        <w:t xml:space="preserve">; attraction, recruitment and selection, </w:t>
      </w:r>
      <w:proofErr w:type="spellStart"/>
      <w:r w:rsidR="001B074A">
        <w:t>onboarding</w:t>
      </w:r>
      <w:proofErr w:type="spellEnd"/>
      <w:r w:rsidR="001B074A">
        <w:t xml:space="preserve">, development, retention and separation. </w:t>
      </w:r>
    </w:p>
    <w:p w:rsidR="00A9503A" w:rsidRDefault="008947C3" w:rsidP="008947C3">
      <w:pPr>
        <w:pStyle w:val="NoSpacing"/>
      </w:pPr>
      <w:r>
        <w:t xml:space="preserve">        </w:t>
      </w:r>
      <w:r w:rsidR="001B074A">
        <w:t>T</w:t>
      </w:r>
      <w:r w:rsidR="000F7F0E">
        <w:t>he team will attract prospect</w:t>
      </w:r>
      <w:r w:rsidR="009D3643">
        <w:t xml:space="preserve">ive employees through </w:t>
      </w:r>
      <w:r w:rsidR="000F7F0E">
        <w:t>branding of the organisations culture, vision and values and employee value proposition</w:t>
      </w:r>
      <w:r w:rsidR="001B074A">
        <w:t xml:space="preserve">. The views of external and internal stakeholders will be analysed to </w:t>
      </w:r>
      <w:r>
        <w:t>measure the effectiveness of this</w:t>
      </w:r>
      <w:r w:rsidR="001B074A">
        <w:t xml:space="preserve"> branding</w:t>
      </w:r>
      <w:r w:rsidR="00931B7C">
        <w:t xml:space="preserve"> (</w:t>
      </w:r>
      <w:r w:rsidR="005F30F0">
        <w:t>Gary,</w:t>
      </w:r>
      <w:r w:rsidR="00E71C9D">
        <w:t xml:space="preserve"> 2019</w:t>
      </w:r>
      <w:r w:rsidR="00931B7C">
        <w:t>)</w:t>
      </w:r>
      <w:r w:rsidR="001B074A">
        <w:t xml:space="preserve">. </w:t>
      </w:r>
    </w:p>
    <w:p w:rsidR="008947C3" w:rsidRDefault="00A9503A" w:rsidP="008947C3">
      <w:pPr>
        <w:pStyle w:val="NoSpacing"/>
      </w:pPr>
      <w:r>
        <w:t xml:space="preserve">       </w:t>
      </w:r>
      <w:r w:rsidR="001B074A">
        <w:t xml:space="preserve">A vacancy will then be advertised internally and/or externally, </w:t>
      </w:r>
      <w:r w:rsidR="008947C3">
        <w:t>and selection will take place from the pool of candidates that have been attracted. Th</w:t>
      </w:r>
      <w:r w:rsidR="009D3643">
        <w:t>e successful candidate will</w:t>
      </w:r>
      <w:r w:rsidR="008947C3">
        <w:t xml:space="preserve"> go through the </w:t>
      </w:r>
      <w:proofErr w:type="spellStart"/>
      <w:r w:rsidR="008947C3">
        <w:t>onboarding</w:t>
      </w:r>
      <w:proofErr w:type="spellEnd"/>
      <w:r w:rsidR="008947C3">
        <w:t xml:space="preserve"> process by completing the required vetting, referencing and security checks, after which the team will issue the new employee with the offer letter, contract of employment and new starter documentation. Both a local and corporate indu</w:t>
      </w:r>
      <w:r w:rsidR="009D3643">
        <w:t>ction will</w:t>
      </w:r>
      <w:r w:rsidR="008947C3">
        <w:t xml:space="preserve"> be carried out</w:t>
      </w:r>
      <w:r>
        <w:t xml:space="preserve"> along with a physical and social orientation</w:t>
      </w:r>
      <w:r w:rsidR="008947C3">
        <w:t xml:space="preserve"> </w:t>
      </w:r>
      <w:r w:rsidR="009D3643">
        <w:t>to help the new employee</w:t>
      </w:r>
      <w:r>
        <w:t xml:space="preserve"> settle and understand their role in the org</w:t>
      </w:r>
      <w:r w:rsidR="009D3643">
        <w:t>anisation. M</w:t>
      </w:r>
      <w:r>
        <w:t>anagers</w:t>
      </w:r>
      <w:r w:rsidR="009D3643">
        <w:t xml:space="preserve"> must</w:t>
      </w:r>
      <w:r>
        <w:t xml:space="preserve"> hold regular review meetings with the employee after this to ensure concerns can be identified and supported early on</w:t>
      </w:r>
      <w:r w:rsidR="00FE04A8">
        <w:t xml:space="preserve"> (</w:t>
      </w:r>
      <w:proofErr w:type="spellStart"/>
      <w:r w:rsidR="005D5EDB">
        <w:t>Godinho</w:t>
      </w:r>
      <w:proofErr w:type="spellEnd"/>
      <w:r w:rsidR="005D5EDB">
        <w:t xml:space="preserve"> et al</w:t>
      </w:r>
      <w:r>
        <w:t>.</w:t>
      </w:r>
      <w:r w:rsidR="002A6B36">
        <w:t>,</w:t>
      </w:r>
      <w:r w:rsidR="005D5EDB">
        <w:t xml:space="preserve"> 2023).</w:t>
      </w:r>
      <w:r>
        <w:t xml:space="preserve"> </w:t>
      </w:r>
    </w:p>
    <w:p w:rsidR="00A9503A" w:rsidRDefault="009D3643" w:rsidP="008947C3">
      <w:pPr>
        <w:pStyle w:val="NoSpacing"/>
      </w:pPr>
      <w:r>
        <w:t xml:space="preserve">       T</w:t>
      </w:r>
      <w:r w:rsidR="00A9503A">
        <w:t>he team will</w:t>
      </w:r>
      <w:r>
        <w:t xml:space="preserve"> then</w:t>
      </w:r>
      <w:r w:rsidR="00A9503A">
        <w:t xml:space="preserve"> look to develop the employee by identifying their individual needs and helping them to enhance their sk</w:t>
      </w:r>
      <w:r w:rsidR="00A477E7">
        <w:t>ills, knowledge and competency and retain this talent in the organisation</w:t>
      </w:r>
      <w:r w:rsidR="00B07FC3">
        <w:t xml:space="preserve"> </w:t>
      </w:r>
      <w:r w:rsidR="00256E07">
        <w:t>(</w:t>
      </w:r>
      <w:r w:rsidR="00256E07" w:rsidRPr="00AA4546">
        <w:t>Waite et al. 2021, pp. 94-104</w:t>
      </w:r>
      <w:r w:rsidR="00256E07" w:rsidRPr="00951A93">
        <w:t xml:space="preserve">). </w:t>
      </w:r>
      <w:r w:rsidR="00A477E7">
        <w:t xml:space="preserve">To ensure good retention, the team will measure employee turnover and conduct exit interviews to help line managers to </w:t>
      </w:r>
      <w:r w:rsidR="0002687C">
        <w:t xml:space="preserve">identify trends and </w:t>
      </w:r>
      <w:r w:rsidR="00D43920">
        <w:t xml:space="preserve">put actions in place to </w:t>
      </w:r>
      <w:r w:rsidR="0002687C">
        <w:t>reduce turnover in the future</w:t>
      </w:r>
      <w:r w:rsidR="00D43920">
        <w:t xml:space="preserve"> (</w:t>
      </w:r>
      <w:r w:rsidR="007D47F7">
        <w:t>Miller, 2018)</w:t>
      </w:r>
      <w:r w:rsidR="00785A26">
        <w:t xml:space="preserve">. </w:t>
      </w:r>
    </w:p>
    <w:p w:rsidR="00526959" w:rsidRDefault="00785A26" w:rsidP="008947C3">
      <w:pPr>
        <w:pStyle w:val="NoSpacing"/>
      </w:pPr>
      <w:r>
        <w:t xml:space="preserve">     Naturally, there will be a time when separation occurs due to reasons such as the ending of a contract, retirement, resignation etc. and thus the cycle will start over</w:t>
      </w:r>
      <w:r w:rsidR="00931B7C">
        <w:t xml:space="preserve"> </w:t>
      </w:r>
      <w:r w:rsidR="000A1712">
        <w:t>(</w:t>
      </w:r>
      <w:r w:rsidR="000A1712" w:rsidRPr="00AA4546">
        <w:t>Waite et al. 2021, pp. 94-104</w:t>
      </w:r>
      <w:r w:rsidR="000A1712" w:rsidRPr="00951A93">
        <w:t xml:space="preserve">). </w:t>
      </w:r>
      <w:r>
        <w:t xml:space="preserve"> </w:t>
      </w:r>
    </w:p>
    <w:p w:rsidR="00AE6E3F" w:rsidRDefault="00AE6E3F" w:rsidP="008947C3">
      <w:pPr>
        <w:pStyle w:val="NoSpacing"/>
      </w:pPr>
    </w:p>
    <w:p w:rsidR="00AE6E3F" w:rsidRDefault="00AE6E3F" w:rsidP="008947C3">
      <w:pPr>
        <w:pStyle w:val="NoSpacing"/>
      </w:pPr>
    </w:p>
    <w:p w:rsidR="00CE69A6" w:rsidRDefault="00CE69A6" w:rsidP="008947C3">
      <w:pPr>
        <w:pStyle w:val="NoSpacing"/>
      </w:pPr>
    </w:p>
    <w:p w:rsidR="00C76A8D" w:rsidRDefault="00C76A8D" w:rsidP="008947C3">
      <w:pPr>
        <w:pStyle w:val="NoSpacing"/>
      </w:pPr>
    </w:p>
    <w:p w:rsidR="00C76A8D" w:rsidRDefault="00C76A8D" w:rsidP="008947C3">
      <w:pPr>
        <w:pStyle w:val="NoSpacing"/>
      </w:pPr>
    </w:p>
    <w:p w:rsidR="00526959" w:rsidRDefault="00CE69A6" w:rsidP="00B640C9">
      <w:pPr>
        <w:pStyle w:val="NoSpacing"/>
        <w:rPr>
          <w:rStyle w:val="Heading2Char"/>
          <w:sz w:val="22"/>
          <w:u w:val="single"/>
        </w:rPr>
      </w:pPr>
      <w:r w:rsidRPr="00B640C9">
        <w:rPr>
          <w:rStyle w:val="Heading2Char"/>
          <w:sz w:val="22"/>
          <w:u w:val="single"/>
        </w:rPr>
        <w:t>AC 1.2</w:t>
      </w:r>
      <w:r w:rsidR="00526959" w:rsidRPr="00B640C9">
        <w:rPr>
          <w:rStyle w:val="Heading2Char"/>
          <w:sz w:val="22"/>
          <w:u w:val="single"/>
        </w:rPr>
        <w:t xml:space="preserve"> - </w:t>
      </w:r>
      <w:r w:rsidR="0052207C" w:rsidRPr="00B640C9">
        <w:rPr>
          <w:rStyle w:val="Heading2Char"/>
          <w:sz w:val="22"/>
          <w:u w:val="single"/>
        </w:rPr>
        <w:t>D</w:t>
      </w:r>
      <w:r w:rsidR="00526959" w:rsidRPr="00B640C9">
        <w:rPr>
          <w:rStyle w:val="Heading2Char"/>
          <w:sz w:val="22"/>
          <w:u w:val="single"/>
        </w:rPr>
        <w:t>ifferent ways in which information for specified roles can be prepared:</w:t>
      </w:r>
    </w:p>
    <w:p w:rsidR="00B640C9" w:rsidRPr="00B640C9" w:rsidRDefault="00B640C9" w:rsidP="00B640C9">
      <w:pPr>
        <w:pStyle w:val="NoSpacing"/>
        <w:rPr>
          <w:rStyle w:val="Heading2Char"/>
          <w:sz w:val="22"/>
          <w:u w:val="single"/>
        </w:rPr>
      </w:pPr>
    </w:p>
    <w:p w:rsidR="00CE69A6" w:rsidRDefault="00273071" w:rsidP="00B640C9">
      <w:pPr>
        <w:pStyle w:val="NoSpacing"/>
      </w:pPr>
      <w:r>
        <w:t>When a new employee/job role is required, t</w:t>
      </w:r>
      <w:r w:rsidR="00CE69A6">
        <w:t>he t</w:t>
      </w:r>
      <w:r>
        <w:t>eam will</w:t>
      </w:r>
      <w:r w:rsidR="00CE69A6">
        <w:t xml:space="preserve"> produce different ways in which the information for the specified role can be prepared. </w:t>
      </w:r>
      <w:r w:rsidR="00BC2A6B">
        <w:t>For example,</w:t>
      </w:r>
      <w:r w:rsidR="00CE69A6">
        <w:t xml:space="preserve"> through a job description and a person specification. </w:t>
      </w:r>
      <w:r w:rsidR="007F174F">
        <w:t xml:space="preserve">The job description </w:t>
      </w:r>
      <w:r w:rsidR="00B02BAA">
        <w:t xml:space="preserve">will </w:t>
      </w:r>
      <w:r w:rsidR="007F174F">
        <w:t xml:space="preserve">need to </w:t>
      </w:r>
      <w:r w:rsidR="00B02BAA">
        <w:t xml:space="preserve">include a clear job title, reporting lines to show the level of responsibility required and a bulleted list of the main duties and responsibilities, of which will be reviewed regularly </w:t>
      </w:r>
      <w:r w:rsidR="00C90DFE">
        <w:t>to ensure accuracy (</w:t>
      </w:r>
      <w:r w:rsidR="00C90DFE" w:rsidRPr="00C90DFE">
        <w:t>Waite et al. 2021, pp. 106</w:t>
      </w:r>
      <w:r w:rsidR="00B02BAA">
        <w:t>). A person sp</w:t>
      </w:r>
      <w:r w:rsidR="00D160A1">
        <w:t>ecification can then be derived</w:t>
      </w:r>
      <w:r w:rsidR="00B02BAA">
        <w:t xml:space="preserve"> which </w:t>
      </w:r>
      <w:r w:rsidR="00BA64F7">
        <w:t>specifies</w:t>
      </w:r>
      <w:r w:rsidR="00B02BAA">
        <w:t xml:space="preserve"> the qualifications, skills</w:t>
      </w:r>
      <w:r w:rsidR="00D160A1">
        <w:t>, experience</w:t>
      </w:r>
      <w:r w:rsidR="00B02BAA">
        <w:t xml:space="preserve"> and </w:t>
      </w:r>
      <w:r w:rsidR="00D160A1">
        <w:t>other attributes required to perform</w:t>
      </w:r>
      <w:r w:rsidR="00B02BAA">
        <w:t xml:space="preserve"> the job role, these will be separated </w:t>
      </w:r>
      <w:r w:rsidR="00BA64F7">
        <w:t xml:space="preserve">into </w:t>
      </w:r>
      <w:r w:rsidR="00FC1198">
        <w:t>specified</w:t>
      </w:r>
      <w:r w:rsidR="00D160A1">
        <w:t xml:space="preserve"> </w:t>
      </w:r>
      <w:r w:rsidR="00BA64F7">
        <w:t>essential and desired criteria and will be used to select the successful candidate</w:t>
      </w:r>
      <w:r w:rsidR="00D160A1">
        <w:t xml:space="preserve"> and form the basis for the recruitment process </w:t>
      </w:r>
      <w:r w:rsidR="00B267E9">
        <w:t>(SOAS, 2022)</w:t>
      </w:r>
      <w:r w:rsidR="00D160A1">
        <w:t xml:space="preserve">. </w:t>
      </w:r>
      <w:r>
        <w:t>This information will be acquired through</w:t>
      </w:r>
      <w:r w:rsidR="0017784E">
        <w:t xml:space="preserve"> a </w:t>
      </w:r>
      <w:r>
        <w:t>job analysis, this may include holding interviews</w:t>
      </w:r>
      <w:r w:rsidR="000A67A2">
        <w:t>, observing or</w:t>
      </w:r>
      <w:r>
        <w:t xml:space="preserve"> conducting questionnaires with current staff to understa</w:t>
      </w:r>
      <w:r w:rsidR="0017784E">
        <w:t xml:space="preserve">nd their outputs and inputs </w:t>
      </w:r>
      <w:r w:rsidR="000A67A2">
        <w:t xml:space="preserve">or if the role required is completely new, then we can carry out a key task analysis with the line managers by focusing on the key tasks required and then braking them down into sub-tasks </w:t>
      </w:r>
      <w:r w:rsidR="00C426B9">
        <w:t>(</w:t>
      </w:r>
      <w:r w:rsidR="00C426B9" w:rsidRPr="00C90DFE">
        <w:t>Waite et al. 2021, pp. 105</w:t>
      </w:r>
      <w:r w:rsidR="00C426B9" w:rsidRPr="00951A93">
        <w:t>).</w:t>
      </w:r>
      <w:r w:rsidR="000A67A2">
        <w:t xml:space="preserve"> Overall a job analysis will help to improve productivity and enhance work processes (</w:t>
      </w:r>
      <w:r w:rsidR="00C74127">
        <w:t>CIPD, 2021</w:t>
      </w:r>
      <w:r w:rsidR="00C76A8D">
        <w:t>) by allowing the managers to identify what knowledge and skills the organisation may be missing and what is required to fill those positions, this can also identify any training needs that are required</w:t>
      </w:r>
      <w:r w:rsidR="00E06FDA">
        <w:t xml:space="preserve"> for current employees (Hawthorne, 2022).</w:t>
      </w:r>
    </w:p>
    <w:p w:rsidR="00B640C9" w:rsidRDefault="00B640C9" w:rsidP="00B640C9">
      <w:pPr>
        <w:pStyle w:val="NoSpacing"/>
      </w:pPr>
    </w:p>
    <w:p w:rsidR="0052207C" w:rsidRPr="0052207C" w:rsidRDefault="009378FF" w:rsidP="0052207C">
      <w:pPr>
        <w:pStyle w:val="Listparag"/>
        <w:numPr>
          <w:ilvl w:val="0"/>
          <w:numId w:val="0"/>
        </w:numPr>
        <w:rPr>
          <w:rStyle w:val="Heading2Char"/>
          <w:sz w:val="22"/>
          <w:u w:val="single"/>
          <w:lang w:eastAsia="en-US"/>
        </w:rPr>
      </w:pPr>
      <w:r w:rsidRPr="0052207C">
        <w:rPr>
          <w:rStyle w:val="Heading2Char"/>
          <w:sz w:val="22"/>
          <w:u w:val="single"/>
          <w:lang w:eastAsia="en-US"/>
        </w:rPr>
        <w:t>AC 1.3 –</w:t>
      </w:r>
      <w:r w:rsidR="00F248C0" w:rsidRPr="0052207C">
        <w:rPr>
          <w:rStyle w:val="Heading2Char"/>
          <w:sz w:val="22"/>
          <w:u w:val="single"/>
          <w:lang w:eastAsia="en-US"/>
        </w:rPr>
        <w:t xml:space="preserve"> </w:t>
      </w:r>
      <w:r w:rsidR="0052207C">
        <w:rPr>
          <w:rStyle w:val="Heading2Char"/>
          <w:sz w:val="22"/>
          <w:u w:val="single"/>
          <w:lang w:eastAsia="en-US"/>
        </w:rPr>
        <w:t>D</w:t>
      </w:r>
      <w:r w:rsidR="0052207C" w:rsidRPr="0052207C">
        <w:rPr>
          <w:rStyle w:val="Heading2Char"/>
          <w:sz w:val="22"/>
          <w:u w:val="single"/>
          <w:lang w:eastAsia="en-US"/>
        </w:rPr>
        <w:t xml:space="preserve">ifferent recruitment methods and when is it appropriate to use them: </w:t>
      </w:r>
    </w:p>
    <w:p w:rsidR="002162B0" w:rsidRDefault="00F248C0" w:rsidP="002162B0">
      <w:pPr>
        <w:pStyle w:val="NoSpacing"/>
      </w:pPr>
      <w:r>
        <w:t xml:space="preserve">The team will then </w:t>
      </w:r>
      <w:r w:rsidR="002162B0">
        <w:t>advertise the vacancy, this will</w:t>
      </w:r>
      <w:r w:rsidR="009378FF">
        <w:t xml:space="preserve"> be done both internally and externally. Internal recruitment methods will help to attract existing employees and increase commitment and loyalty</w:t>
      </w:r>
      <w:r w:rsidR="00C426B9">
        <w:t xml:space="preserve"> (</w:t>
      </w:r>
      <w:r w:rsidR="00C426B9" w:rsidRPr="0043777A">
        <w:t>Waite et al. 2021, pp. 107</w:t>
      </w:r>
      <w:r w:rsidR="00C426B9" w:rsidRPr="00951A93">
        <w:t xml:space="preserve">). </w:t>
      </w:r>
      <w:r w:rsidR="006D0DA8">
        <w:t xml:space="preserve"> but</w:t>
      </w:r>
      <w:r w:rsidR="009378FF">
        <w:t xml:space="preserve"> external methods will help to</w:t>
      </w:r>
      <w:r w:rsidR="006D0DA8">
        <w:t xml:space="preserve"> challenge the ‘status quo’ and</w:t>
      </w:r>
      <w:r w:rsidR="009378FF">
        <w:t xml:space="preserve"> </w:t>
      </w:r>
      <w:r w:rsidR="002162B0">
        <w:t xml:space="preserve">bring </w:t>
      </w:r>
      <w:r w:rsidR="002E53C5">
        <w:t xml:space="preserve">in </w:t>
      </w:r>
      <w:r w:rsidR="002162B0">
        <w:t xml:space="preserve">new ways of working and ideas to the organisation </w:t>
      </w:r>
      <w:r w:rsidR="00115DD0">
        <w:t>(Taylor,</w:t>
      </w:r>
      <w:r w:rsidR="006D0DA8">
        <w:t xml:space="preserve"> </w:t>
      </w:r>
      <w:r w:rsidR="005A6AAA">
        <w:t>2021</w:t>
      </w:r>
      <w:r w:rsidR="006C07DB">
        <w:t>).</w:t>
      </w:r>
    </w:p>
    <w:p w:rsidR="002162B0" w:rsidRDefault="002162B0" w:rsidP="002162B0">
      <w:pPr>
        <w:pStyle w:val="NoSpacing"/>
      </w:pPr>
      <w:r>
        <w:t xml:space="preserve">According to </w:t>
      </w:r>
      <w:r w:rsidR="00A550B1">
        <w:t>the CIPD (2022)</w:t>
      </w:r>
      <w:r>
        <w:t xml:space="preserve">, Professional and social networking websites are the most effective external methods for recruiting new candidates and are ideal for recruiting passive candidates, this is supported by </w:t>
      </w:r>
      <w:proofErr w:type="spellStart"/>
      <w:r w:rsidR="0078684A">
        <w:t>Verlinden</w:t>
      </w:r>
      <w:proofErr w:type="spellEnd"/>
      <w:r w:rsidR="0078684A">
        <w:t xml:space="preserve"> (2019) </w:t>
      </w:r>
      <w:r>
        <w:t>who writes that the possibilities for recruiting on these websites are now endless and expand far beyond the usual L</w:t>
      </w:r>
      <w:r w:rsidR="008E6AF6">
        <w:t>inkedIn, Facebook and Twitter</w:t>
      </w:r>
      <w:r w:rsidR="00215442">
        <w:t>. For example, if an organisation is seeking to recruit the younger generation, 86% of this generation will be choosing a social channel to seek jobs. This external recruitment method is also effective in reaching marginalised candidates, for example, job adverts can be posted on ‘</w:t>
      </w:r>
      <w:proofErr w:type="spellStart"/>
      <w:r w:rsidR="00215442">
        <w:t>Mumsnet</w:t>
      </w:r>
      <w:proofErr w:type="spellEnd"/>
      <w:r w:rsidR="00215442">
        <w:t>’ for mother</w:t>
      </w:r>
      <w:r w:rsidR="00D22DD0">
        <w:t>s</w:t>
      </w:r>
      <w:r w:rsidR="00215442">
        <w:t xml:space="preserve"> retu</w:t>
      </w:r>
      <w:r w:rsidR="00D22DD0">
        <w:t>rning from maternity leave and so on</w:t>
      </w:r>
      <w:r w:rsidR="00215442">
        <w:t xml:space="preserve"> (</w:t>
      </w:r>
      <w:r w:rsidR="00C43A60">
        <w:t>CIPD, 2022)</w:t>
      </w:r>
      <w:r w:rsidR="00215442">
        <w:t xml:space="preserve">. </w:t>
      </w:r>
    </w:p>
    <w:p w:rsidR="002E53C5" w:rsidRDefault="002E53C5" w:rsidP="002162B0">
      <w:pPr>
        <w:pStyle w:val="NoSpacing"/>
      </w:pPr>
      <w:r>
        <w:t xml:space="preserve">An internal recruitment method </w:t>
      </w:r>
      <w:r w:rsidR="005A626D">
        <w:t>can be to use noticeboards in the workplace. The job advert can be printed off and attached to the noticeboard, this is to be used when some employees may not have access to the te</w:t>
      </w:r>
      <w:r w:rsidR="00660B6D">
        <w:t>chnological recruitment methods (</w:t>
      </w:r>
      <w:r w:rsidR="00660B6D" w:rsidRPr="0043777A">
        <w:t>Waite et al. 2021, pp. 108</w:t>
      </w:r>
      <w:r w:rsidR="00660B6D" w:rsidRPr="00951A93">
        <w:t xml:space="preserve">). </w:t>
      </w:r>
      <w:r w:rsidR="00A06C20">
        <w:t xml:space="preserve"> According to </w:t>
      </w:r>
      <w:proofErr w:type="spellStart"/>
      <w:r w:rsidR="00A06C20">
        <w:t>DeVaro</w:t>
      </w:r>
      <w:proofErr w:type="spellEnd"/>
      <w:r w:rsidR="00A06C20">
        <w:t xml:space="preserve"> (2020)</w:t>
      </w:r>
      <w:r w:rsidR="005A626D">
        <w:t>, this internal recruitment method is useful when workers require motivation through promotions and when the cost of a ‘hiring mistake’ is too large. Overall it is very cost-effective and will help to create a</w:t>
      </w:r>
      <w:r w:rsidR="00100FE5">
        <w:t xml:space="preserve"> strong internal labour market (Taylor, 2021).</w:t>
      </w:r>
    </w:p>
    <w:p w:rsidR="00693E96" w:rsidRDefault="00693E96" w:rsidP="002162B0">
      <w:pPr>
        <w:pStyle w:val="NoSpacing"/>
      </w:pPr>
      <w:r>
        <w:t xml:space="preserve">       </w:t>
      </w:r>
    </w:p>
    <w:p w:rsidR="002D50D7" w:rsidRDefault="0090303A" w:rsidP="00F27173">
      <w:pPr>
        <w:pStyle w:val="NoSpacing"/>
        <w:rPr>
          <w:rStyle w:val="Heading2Char"/>
          <w:sz w:val="22"/>
          <w:u w:val="single"/>
        </w:rPr>
      </w:pPr>
      <w:r w:rsidRPr="002D50D7">
        <w:rPr>
          <w:rStyle w:val="Heading2Char"/>
          <w:sz w:val="22"/>
          <w:u w:val="single"/>
        </w:rPr>
        <w:t>AC 1.4 –</w:t>
      </w:r>
      <w:r w:rsidR="002D50D7" w:rsidRPr="002D50D7">
        <w:rPr>
          <w:rStyle w:val="Heading2Char"/>
          <w:sz w:val="22"/>
          <w:u w:val="single"/>
        </w:rPr>
        <w:t xml:space="preserve"> </w:t>
      </w:r>
      <w:r w:rsidR="002D50D7">
        <w:rPr>
          <w:rStyle w:val="Heading2Char"/>
          <w:sz w:val="22"/>
          <w:u w:val="single"/>
        </w:rPr>
        <w:t>F</w:t>
      </w:r>
      <w:r w:rsidR="002D50D7" w:rsidRPr="002D50D7">
        <w:rPr>
          <w:rStyle w:val="Heading2Char"/>
          <w:sz w:val="22"/>
          <w:u w:val="single"/>
        </w:rPr>
        <w:t>actors to consider when deciding on the content of copy used in recruitment methods:</w:t>
      </w:r>
      <w:r w:rsidR="00F27173" w:rsidRPr="002D50D7">
        <w:rPr>
          <w:rStyle w:val="Heading2Char"/>
          <w:sz w:val="22"/>
          <w:u w:val="single"/>
        </w:rPr>
        <w:t xml:space="preserve"> </w:t>
      </w:r>
    </w:p>
    <w:p w:rsidR="002D50D7" w:rsidRPr="002D50D7" w:rsidRDefault="002D50D7" w:rsidP="00F27173">
      <w:pPr>
        <w:pStyle w:val="NoSpacing"/>
        <w:rPr>
          <w:rStyle w:val="Heading2Char"/>
          <w:sz w:val="22"/>
          <w:u w:val="single"/>
        </w:rPr>
      </w:pPr>
    </w:p>
    <w:p w:rsidR="00F27173" w:rsidRDefault="00F27173" w:rsidP="00F27173">
      <w:pPr>
        <w:pStyle w:val="NoSpacing"/>
      </w:pPr>
      <w:r>
        <w:t>There are many factors to consider when writing a job advert</w:t>
      </w:r>
      <w:r w:rsidR="0090303A">
        <w:t xml:space="preserve">. </w:t>
      </w:r>
      <w:r>
        <w:t xml:space="preserve">According to </w:t>
      </w:r>
      <w:r w:rsidR="00B274C1">
        <w:t>ADVISOR: Build a Top Team (2011)</w:t>
      </w:r>
      <w:r>
        <w:t xml:space="preserve">, the first step is to ensure that the advert avoids </w:t>
      </w:r>
      <w:r w:rsidR="001A6E4D">
        <w:t xml:space="preserve">discriminatory </w:t>
      </w:r>
      <w:r>
        <w:t xml:space="preserve">language that would violate </w:t>
      </w:r>
      <w:r w:rsidR="0080308E">
        <w:t>certai</w:t>
      </w:r>
      <w:r w:rsidR="001A6E4D">
        <w:t xml:space="preserve">n employment </w:t>
      </w:r>
      <w:r>
        <w:t>legislations</w:t>
      </w:r>
      <w:r w:rsidR="00156760">
        <w:t>, f</w:t>
      </w:r>
      <w:r>
        <w:t>or example, gender specific job ti</w:t>
      </w:r>
      <w:r w:rsidR="00BF0606">
        <w:t>t</w:t>
      </w:r>
      <w:r>
        <w:t xml:space="preserve">les must be avoided. </w:t>
      </w:r>
      <w:r w:rsidR="00156760">
        <w:t>Along with this</w:t>
      </w:r>
      <w:r>
        <w:t xml:space="preserve">, </w:t>
      </w:r>
      <w:r w:rsidR="00767E83">
        <w:t xml:space="preserve">the CIPD (2022) </w:t>
      </w:r>
      <w:r w:rsidR="00156760">
        <w:t xml:space="preserve">states that diversity statements should be avoided as no evidence exists to prove that diversity statements will increase the chances of marginalised groups being hired and they are more likely to backfire. </w:t>
      </w:r>
    </w:p>
    <w:p w:rsidR="00156760" w:rsidRDefault="00156760" w:rsidP="003E6253">
      <w:pPr>
        <w:pStyle w:val="NoSpacing"/>
      </w:pPr>
      <w:r>
        <w:t>Several sources</w:t>
      </w:r>
      <w:r w:rsidR="00B65D5F">
        <w:t xml:space="preserve"> also</w:t>
      </w:r>
      <w:r>
        <w:t xml:space="preserve"> show that</w:t>
      </w:r>
      <w:r w:rsidR="004A05C3">
        <w:t xml:space="preserve"> sugar coating should be avoided as</w:t>
      </w:r>
      <w:r>
        <w:t xml:space="preserve"> job adverts that are transparent and honest attract better and more passive candidates </w:t>
      </w:r>
      <w:r w:rsidR="000E36E7">
        <w:t xml:space="preserve">(Morgan </w:t>
      </w:r>
      <w:proofErr w:type="spellStart"/>
      <w:r w:rsidR="000E36E7">
        <w:t>Kckinley</w:t>
      </w:r>
      <w:proofErr w:type="spellEnd"/>
      <w:r w:rsidR="000E36E7">
        <w:t>, 2022)</w:t>
      </w:r>
      <w:r>
        <w:t xml:space="preserve">, </w:t>
      </w:r>
      <w:r w:rsidR="00A7144E">
        <w:lastRenderedPageBreak/>
        <w:t xml:space="preserve">for example, presenting the salary is shown to increase equality in pay and pay transparency </w:t>
      </w:r>
      <w:r w:rsidR="007A553D">
        <w:t>(</w:t>
      </w:r>
      <w:r w:rsidR="007A553D" w:rsidRPr="005377DB">
        <w:t xml:space="preserve">Baker, M. et al. 2019) </w:t>
      </w:r>
      <w:r w:rsidR="00A7144E">
        <w:t xml:space="preserve">and so these adverts generally have a larger application rate </w:t>
      </w:r>
      <w:r w:rsidR="00227E91">
        <w:t>(Pierce, no date)</w:t>
      </w:r>
      <w:r w:rsidR="00A7144E">
        <w:t xml:space="preserve">. </w:t>
      </w:r>
    </w:p>
    <w:p w:rsidR="0019233B" w:rsidRPr="005377DB" w:rsidRDefault="009448D8" w:rsidP="009448D8">
      <w:pPr>
        <w:pStyle w:val="body-paragraph"/>
        <w:spacing w:before="0" w:beforeAutospacing="0" w:after="0" w:afterAutospacing="0"/>
        <w:textAlignment w:val="baseline"/>
        <w:rPr>
          <w:rFonts w:asciiTheme="minorHAnsi" w:eastAsiaTheme="minorHAnsi" w:hAnsiTheme="minorHAnsi" w:cstheme="minorBidi"/>
          <w:sz w:val="22"/>
          <w:szCs w:val="22"/>
          <w:lang w:eastAsia="en-US"/>
        </w:rPr>
      </w:pPr>
      <w:r w:rsidRPr="009448D8">
        <w:rPr>
          <w:rFonts w:asciiTheme="minorHAnsi" w:eastAsiaTheme="minorHAnsi" w:hAnsiTheme="minorHAnsi" w:cstheme="minorBidi"/>
          <w:sz w:val="22"/>
          <w:szCs w:val="22"/>
          <w:lang w:eastAsia="en-US"/>
        </w:rPr>
        <w:t>The job advert should be clear about the roles, requirements and expectations and it must reflect the organisations culture and values, as well as explaining the benefits package and how to</w:t>
      </w:r>
      <w:r w:rsidRPr="005377DB">
        <w:rPr>
          <w:rFonts w:asciiTheme="minorHAnsi" w:eastAsiaTheme="minorHAnsi" w:hAnsiTheme="minorHAnsi" w:cstheme="minorBidi"/>
          <w:sz w:val="22"/>
          <w:szCs w:val="22"/>
          <w:lang w:eastAsia="en-US"/>
        </w:rPr>
        <w:t xml:space="preserve"> </w:t>
      </w:r>
      <w:r w:rsidR="00210918" w:rsidRPr="005377DB">
        <w:rPr>
          <w:rFonts w:asciiTheme="minorHAnsi" w:eastAsiaTheme="minorHAnsi" w:hAnsiTheme="minorHAnsi" w:cstheme="minorBidi"/>
          <w:sz w:val="22"/>
          <w:szCs w:val="22"/>
          <w:lang w:eastAsia="en-US"/>
        </w:rPr>
        <w:t>apply (The Right Way to recruit, 2011)</w:t>
      </w:r>
      <w:r w:rsidRPr="005377DB">
        <w:rPr>
          <w:rFonts w:asciiTheme="minorHAnsi" w:eastAsiaTheme="minorHAnsi" w:hAnsiTheme="minorHAnsi" w:cstheme="minorBidi"/>
          <w:sz w:val="22"/>
          <w:szCs w:val="22"/>
          <w:lang w:eastAsia="en-US"/>
        </w:rPr>
        <w:t>.</w:t>
      </w:r>
      <w:r w:rsidR="004A05C3" w:rsidRPr="005377DB">
        <w:rPr>
          <w:rFonts w:asciiTheme="minorHAnsi" w:eastAsiaTheme="minorHAnsi" w:hAnsiTheme="minorHAnsi" w:cstheme="minorBidi"/>
          <w:sz w:val="22"/>
          <w:szCs w:val="22"/>
          <w:lang w:eastAsia="en-US"/>
        </w:rPr>
        <w:t xml:space="preserve"> </w:t>
      </w:r>
      <w:r w:rsidR="00167937" w:rsidRPr="002A39E4">
        <w:rPr>
          <w:rFonts w:asciiTheme="minorHAnsi" w:eastAsiaTheme="minorHAnsi" w:hAnsiTheme="minorHAnsi" w:cstheme="minorBidi"/>
          <w:sz w:val="22"/>
          <w:szCs w:val="22"/>
          <w:lang w:eastAsia="en-US"/>
        </w:rPr>
        <w:t>More importantly, the language should focus on addressing the target audience</w:t>
      </w:r>
      <w:r w:rsidR="002A39E4" w:rsidRPr="002A39E4">
        <w:rPr>
          <w:rFonts w:asciiTheme="minorHAnsi" w:eastAsiaTheme="minorHAnsi" w:hAnsiTheme="minorHAnsi" w:cstheme="minorBidi"/>
          <w:sz w:val="22"/>
          <w:szCs w:val="22"/>
          <w:lang w:eastAsia="en-US"/>
        </w:rPr>
        <w:t xml:space="preserve"> and what they would want and need, therefore it is essential that the research is carried out on the target audience </w:t>
      </w:r>
      <w:r w:rsidR="002A39E4" w:rsidRPr="005377DB">
        <w:rPr>
          <w:rFonts w:asciiTheme="minorHAnsi" w:eastAsiaTheme="minorHAnsi" w:hAnsiTheme="minorHAnsi" w:cstheme="minorBidi"/>
          <w:sz w:val="22"/>
          <w:szCs w:val="22"/>
          <w:lang w:eastAsia="en-US"/>
        </w:rPr>
        <w:t>(</w:t>
      </w:r>
      <w:proofErr w:type="spellStart"/>
      <w:r w:rsidR="005F30F0" w:rsidRPr="005377DB">
        <w:rPr>
          <w:rFonts w:asciiTheme="minorHAnsi" w:eastAsiaTheme="minorHAnsi" w:hAnsiTheme="minorHAnsi" w:cstheme="minorBidi"/>
          <w:sz w:val="22"/>
          <w:szCs w:val="22"/>
          <w:lang w:eastAsia="en-US"/>
        </w:rPr>
        <w:t>Sitali</w:t>
      </w:r>
      <w:proofErr w:type="spellEnd"/>
      <w:r w:rsidR="005F30F0" w:rsidRPr="005377DB">
        <w:rPr>
          <w:rFonts w:asciiTheme="minorHAnsi" w:eastAsiaTheme="minorHAnsi" w:hAnsiTheme="minorHAnsi" w:cstheme="minorBidi"/>
          <w:sz w:val="22"/>
          <w:szCs w:val="22"/>
          <w:lang w:eastAsia="en-US"/>
        </w:rPr>
        <w:t>, 2016)</w:t>
      </w:r>
      <w:r w:rsidR="002A39E4" w:rsidRPr="005377DB">
        <w:rPr>
          <w:rFonts w:asciiTheme="minorHAnsi" w:eastAsiaTheme="minorHAnsi" w:hAnsiTheme="minorHAnsi" w:cstheme="minorBidi"/>
          <w:sz w:val="22"/>
          <w:szCs w:val="22"/>
          <w:lang w:eastAsia="en-US"/>
        </w:rPr>
        <w:t>.</w:t>
      </w:r>
      <w:r w:rsidR="006F2947" w:rsidRPr="005377DB">
        <w:rPr>
          <w:rFonts w:asciiTheme="minorHAnsi" w:eastAsiaTheme="minorHAnsi" w:hAnsiTheme="minorHAnsi" w:cstheme="minorBidi"/>
          <w:sz w:val="22"/>
          <w:szCs w:val="22"/>
          <w:lang w:eastAsia="en-US"/>
        </w:rPr>
        <w:t xml:space="preserve"> </w:t>
      </w:r>
      <w:r w:rsidR="006F2947" w:rsidRPr="006F2947">
        <w:rPr>
          <w:rFonts w:asciiTheme="minorHAnsi" w:eastAsiaTheme="minorHAnsi" w:hAnsiTheme="minorHAnsi" w:cstheme="minorBidi"/>
          <w:sz w:val="22"/>
          <w:szCs w:val="22"/>
          <w:lang w:eastAsia="en-US"/>
        </w:rPr>
        <w:t>For example, what would be the professional goals and values of the organisations perfect candidate? What makes them happy? The advert should be tailored to these answers to ensure that the candidate will fit in into the organisation both ‘culturally and professionally’</w:t>
      </w:r>
      <w:r w:rsidR="006F2947" w:rsidRPr="005377DB">
        <w:rPr>
          <w:rFonts w:asciiTheme="minorHAnsi" w:eastAsiaTheme="minorHAnsi" w:hAnsiTheme="minorHAnsi" w:cstheme="minorBidi"/>
          <w:sz w:val="22"/>
          <w:szCs w:val="22"/>
          <w:lang w:eastAsia="en-US"/>
        </w:rPr>
        <w:t xml:space="preserve"> </w:t>
      </w:r>
      <w:r w:rsidR="00D85BF5" w:rsidRPr="005377DB">
        <w:rPr>
          <w:rFonts w:asciiTheme="minorHAnsi" w:eastAsiaTheme="minorHAnsi" w:hAnsiTheme="minorHAnsi" w:cstheme="minorBidi"/>
          <w:sz w:val="22"/>
          <w:szCs w:val="22"/>
          <w:lang w:eastAsia="en-US"/>
        </w:rPr>
        <w:t>(</w:t>
      </w:r>
      <w:proofErr w:type="spellStart"/>
      <w:r w:rsidR="00D85BF5" w:rsidRPr="005377DB">
        <w:rPr>
          <w:rFonts w:asciiTheme="minorHAnsi" w:eastAsiaTheme="minorHAnsi" w:hAnsiTheme="minorHAnsi" w:cstheme="minorBidi"/>
          <w:sz w:val="22"/>
          <w:szCs w:val="22"/>
          <w:lang w:eastAsia="en-US"/>
        </w:rPr>
        <w:t>Shleyner</w:t>
      </w:r>
      <w:proofErr w:type="spellEnd"/>
      <w:r w:rsidR="00D85BF5" w:rsidRPr="005377DB">
        <w:rPr>
          <w:rFonts w:asciiTheme="minorHAnsi" w:eastAsiaTheme="minorHAnsi" w:hAnsiTheme="minorHAnsi" w:cstheme="minorBidi"/>
          <w:sz w:val="22"/>
          <w:szCs w:val="22"/>
          <w:lang w:eastAsia="en-US"/>
        </w:rPr>
        <w:t>, 2022)</w:t>
      </w:r>
      <w:r w:rsidR="006F2947" w:rsidRPr="005377DB">
        <w:rPr>
          <w:rFonts w:asciiTheme="minorHAnsi" w:eastAsiaTheme="minorHAnsi" w:hAnsiTheme="minorHAnsi" w:cstheme="minorBidi"/>
          <w:sz w:val="22"/>
          <w:szCs w:val="22"/>
          <w:lang w:eastAsia="en-US"/>
        </w:rPr>
        <w:t xml:space="preserve">. </w:t>
      </w:r>
    </w:p>
    <w:p w:rsidR="003E6253" w:rsidRDefault="003E6253" w:rsidP="003E6253">
      <w:pPr>
        <w:pStyle w:val="NoSpacing"/>
      </w:pPr>
    </w:p>
    <w:p w:rsidR="009E7462" w:rsidRPr="009E7462" w:rsidRDefault="009E7462" w:rsidP="0061749A">
      <w:pPr>
        <w:rPr>
          <w:rStyle w:val="Heading2Char"/>
          <w:sz w:val="22"/>
          <w:u w:val="single"/>
        </w:rPr>
      </w:pPr>
      <w:r w:rsidRPr="009E7462">
        <w:rPr>
          <w:rStyle w:val="Heading2Char"/>
          <w:sz w:val="22"/>
          <w:u w:val="single"/>
        </w:rPr>
        <w:t>AC 2.1</w:t>
      </w:r>
      <w:r w:rsidR="0019233B" w:rsidRPr="009E7462">
        <w:rPr>
          <w:rStyle w:val="Heading2Char"/>
          <w:sz w:val="22"/>
          <w:u w:val="single"/>
        </w:rPr>
        <w:t xml:space="preserve"> – </w:t>
      </w:r>
      <w:r>
        <w:rPr>
          <w:rStyle w:val="Heading2Char"/>
          <w:sz w:val="22"/>
          <w:u w:val="single"/>
        </w:rPr>
        <w:t>D</w:t>
      </w:r>
      <w:r w:rsidRPr="009E7462">
        <w:rPr>
          <w:rStyle w:val="Heading2Char"/>
          <w:sz w:val="22"/>
          <w:u w:val="single"/>
        </w:rPr>
        <w:t>ifferent selection methods and when it is appropriate to use them:</w:t>
      </w:r>
    </w:p>
    <w:p w:rsidR="0061749A" w:rsidRDefault="0019233B" w:rsidP="0061749A">
      <w:r>
        <w:t xml:space="preserve">The next step will be to start selection, several selection methods are usually required before a successful applicant can be chosen </w:t>
      </w:r>
      <w:r w:rsidR="00660B6D">
        <w:t>(</w:t>
      </w:r>
      <w:r w:rsidR="00660B6D" w:rsidRPr="0043777A">
        <w:t>Waite et al. 2021, pp. 116</w:t>
      </w:r>
      <w:r w:rsidR="00660B6D" w:rsidRPr="00951A93">
        <w:t xml:space="preserve">). </w:t>
      </w:r>
      <w:r>
        <w:t xml:space="preserve"> </w:t>
      </w:r>
      <w:proofErr w:type="spellStart"/>
      <w:r w:rsidR="0074493A">
        <w:t>Zvemhara</w:t>
      </w:r>
      <w:proofErr w:type="spellEnd"/>
      <w:r w:rsidR="0074493A">
        <w:t xml:space="preserve"> (2023)</w:t>
      </w:r>
      <w:r>
        <w:t xml:space="preserve"> </w:t>
      </w:r>
      <w:r w:rsidR="005679EE">
        <w:t>writes that the most frequently used</w:t>
      </w:r>
      <w:r>
        <w:t xml:space="preserve"> selec</w:t>
      </w:r>
      <w:r w:rsidR="005679EE">
        <w:t>tion method is the interview and that this is the method viewed most positively by the candidates. As a lot of criticism exists regarding interviews, it is important that the right type of interview is chosen and several sources</w:t>
      </w:r>
      <w:r w:rsidR="004A6644">
        <w:t xml:space="preserve"> agree that the most effective</w:t>
      </w:r>
      <w:r w:rsidR="005679EE">
        <w:t xml:space="preserve"> type is a structured panel interview</w:t>
      </w:r>
      <w:r w:rsidR="00345317">
        <w:t xml:space="preserve"> (CIPD, 2015)</w:t>
      </w:r>
      <w:r w:rsidR="005679EE">
        <w:t xml:space="preserve">. A structured panel interview predicts future job performance better, </w:t>
      </w:r>
      <w:r w:rsidR="004A6644">
        <w:t>it focuses clearly on the specifics of the job and all candidates will be responding to the same set of questions, w</w:t>
      </w:r>
      <w:r w:rsidR="00F95D97">
        <w:t>hich leads to fairer judgement (Jahan, 2016)</w:t>
      </w:r>
      <w:r w:rsidR="004A6644">
        <w:t>. Although this could be overwhelming for the candidate, it avoids risk of personal biases, interviewers can compare different opinions and the candidate has a chance t</w:t>
      </w:r>
      <w:r w:rsidR="00914387">
        <w:t>o meet all the relevant people (Wilkinson, 2018)</w:t>
      </w:r>
      <w:r w:rsidR="000E3EA3">
        <w:t>. In contrast, a</w:t>
      </w:r>
      <w:r w:rsidR="009C5710">
        <w:t xml:space="preserve"> more current popular selection method is the use of tests; these can be completed online and do</w:t>
      </w:r>
      <w:r w:rsidR="006344A0">
        <w:t>es</w:t>
      </w:r>
      <w:r w:rsidR="009C5710">
        <w:t xml:space="preserve"> </w:t>
      </w:r>
      <w:r w:rsidR="008F4411">
        <w:t>not involve human contact and</w:t>
      </w:r>
      <w:r w:rsidR="001A243F">
        <w:t xml:space="preserve"> </w:t>
      </w:r>
      <w:r w:rsidR="009C5710">
        <w:t xml:space="preserve">can be used as a </w:t>
      </w:r>
      <w:r w:rsidR="00731292">
        <w:t xml:space="preserve">way to shortlist for interviews. They are used to test levels of intelligence, abilities </w:t>
      </w:r>
      <w:r w:rsidR="005842CA">
        <w:t>and personality characteristics</w:t>
      </w:r>
      <w:r w:rsidR="00731292">
        <w:t xml:space="preserve"> </w:t>
      </w:r>
      <w:r w:rsidR="00452AC7">
        <w:t>(</w:t>
      </w:r>
      <w:r w:rsidR="00452AC7" w:rsidRPr="0043777A">
        <w:t>Waite et al. 2021, pp. 125</w:t>
      </w:r>
      <w:r w:rsidR="00452AC7">
        <w:t>)</w:t>
      </w:r>
      <w:r w:rsidR="009C5710">
        <w:t>.</w:t>
      </w:r>
      <w:r w:rsidR="008422B7">
        <w:t xml:space="preserve"> It is shown that organisations that use tests are expected to h</w:t>
      </w:r>
      <w:r w:rsidR="000E3EA3">
        <w:t>ave more reliable and less high-risk</w:t>
      </w:r>
      <w:r w:rsidR="008422B7">
        <w:t xml:space="preserve"> outcomes when choosing successful candidates</w:t>
      </w:r>
      <w:r w:rsidR="000E3EA3">
        <w:t xml:space="preserve"> and it is effective in predicting future performance </w:t>
      </w:r>
      <w:r w:rsidR="00934A36">
        <w:t>(Jacobs, 2018)</w:t>
      </w:r>
      <w:r w:rsidR="000E3EA3">
        <w:t>. Tests are an ideal selection method if there is a large number of applicants or a large number of recruits are required, they should also always be develope</w:t>
      </w:r>
      <w:r w:rsidR="00934A36">
        <w:t>d by occupational psychologists (CIPD, 2022)</w:t>
      </w:r>
      <w:r w:rsidR="0061749A">
        <w:t xml:space="preserve">. </w:t>
      </w:r>
    </w:p>
    <w:p w:rsidR="009E7462" w:rsidRPr="009E7462" w:rsidRDefault="009E7462" w:rsidP="00554E0A">
      <w:pPr>
        <w:pStyle w:val="mb-4"/>
        <w:pBdr>
          <w:top w:val="single" w:sz="2" w:space="0" w:color="F0F6FA"/>
          <w:left w:val="single" w:sz="2" w:space="0" w:color="F0F6FA"/>
          <w:bottom w:val="single" w:sz="2" w:space="16" w:color="F0F6FA"/>
          <w:right w:val="single" w:sz="2" w:space="0" w:color="F0F6FA"/>
        </w:pBdr>
        <w:shd w:val="clear" w:color="auto" w:fill="FFFFFF"/>
        <w:rPr>
          <w:rStyle w:val="Heading2Char"/>
          <w:sz w:val="22"/>
          <w:u w:val="single"/>
        </w:rPr>
      </w:pPr>
      <w:r w:rsidRPr="009E7462">
        <w:rPr>
          <w:rStyle w:val="Heading2Char"/>
          <w:sz w:val="22"/>
          <w:u w:val="single"/>
          <w:lang w:eastAsia="en-US"/>
        </w:rPr>
        <w:t>AC 2.2</w:t>
      </w:r>
      <w:r w:rsidR="004416A9" w:rsidRPr="009E7462">
        <w:rPr>
          <w:rStyle w:val="Heading2Char"/>
          <w:sz w:val="22"/>
          <w:u w:val="single"/>
          <w:lang w:eastAsia="en-US"/>
        </w:rPr>
        <w:t xml:space="preserve"> – </w:t>
      </w:r>
      <w:r>
        <w:rPr>
          <w:rStyle w:val="Heading2Char"/>
          <w:sz w:val="22"/>
          <w:u w:val="single"/>
          <w:lang w:eastAsia="en-US"/>
        </w:rPr>
        <w:t>T</w:t>
      </w:r>
      <w:r w:rsidRPr="009E7462">
        <w:rPr>
          <w:rStyle w:val="Heading2Char"/>
          <w:sz w:val="22"/>
          <w:u w:val="single"/>
          <w:lang w:eastAsia="en-US"/>
        </w:rPr>
        <w:t>he selection records that need to be retained</w:t>
      </w:r>
      <w:r w:rsidRPr="009E7462">
        <w:rPr>
          <w:rStyle w:val="Heading2Char"/>
          <w:sz w:val="22"/>
          <w:u w:val="single"/>
        </w:rPr>
        <w:t>:</w:t>
      </w:r>
    </w:p>
    <w:p w:rsidR="002370DE" w:rsidRPr="0043777A" w:rsidRDefault="004416A9" w:rsidP="00554E0A">
      <w:pPr>
        <w:pStyle w:val="mb-4"/>
        <w:pBdr>
          <w:top w:val="single" w:sz="2" w:space="0" w:color="F0F6FA"/>
          <w:left w:val="single" w:sz="2" w:space="0" w:color="F0F6FA"/>
          <w:bottom w:val="single" w:sz="2" w:space="16" w:color="F0F6FA"/>
          <w:right w:val="single" w:sz="2" w:space="0" w:color="F0F6FA"/>
        </w:pBdr>
        <w:shd w:val="clear" w:color="auto" w:fill="FFFFFF"/>
        <w:rPr>
          <w:rFonts w:asciiTheme="minorHAnsi" w:eastAsiaTheme="minorHAnsi" w:hAnsiTheme="minorHAnsi" w:cstheme="minorBidi"/>
          <w:sz w:val="22"/>
          <w:szCs w:val="22"/>
          <w:lang w:eastAsia="en-US"/>
        </w:rPr>
      </w:pPr>
      <w:r w:rsidRPr="002370DE">
        <w:rPr>
          <w:rFonts w:asciiTheme="minorHAnsi" w:eastAsiaTheme="minorHAnsi" w:hAnsiTheme="minorHAnsi" w:cstheme="minorBidi"/>
          <w:sz w:val="22"/>
          <w:szCs w:val="22"/>
          <w:lang w:eastAsia="en-US"/>
        </w:rPr>
        <w:t xml:space="preserve">The selection records that should be retained include application forms, interview records, tests, decision and scores </w:t>
      </w:r>
      <w:r w:rsidR="00937CC9" w:rsidRPr="0043777A">
        <w:rPr>
          <w:rFonts w:asciiTheme="minorHAnsi" w:eastAsiaTheme="minorHAnsi" w:hAnsiTheme="minorHAnsi" w:cstheme="minorBidi"/>
          <w:sz w:val="22"/>
          <w:szCs w:val="22"/>
          <w:lang w:eastAsia="en-US"/>
        </w:rPr>
        <w:t>(Waite et al. 2021, pp. 131)</w:t>
      </w:r>
      <w:r w:rsidRPr="002370DE">
        <w:rPr>
          <w:rFonts w:asciiTheme="minorHAnsi" w:eastAsiaTheme="minorHAnsi" w:hAnsiTheme="minorHAnsi" w:cstheme="minorBidi"/>
          <w:sz w:val="22"/>
          <w:szCs w:val="22"/>
          <w:lang w:eastAsia="en-US"/>
        </w:rPr>
        <w:t xml:space="preserve">. The Data Protection Act 2018 (DPA) and the EU General Data Protection Regulation (GDPR) do not provide a specific maximum or minimum </w:t>
      </w:r>
      <w:r w:rsidR="007E1F84" w:rsidRPr="002370DE">
        <w:rPr>
          <w:rFonts w:asciiTheme="minorHAnsi" w:eastAsiaTheme="minorHAnsi" w:hAnsiTheme="minorHAnsi" w:cstheme="minorBidi"/>
          <w:sz w:val="22"/>
          <w:szCs w:val="22"/>
          <w:lang w:eastAsia="en-US"/>
        </w:rPr>
        <w:t>retention period for these documents</w:t>
      </w:r>
      <w:r w:rsidR="00E14F4F">
        <w:rPr>
          <w:rFonts w:asciiTheme="minorHAnsi" w:eastAsiaTheme="minorHAnsi" w:hAnsiTheme="minorHAnsi" w:cstheme="minorBidi"/>
          <w:sz w:val="22"/>
          <w:szCs w:val="22"/>
          <w:lang w:eastAsia="en-US"/>
        </w:rPr>
        <w:t>, however most sources such as Hr Solutions Guidance</w:t>
      </w:r>
      <w:r w:rsidR="00937BB8">
        <w:rPr>
          <w:rFonts w:asciiTheme="minorHAnsi" w:eastAsiaTheme="minorHAnsi" w:hAnsiTheme="minorHAnsi" w:cstheme="minorBidi"/>
          <w:sz w:val="22"/>
          <w:szCs w:val="22"/>
          <w:lang w:eastAsia="en-US"/>
        </w:rPr>
        <w:t xml:space="preserve"> document</w:t>
      </w:r>
      <w:r w:rsidR="00E14F4F">
        <w:rPr>
          <w:rFonts w:asciiTheme="minorHAnsi" w:eastAsiaTheme="minorHAnsi" w:hAnsiTheme="minorHAnsi" w:cstheme="minorBidi"/>
          <w:sz w:val="22"/>
          <w:szCs w:val="22"/>
          <w:lang w:eastAsia="en-US"/>
        </w:rPr>
        <w:t xml:space="preserve"> (2018) </w:t>
      </w:r>
      <w:r w:rsidR="007E1F84" w:rsidRPr="002370DE">
        <w:rPr>
          <w:rFonts w:asciiTheme="minorHAnsi" w:eastAsiaTheme="minorHAnsi" w:hAnsiTheme="minorHAnsi" w:cstheme="minorBidi"/>
          <w:sz w:val="22"/>
          <w:szCs w:val="22"/>
          <w:lang w:eastAsia="en-US"/>
        </w:rPr>
        <w:t>suggest that unsuccessful applicant data should be retained from 6 months to a year and successful applicant data</w:t>
      </w:r>
      <w:r w:rsidR="00824719">
        <w:rPr>
          <w:rFonts w:asciiTheme="minorHAnsi" w:eastAsiaTheme="minorHAnsi" w:hAnsiTheme="minorHAnsi" w:cstheme="minorBidi"/>
          <w:sz w:val="22"/>
          <w:szCs w:val="22"/>
          <w:lang w:eastAsia="en-US"/>
        </w:rPr>
        <w:t xml:space="preserve"> should be retained for</w:t>
      </w:r>
      <w:r w:rsidR="007E1F84" w:rsidRPr="002370DE">
        <w:rPr>
          <w:rFonts w:asciiTheme="minorHAnsi" w:eastAsiaTheme="minorHAnsi" w:hAnsiTheme="minorHAnsi" w:cstheme="minorBidi"/>
          <w:sz w:val="22"/>
          <w:szCs w:val="22"/>
          <w:lang w:eastAsia="en-US"/>
        </w:rPr>
        <w:t xml:space="preserve"> 6 months following the end of their probation period. </w:t>
      </w:r>
      <w:r w:rsidR="00B16EA6">
        <w:rPr>
          <w:rFonts w:asciiTheme="minorHAnsi" w:eastAsiaTheme="minorHAnsi" w:hAnsiTheme="minorHAnsi" w:cstheme="minorBidi"/>
          <w:sz w:val="22"/>
          <w:szCs w:val="22"/>
          <w:lang w:eastAsia="en-US"/>
        </w:rPr>
        <w:t>One of the main</w:t>
      </w:r>
      <w:r w:rsidR="004E63E2" w:rsidRPr="002370DE">
        <w:rPr>
          <w:rFonts w:asciiTheme="minorHAnsi" w:eastAsiaTheme="minorHAnsi" w:hAnsiTheme="minorHAnsi" w:cstheme="minorBidi"/>
          <w:sz w:val="22"/>
          <w:szCs w:val="22"/>
          <w:lang w:eastAsia="en-US"/>
        </w:rPr>
        <w:t xml:space="preserve"> reason</w:t>
      </w:r>
      <w:r w:rsidR="00B16EA6">
        <w:rPr>
          <w:rFonts w:asciiTheme="minorHAnsi" w:eastAsiaTheme="minorHAnsi" w:hAnsiTheme="minorHAnsi" w:cstheme="minorBidi"/>
          <w:sz w:val="22"/>
          <w:szCs w:val="22"/>
          <w:lang w:eastAsia="en-US"/>
        </w:rPr>
        <w:t>s</w:t>
      </w:r>
      <w:r w:rsidR="004E63E2" w:rsidRPr="002370DE">
        <w:rPr>
          <w:rFonts w:asciiTheme="minorHAnsi" w:eastAsiaTheme="minorHAnsi" w:hAnsiTheme="minorHAnsi" w:cstheme="minorBidi"/>
          <w:sz w:val="22"/>
          <w:szCs w:val="22"/>
          <w:lang w:eastAsia="en-US"/>
        </w:rPr>
        <w:t xml:space="preserve"> for this being that un</w:t>
      </w:r>
      <w:r w:rsidR="002C5DF1">
        <w:rPr>
          <w:rFonts w:asciiTheme="minorHAnsi" w:eastAsiaTheme="minorHAnsi" w:hAnsiTheme="minorHAnsi" w:cstheme="minorBidi"/>
          <w:sz w:val="22"/>
          <w:szCs w:val="22"/>
          <w:lang w:eastAsia="en-US"/>
        </w:rPr>
        <w:t xml:space="preserve">successful applicants may file </w:t>
      </w:r>
      <w:r w:rsidR="004E63E2" w:rsidRPr="002370DE">
        <w:rPr>
          <w:rFonts w:asciiTheme="minorHAnsi" w:eastAsiaTheme="minorHAnsi" w:hAnsiTheme="minorHAnsi" w:cstheme="minorBidi"/>
          <w:sz w:val="22"/>
          <w:szCs w:val="22"/>
          <w:lang w:eastAsia="en-US"/>
        </w:rPr>
        <w:t xml:space="preserve">a </w:t>
      </w:r>
      <w:r w:rsidR="00B16EA6">
        <w:rPr>
          <w:rFonts w:asciiTheme="minorHAnsi" w:eastAsiaTheme="minorHAnsi" w:hAnsiTheme="minorHAnsi" w:cstheme="minorBidi"/>
          <w:sz w:val="22"/>
          <w:szCs w:val="22"/>
          <w:lang w:eastAsia="en-US"/>
        </w:rPr>
        <w:t xml:space="preserve">race or </w:t>
      </w:r>
      <w:r w:rsidR="004E63E2" w:rsidRPr="002370DE">
        <w:rPr>
          <w:rFonts w:asciiTheme="minorHAnsi" w:eastAsiaTheme="minorHAnsi" w:hAnsiTheme="minorHAnsi" w:cstheme="minorBidi"/>
          <w:sz w:val="22"/>
          <w:szCs w:val="22"/>
          <w:lang w:eastAsia="en-US"/>
        </w:rPr>
        <w:t>discrimination claim against the organisation in this time and the organisation need to have the ev</w:t>
      </w:r>
      <w:r w:rsidR="002C5DF1">
        <w:rPr>
          <w:rFonts w:asciiTheme="minorHAnsi" w:eastAsiaTheme="minorHAnsi" w:hAnsiTheme="minorHAnsi" w:cstheme="minorBidi"/>
          <w:sz w:val="22"/>
          <w:szCs w:val="22"/>
          <w:lang w:eastAsia="en-US"/>
        </w:rPr>
        <w:t>idence ready for legal defence</w:t>
      </w:r>
      <w:r w:rsidR="004E63E2" w:rsidRPr="002370DE">
        <w:rPr>
          <w:rFonts w:asciiTheme="minorHAnsi" w:eastAsiaTheme="minorHAnsi" w:hAnsiTheme="minorHAnsi" w:cstheme="minorBidi"/>
          <w:sz w:val="22"/>
          <w:szCs w:val="22"/>
          <w:lang w:eastAsia="en-US"/>
        </w:rPr>
        <w:t xml:space="preserve">, </w:t>
      </w:r>
      <w:r w:rsidR="002370DE">
        <w:rPr>
          <w:rFonts w:asciiTheme="minorHAnsi" w:eastAsiaTheme="minorHAnsi" w:hAnsiTheme="minorHAnsi" w:cstheme="minorBidi"/>
          <w:sz w:val="22"/>
          <w:szCs w:val="22"/>
          <w:lang w:eastAsia="en-US"/>
        </w:rPr>
        <w:t>as</w:t>
      </w:r>
      <w:r w:rsidR="002370DE" w:rsidRPr="002370DE">
        <w:rPr>
          <w:rFonts w:asciiTheme="minorHAnsi" w:eastAsiaTheme="minorHAnsi" w:hAnsiTheme="minorHAnsi" w:cstheme="minorBidi"/>
          <w:sz w:val="22"/>
          <w:szCs w:val="22"/>
          <w:lang w:eastAsia="en-US"/>
        </w:rPr>
        <w:t xml:space="preserve"> with the new DPA 2018, there is now stronger legal protection around characteristics such as health, race and religious belief </w:t>
      </w:r>
      <w:r w:rsidR="00937BB8">
        <w:rPr>
          <w:rFonts w:asciiTheme="minorHAnsi" w:eastAsiaTheme="minorHAnsi" w:hAnsiTheme="minorHAnsi" w:cstheme="minorBidi"/>
          <w:sz w:val="22"/>
          <w:szCs w:val="22"/>
          <w:lang w:eastAsia="en-US"/>
        </w:rPr>
        <w:t>(Indeed, 2023).</w:t>
      </w:r>
      <w:r w:rsidR="00E44401">
        <w:rPr>
          <w:rFonts w:asciiTheme="minorHAnsi" w:eastAsiaTheme="minorHAnsi" w:hAnsiTheme="minorHAnsi" w:cstheme="minorBidi"/>
          <w:sz w:val="22"/>
          <w:szCs w:val="22"/>
          <w:lang w:eastAsia="en-US"/>
        </w:rPr>
        <w:t xml:space="preserve"> </w:t>
      </w:r>
      <w:r w:rsidR="00F12A63">
        <w:rPr>
          <w:rFonts w:asciiTheme="minorHAnsi" w:eastAsiaTheme="minorHAnsi" w:hAnsiTheme="minorHAnsi" w:cstheme="minorBidi"/>
          <w:sz w:val="22"/>
          <w:szCs w:val="22"/>
          <w:lang w:eastAsia="en-US"/>
        </w:rPr>
        <w:t xml:space="preserve">To be covered under these legislations, </w:t>
      </w:r>
      <w:r w:rsidR="000F34CD" w:rsidRPr="0043777A">
        <w:rPr>
          <w:rFonts w:asciiTheme="minorHAnsi" w:eastAsiaTheme="minorHAnsi" w:hAnsiTheme="minorHAnsi" w:cstheme="minorBidi"/>
          <w:sz w:val="22"/>
          <w:szCs w:val="22"/>
          <w:lang w:eastAsia="en-US"/>
        </w:rPr>
        <w:t xml:space="preserve">the CIPD (2022) </w:t>
      </w:r>
      <w:r w:rsidR="00F12A63">
        <w:rPr>
          <w:rFonts w:asciiTheme="minorHAnsi" w:eastAsiaTheme="minorHAnsi" w:hAnsiTheme="minorHAnsi" w:cstheme="minorBidi"/>
          <w:sz w:val="22"/>
          <w:szCs w:val="22"/>
          <w:lang w:eastAsia="en-US"/>
        </w:rPr>
        <w:t>states</w:t>
      </w:r>
      <w:r w:rsidR="00F12A63" w:rsidRPr="00F12A63">
        <w:rPr>
          <w:rFonts w:asciiTheme="minorHAnsi" w:eastAsiaTheme="minorHAnsi" w:hAnsiTheme="minorHAnsi" w:cstheme="minorBidi"/>
          <w:sz w:val="22"/>
          <w:szCs w:val="22"/>
          <w:lang w:eastAsia="en-US"/>
        </w:rPr>
        <w:t xml:space="preserve"> that</w:t>
      </w:r>
      <w:r w:rsidR="00F12A63">
        <w:rPr>
          <w:rFonts w:asciiTheme="minorHAnsi" w:eastAsiaTheme="minorHAnsi" w:hAnsiTheme="minorHAnsi" w:cstheme="minorBidi"/>
          <w:sz w:val="22"/>
          <w:szCs w:val="22"/>
          <w:lang w:eastAsia="en-US"/>
        </w:rPr>
        <w:t xml:space="preserve"> data must be organised into a ‘relevant filing system’ and all staff must be trained to ensure they are compliant with data protection.</w:t>
      </w:r>
      <w:r w:rsidR="00281D76">
        <w:rPr>
          <w:rFonts w:asciiTheme="minorHAnsi" w:eastAsiaTheme="minorHAnsi" w:hAnsiTheme="minorHAnsi" w:cstheme="minorBidi"/>
          <w:sz w:val="22"/>
          <w:szCs w:val="22"/>
          <w:lang w:eastAsia="en-US"/>
        </w:rPr>
        <w:t xml:space="preserve"> In addition, when the organisation no longer requires certain data, it must be </w:t>
      </w:r>
      <w:r w:rsidR="00281D76">
        <w:rPr>
          <w:rFonts w:asciiTheme="minorHAnsi" w:eastAsiaTheme="minorHAnsi" w:hAnsiTheme="minorHAnsi" w:cstheme="minorBidi"/>
          <w:sz w:val="22"/>
          <w:szCs w:val="22"/>
          <w:lang w:eastAsia="en-US"/>
        </w:rPr>
        <w:lastRenderedPageBreak/>
        <w:t>destructed securely, for exa</w:t>
      </w:r>
      <w:r w:rsidR="00B16EA6">
        <w:rPr>
          <w:rFonts w:asciiTheme="minorHAnsi" w:eastAsiaTheme="minorHAnsi" w:hAnsiTheme="minorHAnsi" w:cstheme="minorBidi"/>
          <w:sz w:val="22"/>
          <w:szCs w:val="22"/>
          <w:lang w:eastAsia="en-US"/>
        </w:rPr>
        <w:t>mple by shredding the paperwork.</w:t>
      </w:r>
      <w:r w:rsidR="002C5DF1">
        <w:rPr>
          <w:rFonts w:asciiTheme="minorHAnsi" w:eastAsiaTheme="minorHAnsi" w:hAnsiTheme="minorHAnsi" w:cstheme="minorBidi"/>
          <w:sz w:val="22"/>
          <w:szCs w:val="22"/>
          <w:lang w:eastAsia="en-US"/>
        </w:rPr>
        <w:t xml:space="preserve"> By having a clear and thorough retention policy, the organisation will be able to respond appropriately to potential requests from former employees to delete the records held on them and it will help </w:t>
      </w:r>
      <w:r w:rsidR="00286B2C">
        <w:rPr>
          <w:rFonts w:asciiTheme="minorHAnsi" w:eastAsiaTheme="minorHAnsi" w:hAnsiTheme="minorHAnsi" w:cstheme="minorBidi"/>
          <w:sz w:val="22"/>
          <w:szCs w:val="22"/>
          <w:lang w:eastAsia="en-US"/>
        </w:rPr>
        <w:t xml:space="preserve">present ourselves as more fair and transparent, as another one of the GDPR requirements is that we must tell employees what information we hold on them and how long we will hold it </w:t>
      </w:r>
      <w:r w:rsidR="00273043" w:rsidRPr="0043777A">
        <w:rPr>
          <w:rFonts w:asciiTheme="minorHAnsi" w:eastAsiaTheme="minorHAnsi" w:hAnsiTheme="minorHAnsi" w:cstheme="minorBidi"/>
          <w:sz w:val="22"/>
          <w:szCs w:val="22"/>
          <w:lang w:eastAsia="en-US"/>
        </w:rPr>
        <w:t xml:space="preserve">(Jones, 2019). </w:t>
      </w:r>
    </w:p>
    <w:p w:rsidR="00554E0A" w:rsidRDefault="004141B2">
      <w:pPr>
        <w:rPr>
          <w:rFonts w:asciiTheme="majorHAnsi" w:eastAsiaTheme="majorEastAsia" w:hAnsiTheme="majorHAnsi" w:cstheme="majorBidi"/>
          <w:b/>
          <w:color w:val="850C4B" w:themeColor="accent1" w:themeShade="BF"/>
          <w:sz w:val="24"/>
          <w:szCs w:val="28"/>
          <w:u w:val="single"/>
        </w:rPr>
      </w:pPr>
      <w:r w:rsidRPr="0087380D">
        <w:rPr>
          <w:rFonts w:asciiTheme="majorHAnsi" w:eastAsiaTheme="majorEastAsia" w:hAnsiTheme="majorHAnsi" w:cstheme="majorBidi"/>
          <w:b/>
          <w:color w:val="850C4B" w:themeColor="accent1" w:themeShade="BF"/>
          <w:sz w:val="24"/>
          <w:szCs w:val="28"/>
          <w:u w:val="single"/>
        </w:rPr>
        <w:t>Conclusion:</w:t>
      </w:r>
      <w:r w:rsidR="00F501F7">
        <w:rPr>
          <w:rFonts w:asciiTheme="majorHAnsi" w:eastAsiaTheme="majorEastAsia" w:hAnsiTheme="majorHAnsi" w:cstheme="majorBidi"/>
          <w:b/>
          <w:color w:val="850C4B" w:themeColor="accent1" w:themeShade="BF"/>
          <w:sz w:val="24"/>
          <w:szCs w:val="28"/>
          <w:u w:val="single"/>
        </w:rPr>
        <w:t xml:space="preserve"> </w:t>
      </w:r>
    </w:p>
    <w:p w:rsidR="00F501F7" w:rsidRDefault="00F501F7">
      <w:pPr>
        <w:rPr>
          <w:rFonts w:eastAsiaTheme="minorHAnsi"/>
          <w:sz w:val="22"/>
          <w:szCs w:val="22"/>
        </w:rPr>
      </w:pPr>
      <w:r w:rsidRPr="00F501F7">
        <w:rPr>
          <w:rFonts w:eastAsiaTheme="minorHAnsi"/>
          <w:sz w:val="22"/>
          <w:szCs w:val="22"/>
        </w:rPr>
        <w:t>Overall</w:t>
      </w:r>
      <w:r>
        <w:rPr>
          <w:rFonts w:eastAsiaTheme="minorHAnsi"/>
          <w:sz w:val="22"/>
          <w:szCs w:val="22"/>
        </w:rPr>
        <w:t>, it is clear to see that the employee lifecycle and how it should be processed is always changing with new ideas and trends surfacing as we look towards the future of work. There is now much more emphasis on the importance of having a diverse workforce and the bene</w:t>
      </w:r>
      <w:r w:rsidR="00BB43FE">
        <w:rPr>
          <w:rFonts w:eastAsiaTheme="minorHAnsi"/>
          <w:sz w:val="22"/>
          <w:szCs w:val="22"/>
        </w:rPr>
        <w:t>fits this can bring to an</w:t>
      </w:r>
      <w:r>
        <w:rPr>
          <w:rFonts w:eastAsiaTheme="minorHAnsi"/>
          <w:sz w:val="22"/>
          <w:szCs w:val="22"/>
        </w:rPr>
        <w:t xml:space="preserve"> organisation, </w:t>
      </w:r>
      <w:r w:rsidR="00BB43FE">
        <w:rPr>
          <w:rFonts w:eastAsiaTheme="minorHAnsi"/>
          <w:sz w:val="22"/>
          <w:szCs w:val="22"/>
        </w:rPr>
        <w:t>we can also see the emergence of more technological based recruitment and selection methods as the benefits of technology are also uncovered. Furthermore, candidates now seek organisations who are open and honest; ones they can trust, therefore it is so important to adhere to this. In conclusion, it can be seen that the organisation must continue to carry out research on new and upcoming thoughts, trends and processes and must ensure to implement these into the employee lifecycle as the organisation continues to grow.</w:t>
      </w:r>
    </w:p>
    <w:p w:rsidR="002A4699" w:rsidRPr="00F501F7" w:rsidRDefault="002A4699">
      <w:pPr>
        <w:rPr>
          <w:rFonts w:eastAsiaTheme="minorHAnsi"/>
          <w:sz w:val="22"/>
          <w:szCs w:val="22"/>
        </w:rPr>
      </w:pPr>
    </w:p>
    <w:p w:rsidR="007E200B" w:rsidRPr="0087380D" w:rsidRDefault="002B74A3">
      <w:pPr>
        <w:rPr>
          <w:rFonts w:asciiTheme="majorHAnsi" w:eastAsiaTheme="majorEastAsia" w:hAnsiTheme="majorHAnsi" w:cstheme="majorBidi"/>
          <w:b/>
          <w:color w:val="850C4B" w:themeColor="accent1" w:themeShade="BF"/>
          <w:sz w:val="24"/>
          <w:szCs w:val="28"/>
          <w:u w:val="single"/>
        </w:rPr>
      </w:pPr>
      <w:r>
        <w:rPr>
          <w:rFonts w:asciiTheme="majorHAnsi" w:eastAsiaTheme="majorEastAsia" w:hAnsiTheme="majorHAnsi" w:cstheme="majorBidi"/>
          <w:b/>
          <w:color w:val="850C4B" w:themeColor="accent1" w:themeShade="BF"/>
          <w:sz w:val="24"/>
          <w:szCs w:val="28"/>
          <w:u w:val="single"/>
        </w:rPr>
        <w:t>References</w:t>
      </w:r>
      <w:r w:rsidR="00007456" w:rsidRPr="0087380D">
        <w:rPr>
          <w:rFonts w:asciiTheme="majorHAnsi" w:eastAsiaTheme="majorEastAsia" w:hAnsiTheme="majorHAnsi" w:cstheme="majorBidi"/>
          <w:b/>
          <w:color w:val="850C4B" w:themeColor="accent1" w:themeShade="BF"/>
          <w:sz w:val="24"/>
          <w:szCs w:val="28"/>
          <w:u w:val="single"/>
        </w:rPr>
        <w:t xml:space="preserve">: </w:t>
      </w:r>
      <w:r w:rsidR="007E200B" w:rsidRPr="0087380D">
        <w:rPr>
          <w:rFonts w:asciiTheme="majorHAnsi" w:eastAsiaTheme="majorEastAsia" w:hAnsiTheme="majorHAnsi" w:cstheme="majorBidi"/>
          <w:b/>
          <w:color w:val="850C4B" w:themeColor="accent1" w:themeShade="BF"/>
          <w:sz w:val="24"/>
          <w:szCs w:val="28"/>
          <w:u w:val="single"/>
        </w:rPr>
        <w:t xml:space="preserve"> </w:t>
      </w:r>
    </w:p>
    <w:p w:rsidR="00C42DE4" w:rsidRPr="00767E83" w:rsidRDefault="00C42DE4" w:rsidP="00451EEC">
      <w:pPr>
        <w:pStyle w:val="ListParagraph"/>
        <w:numPr>
          <w:ilvl w:val="0"/>
          <w:numId w:val="2"/>
        </w:numPr>
      </w:pPr>
      <w:r>
        <w:rPr>
          <w:rFonts w:ascii="Verdana" w:hAnsi="Verdana"/>
          <w:color w:val="555555"/>
          <w:sz w:val="18"/>
          <w:szCs w:val="18"/>
          <w:shd w:val="clear" w:color="auto" w:fill="FFFFFF"/>
        </w:rPr>
        <w:t>ADVISOR: Build a top team (2011) </w:t>
      </w:r>
      <w:r>
        <w:rPr>
          <w:rFonts w:ascii="Verdana" w:hAnsi="Verdana"/>
          <w:i/>
          <w:iCs/>
          <w:color w:val="555555"/>
          <w:sz w:val="18"/>
          <w:szCs w:val="18"/>
          <w:shd w:val="clear" w:color="auto" w:fill="FFFFFF"/>
        </w:rPr>
        <w:t xml:space="preserve">TTG, Travel Trade Gazette, </w:t>
      </w:r>
      <w:proofErr w:type="spellStart"/>
      <w:r>
        <w:rPr>
          <w:rFonts w:ascii="Verdana" w:hAnsi="Verdana"/>
          <w:i/>
          <w:iCs/>
          <w:color w:val="555555"/>
          <w:sz w:val="18"/>
          <w:szCs w:val="18"/>
          <w:shd w:val="clear" w:color="auto" w:fill="FFFFFF"/>
        </w:rPr>
        <w:t>U.K.and</w:t>
      </w:r>
      <w:proofErr w:type="spellEnd"/>
      <w:r>
        <w:rPr>
          <w:rFonts w:ascii="Verdana" w:hAnsi="Verdana"/>
          <w:i/>
          <w:iCs/>
          <w:color w:val="555555"/>
          <w:sz w:val="18"/>
          <w:szCs w:val="18"/>
          <w:shd w:val="clear" w:color="auto" w:fill="FFFFFF"/>
        </w:rPr>
        <w:t xml:space="preserve"> Ireland</w:t>
      </w:r>
      <w:proofErr w:type="gramStart"/>
      <w:r>
        <w:rPr>
          <w:rFonts w:ascii="Verdana" w:hAnsi="Verdana"/>
          <w:i/>
          <w:iCs/>
          <w:color w:val="555555"/>
          <w:sz w:val="18"/>
          <w:szCs w:val="18"/>
          <w:shd w:val="clear" w:color="auto" w:fill="FFFFFF"/>
        </w:rPr>
        <w:t>, </w:t>
      </w:r>
      <w:r>
        <w:rPr>
          <w:rFonts w:ascii="Verdana" w:hAnsi="Verdana"/>
          <w:color w:val="555555"/>
          <w:sz w:val="18"/>
          <w:szCs w:val="18"/>
          <w:shd w:val="clear" w:color="auto" w:fill="FFFFFF"/>
        </w:rPr>
        <w:t>,</w:t>
      </w:r>
      <w:proofErr w:type="gramEnd"/>
      <w:r>
        <w:rPr>
          <w:rFonts w:ascii="Verdana" w:hAnsi="Verdana"/>
          <w:color w:val="555555"/>
          <w:sz w:val="18"/>
          <w:szCs w:val="18"/>
          <w:shd w:val="clear" w:color="auto" w:fill="FFFFFF"/>
        </w:rPr>
        <w:t xml:space="preserve"> pp. 31-n/a. Available at: </w:t>
      </w:r>
      <w:hyperlink r:id="rId7" w:history="1">
        <w:r w:rsidRPr="00664EA3">
          <w:rPr>
            <w:rStyle w:val="Hyperlink"/>
            <w:rFonts w:ascii="Verdana" w:hAnsi="Verdana"/>
            <w:sz w:val="18"/>
            <w:szCs w:val="18"/>
            <w:shd w:val="clear" w:color="auto" w:fill="FFFFFF"/>
          </w:rPr>
          <w:t>https://proquest.com/docview</w:t>
        </w:r>
      </w:hyperlink>
      <w:r>
        <w:rPr>
          <w:rFonts w:ascii="Verdana" w:hAnsi="Verdana"/>
          <w:color w:val="555555"/>
          <w:sz w:val="18"/>
          <w:szCs w:val="18"/>
          <w:shd w:val="clear" w:color="auto" w:fill="FFFFFF"/>
        </w:rPr>
        <w:t xml:space="preserve"> (Accessed: 16</w:t>
      </w:r>
      <w:r w:rsidRPr="00C15267">
        <w:rPr>
          <w:rFonts w:ascii="Verdana" w:hAnsi="Verdana"/>
          <w:color w:val="555555"/>
          <w:sz w:val="18"/>
          <w:szCs w:val="18"/>
          <w:shd w:val="clear" w:color="auto" w:fill="FFFFFF"/>
          <w:vertAlign w:val="superscript"/>
        </w:rPr>
        <w:t>th</w:t>
      </w:r>
      <w:r>
        <w:rPr>
          <w:rFonts w:ascii="Verdana" w:hAnsi="Verdana"/>
          <w:color w:val="555555"/>
          <w:sz w:val="18"/>
          <w:szCs w:val="18"/>
          <w:shd w:val="clear" w:color="auto" w:fill="FFFFFF"/>
        </w:rPr>
        <w:t xml:space="preserve"> May 2023). </w:t>
      </w:r>
    </w:p>
    <w:p w:rsidR="00C42DE4" w:rsidRPr="00401EBB" w:rsidRDefault="00C42DE4" w:rsidP="00451EEC">
      <w:pPr>
        <w:pStyle w:val="ListParagraph"/>
        <w:numPr>
          <w:ilvl w:val="0"/>
          <w:numId w:val="2"/>
        </w:numPr>
      </w:pPr>
      <w:r>
        <w:rPr>
          <w:rFonts w:ascii="avenir-regular-class" w:hAnsi="avenir-regular-class"/>
          <w:color w:val="333333"/>
          <w:sz w:val="23"/>
          <w:szCs w:val="23"/>
          <w:shd w:val="clear" w:color="auto" w:fill="FBFBFB"/>
        </w:rPr>
        <w:t>Baker, M. </w:t>
      </w:r>
      <w:r>
        <w:rPr>
          <w:rFonts w:ascii="avenir-regular-class" w:hAnsi="avenir-regular-class"/>
          <w:i/>
          <w:iCs/>
          <w:color w:val="333333"/>
          <w:sz w:val="23"/>
          <w:szCs w:val="23"/>
          <w:shd w:val="clear" w:color="auto" w:fill="FBFBFB"/>
        </w:rPr>
        <w:t>et al</w:t>
      </w:r>
      <w:r>
        <w:rPr>
          <w:rFonts w:ascii="avenir-regular-class" w:hAnsi="avenir-regular-class"/>
          <w:color w:val="333333"/>
          <w:sz w:val="23"/>
          <w:szCs w:val="23"/>
          <w:shd w:val="clear" w:color="auto" w:fill="FBFBFB"/>
        </w:rPr>
        <w:t>. (2019) 'Pay Transparency and the Gender Pay Gap', </w:t>
      </w:r>
      <w:r>
        <w:rPr>
          <w:rFonts w:ascii="avenir-regular-class" w:hAnsi="avenir-regular-class"/>
          <w:i/>
          <w:iCs/>
          <w:color w:val="333333"/>
          <w:sz w:val="23"/>
          <w:szCs w:val="23"/>
          <w:shd w:val="clear" w:color="auto" w:fill="FBFBFB"/>
        </w:rPr>
        <w:t>Cambridge: National Bureau of Economic Research</w:t>
      </w:r>
      <w:r>
        <w:rPr>
          <w:rFonts w:ascii="avenir-regular-class" w:hAnsi="avenir-regular-class"/>
          <w:color w:val="333333"/>
          <w:sz w:val="23"/>
          <w:szCs w:val="23"/>
          <w:shd w:val="clear" w:color="auto" w:fill="FBFBFB"/>
        </w:rPr>
        <w:t>, article number 25834. Available at: </w:t>
      </w:r>
      <w:r>
        <w:rPr>
          <w:rFonts w:ascii="Helvetica" w:hAnsi="Helvetica" w:cs="Helvetica"/>
          <w:color w:val="555555"/>
          <w:shd w:val="clear" w:color="auto" w:fill="FFFFFF"/>
        </w:rPr>
        <w:t>DOI:10.3386/w25834</w:t>
      </w:r>
    </w:p>
    <w:p w:rsidR="00C42DE4" w:rsidRPr="00F95D97" w:rsidRDefault="00C42DE4" w:rsidP="00451EEC">
      <w:pPr>
        <w:pStyle w:val="ListParagraph"/>
        <w:numPr>
          <w:ilvl w:val="0"/>
          <w:numId w:val="2"/>
        </w:numPr>
      </w:pPr>
      <w:r>
        <w:rPr>
          <w:rFonts w:ascii="avenir-regular-class" w:hAnsi="avenir-regular-class"/>
          <w:color w:val="333333"/>
          <w:sz w:val="23"/>
          <w:szCs w:val="23"/>
          <w:shd w:val="clear" w:color="auto" w:fill="FBFBFB"/>
        </w:rPr>
        <w:t>CIPD (2015) </w:t>
      </w:r>
      <w:r>
        <w:rPr>
          <w:rFonts w:ascii="avenir-regular-class" w:hAnsi="avenir-regular-class"/>
          <w:i/>
          <w:iCs/>
          <w:color w:val="333333"/>
          <w:sz w:val="23"/>
          <w:szCs w:val="23"/>
          <w:shd w:val="clear" w:color="auto" w:fill="FBFBFB"/>
        </w:rPr>
        <w:t>A head for hiring: the behavioural science of recruitment and selection</w:t>
      </w:r>
      <w:r>
        <w:rPr>
          <w:rFonts w:ascii="avenir-regular-class" w:hAnsi="avenir-regular-class"/>
          <w:color w:val="333333"/>
          <w:sz w:val="23"/>
          <w:szCs w:val="23"/>
          <w:shd w:val="clear" w:color="auto" w:fill="FBFBFB"/>
        </w:rPr>
        <w:t>. Available at: </w:t>
      </w:r>
      <w:hyperlink r:id="rId8" w:history="1">
        <w:r w:rsidRPr="00664EA3">
          <w:rPr>
            <w:rStyle w:val="Hyperlink"/>
            <w:rFonts w:ascii="avenir-regular-class" w:hAnsi="avenir-regular-class"/>
            <w:sz w:val="23"/>
            <w:szCs w:val="23"/>
            <w:shd w:val="clear" w:color="auto" w:fill="FBFBFB"/>
          </w:rPr>
          <w:t>https://www.cipd.org/globalassets/media/knowledge/knowledge-hub/reports/</w:t>
        </w:r>
      </w:hyperlink>
      <w:r>
        <w:rPr>
          <w:rFonts w:ascii="avenir-regular-class" w:hAnsi="avenir-regular-class"/>
          <w:color w:val="333333"/>
          <w:sz w:val="23"/>
          <w:szCs w:val="23"/>
          <w:shd w:val="clear" w:color="auto" w:fill="FBFBFB"/>
        </w:rPr>
        <w:t xml:space="preserve"> (Accessed: 17th May 2023).</w:t>
      </w:r>
    </w:p>
    <w:p w:rsidR="00C42DE4" w:rsidRDefault="00C42DE4" w:rsidP="00E71C9D">
      <w:pPr>
        <w:pStyle w:val="ListParagraph"/>
        <w:numPr>
          <w:ilvl w:val="0"/>
          <w:numId w:val="2"/>
        </w:numPr>
      </w:pPr>
      <w:r w:rsidRPr="00C21B17">
        <w:t>CIPD (2021) </w:t>
      </w:r>
      <w:r w:rsidRPr="004F42A5">
        <w:rPr>
          <w:i/>
        </w:rPr>
        <w:t>Job Design</w:t>
      </w:r>
      <w:r w:rsidRPr="00C21B17">
        <w:t xml:space="preserve">. Available at: </w:t>
      </w:r>
      <w:hyperlink r:id="rId9" w:history="1">
        <w:r w:rsidRPr="0099607E">
          <w:rPr>
            <w:rStyle w:val="Hyperlink"/>
          </w:rPr>
          <w:t>https://www.cipd.org/uk/knowledge/factsheets/job-design-factsheet/</w:t>
        </w:r>
      </w:hyperlink>
      <w:r>
        <w:t xml:space="preserve"> </w:t>
      </w:r>
      <w:r w:rsidRPr="00C21B17">
        <w:t>(12th May 2023).</w:t>
      </w:r>
    </w:p>
    <w:p w:rsidR="00C42DE4" w:rsidRPr="00A06C20" w:rsidRDefault="00C42DE4" w:rsidP="00451EEC">
      <w:pPr>
        <w:pStyle w:val="ListParagraph"/>
        <w:numPr>
          <w:ilvl w:val="0"/>
          <w:numId w:val="2"/>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A guide to inclusive recruitment for employers</w:t>
      </w:r>
      <w:r>
        <w:rPr>
          <w:rFonts w:ascii="avenir-regular-class" w:hAnsi="avenir-regular-class"/>
          <w:color w:val="333333"/>
          <w:sz w:val="23"/>
          <w:szCs w:val="23"/>
          <w:shd w:val="clear" w:color="auto" w:fill="FBFBFB"/>
        </w:rPr>
        <w:t xml:space="preserve">. Available at: </w:t>
      </w:r>
      <w:hyperlink r:id="rId10" w:history="1">
        <w:r w:rsidRPr="000A2E11">
          <w:rPr>
            <w:rStyle w:val="Hyperlink"/>
            <w:rFonts w:ascii="avenir-regular-class" w:hAnsi="avenir-regular-class"/>
            <w:sz w:val="23"/>
            <w:szCs w:val="23"/>
            <w:shd w:val="clear" w:color="auto" w:fill="FBFBFB"/>
          </w:rPr>
          <w:t>https://www.cipd.org/uk/knowledge/guides/inclusive-employers</w:t>
        </w:r>
      </w:hyperlink>
      <w:r>
        <w:rPr>
          <w:rFonts w:ascii="avenir-regular-class" w:hAnsi="avenir-regular-class"/>
          <w:color w:val="333333"/>
          <w:sz w:val="23"/>
          <w:szCs w:val="23"/>
          <w:shd w:val="clear" w:color="auto" w:fill="FBFBFB"/>
        </w:rPr>
        <w:t xml:space="preserve">  (Accessed: 14th May 2023).</w:t>
      </w:r>
    </w:p>
    <w:p w:rsidR="00C42DE4" w:rsidRPr="000E36E7" w:rsidRDefault="00C42DE4" w:rsidP="00451EEC">
      <w:pPr>
        <w:pStyle w:val="ListParagraph"/>
        <w:numPr>
          <w:ilvl w:val="0"/>
          <w:numId w:val="2"/>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A guide to inclusive recruitment for employers</w:t>
      </w:r>
      <w:r>
        <w:rPr>
          <w:rFonts w:ascii="avenir-regular-class" w:hAnsi="avenir-regular-class"/>
          <w:color w:val="333333"/>
          <w:sz w:val="23"/>
          <w:szCs w:val="23"/>
          <w:shd w:val="clear" w:color="auto" w:fill="FBFBFB"/>
        </w:rPr>
        <w:t xml:space="preserve">. Available at: </w:t>
      </w:r>
      <w:hyperlink r:id="rId11" w:history="1">
        <w:r w:rsidRPr="00664EA3">
          <w:rPr>
            <w:rStyle w:val="Hyperlink"/>
            <w:rFonts w:ascii="avenir-regular-class" w:hAnsi="avenir-regular-class"/>
            <w:sz w:val="23"/>
            <w:szCs w:val="23"/>
            <w:shd w:val="clear" w:color="auto" w:fill="FBFBFB"/>
          </w:rPr>
          <w:t>https://www.cipd.org/uk/knowledge/guides/inclusive-employers</w:t>
        </w:r>
      </w:hyperlink>
      <w:r>
        <w:rPr>
          <w:rFonts w:ascii="avenir-regular-class" w:hAnsi="avenir-regular-class"/>
          <w:color w:val="333333"/>
          <w:sz w:val="23"/>
          <w:szCs w:val="23"/>
          <w:shd w:val="clear" w:color="auto" w:fill="FBFBFB"/>
        </w:rPr>
        <w:t xml:space="preserve">  (Accessed: 16th May 2023).</w:t>
      </w:r>
    </w:p>
    <w:p w:rsidR="00C42DE4" w:rsidRPr="00A117C4" w:rsidRDefault="00C42DE4" w:rsidP="00451EEC">
      <w:pPr>
        <w:pStyle w:val="ListParagraph"/>
        <w:numPr>
          <w:ilvl w:val="0"/>
          <w:numId w:val="2"/>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Resourcing and Talent Planning Report</w:t>
      </w:r>
      <w:r>
        <w:rPr>
          <w:rFonts w:ascii="avenir-regular-class" w:hAnsi="avenir-regular-class"/>
          <w:color w:val="333333"/>
          <w:sz w:val="23"/>
          <w:szCs w:val="23"/>
          <w:shd w:val="clear" w:color="auto" w:fill="FBFBFB"/>
        </w:rPr>
        <w:t xml:space="preserve">.  Available at: </w:t>
      </w:r>
      <w:hyperlink r:id="rId12" w:history="1">
        <w:r w:rsidRPr="000A2E11">
          <w:rPr>
            <w:rStyle w:val="Hyperlink"/>
            <w:rFonts w:ascii="avenir-regular-class" w:hAnsi="avenir-regular-class"/>
            <w:sz w:val="23"/>
            <w:szCs w:val="23"/>
            <w:shd w:val="clear" w:color="auto" w:fill="FBFBFB"/>
          </w:rPr>
          <w:t>https://www.cipd.org/globalassets/media/knowledge/knowledge-hub/reports/resourcing-and-talent-planning-report-2022</w:t>
        </w:r>
      </w:hyperlink>
      <w:r>
        <w:rPr>
          <w:rFonts w:ascii="avenir-regular-class" w:hAnsi="avenir-regular-class"/>
          <w:color w:val="333333"/>
          <w:sz w:val="23"/>
          <w:szCs w:val="23"/>
          <w:shd w:val="clear" w:color="auto" w:fill="FBFBFB"/>
        </w:rPr>
        <w:t xml:space="preserve">  (Accessed: 13th May 2023).</w:t>
      </w:r>
    </w:p>
    <w:p w:rsidR="00C42DE4" w:rsidRPr="00B22806" w:rsidRDefault="00C42DE4" w:rsidP="00451EEC">
      <w:pPr>
        <w:pStyle w:val="ListParagraph"/>
        <w:numPr>
          <w:ilvl w:val="0"/>
          <w:numId w:val="2"/>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Retention of HR Records</w:t>
      </w:r>
      <w:r>
        <w:rPr>
          <w:rFonts w:ascii="avenir-regular-class" w:hAnsi="avenir-regular-class"/>
          <w:color w:val="333333"/>
          <w:sz w:val="23"/>
          <w:szCs w:val="23"/>
          <w:shd w:val="clear" w:color="auto" w:fill="FBFBFB"/>
        </w:rPr>
        <w:t xml:space="preserve">. Available at: </w:t>
      </w:r>
      <w:hyperlink r:id="rId13" w:history="1">
        <w:r w:rsidRPr="00AD7303">
          <w:rPr>
            <w:rStyle w:val="Hyperlink"/>
            <w:rFonts w:ascii="avenir-regular-class" w:hAnsi="avenir-regular-class"/>
            <w:sz w:val="23"/>
            <w:szCs w:val="23"/>
            <w:shd w:val="clear" w:color="auto" w:fill="FBFBFB"/>
          </w:rPr>
          <w:t>https://www.cipd.org/uk/knowledge/factsheets/keeping-records-factsheet/</w:t>
        </w:r>
      </w:hyperlink>
      <w:r>
        <w:rPr>
          <w:rFonts w:ascii="avenir-regular-class" w:hAnsi="avenir-regular-class"/>
          <w:color w:val="333333"/>
          <w:sz w:val="23"/>
          <w:szCs w:val="23"/>
          <w:shd w:val="clear" w:color="auto" w:fill="FBFBFB"/>
        </w:rPr>
        <w:t xml:space="preserve"> (Accessed: 17th May 2023).</w:t>
      </w:r>
    </w:p>
    <w:p w:rsidR="00C42DE4" w:rsidRPr="00E14F4F" w:rsidRDefault="00C42DE4" w:rsidP="00451EEC">
      <w:pPr>
        <w:pStyle w:val="ListParagraph"/>
        <w:numPr>
          <w:ilvl w:val="0"/>
          <w:numId w:val="2"/>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Selection methods</w:t>
      </w:r>
      <w:r>
        <w:rPr>
          <w:rFonts w:ascii="avenir-regular-class" w:hAnsi="avenir-regular-class"/>
          <w:color w:val="333333"/>
          <w:sz w:val="23"/>
          <w:szCs w:val="23"/>
          <w:shd w:val="clear" w:color="auto" w:fill="FBFBFB"/>
        </w:rPr>
        <w:t xml:space="preserve">. Available at: </w:t>
      </w:r>
      <w:hyperlink r:id="rId14" w:history="1">
        <w:r w:rsidRPr="00AD7303">
          <w:rPr>
            <w:rStyle w:val="Hyperlink"/>
            <w:rFonts w:ascii="avenir-regular-class" w:hAnsi="avenir-regular-class"/>
            <w:sz w:val="23"/>
            <w:szCs w:val="23"/>
            <w:shd w:val="clear" w:color="auto" w:fill="FBFBFB"/>
          </w:rPr>
          <w:t>https://www.cipd.org/uk/knowledge/factsheets/selection-factsheet/</w:t>
        </w:r>
      </w:hyperlink>
      <w:r>
        <w:rPr>
          <w:rFonts w:ascii="avenir-regular-class" w:hAnsi="avenir-regular-class"/>
          <w:color w:val="333333"/>
          <w:sz w:val="23"/>
          <w:szCs w:val="23"/>
          <w:shd w:val="clear" w:color="auto" w:fill="FBFBFB"/>
        </w:rPr>
        <w:t xml:space="preserve"> (Accessed: 17th May 2023).</w:t>
      </w:r>
    </w:p>
    <w:p w:rsidR="00C42DE4" w:rsidRDefault="00C42DE4" w:rsidP="00451EEC">
      <w:pPr>
        <w:pStyle w:val="ListParagraph"/>
        <w:numPr>
          <w:ilvl w:val="0"/>
          <w:numId w:val="2"/>
        </w:numPr>
      </w:pPr>
      <w:proofErr w:type="spellStart"/>
      <w:r>
        <w:rPr>
          <w:rFonts w:ascii="avenir-regular-class" w:hAnsi="avenir-regular-class"/>
          <w:color w:val="333333"/>
          <w:sz w:val="23"/>
          <w:szCs w:val="23"/>
          <w:shd w:val="clear" w:color="auto" w:fill="FBFBFB"/>
        </w:rPr>
        <w:t>DeVaro</w:t>
      </w:r>
      <w:proofErr w:type="spellEnd"/>
      <w:r>
        <w:rPr>
          <w:rFonts w:ascii="avenir-regular-class" w:hAnsi="avenir-regular-class"/>
          <w:color w:val="333333"/>
          <w:sz w:val="23"/>
          <w:szCs w:val="23"/>
          <w:shd w:val="clear" w:color="auto" w:fill="FBFBFB"/>
        </w:rPr>
        <w:t xml:space="preserve">, J. (2020) 'Internal hiring or external </w:t>
      </w:r>
      <w:proofErr w:type="spellStart"/>
      <w:r>
        <w:rPr>
          <w:rFonts w:ascii="avenir-regular-class" w:hAnsi="avenir-regular-class"/>
          <w:color w:val="333333"/>
          <w:sz w:val="23"/>
          <w:szCs w:val="23"/>
          <w:shd w:val="clear" w:color="auto" w:fill="FBFBFB"/>
        </w:rPr>
        <w:t>recruitment?',</w:t>
      </w:r>
      <w:r>
        <w:rPr>
          <w:rFonts w:ascii="avenir-regular-class" w:hAnsi="avenir-regular-class"/>
          <w:i/>
          <w:iCs/>
          <w:color w:val="333333"/>
          <w:sz w:val="23"/>
          <w:szCs w:val="23"/>
          <w:shd w:val="clear" w:color="auto" w:fill="FBFBFB"/>
        </w:rPr>
        <w:t>IZA</w:t>
      </w:r>
      <w:proofErr w:type="spellEnd"/>
      <w:r>
        <w:rPr>
          <w:rFonts w:ascii="avenir-regular-class" w:hAnsi="avenir-regular-class"/>
          <w:i/>
          <w:iCs/>
          <w:color w:val="333333"/>
          <w:sz w:val="23"/>
          <w:szCs w:val="23"/>
          <w:shd w:val="clear" w:color="auto" w:fill="FBFBFB"/>
        </w:rPr>
        <w:t xml:space="preserve"> World of </w:t>
      </w:r>
      <w:proofErr w:type="spellStart"/>
      <w:r>
        <w:rPr>
          <w:rFonts w:ascii="avenir-regular-class" w:hAnsi="avenir-regular-class"/>
          <w:i/>
          <w:iCs/>
          <w:color w:val="333333"/>
          <w:sz w:val="23"/>
          <w:szCs w:val="23"/>
          <w:shd w:val="clear" w:color="auto" w:fill="FBFBFB"/>
        </w:rPr>
        <w:t>Labor</w:t>
      </w:r>
      <w:proofErr w:type="spellEnd"/>
      <w:r>
        <w:rPr>
          <w:rFonts w:ascii="avenir-regular-class" w:hAnsi="avenir-regular-class"/>
          <w:i/>
          <w:iCs/>
          <w:color w:val="333333"/>
          <w:sz w:val="23"/>
          <w:szCs w:val="23"/>
          <w:shd w:val="clear" w:color="auto" w:fill="FBFBFB"/>
        </w:rPr>
        <w:t xml:space="preserve"> Evidence-based policy making</w:t>
      </w:r>
      <w:r>
        <w:rPr>
          <w:rFonts w:ascii="avenir-regular-class" w:hAnsi="avenir-regular-class"/>
          <w:color w:val="333333"/>
          <w:sz w:val="23"/>
          <w:szCs w:val="23"/>
          <w:shd w:val="clear" w:color="auto" w:fill="FBFBFB"/>
        </w:rPr>
        <w:t>, Available at: </w:t>
      </w:r>
      <w:hyperlink r:id="rId15" w:tgtFrame="_blank" w:history="1">
        <w:r>
          <w:rPr>
            <w:rStyle w:val="Hyperlink"/>
            <w:rFonts w:ascii="Helvetica" w:hAnsi="Helvetica" w:cs="Helvetica"/>
            <w:color w:val="0094F2"/>
            <w:sz w:val="18"/>
            <w:szCs w:val="18"/>
            <w:bdr w:val="none" w:sz="0" w:space="0" w:color="auto" w:frame="1"/>
            <w:shd w:val="clear" w:color="auto" w:fill="FFFFFF"/>
          </w:rPr>
          <w:t>10.15185/izawol.237.v2</w:t>
        </w:r>
      </w:hyperlink>
      <w:r>
        <w:t xml:space="preserve"> </w:t>
      </w:r>
    </w:p>
    <w:p w:rsidR="00C42DE4" w:rsidRDefault="00C42DE4" w:rsidP="00E71C9D">
      <w:pPr>
        <w:pStyle w:val="ListParagraph"/>
        <w:numPr>
          <w:ilvl w:val="0"/>
          <w:numId w:val="2"/>
        </w:numPr>
      </w:pPr>
      <w:r w:rsidRPr="00E71C9D">
        <w:t>Gary, C. (2019) 'Developing the Employee Lifecycle to keep top talent', </w:t>
      </w:r>
      <w:r w:rsidRPr="004F42A5">
        <w:rPr>
          <w:i/>
        </w:rPr>
        <w:t xml:space="preserve">Strategic HR </w:t>
      </w:r>
      <w:bookmarkStart w:id="0" w:name="_GoBack"/>
      <w:bookmarkEnd w:id="0"/>
      <w:r w:rsidRPr="004F42A5">
        <w:rPr>
          <w:i/>
        </w:rPr>
        <w:t>Review</w:t>
      </w:r>
      <w:r w:rsidRPr="00E71C9D">
        <w:t xml:space="preserve">, Vol. 18, </w:t>
      </w:r>
      <w:proofErr w:type="spellStart"/>
      <w:r w:rsidRPr="00E71C9D">
        <w:t>Iss</w:t>
      </w:r>
      <w:proofErr w:type="spellEnd"/>
      <w:r w:rsidRPr="00E71C9D">
        <w:t>. 6, pp. 258-262. Available at: DOI:10.1108/SHR-05-2019-0042</w:t>
      </w:r>
      <w:r>
        <w:t xml:space="preserve"> </w:t>
      </w:r>
    </w:p>
    <w:p w:rsidR="00C42DE4" w:rsidRDefault="00C42DE4" w:rsidP="00E71C9D">
      <w:pPr>
        <w:pStyle w:val="ListParagraph"/>
        <w:numPr>
          <w:ilvl w:val="0"/>
          <w:numId w:val="2"/>
        </w:numPr>
      </w:pPr>
      <w:proofErr w:type="spellStart"/>
      <w:r>
        <w:lastRenderedPageBreak/>
        <w:t>Godinho</w:t>
      </w:r>
      <w:proofErr w:type="spellEnd"/>
      <w:r>
        <w:t xml:space="preserve">, T. Pinto Reis, I. </w:t>
      </w:r>
      <w:proofErr w:type="spellStart"/>
      <w:r>
        <w:t>Carvalho</w:t>
      </w:r>
      <w:proofErr w:type="spellEnd"/>
      <w:r>
        <w:t xml:space="preserve">, R. and </w:t>
      </w:r>
      <w:proofErr w:type="spellStart"/>
      <w:r>
        <w:t>Martinh</w:t>
      </w:r>
      <w:proofErr w:type="spellEnd"/>
      <w:r>
        <w:t>, F. (2023) ‘</w:t>
      </w:r>
      <w:proofErr w:type="spellStart"/>
      <w:r>
        <w:t>Onboarding</w:t>
      </w:r>
      <w:proofErr w:type="spellEnd"/>
      <w:r>
        <w:t xml:space="preserve"> Handbook: An Indispensable Tool for </w:t>
      </w:r>
      <w:proofErr w:type="spellStart"/>
      <w:r>
        <w:t>Onboarding</w:t>
      </w:r>
      <w:proofErr w:type="spellEnd"/>
      <w:r>
        <w:t xml:space="preserve"> Processes’, </w:t>
      </w:r>
      <w:r w:rsidRPr="00C06DA1">
        <w:rPr>
          <w:i/>
        </w:rPr>
        <w:t>Administrative Sciences</w:t>
      </w:r>
      <w:r>
        <w:t xml:space="preserve"> 13: 79. Available at: https://doi.org/10.3390/ admsci13030079 </w:t>
      </w:r>
    </w:p>
    <w:p w:rsidR="00C42DE4" w:rsidRPr="00EA50B2" w:rsidRDefault="00C42DE4" w:rsidP="00451EEC">
      <w:pPr>
        <w:pStyle w:val="ListParagraph"/>
        <w:numPr>
          <w:ilvl w:val="0"/>
          <w:numId w:val="2"/>
        </w:numPr>
      </w:pPr>
      <w:r>
        <w:rPr>
          <w:rFonts w:ascii="avenir-regular-class" w:hAnsi="avenir-regular-class"/>
          <w:color w:val="333333"/>
          <w:sz w:val="23"/>
          <w:szCs w:val="23"/>
          <w:shd w:val="clear" w:color="auto" w:fill="FBFBFB"/>
        </w:rPr>
        <w:t>Hawthorne, C. (2022) ‘</w:t>
      </w:r>
      <w:proofErr w:type="gramStart"/>
      <w:r>
        <w:rPr>
          <w:rFonts w:ascii="avenir-regular-class" w:hAnsi="avenir-regular-class"/>
          <w:color w:val="333333"/>
          <w:sz w:val="23"/>
          <w:szCs w:val="23"/>
          <w:shd w:val="clear" w:color="auto" w:fill="FBFBFB"/>
        </w:rPr>
        <w:t>The</w:t>
      </w:r>
      <w:proofErr w:type="gramEnd"/>
      <w:r>
        <w:rPr>
          <w:rFonts w:ascii="avenir-regular-class" w:hAnsi="avenir-regular-class"/>
          <w:color w:val="333333"/>
          <w:sz w:val="23"/>
          <w:szCs w:val="23"/>
          <w:shd w:val="clear" w:color="auto" w:fill="FBFBFB"/>
        </w:rPr>
        <w:t xml:space="preserve"> importance of Job Analysis: How it can benefit your business’</w:t>
      </w:r>
      <w:r>
        <w:rPr>
          <w:rFonts w:ascii="avenir-regular-class" w:hAnsi="avenir-regular-class"/>
          <w:color w:val="333333"/>
          <w:sz w:val="23"/>
          <w:szCs w:val="23"/>
          <w:u w:val="single"/>
          <w:shd w:val="clear" w:color="auto" w:fill="FBFBFB"/>
        </w:rPr>
        <w:t xml:space="preserve"> </w:t>
      </w:r>
      <w:proofErr w:type="spellStart"/>
      <w:r w:rsidRPr="00C42DE4">
        <w:rPr>
          <w:rFonts w:ascii="avenir-regular-class" w:hAnsi="avenir-regular-class"/>
          <w:i/>
          <w:color w:val="333333"/>
          <w:sz w:val="23"/>
          <w:szCs w:val="23"/>
          <w:shd w:val="clear" w:color="auto" w:fill="FBFBFB"/>
        </w:rPr>
        <w:t>HRDefined</w:t>
      </w:r>
      <w:proofErr w:type="spellEnd"/>
      <w:r>
        <w:rPr>
          <w:rFonts w:ascii="avenir-regular-class" w:hAnsi="avenir-regular-class"/>
          <w:i/>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28 May. Available at: </w:t>
      </w:r>
      <w:hyperlink r:id="rId16" w:history="1">
        <w:r w:rsidRPr="00C11869">
          <w:rPr>
            <w:rStyle w:val="Hyperlink"/>
            <w:rFonts w:ascii="avenir-regular-class" w:hAnsi="avenir-regular-class"/>
            <w:sz w:val="23"/>
            <w:szCs w:val="23"/>
            <w:shd w:val="clear" w:color="auto" w:fill="FBFBFB"/>
          </w:rPr>
          <w:t>https://www.hrdefined.com/blog/job-analysis</w:t>
        </w:r>
      </w:hyperlink>
      <w:r>
        <w:rPr>
          <w:rFonts w:ascii="avenir-regular-class" w:hAnsi="avenir-regular-class"/>
          <w:color w:val="333333"/>
          <w:sz w:val="23"/>
          <w:szCs w:val="23"/>
          <w:shd w:val="clear" w:color="auto" w:fill="FBFBFB"/>
        </w:rPr>
        <w:t xml:space="preserve"> (Accessed: 23 May 2023).</w:t>
      </w:r>
    </w:p>
    <w:p w:rsidR="00C42DE4" w:rsidRPr="00937BB8" w:rsidRDefault="00C42DE4" w:rsidP="00451EEC">
      <w:pPr>
        <w:pStyle w:val="ListParagraph"/>
        <w:numPr>
          <w:ilvl w:val="0"/>
          <w:numId w:val="2"/>
        </w:numPr>
      </w:pPr>
      <w:r>
        <w:rPr>
          <w:rFonts w:ascii="avenir-regular-class" w:hAnsi="avenir-regular-class"/>
          <w:color w:val="333333"/>
          <w:sz w:val="23"/>
          <w:szCs w:val="23"/>
          <w:shd w:val="clear" w:color="auto" w:fill="FBFBFB"/>
        </w:rPr>
        <w:t>HR Solutions (2018) </w:t>
      </w:r>
      <w:r>
        <w:rPr>
          <w:rFonts w:ascii="avenir-regular-class" w:hAnsi="avenir-regular-class"/>
          <w:i/>
          <w:iCs/>
          <w:color w:val="333333"/>
          <w:sz w:val="23"/>
          <w:szCs w:val="23"/>
          <w:shd w:val="clear" w:color="auto" w:fill="FBFBFB"/>
        </w:rPr>
        <w:t>Guidance: Retention Periods</w:t>
      </w:r>
      <w:r>
        <w:rPr>
          <w:rFonts w:ascii="avenir-regular-class" w:hAnsi="avenir-regular-class"/>
          <w:color w:val="333333"/>
          <w:sz w:val="23"/>
          <w:szCs w:val="23"/>
          <w:shd w:val="clear" w:color="auto" w:fill="FBFBFB"/>
        </w:rPr>
        <w:t xml:space="preserve">. Available at: </w:t>
      </w:r>
      <w:hyperlink r:id="rId17" w:history="1">
        <w:r w:rsidRPr="00AD7303">
          <w:rPr>
            <w:rStyle w:val="Hyperlink"/>
            <w:rFonts w:ascii="avenir-regular-class" w:hAnsi="avenir-regular-class"/>
            <w:sz w:val="23"/>
            <w:szCs w:val="23"/>
            <w:shd w:val="clear" w:color="auto" w:fill="FBFBFB"/>
          </w:rPr>
          <w:t>https://www.hrsolutions-uk.com/wp-content/uploads/2018/03/guidance-retention-periods.pdf</w:t>
        </w:r>
      </w:hyperlink>
      <w:r>
        <w:rPr>
          <w:rFonts w:ascii="avenir-regular-class" w:hAnsi="avenir-regular-class"/>
          <w:color w:val="333333"/>
          <w:sz w:val="23"/>
          <w:szCs w:val="23"/>
          <w:shd w:val="clear" w:color="auto" w:fill="FBFBFB"/>
        </w:rPr>
        <w:t xml:space="preserve"> (Accessed: 18th May 2023).</w:t>
      </w:r>
    </w:p>
    <w:p w:rsidR="00C42DE4" w:rsidRPr="00F405EB" w:rsidRDefault="00C42DE4" w:rsidP="00451EEC">
      <w:pPr>
        <w:pStyle w:val="ListParagraph"/>
        <w:numPr>
          <w:ilvl w:val="0"/>
          <w:numId w:val="2"/>
        </w:numPr>
      </w:pPr>
      <w:r>
        <w:rPr>
          <w:rFonts w:ascii="avenir-regular-class" w:hAnsi="avenir-regular-class"/>
          <w:color w:val="333333"/>
          <w:sz w:val="23"/>
          <w:szCs w:val="23"/>
          <w:shd w:val="clear" w:color="auto" w:fill="FBFBFB"/>
        </w:rPr>
        <w:t>Indeed (2023) </w:t>
      </w:r>
      <w:r>
        <w:rPr>
          <w:rFonts w:ascii="avenir-regular-class" w:hAnsi="avenir-regular-class"/>
          <w:i/>
          <w:iCs/>
          <w:color w:val="333333"/>
          <w:sz w:val="23"/>
          <w:szCs w:val="23"/>
          <w:shd w:val="clear" w:color="auto" w:fill="FBFBFB"/>
        </w:rPr>
        <w:t>Records Retention in the UK</w:t>
      </w:r>
      <w:r>
        <w:rPr>
          <w:rFonts w:ascii="avenir-regular-class" w:hAnsi="avenir-regular-class"/>
          <w:color w:val="333333"/>
          <w:sz w:val="23"/>
          <w:szCs w:val="23"/>
          <w:shd w:val="clear" w:color="auto" w:fill="FBFBFB"/>
        </w:rPr>
        <w:t xml:space="preserve">. Available at: </w:t>
      </w:r>
      <w:hyperlink r:id="rId18" w:history="1">
        <w:r w:rsidRPr="00AD7303">
          <w:rPr>
            <w:rStyle w:val="Hyperlink"/>
            <w:rFonts w:ascii="avenir-regular-class" w:hAnsi="avenir-regular-class"/>
            <w:sz w:val="23"/>
            <w:szCs w:val="23"/>
            <w:shd w:val="clear" w:color="auto" w:fill="FBFBFB"/>
          </w:rPr>
          <w:t>https://uk.indeed.com/hire/c/info/records-retention-uk</w:t>
        </w:r>
      </w:hyperlink>
      <w:r>
        <w:rPr>
          <w:rFonts w:ascii="avenir-regular-class" w:hAnsi="avenir-regular-class"/>
          <w:color w:val="333333"/>
          <w:sz w:val="23"/>
          <w:szCs w:val="23"/>
          <w:shd w:val="clear" w:color="auto" w:fill="FBFBFB"/>
        </w:rPr>
        <w:t xml:space="preserve"> (Accessed: 18th May 2023).</w:t>
      </w:r>
    </w:p>
    <w:p w:rsidR="00C42DE4" w:rsidRPr="00934A36" w:rsidRDefault="00C42DE4" w:rsidP="00451EEC">
      <w:pPr>
        <w:pStyle w:val="ListParagraph"/>
        <w:numPr>
          <w:ilvl w:val="0"/>
          <w:numId w:val="2"/>
        </w:numPr>
      </w:pPr>
      <w:r>
        <w:rPr>
          <w:rFonts w:ascii="avenir-regular-class" w:hAnsi="avenir-regular-class"/>
          <w:color w:val="333333"/>
          <w:sz w:val="23"/>
          <w:szCs w:val="23"/>
          <w:shd w:val="clear" w:color="auto" w:fill="FBFBFB"/>
        </w:rPr>
        <w:t>Jacobs, K. (2018) 'Is Psychometric testing still fit for purpose?</w:t>
      </w:r>
      <w:proofErr w:type="gramStart"/>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People Management</w:t>
      </w:r>
      <w:r>
        <w:rPr>
          <w:rFonts w:ascii="avenir-regular-class" w:hAnsi="avenir-regular-class"/>
          <w:color w:val="333333"/>
          <w:sz w:val="23"/>
          <w:szCs w:val="23"/>
          <w:shd w:val="clear" w:color="auto" w:fill="FBFBFB"/>
        </w:rPr>
        <w:t xml:space="preserve">, 22 February. Available at: </w:t>
      </w:r>
      <w:hyperlink r:id="rId19" w:history="1">
        <w:r w:rsidRPr="00AD7303">
          <w:rPr>
            <w:rStyle w:val="Hyperlink"/>
            <w:rFonts w:ascii="avenir-regular-class" w:hAnsi="avenir-regular-class"/>
            <w:sz w:val="23"/>
            <w:szCs w:val="23"/>
            <w:shd w:val="clear" w:color="auto" w:fill="FBFBFB"/>
          </w:rPr>
          <w:t>https://www.peoplemanagement.co.uk/article/</w:t>
        </w:r>
      </w:hyperlink>
      <w:r>
        <w:rPr>
          <w:rFonts w:ascii="avenir-regular-class" w:hAnsi="avenir-regular-class"/>
          <w:color w:val="333333"/>
          <w:sz w:val="23"/>
          <w:szCs w:val="23"/>
          <w:shd w:val="clear" w:color="auto" w:fill="FBFBFB"/>
        </w:rPr>
        <w:t xml:space="preserve"> (Accessed: 17th May 2023).</w:t>
      </w:r>
      <w:r w:rsidRPr="00934A36">
        <w:rPr>
          <w:rFonts w:ascii="avenir-regular-class" w:hAnsi="avenir-regular-class"/>
          <w:color w:val="333333"/>
          <w:sz w:val="23"/>
          <w:szCs w:val="23"/>
          <w:shd w:val="clear" w:color="auto" w:fill="FBFBFB"/>
        </w:rPr>
        <w:t xml:space="preserve"> </w:t>
      </w:r>
    </w:p>
    <w:p w:rsidR="00C42DE4" w:rsidRPr="007A5717" w:rsidRDefault="00C42DE4" w:rsidP="00451EEC">
      <w:pPr>
        <w:pStyle w:val="ListParagraph"/>
        <w:numPr>
          <w:ilvl w:val="0"/>
          <w:numId w:val="2"/>
        </w:numPr>
      </w:pPr>
      <w:r>
        <w:rPr>
          <w:rFonts w:ascii="avenir-regular-class" w:hAnsi="avenir-regular-class"/>
          <w:color w:val="333333"/>
          <w:sz w:val="23"/>
          <w:szCs w:val="23"/>
          <w:shd w:val="clear" w:color="auto" w:fill="FBFBFB"/>
        </w:rPr>
        <w:t>Jahan, S. (2016) 'Effectiveness of Interviews', </w:t>
      </w:r>
      <w:r>
        <w:rPr>
          <w:rFonts w:ascii="avenir-regular-class" w:hAnsi="avenir-regular-class"/>
          <w:i/>
          <w:iCs/>
          <w:color w:val="333333"/>
          <w:sz w:val="23"/>
          <w:szCs w:val="23"/>
          <w:shd w:val="clear" w:color="auto" w:fill="FBFBFB"/>
        </w:rPr>
        <w:t>Human Resource Management Practice</w:t>
      </w:r>
      <w:r>
        <w:rPr>
          <w:rFonts w:ascii="avenir-regular-class" w:hAnsi="avenir-regular-class"/>
          <w:color w:val="333333"/>
          <w:sz w:val="23"/>
          <w:szCs w:val="23"/>
          <w:shd w:val="clear" w:color="auto" w:fill="FBFBFB"/>
        </w:rPr>
        <w:t xml:space="preserve">, 20 September. Available at: </w:t>
      </w:r>
      <w:hyperlink r:id="rId20" w:history="1">
        <w:r w:rsidRPr="00AD7303">
          <w:rPr>
            <w:rStyle w:val="Hyperlink"/>
            <w:rFonts w:ascii="avenir-regular-class" w:hAnsi="avenir-regular-class"/>
            <w:sz w:val="23"/>
            <w:szCs w:val="23"/>
            <w:shd w:val="clear" w:color="auto" w:fill="FBFBFB"/>
          </w:rPr>
          <w:t>https://hrmpractice.com/effectiveness-of-interviews/</w:t>
        </w:r>
      </w:hyperlink>
      <w:r>
        <w:rPr>
          <w:rFonts w:ascii="avenir-regular-class" w:hAnsi="avenir-regular-class"/>
          <w:color w:val="333333"/>
          <w:sz w:val="23"/>
          <w:szCs w:val="23"/>
          <w:shd w:val="clear" w:color="auto" w:fill="FBFBFB"/>
        </w:rPr>
        <w:t xml:space="preserve"> (Accessed: 17th May 2023).</w:t>
      </w:r>
    </w:p>
    <w:p w:rsidR="00C42DE4" w:rsidRPr="008405FB" w:rsidRDefault="00C42DE4" w:rsidP="00451EEC">
      <w:pPr>
        <w:pStyle w:val="ListParagraph"/>
        <w:numPr>
          <w:ilvl w:val="0"/>
          <w:numId w:val="2"/>
        </w:numPr>
      </w:pPr>
      <w:r>
        <w:rPr>
          <w:rFonts w:ascii="avenir-regular-class" w:hAnsi="avenir-regular-class"/>
          <w:color w:val="333333"/>
          <w:sz w:val="23"/>
          <w:szCs w:val="23"/>
          <w:shd w:val="clear" w:color="auto" w:fill="FBFBFB"/>
        </w:rPr>
        <w:t>Jones, N. (2019) </w:t>
      </w:r>
      <w:r>
        <w:rPr>
          <w:rFonts w:ascii="avenir-regular-class" w:hAnsi="avenir-regular-class"/>
          <w:i/>
          <w:iCs/>
          <w:color w:val="333333"/>
          <w:sz w:val="23"/>
          <w:szCs w:val="23"/>
          <w:shd w:val="clear" w:color="auto" w:fill="FBFBFB"/>
        </w:rPr>
        <w:t>How long should I keep my employees data</w:t>
      </w:r>
      <w:proofErr w:type="gramStart"/>
      <w:r>
        <w:rPr>
          <w:rFonts w:ascii="avenir-regular-class" w:hAnsi="avenir-regular-class"/>
          <w:i/>
          <w:iCs/>
          <w:color w:val="333333"/>
          <w:sz w:val="23"/>
          <w:szCs w:val="23"/>
          <w:shd w:val="clear" w:color="auto" w:fill="FBFBFB"/>
        </w:rPr>
        <w:t>?</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xml:space="preserve"> Available at: </w:t>
      </w:r>
      <w:hyperlink r:id="rId21" w:history="1">
        <w:r w:rsidRPr="00AD7303">
          <w:rPr>
            <w:rStyle w:val="Hyperlink"/>
            <w:rFonts w:ascii="avenir-regular-class" w:hAnsi="avenir-regular-class"/>
            <w:sz w:val="23"/>
            <w:szCs w:val="23"/>
            <w:shd w:val="clear" w:color="auto" w:fill="FBFBFB"/>
          </w:rPr>
          <w:t>https://www.privacycompliancehub.com/gdpr-resources/how-long-should-I-keep-my-employees-data/</w:t>
        </w:r>
      </w:hyperlink>
      <w:r>
        <w:rPr>
          <w:rFonts w:ascii="avenir-regular-class" w:hAnsi="avenir-regular-class"/>
          <w:color w:val="333333"/>
          <w:sz w:val="23"/>
          <w:szCs w:val="23"/>
          <w:shd w:val="clear" w:color="auto" w:fill="FBFBFB"/>
        </w:rPr>
        <w:t xml:space="preserve"> (Accessed: 17th May 2023).</w:t>
      </w:r>
    </w:p>
    <w:p w:rsidR="00C42DE4" w:rsidRDefault="00C42DE4" w:rsidP="00E71C9D">
      <w:pPr>
        <w:pStyle w:val="ListParagraph"/>
        <w:numPr>
          <w:ilvl w:val="0"/>
          <w:numId w:val="2"/>
        </w:numPr>
      </w:pPr>
      <w:r w:rsidRPr="00E83182">
        <w:t>Miller, B. (2018) </w:t>
      </w:r>
      <w:r w:rsidRPr="004F42A5">
        <w:rPr>
          <w:i/>
        </w:rPr>
        <w:t>Pros and Cons of Exit Interviews</w:t>
      </w:r>
      <w:r w:rsidRPr="00E83182">
        <w:t xml:space="preserve">. Available at: </w:t>
      </w:r>
      <w:hyperlink r:id="rId22" w:history="1">
        <w:r w:rsidRPr="0099607E">
          <w:rPr>
            <w:rStyle w:val="Hyperlink"/>
          </w:rPr>
          <w:t>https://hrdailyadvisor.blr.com/2018/07/02/pros-cons-exit-interviews</w:t>
        </w:r>
      </w:hyperlink>
      <w:r>
        <w:t xml:space="preserve"> </w:t>
      </w:r>
      <w:r w:rsidRPr="00E83182">
        <w:t>(Accessed: 12th May 2023).</w:t>
      </w:r>
    </w:p>
    <w:p w:rsidR="00C42DE4" w:rsidRPr="00E35567" w:rsidRDefault="00C42DE4" w:rsidP="00451EEC">
      <w:pPr>
        <w:pStyle w:val="ListParagraph"/>
        <w:numPr>
          <w:ilvl w:val="0"/>
          <w:numId w:val="2"/>
        </w:numPr>
      </w:pPr>
      <w:r>
        <w:rPr>
          <w:rFonts w:ascii="avenir-regular-class" w:hAnsi="avenir-regular-class"/>
          <w:color w:val="333333"/>
          <w:sz w:val="23"/>
          <w:szCs w:val="23"/>
          <w:shd w:val="clear" w:color="auto" w:fill="FBFBFB"/>
        </w:rPr>
        <w:t>Morgan McKinley (2022) </w:t>
      </w:r>
      <w:r>
        <w:rPr>
          <w:rFonts w:ascii="avenir-regular-class" w:hAnsi="avenir-regular-class"/>
          <w:i/>
          <w:iCs/>
          <w:color w:val="333333"/>
          <w:sz w:val="23"/>
          <w:szCs w:val="23"/>
          <w:shd w:val="clear" w:color="auto" w:fill="FBFBFB"/>
        </w:rPr>
        <w:t>How to write a job advert that will boost your hiring</w:t>
      </w:r>
      <w:r>
        <w:rPr>
          <w:rFonts w:ascii="avenir-regular-class" w:hAnsi="avenir-regular-class"/>
          <w:color w:val="333333"/>
          <w:sz w:val="23"/>
          <w:szCs w:val="23"/>
          <w:shd w:val="clear" w:color="auto" w:fill="FBFBFB"/>
        </w:rPr>
        <w:t xml:space="preserve">. Available at: </w:t>
      </w:r>
      <w:hyperlink r:id="rId23" w:history="1">
        <w:r w:rsidRPr="00664EA3">
          <w:rPr>
            <w:rStyle w:val="Hyperlink"/>
            <w:rFonts w:ascii="avenir-regular-class" w:hAnsi="avenir-regular-class"/>
            <w:sz w:val="23"/>
            <w:szCs w:val="23"/>
            <w:shd w:val="clear" w:color="auto" w:fill="FBFBFB"/>
          </w:rPr>
          <w:t>https://www.morganmckinley.com/uk/article</w:t>
        </w:r>
      </w:hyperlink>
      <w:r>
        <w:rPr>
          <w:rFonts w:ascii="avenir-regular-class" w:hAnsi="avenir-regular-class"/>
          <w:color w:val="333333"/>
          <w:sz w:val="23"/>
          <w:szCs w:val="23"/>
          <w:shd w:val="clear" w:color="auto" w:fill="FBFBFB"/>
        </w:rPr>
        <w:t xml:space="preserve"> (Accessed: 16th May 2023).</w:t>
      </w:r>
    </w:p>
    <w:p w:rsidR="00C42DE4" w:rsidRPr="00210918" w:rsidRDefault="00C42DE4" w:rsidP="00451EEC">
      <w:pPr>
        <w:pStyle w:val="ListParagraph"/>
        <w:numPr>
          <w:ilvl w:val="0"/>
          <w:numId w:val="2"/>
        </w:numPr>
      </w:pPr>
      <w:r>
        <w:rPr>
          <w:rFonts w:ascii="avenir-regular-class" w:hAnsi="avenir-regular-class"/>
          <w:color w:val="333333"/>
          <w:sz w:val="23"/>
          <w:szCs w:val="23"/>
          <w:shd w:val="clear" w:color="auto" w:fill="FBFBFB"/>
        </w:rPr>
        <w:t>Pierce (no date) </w:t>
      </w:r>
      <w:r>
        <w:rPr>
          <w:rFonts w:ascii="avenir-regular-class" w:hAnsi="avenir-regular-class"/>
          <w:i/>
          <w:iCs/>
          <w:color w:val="333333"/>
          <w:sz w:val="23"/>
          <w:szCs w:val="23"/>
          <w:shd w:val="clear" w:color="auto" w:fill="FBFBFB"/>
        </w:rPr>
        <w:t>Internal Job Posting</w:t>
      </w:r>
      <w:r>
        <w:rPr>
          <w:rFonts w:ascii="avenir-regular-class" w:hAnsi="avenir-regular-class"/>
          <w:color w:val="333333"/>
          <w:sz w:val="23"/>
          <w:szCs w:val="23"/>
          <w:shd w:val="clear" w:color="auto" w:fill="FBFBFB"/>
        </w:rPr>
        <w:t xml:space="preserve">. Available at: </w:t>
      </w:r>
      <w:hyperlink r:id="rId24" w:history="1">
        <w:r w:rsidRPr="00664EA3">
          <w:rPr>
            <w:rStyle w:val="Hyperlink"/>
            <w:rFonts w:ascii="avenir-regular-class" w:hAnsi="avenir-regular-class"/>
            <w:sz w:val="23"/>
            <w:szCs w:val="23"/>
            <w:shd w:val="clear" w:color="auto" w:fill="FBFBFB"/>
          </w:rPr>
          <w:t>https://eddy.com/hr-encyclopedia/internal-job-posting</w:t>
        </w:r>
      </w:hyperlink>
      <w:r>
        <w:rPr>
          <w:rFonts w:ascii="avenir-regular-class" w:hAnsi="avenir-regular-class"/>
          <w:color w:val="333333"/>
          <w:sz w:val="23"/>
          <w:szCs w:val="23"/>
          <w:shd w:val="clear" w:color="auto" w:fill="FBFBFB"/>
        </w:rPr>
        <w:t xml:space="preserve">  (Accessed: 16th May 2023).</w:t>
      </w:r>
    </w:p>
    <w:p w:rsidR="00C42DE4" w:rsidRPr="0074493A" w:rsidRDefault="00C42DE4" w:rsidP="00451EEC">
      <w:pPr>
        <w:pStyle w:val="ListParagraph"/>
        <w:numPr>
          <w:ilvl w:val="0"/>
          <w:numId w:val="2"/>
        </w:numPr>
      </w:pPr>
      <w:proofErr w:type="spellStart"/>
      <w:r>
        <w:rPr>
          <w:rFonts w:ascii="avenir-regular-class" w:hAnsi="avenir-regular-class"/>
          <w:color w:val="333333"/>
          <w:sz w:val="23"/>
          <w:szCs w:val="23"/>
          <w:shd w:val="clear" w:color="auto" w:fill="FBFBFB"/>
        </w:rPr>
        <w:t>Shleyner</w:t>
      </w:r>
      <w:proofErr w:type="spellEnd"/>
      <w:r>
        <w:rPr>
          <w:rFonts w:ascii="avenir-regular-class" w:hAnsi="avenir-regular-class"/>
          <w:color w:val="333333"/>
          <w:sz w:val="23"/>
          <w:szCs w:val="23"/>
          <w:shd w:val="clear" w:color="auto" w:fill="FBFBFB"/>
        </w:rPr>
        <w:t>, E. (2022) 'Writing a job description that attracts ideal candidates', </w:t>
      </w:r>
      <w:proofErr w:type="spellStart"/>
      <w:r>
        <w:rPr>
          <w:rFonts w:ascii="avenir-regular-class" w:hAnsi="avenir-regular-class"/>
          <w:i/>
          <w:iCs/>
          <w:color w:val="333333"/>
          <w:sz w:val="23"/>
          <w:szCs w:val="23"/>
          <w:shd w:val="clear" w:color="auto" w:fill="FBFBFB"/>
        </w:rPr>
        <w:t>Hubspot</w:t>
      </w:r>
      <w:proofErr w:type="spellEnd"/>
      <w:r>
        <w:rPr>
          <w:rFonts w:ascii="avenir-regular-class" w:hAnsi="avenir-regular-class"/>
          <w:color w:val="333333"/>
          <w:sz w:val="23"/>
          <w:szCs w:val="23"/>
          <w:shd w:val="clear" w:color="auto" w:fill="FBFBFB"/>
        </w:rPr>
        <w:t xml:space="preserve">, 07 June. Available at: </w:t>
      </w:r>
      <w:hyperlink r:id="rId25" w:history="1">
        <w:r w:rsidRPr="00664EA3">
          <w:rPr>
            <w:rStyle w:val="Hyperlink"/>
            <w:rFonts w:ascii="avenir-regular-class" w:hAnsi="avenir-regular-class"/>
            <w:sz w:val="23"/>
            <w:szCs w:val="23"/>
            <w:shd w:val="clear" w:color="auto" w:fill="FBFBFB"/>
          </w:rPr>
          <w:t>https://blog.hubspot.com/marketing/write-job-ad-copy</w:t>
        </w:r>
      </w:hyperlink>
      <w:r>
        <w:rPr>
          <w:rFonts w:ascii="avenir-regular-class" w:hAnsi="avenir-regular-class"/>
          <w:color w:val="333333"/>
          <w:sz w:val="23"/>
          <w:szCs w:val="23"/>
          <w:shd w:val="clear" w:color="auto" w:fill="FBFBFB"/>
        </w:rPr>
        <w:t xml:space="preserve"> (Accessed: 16th May 2023).</w:t>
      </w:r>
    </w:p>
    <w:p w:rsidR="00C42DE4" w:rsidRPr="006246D6" w:rsidRDefault="00C42DE4" w:rsidP="00451EEC">
      <w:pPr>
        <w:pStyle w:val="ListParagraph"/>
        <w:numPr>
          <w:ilvl w:val="0"/>
          <w:numId w:val="2"/>
        </w:numPr>
      </w:pPr>
      <w:proofErr w:type="spellStart"/>
      <w:r>
        <w:rPr>
          <w:rFonts w:ascii="avenir-regular-class" w:hAnsi="avenir-regular-class"/>
          <w:color w:val="333333"/>
          <w:sz w:val="23"/>
          <w:szCs w:val="23"/>
          <w:shd w:val="clear" w:color="auto" w:fill="FBFBFB"/>
        </w:rPr>
        <w:t>Sitali</w:t>
      </w:r>
      <w:proofErr w:type="spellEnd"/>
      <w:r>
        <w:rPr>
          <w:rFonts w:ascii="avenir-regular-class" w:hAnsi="avenir-regular-class"/>
          <w:color w:val="333333"/>
          <w:sz w:val="23"/>
          <w:szCs w:val="23"/>
          <w:shd w:val="clear" w:color="auto" w:fill="FBFBFB"/>
        </w:rPr>
        <w:t>, R. (2016) 'Do job adverts matter in recruitment', </w:t>
      </w:r>
      <w:r>
        <w:rPr>
          <w:rFonts w:ascii="avenir-regular-class" w:hAnsi="avenir-regular-class"/>
          <w:i/>
          <w:iCs/>
          <w:color w:val="333333"/>
          <w:sz w:val="23"/>
          <w:szCs w:val="23"/>
          <w:shd w:val="clear" w:color="auto" w:fill="FBFBFB"/>
        </w:rPr>
        <w:t>LinkedIn</w:t>
      </w:r>
      <w:r>
        <w:rPr>
          <w:rFonts w:ascii="avenir-regular-class" w:hAnsi="avenir-regular-class"/>
          <w:color w:val="333333"/>
          <w:sz w:val="23"/>
          <w:szCs w:val="23"/>
          <w:shd w:val="clear" w:color="auto" w:fill="FBFBFB"/>
        </w:rPr>
        <w:t xml:space="preserve">, 25 October. Available at: </w:t>
      </w:r>
      <w:hyperlink r:id="rId26" w:history="1">
        <w:r w:rsidRPr="00664EA3">
          <w:rPr>
            <w:rStyle w:val="Hyperlink"/>
            <w:rFonts w:ascii="avenir-regular-class" w:hAnsi="avenir-regular-class"/>
            <w:sz w:val="23"/>
            <w:szCs w:val="23"/>
            <w:shd w:val="clear" w:color="auto" w:fill="FBFBFB"/>
          </w:rPr>
          <w:t>https://www.linkedin.com/pulse/do-job-adverts-matter-recruitment</w:t>
        </w:r>
      </w:hyperlink>
      <w:r>
        <w:rPr>
          <w:rFonts w:ascii="avenir-regular-class" w:hAnsi="avenir-regular-class"/>
          <w:color w:val="333333"/>
          <w:sz w:val="23"/>
          <w:szCs w:val="23"/>
          <w:shd w:val="clear" w:color="auto" w:fill="FBFBFB"/>
        </w:rPr>
        <w:t xml:space="preserve"> (Accessed: 16th May 2023).</w:t>
      </w:r>
    </w:p>
    <w:p w:rsidR="00C42DE4" w:rsidRDefault="00C42DE4" w:rsidP="00E71C9D">
      <w:pPr>
        <w:pStyle w:val="ListParagraph"/>
        <w:numPr>
          <w:ilvl w:val="0"/>
          <w:numId w:val="2"/>
        </w:numPr>
      </w:pPr>
      <w:proofErr w:type="spellStart"/>
      <w:r w:rsidRPr="00D9621D">
        <w:t>Sitali</w:t>
      </w:r>
      <w:proofErr w:type="spellEnd"/>
      <w:r w:rsidRPr="00D9621D">
        <w:t>, R. (2016) </w:t>
      </w:r>
      <w:r w:rsidRPr="004F42A5">
        <w:rPr>
          <w:i/>
        </w:rPr>
        <w:t>Do Job Adverts Matter in Recruitment</w:t>
      </w:r>
      <w:r w:rsidRPr="00D9621D">
        <w:t xml:space="preserve">. Available at: </w:t>
      </w:r>
      <w:hyperlink r:id="rId27" w:history="1">
        <w:r w:rsidRPr="0099607E">
          <w:rPr>
            <w:rStyle w:val="Hyperlink"/>
          </w:rPr>
          <w:t>https://www.linkedin.com/pulse/do-job-adverts-matter-recruitment-reuben-sitali-aszihrm</w:t>
        </w:r>
      </w:hyperlink>
      <w:r>
        <w:t xml:space="preserve"> </w:t>
      </w:r>
      <w:r w:rsidRPr="00D9621D">
        <w:t>(Accessed: 12th May 2023).</w:t>
      </w:r>
    </w:p>
    <w:p w:rsidR="00C42DE4" w:rsidRDefault="00C42DE4" w:rsidP="00E71C9D">
      <w:pPr>
        <w:pStyle w:val="ListParagraph"/>
        <w:numPr>
          <w:ilvl w:val="0"/>
          <w:numId w:val="2"/>
        </w:numPr>
      </w:pPr>
      <w:r w:rsidRPr="00A14A6B">
        <w:t>SOAS (2022) </w:t>
      </w:r>
      <w:r w:rsidRPr="004F42A5">
        <w:rPr>
          <w:i/>
        </w:rPr>
        <w:t>Human Resources Department at SOAS: Person Specifications.</w:t>
      </w:r>
      <w:r w:rsidRPr="00A14A6B">
        <w:t xml:space="preserve"> Available at: </w:t>
      </w:r>
      <w:hyperlink r:id="rId28" w:history="1">
        <w:r w:rsidRPr="0099607E">
          <w:rPr>
            <w:rStyle w:val="Hyperlink"/>
          </w:rPr>
          <w:t>https://www.soas.ac.uk/about/governance/policies-and-procedures/recruitment</w:t>
        </w:r>
      </w:hyperlink>
      <w:r>
        <w:t xml:space="preserve"> </w:t>
      </w:r>
      <w:r w:rsidRPr="00A14A6B">
        <w:t>(Accessed: 12th May 2023).</w:t>
      </w:r>
    </w:p>
    <w:p w:rsidR="00C42DE4" w:rsidRDefault="00C42DE4" w:rsidP="00451EEC">
      <w:pPr>
        <w:pStyle w:val="ListParagraph"/>
        <w:numPr>
          <w:ilvl w:val="0"/>
          <w:numId w:val="2"/>
        </w:numPr>
      </w:pPr>
      <w:r>
        <w:t>Taylor, S. (2021) ‘</w:t>
      </w:r>
      <w:r w:rsidRPr="00451EEC">
        <w:t>The theory and practice of recruiting and developing a workforce</w:t>
      </w:r>
      <w:r>
        <w:t xml:space="preserve">’, </w:t>
      </w:r>
      <w:r>
        <w:rPr>
          <w:i/>
          <w:iCs/>
        </w:rPr>
        <w:t>Resourcing and Talent Management</w:t>
      </w:r>
      <w:r>
        <w:t xml:space="preserve">. 8th ed. pp. 135. Available at </w:t>
      </w:r>
      <w:hyperlink r:id="rId29" w:anchor="/view/books" w:history="1">
        <w:r w:rsidRPr="000A2E11">
          <w:rPr>
            <w:rStyle w:val="Hyperlink"/>
          </w:rPr>
          <w:t>https://bibliu.com/app/#/view/books</w:t>
        </w:r>
      </w:hyperlink>
      <w:r>
        <w:t xml:space="preserve"> (Accessed: 13</w:t>
      </w:r>
      <w:r w:rsidRPr="00451EEC">
        <w:rPr>
          <w:vertAlign w:val="superscript"/>
        </w:rPr>
        <w:t>th</w:t>
      </w:r>
      <w:r>
        <w:t xml:space="preserve"> May 2023).</w:t>
      </w:r>
    </w:p>
    <w:p w:rsidR="00C42DE4" w:rsidRDefault="00C42DE4" w:rsidP="0036216C">
      <w:pPr>
        <w:pStyle w:val="ListParagraph"/>
        <w:numPr>
          <w:ilvl w:val="0"/>
          <w:numId w:val="2"/>
        </w:numPr>
      </w:pPr>
      <w:r>
        <w:t>Taylor, S. (2021) ‘</w:t>
      </w:r>
      <w:r w:rsidRPr="00451EEC">
        <w:t>The theory and practice of recruiting and developing a workforce</w:t>
      </w:r>
      <w:r>
        <w:t xml:space="preserve">’, </w:t>
      </w:r>
      <w:r>
        <w:rPr>
          <w:i/>
          <w:iCs/>
        </w:rPr>
        <w:t>Resourcing and Talent Management</w:t>
      </w:r>
      <w:r>
        <w:t xml:space="preserve">. 8th ed. pp. 133. Available at </w:t>
      </w:r>
      <w:hyperlink r:id="rId30" w:anchor="/view/books" w:history="1">
        <w:r w:rsidRPr="000A2E11">
          <w:rPr>
            <w:rStyle w:val="Hyperlink"/>
          </w:rPr>
          <w:t>https://bibliu.com/app/#/view/books</w:t>
        </w:r>
      </w:hyperlink>
      <w:r>
        <w:t xml:space="preserve"> (Accessed: 15</w:t>
      </w:r>
      <w:r w:rsidRPr="00451EEC">
        <w:rPr>
          <w:vertAlign w:val="superscript"/>
        </w:rPr>
        <w:t>th</w:t>
      </w:r>
      <w:r>
        <w:t xml:space="preserve"> May 2023).</w:t>
      </w:r>
    </w:p>
    <w:p w:rsidR="00C42DE4" w:rsidRPr="005F30F0" w:rsidRDefault="00C42DE4" w:rsidP="00451EEC">
      <w:pPr>
        <w:pStyle w:val="ListParagraph"/>
        <w:numPr>
          <w:ilvl w:val="0"/>
          <w:numId w:val="2"/>
        </w:numPr>
      </w:pPr>
      <w:r>
        <w:rPr>
          <w:rFonts w:ascii="avenir-regular-class" w:hAnsi="avenir-regular-class"/>
          <w:i/>
          <w:iCs/>
          <w:color w:val="333333"/>
          <w:sz w:val="23"/>
          <w:szCs w:val="23"/>
          <w:shd w:val="clear" w:color="auto" w:fill="FBFBFB"/>
        </w:rPr>
        <w:t>The Right Way to Recruit</w:t>
      </w:r>
      <w:r>
        <w:rPr>
          <w:rFonts w:ascii="avenir-regular-class" w:hAnsi="avenir-regular-class"/>
          <w:color w:val="333333"/>
          <w:sz w:val="23"/>
          <w:szCs w:val="23"/>
          <w:shd w:val="clear" w:color="auto" w:fill="FBFBFB"/>
        </w:rPr>
        <w:t xml:space="preserve">, (2011) Vol.201, Issue 4701. Available at: </w:t>
      </w:r>
      <w:hyperlink r:id="rId31" w:history="1">
        <w:r w:rsidRPr="00664EA3">
          <w:rPr>
            <w:rStyle w:val="Hyperlink"/>
            <w:rFonts w:ascii="avenir-regular-class" w:hAnsi="avenir-regular-class"/>
            <w:sz w:val="23"/>
            <w:szCs w:val="23"/>
            <w:shd w:val="clear" w:color="auto" w:fill="FBFBFB"/>
          </w:rPr>
          <w:t>https://web-p-ebsc-cohost-com.ezproxy.uwtsd.ac.uk</w:t>
        </w:r>
      </w:hyperlink>
      <w:r>
        <w:rPr>
          <w:rFonts w:ascii="avenir-regular-class" w:hAnsi="avenir-regular-class"/>
          <w:color w:val="333333"/>
          <w:sz w:val="23"/>
          <w:szCs w:val="23"/>
          <w:shd w:val="clear" w:color="auto" w:fill="FBFBFB"/>
        </w:rPr>
        <w:t xml:space="preserve">  (Accessed: 16th May 2023). </w:t>
      </w:r>
    </w:p>
    <w:p w:rsidR="00C42DE4" w:rsidRPr="00902266" w:rsidRDefault="00C42DE4" w:rsidP="00451EEC">
      <w:pPr>
        <w:pStyle w:val="ListParagraph"/>
        <w:numPr>
          <w:ilvl w:val="0"/>
          <w:numId w:val="2"/>
        </w:numPr>
      </w:pPr>
      <w:proofErr w:type="spellStart"/>
      <w:r>
        <w:rPr>
          <w:rFonts w:ascii="avenir-regular-class" w:hAnsi="avenir-regular-class"/>
          <w:color w:val="333333"/>
          <w:sz w:val="23"/>
          <w:szCs w:val="23"/>
          <w:shd w:val="clear" w:color="auto" w:fill="FBFBFB"/>
        </w:rPr>
        <w:t>Verlinden</w:t>
      </w:r>
      <w:proofErr w:type="spellEnd"/>
      <w:r>
        <w:rPr>
          <w:rFonts w:ascii="avenir-regular-class" w:hAnsi="avenir-regular-class"/>
          <w:color w:val="333333"/>
          <w:sz w:val="23"/>
          <w:szCs w:val="23"/>
          <w:shd w:val="clear" w:color="auto" w:fill="FBFBFB"/>
        </w:rPr>
        <w:t>, N. (2019) '13 Innovative Recruitment Methods Top Recruiters Use', </w:t>
      </w:r>
      <w:proofErr w:type="spellStart"/>
      <w:r>
        <w:rPr>
          <w:rFonts w:ascii="avenir-regular-class" w:hAnsi="avenir-regular-class"/>
          <w:i/>
          <w:iCs/>
          <w:color w:val="333333"/>
          <w:sz w:val="23"/>
          <w:szCs w:val="23"/>
          <w:shd w:val="clear" w:color="auto" w:fill="FBFBFB"/>
        </w:rPr>
        <w:t>Harver</w:t>
      </w:r>
      <w:proofErr w:type="spellEnd"/>
      <w:r>
        <w:rPr>
          <w:rFonts w:ascii="avenir-regular-class" w:hAnsi="avenir-regular-class"/>
          <w:color w:val="333333"/>
          <w:sz w:val="23"/>
          <w:szCs w:val="23"/>
          <w:shd w:val="clear" w:color="auto" w:fill="FBFBFB"/>
        </w:rPr>
        <w:t xml:space="preserve">, 19th July. Available at: </w:t>
      </w:r>
      <w:hyperlink r:id="rId32" w:history="1">
        <w:r w:rsidRPr="000A2E11">
          <w:rPr>
            <w:rStyle w:val="Hyperlink"/>
            <w:rFonts w:ascii="avenir-regular-class" w:hAnsi="avenir-regular-class"/>
            <w:sz w:val="23"/>
            <w:szCs w:val="23"/>
            <w:shd w:val="clear" w:color="auto" w:fill="FBFBFB"/>
          </w:rPr>
          <w:t>https://harver.com/blog/innovative-recruitment-methods</w:t>
        </w:r>
      </w:hyperlink>
      <w:r>
        <w:rPr>
          <w:rFonts w:ascii="avenir-regular-class" w:hAnsi="avenir-regular-class"/>
          <w:color w:val="333333"/>
          <w:sz w:val="23"/>
          <w:szCs w:val="23"/>
          <w:shd w:val="clear" w:color="auto" w:fill="FBFBFB"/>
        </w:rPr>
        <w:t xml:space="preserve"> (Accessed: 13th May 2023).</w:t>
      </w:r>
    </w:p>
    <w:p w:rsidR="00C42DE4" w:rsidRPr="005D1B3F" w:rsidRDefault="00C42DE4" w:rsidP="008405FB">
      <w:pPr>
        <w:pStyle w:val="ListParagraph"/>
        <w:numPr>
          <w:ilvl w:val="0"/>
          <w:numId w:val="2"/>
        </w:numPr>
        <w:spacing w:after="0"/>
        <w:rPr>
          <w:b/>
        </w:rPr>
      </w:pPr>
      <w:r>
        <w:rPr>
          <w:rFonts w:ascii="avenir-regular-class" w:hAnsi="avenir-regular-class"/>
          <w:color w:val="333333"/>
          <w:sz w:val="23"/>
          <w:szCs w:val="23"/>
          <w:shd w:val="clear" w:color="auto" w:fill="FBFBFB"/>
        </w:rPr>
        <w:lastRenderedPageBreak/>
        <w:t>Waite, K. et al. (2021) </w:t>
      </w:r>
      <w:r>
        <w:rPr>
          <w:rFonts w:ascii="avenir-regular-class" w:hAnsi="avenir-regular-class"/>
          <w:i/>
          <w:iCs/>
          <w:color w:val="333333"/>
          <w:sz w:val="23"/>
          <w:szCs w:val="23"/>
          <w:shd w:val="clear" w:color="auto" w:fill="FBFBFB"/>
        </w:rPr>
        <w:t>People Practice: A Complete Guide</w:t>
      </w:r>
      <w:r>
        <w:rPr>
          <w:rFonts w:ascii="avenir-regular-class" w:hAnsi="avenir-regular-class"/>
          <w:color w:val="333333"/>
          <w:sz w:val="23"/>
          <w:szCs w:val="23"/>
          <w:shd w:val="clear" w:color="auto" w:fill="FBFBFB"/>
        </w:rPr>
        <w:t xml:space="preserve">. Great Britain and United States: </w:t>
      </w:r>
      <w:proofErr w:type="spellStart"/>
      <w:r>
        <w:rPr>
          <w:rFonts w:ascii="avenir-regular-class" w:hAnsi="avenir-regular-class"/>
          <w:color w:val="333333"/>
          <w:sz w:val="23"/>
          <w:szCs w:val="23"/>
          <w:shd w:val="clear" w:color="auto" w:fill="FBFBFB"/>
        </w:rPr>
        <w:t>Kogan</w:t>
      </w:r>
      <w:proofErr w:type="spellEnd"/>
      <w:r>
        <w:rPr>
          <w:rFonts w:ascii="avenir-regular-class" w:hAnsi="avenir-regular-class"/>
          <w:color w:val="333333"/>
          <w:sz w:val="23"/>
          <w:szCs w:val="23"/>
          <w:shd w:val="clear" w:color="auto" w:fill="FBFBFB"/>
        </w:rPr>
        <w:t xml:space="preserve"> Page Limited. </w:t>
      </w:r>
    </w:p>
    <w:p w:rsidR="00C42DE4" w:rsidRPr="009211F3" w:rsidRDefault="00C42DE4" w:rsidP="00451EEC">
      <w:pPr>
        <w:pStyle w:val="ListParagraph"/>
        <w:numPr>
          <w:ilvl w:val="0"/>
          <w:numId w:val="2"/>
        </w:numPr>
      </w:pPr>
      <w:r>
        <w:rPr>
          <w:rFonts w:ascii="avenir-regular-class" w:hAnsi="avenir-regular-class"/>
          <w:color w:val="333333"/>
          <w:sz w:val="23"/>
          <w:szCs w:val="23"/>
          <w:shd w:val="clear" w:color="auto" w:fill="FBFBFB"/>
        </w:rPr>
        <w:t>Wilkinson, M. (2018) 'The 6 different types of interviews (and the pros and cons of each', </w:t>
      </w:r>
      <w:r>
        <w:rPr>
          <w:rFonts w:ascii="avenir-regular-class" w:hAnsi="avenir-regular-class"/>
          <w:i/>
          <w:iCs/>
          <w:color w:val="333333"/>
          <w:sz w:val="23"/>
          <w:szCs w:val="23"/>
          <w:shd w:val="clear" w:color="auto" w:fill="FBFBFB"/>
        </w:rPr>
        <w:t>Coburg Banks</w:t>
      </w:r>
      <w:r>
        <w:rPr>
          <w:rFonts w:ascii="avenir-regular-class" w:hAnsi="avenir-regular-class"/>
          <w:color w:val="333333"/>
          <w:sz w:val="23"/>
          <w:szCs w:val="23"/>
          <w:shd w:val="clear" w:color="auto" w:fill="FBFBFB"/>
        </w:rPr>
        <w:t xml:space="preserve">, 26 November. Available at: </w:t>
      </w:r>
      <w:hyperlink r:id="rId33" w:history="1">
        <w:r w:rsidRPr="00AD7303">
          <w:rPr>
            <w:rStyle w:val="Hyperlink"/>
            <w:rFonts w:ascii="avenir-regular-class" w:hAnsi="avenir-regular-class"/>
            <w:sz w:val="23"/>
            <w:szCs w:val="23"/>
            <w:shd w:val="clear" w:color="auto" w:fill="FBFBFB"/>
          </w:rPr>
          <w:t>https://coburgbanks.com/blog/asssesing-applicants/</w:t>
        </w:r>
      </w:hyperlink>
      <w:r>
        <w:rPr>
          <w:rFonts w:ascii="avenir-regular-class" w:hAnsi="avenir-regular-class"/>
          <w:color w:val="333333"/>
          <w:sz w:val="23"/>
          <w:szCs w:val="23"/>
          <w:shd w:val="clear" w:color="auto" w:fill="FBFBFB"/>
        </w:rPr>
        <w:t xml:space="preserve"> (Accessed: 17th May 2023).</w:t>
      </w:r>
    </w:p>
    <w:p w:rsidR="00C42DE4" w:rsidRPr="00C42DE4" w:rsidRDefault="00C42DE4" w:rsidP="00451EEC">
      <w:pPr>
        <w:pStyle w:val="ListParagraph"/>
        <w:numPr>
          <w:ilvl w:val="0"/>
          <w:numId w:val="2"/>
        </w:numPr>
      </w:pPr>
      <w:proofErr w:type="spellStart"/>
      <w:r>
        <w:rPr>
          <w:rFonts w:ascii="avenir-regular-class" w:hAnsi="avenir-regular-class"/>
          <w:color w:val="333333"/>
          <w:sz w:val="23"/>
          <w:szCs w:val="23"/>
          <w:shd w:val="clear" w:color="auto" w:fill="FBFBFB"/>
        </w:rPr>
        <w:t>Zvemhara</w:t>
      </w:r>
      <w:proofErr w:type="spellEnd"/>
      <w:r>
        <w:rPr>
          <w:rFonts w:ascii="avenir-regular-class" w:hAnsi="avenir-regular-class"/>
          <w:color w:val="333333"/>
          <w:sz w:val="23"/>
          <w:szCs w:val="23"/>
          <w:shd w:val="clear" w:color="auto" w:fill="FBFBFB"/>
        </w:rPr>
        <w:t>, M. (2023) 'How effective are interviews in the selection process', </w:t>
      </w:r>
      <w:r>
        <w:rPr>
          <w:rFonts w:ascii="avenir-regular-class" w:hAnsi="avenir-regular-class"/>
          <w:i/>
          <w:iCs/>
          <w:color w:val="333333"/>
          <w:sz w:val="23"/>
          <w:szCs w:val="23"/>
          <w:shd w:val="clear" w:color="auto" w:fill="FBFBFB"/>
        </w:rPr>
        <w:t>The Human Capital Hub</w:t>
      </w:r>
      <w:r>
        <w:rPr>
          <w:rFonts w:ascii="avenir-regular-class" w:hAnsi="avenir-regular-class"/>
          <w:color w:val="333333"/>
          <w:sz w:val="23"/>
          <w:szCs w:val="23"/>
          <w:shd w:val="clear" w:color="auto" w:fill="FBFBFB"/>
        </w:rPr>
        <w:t xml:space="preserve">. Available at: </w:t>
      </w:r>
      <w:hyperlink r:id="rId34" w:history="1">
        <w:r w:rsidRPr="00664EA3">
          <w:rPr>
            <w:rStyle w:val="Hyperlink"/>
            <w:rFonts w:ascii="avenir-regular-class" w:hAnsi="avenir-regular-class"/>
            <w:sz w:val="23"/>
            <w:szCs w:val="23"/>
            <w:shd w:val="clear" w:color="auto" w:fill="FBFBFB"/>
          </w:rPr>
          <w:t>https://www.thehumancapitalhub.com/articles/</w:t>
        </w:r>
      </w:hyperlink>
      <w:r>
        <w:rPr>
          <w:rFonts w:ascii="avenir-regular-class" w:hAnsi="avenir-regular-class"/>
          <w:color w:val="333333"/>
          <w:sz w:val="23"/>
          <w:szCs w:val="23"/>
          <w:shd w:val="clear" w:color="auto" w:fill="FBFBFB"/>
        </w:rPr>
        <w:t xml:space="preserve"> (Accessed: 17th May 2023).</w:t>
      </w:r>
    </w:p>
    <w:p w:rsidR="008405FB" w:rsidRDefault="008405FB" w:rsidP="008405FB">
      <w:pPr>
        <w:pStyle w:val="ListParagraph"/>
      </w:pPr>
    </w:p>
    <w:p w:rsidR="00F21D8A" w:rsidRDefault="00F21D8A"/>
    <w:p w:rsidR="00451EEC" w:rsidRDefault="00451EEC"/>
    <w:p w:rsidR="00451EEC" w:rsidRDefault="00451EEC"/>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5A78AB" w:rsidRDefault="005A78AB"/>
    <w:p w:rsidR="00E4627A" w:rsidRDefault="00E4627A" w:rsidP="00E4627A"/>
    <w:tbl>
      <w:tblPr>
        <w:tblStyle w:val="TableGrid"/>
        <w:tblpPr w:leftFromText="180" w:rightFromText="180" w:vertAnchor="text" w:horzAnchor="page" w:tblpX="1495" w:tblpY="-239"/>
        <w:tblW w:w="4538" w:type="dxa"/>
        <w:tblBorders>
          <w:top w:val="none" w:sz="0" w:space="0" w:color="auto"/>
          <w:left w:val="none" w:sz="0" w:space="0" w:color="auto"/>
          <w:bottom w:val="single" w:sz="4" w:space="0" w:color="808080" w:themeColor="background1" w:themeShade="80"/>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71"/>
        <w:gridCol w:w="767"/>
      </w:tblGrid>
      <w:tr w:rsidR="00E4627A" w:rsidRPr="00FE4F11" w:rsidTr="00A23A6C">
        <w:trPr>
          <w:trHeight w:val="57"/>
        </w:trPr>
        <w:tc>
          <w:tcPr>
            <w:tcW w:w="3771" w:type="dxa"/>
            <w:tcBorders>
              <w:bottom w:val="single" w:sz="4" w:space="0" w:color="A6A6A6" w:themeColor="background1" w:themeShade="A6"/>
            </w:tcBorders>
            <w:vAlign w:val="center"/>
          </w:tcPr>
          <w:p w:rsidR="00E4627A" w:rsidRPr="004C2D28" w:rsidRDefault="00E4627A" w:rsidP="00E4627A">
            <w:pPr>
              <w:pStyle w:val="HDRefs"/>
              <w:jc w:val="both"/>
              <w:rPr>
                <w:rFonts w:ascii="Gill Sans MT" w:hAnsi="Gill Sans MT"/>
              </w:rPr>
            </w:pPr>
            <w:r>
              <w:rPr>
                <w:rFonts w:ascii="Gill Sans MT" w:hAnsi="Gill Sans MT"/>
              </w:rPr>
              <w:t>Date:</w:t>
            </w:r>
          </w:p>
        </w:tc>
        <w:tc>
          <w:tcPr>
            <w:tcW w:w="766" w:type="dxa"/>
            <w:tcBorders>
              <w:bottom w:val="single" w:sz="4" w:space="0" w:color="A6A6A6" w:themeColor="background1" w:themeShade="A6"/>
            </w:tcBorders>
            <w:vAlign w:val="center"/>
          </w:tcPr>
          <w:p w:rsidR="00E4627A" w:rsidRPr="00FE4F11" w:rsidRDefault="00E4627A" w:rsidP="00E4627A">
            <w:pPr>
              <w:pStyle w:val="HDRefResponse"/>
              <w:jc w:val="both"/>
            </w:pPr>
          </w:p>
        </w:tc>
      </w:tr>
      <w:tr w:rsidR="00E4627A" w:rsidRPr="00FE4F11" w:rsidTr="00A23A6C">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E4627A" w:rsidRPr="004C2D28" w:rsidRDefault="00E4627A" w:rsidP="00E4627A">
            <w:pPr>
              <w:pStyle w:val="HDRefs"/>
              <w:jc w:val="both"/>
              <w:rPr>
                <w:rFonts w:ascii="Gill Sans MT" w:hAnsi="Gill Sans MT"/>
              </w:rPr>
            </w:pPr>
            <w:r>
              <w:rPr>
                <w:rFonts w:ascii="Gill Sans MT" w:hAnsi="Gill Sans MT"/>
              </w:rPr>
              <w:t>Reference Number:</w:t>
            </w:r>
          </w:p>
        </w:tc>
        <w:tc>
          <w:tcPr>
            <w:tcW w:w="766" w:type="dxa"/>
            <w:tcBorders>
              <w:top w:val="single" w:sz="4" w:space="0" w:color="A6A6A6" w:themeColor="background1" w:themeShade="A6"/>
              <w:bottom w:val="single" w:sz="4" w:space="0" w:color="A6A6A6" w:themeColor="background1" w:themeShade="A6"/>
            </w:tcBorders>
            <w:vAlign w:val="center"/>
          </w:tcPr>
          <w:p w:rsidR="00E4627A" w:rsidRPr="00FE4F11" w:rsidRDefault="00E4627A" w:rsidP="00E4627A">
            <w:pPr>
              <w:pStyle w:val="HDRefResponse"/>
              <w:jc w:val="both"/>
            </w:pPr>
          </w:p>
        </w:tc>
      </w:tr>
      <w:tr w:rsidR="00E4627A" w:rsidRPr="00FE4F11" w:rsidTr="00A23A6C">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E4627A" w:rsidRPr="004C2D28" w:rsidRDefault="00E4627A" w:rsidP="00E4627A">
            <w:pPr>
              <w:pStyle w:val="HDRefs"/>
              <w:jc w:val="both"/>
              <w:rPr>
                <w:rFonts w:ascii="Gill Sans MT" w:hAnsi="Gill Sans MT"/>
              </w:rPr>
            </w:pPr>
            <w:r>
              <w:rPr>
                <w:rFonts w:ascii="Gill Sans MT" w:hAnsi="Gill Sans MT"/>
              </w:rPr>
              <w:t>Telephone:</w:t>
            </w:r>
            <w:r w:rsidR="009A759D">
              <w:rPr>
                <w:rFonts w:ascii="Gill Sans MT" w:hAnsi="Gill Sans MT"/>
              </w:rPr>
              <w:t xml:space="preserve"> 01437 123456</w:t>
            </w:r>
          </w:p>
        </w:tc>
        <w:tc>
          <w:tcPr>
            <w:tcW w:w="766" w:type="dxa"/>
            <w:tcBorders>
              <w:top w:val="single" w:sz="4" w:space="0" w:color="A6A6A6" w:themeColor="background1" w:themeShade="A6"/>
              <w:bottom w:val="single" w:sz="4" w:space="0" w:color="A6A6A6" w:themeColor="background1" w:themeShade="A6"/>
            </w:tcBorders>
            <w:vAlign w:val="center"/>
          </w:tcPr>
          <w:p w:rsidR="00E4627A" w:rsidRPr="00FE4F11" w:rsidRDefault="00E4627A" w:rsidP="00E4627A">
            <w:pPr>
              <w:pStyle w:val="HDRefResponse"/>
              <w:jc w:val="both"/>
            </w:pPr>
          </w:p>
        </w:tc>
      </w:tr>
      <w:tr w:rsidR="00E4627A" w:rsidRPr="00FE4F11" w:rsidTr="00A23A6C">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E4627A" w:rsidRPr="004C2D28" w:rsidRDefault="00E4627A" w:rsidP="00E4627A">
            <w:pPr>
              <w:pStyle w:val="HDRefs"/>
              <w:jc w:val="both"/>
              <w:rPr>
                <w:rFonts w:ascii="Gill Sans MT" w:hAnsi="Gill Sans MT"/>
              </w:rPr>
            </w:pPr>
            <w:r>
              <w:rPr>
                <w:rFonts w:ascii="Gill Sans MT" w:hAnsi="Gill Sans MT"/>
              </w:rPr>
              <w:t>Email:</w:t>
            </w:r>
            <w:r w:rsidR="009A759D">
              <w:rPr>
                <w:rFonts w:ascii="Gill Sans MT" w:hAnsi="Gill Sans MT"/>
              </w:rPr>
              <w:t xml:space="preserve"> www.healthcareonhand@pembrokeshire.org.uk</w:t>
            </w:r>
          </w:p>
        </w:tc>
        <w:tc>
          <w:tcPr>
            <w:tcW w:w="766" w:type="dxa"/>
            <w:tcBorders>
              <w:top w:val="single" w:sz="4" w:space="0" w:color="A6A6A6" w:themeColor="background1" w:themeShade="A6"/>
              <w:bottom w:val="single" w:sz="4" w:space="0" w:color="A6A6A6" w:themeColor="background1" w:themeShade="A6"/>
            </w:tcBorders>
            <w:vAlign w:val="center"/>
          </w:tcPr>
          <w:p w:rsidR="00E4627A" w:rsidRPr="00FE4F11" w:rsidRDefault="00E4627A" w:rsidP="00E4627A">
            <w:pPr>
              <w:pStyle w:val="HDRefResponse"/>
              <w:jc w:val="both"/>
            </w:pPr>
          </w:p>
        </w:tc>
      </w:tr>
      <w:tr w:rsidR="00E4627A" w:rsidRPr="00FE4F11" w:rsidTr="00A23A6C">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E4627A" w:rsidRPr="004C2D28" w:rsidRDefault="00E4627A" w:rsidP="00E4627A">
            <w:pPr>
              <w:pStyle w:val="HDRefs"/>
              <w:jc w:val="both"/>
              <w:rPr>
                <w:rFonts w:ascii="Gill Sans MT" w:hAnsi="Gill Sans MT"/>
              </w:rPr>
            </w:pPr>
          </w:p>
        </w:tc>
        <w:tc>
          <w:tcPr>
            <w:tcW w:w="766" w:type="dxa"/>
            <w:tcBorders>
              <w:top w:val="single" w:sz="4" w:space="0" w:color="A6A6A6" w:themeColor="background1" w:themeShade="A6"/>
              <w:bottom w:val="single" w:sz="4" w:space="0" w:color="A6A6A6" w:themeColor="background1" w:themeShade="A6"/>
            </w:tcBorders>
            <w:vAlign w:val="center"/>
          </w:tcPr>
          <w:p w:rsidR="00E4627A" w:rsidRPr="00FE4F11" w:rsidRDefault="00E4627A" w:rsidP="00E4627A">
            <w:pPr>
              <w:pStyle w:val="HDRefResponse"/>
              <w:jc w:val="both"/>
            </w:pPr>
          </w:p>
        </w:tc>
      </w:tr>
      <w:tr w:rsidR="00E4627A" w:rsidRPr="00D54BF2" w:rsidTr="00A23A6C">
        <w:trPr>
          <w:trHeight w:val="607"/>
        </w:trPr>
        <w:tc>
          <w:tcPr>
            <w:tcW w:w="4538" w:type="dxa"/>
            <w:gridSpan w:val="2"/>
            <w:tcBorders>
              <w:top w:val="single" w:sz="4" w:space="0" w:color="A6A6A6" w:themeColor="background1" w:themeShade="A6"/>
              <w:bottom w:val="nil"/>
            </w:tcBorders>
          </w:tcPr>
          <w:p w:rsidR="00E4627A" w:rsidRPr="00D54BF2" w:rsidRDefault="00E4627A" w:rsidP="00E4627A">
            <w:pPr>
              <w:pStyle w:val="HDWeb"/>
              <w:spacing w:after="0"/>
              <w:jc w:val="both"/>
            </w:pPr>
          </w:p>
        </w:tc>
      </w:tr>
    </w:tbl>
    <w:p w:rsidR="00E4627A" w:rsidRDefault="00A23A6C" w:rsidP="00E4627A">
      <w:pPr>
        <w:jc w:val="both"/>
      </w:pPr>
      <w:r>
        <w:t xml:space="preserve">                              </w:t>
      </w:r>
      <w:r w:rsidR="009A759D">
        <w:t>Healthcare on Hand Office,</w:t>
      </w:r>
    </w:p>
    <w:p w:rsidR="00E4627A" w:rsidRDefault="00E4627A" w:rsidP="00E4627A">
      <w:pPr>
        <w:jc w:val="both"/>
      </w:pPr>
      <w:r>
        <w:t xml:space="preserve">                              </w:t>
      </w:r>
      <w:proofErr w:type="spellStart"/>
      <w:r w:rsidR="009A759D">
        <w:t>Haverfordwest</w:t>
      </w:r>
      <w:proofErr w:type="spellEnd"/>
      <w:r w:rsidR="009A759D">
        <w:t>,</w:t>
      </w:r>
    </w:p>
    <w:p w:rsidR="00E4627A" w:rsidRDefault="00E4627A" w:rsidP="00E4627A">
      <w:pPr>
        <w:jc w:val="both"/>
      </w:pPr>
      <w:r>
        <w:t xml:space="preserve">                              </w:t>
      </w:r>
      <w:r w:rsidR="009A759D">
        <w:t>Pembrokeshire,</w:t>
      </w:r>
    </w:p>
    <w:p w:rsidR="00E4627A" w:rsidRDefault="00E4627A" w:rsidP="00E4627A">
      <w:pPr>
        <w:jc w:val="both"/>
      </w:pPr>
      <w:r>
        <w:t xml:space="preserve">                              </w:t>
      </w:r>
      <w:r w:rsidR="009A759D">
        <w:t>SA12 3CD,</w:t>
      </w:r>
    </w:p>
    <w:p w:rsidR="00100261" w:rsidRDefault="009A759D" w:rsidP="00E4627A">
      <w:pPr>
        <w:jc w:val="both"/>
      </w:pPr>
      <w:r>
        <w:t>(</w:t>
      </w:r>
      <w:r w:rsidR="00A23A6C">
        <w:t xml:space="preserve">Applicants </w:t>
      </w:r>
      <w:r w:rsidR="00100261">
        <w:t>Full Name</w:t>
      </w:r>
      <w:r>
        <w:t>)</w:t>
      </w:r>
    </w:p>
    <w:p w:rsidR="00A23A6C" w:rsidRDefault="009A759D" w:rsidP="00E4627A">
      <w:pPr>
        <w:jc w:val="both"/>
      </w:pPr>
      <w:r>
        <w:t>(</w:t>
      </w:r>
      <w:r w:rsidR="00A23A6C">
        <w:t>Applicants postal address</w:t>
      </w:r>
      <w:r>
        <w:t>)</w:t>
      </w:r>
    </w:p>
    <w:p w:rsidR="00100261" w:rsidRDefault="00100261" w:rsidP="00E4627A">
      <w:pPr>
        <w:jc w:val="both"/>
      </w:pPr>
      <w:r>
        <w:t>Line 1</w:t>
      </w:r>
    </w:p>
    <w:p w:rsidR="00100261" w:rsidRDefault="00100261" w:rsidP="00E4627A">
      <w:pPr>
        <w:jc w:val="both"/>
      </w:pPr>
      <w:r>
        <w:t>Line 2</w:t>
      </w:r>
    </w:p>
    <w:p w:rsidR="00100261" w:rsidRDefault="00100261" w:rsidP="00E4627A">
      <w:pPr>
        <w:jc w:val="both"/>
      </w:pPr>
      <w:r>
        <w:t>Post Code</w:t>
      </w:r>
    </w:p>
    <w:p w:rsidR="00100261" w:rsidRDefault="00100261" w:rsidP="00E4627A">
      <w:pPr>
        <w:jc w:val="both"/>
      </w:pPr>
    </w:p>
    <w:p w:rsidR="00E4627A" w:rsidRDefault="00100261" w:rsidP="00E4627A">
      <w:pPr>
        <w:jc w:val="both"/>
      </w:pPr>
      <w:r>
        <w:t>Dear (insert applicants full name)</w:t>
      </w:r>
      <w:r w:rsidR="00496C96">
        <w:t>,</w:t>
      </w:r>
      <w:r w:rsidR="00E4627A">
        <w:t xml:space="preserve">           </w:t>
      </w:r>
    </w:p>
    <w:p w:rsidR="00E4627A" w:rsidRDefault="00496C96" w:rsidP="00E4627A">
      <w:r>
        <w:t>Thank you for y</w:t>
      </w:r>
      <w:r w:rsidR="001C07DF">
        <w:t>our interest in the position</w:t>
      </w:r>
      <w:r>
        <w:t xml:space="preserve"> of (insert job title) at Healthcare on Hand. </w:t>
      </w:r>
    </w:p>
    <w:p w:rsidR="00A23A6C" w:rsidRDefault="00A23A6C" w:rsidP="00E4627A">
      <w:r>
        <w:t>Following careful assessment of each candidate, we are pleased to inform you that your applicati</w:t>
      </w:r>
      <w:r w:rsidR="00585EE4">
        <w:t xml:space="preserve">on has been successful. This </w:t>
      </w:r>
      <w:r>
        <w:t>offer is conditional and is dependent on the receipt of satisfactory on-boarding checks. The offer is made on the following terms and conditions:</w:t>
      </w:r>
    </w:p>
    <w:p w:rsidR="00A23A6C" w:rsidRPr="006C58B0" w:rsidRDefault="00A23A6C" w:rsidP="00A23A6C">
      <w:pPr>
        <w:pStyle w:val="NoSpacing"/>
      </w:pPr>
      <w:r w:rsidRPr="00A23A6C">
        <w:rPr>
          <w:b/>
        </w:rPr>
        <w:t>Position:</w:t>
      </w:r>
      <w:r w:rsidR="006C58B0">
        <w:rPr>
          <w:b/>
        </w:rPr>
        <w:t xml:space="preserve"> </w:t>
      </w:r>
    </w:p>
    <w:p w:rsidR="00D542E9" w:rsidRDefault="00D542E9" w:rsidP="00A23A6C">
      <w:pPr>
        <w:pStyle w:val="NoSpacing"/>
        <w:rPr>
          <w:b/>
        </w:rPr>
      </w:pPr>
    </w:p>
    <w:p w:rsidR="00A23A6C" w:rsidRPr="00D542E9" w:rsidRDefault="00D542E9" w:rsidP="00D542E9">
      <w:r>
        <w:rPr>
          <w:b/>
        </w:rPr>
        <w:t xml:space="preserve">Proposed start date: </w:t>
      </w:r>
      <w:r w:rsidRPr="00D542E9">
        <w:t>Your proposed start date is: (insert date). However please be aware that</w:t>
      </w:r>
      <w:r>
        <w:rPr>
          <w:b/>
        </w:rPr>
        <w:t xml:space="preserve"> </w:t>
      </w:r>
      <w:r>
        <w:t xml:space="preserve">your start date will only be confirmed once the on-boarding checks are complete. </w:t>
      </w:r>
    </w:p>
    <w:p w:rsidR="00A23A6C" w:rsidRDefault="00A23A6C" w:rsidP="00A23A6C">
      <w:pPr>
        <w:pStyle w:val="NoSpacing"/>
        <w:rPr>
          <w:b/>
        </w:rPr>
      </w:pPr>
      <w:r w:rsidRPr="00A23A6C">
        <w:rPr>
          <w:b/>
        </w:rPr>
        <w:t>Job description:</w:t>
      </w:r>
      <w:r w:rsidR="006C58B0">
        <w:rPr>
          <w:b/>
        </w:rPr>
        <w:t xml:space="preserve"> </w:t>
      </w:r>
    </w:p>
    <w:p w:rsidR="00A23A6C" w:rsidRPr="00A23A6C" w:rsidRDefault="00A23A6C" w:rsidP="00A23A6C">
      <w:pPr>
        <w:pStyle w:val="NoSpacing"/>
        <w:rPr>
          <w:b/>
        </w:rPr>
      </w:pPr>
    </w:p>
    <w:p w:rsidR="00A23A6C" w:rsidRDefault="00A23A6C" w:rsidP="00A23A6C">
      <w:pPr>
        <w:pStyle w:val="NoSpacing"/>
        <w:rPr>
          <w:b/>
        </w:rPr>
      </w:pPr>
      <w:r w:rsidRPr="00A23A6C">
        <w:rPr>
          <w:b/>
        </w:rPr>
        <w:t>Position hours:</w:t>
      </w:r>
    </w:p>
    <w:p w:rsidR="00A23A6C" w:rsidRPr="00A23A6C" w:rsidRDefault="00A23A6C" w:rsidP="00A23A6C">
      <w:pPr>
        <w:pStyle w:val="NoSpacing"/>
        <w:rPr>
          <w:b/>
        </w:rPr>
      </w:pPr>
    </w:p>
    <w:p w:rsidR="00A23A6C" w:rsidRDefault="00A23A6C" w:rsidP="00A23A6C">
      <w:pPr>
        <w:pStyle w:val="NoSpacing"/>
        <w:rPr>
          <w:b/>
        </w:rPr>
      </w:pPr>
      <w:r w:rsidRPr="00A23A6C">
        <w:rPr>
          <w:b/>
        </w:rPr>
        <w:t>Salary:</w:t>
      </w:r>
    </w:p>
    <w:p w:rsidR="00A23A6C" w:rsidRPr="00A23A6C" w:rsidRDefault="00A23A6C" w:rsidP="00A23A6C">
      <w:pPr>
        <w:pStyle w:val="NoSpacing"/>
        <w:rPr>
          <w:b/>
        </w:rPr>
      </w:pPr>
    </w:p>
    <w:p w:rsidR="00A23A6C" w:rsidRPr="00A23A6C" w:rsidRDefault="00A23A6C" w:rsidP="00A23A6C">
      <w:pPr>
        <w:pStyle w:val="NoSpacing"/>
        <w:rPr>
          <w:b/>
        </w:rPr>
      </w:pPr>
      <w:r w:rsidRPr="00A23A6C">
        <w:rPr>
          <w:b/>
        </w:rPr>
        <w:t>Benefits:</w:t>
      </w:r>
    </w:p>
    <w:p w:rsidR="00496C96" w:rsidRDefault="00496C96" w:rsidP="00E4627A"/>
    <w:p w:rsidR="00A23A6C" w:rsidRDefault="00D542E9" w:rsidP="00E4627A">
      <w:r>
        <w:t>Pl</w:t>
      </w:r>
      <w:r w:rsidR="006C58B0">
        <w:t>ease can</w:t>
      </w:r>
      <w:r>
        <w:t xml:space="preserve"> you confirm your acceptance or declination for the above post within </w:t>
      </w:r>
      <w:r w:rsidR="006C58B0">
        <w:t xml:space="preserve">2 weeks of receiving this letter. Please send your response and any queries you may have to </w:t>
      </w:r>
      <w:hyperlink r:id="rId35" w:history="1">
        <w:r w:rsidR="001C07DF" w:rsidRPr="001C07DF">
          <w:t>www.healthcareonhand@pembrokeshire.org.uk</w:t>
        </w:r>
      </w:hyperlink>
      <w:r w:rsidR="001C07DF">
        <w:t xml:space="preserve">. </w:t>
      </w:r>
    </w:p>
    <w:p w:rsidR="006C58B0" w:rsidRDefault="006C58B0" w:rsidP="00E4627A">
      <w:r>
        <w:t>We would like to congratulate you on your success and look forward to hearing from you soon.</w:t>
      </w:r>
    </w:p>
    <w:p w:rsidR="006C58B0" w:rsidRDefault="006C58B0" w:rsidP="00E4627A">
      <w:r>
        <w:t xml:space="preserve">Sincerely, </w:t>
      </w:r>
    </w:p>
    <w:p w:rsidR="006C58B0" w:rsidRDefault="009A759D" w:rsidP="00E4627A">
      <w:r>
        <w:t>Healthcare on Hand,</w:t>
      </w:r>
    </w:p>
    <w:p w:rsidR="009A759D" w:rsidRDefault="009A759D" w:rsidP="00E4627A">
      <w:r>
        <w:t>(Insert your name, job title and signature)</w:t>
      </w:r>
    </w:p>
    <w:p w:rsidR="001C07DF" w:rsidRDefault="001C07DF" w:rsidP="00E4627A"/>
    <w:p w:rsidR="001C07DF" w:rsidRDefault="001C07DF" w:rsidP="00E4627A"/>
    <w:p w:rsidR="001C07DF" w:rsidRDefault="001C07DF" w:rsidP="001C07DF"/>
    <w:tbl>
      <w:tblPr>
        <w:tblStyle w:val="TableGrid"/>
        <w:tblpPr w:leftFromText="180" w:rightFromText="180" w:vertAnchor="text" w:horzAnchor="page" w:tblpX="1495" w:tblpY="-239"/>
        <w:tblW w:w="4538" w:type="dxa"/>
        <w:tblBorders>
          <w:top w:val="none" w:sz="0" w:space="0" w:color="auto"/>
          <w:left w:val="none" w:sz="0" w:space="0" w:color="auto"/>
          <w:bottom w:val="single" w:sz="4" w:space="0" w:color="808080" w:themeColor="background1" w:themeShade="80"/>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71"/>
        <w:gridCol w:w="767"/>
      </w:tblGrid>
      <w:tr w:rsidR="001C07DF" w:rsidRPr="00FE4F11" w:rsidTr="00D866A7">
        <w:trPr>
          <w:trHeight w:val="57"/>
        </w:trPr>
        <w:tc>
          <w:tcPr>
            <w:tcW w:w="3771" w:type="dxa"/>
            <w:tcBorders>
              <w:bottom w:val="single" w:sz="4" w:space="0" w:color="A6A6A6" w:themeColor="background1" w:themeShade="A6"/>
            </w:tcBorders>
            <w:vAlign w:val="center"/>
          </w:tcPr>
          <w:p w:rsidR="001C07DF" w:rsidRPr="004C2D28" w:rsidRDefault="001C07DF" w:rsidP="00D866A7">
            <w:pPr>
              <w:pStyle w:val="HDRefs"/>
              <w:jc w:val="both"/>
              <w:rPr>
                <w:rFonts w:ascii="Gill Sans MT" w:hAnsi="Gill Sans MT"/>
              </w:rPr>
            </w:pPr>
            <w:r>
              <w:rPr>
                <w:rFonts w:ascii="Gill Sans MT" w:hAnsi="Gill Sans MT"/>
              </w:rPr>
              <w:lastRenderedPageBreak/>
              <w:t>Date:</w:t>
            </w:r>
          </w:p>
        </w:tc>
        <w:tc>
          <w:tcPr>
            <w:tcW w:w="766" w:type="dxa"/>
            <w:tcBorders>
              <w:bottom w:val="single" w:sz="4" w:space="0" w:color="A6A6A6" w:themeColor="background1" w:themeShade="A6"/>
            </w:tcBorders>
            <w:vAlign w:val="center"/>
          </w:tcPr>
          <w:p w:rsidR="001C07DF" w:rsidRPr="00FE4F11" w:rsidRDefault="001C07DF" w:rsidP="00D866A7">
            <w:pPr>
              <w:pStyle w:val="HDRefResponse"/>
              <w:jc w:val="both"/>
            </w:pPr>
          </w:p>
        </w:tc>
      </w:tr>
      <w:tr w:rsidR="001C07DF" w:rsidRPr="00FE4F11" w:rsidTr="00D866A7">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1C07DF" w:rsidRPr="004C2D28" w:rsidRDefault="001C07DF" w:rsidP="00D866A7">
            <w:pPr>
              <w:pStyle w:val="HDRefs"/>
              <w:jc w:val="both"/>
              <w:rPr>
                <w:rFonts w:ascii="Gill Sans MT" w:hAnsi="Gill Sans MT"/>
              </w:rPr>
            </w:pPr>
            <w:r>
              <w:rPr>
                <w:rFonts w:ascii="Gill Sans MT" w:hAnsi="Gill Sans MT"/>
              </w:rPr>
              <w:t>Reference Number:</w:t>
            </w:r>
          </w:p>
        </w:tc>
        <w:tc>
          <w:tcPr>
            <w:tcW w:w="766" w:type="dxa"/>
            <w:tcBorders>
              <w:top w:val="single" w:sz="4" w:space="0" w:color="A6A6A6" w:themeColor="background1" w:themeShade="A6"/>
              <w:bottom w:val="single" w:sz="4" w:space="0" w:color="A6A6A6" w:themeColor="background1" w:themeShade="A6"/>
            </w:tcBorders>
            <w:vAlign w:val="center"/>
          </w:tcPr>
          <w:p w:rsidR="001C07DF" w:rsidRPr="00FE4F11" w:rsidRDefault="001C07DF" w:rsidP="00D866A7">
            <w:pPr>
              <w:pStyle w:val="HDRefResponse"/>
              <w:jc w:val="both"/>
            </w:pPr>
          </w:p>
        </w:tc>
      </w:tr>
      <w:tr w:rsidR="001C07DF" w:rsidRPr="00FE4F11" w:rsidTr="00D866A7">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1C07DF" w:rsidRPr="004C2D28" w:rsidRDefault="001C07DF" w:rsidP="00D866A7">
            <w:pPr>
              <w:pStyle w:val="HDRefs"/>
              <w:jc w:val="both"/>
              <w:rPr>
                <w:rFonts w:ascii="Gill Sans MT" w:hAnsi="Gill Sans MT"/>
              </w:rPr>
            </w:pPr>
            <w:r>
              <w:rPr>
                <w:rFonts w:ascii="Gill Sans MT" w:hAnsi="Gill Sans MT"/>
              </w:rPr>
              <w:t>Telephone: 01437 123456</w:t>
            </w:r>
          </w:p>
        </w:tc>
        <w:tc>
          <w:tcPr>
            <w:tcW w:w="766" w:type="dxa"/>
            <w:tcBorders>
              <w:top w:val="single" w:sz="4" w:space="0" w:color="A6A6A6" w:themeColor="background1" w:themeShade="A6"/>
              <w:bottom w:val="single" w:sz="4" w:space="0" w:color="A6A6A6" w:themeColor="background1" w:themeShade="A6"/>
            </w:tcBorders>
            <w:vAlign w:val="center"/>
          </w:tcPr>
          <w:p w:rsidR="001C07DF" w:rsidRPr="00FE4F11" w:rsidRDefault="001C07DF" w:rsidP="00D866A7">
            <w:pPr>
              <w:pStyle w:val="HDRefResponse"/>
              <w:jc w:val="both"/>
            </w:pPr>
          </w:p>
        </w:tc>
      </w:tr>
      <w:tr w:rsidR="001C07DF" w:rsidRPr="00FE4F11" w:rsidTr="00D866A7">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1C07DF" w:rsidRPr="004C2D28" w:rsidRDefault="001C07DF" w:rsidP="00D866A7">
            <w:pPr>
              <w:pStyle w:val="HDRefs"/>
              <w:jc w:val="both"/>
              <w:rPr>
                <w:rFonts w:ascii="Gill Sans MT" w:hAnsi="Gill Sans MT"/>
              </w:rPr>
            </w:pPr>
            <w:r>
              <w:rPr>
                <w:rFonts w:ascii="Gill Sans MT" w:hAnsi="Gill Sans MT"/>
              </w:rPr>
              <w:t>Email: www.healthcareonhand@pembrokeshire.org.uk</w:t>
            </w:r>
          </w:p>
        </w:tc>
        <w:tc>
          <w:tcPr>
            <w:tcW w:w="766" w:type="dxa"/>
            <w:tcBorders>
              <w:top w:val="single" w:sz="4" w:space="0" w:color="A6A6A6" w:themeColor="background1" w:themeShade="A6"/>
              <w:bottom w:val="single" w:sz="4" w:space="0" w:color="A6A6A6" w:themeColor="background1" w:themeShade="A6"/>
            </w:tcBorders>
            <w:vAlign w:val="center"/>
          </w:tcPr>
          <w:p w:rsidR="001C07DF" w:rsidRPr="00FE4F11" w:rsidRDefault="001C07DF" w:rsidP="00D866A7">
            <w:pPr>
              <w:pStyle w:val="HDRefResponse"/>
              <w:jc w:val="both"/>
            </w:pPr>
          </w:p>
        </w:tc>
      </w:tr>
      <w:tr w:rsidR="001C07DF" w:rsidRPr="00FE4F11" w:rsidTr="00D866A7">
        <w:trPr>
          <w:trHeight w:val="250"/>
        </w:trPr>
        <w:tc>
          <w:tcPr>
            <w:tcW w:w="3771" w:type="dxa"/>
            <w:tcBorders>
              <w:top w:val="single" w:sz="4" w:space="0" w:color="A6A6A6" w:themeColor="background1" w:themeShade="A6"/>
              <w:bottom w:val="single" w:sz="4" w:space="0" w:color="A6A6A6" w:themeColor="background1" w:themeShade="A6"/>
            </w:tcBorders>
            <w:vAlign w:val="center"/>
          </w:tcPr>
          <w:p w:rsidR="001C07DF" w:rsidRPr="004C2D28" w:rsidRDefault="001C07DF" w:rsidP="00D866A7">
            <w:pPr>
              <w:pStyle w:val="HDRefs"/>
              <w:jc w:val="both"/>
              <w:rPr>
                <w:rFonts w:ascii="Gill Sans MT" w:hAnsi="Gill Sans MT"/>
              </w:rPr>
            </w:pPr>
          </w:p>
        </w:tc>
        <w:tc>
          <w:tcPr>
            <w:tcW w:w="766" w:type="dxa"/>
            <w:tcBorders>
              <w:top w:val="single" w:sz="4" w:space="0" w:color="A6A6A6" w:themeColor="background1" w:themeShade="A6"/>
              <w:bottom w:val="single" w:sz="4" w:space="0" w:color="A6A6A6" w:themeColor="background1" w:themeShade="A6"/>
            </w:tcBorders>
            <w:vAlign w:val="center"/>
          </w:tcPr>
          <w:p w:rsidR="001C07DF" w:rsidRPr="00FE4F11" w:rsidRDefault="001C07DF" w:rsidP="00D866A7">
            <w:pPr>
              <w:pStyle w:val="HDRefResponse"/>
              <w:jc w:val="both"/>
            </w:pPr>
          </w:p>
        </w:tc>
      </w:tr>
      <w:tr w:rsidR="001C07DF" w:rsidRPr="00D54BF2" w:rsidTr="00D866A7">
        <w:trPr>
          <w:trHeight w:val="607"/>
        </w:trPr>
        <w:tc>
          <w:tcPr>
            <w:tcW w:w="4538" w:type="dxa"/>
            <w:gridSpan w:val="2"/>
            <w:tcBorders>
              <w:top w:val="single" w:sz="4" w:space="0" w:color="A6A6A6" w:themeColor="background1" w:themeShade="A6"/>
              <w:bottom w:val="nil"/>
            </w:tcBorders>
          </w:tcPr>
          <w:p w:rsidR="001C07DF" w:rsidRPr="00D54BF2" w:rsidRDefault="001C07DF" w:rsidP="00D866A7">
            <w:pPr>
              <w:pStyle w:val="HDWeb"/>
              <w:spacing w:after="0"/>
              <w:jc w:val="both"/>
            </w:pPr>
          </w:p>
        </w:tc>
      </w:tr>
    </w:tbl>
    <w:p w:rsidR="001C07DF" w:rsidRDefault="001C07DF" w:rsidP="001C07DF">
      <w:pPr>
        <w:jc w:val="both"/>
      </w:pPr>
      <w:r>
        <w:t xml:space="preserve">                              Healthcare on Hand Office,</w:t>
      </w:r>
    </w:p>
    <w:p w:rsidR="001C07DF" w:rsidRDefault="001C07DF" w:rsidP="001C07DF">
      <w:pPr>
        <w:jc w:val="both"/>
      </w:pPr>
      <w:r>
        <w:t xml:space="preserve">                              </w:t>
      </w:r>
      <w:proofErr w:type="spellStart"/>
      <w:r>
        <w:t>Haverfordwest</w:t>
      </w:r>
      <w:proofErr w:type="spellEnd"/>
      <w:r>
        <w:t>,</w:t>
      </w:r>
    </w:p>
    <w:p w:rsidR="001C07DF" w:rsidRDefault="001C07DF" w:rsidP="001C07DF">
      <w:pPr>
        <w:jc w:val="both"/>
      </w:pPr>
      <w:r>
        <w:t xml:space="preserve">                              Pembrokeshire,</w:t>
      </w:r>
    </w:p>
    <w:p w:rsidR="001C07DF" w:rsidRDefault="001C07DF" w:rsidP="001C07DF">
      <w:pPr>
        <w:jc w:val="both"/>
      </w:pPr>
      <w:r>
        <w:t xml:space="preserve">                              SA12 3CD,</w:t>
      </w:r>
    </w:p>
    <w:p w:rsidR="001C07DF" w:rsidRDefault="001C07DF" w:rsidP="001C07DF">
      <w:pPr>
        <w:jc w:val="both"/>
      </w:pPr>
      <w:r>
        <w:t>(Applicants Full Name)</w:t>
      </w:r>
    </w:p>
    <w:p w:rsidR="001C07DF" w:rsidRDefault="001C07DF" w:rsidP="001C07DF">
      <w:pPr>
        <w:jc w:val="both"/>
      </w:pPr>
      <w:r>
        <w:t>(Applicants postal address)</w:t>
      </w:r>
    </w:p>
    <w:p w:rsidR="001C07DF" w:rsidRDefault="001C07DF" w:rsidP="001C07DF">
      <w:pPr>
        <w:jc w:val="both"/>
      </w:pPr>
      <w:r>
        <w:t>Line 1</w:t>
      </w:r>
    </w:p>
    <w:p w:rsidR="001C07DF" w:rsidRDefault="001C07DF" w:rsidP="001C07DF">
      <w:pPr>
        <w:jc w:val="both"/>
      </w:pPr>
      <w:r>
        <w:t>Line 2</w:t>
      </w:r>
    </w:p>
    <w:p w:rsidR="001C07DF" w:rsidRDefault="001C07DF" w:rsidP="001C07DF">
      <w:pPr>
        <w:jc w:val="both"/>
      </w:pPr>
      <w:r>
        <w:t>Post Code</w:t>
      </w:r>
    </w:p>
    <w:p w:rsidR="001C07DF" w:rsidRDefault="001C07DF" w:rsidP="001C07DF">
      <w:pPr>
        <w:jc w:val="both"/>
      </w:pPr>
    </w:p>
    <w:p w:rsidR="001C07DF" w:rsidRDefault="001C07DF" w:rsidP="001C07DF">
      <w:pPr>
        <w:jc w:val="both"/>
      </w:pPr>
      <w:r>
        <w:t>Dear (insert applicants full name),</w:t>
      </w:r>
    </w:p>
    <w:p w:rsidR="001C07DF" w:rsidRDefault="001C07DF" w:rsidP="00E4627A">
      <w:r>
        <w:t>Thank you for your interest in the position of (insert job title) at Healthcare on Hand.</w:t>
      </w:r>
    </w:p>
    <w:p w:rsidR="00225E08" w:rsidRDefault="001C07DF" w:rsidP="00E4627A">
      <w:r>
        <w:t xml:space="preserve">We regret to inform you that we have decided not to move forward with your application at this time. </w:t>
      </w:r>
      <w:r w:rsidR="00225E08">
        <w:t>Although we were very impressed with (insert detail from application), we are specifically seeking candidates with (detail missing skill/ experience).</w:t>
      </w:r>
    </w:p>
    <w:p w:rsidR="001C07DF" w:rsidRDefault="001C07DF" w:rsidP="00E4627A">
      <w:r>
        <w:t>Thank you once again for taking the time to apply</w:t>
      </w:r>
      <w:r w:rsidR="00225E08">
        <w:t xml:space="preserve">, </w:t>
      </w:r>
      <w:r w:rsidR="002D145B">
        <w:t xml:space="preserve">we appreciate your time and effort and </w:t>
      </w:r>
      <w:r w:rsidR="00225E08">
        <w:t>wish you all the best in your future endeavours!</w:t>
      </w:r>
    </w:p>
    <w:p w:rsidR="001C07DF" w:rsidRDefault="001C07DF" w:rsidP="001C07DF">
      <w:r>
        <w:t xml:space="preserve">Sincerely, </w:t>
      </w:r>
    </w:p>
    <w:p w:rsidR="001C07DF" w:rsidRDefault="001C07DF" w:rsidP="001C07DF">
      <w:r>
        <w:t>Healthcare on Hand,</w:t>
      </w:r>
    </w:p>
    <w:p w:rsidR="001C07DF" w:rsidRDefault="001C07DF" w:rsidP="001C07DF">
      <w:r>
        <w:t>(Insert your name, job title and signature)</w:t>
      </w:r>
    </w:p>
    <w:p w:rsidR="001C07DF" w:rsidRDefault="001C07DF" w:rsidP="00E4627A"/>
    <w:sectPr w:rsidR="001C07DF" w:rsidSect="0092576D">
      <w:headerReference w:type="default" r:id="rId36"/>
      <w:footerReference w:type="default" r:id="rId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904" w:rsidRDefault="00925904" w:rsidP="007F3FC5">
      <w:pPr>
        <w:spacing w:after="0" w:line="240" w:lineRule="auto"/>
      </w:pPr>
      <w:r>
        <w:separator/>
      </w:r>
    </w:p>
  </w:endnote>
  <w:endnote w:type="continuationSeparator" w:id="0">
    <w:p w:rsidR="00925904" w:rsidRDefault="00925904" w:rsidP="007F3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venir-regular-clas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ill Sans MT">
    <w:altName w:val="Vrinda"/>
    <w:panose1 w:val="020B0502020104020203"/>
    <w:charset w:val="00"/>
    <w:family w:val="swiss"/>
    <w:pitch w:val="variable"/>
    <w:sig w:usb0="00000007" w:usb1="00000000" w:usb2="00000000" w:usb3="00000000" w:csb0="00000003" w:csb1="00000000"/>
  </w:font>
  <w:font w:name="Engravers MT">
    <w:panose1 w:val="0209070708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7230"/>
      <w:gridCol w:w="2516"/>
    </w:tblGrid>
    <w:tr w:rsidR="0044281D" w:rsidTr="002A4699">
      <w:trPr>
        <w:trHeight w:hRule="exact" w:val="115"/>
        <w:jc w:val="center"/>
      </w:trPr>
      <w:tc>
        <w:tcPr>
          <w:tcW w:w="7230" w:type="dxa"/>
          <w:shd w:val="clear" w:color="auto" w:fill="B31166" w:themeFill="accent1"/>
          <w:tcMar>
            <w:top w:w="0" w:type="dxa"/>
            <w:bottom w:w="0" w:type="dxa"/>
          </w:tcMar>
        </w:tcPr>
        <w:p w:rsidR="0044281D" w:rsidRDefault="0044281D">
          <w:pPr>
            <w:pStyle w:val="Header"/>
            <w:rPr>
              <w:caps/>
              <w:sz w:val="18"/>
            </w:rPr>
          </w:pPr>
        </w:p>
      </w:tc>
      <w:tc>
        <w:tcPr>
          <w:tcW w:w="2516" w:type="dxa"/>
          <w:shd w:val="clear" w:color="auto" w:fill="B31166" w:themeFill="accent1"/>
          <w:tcMar>
            <w:top w:w="0" w:type="dxa"/>
            <w:bottom w:w="0" w:type="dxa"/>
          </w:tcMar>
        </w:tcPr>
        <w:p w:rsidR="0044281D" w:rsidRDefault="0044281D">
          <w:pPr>
            <w:pStyle w:val="Header"/>
            <w:jc w:val="right"/>
            <w:rPr>
              <w:caps/>
              <w:sz w:val="18"/>
            </w:rPr>
          </w:pPr>
        </w:p>
      </w:tc>
    </w:tr>
    <w:tr w:rsidR="0044281D" w:rsidTr="002A4699">
      <w:trPr>
        <w:jc w:val="center"/>
      </w:trPr>
      <w:sdt>
        <w:sdtPr>
          <w:alias w:val="Author"/>
          <w:tag w:val=""/>
          <w:id w:val="1534151868"/>
          <w:placeholder>
            <w:docPart w:val="A323BA8D108F43D0934D5E7F5344BDAF"/>
          </w:placeholder>
          <w:dataBinding w:prefixMappings="xmlns:ns0='http://purl.org/dc/elements/1.1/' xmlns:ns1='http://schemas.openxmlformats.org/package/2006/metadata/core-properties' " w:xpath="/ns1:coreProperties[1]/ns0:creator[1]" w:storeItemID="{6C3C8BC8-F283-45AE-878A-BAB7291924A1}"/>
          <w:text/>
        </w:sdtPr>
        <w:sdtEndPr/>
        <w:sdtContent>
          <w:tc>
            <w:tcPr>
              <w:tcW w:w="7230" w:type="dxa"/>
              <w:shd w:val="clear" w:color="auto" w:fill="auto"/>
              <w:vAlign w:val="center"/>
            </w:tcPr>
            <w:p w:rsidR="0044281D" w:rsidRDefault="00436D3B" w:rsidP="002A4699">
              <w:pPr>
                <w:pStyle w:val="Footer"/>
                <w:rPr>
                  <w:caps/>
                  <w:color w:val="808080" w:themeColor="background1" w:themeShade="80"/>
                  <w:sz w:val="18"/>
                  <w:szCs w:val="18"/>
                </w:rPr>
              </w:pPr>
              <w:r w:rsidRPr="00436D3B">
                <w:t xml:space="preserve">Jolanta Kalnina 1801540                  Word Count: </w:t>
              </w:r>
              <w:r w:rsidR="000170B8">
                <w:t>1,597</w:t>
              </w:r>
            </w:p>
          </w:tc>
        </w:sdtContent>
      </w:sdt>
      <w:tc>
        <w:tcPr>
          <w:tcW w:w="2516" w:type="dxa"/>
          <w:shd w:val="clear" w:color="auto" w:fill="auto"/>
          <w:vAlign w:val="center"/>
        </w:tcPr>
        <w:p w:rsidR="0044281D" w:rsidRDefault="0044281D">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0170B8">
            <w:rPr>
              <w:caps/>
              <w:noProof/>
              <w:color w:val="808080" w:themeColor="background1" w:themeShade="80"/>
              <w:sz w:val="18"/>
              <w:szCs w:val="18"/>
            </w:rPr>
            <w:t>5</w:t>
          </w:r>
          <w:r>
            <w:rPr>
              <w:caps/>
              <w:noProof/>
              <w:color w:val="808080" w:themeColor="background1" w:themeShade="80"/>
              <w:sz w:val="18"/>
              <w:szCs w:val="18"/>
            </w:rPr>
            <w:fldChar w:fldCharType="end"/>
          </w:r>
        </w:p>
      </w:tc>
    </w:tr>
  </w:tbl>
  <w:p w:rsidR="007F3FC5" w:rsidRDefault="007F3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904" w:rsidRDefault="00925904" w:rsidP="007F3FC5">
      <w:pPr>
        <w:spacing w:after="0" w:line="240" w:lineRule="auto"/>
      </w:pPr>
      <w:r>
        <w:separator/>
      </w:r>
    </w:p>
  </w:footnote>
  <w:footnote w:type="continuationSeparator" w:id="0">
    <w:p w:rsidR="00925904" w:rsidRDefault="00925904" w:rsidP="007F3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FC5" w:rsidRPr="005A78AB" w:rsidRDefault="009A759D">
    <w:pPr>
      <w:pStyle w:val="Header"/>
    </w:pPr>
    <w:r>
      <w:rPr>
        <w:noProof/>
        <w:lang w:eastAsia="en-GB"/>
      </w:rPr>
      <mc:AlternateContent>
        <mc:Choice Requires="wps">
          <w:drawing>
            <wp:anchor distT="0" distB="0" distL="114300" distR="114300" simplePos="0" relativeHeight="251661312" behindDoc="0" locked="0" layoutInCell="1" allowOverlap="1" wp14:anchorId="21D71334" wp14:editId="53086E0F">
              <wp:simplePos x="0" y="0"/>
              <wp:positionH relativeFrom="column">
                <wp:posOffset>266700</wp:posOffset>
              </wp:positionH>
              <wp:positionV relativeFrom="paragraph">
                <wp:posOffset>8255</wp:posOffset>
              </wp:positionV>
              <wp:extent cx="3672840" cy="27178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672840" cy="271780"/>
                      </a:xfrm>
                      <a:prstGeom prst="rect">
                        <a:avLst/>
                      </a:prstGeom>
                      <a:noFill/>
                      <a:ln>
                        <a:noFill/>
                      </a:ln>
                      <a:effectLst>
                        <a:outerShdw blurRad="76200" dir="13500000" sy="23000" kx="1200000" algn="br" rotWithShape="0">
                          <a:prstClr val="black">
                            <a:alpha val="20000"/>
                          </a:prstClr>
                        </a:outerShdw>
                      </a:effectLst>
                    </wps:spPr>
                    <wps:txbx>
                      <w:txbxContent>
                        <w:p w:rsidR="009A759D" w:rsidRPr="002A4699" w:rsidRDefault="009A759D" w:rsidP="009A759D">
                          <w:pPr>
                            <w:pStyle w:val="Header"/>
                            <w:jc w:val="center"/>
                            <w:rPr>
                              <w:noProof/>
                              <w:color w:val="EE52A4" w:themeColor="accent1" w:themeTint="99"/>
                              <w:sz w:val="2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w:t>
                          </w:r>
                          <w:r w:rsidR="002A4699"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EALTHCARE</w:t>
                          </w:r>
                          <w:r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on Hand</w:t>
                          </w:r>
                        </w:p>
                        <w:p w:rsidR="009A759D" w:rsidRPr="002A4699" w:rsidRDefault="009A759D">
                          <w:pPr>
                            <w:rPr>
                              <w:sz w:val="22"/>
                            </w:rPr>
                          </w:pPr>
                        </w:p>
                      </w:txbxContent>
                    </wps:txbx>
                    <wps:bodyPr rot="0" spcFirstLastPara="1" vertOverflow="overflow" horzOverflow="overflow" vert="horz" wrap="square" lIns="91440" tIns="45720" rIns="91440" bIns="45720" numCol="1" spcCol="0" rtlCol="0" fromWordArt="0" anchor="t" anchorCtr="0" forceAA="0" compatLnSpc="1">
                      <a:prstTxWarp prst="textArchDown">
                        <a:avLst>
                          <a:gd name="adj" fmla="val 21358334"/>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D71334" id="_x0000_t202" coordsize="21600,21600" o:spt="202" path="m,l,21600r21600,l21600,xe">
              <v:stroke joinstyle="miter"/>
              <v:path gradientshapeok="t" o:connecttype="rect"/>
            </v:shapetype>
            <v:shape id="Text Box 1" o:spid="_x0000_s1026" type="#_x0000_t202" style="position:absolute;margin-left:21pt;margin-top:.65pt;width:289.2pt;height:2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" filled="f" stroked="f">
              <v:shadow on="t" type="perspective" color="black" opacity="13107f" origin=".5,.5" offset="0,0" matrix=",23853f,,15073f"/>
              <v:textbox>
                <w:txbxContent>
                  <w:p w:rsidR="009A759D" w:rsidRPr="002A4699" w:rsidRDefault="009A759D" w:rsidP="009A759D">
                    <w:pPr>
                      <w:pStyle w:val="Header"/>
                      <w:jc w:val="center"/>
                      <w:rPr>
                        <w:noProof/>
                        <w:color w:val="EE52A4" w:themeColor="accent1" w:themeTint="99"/>
                        <w:sz w:val="2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w:t>
                    </w:r>
                    <w:r w:rsidR="002A4699"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EALTHCARE</w:t>
                    </w:r>
                    <w:r w:rsidRPr="002A4699">
                      <w:rPr>
                        <w:rFonts w:ascii="Engravers MT" w:hAnsi="Engravers MT"/>
                        <w:color w:val="EE52A4" w:themeColor="accent1" w:themeTint="99"/>
                        <w:sz w:val="3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on Hand</w:t>
                    </w:r>
                  </w:p>
                  <w:p w:rsidR="009A759D" w:rsidRPr="002A4699" w:rsidRDefault="009A759D">
                    <w:pPr>
                      <w:rPr>
                        <w:sz w:val="22"/>
                      </w:rPr>
                    </w:pPr>
                  </w:p>
                </w:txbxContent>
              </v:textbox>
              <w10:wrap type="square"/>
            </v:shape>
          </w:pict>
        </mc:Fallback>
      </mc:AlternateContent>
    </w:r>
    <w:r w:rsidR="0092576D">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576D" w:rsidRDefault="0092576D">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0170B8">
                              <w:rPr>
                                <w:noProof/>
                                <w:color w:val="FFFFFF" w:themeColor="background1"/>
                                <w:sz w:val="24"/>
                                <w:szCs w:val="24"/>
                              </w:rPr>
                              <w:t>5</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DrFFoAUAAI8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9czy4+rs3tdoO14GmVjvzf2lqucOPfz1c7d3+Q0N/q/Tfncdu/0e6+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" fillcolor="white [3212]" stroked="f" strokeweight="1.5pt">
                  <v:fill opacity="0"/>
                  <v:stroke endcap="round"/>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" path="m,l1462822,,910372,376306,,1014481,,xe" fillcolor="#b31166 [3204]" stroked="f" strokeweight="1.5pt">
                  <v:stroke endcap="round"/>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" stroked="f" strokeweight="1.5pt">
                  <v:fill r:id="rId2" o:title="" recolor="t" rotate="t" type="frame"/>
                  <v:stroke endcap="round"/>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92576D" w:rsidRDefault="0092576D">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0170B8">
                        <w:rPr>
                          <w:noProof/>
                          <w:color w:val="FFFFFF" w:themeColor="background1"/>
                          <w:sz w:val="24"/>
                          <w:szCs w:val="24"/>
                        </w:rPr>
                        <w:t>5</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B3116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32D02"/>
    <w:multiLevelType w:val="hybridMultilevel"/>
    <w:tmpl w:val="C0D2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1A5A2F"/>
    <w:multiLevelType w:val="hybridMultilevel"/>
    <w:tmpl w:val="0984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46"/>
    <w:rsid w:val="00007456"/>
    <w:rsid w:val="000170B8"/>
    <w:rsid w:val="0002687C"/>
    <w:rsid w:val="000732F4"/>
    <w:rsid w:val="00096CF0"/>
    <w:rsid w:val="000A1712"/>
    <w:rsid w:val="000A67A2"/>
    <w:rsid w:val="000E36E7"/>
    <w:rsid w:val="000E3EA3"/>
    <w:rsid w:val="000F34CD"/>
    <w:rsid w:val="000F7F0E"/>
    <w:rsid w:val="00100261"/>
    <w:rsid w:val="00100FE5"/>
    <w:rsid w:val="00115DD0"/>
    <w:rsid w:val="0011662E"/>
    <w:rsid w:val="00156760"/>
    <w:rsid w:val="00164438"/>
    <w:rsid w:val="00167937"/>
    <w:rsid w:val="0017784E"/>
    <w:rsid w:val="0019233B"/>
    <w:rsid w:val="001A243F"/>
    <w:rsid w:val="001A6E4D"/>
    <w:rsid w:val="001B074A"/>
    <w:rsid w:val="001C07DF"/>
    <w:rsid w:val="00210918"/>
    <w:rsid w:val="00215442"/>
    <w:rsid w:val="002162B0"/>
    <w:rsid w:val="00225E08"/>
    <w:rsid w:val="00227E91"/>
    <w:rsid w:val="0023491C"/>
    <w:rsid w:val="002370DE"/>
    <w:rsid w:val="00256E07"/>
    <w:rsid w:val="00273043"/>
    <w:rsid w:val="00273071"/>
    <w:rsid w:val="00281D76"/>
    <w:rsid w:val="00286B2C"/>
    <w:rsid w:val="002A39E4"/>
    <w:rsid w:val="002A4699"/>
    <w:rsid w:val="002A6B36"/>
    <w:rsid w:val="002B74A3"/>
    <w:rsid w:val="002C5DF1"/>
    <w:rsid w:val="002D145B"/>
    <w:rsid w:val="002D50D7"/>
    <w:rsid w:val="002E1A55"/>
    <w:rsid w:val="002E53C5"/>
    <w:rsid w:val="00345317"/>
    <w:rsid w:val="00356C0E"/>
    <w:rsid w:val="0036216C"/>
    <w:rsid w:val="003E6253"/>
    <w:rsid w:val="003E7808"/>
    <w:rsid w:val="00401EBB"/>
    <w:rsid w:val="004141B2"/>
    <w:rsid w:val="00420A94"/>
    <w:rsid w:val="00436D3B"/>
    <w:rsid w:val="0043777A"/>
    <w:rsid w:val="004404BF"/>
    <w:rsid w:val="004416A9"/>
    <w:rsid w:val="0044281D"/>
    <w:rsid w:val="00451EEC"/>
    <w:rsid w:val="00452AC7"/>
    <w:rsid w:val="00477046"/>
    <w:rsid w:val="00496C96"/>
    <w:rsid w:val="004A05C3"/>
    <w:rsid w:val="004A6644"/>
    <w:rsid w:val="004E63E2"/>
    <w:rsid w:val="004F0F99"/>
    <w:rsid w:val="004F42A5"/>
    <w:rsid w:val="0052207C"/>
    <w:rsid w:val="00526959"/>
    <w:rsid w:val="005377DB"/>
    <w:rsid w:val="005427D5"/>
    <w:rsid w:val="00554E0A"/>
    <w:rsid w:val="005679EE"/>
    <w:rsid w:val="005715C0"/>
    <w:rsid w:val="005842CA"/>
    <w:rsid w:val="00585EE4"/>
    <w:rsid w:val="005A626D"/>
    <w:rsid w:val="005A6AAA"/>
    <w:rsid w:val="005A78AB"/>
    <w:rsid w:val="005D5EDB"/>
    <w:rsid w:val="005F30F0"/>
    <w:rsid w:val="005F5892"/>
    <w:rsid w:val="0061749A"/>
    <w:rsid w:val="006246D6"/>
    <w:rsid w:val="006344A0"/>
    <w:rsid w:val="00660B6D"/>
    <w:rsid w:val="00693E96"/>
    <w:rsid w:val="006C07DB"/>
    <w:rsid w:val="006C58B0"/>
    <w:rsid w:val="006D0DA8"/>
    <w:rsid w:val="006F2947"/>
    <w:rsid w:val="00731292"/>
    <w:rsid w:val="0074493A"/>
    <w:rsid w:val="00747BD1"/>
    <w:rsid w:val="00750422"/>
    <w:rsid w:val="00767E83"/>
    <w:rsid w:val="00785A26"/>
    <w:rsid w:val="0078684A"/>
    <w:rsid w:val="00791D9F"/>
    <w:rsid w:val="007A553D"/>
    <w:rsid w:val="007A5717"/>
    <w:rsid w:val="007D47F7"/>
    <w:rsid w:val="007E1F84"/>
    <w:rsid w:val="007E200B"/>
    <w:rsid w:val="007F174F"/>
    <w:rsid w:val="007F3FC5"/>
    <w:rsid w:val="007F7DB8"/>
    <w:rsid w:val="0080308E"/>
    <w:rsid w:val="00824719"/>
    <w:rsid w:val="008313E7"/>
    <w:rsid w:val="008405FB"/>
    <w:rsid w:val="008422B7"/>
    <w:rsid w:val="0087380D"/>
    <w:rsid w:val="0089115D"/>
    <w:rsid w:val="008947C3"/>
    <w:rsid w:val="008E6AF6"/>
    <w:rsid w:val="008F4411"/>
    <w:rsid w:val="00902266"/>
    <w:rsid w:val="0090303A"/>
    <w:rsid w:val="0090306D"/>
    <w:rsid w:val="00914387"/>
    <w:rsid w:val="009211F3"/>
    <w:rsid w:val="0092576D"/>
    <w:rsid w:val="00925904"/>
    <w:rsid w:val="00931B7C"/>
    <w:rsid w:val="00934A36"/>
    <w:rsid w:val="009378FF"/>
    <w:rsid w:val="00937BB8"/>
    <w:rsid w:val="00937CC9"/>
    <w:rsid w:val="009448D8"/>
    <w:rsid w:val="0095167A"/>
    <w:rsid w:val="00952BF5"/>
    <w:rsid w:val="00974292"/>
    <w:rsid w:val="009A759D"/>
    <w:rsid w:val="009C5710"/>
    <w:rsid w:val="009D3643"/>
    <w:rsid w:val="009E7462"/>
    <w:rsid w:val="009F0E9A"/>
    <w:rsid w:val="00A06C20"/>
    <w:rsid w:val="00A117C4"/>
    <w:rsid w:val="00A14A6B"/>
    <w:rsid w:val="00A23A6C"/>
    <w:rsid w:val="00A477E7"/>
    <w:rsid w:val="00A550B1"/>
    <w:rsid w:val="00A7144E"/>
    <w:rsid w:val="00A9503A"/>
    <w:rsid w:val="00AA4546"/>
    <w:rsid w:val="00AE6E3F"/>
    <w:rsid w:val="00B02BAA"/>
    <w:rsid w:val="00B07FC3"/>
    <w:rsid w:val="00B16EA6"/>
    <w:rsid w:val="00B22806"/>
    <w:rsid w:val="00B267E9"/>
    <w:rsid w:val="00B274C1"/>
    <w:rsid w:val="00B640C9"/>
    <w:rsid w:val="00B65D5F"/>
    <w:rsid w:val="00BA461A"/>
    <w:rsid w:val="00BA64F7"/>
    <w:rsid w:val="00BB43FE"/>
    <w:rsid w:val="00BC2A6B"/>
    <w:rsid w:val="00BF0606"/>
    <w:rsid w:val="00C06DA1"/>
    <w:rsid w:val="00C15267"/>
    <w:rsid w:val="00C21B17"/>
    <w:rsid w:val="00C426B9"/>
    <w:rsid w:val="00C42DE4"/>
    <w:rsid w:val="00C43A60"/>
    <w:rsid w:val="00C74127"/>
    <w:rsid w:val="00C76A8D"/>
    <w:rsid w:val="00C90DFE"/>
    <w:rsid w:val="00CE3ADB"/>
    <w:rsid w:val="00CE69A6"/>
    <w:rsid w:val="00CF1245"/>
    <w:rsid w:val="00CF173D"/>
    <w:rsid w:val="00D149D6"/>
    <w:rsid w:val="00D160A1"/>
    <w:rsid w:val="00D22DD0"/>
    <w:rsid w:val="00D43920"/>
    <w:rsid w:val="00D469BE"/>
    <w:rsid w:val="00D542E9"/>
    <w:rsid w:val="00D85BF5"/>
    <w:rsid w:val="00D9621D"/>
    <w:rsid w:val="00DB58CE"/>
    <w:rsid w:val="00DC0ACE"/>
    <w:rsid w:val="00E06FDA"/>
    <w:rsid w:val="00E14F4F"/>
    <w:rsid w:val="00E35567"/>
    <w:rsid w:val="00E44401"/>
    <w:rsid w:val="00E4627A"/>
    <w:rsid w:val="00E71C9D"/>
    <w:rsid w:val="00E83182"/>
    <w:rsid w:val="00EA50B2"/>
    <w:rsid w:val="00EE2E9D"/>
    <w:rsid w:val="00F046EA"/>
    <w:rsid w:val="00F06E1E"/>
    <w:rsid w:val="00F12A63"/>
    <w:rsid w:val="00F1782A"/>
    <w:rsid w:val="00F21D8A"/>
    <w:rsid w:val="00F23B89"/>
    <w:rsid w:val="00F248C0"/>
    <w:rsid w:val="00F27173"/>
    <w:rsid w:val="00F37FE4"/>
    <w:rsid w:val="00F405EB"/>
    <w:rsid w:val="00F501F7"/>
    <w:rsid w:val="00F95D97"/>
    <w:rsid w:val="00FC1198"/>
    <w:rsid w:val="00FE04A8"/>
    <w:rsid w:val="00FE402A"/>
    <w:rsid w:val="00FF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183F0"/>
  <w15:chartTrackingRefBased/>
  <w15:docId w15:val="{C6AACB66-83D9-43C5-AD66-61ED6F79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5C0"/>
  </w:style>
  <w:style w:type="paragraph" w:styleId="Heading1">
    <w:name w:val="heading 1"/>
    <w:basedOn w:val="Normal"/>
    <w:next w:val="Normal"/>
    <w:link w:val="Heading1Char"/>
    <w:uiPriority w:val="9"/>
    <w:qFormat/>
    <w:rsid w:val="005715C0"/>
    <w:pPr>
      <w:keepNext/>
      <w:keepLines/>
      <w:pBdr>
        <w:bottom w:val="single" w:sz="4" w:space="1" w:color="B31166" w:themeColor="accent1"/>
      </w:pBdr>
      <w:spacing w:before="400" w:after="40" w:line="240" w:lineRule="auto"/>
      <w:outlineLvl w:val="0"/>
    </w:pPr>
    <w:rPr>
      <w:rFonts w:asciiTheme="majorHAnsi" w:eastAsiaTheme="majorEastAsia" w:hAnsiTheme="majorHAnsi" w:cstheme="majorBidi"/>
      <w:color w:val="850C4B" w:themeColor="accent1" w:themeShade="BF"/>
      <w:sz w:val="36"/>
      <w:szCs w:val="36"/>
    </w:rPr>
  </w:style>
  <w:style w:type="paragraph" w:styleId="Heading2">
    <w:name w:val="heading 2"/>
    <w:basedOn w:val="Normal"/>
    <w:next w:val="Normal"/>
    <w:link w:val="Heading2Char"/>
    <w:uiPriority w:val="9"/>
    <w:unhideWhenUsed/>
    <w:qFormat/>
    <w:rsid w:val="005715C0"/>
    <w:pPr>
      <w:keepNext/>
      <w:keepLines/>
      <w:spacing w:before="160" w:after="0" w:line="240" w:lineRule="auto"/>
      <w:outlineLvl w:val="1"/>
    </w:pPr>
    <w:rPr>
      <w:rFonts w:asciiTheme="majorHAnsi" w:eastAsiaTheme="majorEastAsia" w:hAnsiTheme="majorHAnsi" w:cstheme="majorBidi"/>
      <w:color w:val="850C4B" w:themeColor="accent1" w:themeShade="BF"/>
      <w:sz w:val="28"/>
      <w:szCs w:val="28"/>
    </w:rPr>
  </w:style>
  <w:style w:type="paragraph" w:styleId="Heading3">
    <w:name w:val="heading 3"/>
    <w:basedOn w:val="Normal"/>
    <w:next w:val="Normal"/>
    <w:link w:val="Heading3Char"/>
    <w:uiPriority w:val="9"/>
    <w:semiHidden/>
    <w:unhideWhenUsed/>
    <w:qFormat/>
    <w:rsid w:val="005715C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5715C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5715C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5715C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5715C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5715C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5715C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5C0"/>
    <w:rPr>
      <w:rFonts w:asciiTheme="majorHAnsi" w:eastAsiaTheme="majorEastAsia" w:hAnsiTheme="majorHAnsi" w:cstheme="majorBidi"/>
      <w:color w:val="850C4B" w:themeColor="accent1" w:themeShade="BF"/>
      <w:sz w:val="36"/>
      <w:szCs w:val="36"/>
    </w:rPr>
  </w:style>
  <w:style w:type="paragraph" w:customStyle="1" w:styleId="Nornal">
    <w:name w:val="Nornal"/>
    <w:basedOn w:val="Normal"/>
    <w:link w:val="NornalChar"/>
    <w:rsid w:val="00FF5F62"/>
    <w:rPr>
      <w:rFonts w:ascii="Arial" w:hAnsi="Arial" w:cs="Arial"/>
    </w:rPr>
  </w:style>
  <w:style w:type="character" w:customStyle="1" w:styleId="NornalChar">
    <w:name w:val="Nornal Char"/>
    <w:basedOn w:val="DefaultParagraphFont"/>
    <w:link w:val="Nornal"/>
    <w:rsid w:val="00FF5F62"/>
    <w:rPr>
      <w:rFonts w:ascii="Arial" w:hAnsi="Arial" w:cs="Arial"/>
    </w:rPr>
  </w:style>
  <w:style w:type="paragraph" w:customStyle="1" w:styleId="Listparag">
    <w:name w:val="List parag"/>
    <w:basedOn w:val="ListParagraph"/>
    <w:link w:val="ListparagChar"/>
    <w:qFormat/>
    <w:rsid w:val="00FF5F62"/>
    <w:pPr>
      <w:numPr>
        <w:numId w:val="1"/>
      </w:numPr>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FF5F62"/>
    <w:rPr>
      <w:rFonts w:ascii="Arial" w:eastAsia="Times New Roman" w:hAnsi="Arial" w:cs="Arial"/>
      <w:szCs w:val="24"/>
      <w:lang w:eastAsia="en-GB"/>
    </w:rPr>
  </w:style>
  <w:style w:type="paragraph" w:styleId="ListParagraph">
    <w:name w:val="List Paragraph"/>
    <w:basedOn w:val="Normal"/>
    <w:uiPriority w:val="34"/>
    <w:qFormat/>
    <w:rsid w:val="00FF5F62"/>
    <w:pPr>
      <w:ind w:left="720"/>
      <w:contextualSpacing/>
    </w:pPr>
  </w:style>
  <w:style w:type="paragraph" w:styleId="NoSpacing">
    <w:name w:val="No Spacing"/>
    <w:uiPriority w:val="1"/>
    <w:qFormat/>
    <w:rsid w:val="005715C0"/>
    <w:pPr>
      <w:spacing w:after="0" w:line="240" w:lineRule="auto"/>
    </w:pPr>
  </w:style>
  <w:style w:type="character" w:styleId="Hyperlink">
    <w:name w:val="Hyperlink"/>
    <w:basedOn w:val="DefaultParagraphFont"/>
    <w:uiPriority w:val="99"/>
    <w:unhideWhenUsed/>
    <w:rsid w:val="00931B7C"/>
    <w:rPr>
      <w:color w:val="0000FF"/>
      <w:u w:val="single"/>
    </w:rPr>
  </w:style>
  <w:style w:type="character" w:styleId="FollowedHyperlink">
    <w:name w:val="FollowedHyperlink"/>
    <w:basedOn w:val="DefaultParagraphFont"/>
    <w:uiPriority w:val="99"/>
    <w:semiHidden/>
    <w:unhideWhenUsed/>
    <w:rsid w:val="00931B7C"/>
    <w:rPr>
      <w:color w:val="A5A5A5" w:themeColor="followedHyperlink"/>
      <w:u w:val="single"/>
    </w:rPr>
  </w:style>
  <w:style w:type="paragraph" w:customStyle="1" w:styleId="body-paragraph">
    <w:name w:val="body-paragraph"/>
    <w:basedOn w:val="Normal"/>
    <w:rsid w:val="009448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4">
    <w:name w:val="mb-4"/>
    <w:basedOn w:val="Normal"/>
    <w:rsid w:val="00237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15C0"/>
    <w:rPr>
      <w:rFonts w:asciiTheme="majorHAnsi" w:eastAsiaTheme="majorEastAsia" w:hAnsiTheme="majorHAnsi" w:cstheme="majorBidi"/>
      <w:color w:val="850C4B" w:themeColor="accent1" w:themeShade="BF"/>
      <w:sz w:val="28"/>
      <w:szCs w:val="28"/>
    </w:rPr>
  </w:style>
  <w:style w:type="character" w:customStyle="1" w:styleId="Heading3Char">
    <w:name w:val="Heading 3 Char"/>
    <w:basedOn w:val="DefaultParagraphFont"/>
    <w:link w:val="Heading3"/>
    <w:uiPriority w:val="9"/>
    <w:semiHidden/>
    <w:rsid w:val="005715C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5715C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5715C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5715C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5715C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5715C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5715C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5715C0"/>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5715C0"/>
    <w:pPr>
      <w:spacing w:after="0" w:line="240" w:lineRule="auto"/>
      <w:contextualSpacing/>
    </w:pPr>
    <w:rPr>
      <w:rFonts w:asciiTheme="majorHAnsi" w:eastAsiaTheme="majorEastAsia" w:hAnsiTheme="majorHAnsi" w:cstheme="majorBidi"/>
      <w:color w:val="850C4B" w:themeColor="accent1" w:themeShade="BF"/>
      <w:spacing w:val="-7"/>
      <w:sz w:val="80"/>
      <w:szCs w:val="80"/>
    </w:rPr>
  </w:style>
  <w:style w:type="character" w:customStyle="1" w:styleId="TitleChar">
    <w:name w:val="Title Char"/>
    <w:basedOn w:val="DefaultParagraphFont"/>
    <w:link w:val="Title"/>
    <w:uiPriority w:val="10"/>
    <w:rsid w:val="005715C0"/>
    <w:rPr>
      <w:rFonts w:asciiTheme="majorHAnsi" w:eastAsiaTheme="majorEastAsia" w:hAnsiTheme="majorHAnsi" w:cstheme="majorBidi"/>
      <w:color w:val="850C4B" w:themeColor="accent1" w:themeShade="BF"/>
      <w:spacing w:val="-7"/>
      <w:sz w:val="80"/>
      <w:szCs w:val="80"/>
    </w:rPr>
  </w:style>
  <w:style w:type="paragraph" w:styleId="Subtitle">
    <w:name w:val="Subtitle"/>
    <w:basedOn w:val="Normal"/>
    <w:next w:val="Normal"/>
    <w:link w:val="SubtitleChar"/>
    <w:uiPriority w:val="11"/>
    <w:qFormat/>
    <w:rsid w:val="005715C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5715C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5715C0"/>
    <w:rPr>
      <w:b/>
      <w:bCs/>
    </w:rPr>
  </w:style>
  <w:style w:type="character" w:styleId="Emphasis">
    <w:name w:val="Emphasis"/>
    <w:basedOn w:val="DefaultParagraphFont"/>
    <w:uiPriority w:val="20"/>
    <w:qFormat/>
    <w:rsid w:val="005715C0"/>
    <w:rPr>
      <w:i/>
      <w:iCs/>
    </w:rPr>
  </w:style>
  <w:style w:type="paragraph" w:styleId="Quote">
    <w:name w:val="Quote"/>
    <w:basedOn w:val="Normal"/>
    <w:next w:val="Normal"/>
    <w:link w:val="QuoteChar"/>
    <w:uiPriority w:val="29"/>
    <w:qFormat/>
    <w:rsid w:val="005715C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5715C0"/>
    <w:rPr>
      <w:i/>
      <w:iCs/>
    </w:rPr>
  </w:style>
  <w:style w:type="paragraph" w:styleId="IntenseQuote">
    <w:name w:val="Intense Quote"/>
    <w:basedOn w:val="Normal"/>
    <w:next w:val="Normal"/>
    <w:link w:val="IntenseQuoteChar"/>
    <w:uiPriority w:val="30"/>
    <w:qFormat/>
    <w:rsid w:val="005715C0"/>
    <w:pPr>
      <w:spacing w:before="100" w:beforeAutospacing="1" w:after="240"/>
      <w:ind w:left="864" w:right="864"/>
      <w:jc w:val="center"/>
    </w:pPr>
    <w:rPr>
      <w:rFonts w:asciiTheme="majorHAnsi" w:eastAsiaTheme="majorEastAsia" w:hAnsiTheme="majorHAnsi" w:cstheme="majorBidi"/>
      <w:color w:val="B31166" w:themeColor="accent1"/>
      <w:sz w:val="28"/>
      <w:szCs w:val="28"/>
    </w:rPr>
  </w:style>
  <w:style w:type="character" w:customStyle="1" w:styleId="IntenseQuoteChar">
    <w:name w:val="Intense Quote Char"/>
    <w:basedOn w:val="DefaultParagraphFont"/>
    <w:link w:val="IntenseQuote"/>
    <w:uiPriority w:val="30"/>
    <w:rsid w:val="005715C0"/>
    <w:rPr>
      <w:rFonts w:asciiTheme="majorHAnsi" w:eastAsiaTheme="majorEastAsia" w:hAnsiTheme="majorHAnsi" w:cstheme="majorBidi"/>
      <w:color w:val="B31166" w:themeColor="accent1"/>
      <w:sz w:val="28"/>
      <w:szCs w:val="28"/>
    </w:rPr>
  </w:style>
  <w:style w:type="character" w:styleId="SubtleEmphasis">
    <w:name w:val="Subtle Emphasis"/>
    <w:basedOn w:val="DefaultParagraphFont"/>
    <w:uiPriority w:val="19"/>
    <w:qFormat/>
    <w:rsid w:val="005715C0"/>
    <w:rPr>
      <w:i/>
      <w:iCs/>
      <w:color w:val="595959" w:themeColor="text1" w:themeTint="A6"/>
    </w:rPr>
  </w:style>
  <w:style w:type="character" w:styleId="IntenseEmphasis">
    <w:name w:val="Intense Emphasis"/>
    <w:basedOn w:val="DefaultParagraphFont"/>
    <w:uiPriority w:val="21"/>
    <w:qFormat/>
    <w:rsid w:val="005715C0"/>
    <w:rPr>
      <w:b/>
      <w:bCs/>
      <w:i/>
      <w:iCs/>
    </w:rPr>
  </w:style>
  <w:style w:type="character" w:styleId="SubtleReference">
    <w:name w:val="Subtle Reference"/>
    <w:basedOn w:val="DefaultParagraphFont"/>
    <w:uiPriority w:val="31"/>
    <w:qFormat/>
    <w:rsid w:val="005715C0"/>
    <w:rPr>
      <w:smallCaps/>
      <w:color w:val="404040" w:themeColor="text1" w:themeTint="BF"/>
    </w:rPr>
  </w:style>
  <w:style w:type="character" w:styleId="IntenseReference">
    <w:name w:val="Intense Reference"/>
    <w:basedOn w:val="DefaultParagraphFont"/>
    <w:uiPriority w:val="32"/>
    <w:qFormat/>
    <w:rsid w:val="005715C0"/>
    <w:rPr>
      <w:b/>
      <w:bCs/>
      <w:smallCaps/>
      <w:u w:val="single"/>
    </w:rPr>
  </w:style>
  <w:style w:type="character" w:styleId="BookTitle">
    <w:name w:val="Book Title"/>
    <w:basedOn w:val="DefaultParagraphFont"/>
    <w:uiPriority w:val="33"/>
    <w:qFormat/>
    <w:rsid w:val="005715C0"/>
    <w:rPr>
      <w:b/>
      <w:bCs/>
      <w:smallCaps/>
    </w:rPr>
  </w:style>
  <w:style w:type="paragraph" w:styleId="TOCHeading">
    <w:name w:val="TOC Heading"/>
    <w:basedOn w:val="Heading1"/>
    <w:next w:val="Normal"/>
    <w:uiPriority w:val="39"/>
    <w:semiHidden/>
    <w:unhideWhenUsed/>
    <w:qFormat/>
    <w:rsid w:val="005715C0"/>
    <w:pPr>
      <w:outlineLvl w:val="9"/>
    </w:pPr>
  </w:style>
  <w:style w:type="paragraph" w:styleId="BalloonText">
    <w:name w:val="Balloon Text"/>
    <w:basedOn w:val="Normal"/>
    <w:link w:val="BalloonTextChar"/>
    <w:uiPriority w:val="99"/>
    <w:semiHidden/>
    <w:unhideWhenUsed/>
    <w:rsid w:val="005715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5C0"/>
    <w:rPr>
      <w:rFonts w:ascii="Segoe UI" w:hAnsi="Segoe UI" w:cs="Segoe UI"/>
      <w:sz w:val="18"/>
      <w:szCs w:val="18"/>
    </w:rPr>
  </w:style>
  <w:style w:type="paragraph" w:styleId="Header">
    <w:name w:val="header"/>
    <w:basedOn w:val="Normal"/>
    <w:link w:val="HeaderChar"/>
    <w:uiPriority w:val="99"/>
    <w:unhideWhenUsed/>
    <w:rsid w:val="007F3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FC5"/>
  </w:style>
  <w:style w:type="paragraph" w:styleId="Footer">
    <w:name w:val="footer"/>
    <w:basedOn w:val="Normal"/>
    <w:link w:val="FooterChar"/>
    <w:uiPriority w:val="99"/>
    <w:unhideWhenUsed/>
    <w:rsid w:val="007F3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FC5"/>
  </w:style>
  <w:style w:type="paragraph" w:customStyle="1" w:styleId="HDRefResponse">
    <w:name w:val="HD_Ref_Response"/>
    <w:qFormat/>
    <w:rsid w:val="00E4627A"/>
    <w:pPr>
      <w:spacing w:after="0" w:line="240" w:lineRule="auto"/>
    </w:pPr>
    <w:rPr>
      <w:rFonts w:ascii="Arial" w:eastAsia="Times New Roman" w:hAnsi="Arial" w:cs="Arial"/>
      <w:color w:val="000000" w:themeColor="text1"/>
      <w:sz w:val="16"/>
      <w:szCs w:val="14"/>
      <w:lang w:eastAsia="en-GB"/>
    </w:rPr>
  </w:style>
  <w:style w:type="table" w:styleId="TableGrid">
    <w:name w:val="Table Grid"/>
    <w:basedOn w:val="TableNormal"/>
    <w:uiPriority w:val="59"/>
    <w:rsid w:val="00E4627A"/>
    <w:pPr>
      <w:spacing w:after="80" w:line="240" w:lineRule="auto"/>
    </w:pPr>
    <w:rPr>
      <w:rFonts w:ascii="Tahoma" w:eastAsia="Times New Roman" w:hAnsi="Tahoma" w:cs="Times New Roman"/>
      <w:sz w:val="18"/>
      <w:szCs w:val="18"/>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DWeb">
    <w:name w:val="HD_Web"/>
    <w:link w:val="HDWebChar"/>
    <w:qFormat/>
    <w:rsid w:val="00E4627A"/>
    <w:pPr>
      <w:spacing w:after="80" w:line="240" w:lineRule="auto"/>
    </w:pPr>
    <w:rPr>
      <w:rFonts w:ascii="Arial" w:eastAsia="Times New Roman" w:hAnsi="Arial" w:cs="Arial"/>
      <w:color w:val="000000" w:themeColor="text1"/>
      <w:spacing w:val="40"/>
      <w:kern w:val="26"/>
      <w:sz w:val="26"/>
      <w:szCs w:val="26"/>
      <w:lang w:eastAsia="en-GB"/>
    </w:rPr>
  </w:style>
  <w:style w:type="paragraph" w:customStyle="1" w:styleId="HDRefs">
    <w:name w:val="HD_Refs"/>
    <w:link w:val="HDRefsChar"/>
    <w:qFormat/>
    <w:rsid w:val="00E4627A"/>
    <w:pPr>
      <w:spacing w:after="0" w:line="240" w:lineRule="auto"/>
    </w:pPr>
    <w:rPr>
      <w:rFonts w:ascii="Arial" w:eastAsia="Times New Roman" w:hAnsi="Arial" w:cs="Arial"/>
      <w:color w:val="808080" w:themeColor="background1" w:themeShade="80"/>
      <w:sz w:val="16"/>
      <w:szCs w:val="14"/>
      <w:lang w:eastAsia="en-GB"/>
    </w:rPr>
  </w:style>
  <w:style w:type="character" w:customStyle="1" w:styleId="HDWebChar">
    <w:name w:val="HD_Web Char"/>
    <w:basedOn w:val="DefaultParagraphFont"/>
    <w:link w:val="HDWeb"/>
    <w:locked/>
    <w:rsid w:val="00E4627A"/>
    <w:rPr>
      <w:rFonts w:ascii="Arial" w:eastAsia="Times New Roman" w:hAnsi="Arial" w:cs="Arial"/>
      <w:color w:val="000000" w:themeColor="text1"/>
      <w:spacing w:val="40"/>
      <w:kern w:val="26"/>
      <w:sz w:val="26"/>
      <w:szCs w:val="26"/>
      <w:lang w:eastAsia="en-GB"/>
    </w:rPr>
  </w:style>
  <w:style w:type="character" w:customStyle="1" w:styleId="HDRefsChar">
    <w:name w:val="HD_Refs Char"/>
    <w:basedOn w:val="DefaultParagraphFont"/>
    <w:link w:val="HDRefs"/>
    <w:locked/>
    <w:rsid w:val="00E4627A"/>
    <w:rPr>
      <w:rFonts w:ascii="Arial" w:eastAsia="Times New Roman" w:hAnsi="Arial" w:cs="Arial"/>
      <w:color w:val="808080" w:themeColor="background1" w:themeShade="80"/>
      <w:sz w:val="16"/>
      <w:szCs w:val="1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keeping-records-factsheet/" TargetMode="External"/><Relationship Id="rId18" Type="http://schemas.openxmlformats.org/officeDocument/2006/relationships/hyperlink" Target="https://uk.indeed.com/hire/c/info/records-retention-uk" TargetMode="External"/><Relationship Id="rId26" Type="http://schemas.openxmlformats.org/officeDocument/2006/relationships/hyperlink" Target="https://www.linkedin.com/pulse/do-job-adverts-matter-recruitment" TargetMode="External"/><Relationship Id="rId39" Type="http://schemas.openxmlformats.org/officeDocument/2006/relationships/glossaryDocument" Target="glossary/document.xml"/><Relationship Id="rId21" Type="http://schemas.openxmlformats.org/officeDocument/2006/relationships/hyperlink" Target="https://www.privacycompliancehub.com/gdpr-resources/how-long-should-I-keep-my-employees-data/" TargetMode="External"/><Relationship Id="rId34" Type="http://schemas.openxmlformats.org/officeDocument/2006/relationships/hyperlink" Target="https://www.thehumancapitalhub.com/articles/" TargetMode="External"/><Relationship Id="rId7" Type="http://schemas.openxmlformats.org/officeDocument/2006/relationships/hyperlink" Target="https://proquest.com/docview" TargetMode="External"/><Relationship Id="rId12" Type="http://schemas.openxmlformats.org/officeDocument/2006/relationships/hyperlink" Target="https://www.cipd.org/globalassets/media/knowledge/knowledge-hub/reports/resourcing-and-talent-planning-report-2022" TargetMode="External"/><Relationship Id="rId17" Type="http://schemas.openxmlformats.org/officeDocument/2006/relationships/hyperlink" Target="https://www.hrsolutions-uk.com/wp-content/uploads/2018/03/guidance-retention-periods.pdf" TargetMode="External"/><Relationship Id="rId25" Type="http://schemas.openxmlformats.org/officeDocument/2006/relationships/hyperlink" Target="https://blog.hubspot.com/marketing/write-job-ad-copy" TargetMode="External"/><Relationship Id="rId33" Type="http://schemas.openxmlformats.org/officeDocument/2006/relationships/hyperlink" Target="https://coburgbanks.com/blog/asssesing-applicant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rdefined.com/blog/job-analysis" TargetMode="External"/><Relationship Id="rId20" Type="http://schemas.openxmlformats.org/officeDocument/2006/relationships/hyperlink" Target="https://hrmpractice.com/effectiveness-of-interviews/" TargetMode="External"/><Relationship Id="rId29" Type="http://schemas.openxmlformats.org/officeDocument/2006/relationships/hyperlink" Target="https://bibliu.com/ap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guides/inclusive-employers" TargetMode="External"/><Relationship Id="rId24" Type="http://schemas.openxmlformats.org/officeDocument/2006/relationships/hyperlink" Target="https://eddy.com/hr-encyclopedia/internal-job-posting" TargetMode="External"/><Relationship Id="rId32" Type="http://schemas.openxmlformats.org/officeDocument/2006/relationships/hyperlink" Target="https://harver.com/blog/innovative-recruitment-method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x.doi.org/10.15185/izawol.237.v2" TargetMode="External"/><Relationship Id="rId23" Type="http://schemas.openxmlformats.org/officeDocument/2006/relationships/hyperlink" Target="https://www.morganmckinley.com/uk/article" TargetMode="External"/><Relationship Id="rId28" Type="http://schemas.openxmlformats.org/officeDocument/2006/relationships/hyperlink" Target="https://www.soas.ac.uk/about/governance/policies-and-procedures/recruitment" TargetMode="External"/><Relationship Id="rId36" Type="http://schemas.openxmlformats.org/officeDocument/2006/relationships/header" Target="header1.xml"/><Relationship Id="rId10" Type="http://schemas.openxmlformats.org/officeDocument/2006/relationships/hyperlink" Target="https://www.cipd.org/uk/knowledge/guides/inclusive-employers" TargetMode="External"/><Relationship Id="rId19" Type="http://schemas.openxmlformats.org/officeDocument/2006/relationships/hyperlink" Target="https://www.peoplemanagement.co.uk/article/" TargetMode="External"/><Relationship Id="rId31" Type="http://schemas.openxmlformats.org/officeDocument/2006/relationships/hyperlink" Target="https://web-p-ebsc-cohost-com.ezproxy.uwtsd.ac.uk" TargetMode="External"/><Relationship Id="rId4" Type="http://schemas.openxmlformats.org/officeDocument/2006/relationships/webSettings" Target="webSettings.xml"/><Relationship Id="rId9" Type="http://schemas.openxmlformats.org/officeDocument/2006/relationships/hyperlink" Target="https://www.cipd.org/uk/knowledge/factsheets/job-design-factsheet/" TargetMode="External"/><Relationship Id="rId14" Type="http://schemas.openxmlformats.org/officeDocument/2006/relationships/hyperlink" Target="https://www.cipd.org/uk/knowledge/factsheets/selection-factsheet/" TargetMode="External"/><Relationship Id="rId22" Type="http://schemas.openxmlformats.org/officeDocument/2006/relationships/hyperlink" Target="https://hrdailyadvisor.blr.com/2018/07/02/pros-cons-exit-interviews" TargetMode="External"/><Relationship Id="rId27" Type="http://schemas.openxmlformats.org/officeDocument/2006/relationships/hyperlink" Target="https://www.linkedin.com/pulse/do-job-adverts-matter-recruitment-reuben-sitali-aszihrm" TargetMode="External"/><Relationship Id="rId30" Type="http://schemas.openxmlformats.org/officeDocument/2006/relationships/hyperlink" Target="https://bibliu.com/app/" TargetMode="External"/><Relationship Id="rId35" Type="http://schemas.openxmlformats.org/officeDocument/2006/relationships/hyperlink" Target="http://www.healthcareonhand@pembrokeshire.org.uk" TargetMode="External"/><Relationship Id="rId8" Type="http://schemas.openxmlformats.org/officeDocument/2006/relationships/hyperlink" Target="https://www.cipd.org/globalassets/media/knowledge/knowledge-hub/reports/"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23BA8D108F43D0934D5E7F5344BDAF"/>
        <w:category>
          <w:name w:val="General"/>
          <w:gallery w:val="placeholder"/>
        </w:category>
        <w:types>
          <w:type w:val="bbPlcHdr"/>
        </w:types>
        <w:behaviors>
          <w:behavior w:val="content"/>
        </w:behaviors>
        <w:guid w:val="{18E6CFFC-B2D8-4238-BA4C-1BE03F3C9D4B}"/>
      </w:docPartPr>
      <w:docPartBody>
        <w:p w:rsidR="008A0224" w:rsidRDefault="0085671E" w:rsidP="0085671E">
          <w:pPr>
            <w:pStyle w:val="A323BA8D108F43D0934D5E7F5344BDA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venir-regular-clas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ill Sans MT">
    <w:altName w:val="Vrinda"/>
    <w:panose1 w:val="020B0502020104020203"/>
    <w:charset w:val="00"/>
    <w:family w:val="swiss"/>
    <w:pitch w:val="variable"/>
    <w:sig w:usb0="00000007" w:usb1="00000000" w:usb2="00000000" w:usb3="00000000" w:csb0="00000003" w:csb1="00000000"/>
  </w:font>
  <w:font w:name="Engravers MT">
    <w:panose1 w:val="0209070708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71E"/>
    <w:rsid w:val="00041BE1"/>
    <w:rsid w:val="004A7315"/>
    <w:rsid w:val="00685E7D"/>
    <w:rsid w:val="007B695F"/>
    <w:rsid w:val="0085671E"/>
    <w:rsid w:val="008A0224"/>
    <w:rsid w:val="00F63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46A7451CAE4BBBBF83D28F740E04EF">
    <w:name w:val="0046A7451CAE4BBBBF83D28F740E04EF"/>
    <w:rsid w:val="0085671E"/>
  </w:style>
  <w:style w:type="character" w:styleId="PlaceholderText">
    <w:name w:val="Placeholder Text"/>
    <w:basedOn w:val="DefaultParagraphFont"/>
    <w:uiPriority w:val="99"/>
    <w:semiHidden/>
    <w:rsid w:val="0085671E"/>
    <w:rPr>
      <w:color w:val="808080"/>
    </w:rPr>
  </w:style>
  <w:style w:type="paragraph" w:customStyle="1" w:styleId="A323BA8D108F43D0934D5E7F5344BDAF">
    <w:name w:val="A323BA8D108F43D0934D5E7F5344BDAF"/>
    <w:rsid w:val="008567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Normal.dotm</Template>
  <TotalTime>2774</TotalTime>
  <Pages>8</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Kalnina 1801540                  Word Count: 1,597</dc:creator>
  <cp:keywords/>
  <dc:description/>
  <cp:lastModifiedBy>Kalnina, Jolanta</cp:lastModifiedBy>
  <cp:revision>145</cp:revision>
  <dcterms:created xsi:type="dcterms:W3CDTF">2023-04-27T18:04:00Z</dcterms:created>
  <dcterms:modified xsi:type="dcterms:W3CDTF">2023-05-23T12:56:00Z</dcterms:modified>
</cp:coreProperties>
</file>