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sdt>
      <w:sdtPr>
        <w:id w:val="1443030041"/>
        <w:docPartObj>
          <w:docPartGallery w:val="Cover Pages"/>
          <w:docPartUnique/>
        </w:docPartObj>
      </w:sdtPr>
      <w:sdtEndPr>
        <w:rPr>
          <w:rFonts w:ascii="Arial" w:hAnsi="Arial" w:cs="Arial"/>
        </w:rPr>
      </w:sdtEndPr>
      <w:sdtContent>
        <w:p w14:paraId="6EAD8C08" w14:textId="4FE03A71" w:rsidR="00036082" w:rsidRPr="00A30DA1" w:rsidRDefault="00E5505A">
          <w:pPr>
            <w:rPr>
              <w:rFonts w:ascii="Arial" w:eastAsiaTheme="majorEastAsia" w:hAnsi="Arial" w:cs="Arial"/>
              <w:spacing w:val="-10"/>
              <w:kern w:val="28"/>
              <w:sz w:val="56"/>
              <w:szCs w:val="56"/>
            </w:rPr>
          </w:pPr>
          <w:r>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2" behindDoc="0" locked="0" layoutInCell="1" allowOverlap="1" wp14:anchorId="682EDB56" wp14:editId="4C262CB4">
                    <wp:simplePos x="0" y="0"/>
                    <wp:positionH relativeFrom="column">
                      <wp:posOffset>1597384</wp:posOffset>
                    </wp:positionH>
                    <wp:positionV relativeFrom="paragraph">
                      <wp:posOffset>8324353</wp:posOffset>
                    </wp:positionV>
                    <wp:extent cx="1264257" cy="326003"/>
                    <wp:effectExtent l="0" t="0" r="0" b="0"/>
                    <wp:wrapNone/>
                    <wp:docPr id="287437729" name="Text Box 2"/>
                    <wp:cNvGraphicFramePr/>
                    <a:graphic xmlns:a="http://schemas.openxmlformats.org/drawingml/2006/main">
                      <a:graphicData uri="http://schemas.microsoft.com/office/word/2010/wordprocessingShape">
                        <wps:wsp>
                          <wps:cNvSpPr txBox="1"/>
                          <wps:spPr>
                            <a:xfrm>
                              <a:off x="0" y="0"/>
                              <a:ext cx="1264257" cy="326003"/>
                            </a:xfrm>
                            <a:prstGeom prst="rect">
                              <a:avLst/>
                            </a:prstGeom>
                            <a:solidFill>
                              <a:schemeClr val="lt1"/>
                            </a:solidFill>
                            <a:ln w="6350">
                              <a:noFill/>
                            </a:ln>
                          </wps:spPr>
                          <wps:txbx>
                            <w:txbxContent>
                              <w:p w14:paraId="27CF8346" w14:textId="27AA0146" w:rsidR="00E5505A" w:rsidRDefault="00E5505A">
                                <w:r>
                                  <w:t>Word count:</w:t>
                                </w:r>
                                <w:r w:rsidR="009A4BBB">
                                  <w:t xml:space="preserve"> 21</w:t>
                                </w:r>
                                <w:r w:rsidR="00894B83">
                                  <w:t>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2EDB56" id="_x0000_t202" coordsize="21600,21600" o:spt="202" path="m,l,21600r21600,l21600,xe">
                    <v:stroke joinstyle="miter"/>
                    <v:path gradientshapeok="t" o:connecttype="rect"/>
                  </v:shapetype>
                  <v:shape id="Text Box 2" o:spid="_x0000_s1026" type="#_x0000_t202" style="position:absolute;margin-left:125.8pt;margin-top:655.45pt;width:99.55pt;height:25.6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" fillcolor="white [3201]" stroked="f" strokeweight=".5pt">
                    <v:textbox>
                      <w:txbxContent>
                        <w:p w14:paraId="27CF8346" w14:textId="27AA0146" w:rsidR="00E5505A" w:rsidRDefault="00E5505A">
                          <w:r>
                            <w:t>Word count:</w:t>
                          </w:r>
                          <w:r w:rsidR="009A4BBB">
                            <w:t xml:space="preserve"> 21</w:t>
                          </w:r>
                          <w:r w:rsidR="00894B83">
                            <w:t>26</w:t>
                          </w:r>
                        </w:p>
                      </w:txbxContent>
                    </v:textbox>
                  </v:shape>
                </w:pict>
              </mc:Fallback>
            </mc:AlternateContent>
          </w:r>
          <w:r w:rsidR="00D41ED0">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1" behindDoc="0" locked="0" layoutInCell="1" allowOverlap="1" wp14:anchorId="093D9DD3" wp14:editId="74741702">
                    <wp:simplePos x="0" y="0"/>
                    <wp:positionH relativeFrom="column">
                      <wp:posOffset>3275937</wp:posOffset>
                    </wp:positionH>
                    <wp:positionV relativeFrom="paragraph">
                      <wp:posOffset>1160890</wp:posOffset>
                    </wp:positionV>
                    <wp:extent cx="2742786" cy="930303"/>
                    <wp:effectExtent l="0" t="0" r="635" b="3175"/>
                    <wp:wrapNone/>
                    <wp:docPr id="672955778" name="Text Box 1"/>
                    <wp:cNvGraphicFramePr/>
                    <a:graphic xmlns:a="http://schemas.openxmlformats.org/drawingml/2006/main">
                      <a:graphicData uri="http://schemas.microsoft.com/office/word/2010/wordprocessingShape">
                        <wps:wsp>
                          <wps:cNvSpPr txBox="1"/>
                          <wps:spPr>
                            <a:xfrm>
                              <a:off x="0" y="0"/>
                              <a:ext cx="2742786" cy="930303"/>
                            </a:xfrm>
                            <a:prstGeom prst="rect">
                              <a:avLst/>
                            </a:prstGeom>
                            <a:solidFill>
                              <a:schemeClr val="lt1"/>
                            </a:solidFill>
                            <a:ln w="6350">
                              <a:noFill/>
                            </a:ln>
                          </wps:spPr>
                          <wps:txbx>
                            <w:txbxContent>
                              <w:p w14:paraId="354B6A9F" w14:textId="056F58AB"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MELANIA KOLOZSI</w:t>
                                </w:r>
                              </w:p>
                              <w:p w14:paraId="310F28F2" w14:textId="577772C7"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2206485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3D9DD3" id="Text Box 1" o:spid="_x0000_s1027" type="#_x0000_t202" style="position:absolute;margin-left:257.95pt;margin-top:91.4pt;width:215.95pt;height:73.2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" fillcolor="white [3201]" stroked="f" strokeweight=".5pt">
                    <v:textbox>
                      <w:txbxContent>
                        <w:p w14:paraId="354B6A9F" w14:textId="056F58AB"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MELANIA KOLOZSI</w:t>
                          </w:r>
                        </w:p>
                        <w:p w14:paraId="310F28F2" w14:textId="577772C7" w:rsidR="00D41ED0" w:rsidRPr="00D41ED0" w:rsidRDefault="00D41ED0" w:rsidP="00D41ED0">
                          <w:pPr>
                            <w:jc w:val="center"/>
                            <w:rPr>
                              <w:b/>
                              <w:bCs/>
                              <w:color w:val="0F4761" w:themeColor="accent1" w:themeShade="BF"/>
                              <w:sz w:val="36"/>
                              <w:szCs w:val="36"/>
                            </w:rPr>
                          </w:pPr>
                          <w:r w:rsidRPr="00D41ED0">
                            <w:rPr>
                              <w:b/>
                              <w:bCs/>
                              <w:color w:val="0F4761" w:themeColor="accent1" w:themeShade="BF"/>
                              <w:sz w:val="36"/>
                              <w:szCs w:val="36"/>
                            </w:rPr>
                            <w:t>2206485</w:t>
                          </w:r>
                        </w:p>
                      </w:txbxContent>
                    </v:textbox>
                  </v:shape>
                </w:pict>
              </mc:Fallback>
            </mc:AlternateContent>
          </w:r>
          <w:r w:rsidR="00036082" w:rsidRPr="00036082">
            <w:rPr>
              <w:rFonts w:asciiTheme="majorHAnsi" w:eastAsiaTheme="majorEastAsia" w:hAnsiTheme="majorHAnsi" w:cstheme="majorBidi"/>
              <w:noProof/>
              <w:spacing w:val="-10"/>
              <w:kern w:val="28"/>
              <w:sz w:val="56"/>
              <w:szCs w:val="56"/>
            </w:rPr>
            <mc:AlternateContent>
              <mc:Choice Requires="wps">
                <w:drawing>
                  <wp:anchor distT="0" distB="0" distL="114300" distR="114300" simplePos="0" relativeHeight="251658240" behindDoc="0" locked="0" layoutInCell="1" allowOverlap="1" wp14:anchorId="0525DDED" wp14:editId="0FE60B74">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036082" w14:paraId="38A80C8F" w14:textId="77777777">
                                  <w:trPr>
                                    <w:jc w:val="center"/>
                                  </w:trPr>
                                  <w:tc>
                                    <w:tcPr>
                                      <w:tcW w:w="2568" w:type="pct"/>
                                      <w:vAlign w:val="center"/>
                                    </w:tcPr>
                                    <w:p w14:paraId="014B864F" w14:textId="77777777" w:rsidR="00036082" w:rsidRDefault="00036082">
                                      <w:pPr>
                                        <w:jc w:val="right"/>
                                      </w:pPr>
                                      <w:r>
                                        <w:rPr>
                                          <w:noProof/>
                                        </w:rPr>
                                        <w:drawing>
                                          <wp:inline distT="0" distB="0" distL="0" distR="0" wp14:anchorId="4B283390" wp14:editId="01D183CA">
                                            <wp:extent cx="2845405" cy="3831336"/>
                                            <wp:effectExtent l="0" t="0" r="0" b="0"/>
                                            <wp:docPr id="139" name="Picture 39" descr="Simple map and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imple map and plants"/>
                                                    <pic:cNvPicPr/>
                                                  </pic:nvPicPr>
                                                  <pic:blipFill>
                                                    <a:blip r:embed="rId9">
                                                      <a:extLst>
                                                        <a:ext uri="{28A0092B-C50C-407E-A947-70E740481C1C}">
                                                          <a14:useLocalDpi xmlns:a14="http://schemas.microsoft.com/office/drawing/2010/main" val="0"/>
                                                        </a:ext>
                                                      </a:extLst>
                                                    </a:blip>
                                                    <a:stretch>
                                                      <a:fillRect/>
                                                    </a:stretch>
                                                  </pic:blipFill>
                                                  <pic:spPr>
                                                    <a:xfrm>
                                                      <a:off x="0" y="0"/>
                                                      <a:ext cx="2845405" cy="3831336"/>
                                                    </a:xfrm>
                                                    <a:prstGeom prst="rect">
                                                      <a:avLst/>
                                                    </a:prstGeom>
                                                  </pic:spPr>
                                                </pic:pic>
                                              </a:graphicData>
                                            </a:graphic>
                                          </wp:inline>
                                        </w:drawing>
                                      </w:r>
                                    </w:p>
                                    <w:sdt>
                                      <w:sdtPr>
                                        <w:rPr>
                                          <w:rFonts w:asciiTheme="majorHAnsi" w:eastAsiaTheme="majorEastAsia" w:hAnsiTheme="majorHAnsi" w:cstheme="majorBidi"/>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96C47FC" w14:textId="24020E37" w:rsidR="00036082" w:rsidRDefault="00FE3A15">
                                          <w:pPr>
                                            <w:pStyle w:val="NoSpacing"/>
                                            <w:spacing w:line="312" w:lineRule="auto"/>
                                            <w:jc w:val="right"/>
                                            <w:rPr>
                                              <w:caps/>
                                              <w:color w:val="191919" w:themeColor="text1" w:themeTint="E6"/>
                                              <w:sz w:val="72"/>
                                              <w:szCs w:val="72"/>
                                            </w:rPr>
                                          </w:pPr>
                                          <w:r w:rsidRPr="00FE3A15">
                                            <w:rPr>
                                              <w:rFonts w:asciiTheme="majorHAnsi" w:eastAsiaTheme="majorEastAsia" w:hAnsiTheme="majorHAnsi" w:cstheme="majorBidi"/>
                                              <w:spacing w:val="-10"/>
                                              <w:kern w:val="28"/>
                                              <w:sz w:val="56"/>
                                              <w:szCs w:val="56"/>
                                            </w:rPr>
                                            <w:t>Case study of</w:t>
                                          </w:r>
                                          <w:r w:rsidR="00A20FD1">
                                            <w:rPr>
                                              <w:rFonts w:asciiTheme="majorHAnsi" w:eastAsiaTheme="majorEastAsia" w:hAnsiTheme="majorHAnsi" w:cstheme="majorBidi"/>
                                              <w:spacing w:val="-10"/>
                                              <w:kern w:val="28"/>
                                              <w:sz w:val="56"/>
                                              <w:szCs w:val="56"/>
                                            </w:rPr>
                                            <w:t xml:space="preserve"> how</w:t>
                                          </w:r>
                                          <w:r w:rsidRPr="00FE3A15">
                                            <w:rPr>
                                              <w:rFonts w:asciiTheme="majorHAnsi" w:eastAsiaTheme="majorEastAsia" w:hAnsiTheme="majorHAnsi" w:cstheme="majorBidi"/>
                                              <w:spacing w:val="-10"/>
                                              <w:kern w:val="28"/>
                                              <w:sz w:val="56"/>
                                              <w:szCs w:val="56"/>
                                            </w:rPr>
                                            <w:t xml:space="preserve"> hotels addressing green issues and becoming more </w:t>
                                          </w:r>
                                          <w:r w:rsidR="00EA2655" w:rsidRPr="00FE3A15">
                                            <w:rPr>
                                              <w:rFonts w:asciiTheme="majorHAnsi" w:eastAsiaTheme="majorEastAsia" w:hAnsiTheme="majorHAnsi" w:cstheme="majorBidi"/>
                                              <w:spacing w:val="-10"/>
                                              <w:kern w:val="28"/>
                                              <w:sz w:val="56"/>
                                              <w:szCs w:val="56"/>
                                            </w:rPr>
                                            <w:t>sustainable</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A126CBB" w14:textId="0102EC2D" w:rsidR="00036082" w:rsidRDefault="00272326">
                                          <w:pPr>
                                            <w:jc w:val="right"/>
                                            <w:rPr>
                                              <w:sz w:val="24"/>
                                              <w:szCs w:val="24"/>
                                            </w:rPr>
                                          </w:pPr>
                                          <w:r>
                                            <w:rPr>
                                              <w:color w:val="000000" w:themeColor="text1"/>
                                              <w:sz w:val="40"/>
                                              <w:szCs w:val="40"/>
                                            </w:rPr>
                                            <w:t>Assignment 2: Report</w:t>
                                          </w:r>
                                        </w:p>
                                      </w:sdtContent>
                                    </w:sdt>
                                  </w:tc>
                                  <w:tc>
                                    <w:tcPr>
                                      <w:tcW w:w="2432" w:type="pct"/>
                                      <w:vAlign w:val="center"/>
                                    </w:tcPr>
                                    <w:p w14:paraId="0FE2339A" w14:textId="77777777" w:rsidR="00036082" w:rsidRDefault="00036082">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26379" w14:textId="00C765B6" w:rsidR="00036082" w:rsidRDefault="00D41ED0">
                                          <w:pPr>
                                            <w:rPr>
                                              <w:color w:val="000000" w:themeColor="text1"/>
                                            </w:rPr>
                                          </w:pPr>
                                          <w:r>
                                            <w:rPr>
                                              <w:color w:val="000000" w:themeColor="text1"/>
                                            </w:rPr>
                                            <w:t>H</w:t>
                                          </w:r>
                                          <w:r w:rsidRPr="00D41ED0">
                                            <w:rPr>
                                              <w:color w:val="000000" w:themeColor="text1"/>
                                            </w:rPr>
                                            <w:t>otel and hospitality providers are recogni</w:t>
                                          </w:r>
                                          <w:r w:rsidR="00E5505A">
                                            <w:rPr>
                                              <w:color w:val="000000" w:themeColor="text1"/>
                                            </w:rPr>
                                            <w:t>s</w:t>
                                          </w:r>
                                          <w:r w:rsidRPr="00D41ED0">
                                            <w:rPr>
                                              <w:color w:val="000000" w:themeColor="text1"/>
                                            </w:rPr>
                                            <w:t>ing environmental concerns and adopting more responsible business practices</w:t>
                                          </w:r>
                                          <w:r w:rsidR="00E5505A">
                                            <w:rPr>
                                              <w:color w:val="000000" w:themeColor="text1"/>
                                            </w:rPr>
                                            <w:t>,</w:t>
                                          </w:r>
                                          <w:r w:rsidRPr="00D41ED0">
                                            <w:rPr>
                                              <w:color w:val="000000" w:themeColor="text1"/>
                                            </w:rPr>
                                            <w:t xml:space="preserve"> </w:t>
                                          </w:r>
                                          <w:r w:rsidR="00E5505A">
                                            <w:rPr>
                                              <w:color w:val="000000" w:themeColor="text1"/>
                                            </w:rPr>
                                            <w:t>t</w:t>
                                          </w:r>
                                          <w:r w:rsidRPr="00D41ED0">
                                            <w:rPr>
                                              <w:color w:val="000000" w:themeColor="text1"/>
                                            </w:rPr>
                                            <w:t>he benefits of making hotels more eco-friendly include resource conservation, pollution reduction, and enhanced operational efficiency</w:t>
                                          </w:r>
                                          <w:r w:rsidR="00E5505A">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0F1291" w14:textId="6CFD3F9B" w:rsidR="00036082" w:rsidRDefault="00036082">
                                          <w:pPr>
                                            <w:pStyle w:val="NoSpacing"/>
                                            <w:rPr>
                                              <w:color w:val="E97132" w:themeColor="accent2"/>
                                              <w:sz w:val="26"/>
                                              <w:szCs w:val="26"/>
                                            </w:rPr>
                                          </w:pPr>
                                          <w:r>
                                            <w:rPr>
                                              <w:color w:val="E97132" w:themeColor="accent2"/>
                                              <w:sz w:val="26"/>
                                              <w:szCs w:val="26"/>
                                            </w:rPr>
                                            <w:t xml:space="preserve">   </w:t>
                                          </w:r>
                                        </w:p>
                                      </w:sdtContent>
                                    </w:sdt>
                                    <w:p w14:paraId="10481706" w14:textId="003CB548" w:rsidR="00036082"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76BD3">
                                            <w:rPr>
                                              <w:color w:val="0E2841" w:themeColor="text2"/>
                                            </w:rPr>
                                            <w:t xml:space="preserve">BA International Hotel Management </w:t>
                                          </w:r>
                                          <w:r w:rsidR="00C9354D">
                                            <w:rPr>
                                              <w:color w:val="0E2841" w:themeColor="text2"/>
                                            </w:rPr>
                                            <w:t xml:space="preserve"> </w:t>
                                          </w:r>
                                          <w:r w:rsidR="00931933">
                                            <w:rPr>
                                              <w:color w:val="0E2841" w:themeColor="text2"/>
                                            </w:rPr>
                                            <w:t xml:space="preserve">           </w:t>
                                          </w:r>
                                          <w:r w:rsidR="00C9354D">
                                            <w:rPr>
                                              <w:color w:val="0E2841" w:themeColor="text2"/>
                                            </w:rPr>
                                            <w:t xml:space="preserve">Module: Sustainable </w:t>
                                          </w:r>
                                          <w:r w:rsidR="00796E99">
                                            <w:rPr>
                                              <w:color w:val="0E2841" w:themeColor="text2"/>
                                            </w:rPr>
                                            <w:t>H</w:t>
                                          </w:r>
                                          <w:r w:rsidR="00C9354D">
                                            <w:rPr>
                                              <w:color w:val="0E2841" w:themeColor="text2"/>
                                            </w:rPr>
                                            <w:t xml:space="preserve">ospitality </w:t>
                                          </w:r>
                                          <w:r w:rsidR="00931933">
                                            <w:rPr>
                                              <w:color w:val="0E2841" w:themeColor="text2"/>
                                            </w:rPr>
                                            <w:t>&amp;</w:t>
                                          </w:r>
                                          <w:r w:rsidR="00C9354D">
                                            <w:rPr>
                                              <w:color w:val="0E2841" w:themeColor="text2"/>
                                            </w:rPr>
                                            <w:t xml:space="preserve"> </w:t>
                                          </w:r>
                                          <w:r w:rsidR="00931933">
                                            <w:rPr>
                                              <w:color w:val="0E2841" w:themeColor="text2"/>
                                            </w:rPr>
                                            <w:t>T</w:t>
                                          </w:r>
                                          <w:r w:rsidR="00C9354D">
                                            <w:rPr>
                                              <w:color w:val="0E2841" w:themeColor="text2"/>
                                            </w:rPr>
                                            <w:t>ourism</w:t>
                                          </w:r>
                                        </w:sdtContent>
                                      </w:sdt>
                                      <w:r w:rsidR="00931933">
                                        <w:rPr>
                                          <w:color w:val="0E2841" w:themeColor="text2"/>
                                        </w:rPr>
                                        <w:t xml:space="preserve"> Management               </w:t>
                                      </w:r>
                                      <w:r w:rsidR="007B482C">
                                        <w:rPr>
                                          <w:color w:val="0E2841" w:themeColor="text2"/>
                                        </w:rPr>
                                        <w:t xml:space="preserve">                                              </w:t>
                                      </w:r>
                                      <w:r w:rsidR="00931933">
                                        <w:rPr>
                                          <w:color w:val="0E2841" w:themeColor="text2"/>
                                        </w:rPr>
                                        <w:t xml:space="preserve"> Module code: BMIH500</w:t>
                                      </w:r>
                                      <w:r w:rsidR="007B482C">
                                        <w:rPr>
                                          <w:color w:val="0E2841" w:themeColor="text2"/>
                                        </w:rPr>
                                        <w:t xml:space="preserve">6                               </w:t>
                                      </w:r>
                                      <w:r w:rsidR="00796E99">
                                        <w:rPr>
                                          <w:color w:val="0E2841" w:themeColor="text2"/>
                                        </w:rPr>
                                        <w:t xml:space="preserve">           </w:t>
                                      </w:r>
                                      <w:r w:rsidR="007B482C">
                                        <w:rPr>
                                          <w:color w:val="0E2841" w:themeColor="text2"/>
                                        </w:rPr>
                                        <w:t xml:space="preserve">Lecturer: </w:t>
                                      </w:r>
                                      <w:r w:rsidR="00796E99">
                                        <w:rPr>
                                          <w:color w:val="0E2841" w:themeColor="text2"/>
                                        </w:rPr>
                                        <w:t>Julia Ault</w:t>
                                      </w:r>
                                    </w:p>
                                  </w:tc>
                                </w:tr>
                              </w:tbl>
                              <w:p w14:paraId="21F69973" w14:textId="77777777" w:rsidR="00036082" w:rsidRDefault="0003608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525DDED" id="Text Box 40" o:spid="_x0000_s1028"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036082" w14:paraId="38A80C8F" w14:textId="77777777">
                            <w:trPr>
                              <w:jc w:val="center"/>
                            </w:trPr>
                            <w:tc>
                              <w:tcPr>
                                <w:tcW w:w="2568" w:type="pct"/>
                                <w:vAlign w:val="center"/>
                              </w:tcPr>
                              <w:p w14:paraId="014B864F" w14:textId="77777777" w:rsidR="00036082" w:rsidRDefault="00036082">
                                <w:pPr>
                                  <w:jc w:val="right"/>
                                </w:pPr>
                                <w:r>
                                  <w:rPr>
                                    <w:noProof/>
                                  </w:rPr>
                                  <w:drawing>
                                    <wp:inline distT="0" distB="0" distL="0" distR="0" wp14:anchorId="4B283390" wp14:editId="01D183CA">
                                      <wp:extent cx="2845405" cy="3831336"/>
                                      <wp:effectExtent l="0" t="0" r="0" b="0"/>
                                      <wp:docPr id="139" name="Picture 39" descr="Simple map and pla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imple map and plants"/>
                                              <pic:cNvPicPr/>
                                            </pic:nvPicPr>
                                            <pic:blipFill>
                                              <a:blip r:embed="rId9">
                                                <a:extLst>
                                                  <a:ext uri="{28A0092B-C50C-407E-A947-70E740481C1C}">
                                                    <a14:useLocalDpi xmlns:a14="http://schemas.microsoft.com/office/drawing/2010/main" val="0"/>
                                                  </a:ext>
                                                </a:extLst>
                                              </a:blip>
                                              <a:stretch>
                                                <a:fillRect/>
                                              </a:stretch>
                                            </pic:blipFill>
                                            <pic:spPr>
                                              <a:xfrm>
                                                <a:off x="0" y="0"/>
                                                <a:ext cx="2845405" cy="3831336"/>
                                              </a:xfrm>
                                              <a:prstGeom prst="rect">
                                                <a:avLst/>
                                              </a:prstGeom>
                                            </pic:spPr>
                                          </pic:pic>
                                        </a:graphicData>
                                      </a:graphic>
                                    </wp:inline>
                                  </w:drawing>
                                </w:r>
                              </w:p>
                              <w:sdt>
                                <w:sdtPr>
                                  <w:rPr>
                                    <w:rFonts w:asciiTheme="majorHAnsi" w:eastAsiaTheme="majorEastAsia" w:hAnsiTheme="majorHAnsi" w:cstheme="majorBidi"/>
                                    <w:spacing w:val="-10"/>
                                    <w:kern w:val="28"/>
                                    <w:sz w:val="56"/>
                                    <w:szCs w:val="56"/>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496C47FC" w14:textId="24020E37" w:rsidR="00036082" w:rsidRDefault="00FE3A15">
                                    <w:pPr>
                                      <w:pStyle w:val="NoSpacing"/>
                                      <w:spacing w:line="312" w:lineRule="auto"/>
                                      <w:jc w:val="right"/>
                                      <w:rPr>
                                        <w:caps/>
                                        <w:color w:val="191919" w:themeColor="text1" w:themeTint="E6"/>
                                        <w:sz w:val="72"/>
                                        <w:szCs w:val="72"/>
                                      </w:rPr>
                                    </w:pPr>
                                    <w:r w:rsidRPr="00FE3A15">
                                      <w:rPr>
                                        <w:rFonts w:asciiTheme="majorHAnsi" w:eastAsiaTheme="majorEastAsia" w:hAnsiTheme="majorHAnsi" w:cstheme="majorBidi"/>
                                        <w:spacing w:val="-10"/>
                                        <w:kern w:val="28"/>
                                        <w:sz w:val="56"/>
                                        <w:szCs w:val="56"/>
                                      </w:rPr>
                                      <w:t>Case study of</w:t>
                                    </w:r>
                                    <w:r w:rsidR="00A20FD1">
                                      <w:rPr>
                                        <w:rFonts w:asciiTheme="majorHAnsi" w:eastAsiaTheme="majorEastAsia" w:hAnsiTheme="majorHAnsi" w:cstheme="majorBidi"/>
                                        <w:spacing w:val="-10"/>
                                        <w:kern w:val="28"/>
                                        <w:sz w:val="56"/>
                                        <w:szCs w:val="56"/>
                                      </w:rPr>
                                      <w:t xml:space="preserve"> how</w:t>
                                    </w:r>
                                    <w:r w:rsidRPr="00FE3A15">
                                      <w:rPr>
                                        <w:rFonts w:asciiTheme="majorHAnsi" w:eastAsiaTheme="majorEastAsia" w:hAnsiTheme="majorHAnsi" w:cstheme="majorBidi"/>
                                        <w:spacing w:val="-10"/>
                                        <w:kern w:val="28"/>
                                        <w:sz w:val="56"/>
                                        <w:szCs w:val="56"/>
                                      </w:rPr>
                                      <w:t xml:space="preserve"> hotels addressing green issues and becoming more </w:t>
                                    </w:r>
                                    <w:r w:rsidR="00EA2655" w:rsidRPr="00FE3A15">
                                      <w:rPr>
                                        <w:rFonts w:asciiTheme="majorHAnsi" w:eastAsiaTheme="majorEastAsia" w:hAnsiTheme="majorHAnsi" w:cstheme="majorBidi"/>
                                        <w:spacing w:val="-10"/>
                                        <w:kern w:val="28"/>
                                        <w:sz w:val="56"/>
                                        <w:szCs w:val="56"/>
                                      </w:rPr>
                                      <w:t>sustainable</w:t>
                                    </w:r>
                                  </w:p>
                                </w:sdtContent>
                              </w:sdt>
                              <w:sdt>
                                <w:sdtPr>
                                  <w:rPr>
                                    <w:color w:val="000000" w:themeColor="text1"/>
                                    <w:sz w:val="40"/>
                                    <w:szCs w:val="40"/>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5A126CBB" w14:textId="0102EC2D" w:rsidR="00036082" w:rsidRDefault="00272326">
                                    <w:pPr>
                                      <w:jc w:val="right"/>
                                      <w:rPr>
                                        <w:sz w:val="24"/>
                                        <w:szCs w:val="24"/>
                                      </w:rPr>
                                    </w:pPr>
                                    <w:r>
                                      <w:rPr>
                                        <w:color w:val="000000" w:themeColor="text1"/>
                                        <w:sz w:val="40"/>
                                        <w:szCs w:val="40"/>
                                      </w:rPr>
                                      <w:t>Assignment 2: Report</w:t>
                                    </w:r>
                                  </w:p>
                                </w:sdtContent>
                              </w:sdt>
                            </w:tc>
                            <w:tc>
                              <w:tcPr>
                                <w:tcW w:w="2432" w:type="pct"/>
                                <w:vAlign w:val="center"/>
                              </w:tcPr>
                              <w:p w14:paraId="0FE2339A" w14:textId="77777777" w:rsidR="00036082" w:rsidRDefault="00036082">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73E26379" w14:textId="00C765B6" w:rsidR="00036082" w:rsidRDefault="00D41ED0">
                                    <w:pPr>
                                      <w:rPr>
                                        <w:color w:val="000000" w:themeColor="text1"/>
                                      </w:rPr>
                                    </w:pPr>
                                    <w:r>
                                      <w:rPr>
                                        <w:color w:val="000000" w:themeColor="text1"/>
                                      </w:rPr>
                                      <w:t>H</w:t>
                                    </w:r>
                                    <w:r w:rsidRPr="00D41ED0">
                                      <w:rPr>
                                        <w:color w:val="000000" w:themeColor="text1"/>
                                      </w:rPr>
                                      <w:t>otel and hospitality providers are recogni</w:t>
                                    </w:r>
                                    <w:r w:rsidR="00E5505A">
                                      <w:rPr>
                                        <w:color w:val="000000" w:themeColor="text1"/>
                                      </w:rPr>
                                      <w:t>s</w:t>
                                    </w:r>
                                    <w:r w:rsidRPr="00D41ED0">
                                      <w:rPr>
                                        <w:color w:val="000000" w:themeColor="text1"/>
                                      </w:rPr>
                                      <w:t>ing environmental concerns and adopting more responsible business practices</w:t>
                                    </w:r>
                                    <w:r w:rsidR="00E5505A">
                                      <w:rPr>
                                        <w:color w:val="000000" w:themeColor="text1"/>
                                      </w:rPr>
                                      <w:t>,</w:t>
                                    </w:r>
                                    <w:r w:rsidRPr="00D41ED0">
                                      <w:rPr>
                                        <w:color w:val="000000" w:themeColor="text1"/>
                                      </w:rPr>
                                      <w:t xml:space="preserve"> </w:t>
                                    </w:r>
                                    <w:r w:rsidR="00E5505A">
                                      <w:rPr>
                                        <w:color w:val="000000" w:themeColor="text1"/>
                                      </w:rPr>
                                      <w:t>t</w:t>
                                    </w:r>
                                    <w:r w:rsidRPr="00D41ED0">
                                      <w:rPr>
                                        <w:color w:val="000000" w:themeColor="text1"/>
                                      </w:rPr>
                                      <w:t>he benefits of making hotels more eco-friendly include resource conservation, pollution reduction, and enhanced operational efficiency</w:t>
                                    </w:r>
                                    <w:r w:rsidR="00E5505A">
                                      <w:rPr>
                                        <w:color w:val="000000" w:themeColor="text1"/>
                                      </w:rPr>
                                      <w:t>.</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F0F1291" w14:textId="6CFD3F9B" w:rsidR="00036082" w:rsidRDefault="00036082">
                                    <w:pPr>
                                      <w:pStyle w:val="NoSpacing"/>
                                      <w:rPr>
                                        <w:color w:val="E97132" w:themeColor="accent2"/>
                                        <w:sz w:val="26"/>
                                        <w:szCs w:val="26"/>
                                      </w:rPr>
                                    </w:pPr>
                                    <w:r>
                                      <w:rPr>
                                        <w:color w:val="E97132" w:themeColor="accent2"/>
                                        <w:sz w:val="26"/>
                                        <w:szCs w:val="26"/>
                                      </w:rPr>
                                      <w:t xml:space="preserve">   </w:t>
                                    </w:r>
                                  </w:p>
                                </w:sdtContent>
                              </w:sdt>
                              <w:p w14:paraId="10481706" w14:textId="003CB548" w:rsidR="00036082" w:rsidRDefault="00000000">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B76BD3">
                                      <w:rPr>
                                        <w:color w:val="0E2841" w:themeColor="text2"/>
                                      </w:rPr>
                                      <w:t xml:space="preserve">BA International Hotel Management </w:t>
                                    </w:r>
                                    <w:r w:rsidR="00C9354D">
                                      <w:rPr>
                                        <w:color w:val="0E2841" w:themeColor="text2"/>
                                      </w:rPr>
                                      <w:t xml:space="preserve"> </w:t>
                                    </w:r>
                                    <w:r w:rsidR="00931933">
                                      <w:rPr>
                                        <w:color w:val="0E2841" w:themeColor="text2"/>
                                      </w:rPr>
                                      <w:t xml:space="preserve">           </w:t>
                                    </w:r>
                                    <w:r w:rsidR="00C9354D">
                                      <w:rPr>
                                        <w:color w:val="0E2841" w:themeColor="text2"/>
                                      </w:rPr>
                                      <w:t xml:space="preserve">Module: Sustainable </w:t>
                                    </w:r>
                                    <w:r w:rsidR="00796E99">
                                      <w:rPr>
                                        <w:color w:val="0E2841" w:themeColor="text2"/>
                                      </w:rPr>
                                      <w:t>H</w:t>
                                    </w:r>
                                    <w:r w:rsidR="00C9354D">
                                      <w:rPr>
                                        <w:color w:val="0E2841" w:themeColor="text2"/>
                                      </w:rPr>
                                      <w:t xml:space="preserve">ospitality </w:t>
                                    </w:r>
                                    <w:r w:rsidR="00931933">
                                      <w:rPr>
                                        <w:color w:val="0E2841" w:themeColor="text2"/>
                                      </w:rPr>
                                      <w:t>&amp;</w:t>
                                    </w:r>
                                    <w:r w:rsidR="00C9354D">
                                      <w:rPr>
                                        <w:color w:val="0E2841" w:themeColor="text2"/>
                                      </w:rPr>
                                      <w:t xml:space="preserve"> </w:t>
                                    </w:r>
                                    <w:r w:rsidR="00931933">
                                      <w:rPr>
                                        <w:color w:val="0E2841" w:themeColor="text2"/>
                                      </w:rPr>
                                      <w:t>T</w:t>
                                    </w:r>
                                    <w:r w:rsidR="00C9354D">
                                      <w:rPr>
                                        <w:color w:val="0E2841" w:themeColor="text2"/>
                                      </w:rPr>
                                      <w:t>ourism</w:t>
                                    </w:r>
                                  </w:sdtContent>
                                </w:sdt>
                                <w:r w:rsidR="00931933">
                                  <w:rPr>
                                    <w:color w:val="0E2841" w:themeColor="text2"/>
                                  </w:rPr>
                                  <w:t xml:space="preserve"> Management               </w:t>
                                </w:r>
                                <w:r w:rsidR="007B482C">
                                  <w:rPr>
                                    <w:color w:val="0E2841" w:themeColor="text2"/>
                                  </w:rPr>
                                  <w:t xml:space="preserve">                                              </w:t>
                                </w:r>
                                <w:r w:rsidR="00931933">
                                  <w:rPr>
                                    <w:color w:val="0E2841" w:themeColor="text2"/>
                                  </w:rPr>
                                  <w:t xml:space="preserve"> Module code: BMIH500</w:t>
                                </w:r>
                                <w:r w:rsidR="007B482C">
                                  <w:rPr>
                                    <w:color w:val="0E2841" w:themeColor="text2"/>
                                  </w:rPr>
                                  <w:t xml:space="preserve">6                               </w:t>
                                </w:r>
                                <w:r w:rsidR="00796E99">
                                  <w:rPr>
                                    <w:color w:val="0E2841" w:themeColor="text2"/>
                                  </w:rPr>
                                  <w:t xml:space="preserve">           </w:t>
                                </w:r>
                                <w:r w:rsidR="007B482C">
                                  <w:rPr>
                                    <w:color w:val="0E2841" w:themeColor="text2"/>
                                  </w:rPr>
                                  <w:t xml:space="preserve">Lecturer: </w:t>
                                </w:r>
                                <w:r w:rsidR="00796E99">
                                  <w:rPr>
                                    <w:color w:val="0E2841" w:themeColor="text2"/>
                                  </w:rPr>
                                  <w:t>Julia Ault</w:t>
                                </w:r>
                              </w:p>
                            </w:tc>
                          </w:tr>
                        </w:tbl>
                        <w:p w14:paraId="21F69973" w14:textId="77777777" w:rsidR="00036082" w:rsidRDefault="00036082"/>
                      </w:txbxContent>
                    </v:textbox>
                    <w10:wrap anchorx="page" anchory="page"/>
                  </v:shape>
                </w:pict>
              </mc:Fallback>
            </mc:AlternateContent>
          </w:r>
          <w:r w:rsidR="00036082">
            <w:br w:type="page"/>
          </w:r>
        </w:p>
      </w:sdtContent>
    </w:sdt>
    <w:p w14:paraId="21072FE8" w14:textId="01960952" w:rsidR="00EC58A5" w:rsidRPr="00D4616E" w:rsidRDefault="00EC58A5" w:rsidP="00C1058E">
      <w:pPr>
        <w:pStyle w:val="Heading1"/>
        <w:spacing w:line="360" w:lineRule="auto"/>
        <w:jc w:val="both"/>
        <w:rPr>
          <w:rFonts w:ascii="Arial" w:hAnsi="Arial" w:cs="Arial"/>
          <w:sz w:val="24"/>
          <w:szCs w:val="24"/>
        </w:rPr>
      </w:pPr>
      <w:bookmarkStart w:id="0" w:name="_Toc167537493"/>
      <w:r w:rsidRPr="00D4616E">
        <w:rPr>
          <w:rFonts w:ascii="Arial" w:hAnsi="Arial" w:cs="Arial"/>
          <w:sz w:val="24"/>
          <w:szCs w:val="24"/>
        </w:rPr>
        <w:lastRenderedPageBreak/>
        <w:t>Executive summary</w:t>
      </w:r>
      <w:bookmarkEnd w:id="0"/>
      <w:r w:rsidRPr="00D4616E">
        <w:rPr>
          <w:rFonts w:ascii="Arial" w:hAnsi="Arial" w:cs="Arial"/>
          <w:sz w:val="24"/>
          <w:szCs w:val="24"/>
        </w:rPr>
        <w:t xml:space="preserve"> </w:t>
      </w:r>
    </w:p>
    <w:p w14:paraId="6332683F"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Tourism sustainability involves protecting cultural heritage, biological processes, and biodiversity while meeting economic, social, and environmental needs (Nguyen et al., 2023). Overtourism, pollution, resource depletion, and cultural heritage loss threaten tourism sustainability (Edgel, 2023). Overtourism strains local infrastructure, degrading the environment, generating waste, and depleting resources. Transportation and waste degradation worsen environmental difficulties, while commercialization might destroy local customs and traditions (Cheer, 2023). Hotels are crucial to sustainability and impact reduction.</w:t>
      </w:r>
    </w:p>
    <w:p w14:paraId="73EF4BD9" w14:textId="77777777" w:rsidR="001E480A" w:rsidRDefault="001E480A" w:rsidP="00950042">
      <w:pPr>
        <w:spacing w:line="360" w:lineRule="auto"/>
        <w:jc w:val="both"/>
        <w:rPr>
          <w:rFonts w:ascii="Arial" w:hAnsi="Arial" w:cs="Arial"/>
          <w:sz w:val="24"/>
          <w:szCs w:val="24"/>
        </w:rPr>
      </w:pPr>
    </w:p>
    <w:p w14:paraId="2840FD11"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Hotels use many methods to reduce their environmental impact and increase sustainability. Energy efficiency from LED lighting and renewable energy sources reduces carbon footprints. Linen reuse and low-flow fixtures help conserve water. To reduce waste management pollution, hotels are recycling and eliminating single-use plastics. Local hiring and product purchases boost neighbourhood economies and cultural preservation.</w:t>
      </w:r>
    </w:p>
    <w:p w14:paraId="11935E63" w14:textId="77777777" w:rsidR="001E480A" w:rsidRDefault="001E480A" w:rsidP="00950042">
      <w:pPr>
        <w:spacing w:line="360" w:lineRule="auto"/>
        <w:jc w:val="both"/>
        <w:rPr>
          <w:rFonts w:ascii="Arial" w:hAnsi="Arial" w:cs="Arial"/>
          <w:sz w:val="24"/>
          <w:szCs w:val="24"/>
        </w:rPr>
      </w:pPr>
    </w:p>
    <w:p w14:paraId="305C85E5"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The hospitality business continues to struggle with greenwashing, which misrepresents environmental benefits to mislead consumers. Hotels can prevent greenwashing by gaining LEED (U.S. Green Building Council, Inc., 2024) and Green Key (Foundation for Environmental Education, 2023) certifications to demonstrate their sustainability efforts and educate consumers about responsible tourism. Provide clear and accurate sustainable practices and progress information to stakeholders and guests to build confidence.</w:t>
      </w:r>
    </w:p>
    <w:p w14:paraId="7DE68AE2" w14:textId="77777777" w:rsidR="001E480A" w:rsidRDefault="001E480A" w:rsidP="00950042">
      <w:pPr>
        <w:spacing w:line="360" w:lineRule="auto"/>
        <w:jc w:val="both"/>
        <w:rPr>
          <w:rFonts w:ascii="Arial" w:hAnsi="Arial" w:cs="Arial"/>
          <w:sz w:val="24"/>
          <w:szCs w:val="24"/>
        </w:rPr>
      </w:pPr>
    </w:p>
    <w:p w14:paraId="221889A8"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 xml:space="preserve">Sustainability improves environmental health, business reputation, and innovation. Sustainability-focused hotels might first attract environmentally concerned clients who choose businesses that share their beliefs, boosting brand value and reputation (Lawson, 2018). Second, sustainability can boost passenger pleasure and loyalty since guests prefer eco-friendly services and have the confidence that their stay has a low environmental impact (Moise, Gil-Saura, &amp; Ruiz, 2021). Thirdly, sustainable </w:t>
      </w:r>
      <w:r>
        <w:rPr>
          <w:rFonts w:ascii="Arial" w:hAnsi="Arial" w:cs="Arial"/>
          <w:sz w:val="24"/>
          <w:szCs w:val="24"/>
        </w:rPr>
        <w:lastRenderedPageBreak/>
        <w:t>techniques can cut utility bills and operational costs, which can outweigh the initial costs (Ismael &amp; Shealy, 2018). Fourth, sustainability standards help hotels comply with environmental legislation and reduce the danger of future regulations and environmental liabilities (Robertson, 2021). Sustainable practices also boost employee morale and engagement, since employees feel pride and motivation while working for a company that values environmental and social responsibility (Mishra, 2020). Sustainability can attract a growing group of eco-conscious visitors and give a business an edge in a crowded market (</w:t>
      </w:r>
      <w:proofErr w:type="spellStart"/>
      <w:r>
        <w:rPr>
          <w:rFonts w:ascii="Arial" w:hAnsi="Arial" w:cs="Arial"/>
          <w:sz w:val="24"/>
          <w:szCs w:val="24"/>
        </w:rPr>
        <w:t>Tarnovskaya</w:t>
      </w:r>
      <w:proofErr w:type="spellEnd"/>
      <w:r>
        <w:rPr>
          <w:rFonts w:ascii="Arial" w:hAnsi="Arial" w:cs="Arial"/>
          <w:sz w:val="24"/>
          <w:szCs w:val="24"/>
        </w:rPr>
        <w:t xml:space="preserve">, 2023). Growing the local economy, preserving natural resources, supporting local communities, and lowering environmental footprints benefit the environment (Fenech &amp; </w:t>
      </w:r>
      <w:proofErr w:type="spellStart"/>
      <w:r>
        <w:rPr>
          <w:rFonts w:ascii="Arial" w:hAnsi="Arial" w:cs="Arial"/>
          <w:sz w:val="24"/>
          <w:szCs w:val="24"/>
        </w:rPr>
        <w:t>Chemmanur</w:t>
      </w:r>
      <w:proofErr w:type="spellEnd"/>
      <w:r>
        <w:rPr>
          <w:rFonts w:ascii="Arial" w:hAnsi="Arial" w:cs="Arial"/>
          <w:sz w:val="24"/>
          <w:szCs w:val="24"/>
        </w:rPr>
        <w:t>, 2024). As environmental challenges worsen and natural resources become scarcer, sustainability is essential for the hotel industry's future. Sustainable practices are crucial to the industry's survival. 2023 (</w:t>
      </w:r>
      <w:proofErr w:type="spellStart"/>
      <w:r>
        <w:rPr>
          <w:rFonts w:ascii="Arial" w:hAnsi="Arial" w:cs="Arial"/>
          <w:sz w:val="24"/>
          <w:szCs w:val="24"/>
        </w:rPr>
        <w:t>Tarnovskaya</w:t>
      </w:r>
      <w:proofErr w:type="spellEnd"/>
      <w:r>
        <w:rPr>
          <w:rFonts w:ascii="Arial" w:hAnsi="Arial" w:cs="Arial"/>
          <w:sz w:val="24"/>
          <w:szCs w:val="24"/>
        </w:rPr>
        <w:t>).</w:t>
      </w:r>
    </w:p>
    <w:p w14:paraId="33CFB844" w14:textId="77777777" w:rsidR="001E480A" w:rsidRDefault="001E480A" w:rsidP="00950042">
      <w:pPr>
        <w:spacing w:line="360" w:lineRule="auto"/>
        <w:jc w:val="both"/>
        <w:rPr>
          <w:rFonts w:ascii="Arial" w:hAnsi="Arial" w:cs="Arial"/>
          <w:sz w:val="24"/>
          <w:szCs w:val="24"/>
        </w:rPr>
      </w:pPr>
    </w:p>
    <w:p w14:paraId="279BB422"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 xml:space="preserve">Many </w:t>
      </w:r>
      <w:proofErr w:type="gramStart"/>
      <w:r>
        <w:rPr>
          <w:rFonts w:ascii="Arial" w:hAnsi="Arial" w:cs="Arial"/>
          <w:sz w:val="24"/>
          <w:szCs w:val="24"/>
        </w:rPr>
        <w:t>hospitality</w:t>
      </w:r>
      <w:proofErr w:type="gramEnd"/>
      <w:r>
        <w:rPr>
          <w:rFonts w:ascii="Arial" w:hAnsi="Arial" w:cs="Arial"/>
          <w:sz w:val="24"/>
          <w:szCs w:val="24"/>
        </w:rPr>
        <w:t xml:space="preserve"> brands lead in sustainability. Marriott International's "Serve 360: Doing Good in Every Direction" project reduces energy, water, and pollution to boost brand loyalty among eco-conscious visitors (Marriott International, 2021). IHG's Green Engage system helps hotels monitor and manage energy, water, and trash, earning environmental stewardship and favour from eco-conscious visitors (IHG Report, 2023). Accor's Planet 21 initiative promotes sustainability, community support, excellent hospitality, and stakeholder engagement. To attract environmentally concerned guests and boost customer loyalty and repeat business, Accor is eliminating single-use plastics and promoting sustainable farming (Accor, 2024).</w:t>
      </w:r>
    </w:p>
    <w:p w14:paraId="702B6FB1" w14:textId="77777777" w:rsidR="001E480A" w:rsidRDefault="001E480A" w:rsidP="00950042">
      <w:pPr>
        <w:spacing w:line="360" w:lineRule="auto"/>
        <w:jc w:val="both"/>
        <w:rPr>
          <w:rFonts w:ascii="Arial" w:hAnsi="Arial" w:cs="Arial"/>
          <w:sz w:val="24"/>
          <w:szCs w:val="24"/>
        </w:rPr>
      </w:pPr>
    </w:p>
    <w:p w14:paraId="75E9483E" w14:textId="77777777" w:rsidR="001E480A" w:rsidRDefault="001E480A" w:rsidP="00950042">
      <w:pPr>
        <w:spacing w:line="360" w:lineRule="auto"/>
        <w:jc w:val="both"/>
        <w:rPr>
          <w:rFonts w:ascii="Arial" w:hAnsi="Arial" w:cs="Arial"/>
          <w:sz w:val="24"/>
          <w:szCs w:val="24"/>
        </w:rPr>
      </w:pPr>
      <w:r>
        <w:rPr>
          <w:rFonts w:ascii="Arial" w:hAnsi="Arial" w:cs="Arial"/>
          <w:sz w:val="24"/>
          <w:szCs w:val="24"/>
        </w:rPr>
        <w:t>Transitioning to an eco-friendly hotel requires strategic planning and investment in a green managerial attitude, eco-innovation investment, green human resources, and a green supply chain. Leaders must prioritise sustainability and invest in sustainable technologies. This change requires educating and engaging visitors in sustainability, sourcing locally and responsibly, and training and rewarding personnel for eco-friendly activities (Khalil et al., 2022).</w:t>
      </w:r>
    </w:p>
    <w:p w14:paraId="47A8FA14" w14:textId="77777777" w:rsidR="001E480A" w:rsidRDefault="001E480A" w:rsidP="00950042">
      <w:pPr>
        <w:spacing w:line="360" w:lineRule="auto"/>
        <w:jc w:val="both"/>
        <w:rPr>
          <w:rFonts w:ascii="Arial" w:hAnsi="Arial" w:cs="Arial"/>
          <w:sz w:val="24"/>
          <w:szCs w:val="24"/>
        </w:rPr>
      </w:pPr>
    </w:p>
    <w:p w14:paraId="1F737452" w14:textId="756F1DDF" w:rsidR="00950042" w:rsidRDefault="001E480A" w:rsidP="00950042">
      <w:pPr>
        <w:spacing w:line="360" w:lineRule="auto"/>
        <w:jc w:val="both"/>
        <w:rPr>
          <w:rFonts w:asciiTheme="majorHAnsi" w:eastAsiaTheme="majorEastAsia" w:hAnsiTheme="majorHAnsi" w:cstheme="majorBidi"/>
          <w:color w:val="0F4761" w:themeColor="accent1" w:themeShade="BF"/>
          <w:sz w:val="32"/>
          <w:szCs w:val="32"/>
          <w:lang w:eastAsia="en-GB"/>
        </w:rPr>
      </w:pPr>
      <w:r>
        <w:rPr>
          <w:rFonts w:ascii="Arial" w:hAnsi="Arial" w:cs="Arial"/>
          <w:sz w:val="24"/>
          <w:szCs w:val="24"/>
        </w:rPr>
        <w:lastRenderedPageBreak/>
        <w:t xml:space="preserve">The hospitality business must move towards sustainability to manage tourism resources and reduce environmental consequences (Nguyen et al., 2023). Energy-efficient methods, water conservation, waste management, and sustainable sourcing strengthen hotel reputations, attract environmentally concerned guests, and ensure long-term stability (Lawson, 2018; Moise, Gil-Saura, &amp; Ruiz, 2021). LEED and Green Key certifications provide foundations for continued improvement and global recognition. There are early costs, but long-term benefits include lower operational costs, better market positioning, and a positive environmental impact (Ismael &amp; Shealy, 2018; </w:t>
      </w:r>
      <w:proofErr w:type="spellStart"/>
      <w:r>
        <w:rPr>
          <w:rFonts w:ascii="Arial" w:hAnsi="Arial" w:cs="Arial"/>
          <w:sz w:val="24"/>
          <w:szCs w:val="24"/>
        </w:rPr>
        <w:t>Tarnovskaya</w:t>
      </w:r>
      <w:proofErr w:type="spellEnd"/>
      <w:r>
        <w:rPr>
          <w:rFonts w:ascii="Arial" w:hAnsi="Arial" w:cs="Arial"/>
          <w:sz w:val="24"/>
          <w:szCs w:val="24"/>
        </w:rPr>
        <w:t>, 2023). Hotels must invest in sustainable practices and innovate to meet the growing demand for eco-friendly accommodations and promote sustainable tourism (Marshal, 2024).</w:t>
      </w:r>
    </w:p>
    <w:p w14:paraId="008C4455" w14:textId="6C42507A" w:rsidR="001E480A" w:rsidRDefault="001E480A">
      <w:pPr>
        <w:rPr>
          <w:rFonts w:asciiTheme="majorHAnsi" w:eastAsiaTheme="majorEastAsia" w:hAnsiTheme="majorHAnsi" w:cstheme="majorBidi"/>
          <w:color w:val="0F4761" w:themeColor="accent1" w:themeShade="BF"/>
          <w:sz w:val="32"/>
          <w:szCs w:val="32"/>
          <w:lang w:eastAsia="en-GB"/>
        </w:rPr>
      </w:pPr>
      <w:r>
        <w:br w:type="page"/>
      </w:r>
    </w:p>
    <w:p w14:paraId="471649B0" w14:textId="77777777" w:rsidR="0008157E" w:rsidRDefault="0008157E" w:rsidP="00B64B98">
      <w:pPr>
        <w:pStyle w:val="TOCHeading"/>
      </w:pPr>
    </w:p>
    <w:p w14:paraId="26391A64" w14:textId="77777777" w:rsidR="0008157E" w:rsidRDefault="0008157E" w:rsidP="0008157E">
      <w:pPr>
        <w:pStyle w:val="TOCHeading"/>
        <w:jc w:val="center"/>
      </w:pPr>
    </w:p>
    <w:sdt>
      <w:sdtPr>
        <w:rPr>
          <w:rFonts w:ascii="Arial" w:eastAsiaTheme="minorHAnsi" w:hAnsi="Arial" w:cs="Arial"/>
          <w:color w:val="auto"/>
          <w:sz w:val="24"/>
          <w:szCs w:val="24"/>
          <w:lang w:eastAsia="en-US"/>
        </w:rPr>
        <w:id w:val="-1755742053"/>
        <w:docPartObj>
          <w:docPartGallery w:val="Table of Contents"/>
          <w:docPartUnique/>
        </w:docPartObj>
      </w:sdtPr>
      <w:sdtEndPr>
        <w:rPr>
          <w:b/>
          <w:bCs/>
        </w:rPr>
      </w:sdtEndPr>
      <w:sdtContent>
        <w:p w14:paraId="20133B36" w14:textId="2B4236B2" w:rsidR="0008157E" w:rsidRPr="0008157E" w:rsidRDefault="0008157E" w:rsidP="0008157E">
          <w:pPr>
            <w:pStyle w:val="TOCHeading"/>
            <w:spacing w:line="600" w:lineRule="auto"/>
            <w:jc w:val="both"/>
            <w:rPr>
              <w:rFonts w:ascii="Arial" w:hAnsi="Arial" w:cs="Arial"/>
              <w:sz w:val="24"/>
              <w:szCs w:val="24"/>
            </w:rPr>
          </w:pPr>
          <w:r w:rsidRPr="0008157E">
            <w:rPr>
              <w:rFonts w:ascii="Arial" w:hAnsi="Arial" w:cs="Arial"/>
              <w:sz w:val="24"/>
              <w:szCs w:val="24"/>
            </w:rPr>
            <w:t>Table of contents</w:t>
          </w:r>
        </w:p>
        <w:p w14:paraId="4F869E3F" w14:textId="7BED7363" w:rsidR="0008157E" w:rsidRPr="0008157E" w:rsidRDefault="0008157E" w:rsidP="0008157E">
          <w:pPr>
            <w:pStyle w:val="TOC1"/>
            <w:tabs>
              <w:tab w:val="right" w:leader="dot" w:pos="9016"/>
            </w:tabs>
            <w:spacing w:line="600" w:lineRule="auto"/>
            <w:jc w:val="both"/>
            <w:rPr>
              <w:rFonts w:ascii="Arial" w:hAnsi="Arial" w:cs="Arial"/>
              <w:noProof/>
              <w:sz w:val="24"/>
              <w:szCs w:val="24"/>
            </w:rPr>
          </w:pPr>
          <w:r w:rsidRPr="0008157E">
            <w:rPr>
              <w:rFonts w:ascii="Arial" w:hAnsi="Arial" w:cs="Arial"/>
              <w:sz w:val="24"/>
              <w:szCs w:val="24"/>
            </w:rPr>
            <w:fldChar w:fldCharType="begin"/>
          </w:r>
          <w:r w:rsidRPr="0008157E">
            <w:rPr>
              <w:rFonts w:ascii="Arial" w:hAnsi="Arial" w:cs="Arial"/>
              <w:sz w:val="24"/>
              <w:szCs w:val="24"/>
            </w:rPr>
            <w:instrText xml:space="preserve"> TOC \o "1-3" \h \z \u </w:instrText>
          </w:r>
          <w:r w:rsidRPr="0008157E">
            <w:rPr>
              <w:rFonts w:ascii="Arial" w:hAnsi="Arial" w:cs="Arial"/>
              <w:sz w:val="24"/>
              <w:szCs w:val="24"/>
            </w:rPr>
            <w:fldChar w:fldCharType="separate"/>
          </w:r>
          <w:hyperlink w:anchor="_Toc167537493" w:history="1">
            <w:r w:rsidRPr="0008157E">
              <w:rPr>
                <w:rStyle w:val="Hyperlink"/>
                <w:rFonts w:ascii="Arial" w:hAnsi="Arial" w:cs="Arial"/>
                <w:noProof/>
                <w:sz w:val="24"/>
                <w:szCs w:val="24"/>
              </w:rPr>
              <w:t>Executive summary</w:t>
            </w:r>
            <w:r w:rsidRPr="0008157E">
              <w:rPr>
                <w:rFonts w:ascii="Arial" w:hAnsi="Arial" w:cs="Arial"/>
                <w:noProof/>
                <w:webHidden/>
                <w:sz w:val="24"/>
                <w:szCs w:val="24"/>
              </w:rPr>
              <w:tab/>
            </w:r>
            <w:r w:rsidRPr="0008157E">
              <w:rPr>
                <w:rFonts w:ascii="Arial" w:hAnsi="Arial" w:cs="Arial"/>
                <w:noProof/>
                <w:webHidden/>
                <w:sz w:val="24"/>
                <w:szCs w:val="24"/>
              </w:rPr>
              <w:fldChar w:fldCharType="begin"/>
            </w:r>
            <w:r w:rsidRPr="0008157E">
              <w:rPr>
                <w:rFonts w:ascii="Arial" w:hAnsi="Arial" w:cs="Arial"/>
                <w:noProof/>
                <w:webHidden/>
                <w:sz w:val="24"/>
                <w:szCs w:val="24"/>
              </w:rPr>
              <w:instrText xml:space="preserve"> PAGEREF _Toc167537493 \h </w:instrText>
            </w:r>
            <w:r w:rsidRPr="0008157E">
              <w:rPr>
                <w:rFonts w:ascii="Arial" w:hAnsi="Arial" w:cs="Arial"/>
                <w:noProof/>
                <w:webHidden/>
                <w:sz w:val="24"/>
                <w:szCs w:val="24"/>
              </w:rPr>
            </w:r>
            <w:r w:rsidRPr="0008157E">
              <w:rPr>
                <w:rFonts w:ascii="Arial" w:hAnsi="Arial" w:cs="Arial"/>
                <w:noProof/>
                <w:webHidden/>
                <w:sz w:val="24"/>
                <w:szCs w:val="24"/>
              </w:rPr>
              <w:fldChar w:fldCharType="separate"/>
            </w:r>
            <w:r w:rsidRPr="0008157E">
              <w:rPr>
                <w:rFonts w:ascii="Arial" w:hAnsi="Arial" w:cs="Arial"/>
                <w:noProof/>
                <w:webHidden/>
                <w:sz w:val="24"/>
                <w:szCs w:val="24"/>
              </w:rPr>
              <w:t>1</w:t>
            </w:r>
            <w:r w:rsidRPr="0008157E">
              <w:rPr>
                <w:rFonts w:ascii="Arial" w:hAnsi="Arial" w:cs="Arial"/>
                <w:noProof/>
                <w:webHidden/>
                <w:sz w:val="24"/>
                <w:szCs w:val="24"/>
              </w:rPr>
              <w:fldChar w:fldCharType="end"/>
            </w:r>
          </w:hyperlink>
        </w:p>
        <w:p w14:paraId="7A71C81A" w14:textId="6DF85160"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494" w:history="1">
            <w:r w:rsidR="0008157E" w:rsidRPr="0008157E">
              <w:rPr>
                <w:rStyle w:val="Hyperlink"/>
                <w:rFonts w:ascii="Arial" w:hAnsi="Arial" w:cs="Arial"/>
                <w:noProof/>
                <w:sz w:val="24"/>
                <w:szCs w:val="24"/>
              </w:rPr>
              <w:t>Introduction</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_Toc167537494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4</w:t>
            </w:r>
            <w:r w:rsidR="0008157E" w:rsidRPr="0008157E">
              <w:rPr>
                <w:rFonts w:ascii="Arial" w:hAnsi="Arial" w:cs="Arial"/>
                <w:noProof/>
                <w:webHidden/>
                <w:sz w:val="24"/>
                <w:szCs w:val="24"/>
              </w:rPr>
              <w:fldChar w:fldCharType="end"/>
            </w:r>
          </w:hyperlink>
        </w:p>
        <w:p w14:paraId="7A168FE4" w14:textId="17200990"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495" w:history="1">
            <w:r w:rsidR="0008157E" w:rsidRPr="0008157E">
              <w:rPr>
                <w:rStyle w:val="Hyperlink"/>
                <w:rFonts w:ascii="Arial" w:hAnsi="Arial" w:cs="Arial"/>
                <w:noProof/>
                <w:sz w:val="24"/>
                <w:szCs w:val="24"/>
              </w:rPr>
              <w:t>Benefits for the hotel to become more sustainable</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_Toc167537495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5</w:t>
            </w:r>
            <w:r w:rsidR="0008157E" w:rsidRPr="0008157E">
              <w:rPr>
                <w:rFonts w:ascii="Arial" w:hAnsi="Arial" w:cs="Arial"/>
                <w:noProof/>
                <w:webHidden/>
                <w:sz w:val="24"/>
                <w:szCs w:val="24"/>
              </w:rPr>
              <w:fldChar w:fldCharType="end"/>
            </w:r>
          </w:hyperlink>
        </w:p>
        <w:p w14:paraId="4E9B272C" w14:textId="428FDA11" w:rsidR="0008157E" w:rsidRPr="0008157E" w:rsidRDefault="00000000" w:rsidP="0008157E">
          <w:pPr>
            <w:pStyle w:val="TOC2"/>
            <w:tabs>
              <w:tab w:val="right" w:leader="dot" w:pos="9016"/>
            </w:tabs>
            <w:spacing w:line="600" w:lineRule="auto"/>
            <w:jc w:val="both"/>
            <w:rPr>
              <w:rFonts w:ascii="Arial" w:hAnsi="Arial" w:cs="Arial"/>
              <w:noProof/>
              <w:sz w:val="24"/>
              <w:szCs w:val="24"/>
            </w:rPr>
          </w:pPr>
          <w:hyperlink w:anchor="_Toc167537496" w:history="1">
            <w:r w:rsidR="0008157E" w:rsidRPr="0008157E">
              <w:rPr>
                <w:rStyle w:val="Hyperlink"/>
                <w:rFonts w:ascii="Arial" w:hAnsi="Arial" w:cs="Arial"/>
                <w:noProof/>
                <w:sz w:val="24"/>
                <w:szCs w:val="24"/>
              </w:rPr>
              <w:t>Reputation</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_Toc167537496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7</w:t>
            </w:r>
            <w:r w:rsidR="0008157E" w:rsidRPr="0008157E">
              <w:rPr>
                <w:rFonts w:ascii="Arial" w:hAnsi="Arial" w:cs="Arial"/>
                <w:noProof/>
                <w:webHidden/>
                <w:sz w:val="24"/>
                <w:szCs w:val="24"/>
              </w:rPr>
              <w:fldChar w:fldCharType="end"/>
            </w:r>
          </w:hyperlink>
        </w:p>
        <w:p w14:paraId="313A9AE0" w14:textId="53C6A9F1"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497" w:history="1">
            <w:r w:rsidR="0008157E" w:rsidRPr="0008157E">
              <w:rPr>
                <w:rStyle w:val="Hyperlink"/>
                <w:rFonts w:ascii="Arial" w:hAnsi="Arial" w:cs="Arial"/>
                <w:noProof/>
                <w:sz w:val="24"/>
                <w:szCs w:val="24"/>
              </w:rPr>
              <w:t>Steps to take to become an Eco-Hotel</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_Toc167537497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7</w:t>
            </w:r>
            <w:r w:rsidR="0008157E" w:rsidRPr="0008157E">
              <w:rPr>
                <w:rFonts w:ascii="Arial" w:hAnsi="Arial" w:cs="Arial"/>
                <w:noProof/>
                <w:webHidden/>
                <w:sz w:val="24"/>
                <w:szCs w:val="24"/>
              </w:rPr>
              <w:fldChar w:fldCharType="end"/>
            </w:r>
          </w:hyperlink>
        </w:p>
        <w:p w14:paraId="30545FB0" w14:textId="4A250BF4"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498" w:history="1">
            <w:r w:rsidR="0008157E" w:rsidRPr="0008157E">
              <w:rPr>
                <w:rStyle w:val="Hyperlink"/>
                <w:rFonts w:ascii="Arial" w:hAnsi="Arial" w:cs="Arial"/>
                <w:noProof/>
                <w:sz w:val="24"/>
                <w:szCs w:val="24"/>
                <w:shd w:val="clear" w:color="auto" w:fill="FFFFFF"/>
              </w:rPr>
              <w:t>Sustainable hotel in the word</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_Toc167537498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9</w:t>
            </w:r>
            <w:r w:rsidR="0008157E" w:rsidRPr="0008157E">
              <w:rPr>
                <w:rFonts w:ascii="Arial" w:hAnsi="Arial" w:cs="Arial"/>
                <w:noProof/>
                <w:webHidden/>
                <w:sz w:val="24"/>
                <w:szCs w:val="24"/>
              </w:rPr>
              <w:fldChar w:fldCharType="end"/>
            </w:r>
          </w:hyperlink>
        </w:p>
        <w:p w14:paraId="2FE7B463" w14:textId="2936B339" w:rsidR="0008157E" w:rsidRPr="0008157E" w:rsidRDefault="00000000" w:rsidP="0008157E">
          <w:pPr>
            <w:pStyle w:val="TOC2"/>
            <w:tabs>
              <w:tab w:val="right" w:leader="dot" w:pos="9016"/>
            </w:tabs>
            <w:spacing w:line="600" w:lineRule="auto"/>
            <w:jc w:val="both"/>
            <w:rPr>
              <w:rFonts w:ascii="Arial" w:hAnsi="Arial" w:cs="Arial"/>
              <w:noProof/>
              <w:sz w:val="24"/>
              <w:szCs w:val="24"/>
            </w:rPr>
          </w:pPr>
          <w:hyperlink w:anchor="_Toc167537499" w:history="1">
            <w:r w:rsidR="0008157E" w:rsidRPr="0008157E">
              <w:rPr>
                <w:rStyle w:val="Hyperlink"/>
                <w:rFonts w:ascii="Arial" w:hAnsi="Arial" w:cs="Arial"/>
                <w:noProof/>
                <w:sz w:val="24"/>
                <w:szCs w:val="24"/>
              </w:rPr>
              <w:t>Green certification recognition</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_Toc167537499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12</w:t>
            </w:r>
            <w:r w:rsidR="0008157E" w:rsidRPr="0008157E">
              <w:rPr>
                <w:rFonts w:ascii="Arial" w:hAnsi="Arial" w:cs="Arial"/>
                <w:noProof/>
                <w:webHidden/>
                <w:sz w:val="24"/>
                <w:szCs w:val="24"/>
              </w:rPr>
              <w:fldChar w:fldCharType="end"/>
            </w:r>
          </w:hyperlink>
        </w:p>
        <w:p w14:paraId="66FFFE72" w14:textId="4E5C4991"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500" w:history="1">
            <w:r w:rsidR="0008157E" w:rsidRPr="0008157E">
              <w:rPr>
                <w:rStyle w:val="Hyperlink"/>
                <w:rFonts w:ascii="Arial" w:hAnsi="Arial" w:cs="Arial"/>
                <w:noProof/>
                <w:sz w:val="24"/>
                <w:szCs w:val="24"/>
              </w:rPr>
              <w:t>Conclusion</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_Toc167537500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13</w:t>
            </w:r>
            <w:r w:rsidR="0008157E" w:rsidRPr="0008157E">
              <w:rPr>
                <w:rFonts w:ascii="Arial" w:hAnsi="Arial" w:cs="Arial"/>
                <w:noProof/>
                <w:webHidden/>
                <w:sz w:val="24"/>
                <w:szCs w:val="24"/>
              </w:rPr>
              <w:fldChar w:fldCharType="end"/>
            </w:r>
          </w:hyperlink>
        </w:p>
        <w:p w14:paraId="05D15C5F" w14:textId="2A79F361"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501" w:history="1">
            <w:r w:rsidR="0008157E" w:rsidRPr="0008157E">
              <w:rPr>
                <w:rStyle w:val="Hyperlink"/>
                <w:rFonts w:ascii="Arial" w:hAnsi="Arial" w:cs="Arial"/>
                <w:noProof/>
                <w:sz w:val="24"/>
                <w:szCs w:val="24"/>
              </w:rPr>
              <w:t>Personal Recommendation</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_Toc167537501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14</w:t>
            </w:r>
            <w:r w:rsidR="0008157E" w:rsidRPr="0008157E">
              <w:rPr>
                <w:rFonts w:ascii="Arial" w:hAnsi="Arial" w:cs="Arial"/>
                <w:noProof/>
                <w:webHidden/>
                <w:sz w:val="24"/>
                <w:szCs w:val="24"/>
              </w:rPr>
              <w:fldChar w:fldCharType="end"/>
            </w:r>
          </w:hyperlink>
        </w:p>
        <w:p w14:paraId="4BD14CC7" w14:textId="4AD286D3" w:rsidR="0008157E" w:rsidRPr="0008157E" w:rsidRDefault="00000000" w:rsidP="0008157E">
          <w:pPr>
            <w:pStyle w:val="TOC1"/>
            <w:tabs>
              <w:tab w:val="right" w:leader="dot" w:pos="9016"/>
            </w:tabs>
            <w:spacing w:line="600" w:lineRule="auto"/>
            <w:jc w:val="both"/>
            <w:rPr>
              <w:rFonts w:ascii="Arial" w:hAnsi="Arial" w:cs="Arial"/>
              <w:noProof/>
              <w:sz w:val="24"/>
              <w:szCs w:val="24"/>
            </w:rPr>
          </w:pPr>
          <w:hyperlink w:anchor="_Toc167537502" w:history="1">
            <w:r w:rsidR="0008157E" w:rsidRPr="0008157E">
              <w:rPr>
                <w:rStyle w:val="Hyperlink"/>
                <w:rFonts w:ascii="Arial" w:hAnsi="Arial" w:cs="Arial"/>
                <w:noProof/>
                <w:sz w:val="24"/>
                <w:szCs w:val="24"/>
              </w:rPr>
              <w:t>Reference List</w:t>
            </w:r>
            <w:r w:rsidR="0008157E" w:rsidRPr="0008157E">
              <w:rPr>
                <w:rFonts w:ascii="Arial" w:hAnsi="Arial" w:cs="Arial"/>
                <w:noProof/>
                <w:webHidden/>
                <w:sz w:val="24"/>
                <w:szCs w:val="24"/>
              </w:rPr>
              <w:tab/>
            </w:r>
            <w:r w:rsidR="0008157E" w:rsidRPr="0008157E">
              <w:rPr>
                <w:rFonts w:ascii="Arial" w:hAnsi="Arial" w:cs="Arial"/>
                <w:noProof/>
                <w:webHidden/>
                <w:sz w:val="24"/>
                <w:szCs w:val="24"/>
              </w:rPr>
              <w:fldChar w:fldCharType="begin"/>
            </w:r>
            <w:r w:rsidR="0008157E" w:rsidRPr="0008157E">
              <w:rPr>
                <w:rFonts w:ascii="Arial" w:hAnsi="Arial" w:cs="Arial"/>
                <w:noProof/>
                <w:webHidden/>
                <w:sz w:val="24"/>
                <w:szCs w:val="24"/>
              </w:rPr>
              <w:instrText xml:space="preserve"> PAGEREF _Toc167537502 \h </w:instrText>
            </w:r>
            <w:r w:rsidR="0008157E" w:rsidRPr="0008157E">
              <w:rPr>
                <w:rFonts w:ascii="Arial" w:hAnsi="Arial" w:cs="Arial"/>
                <w:noProof/>
                <w:webHidden/>
                <w:sz w:val="24"/>
                <w:szCs w:val="24"/>
              </w:rPr>
            </w:r>
            <w:r w:rsidR="0008157E" w:rsidRPr="0008157E">
              <w:rPr>
                <w:rFonts w:ascii="Arial" w:hAnsi="Arial" w:cs="Arial"/>
                <w:noProof/>
                <w:webHidden/>
                <w:sz w:val="24"/>
                <w:szCs w:val="24"/>
              </w:rPr>
              <w:fldChar w:fldCharType="separate"/>
            </w:r>
            <w:r w:rsidR="0008157E" w:rsidRPr="0008157E">
              <w:rPr>
                <w:rFonts w:ascii="Arial" w:hAnsi="Arial" w:cs="Arial"/>
                <w:noProof/>
                <w:webHidden/>
                <w:sz w:val="24"/>
                <w:szCs w:val="24"/>
              </w:rPr>
              <w:t>14</w:t>
            </w:r>
            <w:r w:rsidR="0008157E" w:rsidRPr="0008157E">
              <w:rPr>
                <w:rFonts w:ascii="Arial" w:hAnsi="Arial" w:cs="Arial"/>
                <w:noProof/>
                <w:webHidden/>
                <w:sz w:val="24"/>
                <w:szCs w:val="24"/>
              </w:rPr>
              <w:fldChar w:fldCharType="end"/>
            </w:r>
          </w:hyperlink>
        </w:p>
        <w:p w14:paraId="1CD33813" w14:textId="098B1749" w:rsidR="0008157E" w:rsidRPr="0008157E" w:rsidRDefault="0008157E" w:rsidP="0008157E">
          <w:pPr>
            <w:spacing w:line="600" w:lineRule="auto"/>
            <w:jc w:val="both"/>
            <w:rPr>
              <w:rFonts w:ascii="Arial" w:hAnsi="Arial" w:cs="Arial"/>
              <w:sz w:val="24"/>
              <w:szCs w:val="24"/>
            </w:rPr>
          </w:pPr>
          <w:r w:rsidRPr="0008157E">
            <w:rPr>
              <w:rFonts w:ascii="Arial" w:hAnsi="Arial" w:cs="Arial"/>
              <w:b/>
              <w:bCs/>
              <w:sz w:val="24"/>
              <w:szCs w:val="24"/>
            </w:rPr>
            <w:fldChar w:fldCharType="end"/>
          </w:r>
        </w:p>
      </w:sdtContent>
    </w:sdt>
    <w:p w14:paraId="3800414B" w14:textId="49E6350F" w:rsidR="00EC58A5" w:rsidRPr="0008157E" w:rsidRDefault="0008157E" w:rsidP="0008157E">
      <w:pPr>
        <w:spacing w:line="600" w:lineRule="auto"/>
        <w:jc w:val="both"/>
        <w:rPr>
          <w:rFonts w:ascii="Arial" w:hAnsi="Arial" w:cs="Arial"/>
          <w:sz w:val="24"/>
          <w:szCs w:val="24"/>
        </w:rPr>
      </w:pPr>
      <w:r w:rsidRPr="0008157E">
        <w:rPr>
          <w:rFonts w:ascii="Arial" w:hAnsi="Arial" w:cs="Arial"/>
          <w:sz w:val="24"/>
          <w:szCs w:val="24"/>
        </w:rPr>
        <w:br w:type="page"/>
      </w:r>
    </w:p>
    <w:p w14:paraId="16BB512E" w14:textId="2BC5A043" w:rsidR="00D44605" w:rsidRPr="00D4616E" w:rsidRDefault="00227F65" w:rsidP="009835A3">
      <w:pPr>
        <w:pStyle w:val="Title"/>
        <w:jc w:val="center"/>
        <w:rPr>
          <w:rFonts w:ascii="Arial" w:hAnsi="Arial" w:cs="Arial"/>
        </w:rPr>
      </w:pPr>
      <w:r w:rsidRPr="00D4616E">
        <w:rPr>
          <w:rFonts w:ascii="Arial" w:hAnsi="Arial" w:cs="Arial"/>
        </w:rPr>
        <w:lastRenderedPageBreak/>
        <w:t>Case study of</w:t>
      </w:r>
      <w:r w:rsidR="009964B0" w:rsidRPr="00D4616E">
        <w:rPr>
          <w:rFonts w:ascii="Arial" w:hAnsi="Arial" w:cs="Arial"/>
        </w:rPr>
        <w:t xml:space="preserve"> </w:t>
      </w:r>
      <w:r w:rsidR="00521094" w:rsidRPr="00D4616E">
        <w:rPr>
          <w:rFonts w:ascii="Arial" w:hAnsi="Arial" w:cs="Arial"/>
        </w:rPr>
        <w:t xml:space="preserve">how </w:t>
      </w:r>
      <w:r w:rsidR="00766F2E" w:rsidRPr="00D4616E">
        <w:rPr>
          <w:rFonts w:ascii="Arial" w:hAnsi="Arial" w:cs="Arial"/>
        </w:rPr>
        <w:t xml:space="preserve">hotels </w:t>
      </w:r>
      <w:r w:rsidR="008722BD" w:rsidRPr="00D4616E">
        <w:rPr>
          <w:rFonts w:ascii="Arial" w:hAnsi="Arial" w:cs="Arial"/>
        </w:rPr>
        <w:t xml:space="preserve">addressing green issues and </w:t>
      </w:r>
      <w:r w:rsidR="00766F2E" w:rsidRPr="00D4616E">
        <w:rPr>
          <w:rFonts w:ascii="Arial" w:hAnsi="Arial" w:cs="Arial"/>
        </w:rPr>
        <w:t>becoming more sustainable</w:t>
      </w:r>
    </w:p>
    <w:p w14:paraId="70AA0635" w14:textId="77777777" w:rsidR="008722BD" w:rsidRDefault="008722BD" w:rsidP="00D4616E">
      <w:pPr>
        <w:spacing w:line="360" w:lineRule="auto"/>
        <w:jc w:val="both"/>
        <w:rPr>
          <w:rFonts w:ascii="Arial" w:hAnsi="Arial" w:cs="Arial"/>
        </w:rPr>
      </w:pPr>
    </w:p>
    <w:p w14:paraId="16D6E5D8" w14:textId="7E2B5D9E" w:rsidR="0062795D" w:rsidRPr="0062795D" w:rsidRDefault="0062795D" w:rsidP="0062795D">
      <w:pPr>
        <w:pStyle w:val="Heading1"/>
        <w:spacing w:line="360" w:lineRule="auto"/>
        <w:jc w:val="both"/>
        <w:rPr>
          <w:rFonts w:ascii="Arial" w:hAnsi="Arial" w:cs="Arial"/>
        </w:rPr>
      </w:pPr>
      <w:bookmarkStart w:id="1" w:name="_Toc167537494"/>
      <w:r w:rsidRPr="0062795D">
        <w:rPr>
          <w:rFonts w:ascii="Arial" w:hAnsi="Arial" w:cs="Arial"/>
        </w:rPr>
        <w:t>Introduction</w:t>
      </w:r>
      <w:bookmarkEnd w:id="1"/>
    </w:p>
    <w:p w14:paraId="5ED9EF47" w14:textId="77777777" w:rsidR="0062795D" w:rsidRPr="00D4616E" w:rsidRDefault="0062795D" w:rsidP="00D4616E">
      <w:pPr>
        <w:spacing w:line="360" w:lineRule="auto"/>
        <w:jc w:val="both"/>
        <w:rPr>
          <w:rFonts w:ascii="Arial" w:hAnsi="Arial" w:cs="Arial"/>
        </w:rPr>
      </w:pPr>
    </w:p>
    <w:p w14:paraId="7FEEA564" w14:textId="5796B752" w:rsidR="008722BD" w:rsidRDefault="00E01C44" w:rsidP="00D4616E">
      <w:pPr>
        <w:spacing w:line="360" w:lineRule="auto"/>
        <w:jc w:val="both"/>
        <w:rPr>
          <w:rFonts w:ascii="Arial" w:hAnsi="Arial" w:cs="Arial"/>
          <w:sz w:val="24"/>
          <w:szCs w:val="24"/>
        </w:rPr>
      </w:pPr>
      <w:r>
        <w:rPr>
          <w:rFonts w:ascii="Arial" w:hAnsi="Arial" w:cs="Arial"/>
          <w:sz w:val="24"/>
          <w:szCs w:val="24"/>
        </w:rPr>
        <w:t xml:space="preserve">Tourism sustainability entails the preservation of cultural integrity, essential ecological processes, and biodiversity while managing resources to meet economic, social, and environmental requirements (Nguyen et al., 2023). Overtourism, pollution, resource depletion, and the loss of cultural heritage are among the primary concerns that affect the sustainability of tourism (Edgel 2023). Local infrastructure is strained by overtourism, which results in resource scarcity, waste generation, and environmental degradation. Pollution from transportation and waste disposal further exacerbates environmental issues, while commercialization can erode local cultures and traditions (Cheer, 2023). Hotels are instrumental in reducing these impacts and promoting sustainability. Some of them are implementing energy-efficient practices, such as the use of renewable energy sources and LED lighting, which can reduce carbon footprints. Additionally, they are implementing water conservation measures, such as low-flow fixtures and linen reuse programmes, to preserve essential water resources. Nevertheless, this case study examines the serious measures that hotels have taken to substantially reduce their environmental impact, the reasons why green washing is a concern, the </w:t>
      </w:r>
      <w:proofErr w:type="gramStart"/>
      <w:r>
        <w:rPr>
          <w:rFonts w:ascii="Arial" w:hAnsi="Arial" w:cs="Arial"/>
          <w:sz w:val="24"/>
          <w:szCs w:val="24"/>
        </w:rPr>
        <w:t>manner in which</w:t>
      </w:r>
      <w:proofErr w:type="gramEnd"/>
      <w:r>
        <w:rPr>
          <w:rFonts w:ascii="Arial" w:hAnsi="Arial" w:cs="Arial"/>
          <w:sz w:val="24"/>
          <w:szCs w:val="24"/>
        </w:rPr>
        <w:t xml:space="preserve"> it occurs, and the consequences of this behaviour. Furthermore, pollution concerns are addressed through waste management strategies, such as recycling programmes and the reduction of single-use plastics. Community economies and cultural preservation are supported by the employment of local staff and the sourcing of locally produced products. Hotels can promote sustainable practices and educate consumers about responsible tourism by obtaining green certifications such as LEED (U.S. Green Building Council, Inc., 2024) or Green Key (Foundation for Environmental Education, 2023) </w:t>
      </w:r>
      <w:proofErr w:type="gramStart"/>
      <w:r>
        <w:rPr>
          <w:rFonts w:ascii="Arial" w:hAnsi="Arial" w:cs="Arial"/>
          <w:sz w:val="24"/>
          <w:szCs w:val="24"/>
        </w:rPr>
        <w:t>in order to</w:t>
      </w:r>
      <w:proofErr w:type="gramEnd"/>
      <w:r>
        <w:rPr>
          <w:rFonts w:ascii="Arial" w:hAnsi="Arial" w:cs="Arial"/>
          <w:sz w:val="24"/>
          <w:szCs w:val="24"/>
        </w:rPr>
        <w:t xml:space="preserve"> cultivate a greener hotel industry. What are the measures that hotels can take to improve their </w:t>
      </w:r>
      <w:r>
        <w:rPr>
          <w:rFonts w:ascii="Arial" w:hAnsi="Arial" w:cs="Arial"/>
          <w:sz w:val="24"/>
          <w:szCs w:val="24"/>
        </w:rPr>
        <w:lastRenderedPageBreak/>
        <w:t>sustainability efforts and contribute to a more sustainable and innovative tourism industry for a healthier planet through these initiatives?</w:t>
      </w:r>
    </w:p>
    <w:p w14:paraId="569F32D9" w14:textId="77777777" w:rsidR="009F4552" w:rsidRPr="00D4616E" w:rsidRDefault="009F4552" w:rsidP="00D4616E">
      <w:pPr>
        <w:spacing w:line="360" w:lineRule="auto"/>
        <w:jc w:val="both"/>
        <w:rPr>
          <w:rFonts w:ascii="Arial" w:eastAsia="Times New Roman" w:hAnsi="Arial" w:cs="Arial"/>
          <w:sz w:val="24"/>
          <w:szCs w:val="24"/>
          <w:lang w:eastAsia="en-GB"/>
        </w:rPr>
      </w:pPr>
    </w:p>
    <w:p w14:paraId="38D4B704" w14:textId="41D4E881" w:rsidR="001C2593" w:rsidRDefault="001C2593" w:rsidP="00123A32">
      <w:pPr>
        <w:pStyle w:val="Heading1"/>
        <w:rPr>
          <w:rFonts w:ascii="Arial" w:hAnsi="Arial" w:cs="Arial"/>
        </w:rPr>
      </w:pPr>
      <w:bookmarkStart w:id="2" w:name="_Toc167537495"/>
      <w:r w:rsidRPr="00D4616E">
        <w:rPr>
          <w:rFonts w:ascii="Arial" w:hAnsi="Arial" w:cs="Arial"/>
        </w:rPr>
        <w:t xml:space="preserve">Benefits for the hotel to become more </w:t>
      </w:r>
      <w:r w:rsidR="00123A32" w:rsidRPr="00D4616E">
        <w:rPr>
          <w:rFonts w:ascii="Arial" w:hAnsi="Arial" w:cs="Arial"/>
        </w:rPr>
        <w:t>sustainable</w:t>
      </w:r>
      <w:bookmarkEnd w:id="2"/>
    </w:p>
    <w:p w14:paraId="7EA870EF" w14:textId="77777777" w:rsidR="0062795D" w:rsidRPr="0062795D" w:rsidRDefault="0062795D" w:rsidP="0062795D"/>
    <w:p w14:paraId="30484E48" w14:textId="77777777" w:rsidR="00814998" w:rsidRDefault="00814998" w:rsidP="008A5F34">
      <w:pPr>
        <w:spacing w:line="360" w:lineRule="auto"/>
        <w:jc w:val="both"/>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confront the urgent environmental challenges of the present day, it is essential to adopt a more sustainable approach. The advantages of sustainability are not limited to environmental health; they also include economic benefits, the enhancement of organisational reputation, and the promotion of innovation (Brownell, 2021). By transitioning to absolute sustainability metrics, such as the Ecological Footprint method, efforts are assured to be in accordance with global environmental objectives, thereby fostering a more sustainable and healthier planet. 1. Increased brand value and reputation</w:t>
      </w:r>
    </w:p>
    <w:p w14:paraId="1CA7A974"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Hotels that prioritise sustainability frequently acquire an advantage in the marketplace. These hotels can substantially improve their reputation by exhibiting a sincere dedication to environmental stewardship (Lawson 2018). This positive perception is attractive to environmentally conscious visitors who prioritise businesses that are consistent with their values.</w:t>
      </w:r>
    </w:p>
    <w:p w14:paraId="4F3EDB87"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2. Enhanced Guest Satisfaction and Loyalty</w:t>
      </w:r>
    </w:p>
    <w:p w14:paraId="4789B48B"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Moise, Gil-Saura, and Ruiz (2021) have demonstrated that sustainable practices can result in a more satisfactory guest experience. Guests value the knowledge that their custom has a reduced environmental impact, locally derived food, and eco-friendly amenities. This satisfaction can result in a higher level of loyalty, as visitors are more inclined to return and recommend the hotel to others.</w:t>
      </w:r>
    </w:p>
    <w:p w14:paraId="1976A489"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3. Operational Efficiency and Cost Savings</w:t>
      </w:r>
    </w:p>
    <w:p w14:paraId="2035678A"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The long-term financial benefits of implementing sustainable practices can be substantial, despite the initial costs (Ismael and Shealy, 2018). Energy-efficient appliances, water-saving fixtures, and waste reduction programmes can substantially reduce operational costs and utility bills. For example, the implementation of energy-efficient HVAC systems or solar panels can result in substantial savings over time.</w:t>
      </w:r>
    </w:p>
    <w:p w14:paraId="7B7804C5"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lastRenderedPageBreak/>
        <w:t>4. Risk Management and Compliance</w:t>
      </w:r>
    </w:p>
    <w:p w14:paraId="4BF03F3C"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Hotels can guarantee their compliance with environmental regulations by obtaining certifications and adhering to sustainability standards (Robertson, 2021). This proactive approach assists in the reduction of risks associated with potential future regulations and environmental liabilities.</w:t>
      </w:r>
    </w:p>
    <w:p w14:paraId="2DE69F1D"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5. Improved Morale and Employee Engagement</w:t>
      </w:r>
    </w:p>
    <w:p w14:paraId="2B6FB246"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An increase in employee morale and engagement is frequently the result of sustainable practices. Engaged employees are generally more productive and provide better service to visitors, and they are more likely to feel proud and motivated while working for a company that prioritises environmental and social responsibility (Mishra, 2020).</w:t>
      </w:r>
    </w:p>
    <w:p w14:paraId="488FE620"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6. Competitive Advantage and Market Differentiation</w:t>
      </w:r>
    </w:p>
    <w:p w14:paraId="3922FED0"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In an overcrowded marketplace, sustainability can serve as a critical differentiator. This differentiation can provide certified eco-friendly hotels with a competitive advantage, enabling them to charge a premium price and attracting a growing segment of eco-conscious travellers (</w:t>
      </w:r>
      <w:proofErr w:type="spellStart"/>
      <w:r>
        <w:rPr>
          <w:rFonts w:ascii="Arial" w:hAnsi="Arial" w:cs="Arial"/>
          <w:sz w:val="24"/>
          <w:szCs w:val="24"/>
        </w:rPr>
        <w:t>Tarnovskaya</w:t>
      </w:r>
      <w:proofErr w:type="spellEnd"/>
      <w:r>
        <w:rPr>
          <w:rFonts w:ascii="Arial" w:hAnsi="Arial" w:cs="Arial"/>
          <w:sz w:val="24"/>
          <w:szCs w:val="24"/>
        </w:rPr>
        <w:t>, 2023).</w:t>
      </w:r>
    </w:p>
    <w:p w14:paraId="3855CEE4"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7. Environmental and Community Consequences</w:t>
      </w:r>
    </w:p>
    <w:p w14:paraId="3B4E32DD"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 xml:space="preserve">Hotels can positively influence their surroundings by reducing environmental footprints and supporting local communities (Fenech and </w:t>
      </w:r>
      <w:proofErr w:type="spellStart"/>
      <w:r>
        <w:rPr>
          <w:rFonts w:ascii="Arial" w:hAnsi="Arial" w:cs="Arial"/>
          <w:sz w:val="24"/>
          <w:szCs w:val="24"/>
        </w:rPr>
        <w:t>Chemmanur</w:t>
      </w:r>
      <w:proofErr w:type="spellEnd"/>
      <w:r>
        <w:rPr>
          <w:rFonts w:ascii="Arial" w:hAnsi="Arial" w:cs="Arial"/>
          <w:sz w:val="24"/>
          <w:szCs w:val="24"/>
        </w:rPr>
        <w:t>, 2024). Sustainable procurement and waste reduction initiatives contribute to the local economy and maintain natural resources for future generations.</w:t>
      </w:r>
    </w:p>
    <w:p w14:paraId="680EE9D8" w14:textId="77777777" w:rsidR="00814998" w:rsidRDefault="00814998" w:rsidP="008A5F34">
      <w:pPr>
        <w:spacing w:line="360" w:lineRule="auto"/>
        <w:jc w:val="both"/>
        <w:rPr>
          <w:rFonts w:ascii="Arial" w:hAnsi="Arial" w:cs="Arial"/>
          <w:sz w:val="24"/>
          <w:szCs w:val="24"/>
        </w:rPr>
      </w:pPr>
      <w:r>
        <w:rPr>
          <w:rFonts w:ascii="Arial" w:hAnsi="Arial" w:cs="Arial"/>
          <w:sz w:val="24"/>
          <w:szCs w:val="24"/>
        </w:rPr>
        <w:t>8. Business Sustainability in the Long Term</w:t>
      </w:r>
    </w:p>
    <w:p w14:paraId="057FCDAD" w14:textId="42417B50" w:rsidR="00B16FEE" w:rsidRPr="00D4616E" w:rsidRDefault="00814998" w:rsidP="008A5F34">
      <w:pPr>
        <w:spacing w:line="360" w:lineRule="auto"/>
        <w:jc w:val="both"/>
        <w:rPr>
          <w:rFonts w:ascii="Arial" w:hAnsi="Arial" w:cs="Arial"/>
          <w:sz w:val="24"/>
          <w:szCs w:val="24"/>
        </w:rPr>
      </w:pPr>
      <w:r>
        <w:rPr>
          <w:rFonts w:ascii="Arial" w:hAnsi="Arial" w:cs="Arial"/>
          <w:sz w:val="24"/>
          <w:szCs w:val="24"/>
        </w:rPr>
        <w:t>The long-term sustainability of the hotel industry is guaranteed (</w:t>
      </w:r>
      <w:proofErr w:type="spellStart"/>
      <w:r>
        <w:rPr>
          <w:rFonts w:ascii="Arial" w:hAnsi="Arial" w:cs="Arial"/>
          <w:sz w:val="24"/>
          <w:szCs w:val="24"/>
        </w:rPr>
        <w:t>Tarnovskaya</w:t>
      </w:r>
      <w:proofErr w:type="spellEnd"/>
      <w:r>
        <w:rPr>
          <w:rFonts w:ascii="Arial" w:hAnsi="Arial" w:cs="Arial"/>
          <w:sz w:val="24"/>
          <w:szCs w:val="24"/>
        </w:rPr>
        <w:t>, 2023). The continued success and survival of hotels will be contingent upon the adoption of sustainable practices, as natural resources become scarcer and environmental issues become more pressing.</w:t>
      </w:r>
    </w:p>
    <w:p w14:paraId="7693730D" w14:textId="130214C1" w:rsidR="006F43A6" w:rsidRPr="00D4616E" w:rsidRDefault="006F43A6" w:rsidP="006968AC">
      <w:pPr>
        <w:rPr>
          <w:rFonts w:ascii="Arial" w:eastAsia="Times New Roman" w:hAnsi="Arial" w:cs="Arial"/>
          <w:sz w:val="24"/>
          <w:szCs w:val="24"/>
          <w:lang w:eastAsia="en-GB"/>
        </w:rPr>
      </w:pPr>
    </w:p>
    <w:p w14:paraId="52149264" w14:textId="21052CB6" w:rsidR="00123A32" w:rsidRDefault="00123A32" w:rsidP="00A4139D">
      <w:pPr>
        <w:pStyle w:val="Heading2"/>
        <w:rPr>
          <w:rFonts w:ascii="Arial" w:hAnsi="Arial" w:cs="Arial"/>
        </w:rPr>
      </w:pPr>
      <w:bookmarkStart w:id="3" w:name="_Toc167537496"/>
      <w:r w:rsidRPr="00D4616E">
        <w:rPr>
          <w:rFonts w:ascii="Arial" w:hAnsi="Arial" w:cs="Arial"/>
        </w:rPr>
        <w:t>Reputation</w:t>
      </w:r>
      <w:bookmarkEnd w:id="3"/>
    </w:p>
    <w:p w14:paraId="48CC6FBD" w14:textId="77777777" w:rsidR="0062795D" w:rsidRPr="0062795D" w:rsidRDefault="0062795D" w:rsidP="0062795D"/>
    <w:p w14:paraId="54D03B65" w14:textId="19844DF2" w:rsidR="0062325D" w:rsidRDefault="00613DF7" w:rsidP="0044015C">
      <w:pPr>
        <w:spacing w:line="360" w:lineRule="auto"/>
        <w:jc w:val="both"/>
        <w:rPr>
          <w:rFonts w:ascii="Arial" w:hAnsi="Arial" w:cs="Arial"/>
          <w:sz w:val="24"/>
          <w:szCs w:val="24"/>
        </w:rPr>
      </w:pPr>
      <w:r w:rsidRPr="00D4616E">
        <w:rPr>
          <w:rFonts w:ascii="Arial" w:hAnsi="Arial" w:cs="Arial"/>
          <w:sz w:val="24"/>
          <w:szCs w:val="24"/>
        </w:rPr>
        <w:lastRenderedPageBreak/>
        <w:t xml:space="preserve">The management team's capacity to adjust to the current lifestyle trends and the encircling context </w:t>
      </w:r>
      <w:proofErr w:type="gramStart"/>
      <w:r w:rsidRPr="00D4616E">
        <w:rPr>
          <w:rFonts w:ascii="Arial" w:hAnsi="Arial" w:cs="Arial"/>
          <w:sz w:val="24"/>
          <w:szCs w:val="24"/>
        </w:rPr>
        <w:t>in order to</w:t>
      </w:r>
      <w:proofErr w:type="gramEnd"/>
      <w:r w:rsidRPr="00D4616E">
        <w:rPr>
          <w:rFonts w:ascii="Arial" w:hAnsi="Arial" w:cs="Arial"/>
          <w:sz w:val="24"/>
          <w:szCs w:val="24"/>
        </w:rPr>
        <w:t xml:space="preserve"> satisfy customers is the critical factor in the sustainability of a hotel business (Khalil et al., 2022). Nevertheless, the daily activities of hoteliers have a greater impact on environmental degradation due to the complexity of hotel operations. Consequently, hoteliers must develop sustainable strategies that balance customer satisfaction with minimised environmental impact (Abdou, Hassan, and Dief, 2020). The hotel industry's green initiatives necessitate proactive actions from organisational management, which involves both employees and guests in the environmental management process (Mohammed, 2021). This study examines the performance impact of these practices on sustainability pillars, the perspectives of various stakeholders (managers, employees, and customers), and the further development of a conceptual framework for sustainable hotel operations and performance impact.</w:t>
      </w:r>
    </w:p>
    <w:p w14:paraId="4D84EF07" w14:textId="3D14D1B3" w:rsidR="00894B83" w:rsidRPr="00894B83" w:rsidRDefault="00894B83" w:rsidP="0044015C">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According to research conducted by Khalil et al. (2022), managers prioritise attributes, including green marketing strate</w:t>
      </w:r>
      <w:r>
        <w:rPr>
          <w:rFonts w:ascii="Arial" w:hAnsi="Arial" w:cs="Arial"/>
          <w:color w:val="0D0D0D"/>
          <w:sz w:val="24"/>
          <w:szCs w:val="24"/>
          <w:shd w:val="clear" w:color="auto" w:fill="FFFFFF"/>
        </w:rPr>
        <w:t xml:space="preserve">gy creating </w:t>
      </w:r>
      <w:proofErr w:type="spellStart"/>
      <w:r>
        <w:rPr>
          <w:rFonts w:ascii="Arial" w:hAnsi="Arial" w:cs="Arial"/>
          <w:color w:val="0D0D0D"/>
          <w:sz w:val="24"/>
          <w:szCs w:val="24"/>
          <w:shd w:val="clear" w:color="auto" w:fill="FFFFFF"/>
        </w:rPr>
        <w:t>strategyic</w:t>
      </w:r>
      <w:proofErr w:type="spellEnd"/>
      <w:r>
        <w:rPr>
          <w:rFonts w:ascii="Arial" w:hAnsi="Arial" w:cs="Arial"/>
          <w:color w:val="0D0D0D"/>
          <w:sz w:val="24"/>
          <w:szCs w:val="24"/>
          <w:shd w:val="clear" w:color="auto" w:fill="FFFFFF"/>
        </w:rPr>
        <w:t xml:space="preserve"> list to follow (See Appendix 1).</w:t>
      </w:r>
    </w:p>
    <w:p w14:paraId="41A4ABA9" w14:textId="77777777" w:rsidR="0062795D" w:rsidRDefault="0062795D" w:rsidP="0044015C">
      <w:pPr>
        <w:spacing w:line="360" w:lineRule="auto"/>
        <w:jc w:val="both"/>
        <w:rPr>
          <w:rFonts w:ascii="Arial" w:hAnsi="Arial" w:cs="Arial"/>
          <w:color w:val="0D0D0D"/>
          <w:sz w:val="24"/>
          <w:szCs w:val="24"/>
          <w:shd w:val="clear" w:color="auto" w:fill="FFFFFF"/>
        </w:rPr>
      </w:pPr>
    </w:p>
    <w:p w14:paraId="41F61F32" w14:textId="1E82E0A0" w:rsidR="00E42FCE" w:rsidRPr="00E42FCE" w:rsidRDefault="00272326" w:rsidP="00E42FCE">
      <w:pPr>
        <w:pStyle w:val="Heading1"/>
        <w:spacing w:line="360" w:lineRule="auto"/>
        <w:jc w:val="both"/>
        <w:rPr>
          <w:rFonts w:ascii="Arial" w:hAnsi="Arial" w:cs="Arial"/>
          <w:shd w:val="clear" w:color="auto" w:fill="FFFFFF"/>
        </w:rPr>
      </w:pPr>
      <w:r>
        <w:rPr>
          <w:rFonts w:ascii="Arial" w:hAnsi="Arial" w:cs="Arial"/>
          <w:shd w:val="clear" w:color="auto" w:fill="FFFFFF"/>
        </w:rPr>
        <w:t>Sustainable hotels directions to the future</w:t>
      </w:r>
      <w:r w:rsidR="00E42FCE" w:rsidRPr="00E42FCE">
        <w:rPr>
          <w:rFonts w:ascii="Arial" w:hAnsi="Arial" w:cs="Arial"/>
          <w:shd w:val="clear" w:color="auto" w:fill="FFFFFF"/>
        </w:rPr>
        <w:t xml:space="preserve"> </w:t>
      </w:r>
    </w:p>
    <w:p w14:paraId="11FD5A89" w14:textId="77777777" w:rsidR="009F4552" w:rsidRDefault="009F4552" w:rsidP="0044015C">
      <w:pPr>
        <w:spacing w:line="360" w:lineRule="auto"/>
        <w:jc w:val="both"/>
        <w:rPr>
          <w:rFonts w:ascii="Arial" w:hAnsi="Arial" w:cs="Arial"/>
          <w:color w:val="0D0D0D"/>
          <w:sz w:val="24"/>
          <w:szCs w:val="24"/>
          <w:shd w:val="clear" w:color="auto" w:fill="FFFFFF"/>
        </w:rPr>
      </w:pPr>
    </w:p>
    <w:p w14:paraId="380D8C3E" w14:textId="25FBB61D" w:rsidR="00272326" w:rsidRDefault="00272326" w:rsidP="0044015C">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Hotels are taking major steps in the future of sustainability and eco-tourism some of the leading brands are a beacon to follow, for example:</w:t>
      </w:r>
    </w:p>
    <w:p w14:paraId="189A30F3" w14:textId="7EA572BB" w:rsidR="001E7ED2" w:rsidRPr="00272326" w:rsidRDefault="0044015C" w:rsidP="00272326">
      <w:pPr>
        <w:spacing w:line="360" w:lineRule="auto"/>
        <w:jc w:val="both"/>
        <w:rPr>
          <w:rFonts w:ascii="Arial" w:hAnsi="Arial" w:cs="Arial"/>
          <w:color w:val="0D0D0D"/>
          <w:sz w:val="24"/>
          <w:szCs w:val="24"/>
          <w:shd w:val="clear" w:color="auto" w:fill="FFFFFF"/>
        </w:rPr>
      </w:pPr>
      <w:r w:rsidRPr="00D4616E">
        <w:rPr>
          <w:rFonts w:ascii="Arial" w:hAnsi="Arial" w:cs="Arial"/>
          <w:color w:val="0D0D0D"/>
          <w:sz w:val="24"/>
          <w:szCs w:val="24"/>
          <w:shd w:val="clear" w:color="auto" w:fill="FFFFFF"/>
        </w:rPr>
        <w:t>Through their "Serve 360: Doing Good in Every Direction" corporate social responsibility initiative, Marriott International (2021) has been a pioneer in sustainability within the hospitality industry. This initiative is designed to mitigate environmental impacts by promoting energy efficiency, water conservation, and waste reduction. Additionally, the hotel has implemented sustainable practices, including the reduction of operational costs and the enhancement of brand loyalty among eco-conscious travellers who appreciate the company's dedication to sustainability. These practices include the use of renewable energy sources, the reduction of single-use plastics, and the implementation of robust recycling programmes.</w:t>
      </w:r>
    </w:p>
    <w:p w14:paraId="55BD1933" w14:textId="288DD156" w:rsidR="00D46269" w:rsidRPr="00D4616E" w:rsidRDefault="00D46269" w:rsidP="00217036">
      <w:pPr>
        <w:rPr>
          <w:rFonts w:ascii="Arial" w:eastAsia="Times New Roman" w:hAnsi="Arial" w:cs="Arial"/>
          <w:sz w:val="24"/>
          <w:szCs w:val="24"/>
          <w:lang w:eastAsia="en-GB"/>
        </w:rPr>
      </w:pPr>
      <w:r w:rsidRPr="00D4616E">
        <w:rPr>
          <w:rFonts w:ascii="Arial" w:eastAsia="Times New Roman" w:hAnsi="Arial" w:cs="Arial"/>
          <w:noProof/>
          <w:sz w:val="24"/>
          <w:szCs w:val="24"/>
          <w:lang w:eastAsia="en-GB"/>
        </w:rPr>
        <w:lastRenderedPageBreak/>
        <w:drawing>
          <wp:inline distT="0" distB="0" distL="0" distR="0" wp14:anchorId="0F0C74F2" wp14:editId="057B24DC">
            <wp:extent cx="5731510" cy="4235450"/>
            <wp:effectExtent l="0" t="0" r="2540" b="0"/>
            <wp:docPr id="257070851" name="Picture 1" descr="A screenshot of a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070851" name="Picture 1" descr="A screenshot of a web page&#10;&#10;Description automatically generated"/>
                    <pic:cNvPicPr/>
                  </pic:nvPicPr>
                  <pic:blipFill>
                    <a:blip r:embed="rId10"/>
                    <a:stretch>
                      <a:fillRect/>
                    </a:stretch>
                  </pic:blipFill>
                  <pic:spPr>
                    <a:xfrm>
                      <a:off x="0" y="0"/>
                      <a:ext cx="5731510" cy="4235450"/>
                    </a:xfrm>
                    <a:prstGeom prst="rect">
                      <a:avLst/>
                    </a:prstGeom>
                  </pic:spPr>
                </pic:pic>
              </a:graphicData>
            </a:graphic>
          </wp:inline>
        </w:drawing>
      </w:r>
      <w:r w:rsidR="002C6BC0" w:rsidRPr="00D4616E">
        <w:rPr>
          <w:rFonts w:ascii="Arial" w:eastAsia="Times New Roman" w:hAnsi="Arial" w:cs="Arial"/>
          <w:noProof/>
          <w:sz w:val="24"/>
          <w:szCs w:val="24"/>
          <w:lang w:eastAsia="en-GB"/>
        </w:rPr>
        <w:drawing>
          <wp:inline distT="0" distB="0" distL="0" distR="0" wp14:anchorId="55563C85" wp14:editId="6E4888F5">
            <wp:extent cx="5731510" cy="4112260"/>
            <wp:effectExtent l="0" t="0" r="2540" b="2540"/>
            <wp:docPr id="1785111006" name="Picture 1"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111006" name="Picture 1" descr="A close-up of a product&#10;&#10;Description automatically generated"/>
                    <pic:cNvPicPr/>
                  </pic:nvPicPr>
                  <pic:blipFill>
                    <a:blip r:embed="rId11"/>
                    <a:stretch>
                      <a:fillRect/>
                    </a:stretch>
                  </pic:blipFill>
                  <pic:spPr>
                    <a:xfrm>
                      <a:off x="0" y="0"/>
                      <a:ext cx="5731510" cy="4112260"/>
                    </a:xfrm>
                    <a:prstGeom prst="rect">
                      <a:avLst/>
                    </a:prstGeom>
                  </pic:spPr>
                </pic:pic>
              </a:graphicData>
            </a:graphic>
          </wp:inline>
        </w:drawing>
      </w:r>
      <w:r w:rsidR="00F27569" w:rsidRPr="00D4616E">
        <w:rPr>
          <w:rFonts w:ascii="Arial" w:eastAsia="Times New Roman" w:hAnsi="Arial" w:cs="Arial"/>
          <w:sz w:val="24"/>
          <w:szCs w:val="24"/>
          <w:lang w:eastAsia="en-GB"/>
        </w:rPr>
        <w:t>(Marriott International report, 2023)</w:t>
      </w:r>
    </w:p>
    <w:p w14:paraId="0FE40C92" w14:textId="6A2574FE" w:rsidR="00217036" w:rsidRPr="00D4616E" w:rsidRDefault="0062325D" w:rsidP="00217036">
      <w:pPr>
        <w:rPr>
          <w:rFonts w:ascii="Arial" w:eastAsia="Times New Roman" w:hAnsi="Arial" w:cs="Arial"/>
          <w:sz w:val="24"/>
          <w:szCs w:val="24"/>
          <w:lang w:eastAsia="en-GB"/>
        </w:rPr>
      </w:pPr>
      <w:r>
        <w:rPr>
          <w:rFonts w:ascii="Arial" w:eastAsia="Times New Roman" w:hAnsi="Arial" w:cs="Arial"/>
          <w:sz w:val="24"/>
          <w:szCs w:val="24"/>
          <w:lang w:eastAsia="en-GB"/>
        </w:rPr>
        <w:lastRenderedPageBreak/>
        <w:t>IHG (2024) implemented the Green Engage system, which helps the hotels monitor, reduce, and manage energy, water, and waste. By implementing green building standards and sustainable practices across their properties, IHG has earned recognition for its environmental stewardship. This commitment to sustainability resonates with guests who prioritise eco-friendly accommodations, leading to increased guest loyalty and preference for IHG brands.</w:t>
      </w:r>
    </w:p>
    <w:p w14:paraId="6287A7EA" w14:textId="1834F69B" w:rsidR="00146900" w:rsidRPr="00D4616E" w:rsidRDefault="00146900" w:rsidP="00217036">
      <w:pPr>
        <w:rPr>
          <w:rFonts w:ascii="Arial" w:eastAsia="Times New Roman" w:hAnsi="Arial" w:cs="Arial"/>
          <w:sz w:val="24"/>
          <w:szCs w:val="24"/>
          <w:lang w:eastAsia="en-GB"/>
        </w:rPr>
      </w:pPr>
      <w:r w:rsidRPr="00D4616E">
        <w:rPr>
          <w:rFonts w:ascii="Arial" w:eastAsia="Times New Roman" w:hAnsi="Arial" w:cs="Arial"/>
          <w:noProof/>
          <w:sz w:val="24"/>
          <w:szCs w:val="24"/>
          <w:lang w:eastAsia="en-GB"/>
        </w:rPr>
        <w:drawing>
          <wp:inline distT="0" distB="0" distL="0" distR="0" wp14:anchorId="42E561AA" wp14:editId="037B1D56">
            <wp:extent cx="5731510" cy="3136265"/>
            <wp:effectExtent l="0" t="0" r="2540" b="6985"/>
            <wp:docPr id="276149199"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49199" name="Picture 1" descr="A screenshot of a website&#10;&#10;Description automatically generated"/>
                    <pic:cNvPicPr/>
                  </pic:nvPicPr>
                  <pic:blipFill>
                    <a:blip r:embed="rId12"/>
                    <a:stretch>
                      <a:fillRect/>
                    </a:stretch>
                  </pic:blipFill>
                  <pic:spPr>
                    <a:xfrm>
                      <a:off x="0" y="0"/>
                      <a:ext cx="5731510" cy="3136265"/>
                    </a:xfrm>
                    <a:prstGeom prst="rect">
                      <a:avLst/>
                    </a:prstGeom>
                  </pic:spPr>
                </pic:pic>
              </a:graphicData>
            </a:graphic>
          </wp:inline>
        </w:drawing>
      </w:r>
    </w:p>
    <w:p w14:paraId="7BD05C8A" w14:textId="26F9947F" w:rsidR="00A3741B" w:rsidRPr="00D4616E" w:rsidRDefault="00A3741B" w:rsidP="00217036">
      <w:pPr>
        <w:rPr>
          <w:rFonts w:ascii="Arial" w:eastAsia="Times New Roman" w:hAnsi="Arial" w:cs="Arial"/>
          <w:sz w:val="24"/>
          <w:szCs w:val="24"/>
          <w:lang w:eastAsia="en-GB"/>
        </w:rPr>
      </w:pPr>
      <w:r w:rsidRPr="00D4616E">
        <w:rPr>
          <w:rFonts w:ascii="Arial" w:eastAsia="Times New Roman" w:hAnsi="Arial" w:cs="Arial"/>
          <w:sz w:val="24"/>
          <w:szCs w:val="24"/>
          <w:lang w:eastAsia="en-GB"/>
        </w:rPr>
        <w:t>(IHG Report, 2023).</w:t>
      </w:r>
    </w:p>
    <w:p w14:paraId="2D233312" w14:textId="77777777" w:rsidR="007C56E9" w:rsidRPr="00D4616E" w:rsidRDefault="007C56E9" w:rsidP="007C56E9">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The Planet 21 programme of Accor (2024) is dedicated to four strategic objectives: the promotion of positive hospitality, the promotion of sustainable development, the support of local communities, and the engagement of guests and employees. Accor's hotels implement renewable energy sources and environmentally friendly structures. Energy Observer Partnership: Since 2017, Accor has been engaged in the Energy Observer initiative, investing in renewable energy technologies to transform the hotel of the future. Earth Day Celebrations: Teams from around the globe engage in Earth Day initiatives, demonstrating their dedication to environmental stewardship through a variety of local activities.</w:t>
      </w:r>
    </w:p>
    <w:p w14:paraId="4D50B28E" w14:textId="77777777" w:rsidR="007C56E9" w:rsidRPr="00D4616E" w:rsidRDefault="007C56E9" w:rsidP="007C56E9">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Sustainability Initiatives at Sofitel Haikou: The 'Our Planet, Our Commitment' series emphasises the environmental education and sustainability committee initiatives of the Sofitel Haikou in China.</w:t>
      </w:r>
    </w:p>
    <w:p w14:paraId="5635413B" w14:textId="05CB9112" w:rsidR="00D97355" w:rsidRPr="00D4616E" w:rsidRDefault="007C56E9" w:rsidP="007C56E9">
      <w:pPr>
        <w:spacing w:line="360" w:lineRule="auto"/>
        <w:jc w:val="both"/>
        <w:rPr>
          <w:rFonts w:ascii="Arial" w:eastAsia="Times New Roman" w:hAnsi="Arial" w:cs="Arial"/>
          <w:sz w:val="24"/>
          <w:szCs w:val="24"/>
          <w:lang w:eastAsia="en-GB"/>
        </w:rPr>
      </w:pPr>
      <w:r w:rsidRPr="00D4616E">
        <w:rPr>
          <w:rFonts w:ascii="Arial" w:eastAsia="Times New Roman" w:hAnsi="Arial" w:cs="Arial"/>
          <w:sz w:val="24"/>
          <w:szCs w:val="24"/>
          <w:lang w:eastAsia="en-GB"/>
        </w:rPr>
        <w:t xml:space="preserve">Zero Single-Use Plastic Commitment: Accor (2019) has pledged to eliminate all guest-related single-use plastic items in its hotels by the end of 2022, thereby addressing the global plastic pollution crisis. Additionally, Accor supports sustainable farming </w:t>
      </w:r>
      <w:r w:rsidRPr="00D4616E">
        <w:rPr>
          <w:rFonts w:ascii="Arial" w:eastAsia="Times New Roman" w:hAnsi="Arial" w:cs="Arial"/>
          <w:sz w:val="24"/>
          <w:szCs w:val="24"/>
          <w:lang w:eastAsia="en-GB"/>
        </w:rPr>
        <w:lastRenderedPageBreak/>
        <w:t xml:space="preserve">through the </w:t>
      </w:r>
      <w:proofErr w:type="spellStart"/>
      <w:r w:rsidRPr="00D4616E">
        <w:rPr>
          <w:rFonts w:ascii="Arial" w:eastAsia="Times New Roman" w:hAnsi="Arial" w:cs="Arial"/>
          <w:sz w:val="24"/>
          <w:szCs w:val="24"/>
          <w:lang w:eastAsia="en-GB"/>
        </w:rPr>
        <w:t>Agriculteurs</w:t>
      </w:r>
      <w:proofErr w:type="spellEnd"/>
      <w:r w:rsidRPr="00D4616E">
        <w:rPr>
          <w:rFonts w:ascii="Arial" w:eastAsia="Times New Roman" w:hAnsi="Arial" w:cs="Arial"/>
          <w:sz w:val="24"/>
          <w:szCs w:val="24"/>
          <w:lang w:eastAsia="en-GB"/>
        </w:rPr>
        <w:t xml:space="preserve"> </w:t>
      </w:r>
      <w:proofErr w:type="spellStart"/>
      <w:r w:rsidRPr="00D4616E">
        <w:rPr>
          <w:rFonts w:ascii="Arial" w:eastAsia="Times New Roman" w:hAnsi="Arial" w:cs="Arial"/>
          <w:sz w:val="24"/>
          <w:szCs w:val="24"/>
          <w:lang w:eastAsia="en-GB"/>
        </w:rPr>
        <w:t>d'Avenir</w:t>
      </w:r>
      <w:proofErr w:type="spellEnd"/>
      <w:r w:rsidRPr="00D4616E">
        <w:rPr>
          <w:rFonts w:ascii="Arial" w:eastAsia="Times New Roman" w:hAnsi="Arial" w:cs="Arial"/>
          <w:sz w:val="24"/>
          <w:szCs w:val="24"/>
          <w:lang w:eastAsia="en-GB"/>
        </w:rPr>
        <w:t xml:space="preserve"> initiative, which involves organising a competition that allows the public to vote for their preferred farming projects. These initiatives have enhanced Accor's reputation among environmentally conscious guests, thereby increasing consumer loyalty and repeat business.</w:t>
      </w:r>
    </w:p>
    <w:p w14:paraId="3EC64380" w14:textId="0DFDDD9B" w:rsidR="00720005" w:rsidRPr="00D4616E" w:rsidRDefault="00DD1D0D" w:rsidP="00217036">
      <w:pPr>
        <w:rPr>
          <w:rFonts w:ascii="Arial" w:eastAsia="Times New Roman" w:hAnsi="Arial" w:cs="Arial"/>
          <w:sz w:val="24"/>
          <w:szCs w:val="24"/>
          <w:lang w:eastAsia="en-GB"/>
        </w:rPr>
      </w:pPr>
      <w:r w:rsidRPr="00D4616E">
        <w:rPr>
          <w:rFonts w:ascii="Arial" w:eastAsia="Times New Roman" w:hAnsi="Arial" w:cs="Arial"/>
          <w:noProof/>
          <w:sz w:val="24"/>
          <w:szCs w:val="24"/>
          <w:lang w:eastAsia="en-GB"/>
        </w:rPr>
        <w:drawing>
          <wp:inline distT="0" distB="0" distL="0" distR="0" wp14:anchorId="21CDAAEC" wp14:editId="74F65D17">
            <wp:extent cx="5731510" cy="727075"/>
            <wp:effectExtent l="0" t="0" r="2540" b="0"/>
            <wp:docPr id="2082874288" name="Picture 1"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874288" name="Picture 1" descr="A close-up of a white background&#10;&#10;Description automatically generated"/>
                    <pic:cNvPicPr/>
                  </pic:nvPicPr>
                  <pic:blipFill>
                    <a:blip r:embed="rId13"/>
                    <a:stretch>
                      <a:fillRect/>
                    </a:stretch>
                  </pic:blipFill>
                  <pic:spPr>
                    <a:xfrm>
                      <a:off x="0" y="0"/>
                      <a:ext cx="5731510" cy="727075"/>
                    </a:xfrm>
                    <a:prstGeom prst="rect">
                      <a:avLst/>
                    </a:prstGeom>
                  </pic:spPr>
                </pic:pic>
              </a:graphicData>
            </a:graphic>
          </wp:inline>
        </w:drawing>
      </w:r>
      <w:r w:rsidR="00434B26" w:rsidRPr="00D4616E">
        <w:rPr>
          <w:rFonts w:ascii="Arial" w:hAnsi="Arial" w:cs="Arial"/>
          <w:noProof/>
        </w:rPr>
        <w:t xml:space="preserve"> </w:t>
      </w:r>
      <w:r w:rsidR="00434B26" w:rsidRPr="00D4616E">
        <w:rPr>
          <w:rFonts w:ascii="Arial" w:eastAsia="Times New Roman" w:hAnsi="Arial" w:cs="Arial"/>
          <w:noProof/>
          <w:sz w:val="24"/>
          <w:szCs w:val="24"/>
          <w:lang w:eastAsia="en-GB"/>
        </w:rPr>
        <w:drawing>
          <wp:inline distT="0" distB="0" distL="0" distR="0" wp14:anchorId="71A895BA" wp14:editId="62385373">
            <wp:extent cx="5731510" cy="676910"/>
            <wp:effectExtent l="0" t="0" r="2540" b="8890"/>
            <wp:docPr id="189638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382070" name=""/>
                    <pic:cNvPicPr/>
                  </pic:nvPicPr>
                  <pic:blipFill>
                    <a:blip r:embed="rId14"/>
                    <a:stretch>
                      <a:fillRect/>
                    </a:stretch>
                  </pic:blipFill>
                  <pic:spPr>
                    <a:xfrm>
                      <a:off x="0" y="0"/>
                      <a:ext cx="5731510" cy="676910"/>
                    </a:xfrm>
                    <a:prstGeom prst="rect">
                      <a:avLst/>
                    </a:prstGeom>
                  </pic:spPr>
                </pic:pic>
              </a:graphicData>
            </a:graphic>
          </wp:inline>
        </w:drawing>
      </w:r>
      <w:r w:rsidR="008A6CE2" w:rsidRPr="00D4616E">
        <w:rPr>
          <w:rFonts w:ascii="Arial" w:hAnsi="Arial" w:cs="Arial"/>
          <w:noProof/>
        </w:rPr>
        <w:t xml:space="preserve"> </w:t>
      </w:r>
      <w:r w:rsidR="008A6CE2" w:rsidRPr="00D4616E">
        <w:rPr>
          <w:rFonts w:ascii="Arial" w:hAnsi="Arial" w:cs="Arial"/>
          <w:noProof/>
        </w:rPr>
        <w:drawing>
          <wp:inline distT="0" distB="0" distL="0" distR="0" wp14:anchorId="2AB25097" wp14:editId="299CA2DA">
            <wp:extent cx="5731510" cy="784225"/>
            <wp:effectExtent l="0" t="0" r="2540" b="0"/>
            <wp:docPr id="796141191" name="Picture 1" descr="A number with a percent 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141191" name="Picture 1" descr="A number with a percent sign&#10;&#10;Description automatically generated with medium confidence"/>
                    <pic:cNvPicPr/>
                  </pic:nvPicPr>
                  <pic:blipFill>
                    <a:blip r:embed="rId15"/>
                    <a:stretch>
                      <a:fillRect/>
                    </a:stretch>
                  </pic:blipFill>
                  <pic:spPr>
                    <a:xfrm>
                      <a:off x="0" y="0"/>
                      <a:ext cx="5731510" cy="784225"/>
                    </a:xfrm>
                    <a:prstGeom prst="rect">
                      <a:avLst/>
                    </a:prstGeom>
                  </pic:spPr>
                </pic:pic>
              </a:graphicData>
            </a:graphic>
          </wp:inline>
        </w:drawing>
      </w:r>
      <w:r w:rsidR="00461BF8" w:rsidRPr="00D4616E">
        <w:rPr>
          <w:rFonts w:ascii="Arial" w:hAnsi="Arial" w:cs="Arial"/>
          <w:noProof/>
        </w:rPr>
        <w:t>(Accor, 2024)</w:t>
      </w:r>
    </w:p>
    <w:p w14:paraId="7A569F52" w14:textId="77777777" w:rsidR="00512EFA" w:rsidRDefault="00512EFA" w:rsidP="007C7298">
      <w:pPr>
        <w:spacing w:line="360" w:lineRule="auto"/>
        <w:jc w:val="both"/>
        <w:rPr>
          <w:rFonts w:ascii="Arial" w:eastAsia="Times New Roman" w:hAnsi="Arial" w:cs="Arial"/>
          <w:sz w:val="24"/>
          <w:szCs w:val="24"/>
          <w:lang w:eastAsia="en-GB"/>
        </w:rPr>
      </w:pPr>
    </w:p>
    <w:p w14:paraId="38A6B293" w14:textId="52CFC9C9" w:rsidR="00A4139D" w:rsidRDefault="00512EFA" w:rsidP="007C7298">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By effectively communicating green initiatives, attracting a broader audience, and differentiating the hotel from competitors, a well-executed green marketing strategy also enhances brand perception (Ha, 2021). A competitive advantage in the marketplace is provided by hotels that prioritise sustainability, as customers perceive higher-quality services and greater value (Dang</w:t>
      </w:r>
      <w:r>
        <w:rPr>
          <w:rFonts w:ascii="Cambria Math" w:eastAsia="Times New Roman" w:hAnsi="Cambria Math" w:cs="Cambria Math"/>
          <w:sz w:val="24"/>
          <w:szCs w:val="24"/>
          <w:lang w:eastAsia="en-GB"/>
        </w:rPr>
        <w:t>‐</w:t>
      </w:r>
      <w:r>
        <w:rPr>
          <w:rFonts w:ascii="Arial" w:eastAsia="Times New Roman" w:hAnsi="Arial" w:cs="Arial"/>
          <w:sz w:val="24"/>
          <w:szCs w:val="24"/>
          <w:lang w:eastAsia="en-GB"/>
        </w:rPr>
        <w:t>Van et al., 2023).</w:t>
      </w:r>
    </w:p>
    <w:p w14:paraId="34FBAC59" w14:textId="23A19A40" w:rsidR="00272326" w:rsidRPr="00894B83" w:rsidRDefault="00272326" w:rsidP="00894B83">
      <w:pPr>
        <w:spacing w:line="480" w:lineRule="auto"/>
        <w:jc w:val="both"/>
        <w:rPr>
          <w:rFonts w:ascii="Arial" w:eastAsia="Times New Roman" w:hAnsi="Arial" w:cs="Arial"/>
          <w:sz w:val="24"/>
          <w:szCs w:val="24"/>
          <w:lang w:eastAsia="en-GB"/>
        </w:rPr>
      </w:pPr>
      <w:r w:rsidRPr="00894B83">
        <w:rPr>
          <w:rFonts w:ascii="Arial" w:eastAsia="Times New Roman" w:hAnsi="Arial" w:cs="Arial"/>
          <w:sz w:val="24"/>
          <w:szCs w:val="24"/>
          <w:lang w:eastAsia="en-GB"/>
        </w:rPr>
        <w:t xml:space="preserve">In regards of what the future it looks like it seems like hotels are implementing innovative ideas and going back to the basis as </w:t>
      </w:r>
      <w:r w:rsidR="0066617C" w:rsidRPr="00894B83">
        <w:rPr>
          <w:rFonts w:ascii="Arial" w:eastAsia="Times New Roman" w:hAnsi="Arial" w:cs="Arial"/>
          <w:sz w:val="24"/>
          <w:szCs w:val="24"/>
          <w:lang w:eastAsia="en-GB"/>
        </w:rPr>
        <w:t xml:space="preserve">building more sustainable and reusing in stead of creating new structures or products </w:t>
      </w:r>
      <w:r w:rsidR="0066617C" w:rsidRPr="00894B83">
        <w:rPr>
          <w:rFonts w:ascii="Arial" w:eastAsia="Times New Roman" w:hAnsi="Arial" w:cs="Arial"/>
          <w:sz w:val="24"/>
          <w:szCs w:val="24"/>
          <w:lang w:eastAsia="en-GB"/>
        </w:rPr>
        <w:t>(Pollack, 2024)</w:t>
      </w:r>
      <w:r w:rsidR="00894B83" w:rsidRPr="00894B83">
        <w:rPr>
          <w:rFonts w:ascii="Arial" w:eastAsia="Times New Roman" w:hAnsi="Arial" w:cs="Arial"/>
          <w:sz w:val="24"/>
          <w:szCs w:val="24"/>
          <w:lang w:eastAsia="en-GB"/>
        </w:rPr>
        <w:t>.</w:t>
      </w:r>
      <w:r w:rsidR="0066617C" w:rsidRPr="00894B83">
        <w:rPr>
          <w:rFonts w:ascii="Arial" w:eastAsia="Times New Roman" w:hAnsi="Arial" w:cs="Arial"/>
          <w:sz w:val="24"/>
          <w:szCs w:val="24"/>
          <w:lang w:eastAsia="en-GB"/>
        </w:rPr>
        <w:t xml:space="preserve"> </w:t>
      </w:r>
      <w:r w:rsidR="00894B83" w:rsidRPr="00894B83">
        <w:rPr>
          <w:rFonts w:ascii="Arial" w:eastAsia="Times New Roman" w:hAnsi="Arial" w:cs="Arial"/>
          <w:sz w:val="24"/>
          <w:szCs w:val="24"/>
          <w:lang w:eastAsia="en-GB"/>
        </w:rPr>
        <w:t>S</w:t>
      </w:r>
      <w:r w:rsidR="0066617C" w:rsidRPr="00894B83">
        <w:rPr>
          <w:rFonts w:ascii="Arial" w:eastAsia="Times New Roman" w:hAnsi="Arial" w:cs="Arial"/>
          <w:sz w:val="24"/>
          <w:szCs w:val="24"/>
          <w:lang w:eastAsia="en-GB"/>
        </w:rPr>
        <w:t xml:space="preserve">ustainable building companies are more </w:t>
      </w:r>
      <w:proofErr w:type="gramStart"/>
      <w:r w:rsidR="0066617C" w:rsidRPr="00894B83">
        <w:rPr>
          <w:rFonts w:ascii="Arial" w:eastAsia="Times New Roman" w:hAnsi="Arial" w:cs="Arial"/>
          <w:sz w:val="24"/>
          <w:szCs w:val="24"/>
          <w:lang w:eastAsia="en-GB"/>
        </w:rPr>
        <w:t>requested</w:t>
      </w:r>
      <w:proofErr w:type="gramEnd"/>
      <w:r w:rsidR="0066617C" w:rsidRPr="00894B83">
        <w:rPr>
          <w:rFonts w:ascii="Arial" w:eastAsia="Times New Roman" w:hAnsi="Arial" w:cs="Arial"/>
          <w:sz w:val="24"/>
          <w:szCs w:val="24"/>
          <w:lang w:eastAsia="en-GB"/>
        </w:rPr>
        <w:t xml:space="preserve"> and they </w:t>
      </w:r>
      <w:r w:rsidR="00894B83" w:rsidRPr="00894B83">
        <w:rPr>
          <w:rFonts w:ascii="Arial" w:eastAsia="Times New Roman" w:hAnsi="Arial" w:cs="Arial"/>
          <w:sz w:val="24"/>
          <w:szCs w:val="24"/>
          <w:lang w:eastAsia="en-GB"/>
        </w:rPr>
        <w:t>should be in responsible of educating they clients according to Pollack (2024).</w:t>
      </w:r>
    </w:p>
    <w:p w14:paraId="3643838B" w14:textId="77777777" w:rsidR="00B25C60" w:rsidRPr="00D4616E" w:rsidRDefault="00B25C60" w:rsidP="00BC2556">
      <w:pPr>
        <w:pStyle w:val="Heading2"/>
        <w:rPr>
          <w:rFonts w:ascii="Arial" w:hAnsi="Arial" w:cs="Arial"/>
        </w:rPr>
      </w:pPr>
    </w:p>
    <w:p w14:paraId="70CF1558" w14:textId="064C2C09" w:rsidR="00BC2556" w:rsidRDefault="00A4139D" w:rsidP="00BC2556">
      <w:pPr>
        <w:pStyle w:val="Heading2"/>
        <w:rPr>
          <w:rFonts w:ascii="Arial" w:hAnsi="Arial" w:cs="Arial"/>
        </w:rPr>
      </w:pPr>
      <w:bookmarkStart w:id="4" w:name="_Toc167537499"/>
      <w:r w:rsidRPr="00D4616E">
        <w:rPr>
          <w:rFonts w:ascii="Arial" w:hAnsi="Arial" w:cs="Arial"/>
        </w:rPr>
        <w:t>Green certi</w:t>
      </w:r>
      <w:r w:rsidR="00BC2556" w:rsidRPr="00D4616E">
        <w:rPr>
          <w:rFonts w:ascii="Arial" w:hAnsi="Arial" w:cs="Arial"/>
        </w:rPr>
        <w:t xml:space="preserve">fication </w:t>
      </w:r>
      <w:bookmarkEnd w:id="4"/>
      <w:r w:rsidR="00894B83">
        <w:rPr>
          <w:rFonts w:ascii="Arial" w:hAnsi="Arial" w:cs="Arial"/>
        </w:rPr>
        <w:t>for hotels</w:t>
      </w:r>
    </w:p>
    <w:p w14:paraId="38405540" w14:textId="77777777" w:rsidR="00D63625" w:rsidRPr="00D63625" w:rsidRDefault="00D63625" w:rsidP="00D63625"/>
    <w:p w14:paraId="080FD3AE" w14:textId="6EF6118D"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The process of transforming a hotel into a sustainable and eco-friendly entity is multifarious and necessitates investment, strategic planning, and commitment </w:t>
      </w:r>
      <w:r>
        <w:rPr>
          <w:rFonts w:ascii="Arial" w:hAnsi="Arial" w:cs="Arial"/>
          <w:color w:val="0D0D0D"/>
          <w:sz w:val="24"/>
          <w:szCs w:val="24"/>
          <w:shd w:val="clear" w:color="auto" w:fill="FFFFFF"/>
        </w:rPr>
        <w:lastRenderedPageBreak/>
        <w:t>(Marshal, 2024). This transformation not only benefits the environment but also improves the hotel's reputation, attracts environmentally conscious visitors, and may result in long-term cost savings.</w:t>
      </w:r>
      <w:r>
        <w:rPr>
          <w:rFonts w:ascii="Arial" w:hAnsi="Arial" w:cs="Arial"/>
          <w:color w:val="0D0D0D"/>
          <w:sz w:val="24"/>
          <w:szCs w:val="24"/>
          <w:shd w:val="clear" w:color="auto" w:fill="FFFFFF"/>
        </w:rPr>
        <w:t xml:space="preserve"> </w:t>
      </w:r>
    </w:p>
    <w:p w14:paraId="2E1B17C3" w14:textId="77777777"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Sustainable practices in organisations benefit owners by promoting sustainable economic, environmental, socio-cultural, and legal policies. This is a major concern in hotel operations and impacts sustainability pillars, including environmental performance, economic performance, and social performance. All attributes are in alignment with performance effectiveness. They enhance the brand's image, rendering it more appealing to environmentally conscious customers who endorse environmentally responsible businesses. This favourable image is further bolstered by heightened customer trust, as guests are assured that their stay is consistent with their sustainability principles (Mohammed, 2021).</w:t>
      </w:r>
    </w:p>
    <w:p w14:paraId="7B66B42D" w14:textId="123F1633"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Furthermore, sustainable practices enhance client loyalty. When guests acknowledge a hotel's dedication to minimising its environmental impact, they are more inclined to return and recommend the hotel, thereby fostering positive word-of-mouth and repeat business. The hotel's market position is fortified by the increased customer awareness and behaviour that favour sustainable brands, which in turn strengthens this loyalty (Han et al., 2019).</w:t>
      </w:r>
    </w:p>
    <w:p w14:paraId="13358A85" w14:textId="77777777" w:rsidR="00894B83" w:rsidRDefault="00894B83" w:rsidP="00272326">
      <w:pPr>
        <w:spacing w:line="480" w:lineRule="auto"/>
        <w:jc w:val="both"/>
        <w:rPr>
          <w:rFonts w:ascii="Arial" w:hAnsi="Arial" w:cs="Arial"/>
          <w:color w:val="0D0D0D"/>
          <w:sz w:val="24"/>
          <w:szCs w:val="24"/>
          <w:shd w:val="clear" w:color="auto" w:fill="FFFFFF"/>
        </w:rPr>
      </w:pPr>
    </w:p>
    <w:p w14:paraId="716242F0" w14:textId="72F09949"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 xml:space="preserve">Green Key certification is a highly regarded international eco-label for hotels that denotes a dedication to environmental impact reduction and sustainability. Green Key, which is overseen by the Foundation for Environmental Education (FEE), promotes the implementation of environmentally favourable practices by hotels, including energy and water conservation, waste reduction, and sustainable sourcing. This certification not only attracts eco-conscious clients and improves a hotel's reputation, but it also contributes to substantial global environmental benefits. Green Key-certified hotels contribute to the conservation of natural resources, the reduction of carbon footprints, and the support of global efforts to combat climate change by promoting resource efficiency and sustainable operations. Consequently, they cultivate a more </w:t>
      </w:r>
      <w:r w:rsidRPr="00272326">
        <w:rPr>
          <w:rFonts w:ascii="Arial" w:hAnsi="Arial" w:cs="Arial"/>
          <w:color w:val="0D0D0D"/>
          <w:sz w:val="24"/>
          <w:szCs w:val="24"/>
          <w:shd w:val="clear" w:color="auto" w:fill="FFFFFF"/>
        </w:rPr>
        <w:lastRenderedPageBreak/>
        <w:t>environmentally responsible and sustainable hospitality industry. Green Key certification is a globally recognised eco-label that is granted to hospitality establishments that exhibit a strong dedication to environmental sustainability. It is a prominent certification in the tourism and hospitality sectors, overseen by the Foundation for Environmental Education (FEE). Green Key certification is recognised for its comprehensive approach and rigorous standards, which encompass criteria related to sustainable operations, staff training, visitor involvement, and environmental management.</w:t>
      </w:r>
    </w:p>
    <w:p w14:paraId="0F0ABF88" w14:textId="77777777" w:rsidR="00512EFA" w:rsidRPr="00272326" w:rsidRDefault="00512EFA" w:rsidP="00272326">
      <w:pPr>
        <w:spacing w:line="480" w:lineRule="auto"/>
        <w:jc w:val="both"/>
        <w:rPr>
          <w:rFonts w:ascii="Arial" w:hAnsi="Arial" w:cs="Arial"/>
          <w:color w:val="0D0D0D"/>
          <w:sz w:val="24"/>
          <w:szCs w:val="24"/>
          <w:shd w:val="clear" w:color="auto" w:fill="FFFFFF"/>
        </w:rPr>
      </w:pPr>
    </w:p>
    <w:p w14:paraId="1D2B1B75" w14:textId="77777777"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Other green certificates that can be encountered in the tourism industry are:</w:t>
      </w:r>
    </w:p>
    <w:p w14:paraId="1F27959C" w14:textId="77777777"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LEED (Green Building Council, Inc., 2024)</w:t>
      </w:r>
    </w:p>
    <w:p w14:paraId="2BCD8964" w14:textId="77777777"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Earth Check (2023)</w:t>
      </w:r>
    </w:p>
    <w:p w14:paraId="6FE10DA2" w14:textId="77777777"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Green Globe</w:t>
      </w:r>
    </w:p>
    <w:p w14:paraId="322222D1" w14:textId="77777777" w:rsidR="00512EFA" w:rsidRPr="00272326"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ISO 14001 (</w:t>
      </w:r>
      <w:proofErr w:type="spellStart"/>
      <w:r w:rsidRPr="00272326">
        <w:rPr>
          <w:rFonts w:ascii="Arial" w:hAnsi="Arial" w:cs="Arial"/>
          <w:color w:val="0D0D0D"/>
          <w:sz w:val="24"/>
          <w:szCs w:val="24"/>
          <w:shd w:val="clear" w:color="auto" w:fill="FFFFFF"/>
        </w:rPr>
        <w:t>Alcumus</w:t>
      </w:r>
      <w:proofErr w:type="spellEnd"/>
      <w:r w:rsidRPr="00272326">
        <w:rPr>
          <w:rFonts w:ascii="Arial" w:hAnsi="Arial" w:cs="Arial"/>
          <w:color w:val="0D0D0D"/>
          <w:sz w:val="24"/>
          <w:szCs w:val="24"/>
          <w:shd w:val="clear" w:color="auto" w:fill="FFFFFF"/>
        </w:rPr>
        <w:t xml:space="preserve"> Group Ltd., 2023)</w:t>
      </w:r>
    </w:p>
    <w:p w14:paraId="460060B4" w14:textId="629E72F5" w:rsidR="002647EE" w:rsidRDefault="00512EFA" w:rsidP="00272326">
      <w:pPr>
        <w:spacing w:line="480" w:lineRule="auto"/>
        <w:jc w:val="both"/>
        <w:rPr>
          <w:rFonts w:ascii="Arial" w:hAnsi="Arial" w:cs="Arial"/>
          <w:color w:val="0D0D0D"/>
          <w:sz w:val="24"/>
          <w:szCs w:val="24"/>
          <w:shd w:val="clear" w:color="auto" w:fill="FFFFFF"/>
        </w:rPr>
      </w:pPr>
      <w:r w:rsidRPr="00272326">
        <w:rPr>
          <w:rFonts w:ascii="Arial" w:hAnsi="Arial" w:cs="Arial"/>
          <w:color w:val="0D0D0D"/>
          <w:sz w:val="24"/>
          <w:szCs w:val="24"/>
          <w:shd w:val="clear" w:color="auto" w:fill="FFFFFF"/>
        </w:rPr>
        <w:t>BREEAM (2024)</w:t>
      </w:r>
    </w:p>
    <w:p w14:paraId="6BBE81AD" w14:textId="77777777" w:rsidR="00894B83" w:rsidRPr="00272326" w:rsidRDefault="00894B83" w:rsidP="00272326">
      <w:pPr>
        <w:spacing w:line="480" w:lineRule="auto"/>
        <w:jc w:val="both"/>
        <w:rPr>
          <w:rFonts w:ascii="Arial" w:hAnsi="Arial" w:cs="Arial"/>
        </w:rPr>
      </w:pPr>
    </w:p>
    <w:p w14:paraId="1416053D" w14:textId="77777777" w:rsidR="00D334E4" w:rsidRPr="00D4616E" w:rsidRDefault="00D334E4" w:rsidP="00BC2556">
      <w:pPr>
        <w:rPr>
          <w:rFonts w:ascii="Arial" w:hAnsi="Arial" w:cs="Arial"/>
        </w:rPr>
      </w:pPr>
    </w:p>
    <w:p w14:paraId="2489D398" w14:textId="42A3FB09" w:rsidR="00D334E4" w:rsidRDefault="00D334E4" w:rsidP="00D334E4">
      <w:pPr>
        <w:pStyle w:val="Heading1"/>
        <w:rPr>
          <w:rFonts w:ascii="Arial" w:hAnsi="Arial" w:cs="Arial"/>
        </w:rPr>
      </w:pPr>
      <w:bookmarkStart w:id="5" w:name="_Toc167537500"/>
      <w:r w:rsidRPr="00D4616E">
        <w:rPr>
          <w:rFonts w:ascii="Arial" w:hAnsi="Arial" w:cs="Arial"/>
        </w:rPr>
        <w:t>Conclusion</w:t>
      </w:r>
      <w:bookmarkEnd w:id="5"/>
    </w:p>
    <w:p w14:paraId="359558F0" w14:textId="77777777" w:rsidR="00D63625" w:rsidRPr="00D63625" w:rsidRDefault="00D63625" w:rsidP="00D63625"/>
    <w:p w14:paraId="20BF447F" w14:textId="77777777" w:rsidR="001A45CA" w:rsidRPr="00D4616E" w:rsidRDefault="001A45CA" w:rsidP="001A45CA">
      <w:pPr>
        <w:spacing w:line="360" w:lineRule="auto"/>
        <w:jc w:val="both"/>
        <w:rPr>
          <w:rFonts w:ascii="Arial" w:hAnsi="Arial" w:cs="Arial"/>
          <w:sz w:val="24"/>
          <w:szCs w:val="24"/>
        </w:rPr>
      </w:pPr>
      <w:proofErr w:type="gramStart"/>
      <w:r w:rsidRPr="00D4616E">
        <w:rPr>
          <w:rFonts w:ascii="Arial" w:hAnsi="Arial" w:cs="Arial"/>
          <w:sz w:val="24"/>
          <w:szCs w:val="24"/>
        </w:rPr>
        <w:t>In order to</w:t>
      </w:r>
      <w:proofErr w:type="gramEnd"/>
      <w:r w:rsidRPr="00D4616E">
        <w:rPr>
          <w:rFonts w:ascii="Arial" w:hAnsi="Arial" w:cs="Arial"/>
          <w:sz w:val="24"/>
          <w:szCs w:val="24"/>
        </w:rPr>
        <w:t xml:space="preserve"> effectively manage tourism resources and mitigate environmental impacts, the hospitality industry must address green issues and adopt a more sustainable approach (Nguyen et al., 2023). Through sustainable sourcing, energy-efficient practices, water conservation, and waste management, hotels are instrumental in the promotion of sustainability (Edgel, 2023; Cheer, 2023). The implementation of these </w:t>
      </w:r>
      <w:r w:rsidRPr="00D4616E">
        <w:rPr>
          <w:rFonts w:ascii="Arial" w:hAnsi="Arial" w:cs="Arial"/>
          <w:sz w:val="24"/>
          <w:szCs w:val="24"/>
        </w:rPr>
        <w:lastRenderedPageBreak/>
        <w:t>strategies not only improves their reputation but also attracts environmentally conscious visitors, resulting in increased loyalty and long-term business viability (Lawson, 2018; Moise, Gil-Saura, &amp; Ruiz, 2021).</w:t>
      </w:r>
    </w:p>
    <w:p w14:paraId="2FFE15D1" w14:textId="77777777" w:rsidR="001A45CA" w:rsidRPr="00D4616E" w:rsidRDefault="001A45CA" w:rsidP="001A45CA">
      <w:pPr>
        <w:spacing w:line="360" w:lineRule="auto"/>
        <w:jc w:val="both"/>
        <w:rPr>
          <w:rFonts w:ascii="Arial" w:hAnsi="Arial" w:cs="Arial"/>
          <w:sz w:val="24"/>
          <w:szCs w:val="24"/>
        </w:rPr>
      </w:pPr>
      <w:r w:rsidRPr="00D4616E">
        <w:rPr>
          <w:rFonts w:ascii="Arial" w:hAnsi="Arial" w:cs="Arial"/>
          <w:sz w:val="24"/>
          <w:szCs w:val="24"/>
        </w:rPr>
        <w:t xml:space="preserve">These endeavours are further legitimised by obtaining certifications such as LEED (U.S. Green Building Council, Inc., 2024) or Green Key (Foundation for Environmental Education, 2023), which offer a structured framework for ongoing development and global recognition. The long-term financial benefits, including reduced operational costs and improved market positioning, are substantial, despite the initial expenses (Ismael &amp; Shealy, 2018; </w:t>
      </w:r>
      <w:proofErr w:type="spellStart"/>
      <w:r w:rsidRPr="00D4616E">
        <w:rPr>
          <w:rFonts w:ascii="Arial" w:hAnsi="Arial" w:cs="Arial"/>
          <w:sz w:val="24"/>
          <w:szCs w:val="24"/>
        </w:rPr>
        <w:t>Tarnovskaya</w:t>
      </w:r>
      <w:proofErr w:type="spellEnd"/>
      <w:r w:rsidRPr="00D4616E">
        <w:rPr>
          <w:rFonts w:ascii="Arial" w:hAnsi="Arial" w:cs="Arial"/>
          <w:sz w:val="24"/>
          <w:szCs w:val="24"/>
        </w:rPr>
        <w:t>, 2023).</w:t>
      </w:r>
    </w:p>
    <w:p w14:paraId="1BC5491D" w14:textId="77777777" w:rsidR="00272326" w:rsidRDefault="001A45CA" w:rsidP="00272326">
      <w:pPr>
        <w:spacing w:line="360" w:lineRule="auto"/>
        <w:jc w:val="both"/>
        <w:rPr>
          <w:rFonts w:ascii="Arial" w:hAnsi="Arial" w:cs="Arial"/>
          <w:sz w:val="24"/>
          <w:szCs w:val="24"/>
        </w:rPr>
      </w:pPr>
      <w:r w:rsidRPr="00D4616E">
        <w:rPr>
          <w:rFonts w:ascii="Arial" w:hAnsi="Arial" w:cs="Arial"/>
          <w:sz w:val="24"/>
          <w:szCs w:val="24"/>
        </w:rPr>
        <w:t xml:space="preserve">Additionally, these practices contribute to a healthier planet by reducing carbon footprints, conserving natural resources, and supporting global efforts to combat climate change. In addition to adhering to environmental regulations, sustainable hotels also promote a positive environmental and community impact, which guarantees their long-term success and relevance in a competitive market (Robertson, 2021; Fenech &amp; </w:t>
      </w:r>
      <w:proofErr w:type="spellStart"/>
      <w:r w:rsidRPr="00D4616E">
        <w:rPr>
          <w:rFonts w:ascii="Arial" w:hAnsi="Arial" w:cs="Arial"/>
          <w:sz w:val="24"/>
          <w:szCs w:val="24"/>
        </w:rPr>
        <w:t>Chemmanur</w:t>
      </w:r>
      <w:proofErr w:type="spellEnd"/>
      <w:r w:rsidRPr="00D4616E">
        <w:rPr>
          <w:rFonts w:ascii="Arial" w:hAnsi="Arial" w:cs="Arial"/>
          <w:sz w:val="24"/>
          <w:szCs w:val="24"/>
        </w:rPr>
        <w:t xml:space="preserve">, 2024). Consequently, </w:t>
      </w:r>
      <w:proofErr w:type="gramStart"/>
      <w:r w:rsidRPr="00D4616E">
        <w:rPr>
          <w:rFonts w:ascii="Arial" w:hAnsi="Arial" w:cs="Arial"/>
          <w:sz w:val="24"/>
          <w:szCs w:val="24"/>
        </w:rPr>
        <w:t>in order to</w:t>
      </w:r>
      <w:proofErr w:type="gramEnd"/>
      <w:r w:rsidRPr="00D4616E">
        <w:rPr>
          <w:rFonts w:ascii="Arial" w:hAnsi="Arial" w:cs="Arial"/>
          <w:sz w:val="24"/>
          <w:szCs w:val="24"/>
        </w:rPr>
        <w:t xml:space="preserve"> satisfy the increasing demand for eco-friendly accommodations and to contribute to a more sustainable tourism industry, hotels must persist in their innovation and investment in sustainable practices (Marshal, 2024).</w:t>
      </w:r>
      <w:bookmarkStart w:id="6" w:name="_Toc167537501"/>
    </w:p>
    <w:p w14:paraId="30A45752" w14:textId="2D6BCDDC" w:rsidR="00D334E4" w:rsidRPr="00272326" w:rsidRDefault="00D334E4" w:rsidP="00272326">
      <w:pPr>
        <w:pStyle w:val="Heading1"/>
        <w:rPr>
          <w:rFonts w:ascii="Arial" w:hAnsi="Arial" w:cs="Arial"/>
          <w:sz w:val="24"/>
          <w:szCs w:val="24"/>
        </w:rPr>
      </w:pPr>
      <w:r w:rsidRPr="00272326">
        <w:rPr>
          <w:rFonts w:ascii="Arial" w:hAnsi="Arial" w:cs="Arial"/>
        </w:rPr>
        <w:t>Recommendation</w:t>
      </w:r>
      <w:bookmarkEnd w:id="6"/>
    </w:p>
    <w:p w14:paraId="57BA76A2" w14:textId="77777777" w:rsidR="00D63625" w:rsidRPr="00D63625" w:rsidRDefault="00D63625" w:rsidP="00D63625"/>
    <w:p w14:paraId="3BE17387" w14:textId="0F98B1B9" w:rsidR="00A30DA1" w:rsidRPr="00A30DA1" w:rsidRDefault="002A3866" w:rsidP="00A30DA1">
      <w:pPr>
        <w:rPr>
          <w:rFonts w:ascii="Arial" w:hAnsi="Arial" w:cs="Arial"/>
        </w:rPr>
      </w:pPr>
      <w:r>
        <w:rPr>
          <w:rFonts w:ascii="Arial" w:hAnsi="Arial" w:cs="Arial"/>
          <w:sz w:val="24"/>
          <w:szCs w:val="24"/>
        </w:rPr>
        <w:t>Government regulations should mandate strict sustainability standards for hotels to prevent greenwashing and ensure genuine efforts towards environmental preservation. This approach will not only protect cultural and natural heritage but also maintain the attractiveness of destinations for future tourism.</w:t>
      </w:r>
    </w:p>
    <w:p w14:paraId="5319DD28" w14:textId="77777777" w:rsidR="00A30DA1" w:rsidRPr="00A30DA1" w:rsidRDefault="00A30DA1" w:rsidP="00A30DA1">
      <w:pPr>
        <w:rPr>
          <w:rFonts w:ascii="Arial" w:hAnsi="Arial" w:cs="Arial"/>
        </w:rPr>
      </w:pPr>
    </w:p>
    <w:p w14:paraId="577DA11F" w14:textId="5D75362D" w:rsidR="004A2499" w:rsidRPr="00A30DA1" w:rsidRDefault="00F24ADC" w:rsidP="004A2499">
      <w:pPr>
        <w:rPr>
          <w:rFonts w:ascii="Arial" w:hAnsi="Arial" w:cs="Arial"/>
        </w:rPr>
      </w:pPr>
      <w:r>
        <w:rPr>
          <w:rFonts w:ascii="Arial" w:hAnsi="Arial" w:cs="Arial"/>
        </w:rPr>
        <w:br w:type="page"/>
      </w:r>
    </w:p>
    <w:p w14:paraId="56DEDCC6" w14:textId="3A64E50A" w:rsidR="00D334E4" w:rsidRDefault="00D334E4" w:rsidP="00D334E4">
      <w:pPr>
        <w:pStyle w:val="Heading1"/>
        <w:rPr>
          <w:rFonts w:ascii="Arial" w:hAnsi="Arial" w:cs="Arial"/>
        </w:rPr>
      </w:pPr>
      <w:bookmarkStart w:id="7" w:name="_Toc167537502"/>
      <w:r w:rsidRPr="00A30DA1">
        <w:rPr>
          <w:rFonts w:ascii="Arial" w:hAnsi="Arial" w:cs="Arial"/>
        </w:rPr>
        <w:lastRenderedPageBreak/>
        <w:t>Reference List</w:t>
      </w:r>
      <w:bookmarkEnd w:id="7"/>
    </w:p>
    <w:p w14:paraId="04E30004" w14:textId="77777777" w:rsidR="00894B83" w:rsidRPr="00894B83" w:rsidRDefault="00894B83" w:rsidP="00F24ADC">
      <w:pPr>
        <w:rPr>
          <w:sz w:val="24"/>
          <w:szCs w:val="24"/>
        </w:rPr>
      </w:pPr>
    </w:p>
    <w:p w14:paraId="56C449E8" w14:textId="29F86FD3" w:rsidR="00894B83" w:rsidRPr="00894B83" w:rsidRDefault="00894B83" w:rsidP="00894B83">
      <w:pPr>
        <w:rPr>
          <w:rFonts w:ascii="Arial" w:eastAsiaTheme="majorEastAsia" w:hAnsi="Arial" w:cs="Arial"/>
          <w:color w:val="0F4761" w:themeColor="accent1" w:themeShade="BF"/>
          <w:sz w:val="24"/>
          <w:szCs w:val="24"/>
        </w:rPr>
      </w:pPr>
      <w:r w:rsidRPr="00894B83">
        <w:rPr>
          <w:rFonts w:ascii="Arial" w:hAnsi="Arial" w:cs="Arial"/>
          <w:sz w:val="24"/>
          <w:szCs w:val="24"/>
        </w:rPr>
        <w:t xml:space="preserve">Abdou, A.H., Hassan, T.H. and Dief, M.M.E. (2020) </w:t>
      </w:r>
      <w:r w:rsidRPr="00894B83">
        <w:rPr>
          <w:rFonts w:ascii="Arial" w:hAnsi="Arial" w:cs="Arial"/>
          <w:i/>
          <w:iCs/>
          <w:sz w:val="24"/>
          <w:szCs w:val="24"/>
        </w:rPr>
        <w:t>A Description of Green Hotel Practices and Their Role in Achieving Sustainable Development</w:t>
      </w:r>
      <w:r w:rsidRPr="00894B83">
        <w:rPr>
          <w:rFonts w:ascii="Arial" w:hAnsi="Arial" w:cs="Arial"/>
          <w:sz w:val="24"/>
          <w:szCs w:val="24"/>
        </w:rPr>
        <w:t xml:space="preserve">. Sustainability, [online] 12(22), p.9624. </w:t>
      </w:r>
      <w:proofErr w:type="spellStart"/>
      <w:proofErr w:type="gramStart"/>
      <w:r w:rsidRPr="00894B83">
        <w:rPr>
          <w:rFonts w:ascii="Arial" w:hAnsi="Arial" w:cs="Arial"/>
          <w:sz w:val="24"/>
          <w:szCs w:val="24"/>
        </w:rPr>
        <w:t>doi:https</w:t>
      </w:r>
      <w:proofErr w:type="spellEnd"/>
      <w:r w:rsidRPr="00894B83">
        <w:rPr>
          <w:rFonts w:ascii="Arial" w:hAnsi="Arial" w:cs="Arial"/>
          <w:sz w:val="24"/>
          <w:szCs w:val="24"/>
        </w:rPr>
        <w:t>://doi.org/10.3390/su12229624</w:t>
      </w:r>
      <w:proofErr w:type="gramEnd"/>
      <w:r w:rsidRPr="00894B83">
        <w:rPr>
          <w:rFonts w:ascii="Arial" w:hAnsi="Arial" w:cs="Arial"/>
          <w:sz w:val="24"/>
          <w:szCs w:val="24"/>
        </w:rPr>
        <w:t>. (Accessed on 22</w:t>
      </w:r>
      <w:r w:rsidRPr="00894B83">
        <w:rPr>
          <w:rFonts w:ascii="Arial" w:hAnsi="Arial" w:cs="Arial"/>
          <w:sz w:val="24"/>
          <w:szCs w:val="24"/>
          <w:vertAlign w:val="superscript"/>
        </w:rPr>
        <w:t>nd</w:t>
      </w:r>
      <w:r w:rsidRPr="00894B83">
        <w:rPr>
          <w:rFonts w:ascii="Arial" w:hAnsi="Arial" w:cs="Arial"/>
          <w:sz w:val="24"/>
          <w:szCs w:val="24"/>
        </w:rPr>
        <w:t xml:space="preserve"> May 2024).</w:t>
      </w:r>
    </w:p>
    <w:p w14:paraId="435429B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Accor (2019) </w:t>
      </w:r>
      <w:r w:rsidRPr="00894B83">
        <w:rPr>
          <w:rFonts w:ascii="Arial" w:hAnsi="Arial" w:cs="Arial"/>
          <w:i/>
          <w:iCs/>
        </w:rPr>
        <w:t>Accor - Commitment</w:t>
      </w:r>
      <w:r w:rsidRPr="00894B83">
        <w:rPr>
          <w:rFonts w:ascii="Arial" w:hAnsi="Arial" w:cs="Arial"/>
        </w:rPr>
        <w:t>. [online] Accor.com. Available at: https://group.accor.com/en/commitment (Accessed 25 May 2024).</w:t>
      </w:r>
    </w:p>
    <w:p w14:paraId="0ED1228E"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Accor (2024) </w:t>
      </w:r>
      <w:r w:rsidRPr="00894B83">
        <w:rPr>
          <w:rFonts w:ascii="Arial" w:hAnsi="Arial" w:cs="Arial"/>
          <w:i/>
          <w:iCs/>
        </w:rPr>
        <w:t>Accor - Worldwide leader in hospitality</w:t>
      </w:r>
      <w:r w:rsidRPr="00894B83">
        <w:rPr>
          <w:rFonts w:ascii="Arial" w:hAnsi="Arial" w:cs="Arial"/>
        </w:rPr>
        <w:t>. [online] Accor.com. Available at: https://group.accor.com/en (Accessed 25 May 2024).</w:t>
      </w:r>
    </w:p>
    <w:p w14:paraId="08276999"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Breeam</w:t>
      </w:r>
      <w:proofErr w:type="spellEnd"/>
      <w:r w:rsidRPr="00894B83">
        <w:rPr>
          <w:rFonts w:ascii="Arial" w:hAnsi="Arial" w:cs="Arial"/>
        </w:rPr>
        <w:t xml:space="preserve"> (2024) </w:t>
      </w:r>
      <w:r w:rsidRPr="00894B83">
        <w:rPr>
          <w:rFonts w:ascii="Arial" w:hAnsi="Arial" w:cs="Arial"/>
          <w:i/>
          <w:iCs/>
        </w:rPr>
        <w:t>BREEAM certification from BRE - BREEAM - Liferay DXP</w:t>
      </w:r>
      <w:r w:rsidRPr="00894B83">
        <w:rPr>
          <w:rFonts w:ascii="Arial" w:hAnsi="Arial" w:cs="Arial"/>
        </w:rPr>
        <w:t>. [online] BREEAM. Available at: https://breeam.com/ (Accessed 25 May 2024).</w:t>
      </w:r>
    </w:p>
    <w:p w14:paraId="6B0AB50C"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Brownell, B.E. (2021) </w:t>
      </w:r>
      <w:r w:rsidRPr="00894B83">
        <w:rPr>
          <w:rFonts w:ascii="Arial" w:hAnsi="Arial" w:cs="Arial"/>
          <w:i/>
          <w:iCs/>
        </w:rPr>
        <w:t>Determining Architecture’s Footprint: Preliminary Methods for Measuring the True Environmental Impact of Buildings</w:t>
      </w:r>
      <w:r w:rsidRPr="00894B83">
        <w:rPr>
          <w:rFonts w:ascii="Arial" w:hAnsi="Arial" w:cs="Arial"/>
        </w:rPr>
        <w:t xml:space="preserve">. In: Research Anthology on Environmental and Societal </w:t>
      </w:r>
      <w:proofErr w:type="spellStart"/>
      <w:r w:rsidRPr="00894B83">
        <w:rPr>
          <w:rFonts w:ascii="Arial" w:hAnsi="Arial" w:cs="Arial"/>
        </w:rPr>
        <w:t>WellBeing</w:t>
      </w:r>
      <w:proofErr w:type="spellEnd"/>
      <w:r w:rsidRPr="00894B83">
        <w:rPr>
          <w:rFonts w:ascii="Arial" w:hAnsi="Arial" w:cs="Arial"/>
        </w:rPr>
        <w:t xml:space="preserve"> Considerations in Buildings and Architecture. [online] Hershey, PA, USA: IGI Global, pp.117–141. </w:t>
      </w:r>
      <w:proofErr w:type="spellStart"/>
      <w:proofErr w:type="gramStart"/>
      <w:r w:rsidRPr="00894B83">
        <w:rPr>
          <w:rFonts w:ascii="Arial" w:hAnsi="Arial" w:cs="Arial"/>
        </w:rPr>
        <w:t>doi:https</w:t>
      </w:r>
      <w:proofErr w:type="spellEnd"/>
      <w:r w:rsidRPr="00894B83">
        <w:rPr>
          <w:rFonts w:ascii="Arial" w:hAnsi="Arial" w:cs="Arial"/>
        </w:rPr>
        <w:t>://doi.org/10.4018/9781799890324.ch005.(Accessed</w:t>
      </w:r>
      <w:proofErr w:type="gramEnd"/>
      <w:r w:rsidRPr="00894B83">
        <w:rPr>
          <w:rFonts w:ascii="Arial" w:hAnsi="Arial" w:cs="Arial"/>
        </w:rPr>
        <w:t xml:space="preserve"> 23 May 2024)</w:t>
      </w:r>
    </w:p>
    <w:p w14:paraId="14D07C7B"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Cheer, J. (2023) </w:t>
      </w:r>
      <w:r w:rsidRPr="00894B83">
        <w:rPr>
          <w:rFonts w:ascii="Arial" w:hAnsi="Arial" w:cs="Arial"/>
          <w:i/>
          <w:iCs/>
        </w:rPr>
        <w:t>The complexities of overtourism and how we can overcome it #GFC23</w:t>
      </w:r>
      <w:r w:rsidRPr="00894B83">
        <w:rPr>
          <w:rFonts w:ascii="Arial" w:hAnsi="Arial" w:cs="Arial"/>
        </w:rPr>
        <w:t>. [online] World Economic Forum. Available at: https://www.weforum.org/agenda/2023/10/what-is-overtourism-and-how-can-we-overcome-it/ (Accessed 23 May 2024).</w:t>
      </w:r>
    </w:p>
    <w:p w14:paraId="1D443C8C"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Dang</w:t>
      </w:r>
      <w:r w:rsidRPr="00894B83">
        <w:rPr>
          <w:rFonts w:ascii="Cambria Math" w:hAnsi="Cambria Math" w:cs="Cambria Math"/>
        </w:rPr>
        <w:t>‐</w:t>
      </w:r>
      <w:r w:rsidRPr="00894B83">
        <w:rPr>
          <w:rFonts w:ascii="Arial" w:hAnsi="Arial" w:cs="Arial"/>
        </w:rPr>
        <w:t>Van, T., Vo</w:t>
      </w:r>
      <w:r w:rsidRPr="00894B83">
        <w:rPr>
          <w:rFonts w:ascii="Cambria Math" w:hAnsi="Cambria Math" w:cs="Cambria Math"/>
        </w:rPr>
        <w:t>‐</w:t>
      </w:r>
      <w:r w:rsidRPr="00894B83">
        <w:rPr>
          <w:rFonts w:ascii="Arial" w:hAnsi="Arial" w:cs="Arial"/>
        </w:rPr>
        <w:t xml:space="preserve">Thanh, T., Wang, J. and Nguyen, N. (2023) </w:t>
      </w:r>
      <w:r w:rsidRPr="00894B83">
        <w:rPr>
          <w:rFonts w:ascii="Arial" w:hAnsi="Arial" w:cs="Arial"/>
          <w:i/>
          <w:iCs/>
        </w:rPr>
        <w:t>Luxury hotels’ green practices and consumer brand identification: The roles of perceived green service innovation and perceived values</w:t>
      </w:r>
      <w:r w:rsidRPr="00894B83">
        <w:rPr>
          <w:rFonts w:ascii="Arial" w:hAnsi="Arial" w:cs="Arial"/>
        </w:rPr>
        <w:t xml:space="preserve">. Business Strategy and the Environment. </w:t>
      </w:r>
      <w:proofErr w:type="spellStart"/>
      <w:proofErr w:type="gramStart"/>
      <w:r w:rsidRPr="00894B83">
        <w:rPr>
          <w:rFonts w:ascii="Arial" w:hAnsi="Arial" w:cs="Arial"/>
        </w:rPr>
        <w:t>doi:https</w:t>
      </w:r>
      <w:proofErr w:type="spellEnd"/>
      <w:r w:rsidRPr="00894B83">
        <w:rPr>
          <w:rFonts w:ascii="Arial" w:hAnsi="Arial" w:cs="Arial"/>
        </w:rPr>
        <w:t>://doi.org/10.1002/bse.3381</w:t>
      </w:r>
      <w:proofErr w:type="gramEnd"/>
      <w:r w:rsidRPr="00894B83">
        <w:rPr>
          <w:rFonts w:ascii="Arial" w:hAnsi="Arial" w:cs="Arial"/>
        </w:rPr>
        <w:t>. (Accessed 24 May 2024).</w:t>
      </w:r>
    </w:p>
    <w:p w14:paraId="5DD393BC"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Earthcheck</w:t>
      </w:r>
      <w:proofErr w:type="spellEnd"/>
      <w:r w:rsidRPr="00894B83">
        <w:rPr>
          <w:rFonts w:ascii="Arial" w:hAnsi="Arial" w:cs="Arial"/>
        </w:rPr>
        <w:t xml:space="preserve"> (2023) </w:t>
      </w:r>
      <w:proofErr w:type="spellStart"/>
      <w:r w:rsidRPr="00894B83">
        <w:rPr>
          <w:rFonts w:ascii="Arial" w:hAnsi="Arial" w:cs="Arial"/>
          <w:i/>
          <w:iCs/>
        </w:rPr>
        <w:t>EarthCheck</w:t>
      </w:r>
      <w:proofErr w:type="spellEnd"/>
      <w:r w:rsidRPr="00894B83">
        <w:rPr>
          <w:rFonts w:ascii="Arial" w:hAnsi="Arial" w:cs="Arial"/>
        </w:rPr>
        <w:t>. [online] Earthcheck.org. Available at: https://earthcheck.org/ (Accessed 25 May 2024).</w:t>
      </w:r>
    </w:p>
    <w:p w14:paraId="18D77B13" w14:textId="77777777" w:rsidR="00894B83" w:rsidRPr="00894B83" w:rsidRDefault="00894B83" w:rsidP="00F24ADC">
      <w:pPr>
        <w:spacing w:line="360" w:lineRule="auto"/>
        <w:jc w:val="both"/>
        <w:rPr>
          <w:rFonts w:ascii="Arial" w:hAnsi="Arial" w:cs="Arial"/>
          <w:sz w:val="24"/>
          <w:szCs w:val="24"/>
        </w:rPr>
      </w:pPr>
      <w:r w:rsidRPr="00894B83">
        <w:rPr>
          <w:rFonts w:ascii="Arial" w:hAnsi="Arial" w:cs="Arial"/>
          <w:sz w:val="24"/>
          <w:szCs w:val="24"/>
        </w:rPr>
        <w:t xml:space="preserve">Edgell, D. L. (2020) </w:t>
      </w:r>
      <w:r w:rsidRPr="00894B83">
        <w:rPr>
          <w:rFonts w:ascii="Arial" w:hAnsi="Arial" w:cs="Arial"/>
          <w:i/>
          <w:iCs/>
          <w:sz w:val="24"/>
          <w:szCs w:val="24"/>
        </w:rPr>
        <w:t xml:space="preserve">Managing sustainable </w:t>
      </w:r>
      <w:proofErr w:type="gramStart"/>
      <w:r w:rsidRPr="00894B83">
        <w:rPr>
          <w:rFonts w:ascii="Arial" w:hAnsi="Arial" w:cs="Arial"/>
          <w:i/>
          <w:iCs/>
          <w:sz w:val="24"/>
          <w:szCs w:val="24"/>
        </w:rPr>
        <w:t>tourism :</w:t>
      </w:r>
      <w:proofErr w:type="gramEnd"/>
      <w:r w:rsidRPr="00894B83">
        <w:rPr>
          <w:rFonts w:ascii="Arial" w:hAnsi="Arial" w:cs="Arial"/>
          <w:i/>
          <w:iCs/>
          <w:sz w:val="24"/>
          <w:szCs w:val="24"/>
        </w:rPr>
        <w:t xml:space="preserve"> a legacy for the future</w:t>
      </w:r>
      <w:r w:rsidRPr="00894B83">
        <w:rPr>
          <w:rFonts w:ascii="Arial" w:hAnsi="Arial" w:cs="Arial"/>
          <w:sz w:val="24"/>
          <w:szCs w:val="24"/>
        </w:rPr>
        <w:t xml:space="preserve">  (Third edition.). Routledge Taylor &amp; Francis Group Available at: </w:t>
      </w:r>
      <w:hyperlink r:id="rId16" w:anchor="/view/books/9781000701197/epub/OEBPS/xhtml/contents.html" w:history="1">
        <w:proofErr w:type="spellStart"/>
        <w:r w:rsidRPr="00894B83">
          <w:rPr>
            <w:rStyle w:val="Hyperlink"/>
            <w:rFonts w:ascii="Arial" w:hAnsi="Arial" w:cs="Arial"/>
            <w:sz w:val="24"/>
            <w:szCs w:val="24"/>
          </w:rPr>
          <w:t>BibliU</w:t>
        </w:r>
        <w:proofErr w:type="spellEnd"/>
        <w:r w:rsidRPr="00894B83">
          <w:rPr>
            <w:rStyle w:val="Hyperlink"/>
            <w:rFonts w:ascii="Arial" w:hAnsi="Arial" w:cs="Arial"/>
            <w:sz w:val="24"/>
            <w:szCs w:val="24"/>
          </w:rPr>
          <w:t xml:space="preserve"> - Reader - Managing Sustainable </w:t>
        </w:r>
        <w:proofErr w:type="spellStart"/>
        <w:r w:rsidRPr="00894B83">
          <w:rPr>
            <w:rStyle w:val="Hyperlink"/>
            <w:rFonts w:ascii="Arial" w:hAnsi="Arial" w:cs="Arial"/>
            <w:sz w:val="24"/>
            <w:szCs w:val="24"/>
          </w:rPr>
          <w:t>Tourism;A</w:t>
        </w:r>
        <w:proofErr w:type="spellEnd"/>
        <w:r w:rsidRPr="00894B83">
          <w:rPr>
            <w:rStyle w:val="Hyperlink"/>
            <w:rFonts w:ascii="Arial" w:hAnsi="Arial" w:cs="Arial"/>
            <w:sz w:val="24"/>
            <w:szCs w:val="24"/>
          </w:rPr>
          <w:t xml:space="preserve"> Legacy for the Future;3</w:t>
        </w:r>
      </w:hyperlink>
      <w:r w:rsidRPr="00894B83">
        <w:rPr>
          <w:rFonts w:ascii="Arial" w:hAnsi="Arial" w:cs="Arial"/>
          <w:sz w:val="24"/>
          <w:szCs w:val="24"/>
        </w:rPr>
        <w:t xml:space="preserve"> (Accessed 22 May 2024)</w:t>
      </w:r>
    </w:p>
    <w:p w14:paraId="1D995156"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lastRenderedPageBreak/>
        <w:t xml:space="preserve">Fenech, C. and </w:t>
      </w:r>
      <w:proofErr w:type="spellStart"/>
      <w:r w:rsidRPr="00894B83">
        <w:rPr>
          <w:rFonts w:ascii="Arial" w:hAnsi="Arial" w:cs="Arial"/>
        </w:rPr>
        <w:t>Chemmanur</w:t>
      </w:r>
      <w:proofErr w:type="spellEnd"/>
      <w:r w:rsidRPr="00894B83">
        <w:rPr>
          <w:rFonts w:ascii="Arial" w:hAnsi="Arial" w:cs="Arial"/>
        </w:rPr>
        <w:t xml:space="preserve">, A. (2024) </w:t>
      </w:r>
      <w:r w:rsidRPr="00894B83">
        <w:rPr>
          <w:rFonts w:ascii="Arial" w:hAnsi="Arial" w:cs="Arial"/>
          <w:i/>
          <w:iCs/>
        </w:rPr>
        <w:t>Sustainability in the hospitality industry</w:t>
      </w:r>
      <w:r w:rsidRPr="00894B83">
        <w:rPr>
          <w:rFonts w:ascii="Arial" w:hAnsi="Arial" w:cs="Arial"/>
        </w:rPr>
        <w:t>. [online] Deloitte United Kingdom. Available at: https://www2.deloitte.com/uk/en/blog/consumer-business/2024/sustainability-in-the-hospitality-industry.html (Accessed 25 May 2024).</w:t>
      </w:r>
    </w:p>
    <w:p w14:paraId="1DD2040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Foundation for Environmental Education (2023) </w:t>
      </w:r>
      <w:r w:rsidRPr="00894B83">
        <w:rPr>
          <w:rFonts w:ascii="Arial" w:hAnsi="Arial" w:cs="Arial"/>
          <w:i/>
          <w:iCs/>
        </w:rPr>
        <w:t>Green Key</w:t>
      </w:r>
      <w:r w:rsidRPr="00894B83">
        <w:rPr>
          <w:rFonts w:ascii="Arial" w:hAnsi="Arial" w:cs="Arial"/>
        </w:rPr>
        <w:t>. [online] Green Key. Available at: https://www.greenkey.global/ (Accessed 23 May 2024).</w:t>
      </w:r>
    </w:p>
    <w:p w14:paraId="1CF0FB00"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Ha, M.-T. (2021) </w:t>
      </w:r>
      <w:r w:rsidRPr="00894B83">
        <w:rPr>
          <w:rFonts w:ascii="Arial" w:hAnsi="Arial" w:cs="Arial"/>
          <w:i/>
          <w:iCs/>
        </w:rPr>
        <w:t xml:space="preserve">Optimizing Green Brand Equity: The Integrated Branding and </w:t>
      </w:r>
      <w:proofErr w:type="spellStart"/>
      <w:r w:rsidRPr="00894B83">
        <w:rPr>
          <w:rFonts w:ascii="Arial" w:hAnsi="Arial" w:cs="Arial"/>
          <w:i/>
          <w:iCs/>
        </w:rPr>
        <w:t>Behavioral</w:t>
      </w:r>
      <w:proofErr w:type="spellEnd"/>
      <w:r w:rsidRPr="00894B83">
        <w:rPr>
          <w:rFonts w:ascii="Arial" w:hAnsi="Arial" w:cs="Arial"/>
          <w:i/>
          <w:iCs/>
        </w:rPr>
        <w:t xml:space="preserve"> Perspectives</w:t>
      </w:r>
      <w:r w:rsidRPr="00894B83">
        <w:rPr>
          <w:rFonts w:ascii="Arial" w:hAnsi="Arial" w:cs="Arial"/>
        </w:rPr>
        <w:t xml:space="preserve">. SAGE Open, 11(3), p.215824402110360. </w:t>
      </w:r>
      <w:proofErr w:type="spellStart"/>
      <w:proofErr w:type="gramStart"/>
      <w:r w:rsidRPr="00894B83">
        <w:rPr>
          <w:rFonts w:ascii="Arial" w:hAnsi="Arial" w:cs="Arial"/>
        </w:rPr>
        <w:t>doi:https</w:t>
      </w:r>
      <w:proofErr w:type="spellEnd"/>
      <w:r w:rsidRPr="00894B83">
        <w:rPr>
          <w:rFonts w:ascii="Arial" w:hAnsi="Arial" w:cs="Arial"/>
        </w:rPr>
        <w:t>://doi.org/10.1177/21582440211036087</w:t>
      </w:r>
      <w:proofErr w:type="gramEnd"/>
      <w:r w:rsidRPr="00894B83">
        <w:rPr>
          <w:rFonts w:ascii="Arial" w:hAnsi="Arial" w:cs="Arial"/>
        </w:rPr>
        <w:t>. (Accessed 22 May 2024)</w:t>
      </w:r>
    </w:p>
    <w:p w14:paraId="63D9F7E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Han, H., Yu, J., Lee, J. and Kim, W. (2019) ‘</w:t>
      </w:r>
      <w:r w:rsidRPr="00894B83">
        <w:rPr>
          <w:rFonts w:ascii="Arial" w:hAnsi="Arial" w:cs="Arial"/>
          <w:i/>
          <w:iCs/>
        </w:rPr>
        <w:t>Impact of hotels’ sustainability practices on guest attitudinal loyalty: application of loyalty chain stages theory’</w:t>
      </w:r>
      <w:r w:rsidRPr="00894B83">
        <w:rPr>
          <w:rFonts w:ascii="Arial" w:hAnsi="Arial" w:cs="Arial"/>
        </w:rPr>
        <w:t xml:space="preserve">. Journal of hospitality marketing &amp; management, 28(8), pp.905–925. </w:t>
      </w:r>
      <w:proofErr w:type="spellStart"/>
      <w:proofErr w:type="gramStart"/>
      <w:r w:rsidRPr="00894B83">
        <w:rPr>
          <w:rFonts w:ascii="Arial" w:hAnsi="Arial" w:cs="Arial"/>
        </w:rPr>
        <w:t>doi:https</w:t>
      </w:r>
      <w:proofErr w:type="spellEnd"/>
      <w:r w:rsidRPr="00894B83">
        <w:rPr>
          <w:rFonts w:ascii="Arial" w:hAnsi="Arial" w:cs="Arial"/>
        </w:rPr>
        <w:t>://doi.org/10.1080/19368623.2019.1570896</w:t>
      </w:r>
      <w:proofErr w:type="gramEnd"/>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w:t>
      </w:r>
    </w:p>
    <w:p w14:paraId="3C084F01"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IHG (2024) </w:t>
      </w:r>
      <w:r w:rsidRPr="00894B83">
        <w:rPr>
          <w:rFonts w:ascii="Arial" w:hAnsi="Arial" w:cs="Arial"/>
          <w:i/>
          <w:iCs/>
        </w:rPr>
        <w:t>Carbon and Energy</w:t>
      </w:r>
      <w:r w:rsidRPr="00894B83">
        <w:rPr>
          <w:rFonts w:ascii="Arial" w:hAnsi="Arial" w:cs="Arial"/>
        </w:rPr>
        <w:t>. [online] InterContinental Hotels Group PLC. Available at: https://www.ihgplc.com/en/responsible-business/carbon-and-energy (Accessed 23 May 2024).</w:t>
      </w:r>
    </w:p>
    <w:p w14:paraId="25CBBD6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IHG Report (2023) </w:t>
      </w:r>
      <w:r w:rsidRPr="00894B83">
        <w:rPr>
          <w:rFonts w:ascii="Arial" w:hAnsi="Arial" w:cs="Arial"/>
          <w:i/>
          <w:iCs/>
        </w:rPr>
        <w:t>Annual report</w:t>
      </w:r>
      <w:r w:rsidRPr="00894B83">
        <w:rPr>
          <w:rFonts w:ascii="Arial" w:hAnsi="Arial" w:cs="Arial"/>
        </w:rPr>
        <w:t>. [online] Available at: https://www.ihgplc.com/~/media/Files/I/Ihg-Plc/investors/annual-report/2023/ihg-responsible-business-report-2023.pdf (Accessed 23 May 2024).</w:t>
      </w:r>
    </w:p>
    <w:p w14:paraId="142D91FA"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Ismael, D. and Shealy, T. (2018</w:t>
      </w:r>
      <w:r w:rsidRPr="00894B83">
        <w:rPr>
          <w:rFonts w:ascii="Arial" w:hAnsi="Arial" w:cs="Arial"/>
          <w:i/>
          <w:iCs/>
        </w:rPr>
        <w:t>) Sustainable Construction Risk Perceptions in the Kuwaiti Construction Industry</w:t>
      </w:r>
      <w:r w:rsidRPr="00894B83">
        <w:rPr>
          <w:rFonts w:ascii="Arial" w:hAnsi="Arial" w:cs="Arial"/>
        </w:rPr>
        <w:t xml:space="preserve">. Sustainability, 10(6), p.1854. </w:t>
      </w:r>
      <w:proofErr w:type="spellStart"/>
      <w:proofErr w:type="gramStart"/>
      <w:r w:rsidRPr="00894B83">
        <w:rPr>
          <w:rFonts w:ascii="Arial" w:hAnsi="Arial" w:cs="Arial"/>
        </w:rPr>
        <w:t>doi:https</w:t>
      </w:r>
      <w:proofErr w:type="spellEnd"/>
      <w:r w:rsidRPr="00894B83">
        <w:rPr>
          <w:rFonts w:ascii="Arial" w:hAnsi="Arial" w:cs="Arial"/>
        </w:rPr>
        <w:t>://doi.org/10.3390/su10061854.(Accessed</w:t>
      </w:r>
      <w:proofErr w:type="gramEnd"/>
      <w:r w:rsidRPr="00894B83">
        <w:rPr>
          <w:rFonts w:ascii="Arial" w:hAnsi="Arial" w:cs="Arial"/>
        </w:rPr>
        <w:t xml:space="preserve"> 24 May 2024)</w:t>
      </w:r>
    </w:p>
    <w:p w14:paraId="3345E5D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Khalil, N., Che, Haron, S.N. and Hamid, M.Y. (2022) ‘</w:t>
      </w:r>
      <w:r w:rsidRPr="00894B83">
        <w:rPr>
          <w:rFonts w:ascii="Arial" w:hAnsi="Arial" w:cs="Arial"/>
          <w:i/>
          <w:iCs/>
        </w:rPr>
        <w:t>A review of green practices and initiatives from stakeholder’s perspectives towards sustainable hotel operations and performance impact’.</w:t>
      </w:r>
      <w:r w:rsidRPr="00894B83">
        <w:rPr>
          <w:rFonts w:ascii="Arial" w:hAnsi="Arial" w:cs="Arial"/>
        </w:rPr>
        <w:t xml:space="preserve"> Journal of Facilities Management, [online] </w:t>
      </w:r>
      <w:proofErr w:type="spellStart"/>
      <w:r w:rsidRPr="00894B83">
        <w:rPr>
          <w:rFonts w:ascii="Arial" w:hAnsi="Arial" w:cs="Arial"/>
        </w:rPr>
        <w:t>aheadofprint</w:t>
      </w:r>
      <w:proofErr w:type="spellEnd"/>
      <w:r w:rsidRPr="00894B83">
        <w:rPr>
          <w:rFonts w:ascii="Arial" w:hAnsi="Arial" w:cs="Arial"/>
        </w:rPr>
        <w:t>(</w:t>
      </w:r>
      <w:proofErr w:type="spellStart"/>
      <w:r w:rsidRPr="00894B83">
        <w:rPr>
          <w:rFonts w:ascii="Arial" w:hAnsi="Arial" w:cs="Arial"/>
        </w:rPr>
        <w:t>aheadofprint</w:t>
      </w:r>
      <w:proofErr w:type="spellEnd"/>
      <w:r w:rsidRPr="00894B83">
        <w:rPr>
          <w:rFonts w:ascii="Arial" w:hAnsi="Arial" w:cs="Arial"/>
        </w:rPr>
        <w:t xml:space="preserve">). </w:t>
      </w:r>
      <w:proofErr w:type="spellStart"/>
      <w:proofErr w:type="gramStart"/>
      <w:r w:rsidRPr="00894B83">
        <w:rPr>
          <w:rFonts w:ascii="Arial" w:hAnsi="Arial" w:cs="Arial"/>
        </w:rPr>
        <w:t>doi:https</w:t>
      </w:r>
      <w:proofErr w:type="spellEnd"/>
      <w:r w:rsidRPr="00894B83">
        <w:rPr>
          <w:rFonts w:ascii="Arial" w:hAnsi="Arial" w:cs="Arial"/>
        </w:rPr>
        <w:t>://doi.org/10.1108/JFM0320220025.(Accessed</w:t>
      </w:r>
      <w:proofErr w:type="gramEnd"/>
      <w:r w:rsidRPr="00894B83">
        <w:rPr>
          <w:rFonts w:ascii="Arial" w:hAnsi="Arial" w:cs="Arial"/>
        </w:rPr>
        <w:t xml:space="preserve"> 24 May 2024)</w:t>
      </w:r>
    </w:p>
    <w:p w14:paraId="1B8EF73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lastRenderedPageBreak/>
        <w:t xml:space="preserve">Lawson, E. (2018) </w:t>
      </w:r>
      <w:r w:rsidRPr="00894B83">
        <w:rPr>
          <w:rFonts w:ascii="Arial" w:hAnsi="Arial" w:cs="Arial"/>
          <w:i/>
          <w:iCs/>
        </w:rPr>
        <w:t>6 ways sustainability is changing hotels</w:t>
      </w:r>
      <w:r w:rsidRPr="00894B83">
        <w:rPr>
          <w:rFonts w:ascii="Arial" w:hAnsi="Arial" w:cs="Arial"/>
        </w:rPr>
        <w:t>. [online] Hotel Management. Available at: https://www.hotelmanagement.net/design/6-ways-sustainability-changing-hotels (Accessed 25 May 2024).</w:t>
      </w:r>
    </w:p>
    <w:p w14:paraId="56ADF255"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Marriott International (2021) </w:t>
      </w:r>
      <w:r w:rsidRPr="00894B83">
        <w:rPr>
          <w:rFonts w:ascii="Arial" w:hAnsi="Arial" w:cs="Arial"/>
          <w:i/>
          <w:iCs/>
        </w:rPr>
        <w:t>Marriott International Reports on Environmental, Social, and Governance Progress</w:t>
      </w:r>
      <w:r w:rsidRPr="00894B83">
        <w:rPr>
          <w:rFonts w:ascii="Arial" w:hAnsi="Arial" w:cs="Arial"/>
        </w:rPr>
        <w:t xml:space="preserve">. [online] Marriott International </w:t>
      </w:r>
      <w:proofErr w:type="spellStart"/>
      <w:r w:rsidRPr="00894B83">
        <w:rPr>
          <w:rFonts w:ascii="Arial" w:hAnsi="Arial" w:cs="Arial"/>
        </w:rPr>
        <w:t>Newscenter</w:t>
      </w:r>
      <w:proofErr w:type="spellEnd"/>
      <w:r w:rsidRPr="00894B83">
        <w:rPr>
          <w:rFonts w:ascii="Arial" w:hAnsi="Arial" w:cs="Arial"/>
        </w:rPr>
        <w:t xml:space="preserve"> (US). Available at: https://news.marriott.com/news/2021/09/14/marriott-international-reports-on-environmental-social-and-governance-progress (Accessed 23 May 2024).</w:t>
      </w:r>
    </w:p>
    <w:p w14:paraId="6A36976B"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Marriott International (2023) </w:t>
      </w:r>
      <w:r w:rsidRPr="00894B83">
        <w:rPr>
          <w:rFonts w:ascii="Arial" w:hAnsi="Arial" w:cs="Arial"/>
          <w:i/>
          <w:iCs/>
        </w:rPr>
        <w:t>Environmental, Social, and Governance Progress 2023 SERVE 360 REPORT HIGHLIGHTS 2</w:t>
      </w:r>
      <w:r w:rsidRPr="00894B83">
        <w:rPr>
          <w:rFonts w:ascii="Arial" w:hAnsi="Arial" w:cs="Arial"/>
        </w:rPr>
        <w:t xml:space="preserve">. [online] Available at: </w:t>
      </w:r>
      <w:hyperlink r:id="rId17" w:history="1">
        <w:r w:rsidRPr="00894B83">
          <w:rPr>
            <w:rStyle w:val="Hyperlink"/>
            <w:rFonts w:ascii="Arial" w:hAnsi="Arial" w:cs="Arial"/>
          </w:rPr>
          <w:t>https://serve360.marriott.com/wp-content/uploads/2023/07/Marriott-2023-Serve-360-ESG-Highlights-accessible.pdf</w:t>
        </w:r>
      </w:hyperlink>
      <w:r w:rsidRPr="00894B83">
        <w:rPr>
          <w:rFonts w:ascii="Arial" w:hAnsi="Arial" w:cs="Arial"/>
        </w:rPr>
        <w:t>. (Accessed 22 May 2024)</w:t>
      </w:r>
    </w:p>
    <w:p w14:paraId="4B5BDD54"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Marshal (2024) </w:t>
      </w:r>
      <w:r w:rsidRPr="00894B83">
        <w:rPr>
          <w:rFonts w:ascii="Arial" w:hAnsi="Arial" w:cs="Arial"/>
          <w:i/>
          <w:iCs/>
        </w:rPr>
        <w:t xml:space="preserve">Why sustainability matters to hotel guests, </w:t>
      </w:r>
      <w:proofErr w:type="gramStart"/>
      <w:r w:rsidRPr="00894B83">
        <w:rPr>
          <w:rFonts w:ascii="Arial" w:hAnsi="Arial" w:cs="Arial"/>
          <w:i/>
          <w:iCs/>
        </w:rPr>
        <w:t>staff</w:t>
      </w:r>
      <w:proofErr w:type="gramEnd"/>
      <w:r w:rsidRPr="00894B83">
        <w:rPr>
          <w:rFonts w:ascii="Arial" w:hAnsi="Arial" w:cs="Arial"/>
          <w:i/>
          <w:iCs/>
        </w:rPr>
        <w:t xml:space="preserve"> and the environment</w:t>
      </w:r>
      <w:r w:rsidRPr="00894B83">
        <w:rPr>
          <w:rFonts w:ascii="Arial" w:hAnsi="Arial" w:cs="Arial"/>
        </w:rPr>
        <w:t xml:space="preserve">. [online] Available at: </w:t>
      </w:r>
      <w:hyperlink r:id="rId18" w:history="1">
        <w:r w:rsidRPr="00894B83">
          <w:rPr>
            <w:rStyle w:val="Hyperlink"/>
            <w:rFonts w:ascii="Arial" w:hAnsi="Arial" w:cs="Arial"/>
          </w:rPr>
          <w:t>https://insights.ehotelier.com/insights/2024/03/01/why-sustainability-matters-to-hotel-guests-staff-and-the-environment/</w:t>
        </w:r>
      </w:hyperlink>
      <w:r w:rsidRPr="00894B83">
        <w:rPr>
          <w:rFonts w:ascii="Arial" w:hAnsi="Arial" w:cs="Arial"/>
        </w:rPr>
        <w:t>. (Accessed 23 May 2024)</w:t>
      </w:r>
    </w:p>
    <w:p w14:paraId="1E46CA37"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Mishra, M. (2020</w:t>
      </w:r>
      <w:proofErr w:type="gramStart"/>
      <w:r w:rsidRPr="00894B83">
        <w:rPr>
          <w:rFonts w:ascii="Arial" w:hAnsi="Arial" w:cs="Arial"/>
        </w:rPr>
        <w:t xml:space="preserve">)  </w:t>
      </w:r>
      <w:r w:rsidRPr="00894B83">
        <w:rPr>
          <w:rFonts w:ascii="Arial" w:hAnsi="Arial" w:cs="Arial"/>
          <w:i/>
          <w:iCs/>
        </w:rPr>
        <w:t>Lal</w:t>
      </w:r>
      <w:proofErr w:type="gramEnd"/>
      <w:r w:rsidRPr="00894B83">
        <w:rPr>
          <w:rFonts w:ascii="Arial" w:hAnsi="Arial" w:cs="Arial"/>
          <w:i/>
          <w:iCs/>
        </w:rPr>
        <w:t xml:space="preserve"> Bahadur Shastri Institute of Management, Delhi LBSIM Working Paper Series Sustainable Employee Practices Leading to High Employee Engagement: Identifying the priorities</w:t>
      </w:r>
      <w:r w:rsidRPr="00894B83">
        <w:rPr>
          <w:rFonts w:ascii="Arial" w:hAnsi="Arial" w:cs="Arial"/>
        </w:rPr>
        <w:t>. [online] Available at: https://www.lbsim.ac.in/Uploads/image/739imguf_10.pdf (Accessed 25 May 2024).</w:t>
      </w:r>
    </w:p>
    <w:p w14:paraId="1CC86CA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Mohammed, O. (2021). ‘</w:t>
      </w:r>
      <w:r w:rsidRPr="00894B83">
        <w:rPr>
          <w:rFonts w:ascii="Arial" w:hAnsi="Arial" w:cs="Arial"/>
          <w:i/>
          <w:iCs/>
        </w:rPr>
        <w:t xml:space="preserve">How do green HRM practices affect employees’ green </w:t>
      </w:r>
      <w:proofErr w:type="spellStart"/>
      <w:r w:rsidRPr="00894B83">
        <w:rPr>
          <w:rFonts w:ascii="Arial" w:hAnsi="Arial" w:cs="Arial"/>
          <w:i/>
          <w:iCs/>
        </w:rPr>
        <w:t>behaviors</w:t>
      </w:r>
      <w:proofErr w:type="spellEnd"/>
      <w:r w:rsidRPr="00894B83">
        <w:rPr>
          <w:rFonts w:ascii="Arial" w:hAnsi="Arial" w:cs="Arial"/>
          <w:i/>
          <w:iCs/>
        </w:rPr>
        <w:t xml:space="preserve">? The role of employee engagement and personality </w:t>
      </w:r>
      <w:proofErr w:type="gramStart"/>
      <w:r w:rsidRPr="00894B83">
        <w:rPr>
          <w:rFonts w:ascii="Arial" w:hAnsi="Arial" w:cs="Arial"/>
          <w:i/>
          <w:iCs/>
        </w:rPr>
        <w:t>attributes’</w:t>
      </w:r>
      <w:proofErr w:type="gramEnd"/>
      <w:r w:rsidRPr="00894B83">
        <w:rPr>
          <w:rFonts w:ascii="Arial" w:hAnsi="Arial" w:cs="Arial"/>
        </w:rPr>
        <w:t xml:space="preserve">. Journal of Environmental Planning and Management, [online] 64(7), pp.1204–1226. </w:t>
      </w:r>
      <w:proofErr w:type="spellStart"/>
      <w:proofErr w:type="gramStart"/>
      <w:r w:rsidRPr="00894B83">
        <w:rPr>
          <w:rFonts w:ascii="Arial" w:hAnsi="Arial" w:cs="Arial"/>
        </w:rPr>
        <w:t>doi:https</w:t>
      </w:r>
      <w:proofErr w:type="spellEnd"/>
      <w:r w:rsidRPr="00894B83">
        <w:rPr>
          <w:rFonts w:ascii="Arial" w:hAnsi="Arial" w:cs="Arial"/>
        </w:rPr>
        <w:t>://doi.org/10.1080/09640568.2020.1814708</w:t>
      </w:r>
      <w:proofErr w:type="gramEnd"/>
      <w:r w:rsidRPr="00894B83">
        <w:rPr>
          <w:rFonts w:ascii="Arial" w:hAnsi="Arial" w:cs="Arial"/>
        </w:rPr>
        <w:t>. (Accessed 22 May 2024).</w:t>
      </w:r>
    </w:p>
    <w:p w14:paraId="4FFC55B9"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Moise, M.S., Gil-Saura, I. and Ruiz Molina, M.E. (2021) </w:t>
      </w:r>
      <w:r w:rsidRPr="00894B83">
        <w:rPr>
          <w:rFonts w:ascii="Arial" w:hAnsi="Arial" w:cs="Arial"/>
          <w:i/>
          <w:iCs/>
        </w:rPr>
        <w:t>The importance of green practices for hotel guests: does gender matter?</w:t>
      </w:r>
      <w:r w:rsidRPr="00894B83">
        <w:rPr>
          <w:rFonts w:ascii="Arial" w:hAnsi="Arial" w:cs="Arial"/>
        </w:rPr>
        <w:t xml:space="preserve"> Economic Research-</w:t>
      </w:r>
      <w:proofErr w:type="spellStart"/>
      <w:r w:rsidRPr="00894B83">
        <w:rPr>
          <w:rFonts w:ascii="Arial" w:hAnsi="Arial" w:cs="Arial"/>
        </w:rPr>
        <w:t>Ekonomska</w:t>
      </w:r>
      <w:proofErr w:type="spellEnd"/>
      <w:r w:rsidRPr="00894B83">
        <w:rPr>
          <w:rFonts w:ascii="Arial" w:hAnsi="Arial" w:cs="Arial"/>
        </w:rPr>
        <w:t xml:space="preserve"> </w:t>
      </w:r>
      <w:proofErr w:type="spellStart"/>
      <w:r w:rsidRPr="00894B83">
        <w:rPr>
          <w:rFonts w:ascii="Arial" w:hAnsi="Arial" w:cs="Arial"/>
        </w:rPr>
        <w:t>Istraživanja</w:t>
      </w:r>
      <w:proofErr w:type="spellEnd"/>
      <w:r w:rsidRPr="00894B83">
        <w:rPr>
          <w:rFonts w:ascii="Arial" w:hAnsi="Arial" w:cs="Arial"/>
        </w:rPr>
        <w:t xml:space="preserve">, 34(1), pp.1–22. </w:t>
      </w:r>
      <w:proofErr w:type="spellStart"/>
      <w:proofErr w:type="gramStart"/>
      <w:r w:rsidRPr="00894B83">
        <w:rPr>
          <w:rFonts w:ascii="Arial" w:hAnsi="Arial" w:cs="Arial"/>
        </w:rPr>
        <w:t>doi:https</w:t>
      </w:r>
      <w:proofErr w:type="spellEnd"/>
      <w:r w:rsidRPr="00894B83">
        <w:rPr>
          <w:rFonts w:ascii="Arial" w:hAnsi="Arial" w:cs="Arial"/>
        </w:rPr>
        <w:t>://doi.org/10.1080/1331677x.2021.1875863</w:t>
      </w:r>
      <w:proofErr w:type="gramEnd"/>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w:t>
      </w:r>
    </w:p>
    <w:p w14:paraId="1E717001"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Nguyen, D.T., Kuo, K., Lu, W. and Nhan, D.T. (2023) ‘</w:t>
      </w:r>
      <w:r w:rsidRPr="00894B83">
        <w:rPr>
          <w:rFonts w:ascii="Arial" w:hAnsi="Arial" w:cs="Arial"/>
          <w:i/>
          <w:iCs/>
        </w:rPr>
        <w:t>How Sustainable Are Tourist Destinations Worldwide? An Environmental, Economic, and Social Analysis’</w:t>
      </w:r>
      <w:r w:rsidRPr="00894B83">
        <w:rPr>
          <w:rFonts w:ascii="Arial" w:hAnsi="Arial" w:cs="Arial"/>
        </w:rPr>
        <w:t xml:space="preserve">. Journal </w:t>
      </w:r>
      <w:r w:rsidRPr="00894B83">
        <w:rPr>
          <w:rFonts w:ascii="Arial" w:hAnsi="Arial" w:cs="Arial"/>
        </w:rPr>
        <w:lastRenderedPageBreak/>
        <w:t xml:space="preserve">of Hospitality &amp; Tourism Research, [online] 48(4), pp.698–711. </w:t>
      </w:r>
      <w:proofErr w:type="spellStart"/>
      <w:proofErr w:type="gramStart"/>
      <w:r w:rsidRPr="00894B83">
        <w:rPr>
          <w:rFonts w:ascii="Arial" w:hAnsi="Arial" w:cs="Arial"/>
        </w:rPr>
        <w:t>doi:https</w:t>
      </w:r>
      <w:proofErr w:type="spellEnd"/>
      <w:r w:rsidRPr="00894B83">
        <w:rPr>
          <w:rFonts w:ascii="Arial" w:hAnsi="Arial" w:cs="Arial"/>
        </w:rPr>
        <w:t>://doi.org/10.1177/10963480231168286</w:t>
      </w:r>
      <w:proofErr w:type="gramEnd"/>
      <w:r w:rsidRPr="00894B83">
        <w:rPr>
          <w:rFonts w:ascii="Arial" w:hAnsi="Arial" w:cs="Arial"/>
        </w:rPr>
        <w:t xml:space="preserve">. (Accessed 24 May 2024). </w:t>
      </w:r>
    </w:p>
    <w:p w14:paraId="00E28905" w14:textId="3DB6024F"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Pollack, N. (2024) </w:t>
      </w:r>
      <w:r w:rsidRPr="00894B83">
        <w:rPr>
          <w:rFonts w:ascii="Arial" w:hAnsi="Arial" w:cs="Arial"/>
          <w:i/>
          <w:iCs/>
        </w:rPr>
        <w:t xml:space="preserve">How Hospitality Companies Can Shrink Their Carbon Footprint. </w:t>
      </w:r>
      <w:r w:rsidRPr="00894B83">
        <w:rPr>
          <w:rFonts w:ascii="Arial" w:hAnsi="Arial" w:cs="Arial"/>
        </w:rPr>
        <w:t xml:space="preserve">[online] Hospitality Design. Available at: https://hospitalitydesign.com/news/wellness-sustainability/hospitality-industry-carbon-reduction-strategies/ </w:t>
      </w:r>
      <w:r>
        <w:rPr>
          <w:rFonts w:ascii="Arial" w:hAnsi="Arial" w:cs="Arial"/>
        </w:rPr>
        <w:t>(</w:t>
      </w:r>
      <w:r w:rsidRPr="00894B83">
        <w:rPr>
          <w:rFonts w:ascii="Arial" w:hAnsi="Arial" w:cs="Arial"/>
        </w:rPr>
        <w:t>Accessed 2 Jun. 2024</w:t>
      </w:r>
      <w:r>
        <w:rPr>
          <w:rFonts w:ascii="Arial" w:hAnsi="Arial" w:cs="Arial"/>
        </w:rPr>
        <w:t>)</w:t>
      </w:r>
      <w:r w:rsidRPr="00894B83">
        <w:rPr>
          <w:rFonts w:ascii="Arial" w:hAnsi="Arial" w:cs="Arial"/>
        </w:rPr>
        <w:t>.</w:t>
      </w:r>
    </w:p>
    <w:p w14:paraId="0DAF3034" w14:textId="0A836BF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Robertson, M. (2021) </w:t>
      </w:r>
      <w:r w:rsidRPr="00894B83">
        <w:rPr>
          <w:rFonts w:ascii="Arial" w:hAnsi="Arial" w:cs="Arial"/>
          <w:i/>
          <w:iCs/>
        </w:rPr>
        <w:t>Sustainability principles and practice</w:t>
      </w:r>
      <w:r w:rsidRPr="00894B83">
        <w:rPr>
          <w:rFonts w:ascii="Arial" w:hAnsi="Arial" w:cs="Arial"/>
        </w:rPr>
        <w:t xml:space="preserve">. Third edition. ed. Abingdon, </w:t>
      </w:r>
      <w:proofErr w:type="gramStart"/>
      <w:r w:rsidRPr="00894B83">
        <w:rPr>
          <w:rFonts w:ascii="Arial" w:hAnsi="Arial" w:cs="Arial"/>
        </w:rPr>
        <w:t>Oxon ;</w:t>
      </w:r>
      <w:proofErr w:type="gramEnd"/>
      <w:r w:rsidRPr="00894B83">
        <w:rPr>
          <w:rFonts w:ascii="Arial" w:hAnsi="Arial" w:cs="Arial"/>
        </w:rPr>
        <w:t xml:space="preserve"> Routledge ( Accessed 23 May 2024).</w:t>
      </w:r>
    </w:p>
    <w:p w14:paraId="14D8F4E4"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Sustainable Hospitality Alliance (2021) </w:t>
      </w:r>
      <w:r w:rsidRPr="00894B83">
        <w:rPr>
          <w:rFonts w:ascii="Arial" w:hAnsi="Arial" w:cs="Arial"/>
          <w:i/>
          <w:iCs/>
        </w:rPr>
        <w:t xml:space="preserve">This factsheet explores the benefits of hotel sustainability </w:t>
      </w:r>
      <w:proofErr w:type="gramStart"/>
      <w:r w:rsidRPr="00894B83">
        <w:rPr>
          <w:rFonts w:ascii="Arial" w:hAnsi="Arial" w:cs="Arial"/>
          <w:i/>
          <w:iCs/>
        </w:rPr>
        <w:t>certification, and</w:t>
      </w:r>
      <w:proofErr w:type="gramEnd"/>
      <w:r w:rsidRPr="00894B83">
        <w:rPr>
          <w:rFonts w:ascii="Arial" w:hAnsi="Arial" w:cs="Arial"/>
          <w:i/>
          <w:iCs/>
        </w:rPr>
        <w:t xml:space="preserve"> gives an overview of the different types with advice on how to get started with the certification process Hotel sustainability certifications Case study</w:t>
      </w:r>
      <w:r w:rsidRPr="00894B83">
        <w:rPr>
          <w:rFonts w:ascii="Arial" w:hAnsi="Arial" w:cs="Arial"/>
        </w:rPr>
        <w:t xml:space="preserve">. [online] Available at: </w:t>
      </w:r>
      <w:hyperlink r:id="rId19" w:history="1">
        <w:r w:rsidRPr="00894B83">
          <w:rPr>
            <w:rStyle w:val="Hyperlink"/>
            <w:rFonts w:ascii="Arial" w:hAnsi="Arial" w:cs="Arial"/>
          </w:rPr>
          <w:t>https://sustainablehospitalityalliance.org/wp-content/uploads/2021/06/Certifications-factsheet.pdf</w:t>
        </w:r>
      </w:hyperlink>
      <w:r w:rsidRPr="00894B83">
        <w:rPr>
          <w:rFonts w:ascii="Arial" w:hAnsi="Arial" w:cs="Arial"/>
        </w:rPr>
        <w:t xml:space="preserve">. </w:t>
      </w:r>
      <w:proofErr w:type="gramStart"/>
      <w:r w:rsidRPr="00894B83">
        <w:rPr>
          <w:rFonts w:ascii="Arial" w:hAnsi="Arial" w:cs="Arial"/>
        </w:rPr>
        <w:t>( Accessed</w:t>
      </w:r>
      <w:proofErr w:type="gramEnd"/>
      <w:r w:rsidRPr="00894B83">
        <w:rPr>
          <w:rFonts w:ascii="Arial" w:hAnsi="Arial" w:cs="Arial"/>
        </w:rPr>
        <w:t xml:space="preserve"> 23 May 2024 ).</w:t>
      </w:r>
    </w:p>
    <w:p w14:paraId="62377E12" w14:textId="77777777" w:rsidR="00894B83" w:rsidRPr="00894B83" w:rsidRDefault="00894B83" w:rsidP="00F24ADC">
      <w:pPr>
        <w:pStyle w:val="NormalWeb"/>
        <w:spacing w:before="0" w:beforeAutospacing="0" w:after="240" w:afterAutospacing="0" w:line="360" w:lineRule="auto"/>
        <w:jc w:val="both"/>
        <w:rPr>
          <w:rFonts w:ascii="Arial" w:hAnsi="Arial" w:cs="Arial"/>
        </w:rPr>
      </w:pPr>
      <w:proofErr w:type="spellStart"/>
      <w:r w:rsidRPr="00894B83">
        <w:rPr>
          <w:rFonts w:ascii="Arial" w:hAnsi="Arial" w:cs="Arial"/>
        </w:rPr>
        <w:t>Tarnovskaya</w:t>
      </w:r>
      <w:proofErr w:type="spellEnd"/>
      <w:r w:rsidRPr="00894B83">
        <w:rPr>
          <w:rFonts w:ascii="Arial" w:hAnsi="Arial" w:cs="Arial"/>
        </w:rPr>
        <w:t xml:space="preserve">, V. (2023) </w:t>
      </w:r>
      <w:r w:rsidRPr="00894B83">
        <w:rPr>
          <w:rFonts w:ascii="Arial" w:hAnsi="Arial" w:cs="Arial"/>
          <w:i/>
          <w:iCs/>
        </w:rPr>
        <w:t>Sustainability as the Source of Competitive Advantage</w:t>
      </w:r>
      <w:r w:rsidRPr="00894B83">
        <w:rPr>
          <w:rFonts w:ascii="Arial" w:hAnsi="Arial" w:cs="Arial"/>
        </w:rPr>
        <w:t xml:space="preserve">. How Sustainable is it? In: P.N. Ghauri, U. Elg and S.M. </w:t>
      </w:r>
      <w:proofErr w:type="spellStart"/>
      <w:r w:rsidRPr="00894B83">
        <w:rPr>
          <w:rFonts w:ascii="Arial" w:hAnsi="Arial" w:cs="Arial"/>
        </w:rPr>
        <w:t>Hånell</w:t>
      </w:r>
      <w:proofErr w:type="spellEnd"/>
      <w:r w:rsidRPr="00894B83">
        <w:rPr>
          <w:rFonts w:ascii="Arial" w:hAnsi="Arial" w:cs="Arial"/>
        </w:rPr>
        <w:t xml:space="preserve">, eds., Creating a Sustainable Competitive Position: Ethical Challenges for International Firms. [online] Emerald Publishing Limited, pp.75–89. </w:t>
      </w:r>
      <w:proofErr w:type="spellStart"/>
      <w:proofErr w:type="gramStart"/>
      <w:r w:rsidRPr="00894B83">
        <w:rPr>
          <w:rFonts w:ascii="Arial" w:hAnsi="Arial" w:cs="Arial"/>
        </w:rPr>
        <w:t>doi:https</w:t>
      </w:r>
      <w:proofErr w:type="spellEnd"/>
      <w:r w:rsidRPr="00894B83">
        <w:rPr>
          <w:rFonts w:ascii="Arial" w:hAnsi="Arial" w:cs="Arial"/>
        </w:rPr>
        <w:t>://doi.org/10.1108/S1876066X20230000037005</w:t>
      </w:r>
      <w:proofErr w:type="gramEnd"/>
      <w:r w:rsidRPr="00894B83">
        <w:rPr>
          <w:rFonts w:ascii="Arial" w:hAnsi="Arial" w:cs="Arial"/>
        </w:rPr>
        <w:t>. (Accessed 24 May 2024)</w:t>
      </w:r>
    </w:p>
    <w:p w14:paraId="05EC5352" w14:textId="77777777" w:rsidR="00894B83" w:rsidRP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U.S. Green Building Council, Inc (2024) </w:t>
      </w:r>
      <w:r w:rsidRPr="00894B83">
        <w:rPr>
          <w:rFonts w:ascii="Arial" w:hAnsi="Arial" w:cs="Arial"/>
          <w:i/>
          <w:iCs/>
        </w:rPr>
        <w:t>From Vision to Action: USGBC’s Commitment to Building Decarbonization | U.S. Green Building Council</w:t>
      </w:r>
      <w:r w:rsidRPr="00894B83">
        <w:rPr>
          <w:rFonts w:ascii="Arial" w:hAnsi="Arial" w:cs="Arial"/>
        </w:rPr>
        <w:t>. [online] www.usgbc.org. Available at: https://www.usgbc.org/resources/vision-action-usgbcs-commitment-building-decarbonization (Accessed 22 May 2024).</w:t>
      </w:r>
    </w:p>
    <w:p w14:paraId="56451341" w14:textId="77777777" w:rsidR="00894B83" w:rsidRDefault="00894B83" w:rsidP="00F24ADC">
      <w:pPr>
        <w:pStyle w:val="NormalWeb"/>
        <w:spacing w:before="0" w:beforeAutospacing="0" w:after="240" w:afterAutospacing="0" w:line="360" w:lineRule="auto"/>
        <w:jc w:val="both"/>
        <w:rPr>
          <w:rFonts w:ascii="Arial" w:hAnsi="Arial" w:cs="Arial"/>
        </w:rPr>
      </w:pPr>
      <w:r w:rsidRPr="00894B83">
        <w:rPr>
          <w:rFonts w:ascii="Arial" w:hAnsi="Arial" w:cs="Arial"/>
        </w:rPr>
        <w:t xml:space="preserve">USGBC (2020) </w:t>
      </w:r>
      <w:r w:rsidRPr="00894B83">
        <w:rPr>
          <w:rFonts w:ascii="Arial" w:hAnsi="Arial" w:cs="Arial"/>
          <w:i/>
          <w:iCs/>
        </w:rPr>
        <w:t>LEED Rating System</w:t>
      </w:r>
      <w:r w:rsidRPr="00894B83">
        <w:rPr>
          <w:rFonts w:ascii="Arial" w:hAnsi="Arial" w:cs="Arial"/>
        </w:rPr>
        <w:t>. [online] https://www.usgbc.org/leed. Available at: https://www.usgbc.org/leed (Accessed 25 May 2024).</w:t>
      </w:r>
    </w:p>
    <w:p w14:paraId="38305516" w14:textId="313CF2E7" w:rsidR="00894B83" w:rsidRDefault="00894B83">
      <w:pPr>
        <w:rPr>
          <w:rFonts w:ascii="Arial" w:eastAsia="Times New Roman" w:hAnsi="Arial" w:cs="Arial"/>
          <w:sz w:val="24"/>
          <w:szCs w:val="24"/>
          <w:lang w:eastAsia="en-GB"/>
        </w:rPr>
      </w:pPr>
      <w:r>
        <w:rPr>
          <w:rFonts w:ascii="Arial" w:hAnsi="Arial" w:cs="Arial"/>
        </w:rPr>
        <w:br w:type="page"/>
      </w:r>
    </w:p>
    <w:p w14:paraId="57627033" w14:textId="2CAADA7C" w:rsidR="00894B83" w:rsidRDefault="00894B83" w:rsidP="00894B83">
      <w:pPr>
        <w:pStyle w:val="Heading1"/>
        <w:rPr>
          <w:rFonts w:ascii="Arial" w:hAnsi="Arial" w:cs="Arial"/>
        </w:rPr>
      </w:pPr>
      <w:r w:rsidRPr="00894B83">
        <w:rPr>
          <w:rFonts w:ascii="Arial" w:hAnsi="Arial" w:cs="Arial"/>
        </w:rPr>
        <w:lastRenderedPageBreak/>
        <w:t>Appendix</w:t>
      </w:r>
    </w:p>
    <w:p w14:paraId="70A1BEA6" w14:textId="77777777" w:rsidR="00894B83" w:rsidRPr="00894B83" w:rsidRDefault="00894B83" w:rsidP="00894B83"/>
    <w:p w14:paraId="02AEC9EB" w14:textId="6A5CBD04"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 xml:space="preserve">According to research conducted by Khalil et al. (2022), managers prioritise attributes, including green marketing strategy creating </w:t>
      </w:r>
      <w:r>
        <w:rPr>
          <w:rFonts w:ascii="Arial" w:hAnsi="Arial" w:cs="Arial"/>
          <w:color w:val="0D0D0D"/>
          <w:sz w:val="24"/>
          <w:szCs w:val="24"/>
          <w:shd w:val="clear" w:color="auto" w:fill="FFFFFF"/>
        </w:rPr>
        <w:t>strategic</w:t>
      </w:r>
      <w:r>
        <w:rPr>
          <w:rFonts w:ascii="Arial" w:hAnsi="Arial" w:cs="Arial"/>
          <w:color w:val="0D0D0D"/>
          <w:sz w:val="24"/>
          <w:szCs w:val="24"/>
          <w:shd w:val="clear" w:color="auto" w:fill="FFFFFF"/>
        </w:rPr>
        <w:t xml:space="preserve"> list to follow</w:t>
      </w:r>
      <w:r>
        <w:rPr>
          <w:rFonts w:ascii="Arial" w:hAnsi="Arial" w:cs="Arial"/>
          <w:color w:val="0D0D0D"/>
          <w:sz w:val="24"/>
          <w:szCs w:val="24"/>
          <w:shd w:val="clear" w:color="auto" w:fill="FFFFFF"/>
        </w:rPr>
        <w:t>.</w:t>
      </w:r>
    </w:p>
    <w:p w14:paraId="0684E237" w14:textId="77777777"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Management perspective:</w:t>
      </w:r>
    </w:p>
    <w:p w14:paraId="32E7010B"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managerial attitude</w:t>
      </w:r>
    </w:p>
    <w:p w14:paraId="631FE225"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Eco-Innovation Investment</w:t>
      </w:r>
    </w:p>
    <w:p w14:paraId="59338A42"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Sustainability and marketing</w:t>
      </w:r>
    </w:p>
    <w:p w14:paraId="294BDBD9"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 Management Strategy</w:t>
      </w:r>
    </w:p>
    <w:p w14:paraId="5E3DCD73"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Supply Chain</w:t>
      </w:r>
    </w:p>
    <w:p w14:paraId="03FFA8C5"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Managerial Awareness</w:t>
      </w:r>
    </w:p>
    <w:p w14:paraId="01FA47F1"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friendly procurement</w:t>
      </w:r>
    </w:p>
    <w:p w14:paraId="79A688C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Human Resources for the Environment</w:t>
      </w:r>
    </w:p>
    <w:p w14:paraId="1F0551ED" w14:textId="77777777" w:rsid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friendly technology</w:t>
      </w:r>
    </w:p>
    <w:p w14:paraId="325F0279" w14:textId="0EF318A6" w:rsidR="00894B83" w:rsidRPr="00894B83" w:rsidRDefault="00894B83" w:rsidP="00894B83">
      <w:p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Five attributes were determined from the employees' perspective:</w:t>
      </w:r>
    </w:p>
    <w:p w14:paraId="01EEB3ED"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Awareness among Employees</w:t>
      </w:r>
    </w:p>
    <w:p w14:paraId="3D79480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Training and Education for Employees</w:t>
      </w:r>
    </w:p>
    <w:p w14:paraId="70CC8EC7"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 conduct of employees</w:t>
      </w:r>
    </w:p>
    <w:p w14:paraId="728E6A84"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Performance of Employees</w:t>
      </w:r>
    </w:p>
    <w:p w14:paraId="5C993E77" w14:textId="77777777" w:rsidR="00894B83" w:rsidRPr="00894B83" w:rsidRDefault="00894B83" w:rsidP="00894B83">
      <w:pPr>
        <w:pStyle w:val="ListParagraph"/>
        <w:numPr>
          <w:ilvl w:val="0"/>
          <w:numId w:val="12"/>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Employee Green Reward</w:t>
      </w:r>
    </w:p>
    <w:p w14:paraId="7DFE4673" w14:textId="77777777" w:rsidR="00894B83" w:rsidRDefault="00894B83" w:rsidP="00894B83">
      <w:pPr>
        <w:spacing w:line="360" w:lineRule="auto"/>
        <w:jc w:val="both"/>
        <w:rPr>
          <w:rFonts w:ascii="Arial" w:hAnsi="Arial" w:cs="Arial"/>
          <w:color w:val="0D0D0D"/>
          <w:sz w:val="24"/>
          <w:szCs w:val="24"/>
          <w:shd w:val="clear" w:color="auto" w:fill="FFFFFF"/>
        </w:rPr>
      </w:pPr>
    </w:p>
    <w:p w14:paraId="1EE1A736" w14:textId="77777777" w:rsidR="00894B83" w:rsidRDefault="00894B83" w:rsidP="00894B83">
      <w:pPr>
        <w:spacing w:line="360" w:lineRule="auto"/>
        <w:jc w:val="both"/>
        <w:rPr>
          <w:rFonts w:ascii="Arial" w:hAnsi="Arial" w:cs="Arial"/>
          <w:color w:val="0D0D0D"/>
          <w:sz w:val="24"/>
          <w:szCs w:val="24"/>
          <w:shd w:val="clear" w:color="auto" w:fill="FFFFFF"/>
        </w:rPr>
      </w:pPr>
      <w:r>
        <w:rPr>
          <w:rFonts w:ascii="Arial" w:hAnsi="Arial" w:cs="Arial"/>
          <w:color w:val="0D0D0D"/>
          <w:sz w:val="24"/>
          <w:szCs w:val="24"/>
          <w:shd w:val="clear" w:color="auto" w:fill="FFFFFF"/>
        </w:rPr>
        <w:t>Customer's perspective:</w:t>
      </w:r>
    </w:p>
    <w:p w14:paraId="51D878CA"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Perception</w:t>
      </w:r>
    </w:p>
    <w:p w14:paraId="789EC3BB"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Loyalty</w:t>
      </w:r>
    </w:p>
    <w:p w14:paraId="7DC7E1C7"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Awareness</w:t>
      </w:r>
    </w:p>
    <w:p w14:paraId="782D9171"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 Conduct and Customer Confidence</w:t>
      </w:r>
    </w:p>
    <w:p w14:paraId="07318986"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Supply Chain</w:t>
      </w:r>
    </w:p>
    <w:p w14:paraId="12759BB2"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Environmentally Sustainable Value</w:t>
      </w:r>
    </w:p>
    <w:p w14:paraId="44E2B01D"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Green Marketing Strategy</w:t>
      </w:r>
    </w:p>
    <w:p w14:paraId="478B2812"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Customer-perceived value</w:t>
      </w:r>
    </w:p>
    <w:p w14:paraId="408D04B8"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lastRenderedPageBreak/>
        <w:t>Quality of Service</w:t>
      </w:r>
    </w:p>
    <w:p w14:paraId="7CFAD9F0"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Image of the brand</w:t>
      </w:r>
    </w:p>
    <w:p w14:paraId="3E87B6E3" w14:textId="77777777" w:rsidR="00894B83" w:rsidRPr="00894B83" w:rsidRDefault="00894B83" w:rsidP="00894B83">
      <w:pPr>
        <w:pStyle w:val="ListParagraph"/>
        <w:numPr>
          <w:ilvl w:val="0"/>
          <w:numId w:val="13"/>
        </w:numPr>
        <w:spacing w:line="360" w:lineRule="auto"/>
        <w:jc w:val="both"/>
        <w:rPr>
          <w:rFonts w:ascii="Arial" w:hAnsi="Arial" w:cs="Arial"/>
          <w:color w:val="0D0D0D"/>
          <w:sz w:val="24"/>
          <w:szCs w:val="24"/>
          <w:shd w:val="clear" w:color="auto" w:fill="FFFFFF"/>
        </w:rPr>
      </w:pPr>
      <w:r w:rsidRPr="00894B83">
        <w:rPr>
          <w:rFonts w:ascii="Arial" w:hAnsi="Arial" w:cs="Arial"/>
          <w:color w:val="0D0D0D"/>
          <w:sz w:val="24"/>
          <w:szCs w:val="24"/>
          <w:shd w:val="clear" w:color="auto" w:fill="FFFFFF"/>
        </w:rPr>
        <w:t>Design of a hotel</w:t>
      </w:r>
    </w:p>
    <w:p w14:paraId="79CE841A" w14:textId="77777777" w:rsidR="00894B83" w:rsidRPr="00A30DA1" w:rsidRDefault="00894B83" w:rsidP="008722BD">
      <w:pPr>
        <w:rPr>
          <w:rFonts w:ascii="Arial" w:hAnsi="Arial" w:cs="Arial"/>
        </w:rPr>
      </w:pPr>
    </w:p>
    <w:sectPr w:rsidR="00894B83" w:rsidRPr="00A30DA1" w:rsidSect="00036082">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BCA9CD" w14:textId="77777777" w:rsidR="00CE04DC" w:rsidRDefault="00CE04DC" w:rsidP="008A4B64">
      <w:pPr>
        <w:spacing w:after="0" w:line="240" w:lineRule="auto"/>
      </w:pPr>
      <w:r>
        <w:separator/>
      </w:r>
    </w:p>
  </w:endnote>
  <w:endnote w:type="continuationSeparator" w:id="0">
    <w:p w14:paraId="3C11FCB0" w14:textId="77777777" w:rsidR="00CE04DC" w:rsidRDefault="00CE04DC" w:rsidP="008A4B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78605653"/>
      <w:docPartObj>
        <w:docPartGallery w:val="Page Numbers (Bottom of Page)"/>
        <w:docPartUnique/>
      </w:docPartObj>
    </w:sdtPr>
    <w:sdtContent>
      <w:p w14:paraId="357AA796" w14:textId="58FC51AE" w:rsidR="008A4B64" w:rsidRDefault="008A4B64">
        <w:pPr>
          <w:pStyle w:val="Footer"/>
          <w:jc w:val="right"/>
        </w:pPr>
        <w:r>
          <w:fldChar w:fldCharType="begin"/>
        </w:r>
        <w:r>
          <w:instrText>PAGE   \* MERGEFORMAT</w:instrText>
        </w:r>
        <w:r>
          <w:fldChar w:fldCharType="separate"/>
        </w:r>
        <w:r>
          <w:t>2</w:t>
        </w:r>
        <w:r>
          <w:fldChar w:fldCharType="end"/>
        </w:r>
      </w:p>
    </w:sdtContent>
  </w:sdt>
  <w:p w14:paraId="0F456C29" w14:textId="77777777" w:rsidR="008A4B64" w:rsidRDefault="008A4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30CF56" w14:textId="77777777" w:rsidR="00CE04DC" w:rsidRDefault="00CE04DC" w:rsidP="008A4B64">
      <w:pPr>
        <w:spacing w:after="0" w:line="240" w:lineRule="auto"/>
      </w:pPr>
      <w:r>
        <w:separator/>
      </w:r>
    </w:p>
  </w:footnote>
  <w:footnote w:type="continuationSeparator" w:id="0">
    <w:p w14:paraId="138116A3" w14:textId="77777777" w:rsidR="00CE04DC" w:rsidRDefault="00CE04DC" w:rsidP="008A4B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AB3FCF"/>
    <w:multiLevelType w:val="hybridMultilevel"/>
    <w:tmpl w:val="6886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C18D7"/>
    <w:multiLevelType w:val="hybridMultilevel"/>
    <w:tmpl w:val="3304A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A9347D"/>
    <w:multiLevelType w:val="hybridMultilevel"/>
    <w:tmpl w:val="B0E25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E066D"/>
    <w:multiLevelType w:val="hybridMultilevel"/>
    <w:tmpl w:val="5194F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287FA3"/>
    <w:multiLevelType w:val="hybridMultilevel"/>
    <w:tmpl w:val="250A6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3600A3"/>
    <w:multiLevelType w:val="hybridMultilevel"/>
    <w:tmpl w:val="47283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7B1588"/>
    <w:multiLevelType w:val="hybridMultilevel"/>
    <w:tmpl w:val="5204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2810E8"/>
    <w:multiLevelType w:val="hybridMultilevel"/>
    <w:tmpl w:val="7E641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3E74A4"/>
    <w:multiLevelType w:val="hybridMultilevel"/>
    <w:tmpl w:val="F834A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0C19FA"/>
    <w:multiLevelType w:val="hybridMultilevel"/>
    <w:tmpl w:val="9DDEEFC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592933E9"/>
    <w:multiLevelType w:val="hybridMultilevel"/>
    <w:tmpl w:val="4ECE9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37011A2"/>
    <w:multiLevelType w:val="hybridMultilevel"/>
    <w:tmpl w:val="4724A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C15203"/>
    <w:multiLevelType w:val="hybridMultilevel"/>
    <w:tmpl w:val="23EA3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5657110">
    <w:abstractNumId w:val="6"/>
  </w:num>
  <w:num w:numId="2" w16cid:durableId="78524427">
    <w:abstractNumId w:val="8"/>
  </w:num>
  <w:num w:numId="3" w16cid:durableId="445973650">
    <w:abstractNumId w:val="0"/>
  </w:num>
  <w:num w:numId="4" w16cid:durableId="1484350388">
    <w:abstractNumId w:val="4"/>
  </w:num>
  <w:num w:numId="5" w16cid:durableId="1494878819">
    <w:abstractNumId w:val="3"/>
  </w:num>
  <w:num w:numId="6" w16cid:durableId="1430857960">
    <w:abstractNumId w:val="1"/>
  </w:num>
  <w:num w:numId="7" w16cid:durableId="633560315">
    <w:abstractNumId w:val="11"/>
  </w:num>
  <w:num w:numId="8" w16cid:durableId="1752965506">
    <w:abstractNumId w:val="7"/>
  </w:num>
  <w:num w:numId="9" w16cid:durableId="1392650520">
    <w:abstractNumId w:val="5"/>
  </w:num>
  <w:num w:numId="10" w16cid:durableId="1315989936">
    <w:abstractNumId w:val="9"/>
  </w:num>
  <w:num w:numId="11" w16cid:durableId="616180344">
    <w:abstractNumId w:val="12"/>
  </w:num>
  <w:num w:numId="12" w16cid:durableId="1362169696">
    <w:abstractNumId w:val="2"/>
  </w:num>
  <w:num w:numId="13" w16cid:durableId="16315966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C4F"/>
    <w:rsid w:val="00011FD8"/>
    <w:rsid w:val="0003026A"/>
    <w:rsid w:val="00036082"/>
    <w:rsid w:val="00044A97"/>
    <w:rsid w:val="0008157E"/>
    <w:rsid w:val="00093F99"/>
    <w:rsid w:val="00097328"/>
    <w:rsid w:val="000A4665"/>
    <w:rsid w:val="000D4CF1"/>
    <w:rsid w:val="000E0727"/>
    <w:rsid w:val="000E6830"/>
    <w:rsid w:val="00102219"/>
    <w:rsid w:val="00102E8D"/>
    <w:rsid w:val="00123A32"/>
    <w:rsid w:val="00130951"/>
    <w:rsid w:val="001340F7"/>
    <w:rsid w:val="00146900"/>
    <w:rsid w:val="00182E4B"/>
    <w:rsid w:val="00193A85"/>
    <w:rsid w:val="001A0B9D"/>
    <w:rsid w:val="001A45CA"/>
    <w:rsid w:val="001B1A0C"/>
    <w:rsid w:val="001B1D14"/>
    <w:rsid w:val="001B3B01"/>
    <w:rsid w:val="001B4C8F"/>
    <w:rsid w:val="001C1BC2"/>
    <w:rsid w:val="001C2593"/>
    <w:rsid w:val="001E00C0"/>
    <w:rsid w:val="001E480A"/>
    <w:rsid w:val="001E7D2A"/>
    <w:rsid w:val="001E7ED2"/>
    <w:rsid w:val="001F2A22"/>
    <w:rsid w:val="001F3B30"/>
    <w:rsid w:val="00201E60"/>
    <w:rsid w:val="0020715D"/>
    <w:rsid w:val="00211AA1"/>
    <w:rsid w:val="00217036"/>
    <w:rsid w:val="0021735E"/>
    <w:rsid w:val="00222C3D"/>
    <w:rsid w:val="00227F65"/>
    <w:rsid w:val="00241E9F"/>
    <w:rsid w:val="00250EC7"/>
    <w:rsid w:val="002647EE"/>
    <w:rsid w:val="00272326"/>
    <w:rsid w:val="00274E84"/>
    <w:rsid w:val="00280105"/>
    <w:rsid w:val="00281637"/>
    <w:rsid w:val="002934F0"/>
    <w:rsid w:val="002A3866"/>
    <w:rsid w:val="002C6BC0"/>
    <w:rsid w:val="002E18ED"/>
    <w:rsid w:val="002F0177"/>
    <w:rsid w:val="00312F4F"/>
    <w:rsid w:val="00314178"/>
    <w:rsid w:val="0032223E"/>
    <w:rsid w:val="00342FE4"/>
    <w:rsid w:val="0035268F"/>
    <w:rsid w:val="00361898"/>
    <w:rsid w:val="0036654B"/>
    <w:rsid w:val="00377D8A"/>
    <w:rsid w:val="003917B8"/>
    <w:rsid w:val="00396998"/>
    <w:rsid w:val="003B2C28"/>
    <w:rsid w:val="003D284D"/>
    <w:rsid w:val="00406F89"/>
    <w:rsid w:val="0042201B"/>
    <w:rsid w:val="00432D4C"/>
    <w:rsid w:val="00434B26"/>
    <w:rsid w:val="0044015C"/>
    <w:rsid w:val="00440D1B"/>
    <w:rsid w:val="0044189D"/>
    <w:rsid w:val="00460F35"/>
    <w:rsid w:val="00461BF8"/>
    <w:rsid w:val="004A2499"/>
    <w:rsid w:val="004C6442"/>
    <w:rsid w:val="004E40B0"/>
    <w:rsid w:val="005007C3"/>
    <w:rsid w:val="0050473F"/>
    <w:rsid w:val="00512EFA"/>
    <w:rsid w:val="00521094"/>
    <w:rsid w:val="00522C4F"/>
    <w:rsid w:val="005350D1"/>
    <w:rsid w:val="005439E1"/>
    <w:rsid w:val="00544D08"/>
    <w:rsid w:val="00546062"/>
    <w:rsid w:val="005527FA"/>
    <w:rsid w:val="00566B2C"/>
    <w:rsid w:val="005A0B1C"/>
    <w:rsid w:val="005C4196"/>
    <w:rsid w:val="005C543D"/>
    <w:rsid w:val="005D48A5"/>
    <w:rsid w:val="005F13CA"/>
    <w:rsid w:val="005F3F99"/>
    <w:rsid w:val="00613DF7"/>
    <w:rsid w:val="00622AAA"/>
    <w:rsid w:val="0062325D"/>
    <w:rsid w:val="00627654"/>
    <w:rsid w:val="0062795D"/>
    <w:rsid w:val="00635D87"/>
    <w:rsid w:val="006404C8"/>
    <w:rsid w:val="0066617C"/>
    <w:rsid w:val="006739D4"/>
    <w:rsid w:val="006837F2"/>
    <w:rsid w:val="00692840"/>
    <w:rsid w:val="006968AC"/>
    <w:rsid w:val="006A7683"/>
    <w:rsid w:val="006A7F67"/>
    <w:rsid w:val="006B6D4F"/>
    <w:rsid w:val="006C07F4"/>
    <w:rsid w:val="006C634A"/>
    <w:rsid w:val="006C7F31"/>
    <w:rsid w:val="006E3F6A"/>
    <w:rsid w:val="006F2FA4"/>
    <w:rsid w:val="006F43A6"/>
    <w:rsid w:val="007129F8"/>
    <w:rsid w:val="007172AA"/>
    <w:rsid w:val="00720005"/>
    <w:rsid w:val="007219F5"/>
    <w:rsid w:val="00733BC9"/>
    <w:rsid w:val="00766F2E"/>
    <w:rsid w:val="00780A14"/>
    <w:rsid w:val="00792CE5"/>
    <w:rsid w:val="00796E99"/>
    <w:rsid w:val="007A091B"/>
    <w:rsid w:val="007A0C27"/>
    <w:rsid w:val="007A4443"/>
    <w:rsid w:val="007B0EBA"/>
    <w:rsid w:val="007B2B0B"/>
    <w:rsid w:val="007B482C"/>
    <w:rsid w:val="007C56E9"/>
    <w:rsid w:val="007C7298"/>
    <w:rsid w:val="007D5CFE"/>
    <w:rsid w:val="007E0BED"/>
    <w:rsid w:val="007F174D"/>
    <w:rsid w:val="007F2865"/>
    <w:rsid w:val="0081131A"/>
    <w:rsid w:val="00814998"/>
    <w:rsid w:val="00814C51"/>
    <w:rsid w:val="00816A22"/>
    <w:rsid w:val="00836A3C"/>
    <w:rsid w:val="00840EA3"/>
    <w:rsid w:val="008504A9"/>
    <w:rsid w:val="0085228F"/>
    <w:rsid w:val="00862329"/>
    <w:rsid w:val="0087042E"/>
    <w:rsid w:val="008722BD"/>
    <w:rsid w:val="00883A8F"/>
    <w:rsid w:val="00893FD3"/>
    <w:rsid w:val="00894B83"/>
    <w:rsid w:val="008A4B64"/>
    <w:rsid w:val="008A5F34"/>
    <w:rsid w:val="008A6CE2"/>
    <w:rsid w:val="008D46D9"/>
    <w:rsid w:val="008D67B1"/>
    <w:rsid w:val="00916623"/>
    <w:rsid w:val="00931933"/>
    <w:rsid w:val="00950042"/>
    <w:rsid w:val="00955213"/>
    <w:rsid w:val="00955B5E"/>
    <w:rsid w:val="009712DA"/>
    <w:rsid w:val="00982C6F"/>
    <w:rsid w:val="009835A3"/>
    <w:rsid w:val="009964B0"/>
    <w:rsid w:val="009A4691"/>
    <w:rsid w:val="009A4BBB"/>
    <w:rsid w:val="009D1DD8"/>
    <w:rsid w:val="009F4552"/>
    <w:rsid w:val="00A01885"/>
    <w:rsid w:val="00A07CDB"/>
    <w:rsid w:val="00A1252D"/>
    <w:rsid w:val="00A13DAD"/>
    <w:rsid w:val="00A20FD1"/>
    <w:rsid w:val="00A30DA1"/>
    <w:rsid w:val="00A36058"/>
    <w:rsid w:val="00A3741B"/>
    <w:rsid w:val="00A4139D"/>
    <w:rsid w:val="00A50555"/>
    <w:rsid w:val="00A52027"/>
    <w:rsid w:val="00A739BC"/>
    <w:rsid w:val="00A7436B"/>
    <w:rsid w:val="00AA27B7"/>
    <w:rsid w:val="00AA51B8"/>
    <w:rsid w:val="00AD01F0"/>
    <w:rsid w:val="00B00953"/>
    <w:rsid w:val="00B16FEE"/>
    <w:rsid w:val="00B25C60"/>
    <w:rsid w:val="00B33DF5"/>
    <w:rsid w:val="00B5719B"/>
    <w:rsid w:val="00B64B98"/>
    <w:rsid w:val="00B659F1"/>
    <w:rsid w:val="00B76BD3"/>
    <w:rsid w:val="00B8010C"/>
    <w:rsid w:val="00B82F40"/>
    <w:rsid w:val="00B84422"/>
    <w:rsid w:val="00BC2556"/>
    <w:rsid w:val="00BE24D3"/>
    <w:rsid w:val="00BE7D80"/>
    <w:rsid w:val="00BF1BF0"/>
    <w:rsid w:val="00BF4129"/>
    <w:rsid w:val="00C1058E"/>
    <w:rsid w:val="00C26760"/>
    <w:rsid w:val="00C9354D"/>
    <w:rsid w:val="00CA0B65"/>
    <w:rsid w:val="00CD7A66"/>
    <w:rsid w:val="00CE0367"/>
    <w:rsid w:val="00CE04DC"/>
    <w:rsid w:val="00CE0BDE"/>
    <w:rsid w:val="00CE451D"/>
    <w:rsid w:val="00D17F6A"/>
    <w:rsid w:val="00D24603"/>
    <w:rsid w:val="00D334E4"/>
    <w:rsid w:val="00D34DEF"/>
    <w:rsid w:val="00D41ED0"/>
    <w:rsid w:val="00D44605"/>
    <w:rsid w:val="00D4616E"/>
    <w:rsid w:val="00D46269"/>
    <w:rsid w:val="00D63625"/>
    <w:rsid w:val="00D650A3"/>
    <w:rsid w:val="00D81D4D"/>
    <w:rsid w:val="00D97355"/>
    <w:rsid w:val="00DA3F0D"/>
    <w:rsid w:val="00DA4449"/>
    <w:rsid w:val="00DB3F2A"/>
    <w:rsid w:val="00DB7D5A"/>
    <w:rsid w:val="00DD1D0D"/>
    <w:rsid w:val="00DD4340"/>
    <w:rsid w:val="00E01C44"/>
    <w:rsid w:val="00E05B4C"/>
    <w:rsid w:val="00E212B5"/>
    <w:rsid w:val="00E2196B"/>
    <w:rsid w:val="00E427D4"/>
    <w:rsid w:val="00E42FCE"/>
    <w:rsid w:val="00E5505A"/>
    <w:rsid w:val="00E7219B"/>
    <w:rsid w:val="00E75679"/>
    <w:rsid w:val="00E918B6"/>
    <w:rsid w:val="00EA2464"/>
    <w:rsid w:val="00EA2655"/>
    <w:rsid w:val="00EB46D3"/>
    <w:rsid w:val="00EC58A5"/>
    <w:rsid w:val="00ED2A18"/>
    <w:rsid w:val="00ED454D"/>
    <w:rsid w:val="00F007D6"/>
    <w:rsid w:val="00F24ADC"/>
    <w:rsid w:val="00F27569"/>
    <w:rsid w:val="00F32F94"/>
    <w:rsid w:val="00F36989"/>
    <w:rsid w:val="00F769F6"/>
    <w:rsid w:val="00F83E50"/>
    <w:rsid w:val="00F92DAA"/>
    <w:rsid w:val="00FA4283"/>
    <w:rsid w:val="00FA43DA"/>
    <w:rsid w:val="00FA5381"/>
    <w:rsid w:val="00FB26D7"/>
    <w:rsid w:val="00FB64D9"/>
    <w:rsid w:val="00FC51B1"/>
    <w:rsid w:val="00FC552F"/>
    <w:rsid w:val="00FD4308"/>
    <w:rsid w:val="00FE3A15"/>
    <w:rsid w:val="00FE69A5"/>
    <w:rsid w:val="00FF55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174C4"/>
  <w15:chartTrackingRefBased/>
  <w15:docId w15:val="{DFAF761E-8075-4F97-94AD-5029C590B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2C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2C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2C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2C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2C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2C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2C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2C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2C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C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2C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2C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2C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2C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2C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2C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2C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2C4F"/>
    <w:rPr>
      <w:rFonts w:eastAsiaTheme="majorEastAsia" w:cstheme="majorBidi"/>
      <w:color w:val="272727" w:themeColor="text1" w:themeTint="D8"/>
    </w:rPr>
  </w:style>
  <w:style w:type="paragraph" w:styleId="Title">
    <w:name w:val="Title"/>
    <w:basedOn w:val="Normal"/>
    <w:next w:val="Normal"/>
    <w:link w:val="TitleChar"/>
    <w:uiPriority w:val="10"/>
    <w:qFormat/>
    <w:rsid w:val="00522C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2C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2C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2C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2C4F"/>
    <w:pPr>
      <w:spacing w:before="160"/>
      <w:jc w:val="center"/>
    </w:pPr>
    <w:rPr>
      <w:i/>
      <w:iCs/>
      <w:color w:val="404040" w:themeColor="text1" w:themeTint="BF"/>
    </w:rPr>
  </w:style>
  <w:style w:type="character" w:customStyle="1" w:styleId="QuoteChar">
    <w:name w:val="Quote Char"/>
    <w:basedOn w:val="DefaultParagraphFont"/>
    <w:link w:val="Quote"/>
    <w:uiPriority w:val="29"/>
    <w:rsid w:val="00522C4F"/>
    <w:rPr>
      <w:i/>
      <w:iCs/>
      <w:color w:val="404040" w:themeColor="text1" w:themeTint="BF"/>
    </w:rPr>
  </w:style>
  <w:style w:type="paragraph" w:styleId="ListParagraph">
    <w:name w:val="List Paragraph"/>
    <w:basedOn w:val="Normal"/>
    <w:uiPriority w:val="34"/>
    <w:qFormat/>
    <w:rsid w:val="00522C4F"/>
    <w:pPr>
      <w:ind w:left="720"/>
      <w:contextualSpacing/>
    </w:pPr>
  </w:style>
  <w:style w:type="character" w:styleId="IntenseEmphasis">
    <w:name w:val="Intense Emphasis"/>
    <w:basedOn w:val="DefaultParagraphFont"/>
    <w:uiPriority w:val="21"/>
    <w:qFormat/>
    <w:rsid w:val="00522C4F"/>
    <w:rPr>
      <w:i/>
      <w:iCs/>
      <w:color w:val="0F4761" w:themeColor="accent1" w:themeShade="BF"/>
    </w:rPr>
  </w:style>
  <w:style w:type="paragraph" w:styleId="IntenseQuote">
    <w:name w:val="Intense Quote"/>
    <w:basedOn w:val="Normal"/>
    <w:next w:val="Normal"/>
    <w:link w:val="IntenseQuoteChar"/>
    <w:uiPriority w:val="30"/>
    <w:qFormat/>
    <w:rsid w:val="00522C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2C4F"/>
    <w:rPr>
      <w:i/>
      <w:iCs/>
      <w:color w:val="0F4761" w:themeColor="accent1" w:themeShade="BF"/>
    </w:rPr>
  </w:style>
  <w:style w:type="character" w:styleId="IntenseReference">
    <w:name w:val="Intense Reference"/>
    <w:basedOn w:val="DefaultParagraphFont"/>
    <w:uiPriority w:val="32"/>
    <w:qFormat/>
    <w:rsid w:val="00522C4F"/>
    <w:rPr>
      <w:b/>
      <w:bCs/>
      <w:smallCaps/>
      <w:color w:val="0F4761" w:themeColor="accent1" w:themeShade="BF"/>
      <w:spacing w:val="5"/>
    </w:rPr>
  </w:style>
  <w:style w:type="paragraph" w:styleId="NoSpacing">
    <w:name w:val="No Spacing"/>
    <w:link w:val="NoSpacingChar"/>
    <w:uiPriority w:val="1"/>
    <w:qFormat/>
    <w:rsid w:val="00036082"/>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36082"/>
    <w:rPr>
      <w:rFonts w:eastAsiaTheme="minorEastAsia"/>
      <w:lang w:eastAsia="en-GB"/>
    </w:rPr>
  </w:style>
  <w:style w:type="character" w:styleId="Hyperlink">
    <w:name w:val="Hyperlink"/>
    <w:basedOn w:val="DefaultParagraphFont"/>
    <w:uiPriority w:val="99"/>
    <w:unhideWhenUsed/>
    <w:rsid w:val="001F2A22"/>
    <w:rPr>
      <w:color w:val="0000FF"/>
      <w:u w:val="single"/>
    </w:rPr>
  </w:style>
  <w:style w:type="paragraph" w:styleId="TOCHeading">
    <w:name w:val="TOC Heading"/>
    <w:basedOn w:val="Heading1"/>
    <w:next w:val="Normal"/>
    <w:uiPriority w:val="39"/>
    <w:unhideWhenUsed/>
    <w:qFormat/>
    <w:rsid w:val="0008157E"/>
    <w:pPr>
      <w:spacing w:before="240" w:after="0"/>
      <w:outlineLvl w:val="9"/>
    </w:pPr>
    <w:rPr>
      <w:sz w:val="32"/>
      <w:szCs w:val="32"/>
      <w:lang w:eastAsia="en-GB"/>
    </w:rPr>
  </w:style>
  <w:style w:type="paragraph" w:styleId="TOC1">
    <w:name w:val="toc 1"/>
    <w:basedOn w:val="Normal"/>
    <w:next w:val="Normal"/>
    <w:autoRedefine/>
    <w:uiPriority w:val="39"/>
    <w:unhideWhenUsed/>
    <w:rsid w:val="0008157E"/>
    <w:pPr>
      <w:spacing w:after="100"/>
    </w:pPr>
  </w:style>
  <w:style w:type="paragraph" w:styleId="TOC2">
    <w:name w:val="toc 2"/>
    <w:basedOn w:val="Normal"/>
    <w:next w:val="Normal"/>
    <w:autoRedefine/>
    <w:uiPriority w:val="39"/>
    <w:unhideWhenUsed/>
    <w:rsid w:val="0008157E"/>
    <w:pPr>
      <w:spacing w:after="100"/>
      <w:ind w:left="220"/>
    </w:pPr>
  </w:style>
  <w:style w:type="paragraph" w:styleId="Header">
    <w:name w:val="header"/>
    <w:basedOn w:val="Normal"/>
    <w:link w:val="HeaderChar"/>
    <w:uiPriority w:val="99"/>
    <w:unhideWhenUsed/>
    <w:rsid w:val="008A4B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4B64"/>
  </w:style>
  <w:style w:type="paragraph" w:styleId="Footer">
    <w:name w:val="footer"/>
    <w:basedOn w:val="Normal"/>
    <w:link w:val="FooterChar"/>
    <w:uiPriority w:val="99"/>
    <w:unhideWhenUsed/>
    <w:rsid w:val="008A4B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4B64"/>
  </w:style>
  <w:style w:type="paragraph" w:styleId="NormalWeb">
    <w:name w:val="Normal (Web)"/>
    <w:basedOn w:val="Normal"/>
    <w:uiPriority w:val="99"/>
    <w:semiHidden/>
    <w:unhideWhenUsed/>
    <w:rsid w:val="00F369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40D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867261">
      <w:bodyDiv w:val="1"/>
      <w:marLeft w:val="0"/>
      <w:marRight w:val="0"/>
      <w:marTop w:val="0"/>
      <w:marBottom w:val="0"/>
      <w:divBdr>
        <w:top w:val="none" w:sz="0" w:space="0" w:color="auto"/>
        <w:left w:val="none" w:sz="0" w:space="0" w:color="auto"/>
        <w:bottom w:val="none" w:sz="0" w:space="0" w:color="auto"/>
        <w:right w:val="none" w:sz="0" w:space="0" w:color="auto"/>
      </w:divBdr>
      <w:divsChild>
        <w:div w:id="1068378687">
          <w:marLeft w:val="0"/>
          <w:marRight w:val="0"/>
          <w:marTop w:val="0"/>
          <w:marBottom w:val="0"/>
          <w:divBdr>
            <w:top w:val="single" w:sz="2" w:space="0" w:color="E3E3E3"/>
            <w:left w:val="single" w:sz="2" w:space="0" w:color="E3E3E3"/>
            <w:bottom w:val="single" w:sz="2" w:space="0" w:color="E3E3E3"/>
            <w:right w:val="single" w:sz="2" w:space="0" w:color="E3E3E3"/>
          </w:divBdr>
          <w:divsChild>
            <w:div w:id="720321311">
              <w:marLeft w:val="0"/>
              <w:marRight w:val="0"/>
              <w:marTop w:val="0"/>
              <w:marBottom w:val="0"/>
              <w:divBdr>
                <w:top w:val="single" w:sz="2" w:space="0" w:color="E3E3E3"/>
                <w:left w:val="single" w:sz="2" w:space="0" w:color="E3E3E3"/>
                <w:bottom w:val="single" w:sz="2" w:space="0" w:color="E3E3E3"/>
                <w:right w:val="single" w:sz="2" w:space="0" w:color="E3E3E3"/>
              </w:divBdr>
              <w:divsChild>
                <w:div w:id="982270364">
                  <w:marLeft w:val="0"/>
                  <w:marRight w:val="0"/>
                  <w:marTop w:val="0"/>
                  <w:marBottom w:val="0"/>
                  <w:divBdr>
                    <w:top w:val="single" w:sz="2" w:space="2" w:color="E3E3E3"/>
                    <w:left w:val="single" w:sz="2" w:space="0" w:color="E3E3E3"/>
                    <w:bottom w:val="single" w:sz="2" w:space="0" w:color="E3E3E3"/>
                    <w:right w:val="single" w:sz="2" w:space="0" w:color="E3E3E3"/>
                  </w:divBdr>
                  <w:divsChild>
                    <w:div w:id="442578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206108">
      <w:bodyDiv w:val="1"/>
      <w:marLeft w:val="0"/>
      <w:marRight w:val="0"/>
      <w:marTop w:val="0"/>
      <w:marBottom w:val="0"/>
      <w:divBdr>
        <w:top w:val="none" w:sz="0" w:space="0" w:color="auto"/>
        <w:left w:val="none" w:sz="0" w:space="0" w:color="auto"/>
        <w:bottom w:val="none" w:sz="0" w:space="0" w:color="auto"/>
        <w:right w:val="none" w:sz="0" w:space="0" w:color="auto"/>
      </w:divBdr>
    </w:div>
    <w:div w:id="148057098">
      <w:bodyDiv w:val="1"/>
      <w:marLeft w:val="0"/>
      <w:marRight w:val="0"/>
      <w:marTop w:val="0"/>
      <w:marBottom w:val="0"/>
      <w:divBdr>
        <w:top w:val="none" w:sz="0" w:space="0" w:color="auto"/>
        <w:left w:val="none" w:sz="0" w:space="0" w:color="auto"/>
        <w:bottom w:val="none" w:sz="0" w:space="0" w:color="auto"/>
        <w:right w:val="none" w:sz="0" w:space="0" w:color="auto"/>
      </w:divBdr>
    </w:div>
    <w:div w:id="197817436">
      <w:bodyDiv w:val="1"/>
      <w:marLeft w:val="0"/>
      <w:marRight w:val="0"/>
      <w:marTop w:val="0"/>
      <w:marBottom w:val="0"/>
      <w:divBdr>
        <w:top w:val="none" w:sz="0" w:space="0" w:color="auto"/>
        <w:left w:val="none" w:sz="0" w:space="0" w:color="auto"/>
        <w:bottom w:val="none" w:sz="0" w:space="0" w:color="auto"/>
        <w:right w:val="none" w:sz="0" w:space="0" w:color="auto"/>
      </w:divBdr>
      <w:divsChild>
        <w:div w:id="1145121325">
          <w:marLeft w:val="0"/>
          <w:marRight w:val="0"/>
          <w:marTop w:val="0"/>
          <w:marBottom w:val="0"/>
          <w:divBdr>
            <w:top w:val="none" w:sz="0" w:space="0" w:color="auto"/>
            <w:left w:val="none" w:sz="0" w:space="0" w:color="auto"/>
            <w:bottom w:val="none" w:sz="0" w:space="0" w:color="auto"/>
            <w:right w:val="none" w:sz="0" w:space="0" w:color="auto"/>
          </w:divBdr>
        </w:div>
      </w:divsChild>
    </w:div>
    <w:div w:id="219903640">
      <w:bodyDiv w:val="1"/>
      <w:marLeft w:val="0"/>
      <w:marRight w:val="0"/>
      <w:marTop w:val="0"/>
      <w:marBottom w:val="0"/>
      <w:divBdr>
        <w:top w:val="none" w:sz="0" w:space="0" w:color="auto"/>
        <w:left w:val="none" w:sz="0" w:space="0" w:color="auto"/>
        <w:bottom w:val="none" w:sz="0" w:space="0" w:color="auto"/>
        <w:right w:val="none" w:sz="0" w:space="0" w:color="auto"/>
      </w:divBdr>
    </w:div>
    <w:div w:id="295835863">
      <w:bodyDiv w:val="1"/>
      <w:marLeft w:val="0"/>
      <w:marRight w:val="0"/>
      <w:marTop w:val="0"/>
      <w:marBottom w:val="0"/>
      <w:divBdr>
        <w:top w:val="none" w:sz="0" w:space="0" w:color="auto"/>
        <w:left w:val="none" w:sz="0" w:space="0" w:color="auto"/>
        <w:bottom w:val="none" w:sz="0" w:space="0" w:color="auto"/>
        <w:right w:val="none" w:sz="0" w:space="0" w:color="auto"/>
      </w:divBdr>
    </w:div>
    <w:div w:id="308049715">
      <w:bodyDiv w:val="1"/>
      <w:marLeft w:val="0"/>
      <w:marRight w:val="0"/>
      <w:marTop w:val="0"/>
      <w:marBottom w:val="0"/>
      <w:divBdr>
        <w:top w:val="none" w:sz="0" w:space="0" w:color="auto"/>
        <w:left w:val="none" w:sz="0" w:space="0" w:color="auto"/>
        <w:bottom w:val="none" w:sz="0" w:space="0" w:color="auto"/>
        <w:right w:val="none" w:sz="0" w:space="0" w:color="auto"/>
      </w:divBdr>
    </w:div>
    <w:div w:id="333261406">
      <w:bodyDiv w:val="1"/>
      <w:marLeft w:val="0"/>
      <w:marRight w:val="0"/>
      <w:marTop w:val="0"/>
      <w:marBottom w:val="0"/>
      <w:divBdr>
        <w:top w:val="none" w:sz="0" w:space="0" w:color="auto"/>
        <w:left w:val="none" w:sz="0" w:space="0" w:color="auto"/>
        <w:bottom w:val="none" w:sz="0" w:space="0" w:color="auto"/>
        <w:right w:val="none" w:sz="0" w:space="0" w:color="auto"/>
      </w:divBdr>
    </w:div>
    <w:div w:id="538204895">
      <w:bodyDiv w:val="1"/>
      <w:marLeft w:val="0"/>
      <w:marRight w:val="0"/>
      <w:marTop w:val="0"/>
      <w:marBottom w:val="0"/>
      <w:divBdr>
        <w:top w:val="none" w:sz="0" w:space="0" w:color="auto"/>
        <w:left w:val="none" w:sz="0" w:space="0" w:color="auto"/>
        <w:bottom w:val="none" w:sz="0" w:space="0" w:color="auto"/>
        <w:right w:val="none" w:sz="0" w:space="0" w:color="auto"/>
      </w:divBdr>
    </w:div>
    <w:div w:id="565409858">
      <w:bodyDiv w:val="1"/>
      <w:marLeft w:val="0"/>
      <w:marRight w:val="0"/>
      <w:marTop w:val="0"/>
      <w:marBottom w:val="0"/>
      <w:divBdr>
        <w:top w:val="none" w:sz="0" w:space="0" w:color="auto"/>
        <w:left w:val="none" w:sz="0" w:space="0" w:color="auto"/>
        <w:bottom w:val="none" w:sz="0" w:space="0" w:color="auto"/>
        <w:right w:val="none" w:sz="0" w:space="0" w:color="auto"/>
      </w:divBdr>
    </w:div>
    <w:div w:id="607591603">
      <w:bodyDiv w:val="1"/>
      <w:marLeft w:val="0"/>
      <w:marRight w:val="0"/>
      <w:marTop w:val="0"/>
      <w:marBottom w:val="0"/>
      <w:divBdr>
        <w:top w:val="none" w:sz="0" w:space="0" w:color="auto"/>
        <w:left w:val="none" w:sz="0" w:space="0" w:color="auto"/>
        <w:bottom w:val="none" w:sz="0" w:space="0" w:color="auto"/>
        <w:right w:val="none" w:sz="0" w:space="0" w:color="auto"/>
      </w:divBdr>
    </w:div>
    <w:div w:id="693112660">
      <w:bodyDiv w:val="1"/>
      <w:marLeft w:val="0"/>
      <w:marRight w:val="0"/>
      <w:marTop w:val="0"/>
      <w:marBottom w:val="0"/>
      <w:divBdr>
        <w:top w:val="none" w:sz="0" w:space="0" w:color="auto"/>
        <w:left w:val="none" w:sz="0" w:space="0" w:color="auto"/>
        <w:bottom w:val="none" w:sz="0" w:space="0" w:color="auto"/>
        <w:right w:val="none" w:sz="0" w:space="0" w:color="auto"/>
      </w:divBdr>
    </w:div>
    <w:div w:id="758328287">
      <w:bodyDiv w:val="1"/>
      <w:marLeft w:val="0"/>
      <w:marRight w:val="0"/>
      <w:marTop w:val="0"/>
      <w:marBottom w:val="0"/>
      <w:divBdr>
        <w:top w:val="none" w:sz="0" w:space="0" w:color="auto"/>
        <w:left w:val="none" w:sz="0" w:space="0" w:color="auto"/>
        <w:bottom w:val="none" w:sz="0" w:space="0" w:color="auto"/>
        <w:right w:val="none" w:sz="0" w:space="0" w:color="auto"/>
      </w:divBdr>
    </w:div>
    <w:div w:id="770469656">
      <w:bodyDiv w:val="1"/>
      <w:marLeft w:val="0"/>
      <w:marRight w:val="0"/>
      <w:marTop w:val="0"/>
      <w:marBottom w:val="0"/>
      <w:divBdr>
        <w:top w:val="none" w:sz="0" w:space="0" w:color="auto"/>
        <w:left w:val="none" w:sz="0" w:space="0" w:color="auto"/>
        <w:bottom w:val="none" w:sz="0" w:space="0" w:color="auto"/>
        <w:right w:val="none" w:sz="0" w:space="0" w:color="auto"/>
      </w:divBdr>
    </w:div>
    <w:div w:id="797182278">
      <w:bodyDiv w:val="1"/>
      <w:marLeft w:val="0"/>
      <w:marRight w:val="0"/>
      <w:marTop w:val="0"/>
      <w:marBottom w:val="0"/>
      <w:divBdr>
        <w:top w:val="none" w:sz="0" w:space="0" w:color="auto"/>
        <w:left w:val="none" w:sz="0" w:space="0" w:color="auto"/>
        <w:bottom w:val="none" w:sz="0" w:space="0" w:color="auto"/>
        <w:right w:val="none" w:sz="0" w:space="0" w:color="auto"/>
      </w:divBdr>
    </w:div>
    <w:div w:id="850679298">
      <w:bodyDiv w:val="1"/>
      <w:marLeft w:val="0"/>
      <w:marRight w:val="0"/>
      <w:marTop w:val="0"/>
      <w:marBottom w:val="0"/>
      <w:divBdr>
        <w:top w:val="none" w:sz="0" w:space="0" w:color="auto"/>
        <w:left w:val="none" w:sz="0" w:space="0" w:color="auto"/>
        <w:bottom w:val="none" w:sz="0" w:space="0" w:color="auto"/>
        <w:right w:val="none" w:sz="0" w:space="0" w:color="auto"/>
      </w:divBdr>
    </w:div>
    <w:div w:id="907571233">
      <w:bodyDiv w:val="1"/>
      <w:marLeft w:val="0"/>
      <w:marRight w:val="0"/>
      <w:marTop w:val="0"/>
      <w:marBottom w:val="0"/>
      <w:divBdr>
        <w:top w:val="none" w:sz="0" w:space="0" w:color="auto"/>
        <w:left w:val="none" w:sz="0" w:space="0" w:color="auto"/>
        <w:bottom w:val="none" w:sz="0" w:space="0" w:color="auto"/>
        <w:right w:val="none" w:sz="0" w:space="0" w:color="auto"/>
      </w:divBdr>
    </w:div>
    <w:div w:id="1085423302">
      <w:bodyDiv w:val="1"/>
      <w:marLeft w:val="0"/>
      <w:marRight w:val="0"/>
      <w:marTop w:val="0"/>
      <w:marBottom w:val="0"/>
      <w:divBdr>
        <w:top w:val="none" w:sz="0" w:space="0" w:color="auto"/>
        <w:left w:val="none" w:sz="0" w:space="0" w:color="auto"/>
        <w:bottom w:val="none" w:sz="0" w:space="0" w:color="auto"/>
        <w:right w:val="none" w:sz="0" w:space="0" w:color="auto"/>
      </w:divBdr>
    </w:div>
    <w:div w:id="1113094103">
      <w:bodyDiv w:val="1"/>
      <w:marLeft w:val="0"/>
      <w:marRight w:val="0"/>
      <w:marTop w:val="0"/>
      <w:marBottom w:val="0"/>
      <w:divBdr>
        <w:top w:val="none" w:sz="0" w:space="0" w:color="auto"/>
        <w:left w:val="none" w:sz="0" w:space="0" w:color="auto"/>
        <w:bottom w:val="none" w:sz="0" w:space="0" w:color="auto"/>
        <w:right w:val="none" w:sz="0" w:space="0" w:color="auto"/>
      </w:divBdr>
    </w:div>
    <w:div w:id="1128008008">
      <w:bodyDiv w:val="1"/>
      <w:marLeft w:val="0"/>
      <w:marRight w:val="0"/>
      <w:marTop w:val="0"/>
      <w:marBottom w:val="0"/>
      <w:divBdr>
        <w:top w:val="none" w:sz="0" w:space="0" w:color="auto"/>
        <w:left w:val="none" w:sz="0" w:space="0" w:color="auto"/>
        <w:bottom w:val="none" w:sz="0" w:space="0" w:color="auto"/>
        <w:right w:val="none" w:sz="0" w:space="0" w:color="auto"/>
      </w:divBdr>
    </w:div>
    <w:div w:id="1192035218">
      <w:bodyDiv w:val="1"/>
      <w:marLeft w:val="0"/>
      <w:marRight w:val="0"/>
      <w:marTop w:val="0"/>
      <w:marBottom w:val="0"/>
      <w:divBdr>
        <w:top w:val="none" w:sz="0" w:space="0" w:color="auto"/>
        <w:left w:val="none" w:sz="0" w:space="0" w:color="auto"/>
        <w:bottom w:val="none" w:sz="0" w:space="0" w:color="auto"/>
        <w:right w:val="none" w:sz="0" w:space="0" w:color="auto"/>
      </w:divBdr>
    </w:div>
    <w:div w:id="1194686154">
      <w:bodyDiv w:val="1"/>
      <w:marLeft w:val="0"/>
      <w:marRight w:val="0"/>
      <w:marTop w:val="0"/>
      <w:marBottom w:val="0"/>
      <w:divBdr>
        <w:top w:val="none" w:sz="0" w:space="0" w:color="auto"/>
        <w:left w:val="none" w:sz="0" w:space="0" w:color="auto"/>
        <w:bottom w:val="none" w:sz="0" w:space="0" w:color="auto"/>
        <w:right w:val="none" w:sz="0" w:space="0" w:color="auto"/>
      </w:divBdr>
    </w:div>
    <w:div w:id="1301495157">
      <w:bodyDiv w:val="1"/>
      <w:marLeft w:val="0"/>
      <w:marRight w:val="0"/>
      <w:marTop w:val="0"/>
      <w:marBottom w:val="0"/>
      <w:divBdr>
        <w:top w:val="none" w:sz="0" w:space="0" w:color="auto"/>
        <w:left w:val="none" w:sz="0" w:space="0" w:color="auto"/>
        <w:bottom w:val="none" w:sz="0" w:space="0" w:color="auto"/>
        <w:right w:val="none" w:sz="0" w:space="0" w:color="auto"/>
      </w:divBdr>
    </w:div>
    <w:div w:id="1340741306">
      <w:bodyDiv w:val="1"/>
      <w:marLeft w:val="0"/>
      <w:marRight w:val="0"/>
      <w:marTop w:val="0"/>
      <w:marBottom w:val="0"/>
      <w:divBdr>
        <w:top w:val="none" w:sz="0" w:space="0" w:color="auto"/>
        <w:left w:val="none" w:sz="0" w:space="0" w:color="auto"/>
        <w:bottom w:val="none" w:sz="0" w:space="0" w:color="auto"/>
        <w:right w:val="none" w:sz="0" w:space="0" w:color="auto"/>
      </w:divBdr>
    </w:div>
    <w:div w:id="1481731175">
      <w:bodyDiv w:val="1"/>
      <w:marLeft w:val="0"/>
      <w:marRight w:val="0"/>
      <w:marTop w:val="0"/>
      <w:marBottom w:val="0"/>
      <w:divBdr>
        <w:top w:val="none" w:sz="0" w:space="0" w:color="auto"/>
        <w:left w:val="none" w:sz="0" w:space="0" w:color="auto"/>
        <w:bottom w:val="none" w:sz="0" w:space="0" w:color="auto"/>
        <w:right w:val="none" w:sz="0" w:space="0" w:color="auto"/>
      </w:divBdr>
    </w:div>
    <w:div w:id="1493989157">
      <w:bodyDiv w:val="1"/>
      <w:marLeft w:val="0"/>
      <w:marRight w:val="0"/>
      <w:marTop w:val="0"/>
      <w:marBottom w:val="0"/>
      <w:divBdr>
        <w:top w:val="none" w:sz="0" w:space="0" w:color="auto"/>
        <w:left w:val="none" w:sz="0" w:space="0" w:color="auto"/>
        <w:bottom w:val="none" w:sz="0" w:space="0" w:color="auto"/>
        <w:right w:val="none" w:sz="0" w:space="0" w:color="auto"/>
      </w:divBdr>
    </w:div>
    <w:div w:id="1527980939">
      <w:bodyDiv w:val="1"/>
      <w:marLeft w:val="0"/>
      <w:marRight w:val="0"/>
      <w:marTop w:val="0"/>
      <w:marBottom w:val="0"/>
      <w:divBdr>
        <w:top w:val="none" w:sz="0" w:space="0" w:color="auto"/>
        <w:left w:val="none" w:sz="0" w:space="0" w:color="auto"/>
        <w:bottom w:val="none" w:sz="0" w:space="0" w:color="auto"/>
        <w:right w:val="none" w:sz="0" w:space="0" w:color="auto"/>
      </w:divBdr>
    </w:div>
    <w:div w:id="1576016104">
      <w:bodyDiv w:val="1"/>
      <w:marLeft w:val="0"/>
      <w:marRight w:val="0"/>
      <w:marTop w:val="0"/>
      <w:marBottom w:val="0"/>
      <w:divBdr>
        <w:top w:val="none" w:sz="0" w:space="0" w:color="auto"/>
        <w:left w:val="none" w:sz="0" w:space="0" w:color="auto"/>
        <w:bottom w:val="none" w:sz="0" w:space="0" w:color="auto"/>
        <w:right w:val="none" w:sz="0" w:space="0" w:color="auto"/>
      </w:divBdr>
    </w:div>
    <w:div w:id="1630472294">
      <w:bodyDiv w:val="1"/>
      <w:marLeft w:val="0"/>
      <w:marRight w:val="0"/>
      <w:marTop w:val="0"/>
      <w:marBottom w:val="0"/>
      <w:divBdr>
        <w:top w:val="none" w:sz="0" w:space="0" w:color="auto"/>
        <w:left w:val="none" w:sz="0" w:space="0" w:color="auto"/>
        <w:bottom w:val="none" w:sz="0" w:space="0" w:color="auto"/>
        <w:right w:val="none" w:sz="0" w:space="0" w:color="auto"/>
      </w:divBdr>
    </w:div>
    <w:div w:id="1656031315">
      <w:bodyDiv w:val="1"/>
      <w:marLeft w:val="0"/>
      <w:marRight w:val="0"/>
      <w:marTop w:val="0"/>
      <w:marBottom w:val="0"/>
      <w:divBdr>
        <w:top w:val="none" w:sz="0" w:space="0" w:color="auto"/>
        <w:left w:val="none" w:sz="0" w:space="0" w:color="auto"/>
        <w:bottom w:val="none" w:sz="0" w:space="0" w:color="auto"/>
        <w:right w:val="none" w:sz="0" w:space="0" w:color="auto"/>
      </w:divBdr>
      <w:divsChild>
        <w:div w:id="167910451">
          <w:marLeft w:val="0"/>
          <w:marRight w:val="0"/>
          <w:marTop w:val="0"/>
          <w:marBottom w:val="0"/>
          <w:divBdr>
            <w:top w:val="none" w:sz="0" w:space="0" w:color="auto"/>
            <w:left w:val="none" w:sz="0" w:space="0" w:color="auto"/>
            <w:bottom w:val="none" w:sz="0" w:space="0" w:color="auto"/>
            <w:right w:val="none" w:sz="0" w:space="0" w:color="auto"/>
          </w:divBdr>
        </w:div>
      </w:divsChild>
    </w:div>
    <w:div w:id="1668094813">
      <w:bodyDiv w:val="1"/>
      <w:marLeft w:val="0"/>
      <w:marRight w:val="0"/>
      <w:marTop w:val="0"/>
      <w:marBottom w:val="0"/>
      <w:divBdr>
        <w:top w:val="none" w:sz="0" w:space="0" w:color="auto"/>
        <w:left w:val="none" w:sz="0" w:space="0" w:color="auto"/>
        <w:bottom w:val="none" w:sz="0" w:space="0" w:color="auto"/>
        <w:right w:val="none" w:sz="0" w:space="0" w:color="auto"/>
      </w:divBdr>
    </w:div>
    <w:div w:id="1747920573">
      <w:bodyDiv w:val="1"/>
      <w:marLeft w:val="0"/>
      <w:marRight w:val="0"/>
      <w:marTop w:val="0"/>
      <w:marBottom w:val="0"/>
      <w:divBdr>
        <w:top w:val="none" w:sz="0" w:space="0" w:color="auto"/>
        <w:left w:val="none" w:sz="0" w:space="0" w:color="auto"/>
        <w:bottom w:val="none" w:sz="0" w:space="0" w:color="auto"/>
        <w:right w:val="none" w:sz="0" w:space="0" w:color="auto"/>
      </w:divBdr>
    </w:div>
    <w:div w:id="1944069068">
      <w:bodyDiv w:val="1"/>
      <w:marLeft w:val="0"/>
      <w:marRight w:val="0"/>
      <w:marTop w:val="0"/>
      <w:marBottom w:val="0"/>
      <w:divBdr>
        <w:top w:val="none" w:sz="0" w:space="0" w:color="auto"/>
        <w:left w:val="none" w:sz="0" w:space="0" w:color="auto"/>
        <w:bottom w:val="none" w:sz="0" w:space="0" w:color="auto"/>
        <w:right w:val="none" w:sz="0" w:space="0" w:color="auto"/>
      </w:divBdr>
    </w:div>
    <w:div w:id="1951159205">
      <w:bodyDiv w:val="1"/>
      <w:marLeft w:val="0"/>
      <w:marRight w:val="0"/>
      <w:marTop w:val="0"/>
      <w:marBottom w:val="0"/>
      <w:divBdr>
        <w:top w:val="none" w:sz="0" w:space="0" w:color="auto"/>
        <w:left w:val="none" w:sz="0" w:space="0" w:color="auto"/>
        <w:bottom w:val="none" w:sz="0" w:space="0" w:color="auto"/>
        <w:right w:val="none" w:sz="0" w:space="0" w:color="auto"/>
      </w:divBdr>
    </w:div>
    <w:div w:id="1996033590">
      <w:bodyDiv w:val="1"/>
      <w:marLeft w:val="0"/>
      <w:marRight w:val="0"/>
      <w:marTop w:val="0"/>
      <w:marBottom w:val="0"/>
      <w:divBdr>
        <w:top w:val="none" w:sz="0" w:space="0" w:color="auto"/>
        <w:left w:val="none" w:sz="0" w:space="0" w:color="auto"/>
        <w:bottom w:val="none" w:sz="0" w:space="0" w:color="auto"/>
        <w:right w:val="none" w:sz="0" w:space="0" w:color="auto"/>
      </w:divBdr>
    </w:div>
    <w:div w:id="2042393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insights.ehotelier.com/insights/2024/03/01/why-sustainability-matters-to-hotel-guests-staff-and-the-environment/"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erve360.marriott.com/wp-content/uploads/2023/07/Marriott-2023-Serve-360-ESG-Highlights-accessible.pdf" TargetMode="External"/><Relationship Id="rId2" Type="http://schemas.openxmlformats.org/officeDocument/2006/relationships/customXml" Target="../customXml/item2.xml"/><Relationship Id="rId16" Type="http://schemas.openxmlformats.org/officeDocument/2006/relationships/hyperlink" Target="https://bibliu.com/ap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hyperlink" Target="https://sustainablehospitalityalliance.org/wp-content/uploads/2021/06/Certifications-factsheet.pdf"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12EF22C-F625-41DA-860A-C3EA066CA75F}">
  <we:reference id="wa200000368" version="1.0.0.0" store="en-GB"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Hotel and hospitality providers are recognising environmental concerns and adopting more responsible business practices, the benefits of making hotels more eco-friendly include resource conservation, pollution reduction, and enhanced operational efficiency.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54A75D-F5CD-4DE6-AE75-321B76AC19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4641</Words>
  <Characters>26454</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Case study of how hotels addressing green issues and becoming more sustainable</vt:lpstr>
    </vt:vector>
  </TitlesOfParts>
  <Company/>
  <LinksUpToDate>false</LinksUpToDate>
  <CharactersWithSpaces>31033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of how hotels addressing green issues and becoming more sustainable</dc:title>
  <dc:subject>Assignment 2: Report</dc:subject>
  <dc:creator>   </dc:creator>
  <cp:keywords/>
  <dc:description/>
  <cp:lastModifiedBy>   </cp:lastModifiedBy>
  <cp:revision>4</cp:revision>
  <dcterms:created xsi:type="dcterms:W3CDTF">2024-06-02T11:33:00Z</dcterms:created>
  <dcterms:modified xsi:type="dcterms:W3CDTF">2024-06-02T11:35:00Z</dcterms:modified>
  <cp:category>BA International Hotel Management             Module: Sustainable Hospitality &amp; Tourism</cp:category>
</cp:coreProperties>
</file>