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E6E22" w14:textId="77777777" w:rsidR="005B60C9" w:rsidRPr="005B60C9" w:rsidRDefault="005B60C9" w:rsidP="005B60C9">
      <w:pPr>
        <w:spacing w:line="276" w:lineRule="auto"/>
        <w:rPr>
          <w:b/>
          <w:bCs/>
          <w:sz w:val="28"/>
          <w:szCs w:val="28"/>
          <w:u w:val="single"/>
        </w:rPr>
      </w:pPr>
      <w:r w:rsidRPr="005B60C9">
        <w:rPr>
          <w:b/>
          <w:bCs/>
          <w:sz w:val="28"/>
          <w:szCs w:val="28"/>
          <w:u w:val="single"/>
        </w:rPr>
        <w:t>Theatre Lab Essay:</w:t>
      </w:r>
    </w:p>
    <w:p w14:paraId="4C73C293" w14:textId="77777777" w:rsidR="005B60C9" w:rsidRPr="005B60C9" w:rsidRDefault="005B60C9" w:rsidP="005B60C9">
      <w:pPr>
        <w:spacing w:line="276" w:lineRule="auto"/>
        <w:rPr>
          <w:sz w:val="28"/>
          <w:szCs w:val="28"/>
        </w:rPr>
      </w:pPr>
      <w:r w:rsidRPr="005B60C9">
        <w:rPr>
          <w:sz w:val="28"/>
          <w:szCs w:val="28"/>
        </w:rPr>
        <w:t xml:space="preserve">In our first term of university, we had a lesson called Theatre Lab taught by David George Harrington. In both terms we had an assessment which would show what we had been working through the term. Our first theme was jazzier and </w:t>
      </w:r>
      <w:proofErr w:type="spellStart"/>
      <w:r w:rsidRPr="005B60C9">
        <w:rPr>
          <w:sz w:val="28"/>
          <w:szCs w:val="28"/>
        </w:rPr>
        <w:t>Kander</w:t>
      </w:r>
      <w:proofErr w:type="spellEnd"/>
      <w:r w:rsidRPr="005B60C9">
        <w:rPr>
          <w:sz w:val="28"/>
          <w:szCs w:val="28"/>
        </w:rPr>
        <w:t xml:space="preserve"> and Ebb style. </w:t>
      </w:r>
      <w:proofErr w:type="spellStart"/>
      <w:r w:rsidRPr="005B60C9">
        <w:rPr>
          <w:sz w:val="28"/>
          <w:szCs w:val="28"/>
        </w:rPr>
        <w:t>Kander</w:t>
      </w:r>
      <w:proofErr w:type="spellEnd"/>
      <w:r w:rsidRPr="005B60C9">
        <w:rPr>
          <w:sz w:val="28"/>
          <w:szCs w:val="28"/>
        </w:rPr>
        <w:t xml:space="preserve"> and Ebb are an American song writing duo. They collaborated for more than 40 years from the mid 1960s to the early 2000s to produce scores from many musicals and films that are highly successful. </w:t>
      </w:r>
      <w:proofErr w:type="spellStart"/>
      <w:r w:rsidRPr="005B60C9">
        <w:rPr>
          <w:sz w:val="28"/>
          <w:szCs w:val="28"/>
        </w:rPr>
        <w:t>Kander</w:t>
      </w:r>
      <w:proofErr w:type="spellEnd"/>
      <w:r w:rsidRPr="005B60C9">
        <w:rPr>
          <w:sz w:val="28"/>
          <w:szCs w:val="28"/>
        </w:rPr>
        <w:t xml:space="preserve"> was known for composing the music while Ebb wrote the lyrics. You may know them from their music in ‘Cabaret’, ‘Kiss of the Spider Woman’, and ‘Chicago’. Our second was Disney and Pop Rock. Though Disney is a very popular subject, I recently found out that they licensed their music to other labels from 1937-1956. The company started publishing its own music under ‘Disney Records’ in 1956. Some music composers for Disney included Alan </w:t>
      </w:r>
      <w:proofErr w:type="spellStart"/>
      <w:r w:rsidRPr="005B60C9">
        <w:rPr>
          <w:sz w:val="28"/>
          <w:szCs w:val="28"/>
        </w:rPr>
        <w:t>Menken</w:t>
      </w:r>
      <w:proofErr w:type="spellEnd"/>
      <w:r w:rsidRPr="005B60C9">
        <w:rPr>
          <w:sz w:val="28"/>
          <w:szCs w:val="28"/>
        </w:rPr>
        <w:t>, Phil Collins, Randy Newman and Hans Zimmer. As for Pop Rock, it originated in the US and UK during the 1950s and 1960s. Though it can go into other styles of music like R&amp;B and Folk, the specific genre stems from many famous musicians and singers such as Elvis Presley, Prince and Elton John. In this essay I shall be discussing how both terms went and how i’ve developed as a performer through the lessons with DGH.</w:t>
      </w:r>
    </w:p>
    <w:p w14:paraId="0FFC7266" w14:textId="65040216" w:rsidR="005B60C9" w:rsidRPr="005B60C9" w:rsidRDefault="005B60C9" w:rsidP="005B60C9">
      <w:pPr>
        <w:spacing w:line="276" w:lineRule="auto"/>
        <w:rPr>
          <w:sz w:val="28"/>
          <w:szCs w:val="28"/>
        </w:rPr>
      </w:pPr>
      <w:r w:rsidRPr="005B60C9">
        <w:rPr>
          <w:sz w:val="28"/>
          <w:szCs w:val="28"/>
        </w:rPr>
        <w:t xml:space="preserve">I will start off by talking about our first term assessment. Because DGH didn’t really know us, he focused on arranging us in our range and took a look at where we would fit in. For example, soprano, alto et cetera.  When testing our range, I found out that I was the lowest alto girl in my class, which was something I hadn’t expected due to my past experience where I would be put into soprano or at least I would usually go for that route. We started off with a small section of a song to check in how we work as a group, and I chose to try in alto. Though I enjoyed trying something new, I found out that the soprano harmonies were going to have a bit of a challenge, as well as the fact that there are a lot of mezzos and altos already in our group. We then started to work on the material we were going to perform. Our first of many was, ‘Anything Goes’ by Cole Porter and was altered slightly by DGH. This is probably the hardest number out of all of them due to the harmonies being quite difficult. We also had ‘Coffee </w:t>
      </w:r>
      <w:r w:rsidRPr="005B60C9">
        <w:rPr>
          <w:sz w:val="28"/>
          <w:szCs w:val="28"/>
        </w:rPr>
        <w:lastRenderedPageBreak/>
        <w:t>Break’, ‘Nowadays’ from Chicago, which would then transition to ‘Kiss of the Spider Woman’ and lastly, ‘Cell Block Tango’ for our group numbers. Looking back at the process on all this, I believe the start of this we didn’t realise how much we needed to work on the harmonies even though we were to practice some outside of uni on our own as individuals, we had to be sure we were on track as a group. And so, we began to come in earlier before our lessons or any time outside of lessons so that we could to work on them as a group. Through this process, I found my strengths and I didn’t realise how much I was improving through each week. Closer to the date of our performance DGH was harder on us and got us to a level that we need to be, to push ourselves. We added a few solos and your numbers in the mix and DGH made a plot line for the show. Though it seemed crazy. It was something so enjoyable and as we came to lab week, we started to get some dance involved. We wouldn’t be assessed on the dance,  but having a way to portray the numbers, made the project even more interesting. On the night of the show everything ran smoothly. We had an audience which filled the chairs, and they were very supportive. The performance flew past before we knew it was over. Each piece was at its best, and I found the night went really well, and I believe everyone in our class was happy with that execution of the piece.</w:t>
      </w:r>
    </w:p>
    <w:p w14:paraId="62BD633B" w14:textId="77777777" w:rsidR="005B60C9" w:rsidRPr="005B60C9" w:rsidRDefault="005B60C9" w:rsidP="005B60C9">
      <w:pPr>
        <w:spacing w:line="276" w:lineRule="auto"/>
        <w:rPr>
          <w:sz w:val="28"/>
          <w:szCs w:val="28"/>
        </w:rPr>
      </w:pPr>
      <w:r w:rsidRPr="005B60C9">
        <w:rPr>
          <w:sz w:val="28"/>
          <w:szCs w:val="28"/>
        </w:rPr>
        <w:t xml:space="preserve">As for our second term of Theatre Lab, our experience with slightly different. For starters, our new themes were Disney and pop rock, and so that had already made a difference, but I think our main difference was that our year group has gotten smaller due to people leaving. This wasn’t an issue of any sort yet; it was a challenge for us sopranos because we went from a group of six to a group of three. That meant we were to work a little harder on keeping the balance of all the harmonies. I believe I pushed myself more this term, especially into trying out for a solo or something in that direction. DGH had a couple ideas and soon enough me and Liv ended up being a duo and we had the idea of mixing a Pop Rock song with a Disney song. This would mean we would have both themes in one. DGH loved the idea, and after looking at a few, we chose to do a crossover of ‘Creep’ by Radiohead and ‘Reflection’ from Mulan. Through the process of this, we had a fair few group numbers. We were introduced to a piece called ‘Princess Medley </w:t>
      </w:r>
      <w:proofErr w:type="spellStart"/>
      <w:r w:rsidRPr="005B60C9">
        <w:rPr>
          <w:sz w:val="28"/>
          <w:szCs w:val="28"/>
        </w:rPr>
        <w:t>Madnesss</w:t>
      </w:r>
      <w:proofErr w:type="spellEnd"/>
      <w:r w:rsidRPr="005B60C9">
        <w:rPr>
          <w:sz w:val="28"/>
          <w:szCs w:val="28"/>
        </w:rPr>
        <w:t xml:space="preserve">’ that DGH had made himself. This </w:t>
      </w:r>
      <w:r w:rsidRPr="005B60C9">
        <w:rPr>
          <w:sz w:val="28"/>
          <w:szCs w:val="28"/>
        </w:rPr>
        <w:lastRenderedPageBreak/>
        <w:t xml:space="preserve">number included dialogue, and the plot of the song, was that the mezzo/altos were delusional Disney princesses, the men and Bass were the princes, and the Sopranos were girls from the real world. The whole idea was that the Sopranos were trying to reason with the princesses to to get them to realise that not all men are like Princes. After all the commotion that happens during the song, all three groups become civil. We also had a piece which consisted of a few villain Disney songs that had been mashed up into one. Each villain was a solo. We also had ‘Seize the Day’ from Newsies as our opening number, ‘God Help the Outcast’ From Hunchback, with </w:t>
      </w:r>
      <w:proofErr w:type="spellStart"/>
      <w:r w:rsidRPr="005B60C9">
        <w:rPr>
          <w:sz w:val="28"/>
          <w:szCs w:val="28"/>
        </w:rPr>
        <w:t>Menna</w:t>
      </w:r>
      <w:proofErr w:type="spellEnd"/>
      <w:r w:rsidRPr="005B60C9">
        <w:rPr>
          <w:sz w:val="28"/>
          <w:szCs w:val="28"/>
        </w:rPr>
        <w:t xml:space="preserve"> as our soloist and lastly, ‘No One But You’ from Brian May as our closing number. I was also in a song from Hercules ‘I Won’t Say I’m In Love’ as one of the muses with Holly and </w:t>
      </w:r>
      <w:proofErr w:type="spellStart"/>
      <w:r w:rsidRPr="005B60C9">
        <w:rPr>
          <w:sz w:val="28"/>
          <w:szCs w:val="28"/>
        </w:rPr>
        <w:t>Seren</w:t>
      </w:r>
      <w:proofErr w:type="spellEnd"/>
      <w:r w:rsidRPr="005B60C9">
        <w:rPr>
          <w:sz w:val="28"/>
          <w:szCs w:val="28"/>
        </w:rPr>
        <w:t>, while Maddie played as Meg, the lead. Through the rehearsal process, I found that we all worked really well as a group, especially since there was less of us, I think we worked better on listening to one another. We added movement this performance, which again went really well with all the pieces. When it came to the performance, I think everything ran really smoothly. Personally, I believe the Hercules song could’ve got a little bit better, but I believe that was our fault, the muses, for not being prepared enough. Other than the small mistake with that song, I think everything else went really well. I enjoyed doing project, especially since I had the chance of doing a duet with Liv, and that was one of my favourite pieces, because of the way the songs were overlapping one another.</w:t>
      </w:r>
    </w:p>
    <w:p w14:paraId="1694C6C5" w14:textId="77777777" w:rsidR="005B60C9" w:rsidRPr="005B60C9" w:rsidRDefault="005B60C9" w:rsidP="005B60C9">
      <w:pPr>
        <w:spacing w:line="276" w:lineRule="auto"/>
        <w:rPr>
          <w:sz w:val="28"/>
          <w:szCs w:val="28"/>
        </w:rPr>
      </w:pPr>
      <w:r w:rsidRPr="005B60C9">
        <w:rPr>
          <w:sz w:val="28"/>
          <w:szCs w:val="28"/>
        </w:rPr>
        <w:t xml:space="preserve">To conclude my essay, I’d like to compare both terms and what I think I could’ve done better in both. To start off, I think the first term went really well and I enjoyed having quite a large group and I thought the execution was at a good standard. My only problem with our first term was that we took awhile before we realised that we need to keep our heads down and really work on the pieces thoroughly. I think if we had a better mindset from the beginning, it could’ve been even better, but luckily a few weeks before the show we focused purely on making this piece perfect. As for the second show, I think we all came in with a better mindset, especially since we knew how the last times rehearsal went, and of course, because of the decrease of students, I think we took it more seriously.  I do miss the people that were with us first term and I enjoyed having the chance ti work </w:t>
      </w:r>
      <w:r w:rsidRPr="005B60C9">
        <w:rPr>
          <w:sz w:val="28"/>
          <w:szCs w:val="28"/>
        </w:rPr>
        <w:lastRenderedPageBreak/>
        <w:t>with them, but I think the second term m went way better because we were able to listen to one another and focus on trying our hardest. I do believe we could have maybe worked a little bit more outside of our lessons on the movement, but I think because we’re assessed on a singing, it’s not something I want to beat myself up about. As a performer, I think I’ve worked really well as an individual as well as a team member through these past two terms. All in all, I’m so lucky to have had this lesson with DGH, and I hope that we can collaborate with him once again.</w:t>
      </w:r>
    </w:p>
    <w:p w14:paraId="649A4277" w14:textId="77777777" w:rsidR="005B60C9" w:rsidRPr="005B60C9" w:rsidRDefault="005B60C9" w:rsidP="005B60C9">
      <w:pPr>
        <w:spacing w:line="276" w:lineRule="auto"/>
        <w:rPr>
          <w:sz w:val="28"/>
          <w:szCs w:val="28"/>
        </w:rPr>
      </w:pPr>
    </w:p>
    <w:p w14:paraId="0CF4B357" w14:textId="77777777" w:rsidR="005B60C9" w:rsidRPr="005B60C9" w:rsidRDefault="005B60C9" w:rsidP="005B60C9">
      <w:pPr>
        <w:spacing w:line="276" w:lineRule="auto"/>
        <w:rPr>
          <w:b/>
          <w:bCs/>
          <w:sz w:val="28"/>
          <w:szCs w:val="28"/>
          <w:u w:val="single"/>
        </w:rPr>
      </w:pPr>
      <w:r w:rsidRPr="005B60C9">
        <w:rPr>
          <w:b/>
          <w:bCs/>
          <w:sz w:val="28"/>
          <w:szCs w:val="28"/>
          <w:u w:val="single"/>
        </w:rPr>
        <w:t xml:space="preserve">Bibliography </w:t>
      </w:r>
    </w:p>
    <w:p w14:paraId="2290B77F" w14:textId="77777777" w:rsidR="005B60C9" w:rsidRPr="005B60C9" w:rsidRDefault="005B60C9" w:rsidP="005B60C9">
      <w:pPr>
        <w:spacing w:after="0" w:line="240" w:lineRule="auto"/>
        <w:rPr>
          <w:rFonts w:cs="Times New Roman"/>
          <w:kern w:val="0"/>
          <w:sz w:val="28"/>
          <w:szCs w:val="28"/>
          <w14:ligatures w14:val="none"/>
        </w:rPr>
      </w:pPr>
      <w:r w:rsidRPr="005B60C9">
        <w:rPr>
          <w:rFonts w:cs="Times New Roman"/>
          <w:kern w:val="0"/>
          <w:sz w:val="28"/>
          <w:szCs w:val="28"/>
          <w14:ligatures w14:val="none"/>
        </w:rPr>
        <w:t xml:space="preserve">Disney Wiki. (n.d.). </w:t>
      </w:r>
      <w:r w:rsidRPr="005B60C9">
        <w:rPr>
          <w:rFonts w:cs="Times New Roman"/>
          <w:i/>
          <w:iCs/>
          <w:kern w:val="0"/>
          <w:sz w:val="28"/>
          <w:szCs w:val="28"/>
          <w14:ligatures w14:val="none"/>
        </w:rPr>
        <w:t>Composers</w:t>
      </w:r>
      <w:r w:rsidRPr="005B60C9">
        <w:rPr>
          <w:rFonts w:cs="Times New Roman"/>
          <w:kern w:val="0"/>
          <w:sz w:val="28"/>
          <w:szCs w:val="28"/>
          <w14:ligatures w14:val="none"/>
        </w:rPr>
        <w:t>. [online] Available at: https://disney.fandom.com/wiki/Category:Composers [Accessed 27 Mar. 2024].</w:t>
      </w:r>
    </w:p>
    <w:p w14:paraId="24DC4108" w14:textId="77777777" w:rsidR="005B60C9" w:rsidRPr="005B60C9" w:rsidRDefault="005B60C9" w:rsidP="005B60C9">
      <w:pPr>
        <w:spacing w:after="0" w:line="240" w:lineRule="auto"/>
        <w:rPr>
          <w:rFonts w:cs="Times New Roman"/>
          <w:kern w:val="0"/>
          <w:sz w:val="28"/>
          <w:szCs w:val="28"/>
          <w14:ligatures w14:val="none"/>
        </w:rPr>
      </w:pPr>
      <w:r w:rsidRPr="005B60C9">
        <w:rPr>
          <w:rFonts w:cs="Times New Roman"/>
          <w:kern w:val="0"/>
          <w:sz w:val="28"/>
          <w:szCs w:val="28"/>
          <w14:ligatures w14:val="none"/>
        </w:rPr>
        <w:t>‌</w:t>
      </w:r>
    </w:p>
    <w:p w14:paraId="30B784BB" w14:textId="77777777" w:rsidR="005B60C9" w:rsidRPr="005B60C9" w:rsidRDefault="005B60C9" w:rsidP="005B60C9">
      <w:pPr>
        <w:spacing w:after="0" w:line="240" w:lineRule="auto"/>
        <w:rPr>
          <w:rFonts w:cs="Times New Roman"/>
          <w:kern w:val="0"/>
          <w:sz w:val="28"/>
          <w:szCs w:val="28"/>
          <w14:ligatures w14:val="none"/>
        </w:rPr>
      </w:pPr>
      <w:proofErr w:type="spellStart"/>
      <w:r w:rsidRPr="005B60C9">
        <w:rPr>
          <w:rFonts w:cs="Times New Roman"/>
          <w:kern w:val="0"/>
          <w:sz w:val="28"/>
          <w:szCs w:val="28"/>
          <w14:ligatures w14:val="none"/>
        </w:rPr>
        <w:t>Encyclopedia</w:t>
      </w:r>
      <w:proofErr w:type="spellEnd"/>
      <w:r w:rsidRPr="005B60C9">
        <w:rPr>
          <w:rFonts w:cs="Times New Roman"/>
          <w:kern w:val="0"/>
          <w:sz w:val="28"/>
          <w:szCs w:val="28"/>
          <w14:ligatures w14:val="none"/>
        </w:rPr>
        <w:t xml:space="preserve"> Britannica. (n.d.). </w:t>
      </w:r>
      <w:proofErr w:type="spellStart"/>
      <w:r w:rsidRPr="005B60C9">
        <w:rPr>
          <w:rFonts w:cs="Times New Roman"/>
          <w:i/>
          <w:iCs/>
          <w:kern w:val="0"/>
          <w:sz w:val="28"/>
          <w:szCs w:val="28"/>
          <w14:ligatures w14:val="none"/>
        </w:rPr>
        <w:t>Kander</w:t>
      </w:r>
      <w:proofErr w:type="spellEnd"/>
      <w:r w:rsidRPr="005B60C9">
        <w:rPr>
          <w:rFonts w:cs="Times New Roman"/>
          <w:i/>
          <w:iCs/>
          <w:kern w:val="0"/>
          <w:sz w:val="28"/>
          <w:szCs w:val="28"/>
          <w14:ligatures w14:val="none"/>
        </w:rPr>
        <w:t xml:space="preserve"> and Ebb | American songwriting duo</w:t>
      </w:r>
      <w:r w:rsidRPr="005B60C9">
        <w:rPr>
          <w:rFonts w:cs="Times New Roman"/>
          <w:kern w:val="0"/>
          <w:sz w:val="28"/>
          <w:szCs w:val="28"/>
          <w14:ligatures w14:val="none"/>
        </w:rPr>
        <w:t>. [online] Available at: https://www.britannica.com/biography/Kander-and-Ebb.</w:t>
      </w:r>
    </w:p>
    <w:p w14:paraId="0B6BD5F3" w14:textId="77777777" w:rsidR="005B60C9" w:rsidRPr="005B60C9" w:rsidRDefault="005B60C9" w:rsidP="005B60C9">
      <w:pPr>
        <w:spacing w:after="0" w:line="240" w:lineRule="auto"/>
        <w:rPr>
          <w:rFonts w:cs="Times New Roman"/>
          <w:kern w:val="0"/>
          <w:sz w:val="28"/>
          <w:szCs w:val="28"/>
          <w14:ligatures w14:val="none"/>
        </w:rPr>
      </w:pPr>
    </w:p>
    <w:p w14:paraId="42FB80DA" w14:textId="77777777" w:rsidR="005B60C9" w:rsidRPr="005B60C9" w:rsidRDefault="005B60C9" w:rsidP="005B60C9">
      <w:pPr>
        <w:spacing w:after="0" w:line="240" w:lineRule="auto"/>
        <w:rPr>
          <w:rFonts w:cs="Times New Roman"/>
          <w:kern w:val="0"/>
          <w:sz w:val="28"/>
          <w:szCs w:val="28"/>
          <w14:ligatures w14:val="none"/>
        </w:rPr>
      </w:pPr>
      <w:r w:rsidRPr="005B60C9">
        <w:rPr>
          <w:rFonts w:cs="Times New Roman"/>
          <w:kern w:val="0"/>
          <w:sz w:val="28"/>
          <w:szCs w:val="28"/>
          <w14:ligatures w14:val="none"/>
        </w:rPr>
        <w:t xml:space="preserve">Wikipedia. (2024). </w:t>
      </w:r>
      <w:r w:rsidRPr="005B60C9">
        <w:rPr>
          <w:rFonts w:cs="Times New Roman"/>
          <w:i/>
          <w:iCs/>
          <w:kern w:val="0"/>
          <w:sz w:val="28"/>
          <w:szCs w:val="28"/>
          <w14:ligatures w14:val="none"/>
        </w:rPr>
        <w:t>Pop rock</w:t>
      </w:r>
      <w:r w:rsidRPr="005B60C9">
        <w:rPr>
          <w:rFonts w:cs="Times New Roman"/>
          <w:kern w:val="0"/>
          <w:sz w:val="28"/>
          <w:szCs w:val="28"/>
          <w14:ligatures w14:val="none"/>
        </w:rPr>
        <w:t>. [online] Available at: https://en.m.wikipedia.org/wiki/Pop_rock [Accessed 27 Mar. 2024].</w:t>
      </w:r>
    </w:p>
    <w:p w14:paraId="458B002A" w14:textId="77777777" w:rsidR="005B60C9" w:rsidRPr="005B60C9" w:rsidRDefault="005B60C9" w:rsidP="005B60C9">
      <w:pPr>
        <w:spacing w:after="0" w:line="240" w:lineRule="auto"/>
        <w:rPr>
          <w:rFonts w:cs="Times New Roman"/>
          <w:kern w:val="0"/>
          <w:sz w:val="28"/>
          <w:szCs w:val="28"/>
          <w14:ligatures w14:val="none"/>
        </w:rPr>
      </w:pPr>
      <w:r w:rsidRPr="005B60C9">
        <w:rPr>
          <w:rFonts w:cs="Times New Roman"/>
          <w:kern w:val="0"/>
          <w:sz w:val="28"/>
          <w:szCs w:val="28"/>
          <w14:ligatures w14:val="none"/>
        </w:rPr>
        <w:t>‌</w:t>
      </w:r>
    </w:p>
    <w:p w14:paraId="0092245A" w14:textId="77777777" w:rsidR="005B60C9" w:rsidRPr="005B60C9" w:rsidRDefault="005B60C9" w:rsidP="005B60C9">
      <w:pPr>
        <w:spacing w:after="0" w:line="240" w:lineRule="auto"/>
        <w:rPr>
          <w:rFonts w:cs="Times New Roman"/>
          <w:kern w:val="0"/>
          <w:sz w:val="28"/>
          <w:szCs w:val="28"/>
          <w14:ligatures w14:val="none"/>
        </w:rPr>
      </w:pPr>
      <w:r w:rsidRPr="005B60C9">
        <w:rPr>
          <w:rFonts w:cs="Times New Roman"/>
          <w:kern w:val="0"/>
          <w:sz w:val="28"/>
          <w:szCs w:val="28"/>
          <w14:ligatures w14:val="none"/>
        </w:rPr>
        <w:t xml:space="preserve">Wikipedia. (2024). </w:t>
      </w:r>
      <w:r w:rsidRPr="005B60C9">
        <w:rPr>
          <w:rFonts w:cs="Times New Roman"/>
          <w:i/>
          <w:iCs/>
          <w:kern w:val="0"/>
          <w:sz w:val="28"/>
          <w:szCs w:val="28"/>
          <w14:ligatures w14:val="none"/>
        </w:rPr>
        <w:t>Walt Disney Records discography</w:t>
      </w:r>
      <w:r w:rsidRPr="005B60C9">
        <w:rPr>
          <w:rFonts w:cs="Times New Roman"/>
          <w:kern w:val="0"/>
          <w:sz w:val="28"/>
          <w:szCs w:val="28"/>
          <w14:ligatures w14:val="none"/>
        </w:rPr>
        <w:t>. [online] Available at: https://en.m.wikipedia.org/wiki/Walt_Disney_Records_discography#:~:text=Disney%20licensed%20its%20music%20to [Accessed 27 Mar. 2024].</w:t>
      </w:r>
    </w:p>
    <w:p w14:paraId="0189430D" w14:textId="77777777" w:rsidR="005B60C9" w:rsidRPr="005B60C9" w:rsidRDefault="005B60C9" w:rsidP="005B60C9">
      <w:pPr>
        <w:spacing w:after="0" w:line="240" w:lineRule="auto"/>
        <w:rPr>
          <w:rFonts w:cs="Times New Roman"/>
          <w:kern w:val="0"/>
          <w:sz w:val="28"/>
          <w:szCs w:val="28"/>
          <w14:ligatures w14:val="none"/>
        </w:rPr>
      </w:pPr>
      <w:r w:rsidRPr="005B60C9">
        <w:rPr>
          <w:rFonts w:cs="Times New Roman"/>
          <w:kern w:val="0"/>
          <w:sz w:val="28"/>
          <w:szCs w:val="28"/>
          <w14:ligatures w14:val="none"/>
        </w:rPr>
        <w:t>‌</w:t>
      </w:r>
    </w:p>
    <w:p w14:paraId="09DDFF9A" w14:textId="77777777" w:rsidR="005B60C9" w:rsidRPr="005B60C9" w:rsidRDefault="005B60C9" w:rsidP="005B60C9">
      <w:pPr>
        <w:spacing w:line="276" w:lineRule="auto"/>
        <w:rPr>
          <w:sz w:val="28"/>
          <w:szCs w:val="28"/>
        </w:rPr>
      </w:pPr>
    </w:p>
    <w:p w14:paraId="24A36690" w14:textId="77777777" w:rsidR="005B60C9" w:rsidRPr="005B60C9" w:rsidRDefault="005B60C9" w:rsidP="005B60C9">
      <w:pPr>
        <w:spacing w:line="276" w:lineRule="auto"/>
        <w:rPr>
          <w:sz w:val="28"/>
          <w:szCs w:val="28"/>
        </w:rPr>
      </w:pPr>
    </w:p>
    <w:p w14:paraId="2BA26293" w14:textId="77777777" w:rsidR="005B60C9" w:rsidRPr="005B60C9" w:rsidRDefault="005B60C9" w:rsidP="005B60C9">
      <w:pPr>
        <w:spacing w:line="276" w:lineRule="auto"/>
        <w:rPr>
          <w:sz w:val="28"/>
          <w:szCs w:val="28"/>
        </w:rPr>
      </w:pPr>
    </w:p>
    <w:p w14:paraId="50FF35C8" w14:textId="77777777" w:rsidR="005B60C9" w:rsidRDefault="005B60C9"/>
    <w:sectPr w:rsidR="005B60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0C9"/>
    <w:rsid w:val="005B60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192EE6"/>
  <w15:chartTrackingRefBased/>
  <w15:docId w15:val="{335C4BCE-8C1D-0F47-BC42-33CFE795A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60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60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60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60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60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60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60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60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60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60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60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60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60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60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60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60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60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60C9"/>
    <w:rPr>
      <w:rFonts w:eastAsiaTheme="majorEastAsia" w:cstheme="majorBidi"/>
      <w:color w:val="272727" w:themeColor="text1" w:themeTint="D8"/>
    </w:rPr>
  </w:style>
  <w:style w:type="paragraph" w:styleId="Title">
    <w:name w:val="Title"/>
    <w:basedOn w:val="Normal"/>
    <w:next w:val="Normal"/>
    <w:link w:val="TitleChar"/>
    <w:uiPriority w:val="10"/>
    <w:qFormat/>
    <w:rsid w:val="005B60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60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60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60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60C9"/>
    <w:pPr>
      <w:spacing w:before="160"/>
      <w:jc w:val="center"/>
    </w:pPr>
    <w:rPr>
      <w:i/>
      <w:iCs/>
      <w:color w:val="404040" w:themeColor="text1" w:themeTint="BF"/>
    </w:rPr>
  </w:style>
  <w:style w:type="character" w:customStyle="1" w:styleId="QuoteChar">
    <w:name w:val="Quote Char"/>
    <w:basedOn w:val="DefaultParagraphFont"/>
    <w:link w:val="Quote"/>
    <w:uiPriority w:val="29"/>
    <w:rsid w:val="005B60C9"/>
    <w:rPr>
      <w:i/>
      <w:iCs/>
      <w:color w:val="404040" w:themeColor="text1" w:themeTint="BF"/>
    </w:rPr>
  </w:style>
  <w:style w:type="paragraph" w:styleId="ListParagraph">
    <w:name w:val="List Paragraph"/>
    <w:basedOn w:val="Normal"/>
    <w:uiPriority w:val="34"/>
    <w:qFormat/>
    <w:rsid w:val="005B60C9"/>
    <w:pPr>
      <w:ind w:left="720"/>
      <w:contextualSpacing/>
    </w:pPr>
  </w:style>
  <w:style w:type="character" w:styleId="IntenseEmphasis">
    <w:name w:val="Intense Emphasis"/>
    <w:basedOn w:val="DefaultParagraphFont"/>
    <w:uiPriority w:val="21"/>
    <w:qFormat/>
    <w:rsid w:val="005B60C9"/>
    <w:rPr>
      <w:i/>
      <w:iCs/>
      <w:color w:val="0F4761" w:themeColor="accent1" w:themeShade="BF"/>
    </w:rPr>
  </w:style>
  <w:style w:type="paragraph" w:styleId="IntenseQuote">
    <w:name w:val="Intense Quote"/>
    <w:basedOn w:val="Normal"/>
    <w:next w:val="Normal"/>
    <w:link w:val="IntenseQuoteChar"/>
    <w:uiPriority w:val="30"/>
    <w:qFormat/>
    <w:rsid w:val="005B60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60C9"/>
    <w:rPr>
      <w:i/>
      <w:iCs/>
      <w:color w:val="0F4761" w:themeColor="accent1" w:themeShade="BF"/>
    </w:rPr>
  </w:style>
  <w:style w:type="character" w:styleId="IntenseReference">
    <w:name w:val="Intense Reference"/>
    <w:basedOn w:val="DefaultParagraphFont"/>
    <w:uiPriority w:val="32"/>
    <w:qFormat/>
    <w:rsid w:val="005B60C9"/>
    <w:rPr>
      <w:b/>
      <w:bCs/>
      <w:smallCaps/>
      <w:color w:val="0F4761" w:themeColor="accent1" w:themeShade="BF"/>
      <w:spacing w:val="5"/>
    </w:rPr>
  </w:style>
  <w:style w:type="paragraph" w:customStyle="1" w:styleId="p1">
    <w:name w:val="p1"/>
    <w:basedOn w:val="Normal"/>
    <w:rsid w:val="005B60C9"/>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5B60C9"/>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5B60C9"/>
    <w:rPr>
      <w:rFonts w:ascii="UICTFontTextStyleBody" w:hAnsi="UICTFontTextStyleBody" w:hint="default"/>
      <w:b w:val="0"/>
      <w:bCs w:val="0"/>
      <w:i w:val="0"/>
      <w:iCs w:val="0"/>
      <w:sz w:val="26"/>
      <w:szCs w:val="26"/>
    </w:rPr>
  </w:style>
  <w:style w:type="character" w:customStyle="1" w:styleId="s2">
    <w:name w:val="s2"/>
    <w:basedOn w:val="DefaultParagraphFont"/>
    <w:rsid w:val="005B60C9"/>
    <w:rPr>
      <w:rFonts w:ascii="UICTFontTextStyleItalicBody" w:hAnsi="UICTFontTextStyleItalicBody" w:hint="default"/>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1282</Words>
  <Characters>7314</Characters>
  <Application>Microsoft Office Word</Application>
  <DocSecurity>0</DocSecurity>
  <Lines>60</Lines>
  <Paragraphs>17</Paragraphs>
  <ScaleCrop>false</ScaleCrop>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Evangelia Dimitriou (2300418)</dc:creator>
  <cp:keywords/>
  <dc:description/>
  <cp:lastModifiedBy>Evangelia Dimitriou (2300418)</cp:lastModifiedBy>
  <cp:revision>2</cp:revision>
  <dcterms:created xsi:type="dcterms:W3CDTF">2024-03-27T23:19:00Z</dcterms:created>
  <dcterms:modified xsi:type="dcterms:W3CDTF">2024-03-27T23:19:00Z</dcterms:modified>
</cp:coreProperties>
</file>