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0D7166" w14:textId="77777777" w:rsidR="00BC102F" w:rsidRPr="00282C60" w:rsidRDefault="00D84C6A" w:rsidP="00282C60">
      <w:pPr>
        <w:spacing w:before="240" w:after="240" w:line="360" w:lineRule="auto"/>
        <w:jc w:val="center"/>
        <w:rPr>
          <w:rFonts w:ascii="Arial" w:hAnsi="Arial" w:cs="Arial"/>
          <w:sz w:val="24"/>
          <w:szCs w:val="24"/>
        </w:rPr>
      </w:pPr>
      <w:r w:rsidRPr="00282C60">
        <w:rPr>
          <w:rFonts w:ascii="Arial" w:hAnsi="Arial" w:cs="Arial"/>
          <w:noProof/>
          <w:sz w:val="24"/>
          <w:szCs w:val="24"/>
          <w:lang w:val="en-US"/>
        </w:rPr>
        <w:drawing>
          <wp:inline distT="0" distB="0" distL="0" distR="0" wp14:anchorId="3BD17529" wp14:editId="6D88843A">
            <wp:extent cx="3381375" cy="1104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81375" cy="1104900"/>
                    </a:xfrm>
                    <a:prstGeom prst="rect">
                      <a:avLst/>
                    </a:prstGeom>
                    <a:noFill/>
                    <a:ln>
                      <a:noFill/>
                    </a:ln>
                  </pic:spPr>
                </pic:pic>
              </a:graphicData>
            </a:graphic>
          </wp:inline>
        </w:drawing>
      </w:r>
    </w:p>
    <w:p w14:paraId="37C444B9" w14:textId="77777777" w:rsidR="00BC102F" w:rsidRPr="00282C60" w:rsidRDefault="00BC102F" w:rsidP="00282C60">
      <w:pPr>
        <w:spacing w:before="240" w:after="240" w:line="360" w:lineRule="auto"/>
        <w:jc w:val="both"/>
        <w:rPr>
          <w:rFonts w:ascii="Arial" w:hAnsi="Arial" w:cs="Arial"/>
          <w:sz w:val="24"/>
          <w:szCs w:val="24"/>
        </w:rPr>
      </w:pPr>
    </w:p>
    <w:p w14:paraId="7F8D51FB" w14:textId="77777777" w:rsidR="00BC102F" w:rsidRPr="00282C60" w:rsidRDefault="00BC102F" w:rsidP="00282C60">
      <w:pPr>
        <w:spacing w:before="240" w:after="240" w:line="360" w:lineRule="auto"/>
        <w:jc w:val="both"/>
        <w:rPr>
          <w:rFonts w:ascii="Arial" w:hAnsi="Arial" w:cs="Arial"/>
          <w:sz w:val="24"/>
          <w:szCs w:val="24"/>
        </w:rPr>
      </w:pPr>
    </w:p>
    <w:p w14:paraId="6B8F1626" w14:textId="77777777" w:rsidR="00BC102F" w:rsidRPr="00282C60" w:rsidRDefault="00D84C6A" w:rsidP="00282C60">
      <w:pPr>
        <w:spacing w:before="240" w:after="240" w:line="360" w:lineRule="auto"/>
        <w:jc w:val="center"/>
        <w:rPr>
          <w:rFonts w:ascii="Arial" w:hAnsi="Arial" w:cs="Arial"/>
          <w:b/>
          <w:sz w:val="36"/>
          <w:szCs w:val="24"/>
        </w:rPr>
      </w:pPr>
      <w:r w:rsidRPr="00282C60">
        <w:rPr>
          <w:rFonts w:ascii="Arial" w:hAnsi="Arial" w:cs="Arial"/>
          <w:b/>
          <w:sz w:val="36"/>
          <w:szCs w:val="24"/>
        </w:rPr>
        <w:t>BMIH5005</w:t>
      </w:r>
    </w:p>
    <w:p w14:paraId="6B519555" w14:textId="77777777" w:rsidR="00BC102F" w:rsidRPr="00282C60" w:rsidRDefault="00D84C6A" w:rsidP="00282C60">
      <w:pPr>
        <w:spacing w:before="240" w:after="240" w:line="360" w:lineRule="auto"/>
        <w:jc w:val="center"/>
        <w:rPr>
          <w:rFonts w:ascii="Arial" w:hAnsi="Arial" w:cs="Arial"/>
          <w:b/>
          <w:sz w:val="36"/>
          <w:szCs w:val="24"/>
        </w:rPr>
      </w:pPr>
      <w:r w:rsidRPr="00282C60">
        <w:rPr>
          <w:rFonts w:ascii="Arial" w:hAnsi="Arial" w:cs="Arial"/>
          <w:b/>
          <w:sz w:val="36"/>
          <w:szCs w:val="24"/>
        </w:rPr>
        <w:t>Personnel Resourcing and Development</w:t>
      </w:r>
    </w:p>
    <w:p w14:paraId="33DABC84" w14:textId="77777777" w:rsidR="00BC102F" w:rsidRPr="00282C60" w:rsidRDefault="00D84C6A" w:rsidP="00282C60">
      <w:pPr>
        <w:spacing w:before="240" w:after="240" w:line="360" w:lineRule="auto"/>
        <w:jc w:val="center"/>
        <w:rPr>
          <w:rFonts w:ascii="Arial" w:hAnsi="Arial" w:cs="Arial"/>
          <w:b/>
          <w:sz w:val="36"/>
          <w:szCs w:val="24"/>
        </w:rPr>
      </w:pPr>
      <w:r w:rsidRPr="00282C60">
        <w:rPr>
          <w:rFonts w:ascii="Arial" w:hAnsi="Arial" w:cs="Arial"/>
          <w:b/>
          <w:sz w:val="36"/>
          <w:szCs w:val="24"/>
        </w:rPr>
        <w:t>Assessment 2</w:t>
      </w:r>
    </w:p>
    <w:p w14:paraId="697ED750" w14:textId="77777777" w:rsidR="00BC102F" w:rsidRPr="00282C60" w:rsidRDefault="00BC102F" w:rsidP="00282C60">
      <w:pPr>
        <w:spacing w:before="240" w:after="240" w:line="360" w:lineRule="auto"/>
        <w:jc w:val="center"/>
        <w:rPr>
          <w:rFonts w:ascii="Arial" w:hAnsi="Arial" w:cs="Arial"/>
          <w:b/>
          <w:sz w:val="36"/>
          <w:szCs w:val="24"/>
        </w:rPr>
      </w:pPr>
    </w:p>
    <w:p w14:paraId="4216FD37" w14:textId="77777777" w:rsidR="00BC102F" w:rsidRPr="00282C60" w:rsidRDefault="00D84C6A" w:rsidP="00282C60">
      <w:pPr>
        <w:spacing w:before="240" w:after="240" w:line="360" w:lineRule="auto"/>
        <w:jc w:val="center"/>
        <w:rPr>
          <w:rFonts w:ascii="Arial" w:hAnsi="Arial" w:cs="Arial"/>
          <w:b/>
          <w:sz w:val="36"/>
          <w:szCs w:val="24"/>
        </w:rPr>
      </w:pPr>
      <w:r w:rsidRPr="00282C60">
        <w:rPr>
          <w:rFonts w:ascii="Arial" w:hAnsi="Arial" w:cs="Arial"/>
          <w:b/>
          <w:sz w:val="36"/>
          <w:szCs w:val="24"/>
        </w:rPr>
        <w:t>Title: Analysis of the Impacts of socio-economic force on Employees' performance management and Monitoring in different work modes: Hospitality HR's Perspective</w:t>
      </w:r>
    </w:p>
    <w:p w14:paraId="06FD0911" w14:textId="77777777" w:rsidR="00BC102F" w:rsidRPr="00282C60" w:rsidRDefault="00BC102F" w:rsidP="00282C60">
      <w:pPr>
        <w:spacing w:before="240" w:after="240" w:line="360" w:lineRule="auto"/>
        <w:jc w:val="center"/>
        <w:rPr>
          <w:rFonts w:ascii="Arial" w:hAnsi="Arial" w:cs="Arial"/>
          <w:b/>
          <w:sz w:val="36"/>
          <w:szCs w:val="24"/>
        </w:rPr>
      </w:pPr>
    </w:p>
    <w:p w14:paraId="34517BBC" w14:textId="0C68B3D6" w:rsidR="00BC102F" w:rsidRPr="00282C60" w:rsidRDefault="00E90D68" w:rsidP="00282C60">
      <w:pPr>
        <w:spacing w:before="240" w:after="240" w:line="360" w:lineRule="auto"/>
        <w:jc w:val="center"/>
        <w:rPr>
          <w:rFonts w:ascii="Arial" w:hAnsi="Arial" w:cs="Arial"/>
          <w:b/>
          <w:sz w:val="36"/>
          <w:szCs w:val="24"/>
        </w:rPr>
      </w:pPr>
      <w:r w:rsidRPr="00282C60">
        <w:rPr>
          <w:rFonts w:ascii="Arial" w:hAnsi="Arial" w:cs="Arial"/>
          <w:b/>
          <w:sz w:val="36"/>
          <w:szCs w:val="24"/>
        </w:rPr>
        <w:t xml:space="preserve">Lecturer’s </w:t>
      </w:r>
      <w:proofErr w:type="spellStart"/>
      <w:proofErr w:type="gramStart"/>
      <w:r w:rsidRPr="00282C60">
        <w:rPr>
          <w:rFonts w:ascii="Arial" w:hAnsi="Arial" w:cs="Arial"/>
          <w:b/>
          <w:sz w:val="36"/>
          <w:szCs w:val="24"/>
        </w:rPr>
        <w:t>Name:</w:t>
      </w:r>
      <w:r w:rsidR="00D46D12">
        <w:rPr>
          <w:rFonts w:ascii="Arial" w:hAnsi="Arial" w:cs="Arial"/>
          <w:b/>
          <w:sz w:val="36"/>
          <w:szCs w:val="24"/>
        </w:rPr>
        <w:t>Jemma</w:t>
      </w:r>
      <w:proofErr w:type="spellEnd"/>
      <w:proofErr w:type="gramEnd"/>
      <w:r w:rsidR="00D46D12">
        <w:rPr>
          <w:rFonts w:ascii="Arial" w:hAnsi="Arial" w:cs="Arial"/>
          <w:b/>
          <w:sz w:val="36"/>
          <w:szCs w:val="24"/>
        </w:rPr>
        <w:t xml:space="preserve"> Smith</w:t>
      </w:r>
    </w:p>
    <w:p w14:paraId="3504BBBB" w14:textId="28115C9C" w:rsidR="00BC102F" w:rsidRPr="00282C60" w:rsidRDefault="00D84C6A" w:rsidP="00282C60">
      <w:pPr>
        <w:spacing w:before="240" w:after="240" w:line="360" w:lineRule="auto"/>
        <w:jc w:val="center"/>
        <w:rPr>
          <w:rFonts w:ascii="Arial" w:hAnsi="Arial" w:cs="Arial"/>
          <w:b/>
          <w:sz w:val="36"/>
          <w:szCs w:val="24"/>
        </w:rPr>
      </w:pPr>
      <w:r w:rsidRPr="00282C60">
        <w:rPr>
          <w:rFonts w:ascii="Arial" w:hAnsi="Arial" w:cs="Arial"/>
          <w:b/>
          <w:sz w:val="36"/>
          <w:szCs w:val="24"/>
        </w:rPr>
        <w:t xml:space="preserve">Student </w:t>
      </w:r>
      <w:proofErr w:type="spellStart"/>
      <w:proofErr w:type="gramStart"/>
      <w:r w:rsidRPr="00282C60">
        <w:rPr>
          <w:rFonts w:ascii="Arial" w:hAnsi="Arial" w:cs="Arial"/>
          <w:b/>
          <w:sz w:val="36"/>
          <w:szCs w:val="24"/>
        </w:rPr>
        <w:t>Name:</w:t>
      </w:r>
      <w:r w:rsidR="00D46D12">
        <w:rPr>
          <w:rFonts w:ascii="Arial" w:hAnsi="Arial" w:cs="Arial"/>
          <w:b/>
          <w:sz w:val="36"/>
          <w:szCs w:val="24"/>
        </w:rPr>
        <w:t>Teohar</w:t>
      </w:r>
      <w:proofErr w:type="spellEnd"/>
      <w:proofErr w:type="gramEnd"/>
      <w:r w:rsidR="00D46D12">
        <w:rPr>
          <w:rFonts w:ascii="Arial" w:hAnsi="Arial" w:cs="Arial"/>
          <w:b/>
          <w:sz w:val="36"/>
          <w:szCs w:val="24"/>
        </w:rPr>
        <w:t xml:space="preserve"> Nicoleta Valentina</w:t>
      </w:r>
    </w:p>
    <w:p w14:paraId="11A2C602" w14:textId="5AA862DA" w:rsidR="00BC102F" w:rsidRPr="00282C60" w:rsidRDefault="00D84C6A" w:rsidP="00282C60">
      <w:pPr>
        <w:spacing w:before="240" w:after="240" w:line="360" w:lineRule="auto"/>
        <w:jc w:val="center"/>
        <w:rPr>
          <w:rFonts w:ascii="Arial" w:hAnsi="Arial" w:cs="Arial"/>
          <w:b/>
          <w:sz w:val="36"/>
          <w:szCs w:val="24"/>
        </w:rPr>
      </w:pPr>
      <w:r w:rsidRPr="00282C60">
        <w:rPr>
          <w:rFonts w:ascii="Arial" w:hAnsi="Arial" w:cs="Arial"/>
          <w:b/>
          <w:sz w:val="36"/>
          <w:szCs w:val="24"/>
        </w:rPr>
        <w:t>Student Id:</w:t>
      </w:r>
      <w:r w:rsidR="00D46D12">
        <w:rPr>
          <w:rFonts w:ascii="Arial" w:hAnsi="Arial" w:cs="Arial"/>
          <w:b/>
          <w:sz w:val="36"/>
          <w:szCs w:val="24"/>
        </w:rPr>
        <w:t>1918827</w:t>
      </w:r>
    </w:p>
    <w:p w14:paraId="2C9302BC" w14:textId="77777777" w:rsidR="007927F9"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br w:type="page"/>
      </w:r>
    </w:p>
    <w:sdt>
      <w:sdtPr>
        <w:rPr>
          <w:rFonts w:ascii="Arial" w:eastAsiaTheme="minorHAnsi" w:hAnsi="Arial" w:cs="Arial"/>
          <w:color w:val="auto"/>
          <w:sz w:val="22"/>
          <w:szCs w:val="22"/>
        </w:rPr>
        <w:id w:val="1283225150"/>
        <w:docPartObj>
          <w:docPartGallery w:val="Table of Contents"/>
          <w:docPartUnique/>
        </w:docPartObj>
      </w:sdtPr>
      <w:sdtEndPr>
        <w:rPr>
          <w:b/>
          <w:bCs/>
        </w:rPr>
      </w:sdtEndPr>
      <w:sdtContent>
        <w:p w14:paraId="1EDCAF21" w14:textId="77777777" w:rsidR="007927F9" w:rsidRPr="00282C60" w:rsidRDefault="00D84C6A" w:rsidP="00282C60">
          <w:pPr>
            <w:pStyle w:val="TOCHeading"/>
            <w:spacing w:after="240" w:line="360" w:lineRule="auto"/>
            <w:jc w:val="both"/>
            <w:rPr>
              <w:rFonts w:ascii="Arial" w:hAnsi="Arial" w:cs="Arial"/>
              <w:b/>
            </w:rPr>
          </w:pPr>
          <w:r w:rsidRPr="00282C60">
            <w:rPr>
              <w:rFonts w:ascii="Arial" w:hAnsi="Arial" w:cs="Arial"/>
              <w:b/>
            </w:rPr>
            <w:t>Table of Contents</w:t>
          </w:r>
        </w:p>
        <w:p w14:paraId="7730DC73" w14:textId="6373DE01" w:rsidR="00211B32" w:rsidRPr="00282C60" w:rsidRDefault="00D84C6A" w:rsidP="00282C60">
          <w:pPr>
            <w:pStyle w:val="TOC1"/>
            <w:tabs>
              <w:tab w:val="right" w:leader="dot" w:pos="9017"/>
            </w:tabs>
            <w:spacing w:before="240" w:after="240" w:line="360" w:lineRule="auto"/>
            <w:jc w:val="both"/>
            <w:rPr>
              <w:rFonts w:ascii="Arial" w:eastAsiaTheme="minorEastAsia" w:hAnsi="Arial" w:cs="Arial"/>
              <w:noProof/>
              <w:kern w:val="2"/>
              <w:sz w:val="24"/>
              <w:szCs w:val="24"/>
              <w:lang w:eastAsia="en-GB"/>
              <w14:ligatures w14:val="standardContextual"/>
            </w:rPr>
          </w:pPr>
          <w:r w:rsidRPr="00282C60">
            <w:rPr>
              <w:rFonts w:ascii="Arial" w:hAnsi="Arial" w:cs="Arial"/>
            </w:rPr>
            <w:fldChar w:fldCharType="begin"/>
          </w:r>
          <w:r w:rsidRPr="00282C60">
            <w:rPr>
              <w:rFonts w:ascii="Arial" w:hAnsi="Arial" w:cs="Arial"/>
            </w:rPr>
            <w:instrText xml:space="preserve"> TOC \o "1-3" \h \z \u </w:instrText>
          </w:r>
          <w:r w:rsidRPr="00282C60">
            <w:rPr>
              <w:rFonts w:ascii="Arial" w:hAnsi="Arial" w:cs="Arial"/>
            </w:rPr>
            <w:fldChar w:fldCharType="separate"/>
          </w:r>
          <w:hyperlink w:anchor="_Toc168526985" w:history="1">
            <w:r w:rsidR="00211B32" w:rsidRPr="00282C60">
              <w:rPr>
                <w:rStyle w:val="Hyperlink"/>
                <w:rFonts w:ascii="Arial" w:hAnsi="Arial" w:cs="Arial"/>
                <w:noProof/>
                <w:sz w:val="24"/>
                <w:szCs w:val="24"/>
              </w:rPr>
              <w:t>Introduction</w:t>
            </w:r>
            <w:r w:rsidR="00211B32" w:rsidRPr="00282C60">
              <w:rPr>
                <w:rFonts w:ascii="Arial" w:hAnsi="Arial" w:cs="Arial"/>
                <w:noProof/>
                <w:webHidden/>
                <w:sz w:val="24"/>
                <w:szCs w:val="24"/>
              </w:rPr>
              <w:tab/>
            </w:r>
            <w:r w:rsidR="00211B32" w:rsidRPr="00282C60">
              <w:rPr>
                <w:rFonts w:ascii="Arial" w:hAnsi="Arial" w:cs="Arial"/>
                <w:noProof/>
                <w:webHidden/>
                <w:sz w:val="24"/>
                <w:szCs w:val="24"/>
              </w:rPr>
              <w:fldChar w:fldCharType="begin"/>
            </w:r>
            <w:r w:rsidR="00211B32" w:rsidRPr="00282C60">
              <w:rPr>
                <w:rFonts w:ascii="Arial" w:hAnsi="Arial" w:cs="Arial"/>
                <w:noProof/>
                <w:webHidden/>
                <w:sz w:val="24"/>
                <w:szCs w:val="24"/>
              </w:rPr>
              <w:instrText xml:space="preserve"> PAGEREF _Toc168526985 \h </w:instrText>
            </w:r>
            <w:r w:rsidR="00211B32" w:rsidRPr="00282C60">
              <w:rPr>
                <w:rFonts w:ascii="Arial" w:hAnsi="Arial" w:cs="Arial"/>
                <w:noProof/>
                <w:webHidden/>
                <w:sz w:val="24"/>
                <w:szCs w:val="24"/>
              </w:rPr>
            </w:r>
            <w:r w:rsidR="00211B32" w:rsidRPr="00282C60">
              <w:rPr>
                <w:rFonts w:ascii="Arial" w:hAnsi="Arial" w:cs="Arial"/>
                <w:noProof/>
                <w:webHidden/>
                <w:sz w:val="24"/>
                <w:szCs w:val="24"/>
              </w:rPr>
              <w:fldChar w:fldCharType="separate"/>
            </w:r>
            <w:r w:rsidR="00211B32" w:rsidRPr="00282C60">
              <w:rPr>
                <w:rFonts w:ascii="Arial" w:hAnsi="Arial" w:cs="Arial"/>
                <w:noProof/>
                <w:webHidden/>
                <w:sz w:val="24"/>
                <w:szCs w:val="24"/>
              </w:rPr>
              <w:t>3</w:t>
            </w:r>
            <w:r w:rsidR="00211B32" w:rsidRPr="00282C60">
              <w:rPr>
                <w:rFonts w:ascii="Arial" w:hAnsi="Arial" w:cs="Arial"/>
                <w:noProof/>
                <w:webHidden/>
                <w:sz w:val="24"/>
                <w:szCs w:val="24"/>
              </w:rPr>
              <w:fldChar w:fldCharType="end"/>
            </w:r>
          </w:hyperlink>
        </w:p>
        <w:p w14:paraId="28861A32" w14:textId="2FE3D63B" w:rsidR="00211B32" w:rsidRPr="00282C60" w:rsidRDefault="00000000" w:rsidP="00282C60">
          <w:pPr>
            <w:pStyle w:val="TOC1"/>
            <w:tabs>
              <w:tab w:val="right" w:leader="dot" w:pos="9017"/>
            </w:tabs>
            <w:spacing w:before="240" w:after="240" w:line="360" w:lineRule="auto"/>
            <w:jc w:val="both"/>
            <w:rPr>
              <w:rFonts w:ascii="Arial" w:eastAsiaTheme="minorEastAsia" w:hAnsi="Arial" w:cs="Arial"/>
              <w:noProof/>
              <w:kern w:val="2"/>
              <w:sz w:val="24"/>
              <w:szCs w:val="24"/>
              <w:lang w:eastAsia="en-GB"/>
              <w14:ligatures w14:val="standardContextual"/>
            </w:rPr>
          </w:pPr>
          <w:hyperlink w:anchor="_Toc168526986" w:history="1">
            <w:r w:rsidR="00211B32" w:rsidRPr="00282C60">
              <w:rPr>
                <w:rStyle w:val="Hyperlink"/>
                <w:rFonts w:ascii="Arial" w:hAnsi="Arial" w:cs="Arial"/>
                <w:noProof/>
                <w:sz w:val="24"/>
                <w:szCs w:val="24"/>
              </w:rPr>
              <w:t>Background</w:t>
            </w:r>
            <w:r w:rsidR="00211B32" w:rsidRPr="00282C60">
              <w:rPr>
                <w:rFonts w:ascii="Arial" w:hAnsi="Arial" w:cs="Arial"/>
                <w:noProof/>
                <w:webHidden/>
                <w:sz w:val="24"/>
                <w:szCs w:val="24"/>
              </w:rPr>
              <w:tab/>
            </w:r>
            <w:r w:rsidR="00211B32" w:rsidRPr="00282C60">
              <w:rPr>
                <w:rFonts w:ascii="Arial" w:hAnsi="Arial" w:cs="Arial"/>
                <w:noProof/>
                <w:webHidden/>
                <w:sz w:val="24"/>
                <w:szCs w:val="24"/>
              </w:rPr>
              <w:fldChar w:fldCharType="begin"/>
            </w:r>
            <w:r w:rsidR="00211B32" w:rsidRPr="00282C60">
              <w:rPr>
                <w:rFonts w:ascii="Arial" w:hAnsi="Arial" w:cs="Arial"/>
                <w:noProof/>
                <w:webHidden/>
                <w:sz w:val="24"/>
                <w:szCs w:val="24"/>
              </w:rPr>
              <w:instrText xml:space="preserve"> PAGEREF _Toc168526986 \h </w:instrText>
            </w:r>
            <w:r w:rsidR="00211B32" w:rsidRPr="00282C60">
              <w:rPr>
                <w:rFonts w:ascii="Arial" w:hAnsi="Arial" w:cs="Arial"/>
                <w:noProof/>
                <w:webHidden/>
                <w:sz w:val="24"/>
                <w:szCs w:val="24"/>
              </w:rPr>
            </w:r>
            <w:r w:rsidR="00211B32" w:rsidRPr="00282C60">
              <w:rPr>
                <w:rFonts w:ascii="Arial" w:hAnsi="Arial" w:cs="Arial"/>
                <w:noProof/>
                <w:webHidden/>
                <w:sz w:val="24"/>
                <w:szCs w:val="24"/>
              </w:rPr>
              <w:fldChar w:fldCharType="separate"/>
            </w:r>
            <w:r w:rsidR="00211B32" w:rsidRPr="00282C60">
              <w:rPr>
                <w:rFonts w:ascii="Arial" w:hAnsi="Arial" w:cs="Arial"/>
                <w:noProof/>
                <w:webHidden/>
                <w:sz w:val="24"/>
                <w:szCs w:val="24"/>
              </w:rPr>
              <w:t>3</w:t>
            </w:r>
            <w:r w:rsidR="00211B32" w:rsidRPr="00282C60">
              <w:rPr>
                <w:rFonts w:ascii="Arial" w:hAnsi="Arial" w:cs="Arial"/>
                <w:noProof/>
                <w:webHidden/>
                <w:sz w:val="24"/>
                <w:szCs w:val="24"/>
              </w:rPr>
              <w:fldChar w:fldCharType="end"/>
            </w:r>
          </w:hyperlink>
        </w:p>
        <w:p w14:paraId="3BA7B1BA" w14:textId="6653A351" w:rsidR="00211B32" w:rsidRPr="00282C60" w:rsidRDefault="00000000" w:rsidP="00282C60">
          <w:pPr>
            <w:pStyle w:val="TOC1"/>
            <w:tabs>
              <w:tab w:val="right" w:leader="dot" w:pos="9017"/>
            </w:tabs>
            <w:spacing w:before="240" w:after="240" w:line="360" w:lineRule="auto"/>
            <w:jc w:val="both"/>
            <w:rPr>
              <w:rFonts w:ascii="Arial" w:eastAsiaTheme="minorEastAsia" w:hAnsi="Arial" w:cs="Arial"/>
              <w:noProof/>
              <w:kern w:val="2"/>
              <w:sz w:val="24"/>
              <w:szCs w:val="24"/>
              <w:lang w:eastAsia="en-GB"/>
              <w14:ligatures w14:val="standardContextual"/>
            </w:rPr>
          </w:pPr>
          <w:hyperlink w:anchor="_Toc168526987" w:history="1">
            <w:r w:rsidR="00211B32" w:rsidRPr="00282C60">
              <w:rPr>
                <w:rStyle w:val="Hyperlink"/>
                <w:rFonts w:ascii="Arial" w:hAnsi="Arial" w:cs="Arial"/>
                <w:noProof/>
                <w:sz w:val="24"/>
                <w:szCs w:val="24"/>
              </w:rPr>
              <w:t>Discussion/Literature</w:t>
            </w:r>
            <w:r w:rsidR="00211B32" w:rsidRPr="00282C60">
              <w:rPr>
                <w:rFonts w:ascii="Arial" w:hAnsi="Arial" w:cs="Arial"/>
                <w:noProof/>
                <w:webHidden/>
                <w:sz w:val="24"/>
                <w:szCs w:val="24"/>
              </w:rPr>
              <w:tab/>
            </w:r>
            <w:r w:rsidR="00211B32" w:rsidRPr="00282C60">
              <w:rPr>
                <w:rFonts w:ascii="Arial" w:hAnsi="Arial" w:cs="Arial"/>
                <w:noProof/>
                <w:webHidden/>
                <w:sz w:val="24"/>
                <w:szCs w:val="24"/>
              </w:rPr>
              <w:fldChar w:fldCharType="begin"/>
            </w:r>
            <w:r w:rsidR="00211B32" w:rsidRPr="00282C60">
              <w:rPr>
                <w:rFonts w:ascii="Arial" w:hAnsi="Arial" w:cs="Arial"/>
                <w:noProof/>
                <w:webHidden/>
                <w:sz w:val="24"/>
                <w:szCs w:val="24"/>
              </w:rPr>
              <w:instrText xml:space="preserve"> PAGEREF _Toc168526987 \h </w:instrText>
            </w:r>
            <w:r w:rsidR="00211B32" w:rsidRPr="00282C60">
              <w:rPr>
                <w:rFonts w:ascii="Arial" w:hAnsi="Arial" w:cs="Arial"/>
                <w:noProof/>
                <w:webHidden/>
                <w:sz w:val="24"/>
                <w:szCs w:val="24"/>
              </w:rPr>
            </w:r>
            <w:r w:rsidR="00211B32" w:rsidRPr="00282C60">
              <w:rPr>
                <w:rFonts w:ascii="Arial" w:hAnsi="Arial" w:cs="Arial"/>
                <w:noProof/>
                <w:webHidden/>
                <w:sz w:val="24"/>
                <w:szCs w:val="24"/>
              </w:rPr>
              <w:fldChar w:fldCharType="separate"/>
            </w:r>
            <w:r w:rsidR="00211B32" w:rsidRPr="00282C60">
              <w:rPr>
                <w:rFonts w:ascii="Arial" w:hAnsi="Arial" w:cs="Arial"/>
                <w:noProof/>
                <w:webHidden/>
                <w:sz w:val="24"/>
                <w:szCs w:val="24"/>
              </w:rPr>
              <w:t>4</w:t>
            </w:r>
            <w:r w:rsidR="00211B32" w:rsidRPr="00282C60">
              <w:rPr>
                <w:rFonts w:ascii="Arial" w:hAnsi="Arial" w:cs="Arial"/>
                <w:noProof/>
                <w:webHidden/>
                <w:sz w:val="24"/>
                <w:szCs w:val="24"/>
              </w:rPr>
              <w:fldChar w:fldCharType="end"/>
            </w:r>
          </w:hyperlink>
        </w:p>
        <w:p w14:paraId="2B5A03F0" w14:textId="02F3A9A6" w:rsidR="00211B32" w:rsidRPr="00282C60" w:rsidRDefault="00000000" w:rsidP="00282C60">
          <w:pPr>
            <w:pStyle w:val="TOC2"/>
            <w:tabs>
              <w:tab w:val="right" w:leader="dot" w:pos="9017"/>
            </w:tabs>
            <w:spacing w:before="240" w:after="240" w:line="360" w:lineRule="auto"/>
            <w:jc w:val="both"/>
            <w:rPr>
              <w:rFonts w:ascii="Arial" w:eastAsiaTheme="minorEastAsia" w:hAnsi="Arial" w:cs="Arial"/>
              <w:noProof/>
              <w:kern w:val="2"/>
              <w:sz w:val="24"/>
              <w:szCs w:val="24"/>
              <w:lang w:eastAsia="en-GB"/>
              <w14:ligatures w14:val="standardContextual"/>
            </w:rPr>
          </w:pPr>
          <w:hyperlink w:anchor="_Toc168526988" w:history="1">
            <w:r w:rsidR="00211B32" w:rsidRPr="00282C60">
              <w:rPr>
                <w:rStyle w:val="Hyperlink"/>
                <w:rFonts w:ascii="Arial" w:hAnsi="Arial" w:cs="Arial"/>
                <w:noProof/>
                <w:sz w:val="24"/>
                <w:szCs w:val="24"/>
              </w:rPr>
              <w:t>Review of other’s work</w:t>
            </w:r>
            <w:r w:rsidR="00211B32" w:rsidRPr="00282C60">
              <w:rPr>
                <w:rFonts w:ascii="Arial" w:hAnsi="Arial" w:cs="Arial"/>
                <w:noProof/>
                <w:webHidden/>
                <w:sz w:val="24"/>
                <w:szCs w:val="24"/>
              </w:rPr>
              <w:tab/>
            </w:r>
            <w:r w:rsidR="00211B32" w:rsidRPr="00282C60">
              <w:rPr>
                <w:rFonts w:ascii="Arial" w:hAnsi="Arial" w:cs="Arial"/>
                <w:noProof/>
                <w:webHidden/>
                <w:sz w:val="24"/>
                <w:szCs w:val="24"/>
              </w:rPr>
              <w:fldChar w:fldCharType="begin"/>
            </w:r>
            <w:r w:rsidR="00211B32" w:rsidRPr="00282C60">
              <w:rPr>
                <w:rFonts w:ascii="Arial" w:hAnsi="Arial" w:cs="Arial"/>
                <w:noProof/>
                <w:webHidden/>
                <w:sz w:val="24"/>
                <w:szCs w:val="24"/>
              </w:rPr>
              <w:instrText xml:space="preserve"> PAGEREF _Toc168526988 \h </w:instrText>
            </w:r>
            <w:r w:rsidR="00211B32" w:rsidRPr="00282C60">
              <w:rPr>
                <w:rFonts w:ascii="Arial" w:hAnsi="Arial" w:cs="Arial"/>
                <w:noProof/>
                <w:webHidden/>
                <w:sz w:val="24"/>
                <w:szCs w:val="24"/>
              </w:rPr>
            </w:r>
            <w:r w:rsidR="00211B32" w:rsidRPr="00282C60">
              <w:rPr>
                <w:rFonts w:ascii="Arial" w:hAnsi="Arial" w:cs="Arial"/>
                <w:noProof/>
                <w:webHidden/>
                <w:sz w:val="24"/>
                <w:szCs w:val="24"/>
              </w:rPr>
              <w:fldChar w:fldCharType="separate"/>
            </w:r>
            <w:r w:rsidR="00211B32" w:rsidRPr="00282C60">
              <w:rPr>
                <w:rFonts w:ascii="Arial" w:hAnsi="Arial" w:cs="Arial"/>
                <w:noProof/>
                <w:webHidden/>
                <w:sz w:val="24"/>
                <w:szCs w:val="24"/>
              </w:rPr>
              <w:t>4</w:t>
            </w:r>
            <w:r w:rsidR="00211B32" w:rsidRPr="00282C60">
              <w:rPr>
                <w:rFonts w:ascii="Arial" w:hAnsi="Arial" w:cs="Arial"/>
                <w:noProof/>
                <w:webHidden/>
                <w:sz w:val="24"/>
                <w:szCs w:val="24"/>
              </w:rPr>
              <w:fldChar w:fldCharType="end"/>
            </w:r>
          </w:hyperlink>
        </w:p>
        <w:p w14:paraId="3755E016" w14:textId="540718BD" w:rsidR="00211B32" w:rsidRPr="00282C60" w:rsidRDefault="00000000" w:rsidP="00282C60">
          <w:pPr>
            <w:pStyle w:val="TOC2"/>
            <w:tabs>
              <w:tab w:val="right" w:leader="dot" w:pos="9017"/>
            </w:tabs>
            <w:spacing w:before="240" w:after="240" w:line="360" w:lineRule="auto"/>
            <w:jc w:val="both"/>
            <w:rPr>
              <w:rFonts w:ascii="Arial" w:eastAsiaTheme="minorEastAsia" w:hAnsi="Arial" w:cs="Arial"/>
              <w:noProof/>
              <w:kern w:val="2"/>
              <w:sz w:val="24"/>
              <w:szCs w:val="24"/>
              <w:lang w:eastAsia="en-GB"/>
              <w14:ligatures w14:val="standardContextual"/>
            </w:rPr>
          </w:pPr>
          <w:hyperlink w:anchor="_Toc168526989" w:history="1">
            <w:r w:rsidR="00211B32" w:rsidRPr="00282C60">
              <w:rPr>
                <w:rStyle w:val="Hyperlink"/>
                <w:rFonts w:ascii="Arial" w:hAnsi="Arial" w:cs="Arial"/>
                <w:noProof/>
                <w:sz w:val="24"/>
                <w:szCs w:val="24"/>
              </w:rPr>
              <w:t>Examples of how Radisson Hotels monitors employees' management</w:t>
            </w:r>
            <w:r w:rsidR="00211B32" w:rsidRPr="00282C60">
              <w:rPr>
                <w:rFonts w:ascii="Arial" w:hAnsi="Arial" w:cs="Arial"/>
                <w:noProof/>
                <w:webHidden/>
                <w:sz w:val="24"/>
                <w:szCs w:val="24"/>
              </w:rPr>
              <w:tab/>
            </w:r>
            <w:r w:rsidR="00211B32" w:rsidRPr="00282C60">
              <w:rPr>
                <w:rFonts w:ascii="Arial" w:hAnsi="Arial" w:cs="Arial"/>
                <w:noProof/>
                <w:webHidden/>
                <w:sz w:val="24"/>
                <w:szCs w:val="24"/>
              </w:rPr>
              <w:fldChar w:fldCharType="begin"/>
            </w:r>
            <w:r w:rsidR="00211B32" w:rsidRPr="00282C60">
              <w:rPr>
                <w:rFonts w:ascii="Arial" w:hAnsi="Arial" w:cs="Arial"/>
                <w:noProof/>
                <w:webHidden/>
                <w:sz w:val="24"/>
                <w:szCs w:val="24"/>
              </w:rPr>
              <w:instrText xml:space="preserve"> PAGEREF _Toc168526989 \h </w:instrText>
            </w:r>
            <w:r w:rsidR="00211B32" w:rsidRPr="00282C60">
              <w:rPr>
                <w:rFonts w:ascii="Arial" w:hAnsi="Arial" w:cs="Arial"/>
                <w:noProof/>
                <w:webHidden/>
                <w:sz w:val="24"/>
                <w:szCs w:val="24"/>
              </w:rPr>
            </w:r>
            <w:r w:rsidR="00211B32" w:rsidRPr="00282C60">
              <w:rPr>
                <w:rFonts w:ascii="Arial" w:hAnsi="Arial" w:cs="Arial"/>
                <w:noProof/>
                <w:webHidden/>
                <w:sz w:val="24"/>
                <w:szCs w:val="24"/>
              </w:rPr>
              <w:fldChar w:fldCharType="separate"/>
            </w:r>
            <w:r w:rsidR="00211B32" w:rsidRPr="00282C60">
              <w:rPr>
                <w:rFonts w:ascii="Arial" w:hAnsi="Arial" w:cs="Arial"/>
                <w:noProof/>
                <w:webHidden/>
                <w:sz w:val="24"/>
                <w:szCs w:val="24"/>
              </w:rPr>
              <w:t>5</w:t>
            </w:r>
            <w:r w:rsidR="00211B32" w:rsidRPr="00282C60">
              <w:rPr>
                <w:rFonts w:ascii="Arial" w:hAnsi="Arial" w:cs="Arial"/>
                <w:noProof/>
                <w:webHidden/>
                <w:sz w:val="24"/>
                <w:szCs w:val="24"/>
              </w:rPr>
              <w:fldChar w:fldCharType="end"/>
            </w:r>
          </w:hyperlink>
        </w:p>
        <w:p w14:paraId="748273EC" w14:textId="2362A2B6" w:rsidR="00211B32" w:rsidRPr="00282C60" w:rsidRDefault="00000000" w:rsidP="00282C60">
          <w:pPr>
            <w:pStyle w:val="TOC2"/>
            <w:tabs>
              <w:tab w:val="right" w:leader="dot" w:pos="9017"/>
            </w:tabs>
            <w:spacing w:before="240" w:after="240" w:line="360" w:lineRule="auto"/>
            <w:jc w:val="both"/>
            <w:rPr>
              <w:rFonts w:ascii="Arial" w:eastAsiaTheme="minorEastAsia" w:hAnsi="Arial" w:cs="Arial"/>
              <w:noProof/>
              <w:kern w:val="2"/>
              <w:sz w:val="24"/>
              <w:szCs w:val="24"/>
              <w:lang w:eastAsia="en-GB"/>
              <w14:ligatures w14:val="standardContextual"/>
            </w:rPr>
          </w:pPr>
          <w:hyperlink w:anchor="_Toc168526990" w:history="1">
            <w:r w:rsidR="00211B32" w:rsidRPr="00282C60">
              <w:rPr>
                <w:rStyle w:val="Hyperlink"/>
                <w:rFonts w:ascii="Arial" w:hAnsi="Arial" w:cs="Arial"/>
                <w:noProof/>
                <w:sz w:val="24"/>
                <w:szCs w:val="24"/>
              </w:rPr>
              <w:t>Potential solutions</w:t>
            </w:r>
            <w:r w:rsidR="00211B32" w:rsidRPr="00282C60">
              <w:rPr>
                <w:rFonts w:ascii="Arial" w:hAnsi="Arial" w:cs="Arial"/>
                <w:noProof/>
                <w:webHidden/>
                <w:sz w:val="24"/>
                <w:szCs w:val="24"/>
              </w:rPr>
              <w:tab/>
            </w:r>
            <w:r w:rsidR="00211B32" w:rsidRPr="00282C60">
              <w:rPr>
                <w:rFonts w:ascii="Arial" w:hAnsi="Arial" w:cs="Arial"/>
                <w:noProof/>
                <w:webHidden/>
                <w:sz w:val="24"/>
                <w:szCs w:val="24"/>
              </w:rPr>
              <w:fldChar w:fldCharType="begin"/>
            </w:r>
            <w:r w:rsidR="00211B32" w:rsidRPr="00282C60">
              <w:rPr>
                <w:rFonts w:ascii="Arial" w:hAnsi="Arial" w:cs="Arial"/>
                <w:noProof/>
                <w:webHidden/>
                <w:sz w:val="24"/>
                <w:szCs w:val="24"/>
              </w:rPr>
              <w:instrText xml:space="preserve"> PAGEREF _Toc168526990 \h </w:instrText>
            </w:r>
            <w:r w:rsidR="00211B32" w:rsidRPr="00282C60">
              <w:rPr>
                <w:rFonts w:ascii="Arial" w:hAnsi="Arial" w:cs="Arial"/>
                <w:noProof/>
                <w:webHidden/>
                <w:sz w:val="24"/>
                <w:szCs w:val="24"/>
              </w:rPr>
            </w:r>
            <w:r w:rsidR="00211B32" w:rsidRPr="00282C60">
              <w:rPr>
                <w:rFonts w:ascii="Arial" w:hAnsi="Arial" w:cs="Arial"/>
                <w:noProof/>
                <w:webHidden/>
                <w:sz w:val="24"/>
                <w:szCs w:val="24"/>
              </w:rPr>
              <w:fldChar w:fldCharType="separate"/>
            </w:r>
            <w:r w:rsidR="00211B32" w:rsidRPr="00282C60">
              <w:rPr>
                <w:rFonts w:ascii="Arial" w:hAnsi="Arial" w:cs="Arial"/>
                <w:noProof/>
                <w:webHidden/>
                <w:sz w:val="24"/>
                <w:szCs w:val="24"/>
              </w:rPr>
              <w:t>6</w:t>
            </w:r>
            <w:r w:rsidR="00211B32" w:rsidRPr="00282C60">
              <w:rPr>
                <w:rFonts w:ascii="Arial" w:hAnsi="Arial" w:cs="Arial"/>
                <w:noProof/>
                <w:webHidden/>
                <w:sz w:val="24"/>
                <w:szCs w:val="24"/>
              </w:rPr>
              <w:fldChar w:fldCharType="end"/>
            </w:r>
          </w:hyperlink>
        </w:p>
        <w:p w14:paraId="4BA60CF6" w14:textId="61D8E4D2" w:rsidR="00211B32" w:rsidRPr="00282C60" w:rsidRDefault="00000000" w:rsidP="00282C60">
          <w:pPr>
            <w:pStyle w:val="TOC1"/>
            <w:tabs>
              <w:tab w:val="right" w:leader="dot" w:pos="9017"/>
            </w:tabs>
            <w:spacing w:before="240" w:after="240" w:line="360" w:lineRule="auto"/>
            <w:jc w:val="both"/>
            <w:rPr>
              <w:rFonts w:ascii="Arial" w:eastAsiaTheme="minorEastAsia" w:hAnsi="Arial" w:cs="Arial"/>
              <w:noProof/>
              <w:kern w:val="2"/>
              <w:sz w:val="24"/>
              <w:szCs w:val="24"/>
              <w:lang w:eastAsia="en-GB"/>
              <w14:ligatures w14:val="standardContextual"/>
            </w:rPr>
          </w:pPr>
          <w:hyperlink w:anchor="_Toc168526991" w:history="1">
            <w:r w:rsidR="00211B32" w:rsidRPr="00282C60">
              <w:rPr>
                <w:rStyle w:val="Hyperlink"/>
                <w:rFonts w:ascii="Arial" w:hAnsi="Arial" w:cs="Arial"/>
                <w:noProof/>
                <w:sz w:val="24"/>
                <w:szCs w:val="24"/>
              </w:rPr>
              <w:t>Evaluation and Conclusion</w:t>
            </w:r>
            <w:r w:rsidR="00211B32" w:rsidRPr="00282C60">
              <w:rPr>
                <w:rFonts w:ascii="Arial" w:hAnsi="Arial" w:cs="Arial"/>
                <w:noProof/>
                <w:webHidden/>
                <w:sz w:val="24"/>
                <w:szCs w:val="24"/>
              </w:rPr>
              <w:tab/>
            </w:r>
            <w:r w:rsidR="00211B32" w:rsidRPr="00282C60">
              <w:rPr>
                <w:rFonts w:ascii="Arial" w:hAnsi="Arial" w:cs="Arial"/>
                <w:noProof/>
                <w:webHidden/>
                <w:sz w:val="24"/>
                <w:szCs w:val="24"/>
              </w:rPr>
              <w:fldChar w:fldCharType="begin"/>
            </w:r>
            <w:r w:rsidR="00211B32" w:rsidRPr="00282C60">
              <w:rPr>
                <w:rFonts w:ascii="Arial" w:hAnsi="Arial" w:cs="Arial"/>
                <w:noProof/>
                <w:webHidden/>
                <w:sz w:val="24"/>
                <w:szCs w:val="24"/>
              </w:rPr>
              <w:instrText xml:space="preserve"> PAGEREF _Toc168526991 \h </w:instrText>
            </w:r>
            <w:r w:rsidR="00211B32" w:rsidRPr="00282C60">
              <w:rPr>
                <w:rFonts w:ascii="Arial" w:hAnsi="Arial" w:cs="Arial"/>
                <w:noProof/>
                <w:webHidden/>
                <w:sz w:val="24"/>
                <w:szCs w:val="24"/>
              </w:rPr>
            </w:r>
            <w:r w:rsidR="00211B32" w:rsidRPr="00282C60">
              <w:rPr>
                <w:rFonts w:ascii="Arial" w:hAnsi="Arial" w:cs="Arial"/>
                <w:noProof/>
                <w:webHidden/>
                <w:sz w:val="24"/>
                <w:szCs w:val="24"/>
              </w:rPr>
              <w:fldChar w:fldCharType="separate"/>
            </w:r>
            <w:r w:rsidR="00211B32" w:rsidRPr="00282C60">
              <w:rPr>
                <w:rFonts w:ascii="Arial" w:hAnsi="Arial" w:cs="Arial"/>
                <w:noProof/>
                <w:webHidden/>
                <w:sz w:val="24"/>
                <w:szCs w:val="24"/>
              </w:rPr>
              <w:t>7</w:t>
            </w:r>
            <w:r w:rsidR="00211B32" w:rsidRPr="00282C60">
              <w:rPr>
                <w:rFonts w:ascii="Arial" w:hAnsi="Arial" w:cs="Arial"/>
                <w:noProof/>
                <w:webHidden/>
                <w:sz w:val="24"/>
                <w:szCs w:val="24"/>
              </w:rPr>
              <w:fldChar w:fldCharType="end"/>
            </w:r>
          </w:hyperlink>
        </w:p>
        <w:p w14:paraId="3C4C0652" w14:textId="7B4820B6" w:rsidR="00211B32" w:rsidRPr="00282C60" w:rsidRDefault="00000000" w:rsidP="00282C60">
          <w:pPr>
            <w:pStyle w:val="TOC1"/>
            <w:tabs>
              <w:tab w:val="right" w:leader="dot" w:pos="9017"/>
            </w:tabs>
            <w:spacing w:before="240" w:after="240" w:line="360" w:lineRule="auto"/>
            <w:jc w:val="both"/>
            <w:rPr>
              <w:rFonts w:ascii="Arial" w:eastAsiaTheme="minorEastAsia" w:hAnsi="Arial" w:cs="Arial"/>
              <w:noProof/>
              <w:kern w:val="2"/>
              <w:sz w:val="24"/>
              <w:szCs w:val="24"/>
              <w:lang w:eastAsia="en-GB"/>
              <w14:ligatures w14:val="standardContextual"/>
            </w:rPr>
          </w:pPr>
          <w:hyperlink w:anchor="_Toc168526992" w:history="1">
            <w:r w:rsidR="00211B32" w:rsidRPr="00282C60">
              <w:rPr>
                <w:rStyle w:val="Hyperlink"/>
                <w:rFonts w:ascii="Arial" w:hAnsi="Arial" w:cs="Arial"/>
                <w:noProof/>
                <w:sz w:val="24"/>
                <w:szCs w:val="24"/>
              </w:rPr>
              <w:t>References</w:t>
            </w:r>
            <w:r w:rsidR="00211B32" w:rsidRPr="00282C60">
              <w:rPr>
                <w:rFonts w:ascii="Arial" w:hAnsi="Arial" w:cs="Arial"/>
                <w:noProof/>
                <w:webHidden/>
                <w:sz w:val="24"/>
                <w:szCs w:val="24"/>
              </w:rPr>
              <w:tab/>
            </w:r>
            <w:r w:rsidR="00211B32" w:rsidRPr="00282C60">
              <w:rPr>
                <w:rFonts w:ascii="Arial" w:hAnsi="Arial" w:cs="Arial"/>
                <w:noProof/>
                <w:webHidden/>
                <w:sz w:val="24"/>
                <w:szCs w:val="24"/>
              </w:rPr>
              <w:fldChar w:fldCharType="begin"/>
            </w:r>
            <w:r w:rsidR="00211B32" w:rsidRPr="00282C60">
              <w:rPr>
                <w:rFonts w:ascii="Arial" w:hAnsi="Arial" w:cs="Arial"/>
                <w:noProof/>
                <w:webHidden/>
                <w:sz w:val="24"/>
                <w:szCs w:val="24"/>
              </w:rPr>
              <w:instrText xml:space="preserve"> PAGEREF _Toc168526992 \h </w:instrText>
            </w:r>
            <w:r w:rsidR="00211B32" w:rsidRPr="00282C60">
              <w:rPr>
                <w:rFonts w:ascii="Arial" w:hAnsi="Arial" w:cs="Arial"/>
                <w:noProof/>
                <w:webHidden/>
                <w:sz w:val="24"/>
                <w:szCs w:val="24"/>
              </w:rPr>
            </w:r>
            <w:r w:rsidR="00211B32" w:rsidRPr="00282C60">
              <w:rPr>
                <w:rFonts w:ascii="Arial" w:hAnsi="Arial" w:cs="Arial"/>
                <w:noProof/>
                <w:webHidden/>
                <w:sz w:val="24"/>
                <w:szCs w:val="24"/>
              </w:rPr>
              <w:fldChar w:fldCharType="separate"/>
            </w:r>
            <w:r w:rsidR="00211B32" w:rsidRPr="00282C60">
              <w:rPr>
                <w:rFonts w:ascii="Arial" w:hAnsi="Arial" w:cs="Arial"/>
                <w:noProof/>
                <w:webHidden/>
                <w:sz w:val="24"/>
                <w:szCs w:val="24"/>
              </w:rPr>
              <w:t>10</w:t>
            </w:r>
            <w:r w:rsidR="00211B32" w:rsidRPr="00282C60">
              <w:rPr>
                <w:rFonts w:ascii="Arial" w:hAnsi="Arial" w:cs="Arial"/>
                <w:noProof/>
                <w:webHidden/>
                <w:sz w:val="24"/>
                <w:szCs w:val="24"/>
              </w:rPr>
              <w:fldChar w:fldCharType="end"/>
            </w:r>
          </w:hyperlink>
        </w:p>
        <w:p w14:paraId="2CD79DD9" w14:textId="17798A36" w:rsidR="007927F9" w:rsidRPr="00282C60" w:rsidRDefault="00D84C6A" w:rsidP="00282C60">
          <w:pPr>
            <w:spacing w:before="240" w:after="240" w:line="360" w:lineRule="auto"/>
            <w:jc w:val="both"/>
            <w:rPr>
              <w:rFonts w:ascii="Arial" w:hAnsi="Arial" w:cs="Arial"/>
            </w:rPr>
          </w:pPr>
          <w:r w:rsidRPr="00282C60">
            <w:rPr>
              <w:rFonts w:ascii="Arial" w:hAnsi="Arial" w:cs="Arial"/>
              <w:b/>
              <w:bCs/>
            </w:rPr>
            <w:fldChar w:fldCharType="end"/>
          </w:r>
        </w:p>
      </w:sdtContent>
    </w:sdt>
    <w:p w14:paraId="66CF65CC" w14:textId="77777777" w:rsidR="000A272D"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br w:type="page"/>
      </w:r>
    </w:p>
    <w:p w14:paraId="3D812664" w14:textId="77777777" w:rsidR="00861FD4" w:rsidRPr="00282C60" w:rsidRDefault="00D84C6A" w:rsidP="00282C60">
      <w:pPr>
        <w:pStyle w:val="Heading1"/>
        <w:spacing w:after="240" w:line="360" w:lineRule="auto"/>
        <w:jc w:val="both"/>
        <w:rPr>
          <w:rFonts w:ascii="Arial" w:hAnsi="Arial" w:cs="Arial"/>
          <w:b/>
        </w:rPr>
      </w:pPr>
      <w:bookmarkStart w:id="0" w:name="_Toc168526985"/>
      <w:r w:rsidRPr="00282C60">
        <w:rPr>
          <w:rFonts w:ascii="Arial" w:hAnsi="Arial" w:cs="Arial"/>
          <w:b/>
        </w:rPr>
        <w:lastRenderedPageBreak/>
        <w:t>Introduction</w:t>
      </w:r>
      <w:bookmarkEnd w:id="0"/>
      <w:r w:rsidRPr="00282C60">
        <w:rPr>
          <w:rFonts w:ascii="Arial" w:hAnsi="Arial" w:cs="Arial"/>
          <w:b/>
        </w:rPr>
        <w:t xml:space="preserve"> </w:t>
      </w:r>
    </w:p>
    <w:p w14:paraId="1EAA97A8" w14:textId="77777777" w:rsidR="00411A10"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This report will discuss the work modes of Radisson Hotels and ways in which socio-economic factors influence employee performance man</w:t>
      </w:r>
      <w:r w:rsidR="00BA68C3" w:rsidRPr="00282C60">
        <w:rPr>
          <w:rFonts w:ascii="Arial" w:hAnsi="Arial" w:cs="Arial"/>
          <w:sz w:val="24"/>
          <w:szCs w:val="24"/>
        </w:rPr>
        <w:t>agement and</w:t>
      </w:r>
      <w:r w:rsidRPr="00282C60">
        <w:rPr>
          <w:rFonts w:ascii="Arial" w:hAnsi="Arial" w:cs="Arial"/>
          <w:sz w:val="24"/>
          <w:szCs w:val="24"/>
        </w:rPr>
        <w:t xml:space="preserve"> monitoring. Radisson Hotels was established in the year 1909, and positioned as a luxury brand, which specialises in providing extraordinary services to its guests; hence, it encounters some issues and concerns in dealing with different types of WRM because of the changes in the economic environment and the expectations of the employees</w:t>
      </w:r>
      <w:r w:rsidR="00A8472E" w:rsidRPr="00282C60">
        <w:rPr>
          <w:rFonts w:ascii="Arial" w:hAnsi="Arial" w:cs="Arial"/>
          <w:sz w:val="24"/>
          <w:szCs w:val="24"/>
        </w:rPr>
        <w:t xml:space="preserve"> </w:t>
      </w:r>
      <w:r w:rsidR="00A8472E" w:rsidRPr="00282C60">
        <w:rPr>
          <w:rFonts w:ascii="Arial" w:eastAsia="Times New Roman" w:hAnsi="Arial" w:cs="Arial"/>
          <w:sz w:val="24"/>
          <w:szCs w:val="24"/>
        </w:rPr>
        <w:t xml:space="preserve">(Konovalova and </w:t>
      </w:r>
      <w:proofErr w:type="spellStart"/>
      <w:r w:rsidR="00A8472E" w:rsidRPr="00282C60">
        <w:rPr>
          <w:rFonts w:ascii="Arial" w:eastAsia="Times New Roman" w:hAnsi="Arial" w:cs="Arial"/>
          <w:sz w:val="24"/>
          <w:szCs w:val="24"/>
        </w:rPr>
        <w:t>Jatuliavičienė</w:t>
      </w:r>
      <w:proofErr w:type="spellEnd"/>
      <w:r w:rsidR="00A8472E" w:rsidRPr="00282C60">
        <w:rPr>
          <w:rFonts w:ascii="Arial" w:eastAsia="Times New Roman" w:hAnsi="Arial" w:cs="Arial"/>
          <w:sz w:val="24"/>
          <w:szCs w:val="24"/>
        </w:rPr>
        <w:t>, 2021)</w:t>
      </w:r>
      <w:r w:rsidRPr="00282C60">
        <w:rPr>
          <w:rFonts w:ascii="Arial" w:hAnsi="Arial" w:cs="Arial"/>
          <w:sz w:val="24"/>
          <w:szCs w:val="24"/>
        </w:rPr>
        <w:t xml:space="preserve">. This report will also identify the current issues, suggest new measures, and offer guidance on the ways to implement the performance management system that will help to increase the level of satisfaction among employees and keep clients satisfied in the context of the rapidly developing world of hospitality. </w:t>
      </w:r>
    </w:p>
    <w:p w14:paraId="1188CCE5" w14:textId="77777777" w:rsidR="00861FD4" w:rsidRPr="00282C60" w:rsidRDefault="00D84C6A" w:rsidP="00282C60">
      <w:pPr>
        <w:pStyle w:val="Heading1"/>
        <w:spacing w:after="240" w:line="360" w:lineRule="auto"/>
        <w:jc w:val="both"/>
        <w:rPr>
          <w:rFonts w:ascii="Arial" w:hAnsi="Arial" w:cs="Arial"/>
          <w:b/>
        </w:rPr>
      </w:pPr>
      <w:bookmarkStart w:id="1" w:name="_Toc168526986"/>
      <w:r w:rsidRPr="00282C60">
        <w:rPr>
          <w:rFonts w:ascii="Arial" w:hAnsi="Arial" w:cs="Arial"/>
          <w:b/>
        </w:rPr>
        <w:t>Background</w:t>
      </w:r>
      <w:bookmarkEnd w:id="1"/>
    </w:p>
    <w:p w14:paraId="48291DE5" w14:textId="77777777" w:rsidR="00861FD4"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 xml:space="preserve">Radisson Hotels is one of the world’s well-known hospitality companies that experienced the issue of changing EMP performance for different modes of work precipitated by socio-economic changes. </w:t>
      </w:r>
      <w:r w:rsidR="00411A10" w:rsidRPr="00282C60">
        <w:rPr>
          <w:rFonts w:ascii="Arial" w:hAnsi="Arial" w:cs="Arial"/>
          <w:sz w:val="24"/>
          <w:szCs w:val="24"/>
        </w:rPr>
        <w:t>B</w:t>
      </w:r>
      <w:r w:rsidRPr="00282C60">
        <w:rPr>
          <w:rFonts w:ascii="Arial" w:hAnsi="Arial" w:cs="Arial"/>
          <w:sz w:val="24"/>
          <w:szCs w:val="24"/>
        </w:rPr>
        <w:t xml:space="preserve">eing a luxury hotel and focusing on service quality, Radisson must adapt to these changes. </w:t>
      </w:r>
      <w:proofErr w:type="gramStart"/>
      <w:r w:rsidRPr="00282C60">
        <w:rPr>
          <w:rFonts w:ascii="Arial" w:hAnsi="Arial" w:cs="Arial"/>
          <w:sz w:val="24"/>
          <w:szCs w:val="24"/>
        </w:rPr>
        <w:t>At the moment</w:t>
      </w:r>
      <w:proofErr w:type="gramEnd"/>
      <w:r w:rsidRPr="00282C60">
        <w:rPr>
          <w:rFonts w:ascii="Arial" w:hAnsi="Arial" w:cs="Arial"/>
          <w:sz w:val="24"/>
          <w:szCs w:val="24"/>
        </w:rPr>
        <w:t>, the problems of economic cycles, technological imperatives, and changes in the labour market affect the hospitality industry and its employees</w:t>
      </w:r>
      <w:r w:rsidR="00A8472E" w:rsidRPr="00282C60">
        <w:rPr>
          <w:rFonts w:ascii="Arial" w:hAnsi="Arial" w:cs="Arial"/>
          <w:sz w:val="24"/>
          <w:szCs w:val="24"/>
        </w:rPr>
        <w:t xml:space="preserve"> </w:t>
      </w:r>
      <w:r w:rsidR="00A8472E" w:rsidRPr="00282C60">
        <w:rPr>
          <w:rFonts w:ascii="Arial" w:eastAsia="Times New Roman" w:hAnsi="Arial" w:cs="Arial"/>
          <w:sz w:val="24"/>
          <w:szCs w:val="24"/>
        </w:rPr>
        <w:t>(Dumitrascu, 2017)</w:t>
      </w:r>
      <w:r w:rsidRPr="00282C60">
        <w:rPr>
          <w:rFonts w:ascii="Arial" w:hAnsi="Arial" w:cs="Arial"/>
          <w:sz w:val="24"/>
          <w:szCs w:val="24"/>
        </w:rPr>
        <w:t>.</w:t>
      </w:r>
    </w:p>
    <w:p w14:paraId="6C6CB693" w14:textId="77777777" w:rsidR="00861FD4"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Socio-economic factors which are one of the major components of PESTLE analysis greatly affect Radisson's workforce management</w:t>
      </w:r>
      <w:r w:rsidR="00E90D68" w:rsidRPr="00282C60">
        <w:rPr>
          <w:rFonts w:ascii="Arial" w:hAnsi="Arial" w:cs="Arial"/>
          <w:sz w:val="24"/>
          <w:szCs w:val="24"/>
        </w:rPr>
        <w:t xml:space="preserve"> (Armstrong and Taylor, 2020)</w:t>
      </w:r>
      <w:r w:rsidRPr="00282C60">
        <w:rPr>
          <w:rFonts w:ascii="Arial" w:hAnsi="Arial" w:cs="Arial"/>
          <w:sz w:val="24"/>
          <w:szCs w:val="24"/>
        </w:rPr>
        <w:t>. Circumstances including recession or high economic growth impact the discretionary income and inclination towards travelling which in turn impacts the hotel's need for occupancy and employees. Issues such as changes in work-life balance and flexibility and increased desire for telework mean that work arrangements must be flexible</w:t>
      </w:r>
      <w:r w:rsidR="00A8472E" w:rsidRPr="00282C60">
        <w:rPr>
          <w:rFonts w:ascii="Arial" w:hAnsi="Arial" w:cs="Arial"/>
          <w:sz w:val="24"/>
          <w:szCs w:val="24"/>
        </w:rPr>
        <w:t xml:space="preserve"> </w:t>
      </w:r>
      <w:r w:rsidR="00A8472E" w:rsidRPr="00282C60">
        <w:rPr>
          <w:rFonts w:ascii="Arial" w:eastAsia="Times New Roman" w:hAnsi="Arial" w:cs="Arial"/>
          <w:sz w:val="24"/>
          <w:szCs w:val="24"/>
        </w:rPr>
        <w:t>(</w:t>
      </w:r>
      <w:proofErr w:type="spellStart"/>
      <w:r w:rsidR="00A8472E" w:rsidRPr="00282C60">
        <w:rPr>
          <w:rFonts w:ascii="Arial" w:eastAsia="Times New Roman" w:hAnsi="Arial" w:cs="Arial"/>
          <w:sz w:val="24"/>
          <w:szCs w:val="24"/>
        </w:rPr>
        <w:t>Shkurkin</w:t>
      </w:r>
      <w:proofErr w:type="spellEnd"/>
      <w:r w:rsidR="00A8472E" w:rsidRPr="00282C60">
        <w:rPr>
          <w:rFonts w:ascii="Arial" w:eastAsia="Times New Roman" w:hAnsi="Arial" w:cs="Arial"/>
          <w:sz w:val="24"/>
          <w:szCs w:val="24"/>
        </w:rPr>
        <w:t xml:space="preserve"> </w:t>
      </w:r>
      <w:r w:rsidR="00A8472E" w:rsidRPr="00282C60">
        <w:rPr>
          <w:rFonts w:ascii="Arial" w:eastAsia="Times New Roman" w:hAnsi="Arial" w:cs="Arial"/>
          <w:i/>
          <w:iCs/>
          <w:sz w:val="24"/>
          <w:szCs w:val="24"/>
        </w:rPr>
        <w:t>et al.</w:t>
      </w:r>
      <w:r w:rsidR="00A8472E" w:rsidRPr="00282C60">
        <w:rPr>
          <w:rFonts w:ascii="Arial" w:eastAsia="Times New Roman" w:hAnsi="Arial" w:cs="Arial"/>
          <w:sz w:val="24"/>
          <w:szCs w:val="24"/>
        </w:rPr>
        <w:t>, 2016)</w:t>
      </w:r>
      <w:r w:rsidRPr="00282C60">
        <w:rPr>
          <w:rFonts w:ascii="Arial" w:hAnsi="Arial" w:cs="Arial"/>
          <w:sz w:val="24"/>
          <w:szCs w:val="24"/>
        </w:rPr>
        <w:t>. Furthermore, advancements in technology allow for increased opportunities to monitor and remotely manage employees while cultural changes require increased focus on the wellness and satisfaction of employees.</w:t>
      </w:r>
    </w:p>
    <w:p w14:paraId="21A5242F" w14:textId="77777777" w:rsidR="00861FD4"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There is evidenc</w:t>
      </w:r>
      <w:r w:rsidRPr="00D52859">
        <w:rPr>
          <w:rFonts w:ascii="Arial" w:hAnsi="Arial" w:cs="Arial"/>
          <w:sz w:val="24"/>
          <w:szCs w:val="24"/>
        </w:rPr>
        <w:t>e of some significant shifts in the workforce in the hospitality industry in the past five years</w:t>
      </w:r>
      <w:r w:rsidR="000314E8" w:rsidRPr="00D52859">
        <w:rPr>
          <w:rFonts w:ascii="Arial" w:hAnsi="Arial" w:cs="Arial"/>
        </w:rPr>
        <w:t xml:space="preserve"> </w:t>
      </w:r>
      <w:r w:rsidR="000314E8" w:rsidRPr="00D52859">
        <w:rPr>
          <w:rFonts w:ascii="Arial" w:hAnsi="Arial" w:cs="Arial"/>
          <w:sz w:val="24"/>
          <w:szCs w:val="24"/>
        </w:rPr>
        <w:t>(</w:t>
      </w:r>
      <w:proofErr w:type="spellStart"/>
      <w:r w:rsidR="000314E8" w:rsidRPr="00D52859">
        <w:rPr>
          <w:rFonts w:ascii="Arial" w:hAnsi="Arial" w:cs="Arial"/>
          <w:sz w:val="24"/>
          <w:szCs w:val="24"/>
        </w:rPr>
        <w:t>Dahalan</w:t>
      </w:r>
      <w:proofErr w:type="spellEnd"/>
      <w:r w:rsidR="000314E8" w:rsidRPr="00D52859">
        <w:rPr>
          <w:rFonts w:ascii="Arial" w:hAnsi="Arial" w:cs="Arial"/>
          <w:sz w:val="24"/>
          <w:szCs w:val="24"/>
        </w:rPr>
        <w:t>, Rahman and Ahmad, 2022)</w:t>
      </w:r>
      <w:r w:rsidRPr="00D52859">
        <w:rPr>
          <w:rFonts w:ascii="Arial" w:hAnsi="Arial" w:cs="Arial"/>
          <w:sz w:val="24"/>
          <w:szCs w:val="24"/>
        </w:rPr>
        <w:t xml:space="preserve">. The sector has been </w:t>
      </w:r>
      <w:r w:rsidRPr="00282C60">
        <w:rPr>
          <w:rFonts w:ascii="Arial" w:hAnsi="Arial" w:cs="Arial"/>
          <w:sz w:val="24"/>
          <w:szCs w:val="24"/>
        </w:rPr>
        <w:lastRenderedPageBreak/>
        <w:t>characterized by high turnover and low rates of retention due to adverse working conditions and the availability of flexible jobs in other sectors. Therefore, Radisson must consider new ways of working, which are hybrid, remote or flexible working to be able to attract and retain talents. These work modes have become popular due to the pandemic and its impact on remote work and the need for flexibility</w:t>
      </w:r>
      <w:r w:rsidR="00A8472E" w:rsidRPr="00282C60">
        <w:rPr>
          <w:rFonts w:ascii="Arial" w:hAnsi="Arial" w:cs="Arial"/>
          <w:sz w:val="24"/>
          <w:szCs w:val="24"/>
        </w:rPr>
        <w:t xml:space="preserve"> </w:t>
      </w:r>
      <w:r w:rsidR="00A8472E" w:rsidRPr="00282C60">
        <w:rPr>
          <w:rFonts w:ascii="Arial" w:eastAsia="Times New Roman" w:hAnsi="Arial" w:cs="Arial"/>
          <w:sz w:val="24"/>
          <w:szCs w:val="24"/>
        </w:rPr>
        <w:t>(Font and Lynes, 2018)</w:t>
      </w:r>
      <w:r w:rsidRPr="00282C60">
        <w:rPr>
          <w:rFonts w:ascii="Arial" w:hAnsi="Arial" w:cs="Arial"/>
          <w:sz w:val="24"/>
          <w:szCs w:val="24"/>
        </w:rPr>
        <w:t>.</w:t>
      </w:r>
    </w:p>
    <w:p w14:paraId="5769DF70" w14:textId="77777777" w:rsidR="00861FD4"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There are benefits and risks for Radisson in adopting different work modes. Although hybrid and flexible work may be useful for increasing satisfaction and decreasing turnover, they present issues with performance measurement and control</w:t>
      </w:r>
      <w:r w:rsidR="00A8472E" w:rsidRPr="00282C60">
        <w:rPr>
          <w:rFonts w:ascii="Arial" w:hAnsi="Arial" w:cs="Arial"/>
          <w:sz w:val="24"/>
          <w:szCs w:val="24"/>
        </w:rPr>
        <w:t xml:space="preserve"> </w:t>
      </w:r>
      <w:r w:rsidR="00A8472E" w:rsidRPr="00282C60">
        <w:rPr>
          <w:rFonts w:ascii="Arial" w:eastAsia="Times New Roman" w:hAnsi="Arial" w:cs="Arial"/>
          <w:sz w:val="24"/>
          <w:szCs w:val="24"/>
        </w:rPr>
        <w:t>(Kotur and Dixit, 2022)</w:t>
      </w:r>
      <w:r w:rsidRPr="00282C60">
        <w:rPr>
          <w:rFonts w:ascii="Arial" w:hAnsi="Arial" w:cs="Arial"/>
          <w:sz w:val="24"/>
          <w:szCs w:val="24"/>
        </w:rPr>
        <w:t>. Thus, measures should be sought to meet business requirements while addressing staff expectations; the key for Radisson is to remain efficient in its operations and maintain high levels of guest satisfaction.</w:t>
      </w:r>
    </w:p>
    <w:p w14:paraId="34712E70" w14:textId="77777777" w:rsidR="00B44C7A" w:rsidRPr="00282C60" w:rsidRDefault="00B44C7A" w:rsidP="00282C60">
      <w:pPr>
        <w:spacing w:before="240" w:after="240" w:line="360" w:lineRule="auto"/>
        <w:rPr>
          <w:rFonts w:ascii="Arial" w:eastAsiaTheme="majorEastAsia" w:hAnsi="Arial" w:cs="Arial"/>
          <w:b/>
          <w:color w:val="2E74B5" w:themeColor="accent1" w:themeShade="BF"/>
          <w:sz w:val="32"/>
          <w:szCs w:val="32"/>
        </w:rPr>
      </w:pPr>
      <w:bookmarkStart w:id="2" w:name="_Toc168526987"/>
      <w:r w:rsidRPr="00282C60">
        <w:rPr>
          <w:rFonts w:ascii="Arial" w:hAnsi="Arial" w:cs="Arial"/>
          <w:b/>
        </w:rPr>
        <w:br w:type="page"/>
      </w:r>
    </w:p>
    <w:p w14:paraId="13ADA6A7" w14:textId="0B5E1C52" w:rsidR="00E61889" w:rsidRPr="00282C60" w:rsidRDefault="00D84C6A" w:rsidP="00282C60">
      <w:pPr>
        <w:pStyle w:val="Heading1"/>
        <w:spacing w:after="240" w:line="360" w:lineRule="auto"/>
        <w:jc w:val="both"/>
        <w:rPr>
          <w:rFonts w:ascii="Arial" w:hAnsi="Arial" w:cs="Arial"/>
          <w:b/>
        </w:rPr>
      </w:pPr>
      <w:r w:rsidRPr="00282C60">
        <w:rPr>
          <w:rFonts w:ascii="Arial" w:hAnsi="Arial" w:cs="Arial"/>
          <w:b/>
        </w:rPr>
        <w:lastRenderedPageBreak/>
        <w:t>Discussion/Literature</w:t>
      </w:r>
      <w:bookmarkEnd w:id="2"/>
      <w:r w:rsidRPr="00282C60">
        <w:rPr>
          <w:rFonts w:ascii="Arial" w:hAnsi="Arial" w:cs="Arial"/>
          <w:b/>
        </w:rPr>
        <w:t xml:space="preserve"> </w:t>
      </w:r>
    </w:p>
    <w:p w14:paraId="07DF1BC7" w14:textId="77777777" w:rsidR="00E61889" w:rsidRPr="00282C60" w:rsidRDefault="00D84C6A" w:rsidP="00282C60">
      <w:pPr>
        <w:pStyle w:val="Heading2"/>
        <w:spacing w:before="240" w:after="240" w:line="360" w:lineRule="auto"/>
        <w:jc w:val="both"/>
        <w:rPr>
          <w:rFonts w:ascii="Arial" w:hAnsi="Arial" w:cs="Arial"/>
          <w:b/>
        </w:rPr>
      </w:pPr>
      <w:bookmarkStart w:id="3" w:name="_Toc168526988"/>
      <w:r w:rsidRPr="00282C60">
        <w:rPr>
          <w:rFonts w:ascii="Arial" w:hAnsi="Arial" w:cs="Arial"/>
          <w:b/>
        </w:rPr>
        <w:t>Review of other’s work</w:t>
      </w:r>
      <w:bookmarkEnd w:id="3"/>
      <w:r w:rsidRPr="00282C60">
        <w:rPr>
          <w:rFonts w:ascii="Arial" w:hAnsi="Arial" w:cs="Arial"/>
          <w:b/>
        </w:rPr>
        <w:t xml:space="preserve"> </w:t>
      </w:r>
    </w:p>
    <w:p w14:paraId="1539633C" w14:textId="77777777" w:rsidR="00E61889"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t>Several scholars have researched the effects of socio-economic factors on the management and monitoring of employee performance in the hotel industry. These studies help in understanding the issues relating to the different modes of work in a better manner.</w:t>
      </w:r>
    </w:p>
    <w:p w14:paraId="55A0A247" w14:textId="77777777" w:rsidR="00E61889"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 xml:space="preserve">Firstly, </w:t>
      </w:r>
      <w:proofErr w:type="spellStart"/>
      <w:r w:rsidRPr="00282C60">
        <w:rPr>
          <w:rFonts w:ascii="Arial" w:hAnsi="Arial" w:cs="Arial"/>
          <w:sz w:val="24"/>
          <w:szCs w:val="24"/>
        </w:rPr>
        <w:t>Papargyropoulou</w:t>
      </w:r>
      <w:proofErr w:type="spellEnd"/>
      <w:r w:rsidRPr="00282C60">
        <w:rPr>
          <w:rFonts w:ascii="Arial" w:hAnsi="Arial" w:cs="Arial"/>
          <w:sz w:val="24"/>
          <w:szCs w:val="24"/>
        </w:rPr>
        <w:t xml:space="preserve"> et al. (2016) sought to assess the effect of telework </w:t>
      </w:r>
      <w:proofErr w:type="gramStart"/>
      <w:r w:rsidRPr="00282C60">
        <w:rPr>
          <w:rFonts w:ascii="Arial" w:hAnsi="Arial" w:cs="Arial"/>
          <w:sz w:val="24"/>
          <w:szCs w:val="24"/>
        </w:rPr>
        <w:t>in regards to</w:t>
      </w:r>
      <w:proofErr w:type="gramEnd"/>
      <w:r w:rsidRPr="00282C60">
        <w:rPr>
          <w:rFonts w:ascii="Arial" w:hAnsi="Arial" w:cs="Arial"/>
          <w:sz w:val="24"/>
          <w:szCs w:val="24"/>
        </w:rPr>
        <w:t xml:space="preserve"> performance management. According to them, they observed that though allowing employees to work remotely can increase their satisfaction levels and subsequently reduce turnover, it also has limitations, especially in controlling the employees' productivity. Remote work also requires strong and reliable digital tools and open </w:t>
      </w:r>
      <w:proofErr w:type="gramStart"/>
      <w:r w:rsidRPr="00282C60">
        <w:rPr>
          <w:rFonts w:ascii="Arial" w:hAnsi="Arial" w:cs="Arial"/>
          <w:sz w:val="24"/>
          <w:szCs w:val="24"/>
        </w:rPr>
        <w:t>communication</w:t>
      </w:r>
      <w:proofErr w:type="gramEnd"/>
      <w:r w:rsidRPr="00282C60">
        <w:rPr>
          <w:rFonts w:ascii="Arial" w:hAnsi="Arial" w:cs="Arial"/>
          <w:sz w:val="24"/>
          <w:szCs w:val="24"/>
        </w:rPr>
        <w:t xml:space="preserve"> and it must be made clear that people are expected to work even if they are at home </w:t>
      </w:r>
      <w:r w:rsidRPr="00282C60">
        <w:rPr>
          <w:rFonts w:ascii="Arial" w:eastAsia="Times New Roman" w:hAnsi="Arial" w:cs="Arial"/>
          <w:sz w:val="24"/>
          <w:szCs w:val="24"/>
        </w:rPr>
        <w:t>(</w:t>
      </w:r>
      <w:proofErr w:type="spellStart"/>
      <w:r w:rsidRPr="00282C60">
        <w:rPr>
          <w:rFonts w:ascii="Arial" w:eastAsia="Times New Roman" w:hAnsi="Arial" w:cs="Arial"/>
          <w:sz w:val="24"/>
          <w:szCs w:val="24"/>
        </w:rPr>
        <w:t>Papargyropoulou</w:t>
      </w:r>
      <w:proofErr w:type="spellEnd"/>
      <w:r w:rsidRPr="00282C60">
        <w:rPr>
          <w:rFonts w:ascii="Arial" w:eastAsia="Times New Roman" w:hAnsi="Arial" w:cs="Arial"/>
          <w:sz w:val="24"/>
          <w:szCs w:val="24"/>
        </w:rPr>
        <w:t xml:space="preserve"> </w:t>
      </w:r>
      <w:r w:rsidRPr="00282C60">
        <w:rPr>
          <w:rFonts w:ascii="Arial" w:eastAsia="Times New Roman" w:hAnsi="Arial" w:cs="Arial"/>
          <w:i/>
          <w:iCs/>
          <w:sz w:val="24"/>
          <w:szCs w:val="24"/>
        </w:rPr>
        <w:t>et al.</w:t>
      </w:r>
      <w:r w:rsidRPr="00282C60">
        <w:rPr>
          <w:rFonts w:ascii="Arial" w:eastAsia="Times New Roman" w:hAnsi="Arial" w:cs="Arial"/>
          <w:sz w:val="24"/>
          <w:szCs w:val="24"/>
        </w:rPr>
        <w:t>, 2016)</w:t>
      </w:r>
      <w:r w:rsidRPr="00282C60">
        <w:rPr>
          <w:rFonts w:ascii="Arial" w:hAnsi="Arial" w:cs="Arial"/>
          <w:sz w:val="24"/>
          <w:szCs w:val="24"/>
        </w:rPr>
        <w:t>.</w:t>
      </w:r>
    </w:p>
    <w:p w14:paraId="0E7E6173" w14:textId="77777777" w:rsidR="00E61889"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 xml:space="preserve">Secondly, </w:t>
      </w:r>
      <w:proofErr w:type="spellStart"/>
      <w:r w:rsidRPr="00282C60">
        <w:rPr>
          <w:rFonts w:ascii="Arial" w:hAnsi="Arial" w:cs="Arial"/>
          <w:sz w:val="24"/>
          <w:szCs w:val="24"/>
        </w:rPr>
        <w:t>Soheilirad</w:t>
      </w:r>
      <w:proofErr w:type="spellEnd"/>
      <w:r w:rsidRPr="00282C60">
        <w:rPr>
          <w:rFonts w:ascii="Arial" w:hAnsi="Arial" w:cs="Arial"/>
          <w:sz w:val="24"/>
          <w:szCs w:val="24"/>
        </w:rPr>
        <w:t xml:space="preserve"> et al. (2017) also recognized the importance of FWA in the context of the hospitality industry. They also noted that work scheduling flexibility enhances work-to-life balance and boosts the morale of the employees. However, these arrangements need to be well-coordinated in advance and there must be proper coordination software to avoid shortages of workers during busy hours and there must be equitable distribution of human resources to employees </w:t>
      </w:r>
      <w:r w:rsidRPr="00282C60">
        <w:rPr>
          <w:rFonts w:ascii="Arial" w:eastAsia="Times New Roman" w:hAnsi="Arial" w:cs="Arial"/>
          <w:sz w:val="24"/>
          <w:szCs w:val="24"/>
        </w:rPr>
        <w:t>(</w:t>
      </w:r>
      <w:proofErr w:type="spellStart"/>
      <w:r w:rsidRPr="00282C60">
        <w:rPr>
          <w:rFonts w:ascii="Arial" w:eastAsia="Times New Roman" w:hAnsi="Arial" w:cs="Arial"/>
          <w:sz w:val="24"/>
          <w:szCs w:val="24"/>
        </w:rPr>
        <w:t>Soheilirad</w:t>
      </w:r>
      <w:proofErr w:type="spellEnd"/>
      <w:r w:rsidRPr="00282C60">
        <w:rPr>
          <w:rFonts w:ascii="Arial" w:eastAsia="Times New Roman" w:hAnsi="Arial" w:cs="Arial"/>
          <w:sz w:val="24"/>
          <w:szCs w:val="24"/>
        </w:rPr>
        <w:t xml:space="preserve"> </w:t>
      </w:r>
      <w:r w:rsidRPr="00282C60">
        <w:rPr>
          <w:rFonts w:ascii="Arial" w:eastAsia="Times New Roman" w:hAnsi="Arial" w:cs="Arial"/>
          <w:i/>
          <w:iCs/>
          <w:sz w:val="24"/>
          <w:szCs w:val="24"/>
        </w:rPr>
        <w:t>et al.</w:t>
      </w:r>
      <w:r w:rsidRPr="00282C60">
        <w:rPr>
          <w:rFonts w:ascii="Arial" w:eastAsia="Times New Roman" w:hAnsi="Arial" w:cs="Arial"/>
          <w:sz w:val="24"/>
          <w:szCs w:val="24"/>
        </w:rPr>
        <w:t>, 2017)</w:t>
      </w:r>
      <w:r w:rsidRPr="00282C60">
        <w:rPr>
          <w:rFonts w:ascii="Arial" w:hAnsi="Arial" w:cs="Arial"/>
          <w:sz w:val="24"/>
          <w:szCs w:val="24"/>
        </w:rPr>
        <w:t>.</w:t>
      </w:r>
    </w:p>
    <w:p w14:paraId="216D4295" w14:textId="77777777" w:rsidR="00E61889"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 xml:space="preserve">Thirdly, Wrobel (2015) discussed the concept of blurring, or employees spending partially time in the office and partially at home or elsewhere. Their findings showed that working in hybrid work modes may cause higher job satisfaction and work output. However, they noted that the use of both types could pose a threat in blurring organizational performance assessment and pointed out that it may require new measurement frameworks and management training to adequately address performance and M&amp;LE requirements of employees in such models </w:t>
      </w:r>
      <w:r w:rsidRPr="00282C60">
        <w:rPr>
          <w:rFonts w:ascii="Arial" w:eastAsia="Times New Roman" w:hAnsi="Arial" w:cs="Arial"/>
          <w:sz w:val="24"/>
          <w:szCs w:val="24"/>
        </w:rPr>
        <w:t>(Wrobel, 2015)</w:t>
      </w:r>
      <w:r w:rsidRPr="00282C60">
        <w:rPr>
          <w:rFonts w:ascii="Arial" w:hAnsi="Arial" w:cs="Arial"/>
          <w:sz w:val="24"/>
          <w:szCs w:val="24"/>
        </w:rPr>
        <w:t>.</w:t>
      </w:r>
    </w:p>
    <w:p w14:paraId="77A024BE" w14:textId="77777777" w:rsidR="00E61889" w:rsidRPr="00282C60" w:rsidRDefault="00D84C6A" w:rsidP="00282C60">
      <w:pPr>
        <w:spacing w:before="240" w:after="240" w:line="360" w:lineRule="auto"/>
        <w:jc w:val="both"/>
        <w:rPr>
          <w:rFonts w:ascii="Arial" w:eastAsia="Times New Roman" w:hAnsi="Arial" w:cs="Arial"/>
          <w:sz w:val="24"/>
          <w:szCs w:val="24"/>
        </w:rPr>
      </w:pPr>
      <w:proofErr w:type="gramStart"/>
      <w:r w:rsidRPr="00282C60">
        <w:rPr>
          <w:rFonts w:ascii="Arial" w:hAnsi="Arial" w:cs="Arial"/>
          <w:sz w:val="24"/>
          <w:szCs w:val="24"/>
        </w:rPr>
        <w:t>Last but not least</w:t>
      </w:r>
      <w:proofErr w:type="gramEnd"/>
      <w:r w:rsidRPr="00282C60">
        <w:rPr>
          <w:rFonts w:ascii="Arial" w:hAnsi="Arial" w:cs="Arial"/>
          <w:sz w:val="24"/>
          <w:szCs w:val="24"/>
        </w:rPr>
        <w:t xml:space="preserve">, the current study conducted by Gursoy and Chi (2020) aims to examine the socio-economic effects of the COVID-19 pandemic on the hospitality sector. They discussed how factors such as economic instability and pandemic threats clarified different modes of working, including remote and hybrid work arrangements. </w:t>
      </w:r>
      <w:r w:rsidRPr="00282C60">
        <w:rPr>
          <w:rFonts w:ascii="Arial" w:hAnsi="Arial" w:cs="Arial"/>
          <w:sz w:val="24"/>
          <w:szCs w:val="24"/>
        </w:rPr>
        <w:lastRenderedPageBreak/>
        <w:t xml:space="preserve">Their findings pointed to the idea that these changes and transitions call for agility in hospitality HR; the use of flexibility as well as the adoption of innovative approaches and technology to keep achieving performance without compromising on the morale of employees </w:t>
      </w:r>
      <w:r w:rsidRPr="00282C60">
        <w:rPr>
          <w:rFonts w:ascii="Arial" w:eastAsia="Times New Roman" w:hAnsi="Arial" w:cs="Arial"/>
          <w:sz w:val="24"/>
          <w:szCs w:val="24"/>
        </w:rPr>
        <w:t>(Gursoy and Chi, 2020)</w:t>
      </w:r>
      <w:r w:rsidRPr="00282C60">
        <w:rPr>
          <w:rFonts w:ascii="Arial" w:hAnsi="Arial" w:cs="Arial"/>
          <w:sz w:val="24"/>
          <w:szCs w:val="24"/>
        </w:rPr>
        <w:t>.</w:t>
      </w:r>
    </w:p>
    <w:p w14:paraId="55AE8C53" w14:textId="77777777" w:rsidR="00E61889" w:rsidRPr="00282C60" w:rsidRDefault="00D84C6A" w:rsidP="00282C60">
      <w:pPr>
        <w:pStyle w:val="Heading2"/>
        <w:spacing w:before="240" w:after="240" w:line="360" w:lineRule="auto"/>
        <w:jc w:val="both"/>
        <w:rPr>
          <w:rFonts w:ascii="Arial" w:hAnsi="Arial" w:cs="Arial"/>
          <w:b/>
        </w:rPr>
      </w:pPr>
      <w:bookmarkStart w:id="4" w:name="_Toc168526989"/>
      <w:r w:rsidRPr="00282C60">
        <w:rPr>
          <w:rFonts w:ascii="Arial" w:hAnsi="Arial" w:cs="Arial"/>
          <w:b/>
        </w:rPr>
        <w:t xml:space="preserve">Examples of how Radisson Hotels monitors employees' </w:t>
      </w:r>
      <w:proofErr w:type="gramStart"/>
      <w:r w:rsidRPr="00282C60">
        <w:rPr>
          <w:rFonts w:ascii="Arial" w:hAnsi="Arial" w:cs="Arial"/>
          <w:b/>
        </w:rPr>
        <w:t>management</w:t>
      </w:r>
      <w:bookmarkEnd w:id="4"/>
      <w:proofErr w:type="gramEnd"/>
    </w:p>
    <w:p w14:paraId="244A3D5F" w14:textId="77777777" w:rsidR="00D769E1"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 xml:space="preserve">To coordinate employee management across work modes, Radisson Hotels uses diverse measures. </w:t>
      </w:r>
      <w:r w:rsidR="00CA57B0" w:rsidRPr="00282C60">
        <w:rPr>
          <w:rFonts w:ascii="Arial" w:hAnsi="Arial" w:cs="Arial"/>
          <w:sz w:val="24"/>
          <w:szCs w:val="24"/>
        </w:rPr>
        <w:t>Thus,</w:t>
      </w:r>
      <w:r w:rsidRPr="00282C60">
        <w:rPr>
          <w:rFonts w:ascii="Arial" w:hAnsi="Arial" w:cs="Arial"/>
          <w:sz w:val="24"/>
          <w:szCs w:val="24"/>
        </w:rPr>
        <w:t xml:space="preserve"> for on-site employees, normal conventional approaches like performance appraisal, direct supervising, and feedback from the guests are used. The performance also indicates that Radisson uses sophisticated Human Resources software to follow up on performance, attendance as well as efficiency</w:t>
      </w:r>
      <w:r w:rsidR="00A8472E" w:rsidRPr="00282C60">
        <w:rPr>
          <w:rFonts w:ascii="Arial" w:hAnsi="Arial" w:cs="Arial"/>
          <w:sz w:val="24"/>
          <w:szCs w:val="24"/>
        </w:rPr>
        <w:t xml:space="preserve"> </w:t>
      </w:r>
      <w:r w:rsidR="00A8472E" w:rsidRPr="00282C60">
        <w:rPr>
          <w:rFonts w:ascii="Arial" w:eastAsia="Times New Roman" w:hAnsi="Arial" w:cs="Arial"/>
          <w:sz w:val="24"/>
          <w:szCs w:val="24"/>
        </w:rPr>
        <w:t>(Sewell, 2021)</w:t>
      </w:r>
      <w:r w:rsidRPr="00282C60">
        <w:rPr>
          <w:rFonts w:ascii="Arial" w:hAnsi="Arial" w:cs="Arial"/>
          <w:sz w:val="24"/>
          <w:szCs w:val="24"/>
        </w:rPr>
        <w:t xml:space="preserve">. To maintain connectivity for employees working from home and in other different work structures, the company relies on group communication and project management solutions such as Microsoft Teams and various other project management tools. Virtual meetings and reviewing </w:t>
      </w:r>
      <w:r w:rsidRPr="00D52859">
        <w:rPr>
          <w:rFonts w:ascii="Arial" w:hAnsi="Arial" w:cs="Arial"/>
          <w:sz w:val="24"/>
          <w:szCs w:val="24"/>
        </w:rPr>
        <w:t>employee performance from time to time make it possible for the employer to remind the employees of the goals of the company</w:t>
      </w:r>
      <w:r w:rsidR="000314E8" w:rsidRPr="00D52859">
        <w:rPr>
          <w:rFonts w:ascii="Arial" w:hAnsi="Arial" w:cs="Arial"/>
        </w:rPr>
        <w:t xml:space="preserve"> </w:t>
      </w:r>
      <w:r w:rsidR="000314E8" w:rsidRPr="00D52859">
        <w:rPr>
          <w:rFonts w:ascii="Arial" w:hAnsi="Arial" w:cs="Arial"/>
          <w:sz w:val="24"/>
          <w:szCs w:val="24"/>
        </w:rPr>
        <w:t>(Jones, Hillier and Comfort, 2016)</w:t>
      </w:r>
      <w:r w:rsidRPr="00D52859">
        <w:rPr>
          <w:rFonts w:ascii="Arial" w:hAnsi="Arial" w:cs="Arial"/>
          <w:sz w:val="24"/>
          <w:szCs w:val="24"/>
        </w:rPr>
        <w:t xml:space="preserve">. Radisson also focuses on the ongoing professional development of the employees through </w:t>
      </w:r>
      <w:r w:rsidRPr="00282C60">
        <w:rPr>
          <w:rFonts w:ascii="Arial" w:hAnsi="Arial" w:cs="Arial"/>
          <w:sz w:val="24"/>
          <w:szCs w:val="24"/>
        </w:rPr>
        <w:t>online classes, guaranteeing that all the staff members, regardless of which modality, can apply themselves to the tasks they need to accomplish.</w:t>
      </w:r>
    </w:p>
    <w:p w14:paraId="4F212A98" w14:textId="77777777" w:rsidR="00D769E1" w:rsidRPr="00D52859"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 xml:space="preserve">Marriott International and InterContinental Hotels Group (IHG) have realigned the overall approach </w:t>
      </w:r>
      <w:r w:rsidRPr="00D52859">
        <w:rPr>
          <w:rFonts w:ascii="Arial" w:hAnsi="Arial" w:cs="Arial"/>
          <w:sz w:val="24"/>
          <w:szCs w:val="24"/>
        </w:rPr>
        <w:t>towards managing their employees' performance by the shift towards diverse work modes</w:t>
      </w:r>
      <w:r w:rsidR="000314E8" w:rsidRPr="00D52859">
        <w:rPr>
          <w:rFonts w:ascii="Arial" w:hAnsi="Arial" w:cs="Arial"/>
        </w:rPr>
        <w:t xml:space="preserve"> </w:t>
      </w:r>
      <w:r w:rsidR="000314E8" w:rsidRPr="00D52859">
        <w:rPr>
          <w:rFonts w:ascii="Arial" w:hAnsi="Arial" w:cs="Arial"/>
          <w:sz w:val="24"/>
          <w:szCs w:val="24"/>
        </w:rPr>
        <w:t>(Nikolaou, 2014)</w:t>
      </w:r>
      <w:r w:rsidRPr="00D52859">
        <w:rPr>
          <w:rFonts w:ascii="Arial" w:hAnsi="Arial" w:cs="Arial"/>
          <w:sz w:val="24"/>
          <w:szCs w:val="24"/>
        </w:rPr>
        <w:t xml:space="preserve">. For instance, Marriott has adopted the application of both digital technology and socio-technical approaches for purposes of evaluating performance among </w:t>
      </w:r>
      <w:r w:rsidRPr="00282C60">
        <w:rPr>
          <w:rFonts w:ascii="Arial" w:hAnsi="Arial" w:cs="Arial"/>
          <w:sz w:val="24"/>
          <w:szCs w:val="24"/>
        </w:rPr>
        <w:t>its employees</w:t>
      </w:r>
      <w:r w:rsidR="00A8472E" w:rsidRPr="00282C60">
        <w:rPr>
          <w:rFonts w:ascii="Arial" w:hAnsi="Arial" w:cs="Arial"/>
          <w:sz w:val="24"/>
          <w:szCs w:val="24"/>
        </w:rPr>
        <w:t xml:space="preserve"> </w:t>
      </w:r>
      <w:r w:rsidR="00A8472E" w:rsidRPr="00282C60">
        <w:rPr>
          <w:rFonts w:ascii="Arial" w:eastAsia="Times New Roman" w:hAnsi="Arial" w:cs="Arial"/>
          <w:sz w:val="24"/>
          <w:szCs w:val="24"/>
        </w:rPr>
        <w:t>(Li and Dervin, 2018)</w:t>
      </w:r>
      <w:r w:rsidRPr="00282C60">
        <w:rPr>
          <w:rFonts w:ascii="Arial" w:hAnsi="Arial" w:cs="Arial"/>
          <w:sz w:val="24"/>
          <w:szCs w:val="24"/>
        </w:rPr>
        <w:t>. Their unique employee care program ‘</w:t>
      </w:r>
      <w:proofErr w:type="spellStart"/>
      <w:r w:rsidRPr="00282C60">
        <w:rPr>
          <w:rFonts w:ascii="Arial" w:hAnsi="Arial" w:cs="Arial"/>
          <w:sz w:val="24"/>
          <w:szCs w:val="24"/>
        </w:rPr>
        <w:t>TakeCare</w:t>
      </w:r>
      <w:proofErr w:type="spellEnd"/>
      <w:r w:rsidRPr="00282C60">
        <w:rPr>
          <w:rFonts w:ascii="Arial" w:hAnsi="Arial" w:cs="Arial"/>
          <w:sz w:val="24"/>
          <w:szCs w:val="24"/>
        </w:rPr>
        <w:t xml:space="preserve"> Level 30' is centred on physical, emotional, and even career wellness with </w:t>
      </w:r>
      <w:r w:rsidRPr="00D52859">
        <w:rPr>
          <w:rFonts w:ascii="Arial" w:hAnsi="Arial" w:cs="Arial"/>
          <w:sz w:val="24"/>
          <w:szCs w:val="24"/>
        </w:rPr>
        <w:t>engagement support tools ideal for remote and hybrid workers</w:t>
      </w:r>
      <w:r w:rsidR="000314E8" w:rsidRPr="00D52859">
        <w:rPr>
          <w:rFonts w:ascii="Arial" w:hAnsi="Arial" w:cs="Arial"/>
          <w:sz w:val="24"/>
          <w:szCs w:val="24"/>
        </w:rPr>
        <w:t xml:space="preserve"> (Sargent et al., 2016)</w:t>
      </w:r>
      <w:r w:rsidRPr="00D52859">
        <w:rPr>
          <w:rFonts w:ascii="Arial" w:hAnsi="Arial" w:cs="Arial"/>
          <w:sz w:val="24"/>
          <w:szCs w:val="24"/>
        </w:rPr>
        <w:t>. Many of the current remote workers at Marriott have weekly or biweekly virtual town hall and training session meetings to maintain connectivity.</w:t>
      </w:r>
    </w:p>
    <w:p w14:paraId="466BF531" w14:textId="77777777" w:rsidR="00D769E1" w:rsidRPr="00282C60" w:rsidRDefault="00D84C6A" w:rsidP="00282C60">
      <w:pPr>
        <w:spacing w:before="240" w:after="240" w:line="360" w:lineRule="auto"/>
        <w:jc w:val="both"/>
        <w:rPr>
          <w:rFonts w:ascii="Arial" w:eastAsia="Times New Roman" w:hAnsi="Arial" w:cs="Arial"/>
          <w:sz w:val="24"/>
          <w:szCs w:val="24"/>
        </w:rPr>
      </w:pPr>
      <w:r w:rsidRPr="00D52859">
        <w:rPr>
          <w:rFonts w:ascii="Arial" w:hAnsi="Arial" w:cs="Arial"/>
          <w:sz w:val="24"/>
          <w:szCs w:val="24"/>
        </w:rPr>
        <w:t>Another approach has been adopted by IHG in their online platform known as “IHG MyLearning", which provides expansive training tools and opportunities</w:t>
      </w:r>
      <w:r w:rsidR="005E7BAB" w:rsidRPr="00D52859">
        <w:rPr>
          <w:rFonts w:ascii="Arial" w:hAnsi="Arial" w:cs="Arial"/>
          <w:sz w:val="24"/>
          <w:szCs w:val="24"/>
        </w:rPr>
        <w:t xml:space="preserve"> (Pingkan, </w:t>
      </w:r>
      <w:proofErr w:type="spellStart"/>
      <w:r w:rsidR="005E7BAB" w:rsidRPr="00D52859">
        <w:rPr>
          <w:rFonts w:ascii="Arial" w:hAnsi="Arial" w:cs="Arial"/>
          <w:sz w:val="24"/>
          <w:szCs w:val="24"/>
        </w:rPr>
        <w:lastRenderedPageBreak/>
        <w:t>Yudistira</w:t>
      </w:r>
      <w:proofErr w:type="spellEnd"/>
      <w:r w:rsidR="005E7BAB" w:rsidRPr="00D52859">
        <w:rPr>
          <w:rFonts w:ascii="Arial" w:hAnsi="Arial" w:cs="Arial"/>
          <w:sz w:val="24"/>
          <w:szCs w:val="24"/>
        </w:rPr>
        <w:t xml:space="preserve"> and Saputra, 2023)</w:t>
      </w:r>
      <w:r w:rsidRPr="00D52859">
        <w:rPr>
          <w:rFonts w:ascii="Arial" w:hAnsi="Arial" w:cs="Arial"/>
          <w:sz w:val="24"/>
          <w:szCs w:val="24"/>
        </w:rPr>
        <w:t xml:space="preserve">. They </w:t>
      </w:r>
      <w:proofErr w:type="gramStart"/>
      <w:r w:rsidRPr="00D52859">
        <w:rPr>
          <w:rFonts w:ascii="Arial" w:hAnsi="Arial" w:cs="Arial"/>
          <w:sz w:val="24"/>
          <w:szCs w:val="24"/>
        </w:rPr>
        <w:t>have to</w:t>
      </w:r>
      <w:proofErr w:type="gramEnd"/>
      <w:r w:rsidRPr="00D52859">
        <w:rPr>
          <w:rFonts w:ascii="Arial" w:hAnsi="Arial" w:cs="Arial"/>
          <w:sz w:val="24"/>
          <w:szCs w:val="24"/>
        </w:rPr>
        <w:t xml:space="preserve"> monitor the performance and give feedback daily hence they work with performance </w:t>
      </w:r>
      <w:r w:rsidRPr="00282C60">
        <w:rPr>
          <w:rFonts w:ascii="Arial" w:hAnsi="Arial" w:cs="Arial"/>
          <w:sz w:val="24"/>
          <w:szCs w:val="24"/>
        </w:rPr>
        <w:t>management software to check if the off-site and on-site employees are performing as expected. Flexible working is also encouraged regarding working locations and hours coupled with good communication channels and frequent virtual meetings to ensure that employees of IHG remain focused despite working for the company remotely</w:t>
      </w:r>
      <w:r w:rsidR="00A8472E" w:rsidRPr="00282C60">
        <w:rPr>
          <w:rFonts w:ascii="Arial" w:hAnsi="Arial" w:cs="Arial"/>
          <w:sz w:val="24"/>
          <w:szCs w:val="24"/>
        </w:rPr>
        <w:t xml:space="preserve"> </w:t>
      </w:r>
      <w:r w:rsidR="00A8472E" w:rsidRPr="00282C60">
        <w:rPr>
          <w:rFonts w:ascii="Arial" w:eastAsia="Times New Roman" w:hAnsi="Arial" w:cs="Arial"/>
          <w:sz w:val="24"/>
          <w:szCs w:val="24"/>
        </w:rPr>
        <w:t>(Reed and Allen, 2021)</w:t>
      </w:r>
      <w:r w:rsidRPr="00282C60">
        <w:rPr>
          <w:rFonts w:ascii="Arial" w:hAnsi="Arial" w:cs="Arial"/>
          <w:sz w:val="24"/>
          <w:szCs w:val="24"/>
        </w:rPr>
        <w:t>.</w:t>
      </w:r>
    </w:p>
    <w:p w14:paraId="36AA28D3" w14:textId="77777777" w:rsidR="00D769E1"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 xml:space="preserve">In this regard, Radisson and its competitors are in a good position to achieve good results in managing </w:t>
      </w:r>
      <w:r w:rsidRPr="00D52859">
        <w:rPr>
          <w:rFonts w:ascii="Arial" w:hAnsi="Arial" w:cs="Arial"/>
          <w:sz w:val="24"/>
          <w:szCs w:val="24"/>
        </w:rPr>
        <w:t>employee performance in the different modes of work and operations</w:t>
      </w:r>
      <w:r w:rsidR="005E7BAB" w:rsidRPr="00D52859">
        <w:rPr>
          <w:rFonts w:ascii="Arial" w:hAnsi="Arial" w:cs="Arial"/>
        </w:rPr>
        <w:t xml:space="preserve"> </w:t>
      </w:r>
      <w:r w:rsidR="005E7BAB" w:rsidRPr="00D52859">
        <w:rPr>
          <w:rFonts w:ascii="Arial" w:hAnsi="Arial" w:cs="Arial"/>
          <w:sz w:val="24"/>
          <w:szCs w:val="24"/>
        </w:rPr>
        <w:t>(Sánchez-Medina and C-Sánchez, 2020)</w:t>
      </w:r>
      <w:r w:rsidRPr="00D52859">
        <w:rPr>
          <w:rFonts w:ascii="Arial" w:hAnsi="Arial" w:cs="Arial"/>
          <w:sz w:val="24"/>
          <w:szCs w:val="24"/>
        </w:rPr>
        <w:t xml:space="preserve">. They also contribute to the improvement of employees' satisfaction </w:t>
      </w:r>
      <w:r w:rsidRPr="00282C60">
        <w:rPr>
          <w:rFonts w:ascii="Arial" w:hAnsi="Arial" w:cs="Arial"/>
          <w:sz w:val="24"/>
          <w:szCs w:val="24"/>
        </w:rPr>
        <w:t>and turnover as well as helping the companies be more responsive to the challenges and opportunities of the hospitality industry.</w:t>
      </w:r>
    </w:p>
    <w:p w14:paraId="38ED0031" w14:textId="77777777" w:rsidR="00D769E1" w:rsidRPr="00282C60" w:rsidRDefault="00D84C6A" w:rsidP="00282C60">
      <w:pPr>
        <w:pStyle w:val="Heading2"/>
        <w:spacing w:before="240" w:after="240" w:line="360" w:lineRule="auto"/>
        <w:jc w:val="both"/>
        <w:rPr>
          <w:rFonts w:ascii="Arial" w:hAnsi="Arial" w:cs="Arial"/>
          <w:b/>
        </w:rPr>
      </w:pPr>
      <w:bookmarkStart w:id="5" w:name="_Toc168526990"/>
      <w:r w:rsidRPr="00282C60">
        <w:rPr>
          <w:rFonts w:ascii="Arial" w:hAnsi="Arial" w:cs="Arial"/>
          <w:b/>
        </w:rPr>
        <w:t>Potential solutions</w:t>
      </w:r>
      <w:bookmarkEnd w:id="5"/>
    </w:p>
    <w:p w14:paraId="772D33F6" w14:textId="77777777" w:rsidR="00411A10"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t>Several potential solutions that could be used to address the challenges brought by socio-economic factors and the increased flexibility of work arrangements at Radisson Hotels and to manage employee performance in different work modes are:</w:t>
      </w:r>
    </w:p>
    <w:p w14:paraId="1C2F4E3E" w14:textId="77777777" w:rsidR="00411A10"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 xml:space="preserve">Firstly, it is essential to leverage advanced technology. Radisson can improve how it utilises cross-functional HR software </w:t>
      </w:r>
      <w:r w:rsidRPr="00D52859">
        <w:rPr>
          <w:rFonts w:ascii="Arial" w:hAnsi="Arial" w:cs="Arial"/>
          <w:sz w:val="24"/>
          <w:szCs w:val="24"/>
        </w:rPr>
        <w:t>solutions that cover performance management, employee engagement, and training</w:t>
      </w:r>
      <w:r w:rsidR="005E7BAB" w:rsidRPr="00D52859">
        <w:rPr>
          <w:rFonts w:ascii="Arial" w:hAnsi="Arial" w:cs="Arial"/>
        </w:rPr>
        <w:t xml:space="preserve"> </w:t>
      </w:r>
      <w:r w:rsidR="005E7BAB" w:rsidRPr="00D52859">
        <w:rPr>
          <w:rFonts w:ascii="Arial" w:hAnsi="Arial" w:cs="Arial"/>
          <w:sz w:val="24"/>
          <w:szCs w:val="24"/>
        </w:rPr>
        <w:t>(Tarvainen et al., 2014)</w:t>
      </w:r>
      <w:r w:rsidRPr="00D52859">
        <w:rPr>
          <w:rFonts w:ascii="Arial" w:hAnsi="Arial" w:cs="Arial"/>
          <w:sz w:val="24"/>
          <w:szCs w:val="24"/>
        </w:rPr>
        <w:t xml:space="preserve">. These platforms should include features such as real-time tracking, feedback </w:t>
      </w:r>
      <w:r w:rsidRPr="00282C60">
        <w:rPr>
          <w:rFonts w:ascii="Arial" w:hAnsi="Arial" w:cs="Arial"/>
          <w:sz w:val="24"/>
          <w:szCs w:val="24"/>
        </w:rPr>
        <w:t>mechanisms, and analysis of employee productivity and areas of inefficiencies. The use of artificial intelligence and machine learning can also enhance performance evaluations since it is possible to analy</w:t>
      </w:r>
      <w:r w:rsidR="00CA57B0" w:rsidRPr="00282C60">
        <w:rPr>
          <w:rFonts w:ascii="Arial" w:hAnsi="Arial" w:cs="Arial"/>
          <w:sz w:val="24"/>
          <w:szCs w:val="24"/>
        </w:rPr>
        <w:t>s</w:t>
      </w:r>
      <w:r w:rsidRPr="00282C60">
        <w:rPr>
          <w:rFonts w:ascii="Arial" w:hAnsi="Arial" w:cs="Arial"/>
          <w:sz w:val="24"/>
          <w:szCs w:val="24"/>
        </w:rPr>
        <w:t>e trends and give early warning signs of problems before they become serious</w:t>
      </w:r>
      <w:r w:rsidR="00A8472E" w:rsidRPr="00282C60">
        <w:rPr>
          <w:rFonts w:ascii="Arial" w:hAnsi="Arial" w:cs="Arial"/>
          <w:sz w:val="24"/>
          <w:szCs w:val="24"/>
        </w:rPr>
        <w:t xml:space="preserve"> </w:t>
      </w:r>
      <w:r w:rsidR="00A8472E" w:rsidRPr="00282C60">
        <w:rPr>
          <w:rFonts w:ascii="Arial" w:eastAsia="Times New Roman" w:hAnsi="Arial" w:cs="Arial"/>
          <w:sz w:val="24"/>
          <w:szCs w:val="24"/>
        </w:rPr>
        <w:t xml:space="preserve">(Picone </w:t>
      </w:r>
      <w:r w:rsidR="00A8472E" w:rsidRPr="00282C60">
        <w:rPr>
          <w:rFonts w:ascii="Arial" w:eastAsia="Times New Roman" w:hAnsi="Arial" w:cs="Arial"/>
          <w:i/>
          <w:iCs/>
          <w:sz w:val="24"/>
          <w:szCs w:val="24"/>
        </w:rPr>
        <w:t>et al.</w:t>
      </w:r>
      <w:r w:rsidR="00A8472E" w:rsidRPr="00282C60">
        <w:rPr>
          <w:rFonts w:ascii="Arial" w:eastAsia="Times New Roman" w:hAnsi="Arial" w:cs="Arial"/>
          <w:sz w:val="24"/>
          <w:szCs w:val="24"/>
        </w:rPr>
        <w:t>, 2014)</w:t>
      </w:r>
      <w:r w:rsidRPr="00282C60">
        <w:rPr>
          <w:rFonts w:ascii="Arial" w:hAnsi="Arial" w:cs="Arial"/>
          <w:sz w:val="24"/>
          <w:szCs w:val="24"/>
        </w:rPr>
        <w:t>.</w:t>
      </w:r>
    </w:p>
    <w:p w14:paraId="5DD96D53" w14:textId="77777777" w:rsidR="00411A10" w:rsidRPr="00D52859"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t>Secondly, the culture of constant feedback and interaction should be maintained. Scheduled virtual meetings and performance follow-ups should be implemented as best practices to keep remote and mixed-schedule workers motivated and connected to the overall vision</w:t>
      </w:r>
      <w:r w:rsidR="00E90D68" w:rsidRPr="00282C60">
        <w:rPr>
          <w:rFonts w:ascii="Arial" w:hAnsi="Arial" w:cs="Arial"/>
          <w:sz w:val="24"/>
          <w:szCs w:val="24"/>
        </w:rPr>
        <w:t xml:space="preserve"> (Torrington et al., 2020)</w:t>
      </w:r>
      <w:r w:rsidRPr="00282C60">
        <w:rPr>
          <w:rFonts w:ascii="Arial" w:hAnsi="Arial" w:cs="Arial"/>
          <w:sz w:val="24"/>
          <w:szCs w:val="24"/>
        </w:rPr>
        <w:t xml:space="preserve">. Managers should also learn how to be virtual leaders to positively influence their employees. Sharing of information using collaboration </w:t>
      </w:r>
      <w:r w:rsidRPr="00D52859">
        <w:rPr>
          <w:rFonts w:ascii="Arial" w:hAnsi="Arial" w:cs="Arial"/>
          <w:sz w:val="24"/>
          <w:szCs w:val="24"/>
        </w:rPr>
        <w:t>solutions like; Slack or Microsoft Teams will help in the continuous sharing of information between the remote and on-site employees</w:t>
      </w:r>
      <w:r w:rsidR="005E7BAB" w:rsidRPr="00D52859">
        <w:rPr>
          <w:rFonts w:ascii="Arial" w:hAnsi="Arial" w:cs="Arial"/>
        </w:rPr>
        <w:t xml:space="preserve"> </w:t>
      </w:r>
      <w:r w:rsidR="005E7BAB" w:rsidRPr="00D52859">
        <w:rPr>
          <w:rFonts w:ascii="Arial" w:hAnsi="Arial" w:cs="Arial"/>
          <w:sz w:val="24"/>
          <w:szCs w:val="24"/>
        </w:rPr>
        <w:t>(</w:t>
      </w:r>
      <w:proofErr w:type="spellStart"/>
      <w:r w:rsidR="005E7BAB" w:rsidRPr="00D52859">
        <w:rPr>
          <w:rFonts w:ascii="Arial" w:hAnsi="Arial" w:cs="Arial"/>
          <w:sz w:val="24"/>
          <w:szCs w:val="24"/>
        </w:rPr>
        <w:t>Sendawula</w:t>
      </w:r>
      <w:proofErr w:type="spellEnd"/>
      <w:r w:rsidR="005E7BAB" w:rsidRPr="00D52859">
        <w:rPr>
          <w:rFonts w:ascii="Arial" w:hAnsi="Arial" w:cs="Arial"/>
          <w:sz w:val="24"/>
          <w:szCs w:val="24"/>
        </w:rPr>
        <w:t xml:space="preserve"> et al., 2018)</w:t>
      </w:r>
      <w:r w:rsidRPr="00D52859">
        <w:rPr>
          <w:rFonts w:ascii="Arial" w:hAnsi="Arial" w:cs="Arial"/>
          <w:sz w:val="24"/>
          <w:szCs w:val="24"/>
        </w:rPr>
        <w:t>.</w:t>
      </w:r>
    </w:p>
    <w:p w14:paraId="7943E9F5" w14:textId="77777777" w:rsidR="00411A10" w:rsidRPr="00282C60" w:rsidRDefault="00D84C6A" w:rsidP="00282C60">
      <w:pPr>
        <w:spacing w:before="240" w:after="240" w:line="360" w:lineRule="auto"/>
        <w:jc w:val="both"/>
        <w:rPr>
          <w:rFonts w:ascii="Arial" w:hAnsi="Arial" w:cs="Arial"/>
          <w:sz w:val="24"/>
          <w:szCs w:val="24"/>
        </w:rPr>
      </w:pPr>
      <w:r w:rsidRPr="00D52859">
        <w:rPr>
          <w:rFonts w:ascii="Arial" w:hAnsi="Arial" w:cs="Arial"/>
          <w:sz w:val="24"/>
          <w:szCs w:val="24"/>
        </w:rPr>
        <w:lastRenderedPageBreak/>
        <w:t>Thirdly, flexible work policies must be clearly defined and followed by everyone all the time</w:t>
      </w:r>
      <w:r w:rsidR="005E7BAB" w:rsidRPr="00D52859">
        <w:rPr>
          <w:rFonts w:ascii="Arial" w:hAnsi="Arial" w:cs="Arial"/>
        </w:rPr>
        <w:t xml:space="preserve"> </w:t>
      </w:r>
      <w:r w:rsidR="005E7BAB" w:rsidRPr="00D52859">
        <w:rPr>
          <w:rFonts w:ascii="Arial" w:hAnsi="Arial" w:cs="Arial"/>
          <w:sz w:val="24"/>
          <w:szCs w:val="24"/>
        </w:rPr>
        <w:t>(Smite et al., 2023)</w:t>
      </w:r>
      <w:r w:rsidRPr="00D52859">
        <w:rPr>
          <w:rFonts w:ascii="Arial" w:hAnsi="Arial" w:cs="Arial"/>
          <w:sz w:val="24"/>
          <w:szCs w:val="24"/>
        </w:rPr>
        <w:t xml:space="preserve">. Radisson should develop clear policies on hybrid and remote work stating expectations </w:t>
      </w:r>
      <w:r w:rsidRPr="00282C60">
        <w:rPr>
          <w:rFonts w:ascii="Arial" w:hAnsi="Arial" w:cs="Arial"/>
          <w:sz w:val="24"/>
          <w:szCs w:val="24"/>
        </w:rPr>
        <w:t>regarding availability, communication, and productivity. Policies are useful in a way that they define boundaries and explain to employees what is expected of them; no matter the mode of work</w:t>
      </w:r>
      <w:r w:rsidR="00E90D68" w:rsidRPr="00282C60">
        <w:rPr>
          <w:rFonts w:ascii="Arial" w:hAnsi="Arial" w:cs="Arial"/>
          <w:sz w:val="24"/>
          <w:szCs w:val="24"/>
        </w:rPr>
        <w:t xml:space="preserve"> (Gallagher, 2016)</w:t>
      </w:r>
      <w:r w:rsidRPr="00282C60">
        <w:rPr>
          <w:rFonts w:ascii="Arial" w:hAnsi="Arial" w:cs="Arial"/>
          <w:sz w:val="24"/>
          <w:szCs w:val="24"/>
        </w:rPr>
        <w:t xml:space="preserve">. </w:t>
      </w:r>
    </w:p>
    <w:p w14:paraId="3D734FEB" w14:textId="77777777" w:rsidR="00411A10"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Another important solution is investing in employee development. Radisson can extend the provision of online learning programs so that many kinds of professional development programs are available for all employees</w:t>
      </w:r>
      <w:r w:rsidR="00A8472E" w:rsidRPr="00282C60">
        <w:rPr>
          <w:rFonts w:ascii="Arial" w:hAnsi="Arial" w:cs="Arial"/>
          <w:sz w:val="24"/>
          <w:szCs w:val="24"/>
        </w:rPr>
        <w:t xml:space="preserve"> </w:t>
      </w:r>
      <w:r w:rsidR="00A8472E" w:rsidRPr="00282C60">
        <w:rPr>
          <w:rFonts w:ascii="Arial" w:eastAsia="Times New Roman" w:hAnsi="Arial" w:cs="Arial"/>
          <w:sz w:val="24"/>
          <w:szCs w:val="24"/>
        </w:rPr>
        <w:t>(Sharifian, 2017)</w:t>
      </w:r>
      <w:r w:rsidRPr="00282C60">
        <w:rPr>
          <w:rFonts w:ascii="Arial" w:hAnsi="Arial" w:cs="Arial"/>
          <w:sz w:val="24"/>
          <w:szCs w:val="24"/>
        </w:rPr>
        <w:t>. Promoting training and development not only enhances the proficiency level of the employee but also shows the organization's concern for the growth of the personnel.</w:t>
      </w:r>
    </w:p>
    <w:p w14:paraId="0BCDC437" w14:textId="77777777" w:rsidR="00411A10"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t>Also, it is crucial to foster a work culture that promotes the health and safety of workers in the organization. Incorporation of wellness programs aimed at enhancing physical, mental, and emotional well-being may increase morale and productivity. Offering items like counselling, health applications, and online workout classes may assist the staff in coping with stress and achieving a work-life balance</w:t>
      </w:r>
      <w:r w:rsidR="00A8472E" w:rsidRPr="00282C60">
        <w:rPr>
          <w:rFonts w:ascii="Arial" w:hAnsi="Arial" w:cs="Arial"/>
          <w:sz w:val="24"/>
          <w:szCs w:val="24"/>
        </w:rPr>
        <w:t xml:space="preserve"> </w:t>
      </w:r>
      <w:r w:rsidR="00A8472E" w:rsidRPr="00282C60">
        <w:rPr>
          <w:rFonts w:ascii="Arial" w:eastAsia="Times New Roman" w:hAnsi="Arial" w:cs="Arial"/>
          <w:sz w:val="24"/>
          <w:szCs w:val="24"/>
        </w:rPr>
        <w:t>(Ward, 2020)</w:t>
      </w:r>
      <w:r w:rsidRPr="00282C60">
        <w:rPr>
          <w:rFonts w:ascii="Arial" w:hAnsi="Arial" w:cs="Arial"/>
          <w:sz w:val="24"/>
          <w:szCs w:val="24"/>
        </w:rPr>
        <w:t>.</w:t>
      </w:r>
    </w:p>
    <w:p w14:paraId="6FED1D49" w14:textId="77777777" w:rsidR="00D769E1" w:rsidRPr="00282C60" w:rsidRDefault="00D84C6A" w:rsidP="00282C60">
      <w:pPr>
        <w:spacing w:before="240" w:after="240" w:line="360" w:lineRule="auto"/>
        <w:jc w:val="both"/>
        <w:rPr>
          <w:rFonts w:ascii="Arial" w:hAnsi="Arial" w:cs="Arial"/>
          <w:sz w:val="24"/>
          <w:szCs w:val="24"/>
        </w:rPr>
      </w:pPr>
      <w:proofErr w:type="gramStart"/>
      <w:r w:rsidRPr="00282C60">
        <w:rPr>
          <w:rFonts w:ascii="Arial" w:hAnsi="Arial" w:cs="Arial"/>
          <w:sz w:val="24"/>
          <w:szCs w:val="24"/>
        </w:rPr>
        <w:t>Last but not least</w:t>
      </w:r>
      <w:proofErr w:type="gramEnd"/>
      <w:r w:rsidRPr="00282C60">
        <w:rPr>
          <w:rFonts w:ascii="Arial" w:hAnsi="Arial" w:cs="Arial"/>
          <w:sz w:val="24"/>
          <w:szCs w:val="24"/>
        </w:rPr>
        <w:t xml:space="preserve">, implementing the use of data in decision-making will improve performance management. In this way, by managing data on employee performance, Radisson can determine performance tendencies and solve the problems concerning staffing, training, and development with maximal efficiency. </w:t>
      </w:r>
    </w:p>
    <w:p w14:paraId="64DBB1B8" w14:textId="77777777" w:rsidR="00B44C7A" w:rsidRPr="00282C60" w:rsidRDefault="00B44C7A" w:rsidP="00282C60">
      <w:pPr>
        <w:spacing w:before="240" w:after="240" w:line="360" w:lineRule="auto"/>
        <w:rPr>
          <w:rFonts w:ascii="Arial" w:eastAsiaTheme="majorEastAsia" w:hAnsi="Arial" w:cs="Arial"/>
          <w:b/>
          <w:color w:val="2E74B5" w:themeColor="accent1" w:themeShade="BF"/>
          <w:sz w:val="32"/>
          <w:szCs w:val="32"/>
        </w:rPr>
      </w:pPr>
      <w:bookmarkStart w:id="6" w:name="_Toc168526991"/>
      <w:r w:rsidRPr="00282C60">
        <w:rPr>
          <w:rFonts w:ascii="Arial" w:hAnsi="Arial" w:cs="Arial"/>
          <w:b/>
        </w:rPr>
        <w:br w:type="page"/>
      </w:r>
    </w:p>
    <w:p w14:paraId="76897945" w14:textId="750F3E73" w:rsidR="00411A10" w:rsidRPr="00282C60" w:rsidRDefault="00D84C6A" w:rsidP="00282C60">
      <w:pPr>
        <w:pStyle w:val="Heading1"/>
        <w:spacing w:after="240" w:line="360" w:lineRule="auto"/>
        <w:jc w:val="both"/>
        <w:rPr>
          <w:rFonts w:ascii="Arial" w:hAnsi="Arial" w:cs="Arial"/>
          <w:b/>
        </w:rPr>
      </w:pPr>
      <w:r w:rsidRPr="00282C60">
        <w:rPr>
          <w:rFonts w:ascii="Arial" w:hAnsi="Arial" w:cs="Arial"/>
          <w:b/>
        </w:rPr>
        <w:lastRenderedPageBreak/>
        <w:t>Evaluation and Conclusion</w:t>
      </w:r>
      <w:bookmarkEnd w:id="6"/>
      <w:r w:rsidRPr="00282C60">
        <w:rPr>
          <w:rFonts w:ascii="Arial" w:hAnsi="Arial" w:cs="Arial"/>
          <w:b/>
        </w:rPr>
        <w:t xml:space="preserve"> </w:t>
      </w:r>
    </w:p>
    <w:p w14:paraId="12FE40BC" w14:textId="77777777" w:rsidR="00411A10"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This research has sought to establish the effect of various socio-economic factors on the performance management and monitoring of employees in Radisson Hotels, based on work modalities that include on-site, hybrid, and remote, among others. This evaluation highlighted the importance of economic factors and social factors in organizational staffing and employees’ expectations and put forward ideas on how to achieve organizational efficiency and service quality in the changing operating environments</w:t>
      </w:r>
      <w:r w:rsidR="00A8472E" w:rsidRPr="00282C60">
        <w:rPr>
          <w:rFonts w:ascii="Arial" w:hAnsi="Arial" w:cs="Arial"/>
          <w:sz w:val="24"/>
          <w:szCs w:val="24"/>
        </w:rPr>
        <w:t xml:space="preserve"> </w:t>
      </w:r>
      <w:r w:rsidR="00A8472E" w:rsidRPr="00282C60">
        <w:rPr>
          <w:rFonts w:ascii="Arial" w:eastAsia="Times New Roman" w:hAnsi="Arial" w:cs="Arial"/>
          <w:sz w:val="24"/>
          <w:szCs w:val="24"/>
        </w:rPr>
        <w:t>(Swarnalatha, 2017)</w:t>
      </w:r>
      <w:r w:rsidRPr="00282C60">
        <w:rPr>
          <w:rFonts w:ascii="Arial" w:hAnsi="Arial" w:cs="Arial"/>
          <w:sz w:val="24"/>
          <w:szCs w:val="24"/>
        </w:rPr>
        <w:t>.</w:t>
      </w:r>
    </w:p>
    <w:p w14:paraId="3F0618BB" w14:textId="77777777" w:rsidR="00411A10"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t xml:space="preserve">The first set of results suggests that technology support and strong communication systems are important to facilitate effective PM in various work modes. Social media applications that include performance monitoring, feedback mechanisms, and training features can go a long way towards boosting productivity and staff </w:t>
      </w:r>
      <w:r w:rsidR="005E7BAB" w:rsidRPr="00282C60">
        <w:rPr>
          <w:rFonts w:ascii="Arial" w:hAnsi="Arial" w:cs="Arial"/>
          <w:sz w:val="24"/>
          <w:szCs w:val="24"/>
        </w:rPr>
        <w:t>motivation (Reed and Allen, 2021)</w:t>
      </w:r>
      <w:r w:rsidRPr="00282C60">
        <w:rPr>
          <w:rFonts w:ascii="Arial" w:hAnsi="Arial" w:cs="Arial"/>
          <w:sz w:val="24"/>
          <w:szCs w:val="24"/>
        </w:rPr>
        <w:t>. Asynchronous communication and a plethora of check-ins are critical for maintaining focus on organizational objectives and ensuring remote and hybrid staff members feel connected.</w:t>
      </w:r>
    </w:p>
    <w:p w14:paraId="67EF8CC2" w14:textId="77777777" w:rsidR="00411A10"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It further noted the need for communication of clear, realistic work policies and elaborate procedural frameworks to define expectations and roles in flexible working arrangements. Flexible work scheduling and set goals and yardsticks should improve employee morale and discourage high turnover figures. Moreover, affordable and flexible online courses for the staff foster professional growth and have a positive impact on their careers</w:t>
      </w:r>
      <w:r w:rsidR="00A8472E" w:rsidRPr="00282C60">
        <w:rPr>
          <w:rFonts w:ascii="Arial" w:hAnsi="Arial" w:cs="Arial"/>
          <w:sz w:val="24"/>
          <w:szCs w:val="24"/>
        </w:rPr>
        <w:t xml:space="preserve"> </w:t>
      </w:r>
      <w:r w:rsidR="00A8472E" w:rsidRPr="00282C60">
        <w:rPr>
          <w:rFonts w:ascii="Arial" w:eastAsia="Times New Roman" w:hAnsi="Arial" w:cs="Arial"/>
          <w:sz w:val="24"/>
          <w:szCs w:val="24"/>
        </w:rPr>
        <w:t xml:space="preserve">(Zhu </w:t>
      </w:r>
      <w:r w:rsidR="00A8472E" w:rsidRPr="00282C60">
        <w:rPr>
          <w:rFonts w:ascii="Arial" w:eastAsia="Times New Roman" w:hAnsi="Arial" w:cs="Arial"/>
          <w:i/>
          <w:iCs/>
          <w:sz w:val="24"/>
          <w:szCs w:val="24"/>
        </w:rPr>
        <w:t>et al.</w:t>
      </w:r>
      <w:r w:rsidR="00A8472E" w:rsidRPr="00282C60">
        <w:rPr>
          <w:rFonts w:ascii="Arial" w:eastAsia="Times New Roman" w:hAnsi="Arial" w:cs="Arial"/>
          <w:sz w:val="24"/>
          <w:szCs w:val="24"/>
        </w:rPr>
        <w:t>, 2020)</w:t>
      </w:r>
      <w:r w:rsidRPr="00282C60">
        <w:rPr>
          <w:rFonts w:ascii="Arial" w:hAnsi="Arial" w:cs="Arial"/>
          <w:sz w:val="24"/>
          <w:szCs w:val="24"/>
        </w:rPr>
        <w:t>.</w:t>
      </w:r>
    </w:p>
    <w:p w14:paraId="6BF7CB9C" w14:textId="77777777" w:rsidR="00411A10"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t>It was identified that employee well-being remains an important factor when it comes to sustaining high-performance levels. Healthy activities that target physical, mental, and emotional health can be very of great importance in encouraging morale and productivity. Providing tools like professional counselling, applications and virtual exercise classes help workers to deal with stress and h</w:t>
      </w:r>
      <w:r w:rsidR="00A8472E" w:rsidRPr="00282C60">
        <w:rPr>
          <w:rFonts w:ascii="Arial" w:hAnsi="Arial" w:cs="Arial"/>
          <w:sz w:val="24"/>
          <w:szCs w:val="24"/>
        </w:rPr>
        <w:t>ave a proper work-life balance.</w:t>
      </w:r>
    </w:p>
    <w:p w14:paraId="1C4B1769" w14:textId="77777777" w:rsidR="00411A10" w:rsidRPr="00282C60" w:rsidRDefault="00D84C6A" w:rsidP="00282C60">
      <w:pPr>
        <w:spacing w:before="240" w:after="240" w:line="360" w:lineRule="auto"/>
        <w:jc w:val="both"/>
        <w:rPr>
          <w:rFonts w:ascii="Arial" w:eastAsia="Times New Roman" w:hAnsi="Arial" w:cs="Arial"/>
          <w:sz w:val="24"/>
          <w:szCs w:val="24"/>
        </w:rPr>
      </w:pPr>
      <w:r w:rsidRPr="00282C60">
        <w:rPr>
          <w:rFonts w:ascii="Arial" w:hAnsi="Arial" w:cs="Arial"/>
          <w:sz w:val="24"/>
          <w:szCs w:val="24"/>
        </w:rPr>
        <w:t>Analy</w:t>
      </w:r>
      <w:r w:rsidR="00CA57B0" w:rsidRPr="00282C60">
        <w:rPr>
          <w:rFonts w:ascii="Arial" w:hAnsi="Arial" w:cs="Arial"/>
          <w:sz w:val="24"/>
          <w:szCs w:val="24"/>
        </w:rPr>
        <w:t>s</w:t>
      </w:r>
      <w:r w:rsidRPr="00282C60">
        <w:rPr>
          <w:rFonts w:ascii="Arial" w:hAnsi="Arial" w:cs="Arial"/>
          <w:sz w:val="24"/>
          <w:szCs w:val="24"/>
        </w:rPr>
        <w:t>ing performance data was considered one of the most efficient ways to improve performance management strategies</w:t>
      </w:r>
      <w:r w:rsidR="00A8472E" w:rsidRPr="00282C60">
        <w:rPr>
          <w:rFonts w:ascii="Arial" w:hAnsi="Arial" w:cs="Arial"/>
          <w:sz w:val="24"/>
          <w:szCs w:val="24"/>
        </w:rPr>
        <w:t xml:space="preserve"> </w:t>
      </w:r>
      <w:r w:rsidR="00A8472E" w:rsidRPr="00282C60">
        <w:rPr>
          <w:rFonts w:ascii="Arial" w:eastAsia="Times New Roman" w:hAnsi="Arial" w:cs="Arial"/>
          <w:sz w:val="24"/>
          <w:szCs w:val="24"/>
        </w:rPr>
        <w:t>(</w:t>
      </w:r>
      <w:proofErr w:type="spellStart"/>
      <w:r w:rsidR="00A8472E" w:rsidRPr="00282C60">
        <w:rPr>
          <w:rFonts w:ascii="Arial" w:eastAsia="Times New Roman" w:hAnsi="Arial" w:cs="Arial"/>
          <w:sz w:val="24"/>
          <w:szCs w:val="24"/>
        </w:rPr>
        <w:t>Donthu</w:t>
      </w:r>
      <w:proofErr w:type="spellEnd"/>
      <w:r w:rsidR="00A8472E" w:rsidRPr="00282C60">
        <w:rPr>
          <w:rFonts w:ascii="Arial" w:eastAsia="Times New Roman" w:hAnsi="Arial" w:cs="Arial"/>
          <w:sz w:val="24"/>
          <w:szCs w:val="24"/>
        </w:rPr>
        <w:t xml:space="preserve"> and Gustafsson, 2020)</w:t>
      </w:r>
      <w:r w:rsidRPr="00282C60">
        <w:rPr>
          <w:rFonts w:ascii="Arial" w:hAnsi="Arial" w:cs="Arial"/>
          <w:sz w:val="24"/>
          <w:szCs w:val="24"/>
        </w:rPr>
        <w:t xml:space="preserve">. Through performance measurements, Radisson Hotels can design suitable staff requirements, </w:t>
      </w:r>
      <w:r w:rsidRPr="00282C60">
        <w:rPr>
          <w:rFonts w:ascii="Arial" w:hAnsi="Arial" w:cs="Arial"/>
          <w:sz w:val="24"/>
          <w:szCs w:val="24"/>
        </w:rPr>
        <w:lastRenderedPageBreak/>
        <w:t>training, and development solutions that can have a positive impact by delivering on set goals and objectives.</w:t>
      </w:r>
    </w:p>
    <w:p w14:paraId="07CDD4D0" w14:textId="77777777" w:rsidR="00411A10"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t xml:space="preserve">In conclusion, Radisson Hotels needs to have a comprehensive strategy to tackle employee performance to adapt to different modes of work. The best practices therefore suggested are as follows; The use of advanced HR technology, Encouragement of feedback and communication, more flexible work policies, organized employee </w:t>
      </w:r>
      <w:r w:rsidRPr="002133F7">
        <w:rPr>
          <w:rFonts w:ascii="Arial" w:hAnsi="Arial" w:cs="Arial"/>
          <w:sz w:val="24"/>
          <w:szCs w:val="24"/>
        </w:rPr>
        <w:t>development, focus on employee health, and use of data in organizational decision making</w:t>
      </w:r>
      <w:r w:rsidR="005E7BAB" w:rsidRPr="002133F7">
        <w:rPr>
          <w:rFonts w:ascii="Arial" w:hAnsi="Arial" w:cs="Arial"/>
        </w:rPr>
        <w:t xml:space="preserve"> </w:t>
      </w:r>
      <w:r w:rsidR="005E7BAB" w:rsidRPr="002133F7">
        <w:rPr>
          <w:rFonts w:ascii="Arial" w:hAnsi="Arial" w:cs="Arial"/>
          <w:sz w:val="24"/>
          <w:szCs w:val="24"/>
        </w:rPr>
        <w:t>(Florkowski, 2019)</w:t>
      </w:r>
      <w:r w:rsidRPr="002133F7">
        <w:rPr>
          <w:rFonts w:ascii="Arial" w:hAnsi="Arial" w:cs="Arial"/>
          <w:sz w:val="24"/>
          <w:szCs w:val="24"/>
        </w:rPr>
        <w:t xml:space="preserve">. These strategies will assist the organization in addressing the dynamic </w:t>
      </w:r>
      <w:r w:rsidRPr="00282C60">
        <w:rPr>
          <w:rFonts w:ascii="Arial" w:hAnsi="Arial" w:cs="Arial"/>
          <w:sz w:val="24"/>
          <w:szCs w:val="24"/>
        </w:rPr>
        <w:t>challenges facing the hospitality industry and maintaining a competent and dedicated staff to deliver the required standards in service delivery at Radisson.</w:t>
      </w:r>
    </w:p>
    <w:p w14:paraId="7E69F5D7" w14:textId="77777777" w:rsidR="000A272D" w:rsidRPr="00282C60" w:rsidRDefault="00D84C6A" w:rsidP="00282C60">
      <w:pPr>
        <w:spacing w:before="240" w:after="240" w:line="360" w:lineRule="auto"/>
        <w:jc w:val="both"/>
        <w:rPr>
          <w:rFonts w:ascii="Arial" w:hAnsi="Arial" w:cs="Arial"/>
          <w:sz w:val="24"/>
          <w:szCs w:val="24"/>
        </w:rPr>
      </w:pPr>
      <w:r w:rsidRPr="00282C60">
        <w:rPr>
          <w:rFonts w:ascii="Arial" w:hAnsi="Arial" w:cs="Arial"/>
          <w:sz w:val="24"/>
          <w:szCs w:val="24"/>
        </w:rPr>
        <w:br w:type="page"/>
      </w:r>
    </w:p>
    <w:p w14:paraId="2A3DEB04" w14:textId="5F33A9D6" w:rsidR="00B004B4" w:rsidRPr="00282C60" w:rsidRDefault="00D84C6A" w:rsidP="00282C60">
      <w:pPr>
        <w:pStyle w:val="Heading1"/>
        <w:spacing w:after="240" w:line="360" w:lineRule="auto"/>
        <w:jc w:val="both"/>
        <w:rPr>
          <w:rFonts w:ascii="Arial" w:hAnsi="Arial" w:cs="Arial"/>
          <w:b/>
        </w:rPr>
      </w:pPr>
      <w:bookmarkStart w:id="7" w:name="_Toc168526992"/>
      <w:r w:rsidRPr="00282C60">
        <w:rPr>
          <w:rFonts w:ascii="Arial" w:hAnsi="Arial" w:cs="Arial"/>
          <w:b/>
        </w:rPr>
        <w:lastRenderedPageBreak/>
        <w:t>References</w:t>
      </w:r>
      <w:bookmarkEnd w:id="7"/>
    </w:p>
    <w:p w14:paraId="246DB78B"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Armstrong, M. and Taylor, S. (2020) </w:t>
      </w:r>
      <w:r w:rsidRPr="00282C60">
        <w:rPr>
          <w:rFonts w:ascii="Arial" w:hAnsi="Arial" w:cs="Arial"/>
          <w:i/>
        </w:rPr>
        <w:t>Armstrong’s handbook of human resource management practice</w:t>
      </w:r>
      <w:r w:rsidRPr="00282C60">
        <w:rPr>
          <w:rFonts w:ascii="Arial" w:hAnsi="Arial" w:cs="Arial"/>
        </w:rPr>
        <w:t xml:space="preserve">. 15th edition. London, United </w:t>
      </w:r>
      <w:proofErr w:type="gramStart"/>
      <w:r w:rsidRPr="00282C60">
        <w:rPr>
          <w:rFonts w:ascii="Arial" w:hAnsi="Arial" w:cs="Arial"/>
        </w:rPr>
        <w:t>Kingdom ;</w:t>
      </w:r>
      <w:proofErr w:type="gramEnd"/>
      <w:r w:rsidRPr="00282C60">
        <w:rPr>
          <w:rFonts w:ascii="Arial" w:hAnsi="Arial" w:cs="Arial"/>
        </w:rPr>
        <w:t>: Kogan Page.</w:t>
      </w:r>
    </w:p>
    <w:p w14:paraId="20272717" w14:textId="77777777" w:rsidR="00B004B4" w:rsidRPr="00282C60" w:rsidRDefault="00B004B4" w:rsidP="00282C60">
      <w:pPr>
        <w:pStyle w:val="NormalWeb"/>
        <w:spacing w:before="240" w:beforeAutospacing="0" w:after="240" w:afterAutospacing="0" w:line="360" w:lineRule="auto"/>
        <w:jc w:val="both"/>
        <w:rPr>
          <w:rFonts w:ascii="Arial" w:hAnsi="Arial" w:cs="Arial"/>
          <w:lang w:val="en-US"/>
        </w:rPr>
      </w:pPr>
      <w:proofErr w:type="spellStart"/>
      <w:r w:rsidRPr="00282C60">
        <w:rPr>
          <w:rFonts w:ascii="Arial" w:hAnsi="Arial" w:cs="Arial"/>
        </w:rPr>
        <w:t>Dahalan</w:t>
      </w:r>
      <w:proofErr w:type="spellEnd"/>
      <w:r w:rsidRPr="00282C60">
        <w:rPr>
          <w:rFonts w:ascii="Arial" w:hAnsi="Arial" w:cs="Arial"/>
        </w:rPr>
        <w:t xml:space="preserve">, N.H., Rahman, R.A. and Ahmad, S.W. (2022) 'Environmental management plan (EMP): Performance indicators for road and highway construction,' </w:t>
      </w:r>
      <w:r w:rsidRPr="00282C60">
        <w:rPr>
          <w:rFonts w:ascii="Arial" w:hAnsi="Arial" w:cs="Arial"/>
          <w:i/>
          <w:iCs/>
        </w:rPr>
        <w:t>AIP Conference Proceedings</w:t>
      </w:r>
      <w:r w:rsidRPr="00282C60">
        <w:rPr>
          <w:rFonts w:ascii="Arial" w:hAnsi="Arial" w:cs="Arial"/>
        </w:rPr>
        <w:t xml:space="preserve"> [Preprint]. </w:t>
      </w:r>
      <w:r w:rsidRPr="00282C60">
        <w:rPr>
          <w:rStyle w:val="url"/>
          <w:rFonts w:ascii="Arial" w:hAnsi="Arial" w:cs="Arial"/>
        </w:rPr>
        <w:t>https://doi.org/10.1063/5.0111384</w:t>
      </w:r>
      <w:r w:rsidRPr="00282C60">
        <w:rPr>
          <w:rFonts w:ascii="Arial" w:hAnsi="Arial" w:cs="Arial"/>
        </w:rPr>
        <w:t>.</w:t>
      </w:r>
    </w:p>
    <w:p w14:paraId="19135DCC" w14:textId="1495F67E" w:rsidR="00B004B4" w:rsidRPr="00282C60" w:rsidRDefault="00B004B4" w:rsidP="00282C60">
      <w:pPr>
        <w:pStyle w:val="NormalWeb"/>
        <w:spacing w:before="240" w:beforeAutospacing="0" w:after="240" w:afterAutospacing="0" w:line="360" w:lineRule="auto"/>
        <w:jc w:val="both"/>
        <w:rPr>
          <w:rFonts w:ascii="Arial" w:hAnsi="Arial" w:cs="Arial"/>
        </w:rPr>
      </w:pPr>
      <w:proofErr w:type="spellStart"/>
      <w:r w:rsidRPr="00282C60">
        <w:rPr>
          <w:rFonts w:ascii="Arial" w:hAnsi="Arial" w:cs="Arial"/>
        </w:rPr>
        <w:t>Donthu</w:t>
      </w:r>
      <w:proofErr w:type="spellEnd"/>
      <w:r w:rsidRPr="00282C60">
        <w:rPr>
          <w:rFonts w:ascii="Arial" w:hAnsi="Arial" w:cs="Arial"/>
        </w:rPr>
        <w:t xml:space="preserve">, N. and Gustafsson, A. (2020) 'Effects of COVID-19 on business and research,' </w:t>
      </w:r>
      <w:r w:rsidRPr="00282C60">
        <w:rPr>
          <w:rFonts w:ascii="Arial" w:hAnsi="Arial" w:cs="Arial"/>
          <w:i/>
          <w:iCs/>
        </w:rPr>
        <w:t>Journal of Business Research</w:t>
      </w:r>
      <w:r w:rsidRPr="00282C60">
        <w:rPr>
          <w:rFonts w:ascii="Arial" w:hAnsi="Arial" w:cs="Arial"/>
        </w:rPr>
        <w:t xml:space="preserve">, 117, pp. 284–289. </w:t>
      </w:r>
      <w:hyperlink r:id="rId9" w:history="1">
        <w:r w:rsidR="002133F7" w:rsidRPr="008327A3">
          <w:rPr>
            <w:rStyle w:val="Hyperlink"/>
            <w:rFonts w:ascii="Arial" w:hAnsi="Arial" w:cs="Arial"/>
          </w:rPr>
          <w:t>https://doi.org/10.1016/j.jbusres.2020.06.008</w:t>
        </w:r>
      </w:hyperlink>
      <w:r w:rsidRPr="00282C60">
        <w:rPr>
          <w:rFonts w:ascii="Arial" w:hAnsi="Arial" w:cs="Arial"/>
        </w:rPr>
        <w:t>.</w:t>
      </w:r>
      <w:r w:rsidR="002133F7">
        <w:rPr>
          <w:rFonts w:ascii="Arial" w:hAnsi="Arial" w:cs="Arial"/>
        </w:rPr>
        <w:t xml:space="preserve">  </w:t>
      </w:r>
    </w:p>
    <w:p w14:paraId="170216AE"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Dumitrascu, S. (2017) </w:t>
      </w:r>
      <w:r w:rsidRPr="00282C60">
        <w:rPr>
          <w:rFonts w:ascii="Arial" w:hAnsi="Arial" w:cs="Arial"/>
          <w:i/>
          <w:iCs/>
        </w:rPr>
        <w:t>Performance management: A Practical Guide</w:t>
      </w:r>
      <w:r w:rsidRPr="00282C60">
        <w:rPr>
          <w:rFonts w:ascii="Arial" w:hAnsi="Arial" w:cs="Arial"/>
        </w:rPr>
        <w:t>.</w:t>
      </w:r>
    </w:p>
    <w:p w14:paraId="462CD432" w14:textId="2AC51128"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Florkowski, G.W. (2019) 'HR technologies and HR-staff technostress: an unavoidable or combatable </w:t>
      </w:r>
      <w:proofErr w:type="gramStart"/>
      <w:r w:rsidRPr="00282C60">
        <w:rPr>
          <w:rFonts w:ascii="Arial" w:hAnsi="Arial" w:cs="Arial"/>
        </w:rPr>
        <w:t>effect?,</w:t>
      </w:r>
      <w:proofErr w:type="gramEnd"/>
      <w:r w:rsidRPr="00282C60">
        <w:rPr>
          <w:rFonts w:ascii="Arial" w:hAnsi="Arial" w:cs="Arial"/>
        </w:rPr>
        <w:t xml:space="preserve">' </w:t>
      </w:r>
      <w:r w:rsidRPr="00282C60">
        <w:rPr>
          <w:rFonts w:ascii="Arial" w:hAnsi="Arial" w:cs="Arial"/>
          <w:i/>
          <w:iCs/>
        </w:rPr>
        <w:t>Employee Relations</w:t>
      </w:r>
      <w:r w:rsidRPr="00282C60">
        <w:rPr>
          <w:rFonts w:ascii="Arial" w:hAnsi="Arial" w:cs="Arial"/>
        </w:rPr>
        <w:t xml:space="preserve">, 41(5), pp. 1120–1144. </w:t>
      </w:r>
      <w:hyperlink r:id="rId10" w:history="1">
        <w:r w:rsidR="002133F7" w:rsidRPr="008327A3">
          <w:rPr>
            <w:rStyle w:val="Hyperlink"/>
            <w:rFonts w:ascii="Arial" w:hAnsi="Arial" w:cs="Arial"/>
          </w:rPr>
          <w:t>https://doi.org/10.1108/er-08-2018-0214</w:t>
        </w:r>
      </w:hyperlink>
      <w:r w:rsidRPr="00282C60">
        <w:rPr>
          <w:rFonts w:ascii="Arial" w:hAnsi="Arial" w:cs="Arial"/>
        </w:rPr>
        <w:t>.</w:t>
      </w:r>
      <w:r w:rsidR="002133F7">
        <w:rPr>
          <w:rFonts w:ascii="Arial" w:hAnsi="Arial" w:cs="Arial"/>
        </w:rPr>
        <w:t xml:space="preserve"> </w:t>
      </w:r>
    </w:p>
    <w:p w14:paraId="40D56AD7" w14:textId="5FB12268"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Font, X. and Lynes, J. (2018) 'Corporate social responsibility in tourism and hospitality,' </w:t>
      </w:r>
      <w:r w:rsidRPr="00282C60">
        <w:rPr>
          <w:rFonts w:ascii="Arial" w:hAnsi="Arial" w:cs="Arial"/>
          <w:i/>
          <w:iCs/>
        </w:rPr>
        <w:t>Journal of Sustainable Tourism</w:t>
      </w:r>
      <w:r w:rsidRPr="00282C60">
        <w:rPr>
          <w:rFonts w:ascii="Arial" w:hAnsi="Arial" w:cs="Arial"/>
        </w:rPr>
        <w:t xml:space="preserve">, 26(7), pp. 1027–1042. </w:t>
      </w:r>
      <w:hyperlink r:id="rId11" w:history="1">
        <w:r w:rsidR="002133F7" w:rsidRPr="008327A3">
          <w:rPr>
            <w:rStyle w:val="Hyperlink"/>
            <w:rFonts w:ascii="Arial" w:hAnsi="Arial" w:cs="Arial"/>
          </w:rPr>
          <w:t>https://doi.org/10.1080/09669582.2018.1488856</w:t>
        </w:r>
      </w:hyperlink>
      <w:r w:rsidRPr="00282C60">
        <w:rPr>
          <w:rFonts w:ascii="Arial" w:hAnsi="Arial" w:cs="Arial"/>
        </w:rPr>
        <w:t>.</w:t>
      </w:r>
      <w:r w:rsidR="002133F7">
        <w:rPr>
          <w:rFonts w:ascii="Arial" w:hAnsi="Arial" w:cs="Arial"/>
        </w:rPr>
        <w:t xml:space="preserve"> </w:t>
      </w:r>
    </w:p>
    <w:p w14:paraId="56708A6D"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Gallagher, K. (2016) </w:t>
      </w:r>
      <w:r w:rsidRPr="00282C60">
        <w:rPr>
          <w:rFonts w:ascii="Arial" w:hAnsi="Arial" w:cs="Arial"/>
          <w:i/>
        </w:rPr>
        <w:t>Essential study and employment skills for business and management students</w:t>
      </w:r>
      <w:r w:rsidRPr="00282C60">
        <w:rPr>
          <w:rFonts w:ascii="Arial" w:hAnsi="Arial" w:cs="Arial"/>
        </w:rPr>
        <w:t>. Oxford: Oxford University Press.</w:t>
      </w:r>
    </w:p>
    <w:p w14:paraId="367B6D03" w14:textId="50BED75F"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Gursoy, D. and Chi, C.G. (2020) 'Effects of COVID-19 pandemic on hospitality industry: a review of the current situations and a research agenda,' </w:t>
      </w:r>
      <w:r w:rsidRPr="00282C60">
        <w:rPr>
          <w:rFonts w:ascii="Arial" w:hAnsi="Arial" w:cs="Arial"/>
          <w:i/>
          <w:iCs/>
        </w:rPr>
        <w:t>Journal of Hospitality Marketing &amp; Management</w:t>
      </w:r>
      <w:r w:rsidRPr="00282C60">
        <w:rPr>
          <w:rFonts w:ascii="Arial" w:hAnsi="Arial" w:cs="Arial"/>
        </w:rPr>
        <w:t xml:space="preserve">, 29(5), pp. 527–529. </w:t>
      </w:r>
      <w:hyperlink r:id="rId12" w:history="1">
        <w:r w:rsidR="002133F7" w:rsidRPr="008327A3">
          <w:rPr>
            <w:rStyle w:val="Hyperlink"/>
            <w:rFonts w:ascii="Arial" w:hAnsi="Arial" w:cs="Arial"/>
          </w:rPr>
          <w:t>https://doi.org/10.1080/19368623.2020.1788231</w:t>
        </w:r>
      </w:hyperlink>
      <w:r w:rsidRPr="00282C60">
        <w:rPr>
          <w:rFonts w:ascii="Arial" w:hAnsi="Arial" w:cs="Arial"/>
        </w:rPr>
        <w:t>.</w:t>
      </w:r>
      <w:r w:rsidR="002133F7">
        <w:rPr>
          <w:rFonts w:ascii="Arial" w:hAnsi="Arial" w:cs="Arial"/>
        </w:rPr>
        <w:t xml:space="preserve"> </w:t>
      </w:r>
    </w:p>
    <w:p w14:paraId="3811D7C5" w14:textId="7B81030F"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Jones, P., Hillier, D. and Comfort, D. (2016) 'Sustainability in the hospitality industry,' </w:t>
      </w:r>
      <w:r w:rsidRPr="00282C60">
        <w:rPr>
          <w:rFonts w:ascii="Arial" w:hAnsi="Arial" w:cs="Arial"/>
          <w:i/>
          <w:iCs/>
        </w:rPr>
        <w:t>International Journal of Contemporary Hospitality Management</w:t>
      </w:r>
      <w:r w:rsidRPr="00282C60">
        <w:rPr>
          <w:rFonts w:ascii="Arial" w:hAnsi="Arial" w:cs="Arial"/>
        </w:rPr>
        <w:t xml:space="preserve">, 28(1), pp. 36–67. </w:t>
      </w:r>
      <w:hyperlink r:id="rId13" w:history="1">
        <w:r w:rsidR="002133F7" w:rsidRPr="008327A3">
          <w:rPr>
            <w:rStyle w:val="Hyperlink"/>
            <w:rFonts w:ascii="Arial" w:hAnsi="Arial" w:cs="Arial"/>
          </w:rPr>
          <w:t>https://doi.org/10.1108/ijchm-11-2014-0572</w:t>
        </w:r>
      </w:hyperlink>
      <w:r w:rsidRPr="00282C60">
        <w:rPr>
          <w:rFonts w:ascii="Arial" w:hAnsi="Arial" w:cs="Arial"/>
        </w:rPr>
        <w:t>.</w:t>
      </w:r>
      <w:r w:rsidR="002133F7">
        <w:rPr>
          <w:rFonts w:ascii="Arial" w:hAnsi="Arial" w:cs="Arial"/>
        </w:rPr>
        <w:t xml:space="preserve"> </w:t>
      </w:r>
    </w:p>
    <w:p w14:paraId="1F8F6594" w14:textId="2F47CF71"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Konovalova, T. and </w:t>
      </w:r>
      <w:proofErr w:type="spellStart"/>
      <w:r w:rsidRPr="00282C60">
        <w:rPr>
          <w:rFonts w:ascii="Arial" w:hAnsi="Arial" w:cs="Arial"/>
        </w:rPr>
        <w:t>Jatuliavičienė</w:t>
      </w:r>
      <w:proofErr w:type="spellEnd"/>
      <w:r w:rsidRPr="00282C60">
        <w:rPr>
          <w:rFonts w:ascii="Arial" w:hAnsi="Arial" w:cs="Arial"/>
        </w:rPr>
        <w:t xml:space="preserve">, G. (2021) 'Innovation development perspectives in a hotel industry by the example of Radisson hotel chain in Ukraine,' </w:t>
      </w:r>
      <w:r w:rsidRPr="00282C60">
        <w:rPr>
          <w:rFonts w:ascii="Arial" w:hAnsi="Arial" w:cs="Arial"/>
          <w:i/>
          <w:iCs/>
        </w:rPr>
        <w:t xml:space="preserve">Regional </w:t>
      </w:r>
      <w:r w:rsidRPr="00282C60">
        <w:rPr>
          <w:rFonts w:ascii="Arial" w:hAnsi="Arial" w:cs="Arial"/>
          <w:i/>
          <w:iCs/>
        </w:rPr>
        <w:lastRenderedPageBreak/>
        <w:t>Formation and Development Studies</w:t>
      </w:r>
      <w:r w:rsidRPr="00282C60">
        <w:rPr>
          <w:rFonts w:ascii="Arial" w:hAnsi="Arial" w:cs="Arial"/>
        </w:rPr>
        <w:t xml:space="preserve">, pp. 73–85. </w:t>
      </w:r>
      <w:hyperlink r:id="rId14" w:history="1">
        <w:r w:rsidR="002133F7" w:rsidRPr="008327A3">
          <w:rPr>
            <w:rStyle w:val="Hyperlink"/>
            <w:rFonts w:ascii="Arial" w:hAnsi="Arial" w:cs="Arial"/>
          </w:rPr>
          <w:t>https://doi.org/10.15181/rfds.v15i1.981</w:t>
        </w:r>
      </w:hyperlink>
      <w:r w:rsidRPr="00282C60">
        <w:rPr>
          <w:rFonts w:ascii="Arial" w:hAnsi="Arial" w:cs="Arial"/>
        </w:rPr>
        <w:t>.</w:t>
      </w:r>
      <w:r w:rsidR="002133F7">
        <w:rPr>
          <w:rFonts w:ascii="Arial" w:hAnsi="Arial" w:cs="Arial"/>
        </w:rPr>
        <w:t xml:space="preserve"> </w:t>
      </w:r>
    </w:p>
    <w:p w14:paraId="5B389D68"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Kotur, A.S. and Dixit, S.K. (2022) </w:t>
      </w:r>
      <w:r w:rsidRPr="00282C60">
        <w:rPr>
          <w:rFonts w:ascii="Arial" w:hAnsi="Arial" w:cs="Arial"/>
          <w:i/>
          <w:iCs/>
        </w:rPr>
        <w:t>The Emerald Handbook of Luxury Management for Hospitality and Tourism</w:t>
      </w:r>
      <w:r w:rsidRPr="00282C60">
        <w:rPr>
          <w:rFonts w:ascii="Arial" w:hAnsi="Arial" w:cs="Arial"/>
        </w:rPr>
        <w:t>. Emerald Group Publishing.</w:t>
      </w:r>
    </w:p>
    <w:p w14:paraId="25FB72ED"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Li, Y. and Dervin, F. (2018) </w:t>
      </w:r>
      <w:r w:rsidRPr="00282C60">
        <w:rPr>
          <w:rFonts w:ascii="Arial" w:hAnsi="Arial" w:cs="Arial"/>
          <w:i/>
          <w:iCs/>
        </w:rPr>
        <w:t>Continuing professional development of teachers in Finland</w:t>
      </w:r>
      <w:r w:rsidRPr="00282C60">
        <w:rPr>
          <w:rFonts w:ascii="Arial" w:hAnsi="Arial" w:cs="Arial"/>
        </w:rPr>
        <w:t>. Springer.</w:t>
      </w:r>
    </w:p>
    <w:p w14:paraId="3A74C743" w14:textId="740DC193"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Nikolaou, I. (2014) 'Social networking web sites in job search and employee recruitment,' </w:t>
      </w:r>
      <w:r w:rsidRPr="00282C60">
        <w:rPr>
          <w:rFonts w:ascii="Arial" w:hAnsi="Arial" w:cs="Arial"/>
          <w:i/>
          <w:iCs/>
        </w:rPr>
        <w:t>International Journal of Selection and Assessment</w:t>
      </w:r>
      <w:r w:rsidRPr="00282C60">
        <w:rPr>
          <w:rFonts w:ascii="Arial" w:hAnsi="Arial" w:cs="Arial"/>
        </w:rPr>
        <w:t xml:space="preserve">, 22(2), pp. 179–189. </w:t>
      </w:r>
      <w:hyperlink r:id="rId15" w:history="1">
        <w:r w:rsidR="002133F7" w:rsidRPr="008327A3">
          <w:rPr>
            <w:rStyle w:val="Hyperlink"/>
            <w:rFonts w:ascii="Arial" w:hAnsi="Arial" w:cs="Arial"/>
          </w:rPr>
          <w:t>https://doi.org/10.1111/ijsa.12067</w:t>
        </w:r>
      </w:hyperlink>
      <w:r w:rsidRPr="00282C60">
        <w:rPr>
          <w:rFonts w:ascii="Arial" w:hAnsi="Arial" w:cs="Arial"/>
        </w:rPr>
        <w:t>.</w:t>
      </w:r>
      <w:r w:rsidR="002133F7">
        <w:rPr>
          <w:rFonts w:ascii="Arial" w:hAnsi="Arial" w:cs="Arial"/>
        </w:rPr>
        <w:t xml:space="preserve">  </w:t>
      </w:r>
    </w:p>
    <w:p w14:paraId="2D0D3506" w14:textId="1C24E1D7" w:rsidR="00B004B4" w:rsidRPr="00282C60" w:rsidRDefault="00B004B4" w:rsidP="00282C60">
      <w:pPr>
        <w:pStyle w:val="NormalWeb"/>
        <w:spacing w:before="240" w:beforeAutospacing="0" w:after="240" w:afterAutospacing="0" w:line="360" w:lineRule="auto"/>
        <w:jc w:val="both"/>
        <w:rPr>
          <w:rFonts w:ascii="Arial" w:hAnsi="Arial" w:cs="Arial"/>
        </w:rPr>
      </w:pPr>
      <w:proofErr w:type="spellStart"/>
      <w:r w:rsidRPr="00282C60">
        <w:rPr>
          <w:rFonts w:ascii="Arial" w:hAnsi="Arial" w:cs="Arial"/>
        </w:rPr>
        <w:t>Papargyropoulou</w:t>
      </w:r>
      <w:proofErr w:type="spellEnd"/>
      <w:r w:rsidRPr="00282C60">
        <w:rPr>
          <w:rFonts w:ascii="Arial" w:hAnsi="Arial" w:cs="Arial"/>
        </w:rPr>
        <w:t xml:space="preserve">, E. </w:t>
      </w:r>
      <w:r w:rsidRPr="00282C60">
        <w:rPr>
          <w:rFonts w:ascii="Arial" w:hAnsi="Arial" w:cs="Arial"/>
          <w:i/>
          <w:iCs/>
        </w:rPr>
        <w:t>et al.</w:t>
      </w:r>
      <w:r w:rsidRPr="00282C60">
        <w:rPr>
          <w:rFonts w:ascii="Arial" w:hAnsi="Arial" w:cs="Arial"/>
        </w:rPr>
        <w:t xml:space="preserve"> (2016) 'Conceptual framework for the study of food waste generation and prevention in the hospitality sector,' </w:t>
      </w:r>
      <w:r w:rsidRPr="00282C60">
        <w:rPr>
          <w:rFonts w:ascii="Arial" w:hAnsi="Arial" w:cs="Arial"/>
          <w:i/>
          <w:iCs/>
        </w:rPr>
        <w:t>Waste Management</w:t>
      </w:r>
      <w:r w:rsidRPr="00282C60">
        <w:rPr>
          <w:rFonts w:ascii="Arial" w:hAnsi="Arial" w:cs="Arial"/>
        </w:rPr>
        <w:t xml:space="preserve">, 49, pp. 326–336. </w:t>
      </w:r>
      <w:hyperlink r:id="rId16" w:history="1">
        <w:r w:rsidR="002133F7" w:rsidRPr="008327A3">
          <w:rPr>
            <w:rStyle w:val="Hyperlink"/>
            <w:rFonts w:ascii="Arial" w:hAnsi="Arial" w:cs="Arial"/>
          </w:rPr>
          <w:t>https://doi.org/10.1016/j.wasman.2016.01.017</w:t>
        </w:r>
      </w:hyperlink>
      <w:r w:rsidRPr="00282C60">
        <w:rPr>
          <w:rFonts w:ascii="Arial" w:hAnsi="Arial" w:cs="Arial"/>
        </w:rPr>
        <w:t>.</w:t>
      </w:r>
      <w:r w:rsidR="002133F7">
        <w:rPr>
          <w:rFonts w:ascii="Arial" w:hAnsi="Arial" w:cs="Arial"/>
        </w:rPr>
        <w:t xml:space="preserve"> </w:t>
      </w:r>
    </w:p>
    <w:p w14:paraId="6EB7FF4B"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Picone, M. </w:t>
      </w:r>
      <w:r w:rsidRPr="00282C60">
        <w:rPr>
          <w:rFonts w:ascii="Arial" w:hAnsi="Arial" w:cs="Arial"/>
          <w:i/>
          <w:iCs/>
        </w:rPr>
        <w:t>et al.</w:t>
      </w:r>
      <w:r w:rsidRPr="00282C60">
        <w:rPr>
          <w:rFonts w:ascii="Arial" w:hAnsi="Arial" w:cs="Arial"/>
        </w:rPr>
        <w:t xml:space="preserve"> (2014) </w:t>
      </w:r>
      <w:r w:rsidRPr="00282C60">
        <w:rPr>
          <w:rFonts w:ascii="Arial" w:hAnsi="Arial" w:cs="Arial"/>
          <w:i/>
          <w:iCs/>
        </w:rPr>
        <w:t>Advanced technologies for intelligent transportation systems</w:t>
      </w:r>
      <w:r w:rsidRPr="00282C60">
        <w:rPr>
          <w:rFonts w:ascii="Arial" w:hAnsi="Arial" w:cs="Arial"/>
        </w:rPr>
        <w:t>. Springer.</w:t>
      </w:r>
    </w:p>
    <w:p w14:paraId="23C9D177" w14:textId="51C194D2"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Pingkan, K., </w:t>
      </w:r>
      <w:proofErr w:type="spellStart"/>
      <w:r w:rsidRPr="00282C60">
        <w:rPr>
          <w:rFonts w:ascii="Arial" w:hAnsi="Arial" w:cs="Arial"/>
        </w:rPr>
        <w:t>Yudistira</w:t>
      </w:r>
      <w:proofErr w:type="spellEnd"/>
      <w:r w:rsidRPr="00282C60">
        <w:rPr>
          <w:rFonts w:ascii="Arial" w:hAnsi="Arial" w:cs="Arial"/>
        </w:rPr>
        <w:t xml:space="preserve">, C.G.P. and Saputra, U.W.E. (2023) 'ANALISIS KNOWLEDGE MANAGEMENT DAN TALENT MANAGEMENT TERHADAP EMPLOYEE ENGAGEMENT,' </w:t>
      </w:r>
      <w:proofErr w:type="spellStart"/>
      <w:r w:rsidRPr="00282C60">
        <w:rPr>
          <w:rFonts w:ascii="Arial" w:hAnsi="Arial" w:cs="Arial"/>
          <w:i/>
          <w:iCs/>
        </w:rPr>
        <w:t>Ganec</w:t>
      </w:r>
      <w:proofErr w:type="spellEnd"/>
      <w:r w:rsidRPr="00282C60">
        <w:rPr>
          <w:rFonts w:ascii="Arial" w:hAnsi="Arial" w:cs="Arial"/>
          <w:i/>
          <w:iCs/>
        </w:rPr>
        <w:t xml:space="preserve"> Swara</w:t>
      </w:r>
      <w:r w:rsidRPr="00282C60">
        <w:rPr>
          <w:rFonts w:ascii="Arial" w:hAnsi="Arial" w:cs="Arial"/>
        </w:rPr>
        <w:t xml:space="preserve">, 17(3), p. 955. </w:t>
      </w:r>
      <w:hyperlink r:id="rId17" w:history="1">
        <w:r w:rsidR="002133F7" w:rsidRPr="008327A3">
          <w:rPr>
            <w:rStyle w:val="Hyperlink"/>
            <w:rFonts w:ascii="Arial" w:hAnsi="Arial" w:cs="Arial"/>
          </w:rPr>
          <w:t>https://doi.org/10.35327/gara.v17i3.533</w:t>
        </w:r>
      </w:hyperlink>
      <w:r w:rsidRPr="00282C60">
        <w:rPr>
          <w:rFonts w:ascii="Arial" w:hAnsi="Arial" w:cs="Arial"/>
        </w:rPr>
        <w:t>.</w:t>
      </w:r>
      <w:r w:rsidR="002133F7">
        <w:rPr>
          <w:rFonts w:ascii="Arial" w:hAnsi="Arial" w:cs="Arial"/>
        </w:rPr>
        <w:t xml:space="preserve"> </w:t>
      </w:r>
    </w:p>
    <w:p w14:paraId="10758764"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Reed, K.M. and Allen, J.A. (2021) </w:t>
      </w:r>
      <w:r w:rsidRPr="00282C60">
        <w:rPr>
          <w:rFonts w:ascii="Arial" w:hAnsi="Arial" w:cs="Arial"/>
          <w:i/>
          <w:iCs/>
        </w:rPr>
        <w:t>Suddenly Virtual: Making Remote Meetings Work</w:t>
      </w:r>
      <w:r w:rsidRPr="00282C60">
        <w:rPr>
          <w:rFonts w:ascii="Arial" w:hAnsi="Arial" w:cs="Arial"/>
        </w:rPr>
        <w:t>. John Wiley &amp; Sons.</w:t>
      </w:r>
    </w:p>
    <w:p w14:paraId="07D7D3E9" w14:textId="22A007C1"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Sánchez-Medina, A.J. and C-Sánchez, E. (2020) 'Using machine learning and big data for efficient forecasting of hotel booking cancellations,' </w:t>
      </w:r>
      <w:r w:rsidRPr="00282C60">
        <w:rPr>
          <w:rFonts w:ascii="Arial" w:hAnsi="Arial" w:cs="Arial"/>
          <w:i/>
          <w:iCs/>
        </w:rPr>
        <w:t>International Journal of Hospitality Management</w:t>
      </w:r>
      <w:r w:rsidRPr="00282C60">
        <w:rPr>
          <w:rFonts w:ascii="Arial" w:hAnsi="Arial" w:cs="Arial"/>
        </w:rPr>
        <w:t xml:space="preserve">, 89, p. 102546. </w:t>
      </w:r>
      <w:hyperlink r:id="rId18" w:history="1">
        <w:r w:rsidR="002133F7" w:rsidRPr="008327A3">
          <w:rPr>
            <w:rStyle w:val="Hyperlink"/>
            <w:rFonts w:ascii="Arial" w:hAnsi="Arial" w:cs="Arial"/>
          </w:rPr>
          <w:t>https://doi.org/10.1016/j.ijhm.2020.102546</w:t>
        </w:r>
      </w:hyperlink>
      <w:r w:rsidRPr="00282C60">
        <w:rPr>
          <w:rFonts w:ascii="Arial" w:hAnsi="Arial" w:cs="Arial"/>
        </w:rPr>
        <w:t>.</w:t>
      </w:r>
      <w:r w:rsidR="002133F7">
        <w:rPr>
          <w:rFonts w:ascii="Arial" w:hAnsi="Arial" w:cs="Arial"/>
        </w:rPr>
        <w:t xml:space="preserve"> </w:t>
      </w:r>
    </w:p>
    <w:p w14:paraId="7DE9372E" w14:textId="56014B48"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Sargent, K.S. </w:t>
      </w:r>
      <w:r w:rsidRPr="00282C60">
        <w:rPr>
          <w:rFonts w:ascii="Arial" w:hAnsi="Arial" w:cs="Arial"/>
          <w:i/>
          <w:iCs/>
        </w:rPr>
        <w:t>et al.</w:t>
      </w:r>
      <w:r w:rsidRPr="00282C60">
        <w:rPr>
          <w:rFonts w:ascii="Arial" w:hAnsi="Arial" w:cs="Arial"/>
        </w:rPr>
        <w:t xml:space="preserve"> (2016) 'A high School-Based evaluation of </w:t>
      </w:r>
      <w:proofErr w:type="spellStart"/>
      <w:r w:rsidRPr="00282C60">
        <w:rPr>
          <w:rFonts w:ascii="Arial" w:hAnsi="Arial" w:cs="Arial"/>
        </w:rPr>
        <w:t>TakeCARE</w:t>
      </w:r>
      <w:proofErr w:type="spellEnd"/>
      <w:r w:rsidRPr="00282C60">
        <w:rPr>
          <w:rFonts w:ascii="Arial" w:hAnsi="Arial" w:cs="Arial"/>
        </w:rPr>
        <w:t xml:space="preserve">, a video bystander program to prevent adolescent relationship violence,' </w:t>
      </w:r>
      <w:r w:rsidRPr="00282C60">
        <w:rPr>
          <w:rFonts w:ascii="Arial" w:hAnsi="Arial" w:cs="Arial"/>
          <w:i/>
          <w:iCs/>
        </w:rPr>
        <w:t>Journal of Youth and Adolescence</w:t>
      </w:r>
      <w:r w:rsidRPr="00282C60">
        <w:rPr>
          <w:rFonts w:ascii="Arial" w:hAnsi="Arial" w:cs="Arial"/>
        </w:rPr>
        <w:t xml:space="preserve">, 46(3), pp. 633–643. </w:t>
      </w:r>
      <w:hyperlink r:id="rId19" w:history="1">
        <w:r w:rsidR="002133F7" w:rsidRPr="008327A3">
          <w:rPr>
            <w:rStyle w:val="Hyperlink"/>
            <w:rFonts w:ascii="Arial" w:hAnsi="Arial" w:cs="Arial"/>
          </w:rPr>
          <w:t>https://doi.org/10.1007/s10964-016-0622-z</w:t>
        </w:r>
      </w:hyperlink>
      <w:r w:rsidRPr="00282C60">
        <w:rPr>
          <w:rFonts w:ascii="Arial" w:hAnsi="Arial" w:cs="Arial"/>
        </w:rPr>
        <w:t>.</w:t>
      </w:r>
      <w:r w:rsidR="002133F7">
        <w:rPr>
          <w:rFonts w:ascii="Arial" w:hAnsi="Arial" w:cs="Arial"/>
        </w:rPr>
        <w:t xml:space="preserve"> </w:t>
      </w:r>
    </w:p>
    <w:p w14:paraId="76F6DFFC" w14:textId="77A2473D" w:rsidR="00B004B4" w:rsidRPr="00282C60" w:rsidRDefault="00B004B4" w:rsidP="00282C60">
      <w:pPr>
        <w:pStyle w:val="NormalWeb"/>
        <w:spacing w:before="240" w:beforeAutospacing="0" w:after="240" w:afterAutospacing="0" w:line="360" w:lineRule="auto"/>
        <w:jc w:val="both"/>
        <w:rPr>
          <w:rFonts w:ascii="Arial" w:hAnsi="Arial" w:cs="Arial"/>
        </w:rPr>
      </w:pPr>
      <w:proofErr w:type="spellStart"/>
      <w:r w:rsidRPr="00282C60">
        <w:rPr>
          <w:rFonts w:ascii="Arial" w:hAnsi="Arial" w:cs="Arial"/>
        </w:rPr>
        <w:lastRenderedPageBreak/>
        <w:t>Sendawula</w:t>
      </w:r>
      <w:proofErr w:type="spellEnd"/>
      <w:r w:rsidRPr="00282C60">
        <w:rPr>
          <w:rFonts w:ascii="Arial" w:hAnsi="Arial" w:cs="Arial"/>
        </w:rPr>
        <w:t xml:space="preserve">, K. </w:t>
      </w:r>
      <w:r w:rsidRPr="00282C60">
        <w:rPr>
          <w:rFonts w:ascii="Arial" w:hAnsi="Arial" w:cs="Arial"/>
          <w:i/>
          <w:iCs/>
        </w:rPr>
        <w:t>et al.</w:t>
      </w:r>
      <w:r w:rsidRPr="00282C60">
        <w:rPr>
          <w:rFonts w:ascii="Arial" w:hAnsi="Arial" w:cs="Arial"/>
        </w:rPr>
        <w:t xml:space="preserve"> (2018) 'Training, employee engagement and employee performance: Evidence from Uganda’s health sector,' </w:t>
      </w:r>
      <w:r w:rsidRPr="00282C60">
        <w:rPr>
          <w:rFonts w:ascii="Arial" w:hAnsi="Arial" w:cs="Arial"/>
          <w:i/>
          <w:iCs/>
        </w:rPr>
        <w:t>Cogent Business &amp; Management</w:t>
      </w:r>
      <w:r w:rsidRPr="00282C60">
        <w:rPr>
          <w:rFonts w:ascii="Arial" w:hAnsi="Arial" w:cs="Arial"/>
        </w:rPr>
        <w:t xml:space="preserve">, 5(1), p. 1470891. </w:t>
      </w:r>
      <w:hyperlink r:id="rId20" w:history="1">
        <w:r w:rsidR="002133F7" w:rsidRPr="008327A3">
          <w:rPr>
            <w:rStyle w:val="Hyperlink"/>
            <w:rFonts w:ascii="Arial" w:hAnsi="Arial" w:cs="Arial"/>
          </w:rPr>
          <w:t>https://doi.org/10.1080/23311975.2018.1470891</w:t>
        </w:r>
      </w:hyperlink>
      <w:r w:rsidRPr="00282C60">
        <w:rPr>
          <w:rFonts w:ascii="Arial" w:hAnsi="Arial" w:cs="Arial"/>
        </w:rPr>
        <w:t>.</w:t>
      </w:r>
      <w:r w:rsidR="002133F7">
        <w:rPr>
          <w:rFonts w:ascii="Arial" w:hAnsi="Arial" w:cs="Arial"/>
        </w:rPr>
        <w:t xml:space="preserve"> </w:t>
      </w:r>
    </w:p>
    <w:p w14:paraId="77FBC58C"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Sewell, G. (2021) </w:t>
      </w:r>
      <w:r w:rsidRPr="00282C60">
        <w:rPr>
          <w:rFonts w:ascii="Arial" w:hAnsi="Arial" w:cs="Arial"/>
          <w:i/>
          <w:iCs/>
        </w:rPr>
        <w:t>Surveillance: A Key Idea for Business and Society</w:t>
      </w:r>
      <w:r w:rsidRPr="00282C60">
        <w:rPr>
          <w:rFonts w:ascii="Arial" w:hAnsi="Arial" w:cs="Arial"/>
        </w:rPr>
        <w:t>. Routledge.</w:t>
      </w:r>
    </w:p>
    <w:p w14:paraId="10D68792"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Sharifian, F. (2017) </w:t>
      </w:r>
      <w:r w:rsidRPr="00282C60">
        <w:rPr>
          <w:rFonts w:ascii="Arial" w:hAnsi="Arial" w:cs="Arial"/>
          <w:i/>
          <w:iCs/>
        </w:rPr>
        <w:t>Advances in cultural linguistics</w:t>
      </w:r>
      <w:r w:rsidRPr="00282C60">
        <w:rPr>
          <w:rFonts w:ascii="Arial" w:hAnsi="Arial" w:cs="Arial"/>
        </w:rPr>
        <w:t>. Springer.</w:t>
      </w:r>
    </w:p>
    <w:p w14:paraId="111B9B52" w14:textId="7EE9011E" w:rsidR="00B004B4" w:rsidRPr="00282C60" w:rsidRDefault="00B004B4" w:rsidP="00282C60">
      <w:pPr>
        <w:pStyle w:val="NormalWeb"/>
        <w:spacing w:before="240" w:beforeAutospacing="0" w:after="240" w:afterAutospacing="0" w:line="360" w:lineRule="auto"/>
        <w:jc w:val="both"/>
        <w:rPr>
          <w:rFonts w:ascii="Arial" w:hAnsi="Arial" w:cs="Arial"/>
        </w:rPr>
      </w:pPr>
      <w:proofErr w:type="spellStart"/>
      <w:r w:rsidRPr="00282C60">
        <w:rPr>
          <w:rFonts w:ascii="Arial" w:hAnsi="Arial" w:cs="Arial"/>
        </w:rPr>
        <w:t>Shkurkin</w:t>
      </w:r>
      <w:proofErr w:type="spellEnd"/>
      <w:r w:rsidRPr="00282C60">
        <w:rPr>
          <w:rFonts w:ascii="Arial" w:hAnsi="Arial" w:cs="Arial"/>
        </w:rPr>
        <w:t xml:space="preserve">, D.V. </w:t>
      </w:r>
      <w:r w:rsidRPr="00282C60">
        <w:rPr>
          <w:rFonts w:ascii="Arial" w:hAnsi="Arial" w:cs="Arial"/>
          <w:i/>
          <w:iCs/>
        </w:rPr>
        <w:t>et al.</w:t>
      </w:r>
      <w:r w:rsidRPr="00282C60">
        <w:rPr>
          <w:rFonts w:ascii="Arial" w:hAnsi="Arial" w:cs="Arial"/>
        </w:rPr>
        <w:t xml:space="preserve"> (2016) 'Modernization of the sphere of tourist and hospitality industry of the South of Russia as a growth factor of socio-economic stability of the region,' </w:t>
      </w:r>
      <w:r w:rsidRPr="00282C60">
        <w:rPr>
          <w:rFonts w:ascii="Arial" w:hAnsi="Arial" w:cs="Arial"/>
          <w:i/>
          <w:iCs/>
        </w:rPr>
        <w:t>DOAJ (DOAJ: Directory of Open Access Journals)</w:t>
      </w:r>
      <w:r w:rsidRPr="00282C60">
        <w:rPr>
          <w:rFonts w:ascii="Arial" w:hAnsi="Arial" w:cs="Arial"/>
        </w:rPr>
        <w:t xml:space="preserve"> [Preprint]. </w:t>
      </w:r>
      <w:hyperlink r:id="rId21" w:history="1">
        <w:r w:rsidR="002133F7" w:rsidRPr="008327A3">
          <w:rPr>
            <w:rStyle w:val="Hyperlink"/>
            <w:rFonts w:ascii="Arial" w:hAnsi="Arial" w:cs="Arial"/>
          </w:rPr>
          <w:t>https://doaj.org/article/30a0cd7648e54191812dc4871dfbabb9</w:t>
        </w:r>
      </w:hyperlink>
      <w:r w:rsidRPr="00282C60">
        <w:rPr>
          <w:rFonts w:ascii="Arial" w:hAnsi="Arial" w:cs="Arial"/>
        </w:rPr>
        <w:t>.</w:t>
      </w:r>
      <w:r w:rsidR="002133F7">
        <w:rPr>
          <w:rFonts w:ascii="Arial" w:hAnsi="Arial" w:cs="Arial"/>
        </w:rPr>
        <w:t xml:space="preserve"> </w:t>
      </w:r>
    </w:p>
    <w:p w14:paraId="6B2263DD" w14:textId="6DE07DF9"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Smite, D. </w:t>
      </w:r>
      <w:r w:rsidRPr="00282C60">
        <w:rPr>
          <w:rFonts w:ascii="Arial" w:hAnsi="Arial" w:cs="Arial"/>
          <w:i/>
          <w:iCs/>
        </w:rPr>
        <w:t>et al.</w:t>
      </w:r>
      <w:r w:rsidRPr="00282C60">
        <w:rPr>
          <w:rFonts w:ascii="Arial" w:hAnsi="Arial" w:cs="Arial"/>
        </w:rPr>
        <w:t xml:space="preserve"> (2023) 'Work-from-home is here to stay: Call for flexibility in post-pandemic work policies,' </w:t>
      </w:r>
      <w:r w:rsidRPr="00282C60">
        <w:rPr>
          <w:rFonts w:ascii="Arial" w:hAnsi="Arial" w:cs="Arial"/>
          <w:i/>
          <w:iCs/>
        </w:rPr>
        <w:t>Journal of Systems and Software/the Journal of Systems and Software</w:t>
      </w:r>
      <w:r w:rsidRPr="00282C60">
        <w:rPr>
          <w:rFonts w:ascii="Arial" w:hAnsi="Arial" w:cs="Arial"/>
        </w:rPr>
        <w:t xml:space="preserve">, 195, p. 111552. </w:t>
      </w:r>
      <w:hyperlink r:id="rId22" w:history="1">
        <w:r w:rsidR="002133F7" w:rsidRPr="008327A3">
          <w:rPr>
            <w:rStyle w:val="Hyperlink"/>
            <w:rFonts w:ascii="Arial" w:hAnsi="Arial" w:cs="Arial"/>
          </w:rPr>
          <w:t>https://doi.org/10.1016/j.jss.2022.111552</w:t>
        </w:r>
      </w:hyperlink>
      <w:r w:rsidRPr="00282C60">
        <w:rPr>
          <w:rFonts w:ascii="Arial" w:hAnsi="Arial" w:cs="Arial"/>
        </w:rPr>
        <w:t>.</w:t>
      </w:r>
      <w:r w:rsidR="002133F7">
        <w:rPr>
          <w:rFonts w:ascii="Arial" w:hAnsi="Arial" w:cs="Arial"/>
        </w:rPr>
        <w:t xml:space="preserve">  </w:t>
      </w:r>
    </w:p>
    <w:p w14:paraId="215E15A4" w14:textId="054D10F6" w:rsidR="00B004B4" w:rsidRPr="00282C60" w:rsidRDefault="00B004B4" w:rsidP="00282C60">
      <w:pPr>
        <w:pStyle w:val="NormalWeb"/>
        <w:spacing w:before="240" w:beforeAutospacing="0" w:after="240" w:afterAutospacing="0" w:line="360" w:lineRule="auto"/>
        <w:jc w:val="both"/>
        <w:rPr>
          <w:rFonts w:ascii="Arial" w:hAnsi="Arial" w:cs="Arial"/>
        </w:rPr>
      </w:pPr>
      <w:proofErr w:type="spellStart"/>
      <w:r w:rsidRPr="00282C60">
        <w:rPr>
          <w:rFonts w:ascii="Arial" w:hAnsi="Arial" w:cs="Arial"/>
        </w:rPr>
        <w:t>Soheilirad</w:t>
      </w:r>
      <w:proofErr w:type="spellEnd"/>
      <w:r w:rsidRPr="00282C60">
        <w:rPr>
          <w:rFonts w:ascii="Arial" w:hAnsi="Arial" w:cs="Arial"/>
        </w:rPr>
        <w:t xml:space="preserve">, S. </w:t>
      </w:r>
      <w:r w:rsidRPr="00282C60">
        <w:rPr>
          <w:rFonts w:ascii="Arial" w:hAnsi="Arial" w:cs="Arial"/>
          <w:i/>
          <w:iCs/>
        </w:rPr>
        <w:t>et al.</w:t>
      </w:r>
      <w:r w:rsidRPr="00282C60">
        <w:rPr>
          <w:rFonts w:ascii="Arial" w:hAnsi="Arial" w:cs="Arial"/>
        </w:rPr>
        <w:t xml:space="preserve"> (2017) 'Application of data envelopment analysis models in supply chain management: a systematic review and meta-analysis,' </w:t>
      </w:r>
      <w:r w:rsidRPr="00282C60">
        <w:rPr>
          <w:rFonts w:ascii="Arial" w:hAnsi="Arial" w:cs="Arial"/>
          <w:i/>
          <w:iCs/>
        </w:rPr>
        <w:t>Annals of Operation Research/Annals of Operations Research</w:t>
      </w:r>
      <w:r w:rsidRPr="00282C60">
        <w:rPr>
          <w:rFonts w:ascii="Arial" w:hAnsi="Arial" w:cs="Arial"/>
        </w:rPr>
        <w:t xml:space="preserve">, 271(2), pp. 915–969. </w:t>
      </w:r>
      <w:hyperlink r:id="rId23" w:history="1">
        <w:r w:rsidR="002133F7" w:rsidRPr="008327A3">
          <w:rPr>
            <w:rStyle w:val="Hyperlink"/>
            <w:rFonts w:ascii="Arial" w:hAnsi="Arial" w:cs="Arial"/>
          </w:rPr>
          <w:t>https://doi.org/10.1007/s10479-017-2605-1</w:t>
        </w:r>
      </w:hyperlink>
      <w:r w:rsidRPr="00282C60">
        <w:rPr>
          <w:rFonts w:ascii="Arial" w:hAnsi="Arial" w:cs="Arial"/>
        </w:rPr>
        <w:t>.</w:t>
      </w:r>
      <w:r w:rsidR="002133F7">
        <w:rPr>
          <w:rFonts w:ascii="Arial" w:hAnsi="Arial" w:cs="Arial"/>
        </w:rPr>
        <w:t xml:space="preserve"> </w:t>
      </w:r>
    </w:p>
    <w:p w14:paraId="3170EDE6" w14:textId="584DB29D"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Swarnalatha, C. (2017) </w:t>
      </w:r>
      <w:r w:rsidRPr="00282C60">
        <w:rPr>
          <w:rFonts w:ascii="Arial" w:hAnsi="Arial" w:cs="Arial"/>
          <w:i/>
          <w:iCs/>
        </w:rPr>
        <w:t>A HANDBOOK ON WORK-LIFE BALANCE</w:t>
      </w:r>
      <w:r w:rsidRPr="00282C60">
        <w:rPr>
          <w:rFonts w:ascii="Arial" w:hAnsi="Arial" w:cs="Arial"/>
        </w:rPr>
        <w:t>. Lulu.com.</w:t>
      </w:r>
      <w:r w:rsidR="002133F7">
        <w:rPr>
          <w:rFonts w:ascii="Arial" w:hAnsi="Arial" w:cs="Arial"/>
        </w:rPr>
        <w:t xml:space="preserve"> </w:t>
      </w:r>
    </w:p>
    <w:p w14:paraId="546368AB" w14:textId="27DAA853"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Tarvainen, M.P. </w:t>
      </w:r>
      <w:r w:rsidRPr="00282C60">
        <w:rPr>
          <w:rFonts w:ascii="Arial" w:hAnsi="Arial" w:cs="Arial"/>
          <w:i/>
          <w:iCs/>
        </w:rPr>
        <w:t>et al.</w:t>
      </w:r>
      <w:r w:rsidRPr="00282C60">
        <w:rPr>
          <w:rFonts w:ascii="Arial" w:hAnsi="Arial" w:cs="Arial"/>
        </w:rPr>
        <w:t xml:space="preserve"> (2014) '</w:t>
      </w:r>
      <w:proofErr w:type="spellStart"/>
      <w:r w:rsidRPr="00282C60">
        <w:rPr>
          <w:rFonts w:ascii="Arial" w:hAnsi="Arial" w:cs="Arial"/>
        </w:rPr>
        <w:t>Kubios</w:t>
      </w:r>
      <w:proofErr w:type="spellEnd"/>
      <w:r w:rsidRPr="00282C60">
        <w:rPr>
          <w:rFonts w:ascii="Arial" w:hAnsi="Arial" w:cs="Arial"/>
        </w:rPr>
        <w:t xml:space="preserve"> HRV – Heart rate variability analysis software,' </w:t>
      </w:r>
      <w:r w:rsidRPr="00282C60">
        <w:rPr>
          <w:rFonts w:ascii="Arial" w:hAnsi="Arial" w:cs="Arial"/>
          <w:i/>
          <w:iCs/>
        </w:rPr>
        <w:t>Computer Methods and Programs in Biomedicine</w:t>
      </w:r>
      <w:r w:rsidRPr="00282C60">
        <w:rPr>
          <w:rFonts w:ascii="Arial" w:hAnsi="Arial" w:cs="Arial"/>
        </w:rPr>
        <w:t xml:space="preserve">, 113(1), pp. 210–220. </w:t>
      </w:r>
      <w:hyperlink r:id="rId24" w:history="1">
        <w:r w:rsidR="00816515" w:rsidRPr="008327A3">
          <w:rPr>
            <w:rStyle w:val="Hyperlink"/>
            <w:rFonts w:ascii="Arial" w:hAnsi="Arial" w:cs="Arial"/>
          </w:rPr>
          <w:t>https://doi.org/10.1016/j.cmpb.2013.07.024</w:t>
        </w:r>
      </w:hyperlink>
      <w:r w:rsidRPr="00282C60">
        <w:rPr>
          <w:rFonts w:ascii="Arial" w:hAnsi="Arial" w:cs="Arial"/>
        </w:rPr>
        <w:t>.</w:t>
      </w:r>
      <w:r w:rsidR="00816515">
        <w:rPr>
          <w:rFonts w:ascii="Arial" w:hAnsi="Arial" w:cs="Arial"/>
        </w:rPr>
        <w:t xml:space="preserve"> </w:t>
      </w:r>
    </w:p>
    <w:p w14:paraId="04B35957"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Torrington, D, Hall, L, Atkinson, C, &amp; Taylor, S (2020), </w:t>
      </w:r>
      <w:r w:rsidRPr="00282C60">
        <w:rPr>
          <w:rFonts w:ascii="Arial" w:hAnsi="Arial" w:cs="Arial"/>
          <w:i/>
        </w:rPr>
        <w:t>Human Resource Management PDF EBook</w:t>
      </w:r>
      <w:r w:rsidRPr="00282C60">
        <w:rPr>
          <w:rFonts w:ascii="Arial" w:hAnsi="Arial" w:cs="Arial"/>
        </w:rPr>
        <w:t xml:space="preserve">, Pearson Education, Limited, Harlow. Available from: ProQuest </w:t>
      </w:r>
      <w:proofErr w:type="spellStart"/>
      <w:r w:rsidRPr="00282C60">
        <w:rPr>
          <w:rFonts w:ascii="Arial" w:hAnsi="Arial" w:cs="Arial"/>
        </w:rPr>
        <w:t>Ebook</w:t>
      </w:r>
      <w:proofErr w:type="spellEnd"/>
      <w:r w:rsidRPr="00282C60">
        <w:rPr>
          <w:rFonts w:ascii="Arial" w:hAnsi="Arial" w:cs="Arial"/>
        </w:rPr>
        <w:t xml:space="preserve"> Central.</w:t>
      </w:r>
    </w:p>
    <w:p w14:paraId="6F7723B0" w14:textId="77777777"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Ward, B. (2020) </w:t>
      </w:r>
      <w:r w:rsidRPr="00282C60">
        <w:rPr>
          <w:rFonts w:ascii="Arial" w:hAnsi="Arial" w:cs="Arial"/>
          <w:i/>
          <w:iCs/>
        </w:rPr>
        <w:t>The motivated worker: A Manager’s Guide to Improving Job Satisfaction</w:t>
      </w:r>
      <w:r w:rsidRPr="00282C60">
        <w:rPr>
          <w:rFonts w:ascii="Arial" w:hAnsi="Arial" w:cs="Arial"/>
        </w:rPr>
        <w:t>. McFarland.</w:t>
      </w:r>
    </w:p>
    <w:p w14:paraId="48A102E9" w14:textId="68015DE0" w:rsidR="00B004B4"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t xml:space="preserve">Wrobel, M. (2015) '‘One for all and all for one’: Cluster, employment, and the global economic crisis. Evidence from the German mechanical engineering industry,' </w:t>
      </w:r>
      <w:r w:rsidRPr="00282C60">
        <w:rPr>
          <w:rFonts w:ascii="Arial" w:hAnsi="Arial" w:cs="Arial"/>
          <w:i/>
          <w:iCs/>
        </w:rPr>
        <w:t>Papers in Regional Science</w:t>
      </w:r>
      <w:r w:rsidRPr="00282C60">
        <w:rPr>
          <w:rFonts w:ascii="Arial" w:hAnsi="Arial" w:cs="Arial"/>
        </w:rPr>
        <w:t xml:space="preserve">, 94(2), pp. 273–295. </w:t>
      </w:r>
      <w:hyperlink r:id="rId25" w:history="1">
        <w:r w:rsidR="00816515" w:rsidRPr="008327A3">
          <w:rPr>
            <w:rStyle w:val="Hyperlink"/>
            <w:rFonts w:ascii="Arial" w:hAnsi="Arial" w:cs="Arial"/>
          </w:rPr>
          <w:t>https://doi.org/10.1111/pirs.12065</w:t>
        </w:r>
      </w:hyperlink>
      <w:r w:rsidRPr="00282C60">
        <w:rPr>
          <w:rFonts w:ascii="Arial" w:hAnsi="Arial" w:cs="Arial"/>
        </w:rPr>
        <w:t>.</w:t>
      </w:r>
      <w:r w:rsidR="00816515">
        <w:rPr>
          <w:rFonts w:ascii="Arial" w:hAnsi="Arial" w:cs="Arial"/>
        </w:rPr>
        <w:t xml:space="preserve"> </w:t>
      </w:r>
    </w:p>
    <w:p w14:paraId="2CB2E4CE" w14:textId="6BFDBAB8" w:rsidR="005E7BAB" w:rsidRPr="00282C60" w:rsidRDefault="00B004B4" w:rsidP="00282C60">
      <w:pPr>
        <w:pStyle w:val="NormalWeb"/>
        <w:spacing w:before="240" w:beforeAutospacing="0" w:after="240" w:afterAutospacing="0" w:line="360" w:lineRule="auto"/>
        <w:jc w:val="both"/>
        <w:rPr>
          <w:rFonts w:ascii="Arial" w:hAnsi="Arial" w:cs="Arial"/>
        </w:rPr>
      </w:pPr>
      <w:r w:rsidRPr="00282C60">
        <w:rPr>
          <w:rFonts w:ascii="Arial" w:hAnsi="Arial" w:cs="Arial"/>
        </w:rPr>
        <w:lastRenderedPageBreak/>
        <w:t xml:space="preserve">Zhu, G. </w:t>
      </w:r>
      <w:r w:rsidRPr="00282C60">
        <w:rPr>
          <w:rFonts w:ascii="Arial" w:hAnsi="Arial" w:cs="Arial"/>
          <w:i/>
          <w:iCs/>
        </w:rPr>
        <w:t>et al.</w:t>
      </w:r>
      <w:r w:rsidRPr="00282C60">
        <w:rPr>
          <w:rFonts w:ascii="Arial" w:hAnsi="Arial" w:cs="Arial"/>
        </w:rPr>
        <w:t xml:space="preserve"> (2020) 'Toward an intelligent edge: wireless communication meets machine learning,' </w:t>
      </w:r>
      <w:r w:rsidRPr="00282C60">
        <w:rPr>
          <w:rFonts w:ascii="Arial" w:hAnsi="Arial" w:cs="Arial"/>
          <w:i/>
          <w:iCs/>
        </w:rPr>
        <w:t>IEEE Communications Magazine</w:t>
      </w:r>
      <w:r w:rsidRPr="00282C60">
        <w:rPr>
          <w:rFonts w:ascii="Arial" w:hAnsi="Arial" w:cs="Arial"/>
        </w:rPr>
        <w:t xml:space="preserve">, 58(1), pp. 19–25. </w:t>
      </w:r>
      <w:hyperlink r:id="rId26" w:history="1">
        <w:r w:rsidR="00816515" w:rsidRPr="008327A3">
          <w:rPr>
            <w:rStyle w:val="Hyperlink"/>
            <w:rFonts w:ascii="Arial" w:hAnsi="Arial" w:cs="Arial"/>
          </w:rPr>
          <w:t>https://doi.org/10.1109/mcom.001.1900103</w:t>
        </w:r>
      </w:hyperlink>
      <w:r w:rsidRPr="00282C60">
        <w:rPr>
          <w:rFonts w:ascii="Arial" w:hAnsi="Arial" w:cs="Arial"/>
        </w:rPr>
        <w:t>.</w:t>
      </w:r>
      <w:r w:rsidR="00816515">
        <w:rPr>
          <w:rFonts w:ascii="Arial" w:hAnsi="Arial" w:cs="Arial"/>
        </w:rPr>
        <w:t xml:space="preserve"> </w:t>
      </w:r>
    </w:p>
    <w:p w14:paraId="66007D3D" w14:textId="77777777" w:rsidR="005E7BAB" w:rsidRPr="00282C60" w:rsidRDefault="005E7BAB" w:rsidP="00282C60">
      <w:pPr>
        <w:spacing w:before="240" w:after="240" w:line="360" w:lineRule="auto"/>
        <w:jc w:val="both"/>
        <w:rPr>
          <w:rFonts w:ascii="Arial" w:hAnsi="Arial" w:cs="Arial"/>
          <w:sz w:val="24"/>
          <w:szCs w:val="24"/>
        </w:rPr>
      </w:pPr>
    </w:p>
    <w:sectPr w:rsidR="005E7BAB" w:rsidRPr="00282C60" w:rsidSect="000A272D">
      <w:footerReference w:type="default" r:id="rId27"/>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4418AA" w14:textId="77777777" w:rsidR="00295F8D" w:rsidRPr="00CA57B0" w:rsidRDefault="00295F8D">
      <w:pPr>
        <w:spacing w:after="0" w:line="240" w:lineRule="auto"/>
      </w:pPr>
      <w:r w:rsidRPr="00CA57B0">
        <w:separator/>
      </w:r>
    </w:p>
  </w:endnote>
  <w:endnote w:type="continuationSeparator" w:id="0">
    <w:p w14:paraId="134EF840" w14:textId="77777777" w:rsidR="00295F8D" w:rsidRPr="00CA57B0" w:rsidRDefault="00295F8D">
      <w:pPr>
        <w:spacing w:after="0" w:line="240" w:lineRule="auto"/>
      </w:pPr>
      <w:r w:rsidRPr="00CA57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2140705"/>
      <w:docPartObj>
        <w:docPartGallery w:val="Page Numbers (Bottom of Page)"/>
        <w:docPartUnique/>
      </w:docPartObj>
    </w:sdtPr>
    <w:sdtContent>
      <w:p w14:paraId="35D18E20" w14:textId="77777777" w:rsidR="000A272D" w:rsidRPr="00CA57B0" w:rsidRDefault="00D84C6A">
        <w:pPr>
          <w:pStyle w:val="Footer"/>
          <w:jc w:val="center"/>
        </w:pPr>
        <w:r w:rsidRPr="00CA57B0">
          <w:fldChar w:fldCharType="begin"/>
        </w:r>
        <w:r w:rsidRPr="00CA57B0">
          <w:instrText xml:space="preserve"> PAGE   \* MERGEFORMAT </w:instrText>
        </w:r>
        <w:r w:rsidRPr="00CA57B0">
          <w:fldChar w:fldCharType="separate"/>
        </w:r>
        <w:r w:rsidR="005E7BAB">
          <w:rPr>
            <w:noProof/>
          </w:rPr>
          <w:t>12</w:t>
        </w:r>
        <w:r w:rsidRPr="00CA57B0">
          <w:fldChar w:fldCharType="end"/>
        </w:r>
      </w:p>
    </w:sdtContent>
  </w:sdt>
  <w:p w14:paraId="43463FA9" w14:textId="77777777" w:rsidR="000A272D" w:rsidRPr="00CA57B0" w:rsidRDefault="000A2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A9B4BD" w14:textId="77777777" w:rsidR="00295F8D" w:rsidRPr="00CA57B0" w:rsidRDefault="00295F8D">
      <w:pPr>
        <w:spacing w:after="0" w:line="240" w:lineRule="auto"/>
      </w:pPr>
      <w:r w:rsidRPr="00CA57B0">
        <w:separator/>
      </w:r>
    </w:p>
  </w:footnote>
  <w:footnote w:type="continuationSeparator" w:id="0">
    <w:p w14:paraId="2437DF3B" w14:textId="77777777" w:rsidR="00295F8D" w:rsidRPr="00CA57B0" w:rsidRDefault="00295F8D">
      <w:pPr>
        <w:spacing w:after="0" w:line="240" w:lineRule="auto"/>
      </w:pPr>
      <w:r w:rsidRPr="00CA57B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D92F23"/>
    <w:multiLevelType w:val="hybridMultilevel"/>
    <w:tmpl w:val="1C3A4A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2038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KwNDM1tjQwsjQ3sLBQ0lEKTi0uzszPAykwrAUA+ht6+ywAAAA="/>
  </w:docVars>
  <w:rsids>
    <w:rsidRoot w:val="00FF3D43"/>
    <w:rsid w:val="000314E8"/>
    <w:rsid w:val="000A272D"/>
    <w:rsid w:val="00167460"/>
    <w:rsid w:val="00211B32"/>
    <w:rsid w:val="002133F7"/>
    <w:rsid w:val="00282C60"/>
    <w:rsid w:val="00295F8D"/>
    <w:rsid w:val="003113C8"/>
    <w:rsid w:val="00411A10"/>
    <w:rsid w:val="004344C3"/>
    <w:rsid w:val="00444FCF"/>
    <w:rsid w:val="0044716D"/>
    <w:rsid w:val="004560F9"/>
    <w:rsid w:val="004E1C6C"/>
    <w:rsid w:val="005E7BAB"/>
    <w:rsid w:val="007927F9"/>
    <w:rsid w:val="00816515"/>
    <w:rsid w:val="00861FD4"/>
    <w:rsid w:val="00A8472E"/>
    <w:rsid w:val="00B004B4"/>
    <w:rsid w:val="00B44C7A"/>
    <w:rsid w:val="00BA68C3"/>
    <w:rsid w:val="00BC102F"/>
    <w:rsid w:val="00BC1CC0"/>
    <w:rsid w:val="00CA57B0"/>
    <w:rsid w:val="00D46D12"/>
    <w:rsid w:val="00D52859"/>
    <w:rsid w:val="00D54029"/>
    <w:rsid w:val="00D769E1"/>
    <w:rsid w:val="00D84C6A"/>
    <w:rsid w:val="00DC0130"/>
    <w:rsid w:val="00E3634B"/>
    <w:rsid w:val="00E61889"/>
    <w:rsid w:val="00E81B9C"/>
    <w:rsid w:val="00E90D68"/>
    <w:rsid w:val="00ED760F"/>
    <w:rsid w:val="00FF3D4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29B863"/>
  <w15:chartTrackingRefBased/>
  <w15:docId w15:val="{EE78A8E7-0499-45D9-BE9F-3A5DD2C47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927F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927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27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272D"/>
  </w:style>
  <w:style w:type="paragraph" w:styleId="Footer">
    <w:name w:val="footer"/>
    <w:basedOn w:val="Normal"/>
    <w:link w:val="FooterChar"/>
    <w:uiPriority w:val="99"/>
    <w:unhideWhenUsed/>
    <w:rsid w:val="000A27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272D"/>
  </w:style>
  <w:style w:type="paragraph" w:styleId="NormalWeb">
    <w:name w:val="Normal (Web)"/>
    <w:basedOn w:val="Normal"/>
    <w:uiPriority w:val="99"/>
    <w:unhideWhenUsed/>
    <w:rsid w:val="007927F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7927F9"/>
  </w:style>
  <w:style w:type="character" w:customStyle="1" w:styleId="Heading1Char">
    <w:name w:val="Heading 1 Char"/>
    <w:basedOn w:val="DefaultParagraphFont"/>
    <w:link w:val="Heading1"/>
    <w:uiPriority w:val="9"/>
    <w:rsid w:val="007927F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927F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927F9"/>
    <w:pPr>
      <w:outlineLvl w:val="9"/>
    </w:pPr>
  </w:style>
  <w:style w:type="paragraph" w:styleId="TOC1">
    <w:name w:val="toc 1"/>
    <w:basedOn w:val="Normal"/>
    <w:next w:val="Normal"/>
    <w:autoRedefine/>
    <w:uiPriority w:val="39"/>
    <w:unhideWhenUsed/>
    <w:rsid w:val="007927F9"/>
    <w:pPr>
      <w:spacing w:after="100"/>
    </w:pPr>
  </w:style>
  <w:style w:type="paragraph" w:styleId="TOC2">
    <w:name w:val="toc 2"/>
    <w:basedOn w:val="Normal"/>
    <w:next w:val="Normal"/>
    <w:autoRedefine/>
    <w:uiPriority w:val="39"/>
    <w:unhideWhenUsed/>
    <w:rsid w:val="007927F9"/>
    <w:pPr>
      <w:spacing w:after="100"/>
      <w:ind w:left="220"/>
    </w:pPr>
  </w:style>
  <w:style w:type="character" w:styleId="Hyperlink">
    <w:name w:val="Hyperlink"/>
    <w:basedOn w:val="DefaultParagraphFont"/>
    <w:uiPriority w:val="99"/>
    <w:unhideWhenUsed/>
    <w:rsid w:val="007927F9"/>
    <w:rPr>
      <w:color w:val="0563C1" w:themeColor="hyperlink"/>
      <w:u w:val="single"/>
    </w:rPr>
  </w:style>
  <w:style w:type="character" w:styleId="UnresolvedMention">
    <w:name w:val="Unresolved Mention"/>
    <w:basedOn w:val="DefaultParagraphFont"/>
    <w:uiPriority w:val="99"/>
    <w:semiHidden/>
    <w:unhideWhenUsed/>
    <w:rsid w:val="002133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467817">
      <w:bodyDiv w:val="1"/>
      <w:marLeft w:val="0"/>
      <w:marRight w:val="0"/>
      <w:marTop w:val="0"/>
      <w:marBottom w:val="0"/>
      <w:divBdr>
        <w:top w:val="none" w:sz="0" w:space="0" w:color="auto"/>
        <w:left w:val="none" w:sz="0" w:space="0" w:color="auto"/>
        <w:bottom w:val="none" w:sz="0" w:space="0" w:color="auto"/>
        <w:right w:val="none" w:sz="0" w:space="0" w:color="auto"/>
      </w:divBdr>
      <w:divsChild>
        <w:div w:id="881092495">
          <w:marLeft w:val="-720"/>
          <w:marRight w:val="0"/>
          <w:marTop w:val="0"/>
          <w:marBottom w:val="0"/>
          <w:divBdr>
            <w:top w:val="none" w:sz="0" w:space="0" w:color="auto"/>
            <w:left w:val="none" w:sz="0" w:space="0" w:color="auto"/>
            <w:bottom w:val="none" w:sz="0" w:space="0" w:color="auto"/>
            <w:right w:val="none" w:sz="0" w:space="0" w:color="auto"/>
          </w:divBdr>
        </w:div>
      </w:divsChild>
    </w:div>
    <w:div w:id="1247421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doi.org/10.1108/ijchm-11-2014-0572" TargetMode="External"/><Relationship Id="rId18" Type="http://schemas.openxmlformats.org/officeDocument/2006/relationships/hyperlink" Target="https://doi.org/10.1016/j.ijhm.2020.102546" TargetMode="External"/><Relationship Id="rId26" Type="http://schemas.openxmlformats.org/officeDocument/2006/relationships/hyperlink" Target="https://doi.org/10.1109/mcom.001.1900103" TargetMode="External"/><Relationship Id="rId3" Type="http://schemas.openxmlformats.org/officeDocument/2006/relationships/styles" Target="styles.xml"/><Relationship Id="rId21" Type="http://schemas.openxmlformats.org/officeDocument/2006/relationships/hyperlink" Target="https://doaj.org/article/30a0cd7648e54191812dc4871dfbabb9" TargetMode="External"/><Relationship Id="rId7" Type="http://schemas.openxmlformats.org/officeDocument/2006/relationships/endnotes" Target="endnotes.xml"/><Relationship Id="rId12" Type="http://schemas.openxmlformats.org/officeDocument/2006/relationships/hyperlink" Target="https://doi.org/10.1080/19368623.2020.1788231" TargetMode="External"/><Relationship Id="rId17" Type="http://schemas.openxmlformats.org/officeDocument/2006/relationships/hyperlink" Target="https://doi.org/10.35327/gara.v17i3.533" TargetMode="External"/><Relationship Id="rId25" Type="http://schemas.openxmlformats.org/officeDocument/2006/relationships/hyperlink" Target="https://doi.org/10.1111/pirs.12065" TargetMode="External"/><Relationship Id="rId2" Type="http://schemas.openxmlformats.org/officeDocument/2006/relationships/numbering" Target="numbering.xml"/><Relationship Id="rId16" Type="http://schemas.openxmlformats.org/officeDocument/2006/relationships/hyperlink" Target="https://doi.org/10.1016/j.wasman.2016.01.017" TargetMode="External"/><Relationship Id="rId20" Type="http://schemas.openxmlformats.org/officeDocument/2006/relationships/hyperlink" Target="https://doi.org/10.1080/23311975.2018.147089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669582.2018.1488856" TargetMode="External"/><Relationship Id="rId24" Type="http://schemas.openxmlformats.org/officeDocument/2006/relationships/hyperlink" Target="https://doi.org/10.1016/j.cmpb.2013.07.024" TargetMode="External"/><Relationship Id="rId5" Type="http://schemas.openxmlformats.org/officeDocument/2006/relationships/webSettings" Target="webSettings.xml"/><Relationship Id="rId15" Type="http://schemas.openxmlformats.org/officeDocument/2006/relationships/hyperlink" Target="https://doi.org/10.1111/ijsa.12067" TargetMode="External"/><Relationship Id="rId23" Type="http://schemas.openxmlformats.org/officeDocument/2006/relationships/hyperlink" Target="https://doi.org/10.1007/s10479-017-2605-1" TargetMode="External"/><Relationship Id="rId28" Type="http://schemas.openxmlformats.org/officeDocument/2006/relationships/fontTable" Target="fontTable.xml"/><Relationship Id="rId10" Type="http://schemas.openxmlformats.org/officeDocument/2006/relationships/hyperlink" Target="https://doi.org/10.1108/er-08-2018-0214" TargetMode="External"/><Relationship Id="rId19" Type="http://schemas.openxmlformats.org/officeDocument/2006/relationships/hyperlink" Target="https://doi.org/10.1007/s10964-016-0622-z" TargetMode="External"/><Relationship Id="rId4" Type="http://schemas.openxmlformats.org/officeDocument/2006/relationships/settings" Target="settings.xml"/><Relationship Id="rId9" Type="http://schemas.openxmlformats.org/officeDocument/2006/relationships/hyperlink" Target="https://doi.org/10.1016/j.jbusres.2020.06.008" TargetMode="External"/><Relationship Id="rId14" Type="http://schemas.openxmlformats.org/officeDocument/2006/relationships/hyperlink" Target="https://doi.org/10.15181/rfds.v15i1.981" TargetMode="External"/><Relationship Id="rId22" Type="http://schemas.openxmlformats.org/officeDocument/2006/relationships/hyperlink" Target="https://doi.org/10.1016/j.jss.2022.11155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EDF9E5-21DC-47BA-A94C-AC7A6E444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14</Pages>
  <Words>3318</Words>
  <Characters>18917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Teohar (1918827)</cp:lastModifiedBy>
  <cp:revision>6</cp:revision>
  <dcterms:created xsi:type="dcterms:W3CDTF">2024-05-24T14:28:00Z</dcterms:created>
  <dcterms:modified xsi:type="dcterms:W3CDTF">2024-06-07T06:37:00Z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f3aad1e6ac4779b6a774f38c5922993247fe5340666f7e3ebaea860e80af5f75</vt:lpwstr>
  </property>
</Properties>
</file>