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53EB1" w14:textId="77777777" w:rsidR="002F62C2" w:rsidRPr="00871EE8" w:rsidRDefault="002F62C2" w:rsidP="002F62C2">
      <w:pPr>
        <w:spacing w:line="360" w:lineRule="auto"/>
        <w:jc w:val="both"/>
        <w:rPr>
          <w:rFonts w:ascii="Arial" w:hAnsi="Arial" w:cs="Arial"/>
          <w:b/>
          <w:bCs/>
          <w:spacing w:val="-2"/>
        </w:rPr>
      </w:pPr>
      <w:r w:rsidRPr="00871EE8">
        <w:rPr>
          <w:rFonts w:ascii="Calibri" w:eastAsia="Calibri" w:hAnsi="Calibri" w:cs="Calibri"/>
          <w:noProof/>
          <w:spacing w:val="-2"/>
          <w:sz w:val="22"/>
        </w:rPr>
        <mc:AlternateContent>
          <mc:Choice Requires="wpg">
            <w:drawing>
              <wp:anchor distT="0" distB="0" distL="114300" distR="114300" simplePos="0" relativeHeight="251659264" behindDoc="1" locked="0" layoutInCell="1" allowOverlap="1" wp14:anchorId="433254F4" wp14:editId="7CF1EAE1">
                <wp:simplePos x="0" y="0"/>
                <wp:positionH relativeFrom="column">
                  <wp:posOffset>741045</wp:posOffset>
                </wp:positionH>
                <wp:positionV relativeFrom="paragraph">
                  <wp:posOffset>0</wp:posOffset>
                </wp:positionV>
                <wp:extent cx="5438775" cy="1512570"/>
                <wp:effectExtent l="0" t="0" r="0" b="0"/>
                <wp:wrapTight wrapText="bothSides">
                  <wp:wrapPolygon edited="0">
                    <wp:start x="681" y="2720"/>
                    <wp:lineTo x="681" y="8161"/>
                    <wp:lineTo x="1135" y="11970"/>
                    <wp:lineTo x="1816" y="13874"/>
                    <wp:lineTo x="1891" y="14418"/>
                    <wp:lineTo x="5599" y="14418"/>
                    <wp:lineTo x="9608" y="13874"/>
                    <wp:lineTo x="10138" y="13602"/>
                    <wp:lineTo x="9987" y="11970"/>
                    <wp:lineTo x="13089" y="10610"/>
                    <wp:lineTo x="13089" y="7617"/>
                    <wp:lineTo x="16266" y="7073"/>
                    <wp:lineTo x="16493" y="4081"/>
                    <wp:lineTo x="14753" y="2720"/>
                    <wp:lineTo x="681" y="2720"/>
                  </wp:wrapPolygon>
                </wp:wrapTight>
                <wp:docPr id="23547" name="Group 23547"/>
                <wp:cNvGraphicFramePr/>
                <a:graphic xmlns:a="http://schemas.openxmlformats.org/drawingml/2006/main">
                  <a:graphicData uri="http://schemas.microsoft.com/office/word/2010/wordprocessingGroup">
                    <wpg:wgp>
                      <wpg:cNvGrpSpPr/>
                      <wpg:grpSpPr>
                        <a:xfrm>
                          <a:off x="0" y="0"/>
                          <a:ext cx="5438775" cy="1512570"/>
                          <a:chOff x="0" y="0"/>
                          <a:chExt cx="5438775" cy="1648688"/>
                        </a:xfrm>
                      </wpg:grpSpPr>
                      <wps:wsp>
                        <wps:cNvPr id="57" name="Rectangle 57"/>
                        <wps:cNvSpPr/>
                        <wps:spPr>
                          <a:xfrm>
                            <a:off x="722630" y="0"/>
                            <a:ext cx="42059" cy="186236"/>
                          </a:xfrm>
                          <a:prstGeom prst="rect">
                            <a:avLst/>
                          </a:prstGeom>
                          <a:ln>
                            <a:noFill/>
                          </a:ln>
                        </wps:spPr>
                        <wps:txbx>
                          <w:txbxContent>
                            <w:p w14:paraId="4D0FC29A" w14:textId="77777777" w:rsidR="002F62C2" w:rsidRDefault="002F62C2" w:rsidP="002F62C2">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2E473876" w14:textId="77777777" w:rsidR="002F62C2" w:rsidRDefault="002F62C2" w:rsidP="002F62C2">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2BB2FF78" w14:textId="77777777" w:rsidR="002F62C2" w:rsidRDefault="002F62C2" w:rsidP="002F62C2">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6"/>
                          <a:stretch>
                            <a:fillRect/>
                          </a:stretch>
                        </pic:blipFill>
                        <pic:spPr>
                          <a:xfrm>
                            <a:off x="0" y="6278"/>
                            <a:ext cx="5438775" cy="1328420"/>
                          </a:xfrm>
                          <a:prstGeom prst="rect">
                            <a:avLst/>
                          </a:prstGeom>
                        </pic:spPr>
                      </pic:pic>
                    </wpg:wgp>
                  </a:graphicData>
                </a:graphic>
              </wp:anchor>
            </w:drawing>
          </mc:Choice>
          <mc:Fallback>
            <w:pict>
              <v:group w14:anchorId="433254F4" id="Group 23547" o:spid="_x0000_s1026" style="position:absolute;left:0;text-align:left;margin-left:58.35pt;margin-top:0;width:428.25pt;height:119.1pt;z-index:-251657216" coordsize="54387,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D0FC29A" w14:textId="77777777" w:rsidR="002F62C2" w:rsidRDefault="002F62C2" w:rsidP="002F62C2">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2E473876" w14:textId="77777777" w:rsidR="002F62C2" w:rsidRDefault="002F62C2" w:rsidP="002F62C2">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BB2FF78" w14:textId="77777777" w:rsidR="002F62C2" w:rsidRDefault="002F62C2" w:rsidP="002F62C2">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7" o:title=""/>
                </v:shape>
                <w10:wrap type="tight"/>
              </v:group>
            </w:pict>
          </mc:Fallback>
        </mc:AlternateContent>
      </w:r>
    </w:p>
    <w:p w14:paraId="5052E9E3" w14:textId="77777777" w:rsidR="002F62C2" w:rsidRPr="00871EE8" w:rsidRDefault="002F62C2" w:rsidP="002F62C2">
      <w:pPr>
        <w:spacing w:line="360" w:lineRule="auto"/>
        <w:jc w:val="center"/>
        <w:rPr>
          <w:rFonts w:ascii="Arial" w:hAnsi="Arial" w:cs="Arial"/>
          <w:b/>
          <w:bCs/>
          <w:spacing w:val="-2"/>
        </w:rPr>
      </w:pPr>
    </w:p>
    <w:p w14:paraId="17E37E49" w14:textId="77777777" w:rsidR="002F62C2" w:rsidRPr="00871EE8" w:rsidRDefault="002F62C2" w:rsidP="002F62C2">
      <w:pPr>
        <w:spacing w:line="360" w:lineRule="auto"/>
        <w:jc w:val="center"/>
        <w:rPr>
          <w:rFonts w:ascii="Arial" w:hAnsi="Arial" w:cs="Arial"/>
          <w:b/>
          <w:bCs/>
          <w:spacing w:val="-2"/>
        </w:rPr>
      </w:pPr>
    </w:p>
    <w:p w14:paraId="0D7081AD" w14:textId="77777777" w:rsidR="002F62C2" w:rsidRPr="00871EE8" w:rsidRDefault="002F62C2" w:rsidP="002F62C2">
      <w:pPr>
        <w:spacing w:line="360" w:lineRule="auto"/>
        <w:jc w:val="center"/>
        <w:rPr>
          <w:rFonts w:ascii="Arial" w:hAnsi="Arial" w:cs="Arial"/>
          <w:b/>
          <w:bCs/>
          <w:spacing w:val="-2"/>
        </w:rPr>
      </w:pPr>
    </w:p>
    <w:p w14:paraId="302B8471" w14:textId="0FBF68DD" w:rsidR="002F62C2" w:rsidRDefault="007C6B22" w:rsidP="002F62C2">
      <w:pPr>
        <w:spacing w:line="360" w:lineRule="auto"/>
        <w:jc w:val="center"/>
        <w:rPr>
          <w:rFonts w:ascii="Arial" w:hAnsi="Arial" w:cs="Arial"/>
          <w:spacing w:val="-2"/>
        </w:rPr>
      </w:pPr>
      <w:r>
        <w:rPr>
          <w:rFonts w:ascii="Arial" w:hAnsi="Arial" w:cs="Arial"/>
          <w:b/>
          <w:bCs/>
          <w:spacing w:val="-2"/>
        </w:rPr>
        <w:t xml:space="preserve">Programme: </w:t>
      </w:r>
      <w:r w:rsidRPr="007C6B22">
        <w:rPr>
          <w:rFonts w:ascii="Arial" w:hAnsi="Arial" w:cs="Arial"/>
          <w:spacing w:val="-2"/>
        </w:rPr>
        <w:t>Master of Business Administration (MBA)</w:t>
      </w:r>
    </w:p>
    <w:p w14:paraId="0D7B18CA" w14:textId="1B4C311C" w:rsidR="007C6B22" w:rsidRPr="00871EE8" w:rsidRDefault="007C6B22" w:rsidP="002F62C2">
      <w:pPr>
        <w:spacing w:line="360" w:lineRule="auto"/>
        <w:jc w:val="center"/>
        <w:rPr>
          <w:rFonts w:ascii="Arial" w:hAnsi="Arial" w:cs="Arial"/>
          <w:spacing w:val="-2"/>
        </w:rPr>
      </w:pPr>
      <w:r w:rsidRPr="007C6B22">
        <w:rPr>
          <w:rFonts w:ascii="Arial" w:hAnsi="Arial" w:cs="Arial"/>
          <w:b/>
          <w:bCs/>
          <w:spacing w:val="-2"/>
        </w:rPr>
        <w:t>Module:</w:t>
      </w:r>
      <w:r>
        <w:rPr>
          <w:rFonts w:ascii="Arial" w:hAnsi="Arial" w:cs="Arial"/>
          <w:spacing w:val="-2"/>
        </w:rPr>
        <w:t xml:space="preserve"> Dissertation</w:t>
      </w:r>
    </w:p>
    <w:p w14:paraId="1084BE8B" w14:textId="3A4FB89F"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Module Code:</w:t>
      </w:r>
      <w:r w:rsidRPr="00871EE8">
        <w:rPr>
          <w:rFonts w:ascii="Arial" w:hAnsi="Arial" w:cs="Arial"/>
          <w:spacing w:val="-2"/>
        </w:rPr>
        <w:t xml:space="preserve"> LCMB70</w:t>
      </w:r>
      <w:r w:rsidR="00DC24E5">
        <w:rPr>
          <w:rFonts w:ascii="Arial" w:hAnsi="Arial" w:cs="Arial"/>
          <w:spacing w:val="-2"/>
        </w:rPr>
        <w:t>35</w:t>
      </w:r>
    </w:p>
    <w:p w14:paraId="4F8E85A7" w14:textId="2ED8C1F3"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Assignment Title:</w:t>
      </w:r>
      <w:r w:rsidRPr="00871EE8">
        <w:rPr>
          <w:rFonts w:ascii="Arial" w:hAnsi="Arial" w:cs="Arial"/>
          <w:spacing w:val="-2"/>
        </w:rPr>
        <w:t xml:space="preserve"> </w:t>
      </w:r>
      <w:r w:rsidR="00625D7C" w:rsidRPr="00625D7C">
        <w:rPr>
          <w:rFonts w:ascii="Arial" w:hAnsi="Arial" w:cs="Arial"/>
          <w:spacing w:val="-2"/>
        </w:rPr>
        <w:t>The Impact of Artificial Intelligence Adoption on Operational Efficiency: A Systematic Literature Review and Comparative Case Study Analysis of UK Banking Organisations</w:t>
      </w:r>
    </w:p>
    <w:p w14:paraId="29AA497C" w14:textId="719B581B"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Word Count</w:t>
      </w:r>
      <w:r w:rsidRPr="00871EE8">
        <w:rPr>
          <w:rFonts w:ascii="Arial" w:hAnsi="Arial" w:cs="Arial"/>
          <w:spacing w:val="-2"/>
        </w:rPr>
        <w:t xml:space="preserve">: </w:t>
      </w:r>
      <w:r w:rsidR="00DC24E5">
        <w:rPr>
          <w:rFonts w:ascii="Arial" w:hAnsi="Arial" w:cs="Arial"/>
          <w:spacing w:val="-2"/>
        </w:rPr>
        <w:t>15951</w:t>
      </w:r>
    </w:p>
    <w:p w14:paraId="04D1F085" w14:textId="1481C286" w:rsidR="002F62C2" w:rsidRDefault="002F62C2" w:rsidP="002F62C2">
      <w:pPr>
        <w:spacing w:line="360" w:lineRule="auto"/>
        <w:jc w:val="center"/>
        <w:rPr>
          <w:rFonts w:ascii="Arial" w:hAnsi="Arial" w:cs="Arial"/>
          <w:spacing w:val="-2"/>
        </w:rPr>
      </w:pPr>
      <w:r w:rsidRPr="00871EE8">
        <w:rPr>
          <w:rFonts w:ascii="Arial" w:hAnsi="Arial" w:cs="Arial"/>
          <w:b/>
          <w:bCs/>
          <w:spacing w:val="-2"/>
        </w:rPr>
        <w:t>Submission D</w:t>
      </w:r>
      <w:r>
        <w:rPr>
          <w:rFonts w:ascii="Arial" w:hAnsi="Arial" w:cs="Arial"/>
          <w:b/>
          <w:bCs/>
          <w:spacing w:val="-2"/>
        </w:rPr>
        <w:t>eadline</w:t>
      </w:r>
      <w:r w:rsidRPr="00871EE8">
        <w:rPr>
          <w:rFonts w:ascii="Arial" w:hAnsi="Arial" w:cs="Arial"/>
          <w:b/>
          <w:bCs/>
          <w:spacing w:val="-2"/>
        </w:rPr>
        <w:t>:</w:t>
      </w:r>
      <w:r w:rsidRPr="00871EE8">
        <w:rPr>
          <w:rFonts w:ascii="Arial" w:hAnsi="Arial" w:cs="Arial"/>
          <w:spacing w:val="-2"/>
        </w:rPr>
        <w:t xml:space="preserve"> </w:t>
      </w:r>
      <w:r w:rsidR="00625D7C">
        <w:rPr>
          <w:rFonts w:ascii="Arial" w:hAnsi="Arial" w:cs="Arial"/>
          <w:spacing w:val="-2"/>
        </w:rPr>
        <w:t>28 August 2026</w:t>
      </w:r>
    </w:p>
    <w:p w14:paraId="75A4C0BA" w14:textId="3124C380" w:rsidR="005B0D1E" w:rsidRPr="00F83A4F" w:rsidRDefault="005B0D1E" w:rsidP="002F62C2">
      <w:pPr>
        <w:spacing w:line="360" w:lineRule="auto"/>
        <w:jc w:val="center"/>
        <w:rPr>
          <w:rFonts w:ascii="Arial" w:hAnsi="Arial" w:cs="Arial"/>
          <w:spacing w:val="-2"/>
        </w:rPr>
      </w:pPr>
      <w:r w:rsidRPr="005B0D1E">
        <w:rPr>
          <w:rFonts w:ascii="Arial" w:hAnsi="Arial" w:cs="Arial"/>
          <w:b/>
          <w:bCs/>
          <w:spacing w:val="-2"/>
        </w:rPr>
        <w:t>Supervisor:</w:t>
      </w:r>
      <w:r w:rsidR="00250332">
        <w:rPr>
          <w:rFonts w:ascii="Arial" w:hAnsi="Arial" w:cs="Arial"/>
          <w:b/>
          <w:bCs/>
          <w:spacing w:val="-2"/>
        </w:rPr>
        <w:t xml:space="preserve"> </w:t>
      </w:r>
      <w:r w:rsidR="00F83A4F">
        <w:rPr>
          <w:rFonts w:ascii="Arial" w:hAnsi="Arial" w:cs="Arial"/>
          <w:spacing w:val="-2"/>
        </w:rPr>
        <w:t>Mark Piekarz</w:t>
      </w:r>
    </w:p>
    <w:p w14:paraId="22B80407" w14:textId="77777777"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Student Name:</w:t>
      </w:r>
      <w:r w:rsidRPr="00871EE8">
        <w:rPr>
          <w:rFonts w:ascii="Arial" w:hAnsi="Arial" w:cs="Arial"/>
          <w:spacing w:val="-2"/>
        </w:rPr>
        <w:t xml:space="preserve"> Dragos Rosu</w:t>
      </w:r>
    </w:p>
    <w:p w14:paraId="087F3DEA" w14:textId="77777777"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Student ID:</w:t>
      </w:r>
      <w:r w:rsidRPr="00871EE8">
        <w:rPr>
          <w:rFonts w:ascii="Arial" w:hAnsi="Arial" w:cs="Arial"/>
          <w:spacing w:val="-2"/>
        </w:rPr>
        <w:t xml:space="preserve"> 2210549</w:t>
      </w:r>
    </w:p>
    <w:p w14:paraId="1476E46C" w14:textId="77777777" w:rsidR="002F62C2" w:rsidRPr="00871EE8" w:rsidRDefault="002F62C2" w:rsidP="002F62C2">
      <w:pPr>
        <w:spacing w:line="360" w:lineRule="auto"/>
        <w:rPr>
          <w:rFonts w:ascii="Arial" w:hAnsi="Arial" w:cs="Arial"/>
          <w:spacing w:val="-2"/>
        </w:rPr>
      </w:pPr>
    </w:p>
    <w:p w14:paraId="3025AF5E" w14:textId="77777777" w:rsidR="002F62C2" w:rsidRPr="00871EE8" w:rsidRDefault="002F62C2" w:rsidP="002F62C2">
      <w:pPr>
        <w:spacing w:line="360" w:lineRule="auto"/>
        <w:rPr>
          <w:rFonts w:ascii="Arial" w:hAnsi="Arial" w:cs="Arial"/>
          <w:b/>
          <w:bCs/>
          <w:spacing w:val="-2"/>
        </w:rPr>
      </w:pPr>
    </w:p>
    <w:p w14:paraId="30C58277" w14:textId="77777777" w:rsidR="002F62C2" w:rsidRPr="00871EE8" w:rsidRDefault="002F62C2" w:rsidP="002F62C2">
      <w:pPr>
        <w:spacing w:line="360" w:lineRule="auto"/>
        <w:rPr>
          <w:rFonts w:ascii="Arial" w:hAnsi="Arial" w:cs="Arial"/>
          <w:spacing w:val="-2"/>
        </w:rPr>
      </w:pPr>
      <w:r w:rsidRPr="00871EE8">
        <w:rPr>
          <w:rFonts w:ascii="Arial" w:hAnsi="Arial" w:cs="Arial"/>
          <w:spacing w:val="-2"/>
        </w:rPr>
        <w:t>Submitted in partial fulfilment of the requirements for the award of the Master of Business Administration (MBA).</w:t>
      </w:r>
    </w:p>
    <w:p w14:paraId="242AD67D" w14:textId="77777777" w:rsidR="002F62C2" w:rsidRPr="00CF6FE9" w:rsidRDefault="002F62C2" w:rsidP="002F62C2">
      <w:pPr>
        <w:spacing w:line="360" w:lineRule="auto"/>
        <w:rPr>
          <w:rFonts w:ascii="Arial" w:hAnsi="Arial" w:cs="Arial"/>
        </w:rPr>
      </w:pPr>
    </w:p>
    <w:p w14:paraId="1A734949" w14:textId="77777777" w:rsidR="002F62C2" w:rsidRPr="00CF6FE9" w:rsidRDefault="002F62C2" w:rsidP="002F62C2">
      <w:pPr>
        <w:spacing w:line="360" w:lineRule="auto"/>
        <w:rPr>
          <w:rFonts w:ascii="Arial" w:hAnsi="Arial" w:cs="Arial"/>
        </w:rPr>
      </w:pPr>
    </w:p>
    <w:p w14:paraId="53CF411F" w14:textId="77777777" w:rsidR="002F62C2" w:rsidRPr="00CF6FE9" w:rsidRDefault="002F62C2" w:rsidP="002F62C2">
      <w:pPr>
        <w:spacing w:line="360" w:lineRule="auto"/>
        <w:rPr>
          <w:rFonts w:ascii="Arial" w:hAnsi="Arial" w:cs="Arial"/>
        </w:rPr>
      </w:pPr>
    </w:p>
    <w:p w14:paraId="510226AA" w14:textId="77777777" w:rsidR="002F62C2" w:rsidRPr="00CF6FE9" w:rsidRDefault="002F62C2" w:rsidP="002F62C2">
      <w:pPr>
        <w:spacing w:line="360" w:lineRule="auto"/>
        <w:rPr>
          <w:rFonts w:ascii="Arial" w:hAnsi="Arial" w:cs="Arial"/>
        </w:rPr>
      </w:pPr>
    </w:p>
    <w:p w14:paraId="5A9230E2" w14:textId="77777777" w:rsidR="002F62C2" w:rsidRPr="00CF6FE9" w:rsidRDefault="002F62C2" w:rsidP="002F62C2">
      <w:pPr>
        <w:spacing w:line="360" w:lineRule="auto"/>
        <w:rPr>
          <w:rFonts w:ascii="Arial" w:hAnsi="Arial" w:cs="Arial"/>
        </w:rPr>
      </w:pPr>
    </w:p>
    <w:p w14:paraId="224AAC7F" w14:textId="77777777" w:rsidR="007F1E53" w:rsidRDefault="007F1E53" w:rsidP="00EA0884">
      <w:pPr>
        <w:spacing w:line="360" w:lineRule="auto"/>
        <w:rPr>
          <w:rFonts w:ascii="Arial" w:hAnsi="Arial" w:cs="Arial"/>
        </w:rPr>
      </w:pPr>
    </w:p>
    <w:p w14:paraId="320EE475" w14:textId="77777777" w:rsidR="00F96141" w:rsidRPr="00F96141" w:rsidRDefault="00F96141" w:rsidP="00F96141">
      <w:pPr>
        <w:spacing w:line="360" w:lineRule="auto"/>
        <w:rPr>
          <w:rFonts w:ascii="Arial" w:hAnsi="Arial" w:cs="Arial"/>
        </w:rPr>
      </w:pPr>
      <w:r w:rsidRPr="00F96141">
        <w:rPr>
          <w:rFonts w:ascii="Arial" w:hAnsi="Arial" w:cs="Arial"/>
        </w:rPr>
        <w:lastRenderedPageBreak/>
        <w:t>Declaration</w:t>
      </w:r>
    </w:p>
    <w:p w14:paraId="005F1F58" w14:textId="051CE843" w:rsidR="00F96141" w:rsidRPr="00F96141" w:rsidRDefault="00F96141" w:rsidP="00F96141">
      <w:pPr>
        <w:spacing w:line="360" w:lineRule="auto"/>
        <w:rPr>
          <w:rFonts w:ascii="Arial" w:hAnsi="Arial" w:cs="Arial"/>
        </w:rPr>
      </w:pPr>
      <w:r w:rsidRPr="00F96141">
        <w:rPr>
          <w:rFonts w:ascii="Arial" w:hAnsi="Arial" w:cs="Arial"/>
        </w:rPr>
        <w:t xml:space="preserve">I, </w:t>
      </w:r>
      <w:r>
        <w:rPr>
          <w:rFonts w:ascii="Arial" w:hAnsi="Arial" w:cs="Arial"/>
        </w:rPr>
        <w:t xml:space="preserve">Dragos Rosu, </w:t>
      </w:r>
      <w:r w:rsidRPr="00F96141">
        <w:rPr>
          <w:rFonts w:ascii="Arial" w:hAnsi="Arial" w:cs="Arial"/>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C422758" w14:textId="77777777" w:rsidR="00F96141" w:rsidRPr="00F96141" w:rsidRDefault="00F96141" w:rsidP="00F96141">
      <w:pPr>
        <w:spacing w:line="360" w:lineRule="auto"/>
        <w:rPr>
          <w:rFonts w:ascii="Arial" w:hAnsi="Arial" w:cs="Arial"/>
        </w:rPr>
      </w:pPr>
    </w:p>
    <w:p w14:paraId="70EC3388" w14:textId="18F3FC39" w:rsidR="00F96141" w:rsidRPr="00F96141" w:rsidRDefault="00F96141" w:rsidP="00F96141">
      <w:pPr>
        <w:spacing w:line="360" w:lineRule="auto"/>
        <w:rPr>
          <w:rFonts w:ascii="Arial" w:hAnsi="Arial" w:cs="Arial"/>
        </w:rPr>
      </w:pPr>
      <w:r w:rsidRPr="00F96141">
        <w:rPr>
          <w:rFonts w:ascii="Arial" w:hAnsi="Arial" w:cs="Arial"/>
        </w:rPr>
        <w:t xml:space="preserve">Signature: </w:t>
      </w:r>
      <w:r>
        <w:rPr>
          <w:rFonts w:ascii="Arial" w:hAnsi="Arial" w:cs="Arial"/>
        </w:rPr>
        <w:t>Dragos Rosu</w:t>
      </w:r>
    </w:p>
    <w:p w14:paraId="0249C3BD" w14:textId="229EF968" w:rsidR="00E9283D" w:rsidRDefault="00F96141" w:rsidP="00F96141">
      <w:pPr>
        <w:spacing w:line="360" w:lineRule="auto"/>
        <w:rPr>
          <w:rFonts w:ascii="Arial" w:hAnsi="Arial" w:cs="Arial"/>
        </w:rPr>
      </w:pPr>
      <w:r w:rsidRPr="00F96141">
        <w:rPr>
          <w:rFonts w:ascii="Arial" w:hAnsi="Arial" w:cs="Arial"/>
        </w:rPr>
        <w:t>Date:</w:t>
      </w:r>
      <w:r>
        <w:rPr>
          <w:rFonts w:ascii="Arial" w:hAnsi="Arial" w:cs="Arial"/>
        </w:rPr>
        <w:t xml:space="preserve"> 27/08/2026</w:t>
      </w:r>
    </w:p>
    <w:p w14:paraId="4CD863BC" w14:textId="77777777" w:rsidR="00E9283D" w:rsidRDefault="00E9283D" w:rsidP="00EA0884">
      <w:pPr>
        <w:spacing w:line="360" w:lineRule="auto"/>
        <w:rPr>
          <w:rFonts w:ascii="Arial" w:hAnsi="Arial" w:cs="Arial"/>
        </w:rPr>
      </w:pPr>
    </w:p>
    <w:p w14:paraId="04E54D5D" w14:textId="77777777" w:rsidR="00E9283D" w:rsidRDefault="00E9283D" w:rsidP="00EA0884">
      <w:pPr>
        <w:spacing w:line="360" w:lineRule="auto"/>
        <w:rPr>
          <w:rFonts w:ascii="Arial" w:hAnsi="Arial" w:cs="Arial"/>
        </w:rPr>
      </w:pPr>
    </w:p>
    <w:p w14:paraId="7CD5A823" w14:textId="77777777" w:rsidR="00E9283D" w:rsidRDefault="00E9283D" w:rsidP="00EA0884">
      <w:pPr>
        <w:spacing w:line="360" w:lineRule="auto"/>
        <w:rPr>
          <w:rFonts w:ascii="Arial" w:hAnsi="Arial" w:cs="Arial"/>
        </w:rPr>
      </w:pPr>
    </w:p>
    <w:p w14:paraId="3F5D30A7" w14:textId="77777777" w:rsidR="00E9283D" w:rsidRDefault="00E9283D" w:rsidP="00EA0884">
      <w:pPr>
        <w:spacing w:line="360" w:lineRule="auto"/>
        <w:rPr>
          <w:rFonts w:ascii="Arial" w:hAnsi="Arial" w:cs="Arial"/>
        </w:rPr>
      </w:pPr>
    </w:p>
    <w:p w14:paraId="72954A37" w14:textId="77777777" w:rsidR="00E9283D" w:rsidRDefault="00E9283D" w:rsidP="00EA0884">
      <w:pPr>
        <w:spacing w:line="360" w:lineRule="auto"/>
        <w:rPr>
          <w:rFonts w:ascii="Arial" w:hAnsi="Arial" w:cs="Arial"/>
        </w:rPr>
      </w:pPr>
    </w:p>
    <w:p w14:paraId="7E28F932" w14:textId="77777777" w:rsidR="00E9283D" w:rsidRDefault="00E9283D" w:rsidP="00EA0884">
      <w:pPr>
        <w:spacing w:line="360" w:lineRule="auto"/>
        <w:rPr>
          <w:rFonts w:ascii="Arial" w:hAnsi="Arial" w:cs="Arial"/>
        </w:rPr>
      </w:pPr>
    </w:p>
    <w:p w14:paraId="122FC43D" w14:textId="77777777" w:rsidR="00E9283D" w:rsidRDefault="00E9283D" w:rsidP="00EA0884">
      <w:pPr>
        <w:spacing w:line="360" w:lineRule="auto"/>
        <w:rPr>
          <w:rFonts w:ascii="Arial" w:hAnsi="Arial" w:cs="Arial"/>
        </w:rPr>
      </w:pPr>
    </w:p>
    <w:p w14:paraId="79B4410B" w14:textId="77777777" w:rsidR="00E9283D" w:rsidRDefault="00E9283D" w:rsidP="00EA0884">
      <w:pPr>
        <w:spacing w:line="360" w:lineRule="auto"/>
        <w:rPr>
          <w:rFonts w:ascii="Arial" w:hAnsi="Arial" w:cs="Arial"/>
        </w:rPr>
      </w:pPr>
    </w:p>
    <w:p w14:paraId="3DBFAB00" w14:textId="77777777" w:rsidR="00E9283D" w:rsidRDefault="00E9283D" w:rsidP="00EA0884">
      <w:pPr>
        <w:spacing w:line="360" w:lineRule="auto"/>
        <w:rPr>
          <w:rFonts w:ascii="Arial" w:hAnsi="Arial" w:cs="Arial"/>
        </w:rPr>
      </w:pPr>
    </w:p>
    <w:p w14:paraId="69B8B70B" w14:textId="77777777" w:rsidR="00E9283D" w:rsidRDefault="00E9283D" w:rsidP="00EA0884">
      <w:pPr>
        <w:spacing w:line="360" w:lineRule="auto"/>
        <w:rPr>
          <w:rFonts w:ascii="Arial" w:hAnsi="Arial" w:cs="Arial"/>
        </w:rPr>
      </w:pPr>
    </w:p>
    <w:p w14:paraId="00DAF081" w14:textId="77777777" w:rsidR="00E9283D" w:rsidRDefault="00E9283D" w:rsidP="00EA0884">
      <w:pPr>
        <w:spacing w:line="360" w:lineRule="auto"/>
        <w:rPr>
          <w:rFonts w:ascii="Arial" w:hAnsi="Arial" w:cs="Arial"/>
        </w:rPr>
      </w:pPr>
    </w:p>
    <w:p w14:paraId="1579397D" w14:textId="77777777" w:rsidR="00E9283D" w:rsidRDefault="00E9283D" w:rsidP="00EA0884">
      <w:pPr>
        <w:spacing w:line="360" w:lineRule="auto"/>
        <w:rPr>
          <w:rFonts w:ascii="Arial" w:hAnsi="Arial" w:cs="Arial"/>
        </w:rPr>
      </w:pPr>
    </w:p>
    <w:p w14:paraId="04BD0FC9" w14:textId="77777777" w:rsidR="00E9283D" w:rsidRDefault="00E9283D" w:rsidP="00EA0884">
      <w:pPr>
        <w:spacing w:line="360" w:lineRule="auto"/>
        <w:rPr>
          <w:rFonts w:ascii="Arial" w:hAnsi="Arial" w:cs="Arial"/>
        </w:rPr>
      </w:pPr>
    </w:p>
    <w:p w14:paraId="50166510" w14:textId="77777777" w:rsidR="00E9283D" w:rsidRDefault="00E9283D" w:rsidP="00EA0884">
      <w:pPr>
        <w:spacing w:line="360" w:lineRule="auto"/>
        <w:rPr>
          <w:rFonts w:ascii="Arial" w:hAnsi="Arial" w:cs="Arial"/>
        </w:rPr>
      </w:pPr>
    </w:p>
    <w:p w14:paraId="770235EA" w14:textId="77777777" w:rsidR="00E9283D" w:rsidRDefault="00E9283D" w:rsidP="00EA0884">
      <w:pPr>
        <w:spacing w:line="360" w:lineRule="auto"/>
        <w:rPr>
          <w:rFonts w:ascii="Arial" w:hAnsi="Arial" w:cs="Arial"/>
        </w:rPr>
      </w:pPr>
    </w:p>
    <w:p w14:paraId="3C778192" w14:textId="77777777" w:rsidR="00E9283D" w:rsidRDefault="00E9283D" w:rsidP="00EA0884">
      <w:pPr>
        <w:spacing w:line="360" w:lineRule="auto"/>
        <w:rPr>
          <w:rFonts w:ascii="Arial" w:hAnsi="Arial" w:cs="Arial"/>
        </w:rPr>
      </w:pPr>
    </w:p>
    <w:p w14:paraId="187A4C30" w14:textId="77777777" w:rsidR="001A2BF9" w:rsidRDefault="001A2BF9" w:rsidP="00A257E6">
      <w:pPr>
        <w:spacing w:line="360" w:lineRule="auto"/>
        <w:rPr>
          <w:rFonts w:ascii="Arial" w:hAnsi="Arial" w:cs="Arial"/>
        </w:rPr>
      </w:pPr>
    </w:p>
    <w:p w14:paraId="39164011" w14:textId="5139262C" w:rsidR="00A257E6" w:rsidRPr="00A257E6" w:rsidRDefault="00A257E6" w:rsidP="00A257E6">
      <w:pPr>
        <w:spacing w:line="360" w:lineRule="auto"/>
        <w:rPr>
          <w:rFonts w:ascii="Arial" w:hAnsi="Arial" w:cs="Arial"/>
        </w:rPr>
      </w:pPr>
      <w:r w:rsidRPr="00A257E6">
        <w:rPr>
          <w:rFonts w:ascii="Arial" w:hAnsi="Arial" w:cs="Arial"/>
        </w:rPr>
        <w:lastRenderedPageBreak/>
        <w:t>Acknowledgement</w:t>
      </w:r>
    </w:p>
    <w:p w14:paraId="1308F270" w14:textId="3569836F" w:rsidR="00E9283D" w:rsidRDefault="00A257E6" w:rsidP="00A257E6">
      <w:pPr>
        <w:spacing w:line="360" w:lineRule="auto"/>
        <w:rPr>
          <w:rFonts w:ascii="Arial" w:hAnsi="Arial" w:cs="Arial"/>
        </w:rPr>
      </w:pPr>
      <w:r w:rsidRPr="00A257E6">
        <w:rPr>
          <w:rFonts w:ascii="Arial" w:hAnsi="Arial" w:cs="Arial"/>
        </w:rPr>
        <w:t xml:space="preserve">I would like to thank my dissertation supervisor for </w:t>
      </w:r>
      <w:r w:rsidR="00DA175E">
        <w:rPr>
          <w:rFonts w:ascii="Arial" w:hAnsi="Arial" w:cs="Arial"/>
        </w:rPr>
        <w:t>his</w:t>
      </w:r>
      <w:r w:rsidRPr="00A257E6">
        <w:rPr>
          <w:rFonts w:ascii="Arial" w:hAnsi="Arial" w:cs="Arial"/>
        </w:rPr>
        <w:t xml:space="preserve"> guidance and support throughout this research project. I would also like to thank my lecturers at the University of Wales Trinity Saint David for their support during the MBA programme. Finally, I would like to thank my family and those close to me for their encouragement and patience throughout my studies.</w:t>
      </w:r>
    </w:p>
    <w:p w14:paraId="7034872D" w14:textId="77777777" w:rsidR="00E9283D" w:rsidRDefault="00E9283D" w:rsidP="00EA0884">
      <w:pPr>
        <w:spacing w:line="360" w:lineRule="auto"/>
        <w:rPr>
          <w:rFonts w:ascii="Arial" w:hAnsi="Arial" w:cs="Arial"/>
        </w:rPr>
      </w:pPr>
    </w:p>
    <w:p w14:paraId="78B02073" w14:textId="77777777" w:rsidR="00E9283D" w:rsidRDefault="00E9283D" w:rsidP="00EA0884">
      <w:pPr>
        <w:spacing w:line="360" w:lineRule="auto"/>
        <w:rPr>
          <w:rFonts w:ascii="Arial" w:hAnsi="Arial" w:cs="Arial"/>
        </w:rPr>
      </w:pPr>
    </w:p>
    <w:p w14:paraId="1804CA1C" w14:textId="77777777" w:rsidR="00E9283D" w:rsidRDefault="00E9283D" w:rsidP="00EA0884">
      <w:pPr>
        <w:spacing w:line="360" w:lineRule="auto"/>
        <w:rPr>
          <w:rFonts w:ascii="Arial" w:hAnsi="Arial" w:cs="Arial"/>
        </w:rPr>
      </w:pPr>
    </w:p>
    <w:p w14:paraId="0D119E25" w14:textId="77777777" w:rsidR="00E9283D" w:rsidRDefault="00E9283D" w:rsidP="00EA0884">
      <w:pPr>
        <w:spacing w:line="360" w:lineRule="auto"/>
        <w:rPr>
          <w:rFonts w:ascii="Arial" w:hAnsi="Arial" w:cs="Arial"/>
        </w:rPr>
      </w:pPr>
    </w:p>
    <w:p w14:paraId="4C3D8004" w14:textId="77777777" w:rsidR="00E9283D" w:rsidRDefault="00E9283D" w:rsidP="00EA0884">
      <w:pPr>
        <w:spacing w:line="360" w:lineRule="auto"/>
        <w:rPr>
          <w:rFonts w:ascii="Arial" w:hAnsi="Arial" w:cs="Arial"/>
        </w:rPr>
      </w:pPr>
    </w:p>
    <w:p w14:paraId="347CB766" w14:textId="77777777" w:rsidR="00E9283D" w:rsidRDefault="00E9283D" w:rsidP="00EA0884">
      <w:pPr>
        <w:spacing w:line="360" w:lineRule="auto"/>
        <w:rPr>
          <w:rFonts w:ascii="Arial" w:hAnsi="Arial" w:cs="Arial"/>
        </w:rPr>
      </w:pPr>
    </w:p>
    <w:p w14:paraId="716943A8" w14:textId="77777777" w:rsidR="00E9283D" w:rsidRDefault="00E9283D" w:rsidP="00EA0884">
      <w:pPr>
        <w:spacing w:line="360" w:lineRule="auto"/>
        <w:rPr>
          <w:rFonts w:ascii="Arial" w:hAnsi="Arial" w:cs="Arial"/>
        </w:rPr>
      </w:pPr>
    </w:p>
    <w:p w14:paraId="605493D6" w14:textId="77777777" w:rsidR="00E9283D" w:rsidRDefault="00E9283D" w:rsidP="00EA0884">
      <w:pPr>
        <w:spacing w:line="360" w:lineRule="auto"/>
        <w:rPr>
          <w:rFonts w:ascii="Arial" w:hAnsi="Arial" w:cs="Arial"/>
        </w:rPr>
      </w:pPr>
    </w:p>
    <w:p w14:paraId="695580FC" w14:textId="77777777" w:rsidR="00E9283D" w:rsidRDefault="00E9283D" w:rsidP="00EA0884">
      <w:pPr>
        <w:spacing w:line="360" w:lineRule="auto"/>
        <w:rPr>
          <w:rFonts w:ascii="Arial" w:hAnsi="Arial" w:cs="Arial"/>
        </w:rPr>
      </w:pPr>
    </w:p>
    <w:p w14:paraId="5403A9E9" w14:textId="77777777" w:rsidR="00E9283D" w:rsidRDefault="00E9283D" w:rsidP="00EA0884">
      <w:pPr>
        <w:spacing w:line="360" w:lineRule="auto"/>
        <w:rPr>
          <w:rFonts w:ascii="Arial" w:hAnsi="Arial" w:cs="Arial"/>
        </w:rPr>
      </w:pPr>
    </w:p>
    <w:p w14:paraId="56867114" w14:textId="77777777" w:rsidR="00E9283D" w:rsidRDefault="00E9283D" w:rsidP="00EA0884">
      <w:pPr>
        <w:spacing w:line="360" w:lineRule="auto"/>
        <w:rPr>
          <w:rFonts w:ascii="Arial" w:hAnsi="Arial" w:cs="Arial"/>
        </w:rPr>
      </w:pPr>
    </w:p>
    <w:p w14:paraId="493574CB" w14:textId="77777777" w:rsidR="00E9283D" w:rsidRDefault="00E9283D" w:rsidP="00EA0884">
      <w:pPr>
        <w:spacing w:line="360" w:lineRule="auto"/>
        <w:rPr>
          <w:rFonts w:ascii="Arial" w:hAnsi="Arial" w:cs="Arial"/>
        </w:rPr>
      </w:pPr>
    </w:p>
    <w:p w14:paraId="62230345" w14:textId="77777777" w:rsidR="00E9283D" w:rsidRDefault="00E9283D" w:rsidP="00EA0884">
      <w:pPr>
        <w:spacing w:line="360" w:lineRule="auto"/>
        <w:rPr>
          <w:rFonts w:ascii="Arial" w:hAnsi="Arial" w:cs="Arial"/>
        </w:rPr>
      </w:pPr>
    </w:p>
    <w:p w14:paraId="07989F25" w14:textId="77777777" w:rsidR="00E9283D" w:rsidRDefault="00E9283D" w:rsidP="00EA0884">
      <w:pPr>
        <w:spacing w:line="360" w:lineRule="auto"/>
        <w:rPr>
          <w:rFonts w:ascii="Arial" w:hAnsi="Arial" w:cs="Arial"/>
        </w:rPr>
      </w:pPr>
    </w:p>
    <w:p w14:paraId="6E0545F8" w14:textId="77777777" w:rsidR="00E9283D" w:rsidRDefault="00E9283D" w:rsidP="00EA0884">
      <w:pPr>
        <w:spacing w:line="360" w:lineRule="auto"/>
        <w:rPr>
          <w:rFonts w:ascii="Arial" w:hAnsi="Arial" w:cs="Arial"/>
        </w:rPr>
      </w:pPr>
    </w:p>
    <w:p w14:paraId="5B9FEF94" w14:textId="77777777" w:rsidR="0066261E" w:rsidRDefault="0066261E" w:rsidP="00EA0884">
      <w:pPr>
        <w:spacing w:line="360" w:lineRule="auto"/>
        <w:rPr>
          <w:rFonts w:ascii="Arial" w:hAnsi="Arial" w:cs="Arial"/>
        </w:rPr>
      </w:pPr>
    </w:p>
    <w:p w14:paraId="02B8D246" w14:textId="77777777" w:rsidR="0066261E" w:rsidRDefault="0066261E" w:rsidP="00EA0884">
      <w:pPr>
        <w:spacing w:line="360" w:lineRule="auto"/>
        <w:rPr>
          <w:rFonts w:ascii="Arial" w:hAnsi="Arial" w:cs="Arial"/>
        </w:rPr>
      </w:pPr>
    </w:p>
    <w:p w14:paraId="260B7D2B" w14:textId="77777777" w:rsidR="0066261E" w:rsidRDefault="0066261E" w:rsidP="00EA0884">
      <w:pPr>
        <w:spacing w:line="360" w:lineRule="auto"/>
        <w:rPr>
          <w:rFonts w:ascii="Arial" w:hAnsi="Arial" w:cs="Arial"/>
        </w:rPr>
      </w:pPr>
    </w:p>
    <w:p w14:paraId="69CA72B9" w14:textId="77777777" w:rsidR="0096636A" w:rsidRPr="00207E02" w:rsidRDefault="0096636A" w:rsidP="00EA0884">
      <w:pPr>
        <w:spacing w:line="360" w:lineRule="auto"/>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826638622"/>
        <w:docPartObj>
          <w:docPartGallery w:val="Table of Contents"/>
          <w:docPartUnique/>
        </w:docPartObj>
      </w:sdtPr>
      <w:sdtEndPr>
        <w:rPr>
          <w:b/>
          <w:bCs/>
        </w:rPr>
      </w:sdtEndPr>
      <w:sdtContent>
        <w:p w14:paraId="5F5E4EA6" w14:textId="2C537457" w:rsidR="00207E02" w:rsidRDefault="00207E02">
          <w:pPr>
            <w:pStyle w:val="TOCHeading"/>
          </w:pPr>
          <w:r>
            <w:t>Contents</w:t>
          </w:r>
        </w:p>
        <w:p w14:paraId="05AA0861" w14:textId="3056D58A" w:rsidR="00207E02" w:rsidRDefault="00207E0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737307" w:history="1">
            <w:r w:rsidRPr="00E01B9D">
              <w:rPr>
                <w:rStyle w:val="Hyperlink"/>
                <w:rFonts w:ascii="Arial" w:hAnsi="Arial" w:cs="Arial"/>
                <w:noProof/>
              </w:rPr>
              <w:t>Chapter One: Introduction</w:t>
            </w:r>
            <w:r>
              <w:rPr>
                <w:noProof/>
                <w:webHidden/>
              </w:rPr>
              <w:tab/>
            </w:r>
            <w:r>
              <w:rPr>
                <w:noProof/>
                <w:webHidden/>
              </w:rPr>
              <w:fldChar w:fldCharType="begin"/>
            </w:r>
            <w:r>
              <w:rPr>
                <w:noProof/>
                <w:webHidden/>
              </w:rPr>
              <w:instrText xml:space="preserve"> PAGEREF _Toc238737307 \h </w:instrText>
            </w:r>
            <w:r>
              <w:rPr>
                <w:noProof/>
                <w:webHidden/>
              </w:rPr>
            </w:r>
            <w:r>
              <w:rPr>
                <w:noProof/>
                <w:webHidden/>
              </w:rPr>
              <w:fldChar w:fldCharType="separate"/>
            </w:r>
            <w:r>
              <w:rPr>
                <w:noProof/>
                <w:webHidden/>
              </w:rPr>
              <w:t>3</w:t>
            </w:r>
            <w:r>
              <w:rPr>
                <w:noProof/>
                <w:webHidden/>
              </w:rPr>
              <w:fldChar w:fldCharType="end"/>
            </w:r>
          </w:hyperlink>
        </w:p>
        <w:p w14:paraId="671022FD" w14:textId="66D9182B" w:rsidR="00207E02" w:rsidRDefault="00207E02">
          <w:pPr>
            <w:pStyle w:val="TOC2"/>
            <w:tabs>
              <w:tab w:val="right" w:leader="dot" w:pos="9016"/>
            </w:tabs>
            <w:rPr>
              <w:rFonts w:eastAsiaTheme="minorEastAsia"/>
              <w:noProof/>
              <w:lang w:eastAsia="en-GB"/>
            </w:rPr>
          </w:pPr>
          <w:hyperlink w:anchor="_Toc238737308" w:history="1">
            <w:r w:rsidRPr="00E01B9D">
              <w:rPr>
                <w:rStyle w:val="Hyperlink"/>
                <w:rFonts w:ascii="Arial" w:hAnsi="Arial" w:cs="Arial"/>
                <w:noProof/>
              </w:rPr>
              <w:t>1.1 Background and Problem Statement</w:t>
            </w:r>
            <w:r>
              <w:rPr>
                <w:noProof/>
                <w:webHidden/>
              </w:rPr>
              <w:tab/>
            </w:r>
            <w:r>
              <w:rPr>
                <w:noProof/>
                <w:webHidden/>
              </w:rPr>
              <w:fldChar w:fldCharType="begin"/>
            </w:r>
            <w:r>
              <w:rPr>
                <w:noProof/>
                <w:webHidden/>
              </w:rPr>
              <w:instrText xml:space="preserve"> PAGEREF _Toc238737308 \h </w:instrText>
            </w:r>
            <w:r>
              <w:rPr>
                <w:noProof/>
                <w:webHidden/>
              </w:rPr>
            </w:r>
            <w:r>
              <w:rPr>
                <w:noProof/>
                <w:webHidden/>
              </w:rPr>
              <w:fldChar w:fldCharType="separate"/>
            </w:r>
            <w:r>
              <w:rPr>
                <w:noProof/>
                <w:webHidden/>
              </w:rPr>
              <w:t>3</w:t>
            </w:r>
            <w:r>
              <w:rPr>
                <w:noProof/>
                <w:webHidden/>
              </w:rPr>
              <w:fldChar w:fldCharType="end"/>
            </w:r>
          </w:hyperlink>
        </w:p>
        <w:p w14:paraId="711B3520" w14:textId="3EC1C847" w:rsidR="00207E02" w:rsidRDefault="00207E02">
          <w:pPr>
            <w:pStyle w:val="TOC2"/>
            <w:tabs>
              <w:tab w:val="right" w:leader="dot" w:pos="9016"/>
            </w:tabs>
            <w:rPr>
              <w:rFonts w:eastAsiaTheme="minorEastAsia"/>
              <w:noProof/>
              <w:lang w:eastAsia="en-GB"/>
            </w:rPr>
          </w:pPr>
          <w:hyperlink w:anchor="_Toc238737309" w:history="1">
            <w:r w:rsidRPr="00E01B9D">
              <w:rPr>
                <w:rStyle w:val="Hyperlink"/>
                <w:rFonts w:ascii="Arial" w:hAnsi="Arial" w:cs="Arial"/>
                <w:noProof/>
              </w:rPr>
              <w:t>1.2 Research Aim</w:t>
            </w:r>
            <w:r>
              <w:rPr>
                <w:noProof/>
                <w:webHidden/>
              </w:rPr>
              <w:tab/>
            </w:r>
            <w:r>
              <w:rPr>
                <w:noProof/>
                <w:webHidden/>
              </w:rPr>
              <w:fldChar w:fldCharType="begin"/>
            </w:r>
            <w:r>
              <w:rPr>
                <w:noProof/>
                <w:webHidden/>
              </w:rPr>
              <w:instrText xml:space="preserve"> PAGEREF _Toc238737309 \h </w:instrText>
            </w:r>
            <w:r>
              <w:rPr>
                <w:noProof/>
                <w:webHidden/>
              </w:rPr>
            </w:r>
            <w:r>
              <w:rPr>
                <w:noProof/>
                <w:webHidden/>
              </w:rPr>
              <w:fldChar w:fldCharType="separate"/>
            </w:r>
            <w:r>
              <w:rPr>
                <w:noProof/>
                <w:webHidden/>
              </w:rPr>
              <w:t>5</w:t>
            </w:r>
            <w:r>
              <w:rPr>
                <w:noProof/>
                <w:webHidden/>
              </w:rPr>
              <w:fldChar w:fldCharType="end"/>
            </w:r>
          </w:hyperlink>
        </w:p>
        <w:p w14:paraId="3BD1F813" w14:textId="7FD574D4" w:rsidR="00207E02" w:rsidRDefault="00207E02">
          <w:pPr>
            <w:pStyle w:val="TOC2"/>
            <w:tabs>
              <w:tab w:val="right" w:leader="dot" w:pos="9016"/>
            </w:tabs>
            <w:rPr>
              <w:rFonts w:eastAsiaTheme="minorEastAsia"/>
              <w:noProof/>
              <w:lang w:eastAsia="en-GB"/>
            </w:rPr>
          </w:pPr>
          <w:hyperlink w:anchor="_Toc238737310" w:history="1">
            <w:r w:rsidRPr="00E01B9D">
              <w:rPr>
                <w:rStyle w:val="Hyperlink"/>
                <w:rFonts w:ascii="Arial" w:hAnsi="Arial" w:cs="Arial"/>
                <w:noProof/>
              </w:rPr>
              <w:t>1.3 Research Objectives</w:t>
            </w:r>
            <w:r>
              <w:rPr>
                <w:noProof/>
                <w:webHidden/>
              </w:rPr>
              <w:tab/>
            </w:r>
            <w:r>
              <w:rPr>
                <w:noProof/>
                <w:webHidden/>
              </w:rPr>
              <w:fldChar w:fldCharType="begin"/>
            </w:r>
            <w:r>
              <w:rPr>
                <w:noProof/>
                <w:webHidden/>
              </w:rPr>
              <w:instrText xml:space="preserve"> PAGEREF _Toc238737310 \h </w:instrText>
            </w:r>
            <w:r>
              <w:rPr>
                <w:noProof/>
                <w:webHidden/>
              </w:rPr>
            </w:r>
            <w:r>
              <w:rPr>
                <w:noProof/>
                <w:webHidden/>
              </w:rPr>
              <w:fldChar w:fldCharType="separate"/>
            </w:r>
            <w:r>
              <w:rPr>
                <w:noProof/>
                <w:webHidden/>
              </w:rPr>
              <w:t>5</w:t>
            </w:r>
            <w:r>
              <w:rPr>
                <w:noProof/>
                <w:webHidden/>
              </w:rPr>
              <w:fldChar w:fldCharType="end"/>
            </w:r>
          </w:hyperlink>
        </w:p>
        <w:p w14:paraId="0126B6AA" w14:textId="1FADA849" w:rsidR="00207E02" w:rsidRDefault="00207E02">
          <w:pPr>
            <w:pStyle w:val="TOC2"/>
            <w:tabs>
              <w:tab w:val="right" w:leader="dot" w:pos="9016"/>
            </w:tabs>
            <w:rPr>
              <w:rFonts w:eastAsiaTheme="minorEastAsia"/>
              <w:noProof/>
              <w:lang w:eastAsia="en-GB"/>
            </w:rPr>
          </w:pPr>
          <w:hyperlink w:anchor="_Toc238737311" w:history="1">
            <w:r w:rsidRPr="00E01B9D">
              <w:rPr>
                <w:rStyle w:val="Hyperlink"/>
                <w:rFonts w:ascii="Arial" w:hAnsi="Arial" w:cs="Arial"/>
                <w:noProof/>
              </w:rPr>
              <w:t>1.4 Research Questions</w:t>
            </w:r>
            <w:r>
              <w:rPr>
                <w:noProof/>
                <w:webHidden/>
              </w:rPr>
              <w:tab/>
            </w:r>
            <w:r>
              <w:rPr>
                <w:noProof/>
                <w:webHidden/>
              </w:rPr>
              <w:fldChar w:fldCharType="begin"/>
            </w:r>
            <w:r>
              <w:rPr>
                <w:noProof/>
                <w:webHidden/>
              </w:rPr>
              <w:instrText xml:space="preserve"> PAGEREF _Toc238737311 \h </w:instrText>
            </w:r>
            <w:r>
              <w:rPr>
                <w:noProof/>
                <w:webHidden/>
              </w:rPr>
            </w:r>
            <w:r>
              <w:rPr>
                <w:noProof/>
                <w:webHidden/>
              </w:rPr>
              <w:fldChar w:fldCharType="separate"/>
            </w:r>
            <w:r>
              <w:rPr>
                <w:noProof/>
                <w:webHidden/>
              </w:rPr>
              <w:t>6</w:t>
            </w:r>
            <w:r>
              <w:rPr>
                <w:noProof/>
                <w:webHidden/>
              </w:rPr>
              <w:fldChar w:fldCharType="end"/>
            </w:r>
          </w:hyperlink>
        </w:p>
        <w:p w14:paraId="453A4F5B" w14:textId="6216FEE7" w:rsidR="00207E02" w:rsidRDefault="00207E02">
          <w:pPr>
            <w:pStyle w:val="TOC2"/>
            <w:tabs>
              <w:tab w:val="right" w:leader="dot" w:pos="9016"/>
            </w:tabs>
            <w:rPr>
              <w:rFonts w:eastAsiaTheme="minorEastAsia"/>
              <w:noProof/>
              <w:lang w:eastAsia="en-GB"/>
            </w:rPr>
          </w:pPr>
          <w:hyperlink w:anchor="_Toc238737312" w:history="1">
            <w:r w:rsidRPr="00E01B9D">
              <w:rPr>
                <w:rStyle w:val="Hyperlink"/>
                <w:rFonts w:ascii="Arial" w:hAnsi="Arial" w:cs="Arial"/>
                <w:noProof/>
              </w:rPr>
              <w:t>1.5 Significance of the Study</w:t>
            </w:r>
            <w:r>
              <w:rPr>
                <w:noProof/>
                <w:webHidden/>
              </w:rPr>
              <w:tab/>
            </w:r>
            <w:r>
              <w:rPr>
                <w:noProof/>
                <w:webHidden/>
              </w:rPr>
              <w:fldChar w:fldCharType="begin"/>
            </w:r>
            <w:r>
              <w:rPr>
                <w:noProof/>
                <w:webHidden/>
              </w:rPr>
              <w:instrText xml:space="preserve"> PAGEREF _Toc238737312 \h </w:instrText>
            </w:r>
            <w:r>
              <w:rPr>
                <w:noProof/>
                <w:webHidden/>
              </w:rPr>
            </w:r>
            <w:r>
              <w:rPr>
                <w:noProof/>
                <w:webHidden/>
              </w:rPr>
              <w:fldChar w:fldCharType="separate"/>
            </w:r>
            <w:r>
              <w:rPr>
                <w:noProof/>
                <w:webHidden/>
              </w:rPr>
              <w:t>7</w:t>
            </w:r>
            <w:r>
              <w:rPr>
                <w:noProof/>
                <w:webHidden/>
              </w:rPr>
              <w:fldChar w:fldCharType="end"/>
            </w:r>
          </w:hyperlink>
        </w:p>
        <w:p w14:paraId="6903275B" w14:textId="06AE2CC4" w:rsidR="00207E02" w:rsidRDefault="00207E02">
          <w:pPr>
            <w:pStyle w:val="TOC2"/>
            <w:tabs>
              <w:tab w:val="right" w:leader="dot" w:pos="9016"/>
            </w:tabs>
            <w:rPr>
              <w:rFonts w:eastAsiaTheme="minorEastAsia"/>
              <w:noProof/>
              <w:lang w:eastAsia="en-GB"/>
            </w:rPr>
          </w:pPr>
          <w:hyperlink w:anchor="_Toc238737313" w:history="1">
            <w:r w:rsidRPr="00E01B9D">
              <w:rPr>
                <w:rStyle w:val="Hyperlink"/>
                <w:rFonts w:ascii="Arial" w:hAnsi="Arial" w:cs="Arial"/>
                <w:noProof/>
              </w:rPr>
              <w:t>1.6 Brief Research Methodology</w:t>
            </w:r>
            <w:r>
              <w:rPr>
                <w:noProof/>
                <w:webHidden/>
              </w:rPr>
              <w:tab/>
            </w:r>
            <w:r>
              <w:rPr>
                <w:noProof/>
                <w:webHidden/>
              </w:rPr>
              <w:fldChar w:fldCharType="begin"/>
            </w:r>
            <w:r>
              <w:rPr>
                <w:noProof/>
                <w:webHidden/>
              </w:rPr>
              <w:instrText xml:space="preserve"> PAGEREF _Toc238737313 \h </w:instrText>
            </w:r>
            <w:r>
              <w:rPr>
                <w:noProof/>
                <w:webHidden/>
              </w:rPr>
            </w:r>
            <w:r>
              <w:rPr>
                <w:noProof/>
                <w:webHidden/>
              </w:rPr>
              <w:fldChar w:fldCharType="separate"/>
            </w:r>
            <w:r>
              <w:rPr>
                <w:noProof/>
                <w:webHidden/>
              </w:rPr>
              <w:t>8</w:t>
            </w:r>
            <w:r>
              <w:rPr>
                <w:noProof/>
                <w:webHidden/>
              </w:rPr>
              <w:fldChar w:fldCharType="end"/>
            </w:r>
          </w:hyperlink>
        </w:p>
        <w:p w14:paraId="3909B66F" w14:textId="5F6C70FF" w:rsidR="00207E02" w:rsidRDefault="00207E02">
          <w:pPr>
            <w:pStyle w:val="TOC2"/>
            <w:tabs>
              <w:tab w:val="right" w:leader="dot" w:pos="9016"/>
            </w:tabs>
            <w:rPr>
              <w:rFonts w:eastAsiaTheme="minorEastAsia"/>
              <w:noProof/>
              <w:lang w:eastAsia="en-GB"/>
            </w:rPr>
          </w:pPr>
          <w:hyperlink w:anchor="_Toc238737314" w:history="1">
            <w:r w:rsidRPr="00E01B9D">
              <w:rPr>
                <w:rStyle w:val="Hyperlink"/>
                <w:rFonts w:ascii="Arial" w:hAnsi="Arial" w:cs="Arial"/>
                <w:noProof/>
              </w:rPr>
              <w:t>1.7 Structure of the Dissertation</w:t>
            </w:r>
            <w:r>
              <w:rPr>
                <w:noProof/>
                <w:webHidden/>
              </w:rPr>
              <w:tab/>
            </w:r>
            <w:r>
              <w:rPr>
                <w:noProof/>
                <w:webHidden/>
              </w:rPr>
              <w:fldChar w:fldCharType="begin"/>
            </w:r>
            <w:r>
              <w:rPr>
                <w:noProof/>
                <w:webHidden/>
              </w:rPr>
              <w:instrText xml:space="preserve"> PAGEREF _Toc238737314 \h </w:instrText>
            </w:r>
            <w:r>
              <w:rPr>
                <w:noProof/>
                <w:webHidden/>
              </w:rPr>
            </w:r>
            <w:r>
              <w:rPr>
                <w:noProof/>
                <w:webHidden/>
              </w:rPr>
              <w:fldChar w:fldCharType="separate"/>
            </w:r>
            <w:r>
              <w:rPr>
                <w:noProof/>
                <w:webHidden/>
              </w:rPr>
              <w:t>9</w:t>
            </w:r>
            <w:r>
              <w:rPr>
                <w:noProof/>
                <w:webHidden/>
              </w:rPr>
              <w:fldChar w:fldCharType="end"/>
            </w:r>
          </w:hyperlink>
        </w:p>
        <w:p w14:paraId="44A89B23" w14:textId="1DEDE254" w:rsidR="00207E02" w:rsidRDefault="00207E02">
          <w:pPr>
            <w:pStyle w:val="TOC1"/>
            <w:tabs>
              <w:tab w:val="right" w:leader="dot" w:pos="9016"/>
            </w:tabs>
            <w:rPr>
              <w:rFonts w:eastAsiaTheme="minorEastAsia"/>
              <w:noProof/>
              <w:lang w:eastAsia="en-GB"/>
            </w:rPr>
          </w:pPr>
          <w:hyperlink w:anchor="_Toc238737315" w:history="1">
            <w:r w:rsidRPr="00E01B9D">
              <w:rPr>
                <w:rStyle w:val="Hyperlink"/>
                <w:rFonts w:ascii="Arial" w:hAnsi="Arial" w:cs="Arial"/>
                <w:noProof/>
              </w:rPr>
              <w:t>Chapter Two: Literature Review</w:t>
            </w:r>
            <w:r>
              <w:rPr>
                <w:noProof/>
                <w:webHidden/>
              </w:rPr>
              <w:tab/>
            </w:r>
            <w:r>
              <w:rPr>
                <w:noProof/>
                <w:webHidden/>
              </w:rPr>
              <w:fldChar w:fldCharType="begin"/>
            </w:r>
            <w:r>
              <w:rPr>
                <w:noProof/>
                <w:webHidden/>
              </w:rPr>
              <w:instrText xml:space="preserve"> PAGEREF _Toc238737315 \h </w:instrText>
            </w:r>
            <w:r>
              <w:rPr>
                <w:noProof/>
                <w:webHidden/>
              </w:rPr>
            </w:r>
            <w:r>
              <w:rPr>
                <w:noProof/>
                <w:webHidden/>
              </w:rPr>
              <w:fldChar w:fldCharType="separate"/>
            </w:r>
            <w:r>
              <w:rPr>
                <w:noProof/>
                <w:webHidden/>
              </w:rPr>
              <w:t>10</w:t>
            </w:r>
            <w:r>
              <w:rPr>
                <w:noProof/>
                <w:webHidden/>
              </w:rPr>
              <w:fldChar w:fldCharType="end"/>
            </w:r>
          </w:hyperlink>
        </w:p>
        <w:p w14:paraId="13546D40" w14:textId="73BEA316" w:rsidR="00207E02" w:rsidRDefault="00207E02">
          <w:pPr>
            <w:pStyle w:val="TOC2"/>
            <w:tabs>
              <w:tab w:val="right" w:leader="dot" w:pos="9016"/>
            </w:tabs>
            <w:rPr>
              <w:rFonts w:eastAsiaTheme="minorEastAsia"/>
              <w:noProof/>
              <w:lang w:eastAsia="en-GB"/>
            </w:rPr>
          </w:pPr>
          <w:hyperlink w:anchor="_Toc238737316" w:history="1">
            <w:r w:rsidRPr="00E01B9D">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_Toc238737316 \h </w:instrText>
            </w:r>
            <w:r>
              <w:rPr>
                <w:noProof/>
                <w:webHidden/>
              </w:rPr>
            </w:r>
            <w:r>
              <w:rPr>
                <w:noProof/>
                <w:webHidden/>
              </w:rPr>
              <w:fldChar w:fldCharType="separate"/>
            </w:r>
            <w:r>
              <w:rPr>
                <w:noProof/>
                <w:webHidden/>
              </w:rPr>
              <w:t>10</w:t>
            </w:r>
            <w:r>
              <w:rPr>
                <w:noProof/>
                <w:webHidden/>
              </w:rPr>
              <w:fldChar w:fldCharType="end"/>
            </w:r>
          </w:hyperlink>
        </w:p>
        <w:p w14:paraId="28EFFA6E" w14:textId="165891FB" w:rsidR="00207E02" w:rsidRDefault="00207E02">
          <w:pPr>
            <w:pStyle w:val="TOC2"/>
            <w:tabs>
              <w:tab w:val="right" w:leader="dot" w:pos="9016"/>
            </w:tabs>
            <w:rPr>
              <w:rFonts w:eastAsiaTheme="minorEastAsia"/>
              <w:noProof/>
              <w:lang w:eastAsia="en-GB"/>
            </w:rPr>
          </w:pPr>
          <w:hyperlink w:anchor="_Toc238737317" w:history="1">
            <w:r w:rsidRPr="00E01B9D">
              <w:rPr>
                <w:rStyle w:val="Hyperlink"/>
                <w:rFonts w:ascii="Arial" w:hAnsi="Arial" w:cs="Arial"/>
                <w:noProof/>
              </w:rPr>
              <w:t>2.2 Artificial Intelligence</w:t>
            </w:r>
            <w:r>
              <w:rPr>
                <w:noProof/>
                <w:webHidden/>
              </w:rPr>
              <w:tab/>
            </w:r>
            <w:r>
              <w:rPr>
                <w:noProof/>
                <w:webHidden/>
              </w:rPr>
              <w:fldChar w:fldCharType="begin"/>
            </w:r>
            <w:r>
              <w:rPr>
                <w:noProof/>
                <w:webHidden/>
              </w:rPr>
              <w:instrText xml:space="preserve"> PAGEREF _Toc238737317 \h </w:instrText>
            </w:r>
            <w:r>
              <w:rPr>
                <w:noProof/>
                <w:webHidden/>
              </w:rPr>
            </w:r>
            <w:r>
              <w:rPr>
                <w:noProof/>
                <w:webHidden/>
              </w:rPr>
              <w:fldChar w:fldCharType="separate"/>
            </w:r>
            <w:r>
              <w:rPr>
                <w:noProof/>
                <w:webHidden/>
              </w:rPr>
              <w:t>10</w:t>
            </w:r>
            <w:r>
              <w:rPr>
                <w:noProof/>
                <w:webHidden/>
              </w:rPr>
              <w:fldChar w:fldCharType="end"/>
            </w:r>
          </w:hyperlink>
        </w:p>
        <w:p w14:paraId="1967210F" w14:textId="14ACEDFF" w:rsidR="00207E02" w:rsidRDefault="00207E02">
          <w:pPr>
            <w:pStyle w:val="TOC3"/>
            <w:tabs>
              <w:tab w:val="right" w:leader="dot" w:pos="9016"/>
            </w:tabs>
            <w:rPr>
              <w:rFonts w:eastAsiaTheme="minorEastAsia"/>
              <w:noProof/>
              <w:lang w:eastAsia="en-GB"/>
            </w:rPr>
          </w:pPr>
          <w:hyperlink w:anchor="_Toc238737318" w:history="1">
            <w:r w:rsidRPr="00E01B9D">
              <w:rPr>
                <w:rStyle w:val="Hyperlink"/>
                <w:rFonts w:ascii="Arial" w:hAnsi="Arial" w:cs="Arial"/>
                <w:noProof/>
              </w:rPr>
              <w:t>2.2.1 Defining Artificial Intelligence</w:t>
            </w:r>
            <w:r>
              <w:rPr>
                <w:noProof/>
                <w:webHidden/>
              </w:rPr>
              <w:tab/>
            </w:r>
            <w:r>
              <w:rPr>
                <w:noProof/>
                <w:webHidden/>
              </w:rPr>
              <w:fldChar w:fldCharType="begin"/>
            </w:r>
            <w:r>
              <w:rPr>
                <w:noProof/>
                <w:webHidden/>
              </w:rPr>
              <w:instrText xml:space="preserve"> PAGEREF _Toc238737318 \h </w:instrText>
            </w:r>
            <w:r>
              <w:rPr>
                <w:noProof/>
                <w:webHidden/>
              </w:rPr>
            </w:r>
            <w:r>
              <w:rPr>
                <w:noProof/>
                <w:webHidden/>
              </w:rPr>
              <w:fldChar w:fldCharType="separate"/>
            </w:r>
            <w:r>
              <w:rPr>
                <w:noProof/>
                <w:webHidden/>
              </w:rPr>
              <w:t>10</w:t>
            </w:r>
            <w:r>
              <w:rPr>
                <w:noProof/>
                <w:webHidden/>
              </w:rPr>
              <w:fldChar w:fldCharType="end"/>
            </w:r>
          </w:hyperlink>
        </w:p>
        <w:p w14:paraId="246C00C9" w14:textId="470AEA30" w:rsidR="00207E02" w:rsidRDefault="00207E02">
          <w:pPr>
            <w:pStyle w:val="TOC3"/>
            <w:tabs>
              <w:tab w:val="right" w:leader="dot" w:pos="9016"/>
            </w:tabs>
            <w:rPr>
              <w:rFonts w:eastAsiaTheme="minorEastAsia"/>
              <w:noProof/>
              <w:lang w:eastAsia="en-GB"/>
            </w:rPr>
          </w:pPr>
          <w:hyperlink w:anchor="_Toc238737319" w:history="1">
            <w:r w:rsidRPr="00E01B9D">
              <w:rPr>
                <w:rStyle w:val="Hyperlink"/>
                <w:rFonts w:ascii="Arial" w:hAnsi="Arial" w:cs="Arial"/>
                <w:noProof/>
              </w:rPr>
              <w:t>2.2.2 Evolution of Artificial Intelligence</w:t>
            </w:r>
            <w:r>
              <w:rPr>
                <w:noProof/>
                <w:webHidden/>
              </w:rPr>
              <w:tab/>
            </w:r>
            <w:r>
              <w:rPr>
                <w:noProof/>
                <w:webHidden/>
              </w:rPr>
              <w:fldChar w:fldCharType="begin"/>
            </w:r>
            <w:r>
              <w:rPr>
                <w:noProof/>
                <w:webHidden/>
              </w:rPr>
              <w:instrText xml:space="preserve"> PAGEREF _Toc238737319 \h </w:instrText>
            </w:r>
            <w:r>
              <w:rPr>
                <w:noProof/>
                <w:webHidden/>
              </w:rPr>
            </w:r>
            <w:r>
              <w:rPr>
                <w:noProof/>
                <w:webHidden/>
              </w:rPr>
              <w:fldChar w:fldCharType="separate"/>
            </w:r>
            <w:r>
              <w:rPr>
                <w:noProof/>
                <w:webHidden/>
              </w:rPr>
              <w:t>11</w:t>
            </w:r>
            <w:r>
              <w:rPr>
                <w:noProof/>
                <w:webHidden/>
              </w:rPr>
              <w:fldChar w:fldCharType="end"/>
            </w:r>
          </w:hyperlink>
        </w:p>
        <w:p w14:paraId="5E66EBAB" w14:textId="5691B742" w:rsidR="00207E02" w:rsidRDefault="00207E02">
          <w:pPr>
            <w:pStyle w:val="TOC3"/>
            <w:tabs>
              <w:tab w:val="right" w:leader="dot" w:pos="9016"/>
            </w:tabs>
            <w:rPr>
              <w:rFonts w:eastAsiaTheme="minorEastAsia"/>
              <w:noProof/>
              <w:lang w:eastAsia="en-GB"/>
            </w:rPr>
          </w:pPr>
          <w:hyperlink w:anchor="_Toc238737320" w:history="1">
            <w:r w:rsidRPr="00E01B9D">
              <w:rPr>
                <w:rStyle w:val="Hyperlink"/>
                <w:rFonts w:ascii="Arial" w:hAnsi="Arial" w:cs="Arial"/>
                <w:noProof/>
              </w:rPr>
              <w:t>2.2.3 Artificial Intelligence as an Organisational Capability</w:t>
            </w:r>
            <w:r>
              <w:rPr>
                <w:noProof/>
                <w:webHidden/>
              </w:rPr>
              <w:tab/>
            </w:r>
            <w:r>
              <w:rPr>
                <w:noProof/>
                <w:webHidden/>
              </w:rPr>
              <w:fldChar w:fldCharType="begin"/>
            </w:r>
            <w:r>
              <w:rPr>
                <w:noProof/>
                <w:webHidden/>
              </w:rPr>
              <w:instrText xml:space="preserve"> PAGEREF _Toc238737320 \h </w:instrText>
            </w:r>
            <w:r>
              <w:rPr>
                <w:noProof/>
                <w:webHidden/>
              </w:rPr>
            </w:r>
            <w:r>
              <w:rPr>
                <w:noProof/>
                <w:webHidden/>
              </w:rPr>
              <w:fldChar w:fldCharType="separate"/>
            </w:r>
            <w:r>
              <w:rPr>
                <w:noProof/>
                <w:webHidden/>
              </w:rPr>
              <w:t>13</w:t>
            </w:r>
            <w:r>
              <w:rPr>
                <w:noProof/>
                <w:webHidden/>
              </w:rPr>
              <w:fldChar w:fldCharType="end"/>
            </w:r>
          </w:hyperlink>
        </w:p>
        <w:p w14:paraId="2D6BF85B" w14:textId="69AFA832" w:rsidR="00207E02" w:rsidRDefault="00207E02">
          <w:pPr>
            <w:pStyle w:val="TOC2"/>
            <w:tabs>
              <w:tab w:val="right" w:leader="dot" w:pos="9016"/>
            </w:tabs>
            <w:rPr>
              <w:rFonts w:eastAsiaTheme="minorEastAsia"/>
              <w:noProof/>
              <w:lang w:eastAsia="en-GB"/>
            </w:rPr>
          </w:pPr>
          <w:hyperlink w:anchor="_Toc238737321" w:history="1">
            <w:r w:rsidRPr="00E01B9D">
              <w:rPr>
                <w:rStyle w:val="Hyperlink"/>
                <w:rFonts w:ascii="Arial" w:hAnsi="Arial" w:cs="Arial"/>
                <w:noProof/>
              </w:rPr>
              <w:t>2.3 Artificial Intelligence Adoption</w:t>
            </w:r>
            <w:r>
              <w:rPr>
                <w:noProof/>
                <w:webHidden/>
              </w:rPr>
              <w:tab/>
            </w:r>
            <w:r>
              <w:rPr>
                <w:noProof/>
                <w:webHidden/>
              </w:rPr>
              <w:fldChar w:fldCharType="begin"/>
            </w:r>
            <w:r>
              <w:rPr>
                <w:noProof/>
                <w:webHidden/>
              </w:rPr>
              <w:instrText xml:space="preserve"> PAGEREF _Toc238737321 \h </w:instrText>
            </w:r>
            <w:r>
              <w:rPr>
                <w:noProof/>
                <w:webHidden/>
              </w:rPr>
            </w:r>
            <w:r>
              <w:rPr>
                <w:noProof/>
                <w:webHidden/>
              </w:rPr>
              <w:fldChar w:fldCharType="separate"/>
            </w:r>
            <w:r>
              <w:rPr>
                <w:noProof/>
                <w:webHidden/>
              </w:rPr>
              <w:t>14</w:t>
            </w:r>
            <w:r>
              <w:rPr>
                <w:noProof/>
                <w:webHidden/>
              </w:rPr>
              <w:fldChar w:fldCharType="end"/>
            </w:r>
          </w:hyperlink>
        </w:p>
        <w:p w14:paraId="222390DB" w14:textId="7D7B9E18" w:rsidR="00207E02" w:rsidRDefault="00207E02">
          <w:pPr>
            <w:pStyle w:val="TOC2"/>
            <w:tabs>
              <w:tab w:val="right" w:leader="dot" w:pos="9016"/>
            </w:tabs>
            <w:rPr>
              <w:rFonts w:eastAsiaTheme="minorEastAsia"/>
              <w:noProof/>
              <w:lang w:eastAsia="en-GB"/>
            </w:rPr>
          </w:pPr>
          <w:hyperlink w:anchor="_Toc238737322" w:history="1">
            <w:r w:rsidRPr="00E01B9D">
              <w:rPr>
                <w:rStyle w:val="Hyperlink"/>
                <w:rFonts w:ascii="Arial" w:hAnsi="Arial" w:cs="Arial"/>
                <w:noProof/>
              </w:rPr>
              <w:t>2.4 Operational Efficiency</w:t>
            </w:r>
            <w:r>
              <w:rPr>
                <w:noProof/>
                <w:webHidden/>
              </w:rPr>
              <w:tab/>
            </w:r>
            <w:r>
              <w:rPr>
                <w:noProof/>
                <w:webHidden/>
              </w:rPr>
              <w:fldChar w:fldCharType="begin"/>
            </w:r>
            <w:r>
              <w:rPr>
                <w:noProof/>
                <w:webHidden/>
              </w:rPr>
              <w:instrText xml:space="preserve"> PAGEREF _Toc238737322 \h </w:instrText>
            </w:r>
            <w:r>
              <w:rPr>
                <w:noProof/>
                <w:webHidden/>
              </w:rPr>
            </w:r>
            <w:r>
              <w:rPr>
                <w:noProof/>
                <w:webHidden/>
              </w:rPr>
              <w:fldChar w:fldCharType="separate"/>
            </w:r>
            <w:r>
              <w:rPr>
                <w:noProof/>
                <w:webHidden/>
              </w:rPr>
              <w:t>16</w:t>
            </w:r>
            <w:r>
              <w:rPr>
                <w:noProof/>
                <w:webHidden/>
              </w:rPr>
              <w:fldChar w:fldCharType="end"/>
            </w:r>
          </w:hyperlink>
        </w:p>
        <w:p w14:paraId="4978D436" w14:textId="11B33E89" w:rsidR="00207E02" w:rsidRDefault="00207E02">
          <w:pPr>
            <w:pStyle w:val="TOC2"/>
            <w:tabs>
              <w:tab w:val="right" w:leader="dot" w:pos="9016"/>
            </w:tabs>
            <w:rPr>
              <w:rFonts w:eastAsiaTheme="minorEastAsia"/>
              <w:noProof/>
              <w:lang w:eastAsia="en-GB"/>
            </w:rPr>
          </w:pPr>
          <w:hyperlink w:anchor="_Toc238737323" w:history="1">
            <w:r w:rsidRPr="00E01B9D">
              <w:rPr>
                <w:rStyle w:val="Hyperlink"/>
                <w:rFonts w:ascii="Arial" w:hAnsi="Arial" w:cs="Arial"/>
                <w:noProof/>
              </w:rPr>
              <w:t>2.5 Artificial Intelligence within UK Banking Organisations</w:t>
            </w:r>
            <w:r>
              <w:rPr>
                <w:noProof/>
                <w:webHidden/>
              </w:rPr>
              <w:tab/>
            </w:r>
            <w:r>
              <w:rPr>
                <w:noProof/>
                <w:webHidden/>
              </w:rPr>
              <w:fldChar w:fldCharType="begin"/>
            </w:r>
            <w:r>
              <w:rPr>
                <w:noProof/>
                <w:webHidden/>
              </w:rPr>
              <w:instrText xml:space="preserve"> PAGEREF _Toc238737323 \h </w:instrText>
            </w:r>
            <w:r>
              <w:rPr>
                <w:noProof/>
                <w:webHidden/>
              </w:rPr>
            </w:r>
            <w:r>
              <w:rPr>
                <w:noProof/>
                <w:webHidden/>
              </w:rPr>
              <w:fldChar w:fldCharType="separate"/>
            </w:r>
            <w:r>
              <w:rPr>
                <w:noProof/>
                <w:webHidden/>
              </w:rPr>
              <w:t>18</w:t>
            </w:r>
            <w:r>
              <w:rPr>
                <w:noProof/>
                <w:webHidden/>
              </w:rPr>
              <w:fldChar w:fldCharType="end"/>
            </w:r>
          </w:hyperlink>
        </w:p>
        <w:p w14:paraId="3B71ED5D" w14:textId="1B221391" w:rsidR="00207E02" w:rsidRDefault="00207E02">
          <w:pPr>
            <w:pStyle w:val="TOC2"/>
            <w:tabs>
              <w:tab w:val="right" w:leader="dot" w:pos="9016"/>
            </w:tabs>
            <w:rPr>
              <w:rFonts w:eastAsiaTheme="minorEastAsia"/>
              <w:noProof/>
              <w:lang w:eastAsia="en-GB"/>
            </w:rPr>
          </w:pPr>
          <w:hyperlink w:anchor="_Toc238737324" w:history="1">
            <w:r w:rsidRPr="00E01B9D">
              <w:rPr>
                <w:rStyle w:val="Hyperlink"/>
                <w:rFonts w:ascii="Arial" w:hAnsi="Arial" w:cs="Arial"/>
                <w:noProof/>
              </w:rPr>
              <w:t>2.6 Technology</w:t>
            </w:r>
            <w:r w:rsidR="00F54B25">
              <w:rPr>
                <w:rStyle w:val="Hyperlink"/>
                <w:rFonts w:ascii="Arial" w:hAnsi="Arial" w:cs="Arial"/>
                <w:noProof/>
              </w:rPr>
              <w:t>-</w:t>
            </w:r>
            <w:r w:rsidRPr="00E01B9D">
              <w:rPr>
                <w:rStyle w:val="Hyperlink"/>
                <w:rFonts w:ascii="Arial" w:hAnsi="Arial" w:cs="Arial"/>
                <w:noProof/>
              </w:rPr>
              <w:t>Organisation</w:t>
            </w:r>
            <w:r w:rsidR="00F54B25">
              <w:rPr>
                <w:rStyle w:val="Hyperlink"/>
                <w:rFonts w:ascii="Arial" w:hAnsi="Arial" w:cs="Arial"/>
                <w:noProof/>
              </w:rPr>
              <w:t>-</w:t>
            </w:r>
            <w:r w:rsidRPr="00E01B9D">
              <w:rPr>
                <w:rStyle w:val="Hyperlink"/>
                <w:rFonts w:ascii="Arial" w:hAnsi="Arial" w:cs="Arial"/>
                <w:noProof/>
              </w:rPr>
              <w:t>Environment Framework</w:t>
            </w:r>
            <w:r>
              <w:rPr>
                <w:noProof/>
                <w:webHidden/>
              </w:rPr>
              <w:tab/>
            </w:r>
            <w:r>
              <w:rPr>
                <w:noProof/>
                <w:webHidden/>
              </w:rPr>
              <w:fldChar w:fldCharType="begin"/>
            </w:r>
            <w:r>
              <w:rPr>
                <w:noProof/>
                <w:webHidden/>
              </w:rPr>
              <w:instrText xml:space="preserve"> PAGEREF _Toc238737324 \h </w:instrText>
            </w:r>
            <w:r>
              <w:rPr>
                <w:noProof/>
                <w:webHidden/>
              </w:rPr>
            </w:r>
            <w:r>
              <w:rPr>
                <w:noProof/>
                <w:webHidden/>
              </w:rPr>
              <w:fldChar w:fldCharType="separate"/>
            </w:r>
            <w:r>
              <w:rPr>
                <w:noProof/>
                <w:webHidden/>
              </w:rPr>
              <w:t>20</w:t>
            </w:r>
            <w:r>
              <w:rPr>
                <w:noProof/>
                <w:webHidden/>
              </w:rPr>
              <w:fldChar w:fldCharType="end"/>
            </w:r>
          </w:hyperlink>
        </w:p>
        <w:p w14:paraId="1CABE925" w14:textId="7A8BD167" w:rsidR="00207E02" w:rsidRDefault="00207E02">
          <w:pPr>
            <w:pStyle w:val="TOC2"/>
            <w:tabs>
              <w:tab w:val="right" w:leader="dot" w:pos="9016"/>
            </w:tabs>
            <w:rPr>
              <w:rFonts w:eastAsiaTheme="minorEastAsia"/>
              <w:noProof/>
              <w:lang w:eastAsia="en-GB"/>
            </w:rPr>
          </w:pPr>
          <w:hyperlink w:anchor="_Toc238737325" w:history="1">
            <w:r w:rsidRPr="00E01B9D">
              <w:rPr>
                <w:rStyle w:val="Hyperlink"/>
                <w:rFonts w:ascii="Arial" w:hAnsi="Arial" w:cs="Arial"/>
                <w:noProof/>
              </w:rPr>
              <w:t>2.7 Literature Gap</w:t>
            </w:r>
            <w:r>
              <w:rPr>
                <w:noProof/>
                <w:webHidden/>
              </w:rPr>
              <w:tab/>
            </w:r>
            <w:r>
              <w:rPr>
                <w:noProof/>
                <w:webHidden/>
              </w:rPr>
              <w:fldChar w:fldCharType="begin"/>
            </w:r>
            <w:r>
              <w:rPr>
                <w:noProof/>
                <w:webHidden/>
              </w:rPr>
              <w:instrText xml:space="preserve"> PAGEREF _Toc238737325 \h </w:instrText>
            </w:r>
            <w:r>
              <w:rPr>
                <w:noProof/>
                <w:webHidden/>
              </w:rPr>
            </w:r>
            <w:r>
              <w:rPr>
                <w:noProof/>
                <w:webHidden/>
              </w:rPr>
              <w:fldChar w:fldCharType="separate"/>
            </w:r>
            <w:r>
              <w:rPr>
                <w:noProof/>
                <w:webHidden/>
              </w:rPr>
              <w:t>22</w:t>
            </w:r>
            <w:r>
              <w:rPr>
                <w:noProof/>
                <w:webHidden/>
              </w:rPr>
              <w:fldChar w:fldCharType="end"/>
            </w:r>
          </w:hyperlink>
        </w:p>
        <w:p w14:paraId="0A1BFA8D" w14:textId="0E57624E" w:rsidR="00207E02" w:rsidRDefault="00207E02">
          <w:pPr>
            <w:pStyle w:val="TOC2"/>
            <w:tabs>
              <w:tab w:val="right" w:leader="dot" w:pos="9016"/>
            </w:tabs>
            <w:rPr>
              <w:rFonts w:eastAsiaTheme="minorEastAsia"/>
              <w:noProof/>
              <w:lang w:eastAsia="en-GB"/>
            </w:rPr>
          </w:pPr>
          <w:hyperlink w:anchor="_Toc238737326" w:history="1">
            <w:r w:rsidRPr="00E01B9D">
              <w:rPr>
                <w:rStyle w:val="Hyperlink"/>
                <w:rFonts w:ascii="Arial" w:hAnsi="Arial" w:cs="Arial"/>
                <w:noProof/>
              </w:rPr>
              <w:t>2.8 Chapter Summary</w:t>
            </w:r>
            <w:r>
              <w:rPr>
                <w:noProof/>
                <w:webHidden/>
              </w:rPr>
              <w:tab/>
            </w:r>
            <w:r>
              <w:rPr>
                <w:noProof/>
                <w:webHidden/>
              </w:rPr>
              <w:fldChar w:fldCharType="begin"/>
            </w:r>
            <w:r>
              <w:rPr>
                <w:noProof/>
                <w:webHidden/>
              </w:rPr>
              <w:instrText xml:space="preserve"> PAGEREF _Toc238737326 \h </w:instrText>
            </w:r>
            <w:r>
              <w:rPr>
                <w:noProof/>
                <w:webHidden/>
              </w:rPr>
            </w:r>
            <w:r>
              <w:rPr>
                <w:noProof/>
                <w:webHidden/>
              </w:rPr>
              <w:fldChar w:fldCharType="separate"/>
            </w:r>
            <w:r>
              <w:rPr>
                <w:noProof/>
                <w:webHidden/>
              </w:rPr>
              <w:t>23</w:t>
            </w:r>
            <w:r>
              <w:rPr>
                <w:noProof/>
                <w:webHidden/>
              </w:rPr>
              <w:fldChar w:fldCharType="end"/>
            </w:r>
          </w:hyperlink>
        </w:p>
        <w:p w14:paraId="6E6798FC" w14:textId="7819EA6D" w:rsidR="00207E02" w:rsidRDefault="00207E02">
          <w:pPr>
            <w:pStyle w:val="TOC1"/>
            <w:tabs>
              <w:tab w:val="right" w:leader="dot" w:pos="9016"/>
            </w:tabs>
            <w:rPr>
              <w:rFonts w:eastAsiaTheme="minorEastAsia"/>
              <w:noProof/>
              <w:lang w:eastAsia="en-GB"/>
            </w:rPr>
          </w:pPr>
          <w:hyperlink w:anchor="_Toc238737327" w:history="1">
            <w:r w:rsidRPr="00E01B9D">
              <w:rPr>
                <w:rStyle w:val="Hyperlink"/>
                <w:rFonts w:ascii="Arial" w:hAnsi="Arial" w:cs="Arial"/>
                <w:noProof/>
              </w:rPr>
              <w:t>Chapter Three: Research Methodology</w:t>
            </w:r>
            <w:r>
              <w:rPr>
                <w:noProof/>
                <w:webHidden/>
              </w:rPr>
              <w:tab/>
            </w:r>
            <w:r>
              <w:rPr>
                <w:noProof/>
                <w:webHidden/>
              </w:rPr>
              <w:fldChar w:fldCharType="begin"/>
            </w:r>
            <w:r>
              <w:rPr>
                <w:noProof/>
                <w:webHidden/>
              </w:rPr>
              <w:instrText xml:space="preserve"> PAGEREF _Toc238737327 \h </w:instrText>
            </w:r>
            <w:r>
              <w:rPr>
                <w:noProof/>
                <w:webHidden/>
              </w:rPr>
            </w:r>
            <w:r>
              <w:rPr>
                <w:noProof/>
                <w:webHidden/>
              </w:rPr>
              <w:fldChar w:fldCharType="separate"/>
            </w:r>
            <w:r>
              <w:rPr>
                <w:noProof/>
                <w:webHidden/>
              </w:rPr>
              <w:t>24</w:t>
            </w:r>
            <w:r>
              <w:rPr>
                <w:noProof/>
                <w:webHidden/>
              </w:rPr>
              <w:fldChar w:fldCharType="end"/>
            </w:r>
          </w:hyperlink>
        </w:p>
        <w:p w14:paraId="1764EA5E" w14:textId="52EE0C42" w:rsidR="00207E02" w:rsidRDefault="00207E02">
          <w:pPr>
            <w:pStyle w:val="TOC2"/>
            <w:tabs>
              <w:tab w:val="right" w:leader="dot" w:pos="9016"/>
            </w:tabs>
            <w:rPr>
              <w:rFonts w:eastAsiaTheme="minorEastAsia"/>
              <w:noProof/>
              <w:lang w:eastAsia="en-GB"/>
            </w:rPr>
          </w:pPr>
          <w:hyperlink w:anchor="_Toc238737328" w:history="1">
            <w:r w:rsidRPr="00E01B9D">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_Toc238737328 \h </w:instrText>
            </w:r>
            <w:r>
              <w:rPr>
                <w:noProof/>
                <w:webHidden/>
              </w:rPr>
            </w:r>
            <w:r>
              <w:rPr>
                <w:noProof/>
                <w:webHidden/>
              </w:rPr>
              <w:fldChar w:fldCharType="separate"/>
            </w:r>
            <w:r>
              <w:rPr>
                <w:noProof/>
                <w:webHidden/>
              </w:rPr>
              <w:t>24</w:t>
            </w:r>
            <w:r>
              <w:rPr>
                <w:noProof/>
                <w:webHidden/>
              </w:rPr>
              <w:fldChar w:fldCharType="end"/>
            </w:r>
          </w:hyperlink>
        </w:p>
        <w:p w14:paraId="157FE481" w14:textId="21A7DF74" w:rsidR="00207E02" w:rsidRDefault="00207E02">
          <w:pPr>
            <w:pStyle w:val="TOC2"/>
            <w:tabs>
              <w:tab w:val="right" w:leader="dot" w:pos="9016"/>
            </w:tabs>
            <w:rPr>
              <w:rFonts w:eastAsiaTheme="minorEastAsia"/>
              <w:noProof/>
              <w:lang w:eastAsia="en-GB"/>
            </w:rPr>
          </w:pPr>
          <w:hyperlink w:anchor="_Toc238737329" w:history="1">
            <w:r w:rsidRPr="00E01B9D">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_Toc238737329 \h </w:instrText>
            </w:r>
            <w:r>
              <w:rPr>
                <w:noProof/>
                <w:webHidden/>
              </w:rPr>
            </w:r>
            <w:r>
              <w:rPr>
                <w:noProof/>
                <w:webHidden/>
              </w:rPr>
              <w:fldChar w:fldCharType="separate"/>
            </w:r>
            <w:r>
              <w:rPr>
                <w:noProof/>
                <w:webHidden/>
              </w:rPr>
              <w:t>24</w:t>
            </w:r>
            <w:r>
              <w:rPr>
                <w:noProof/>
                <w:webHidden/>
              </w:rPr>
              <w:fldChar w:fldCharType="end"/>
            </w:r>
          </w:hyperlink>
        </w:p>
        <w:p w14:paraId="666DDFDC" w14:textId="2D8C69F0" w:rsidR="00207E02" w:rsidRDefault="00207E02">
          <w:pPr>
            <w:pStyle w:val="TOC2"/>
            <w:tabs>
              <w:tab w:val="right" w:leader="dot" w:pos="9016"/>
            </w:tabs>
            <w:rPr>
              <w:rFonts w:eastAsiaTheme="minorEastAsia"/>
              <w:noProof/>
              <w:lang w:eastAsia="en-GB"/>
            </w:rPr>
          </w:pPr>
          <w:hyperlink w:anchor="_Toc238737330" w:history="1">
            <w:r w:rsidRPr="00E01B9D">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_Toc238737330 \h </w:instrText>
            </w:r>
            <w:r>
              <w:rPr>
                <w:noProof/>
                <w:webHidden/>
              </w:rPr>
            </w:r>
            <w:r>
              <w:rPr>
                <w:noProof/>
                <w:webHidden/>
              </w:rPr>
              <w:fldChar w:fldCharType="separate"/>
            </w:r>
            <w:r>
              <w:rPr>
                <w:noProof/>
                <w:webHidden/>
              </w:rPr>
              <w:t>25</w:t>
            </w:r>
            <w:r>
              <w:rPr>
                <w:noProof/>
                <w:webHidden/>
              </w:rPr>
              <w:fldChar w:fldCharType="end"/>
            </w:r>
          </w:hyperlink>
        </w:p>
        <w:p w14:paraId="2031E134" w14:textId="7BB07D73" w:rsidR="00207E02" w:rsidRDefault="00207E02">
          <w:pPr>
            <w:pStyle w:val="TOC2"/>
            <w:tabs>
              <w:tab w:val="right" w:leader="dot" w:pos="9016"/>
            </w:tabs>
            <w:rPr>
              <w:rFonts w:eastAsiaTheme="minorEastAsia"/>
              <w:noProof/>
              <w:lang w:eastAsia="en-GB"/>
            </w:rPr>
          </w:pPr>
          <w:hyperlink w:anchor="_Toc238737331" w:history="1">
            <w:r w:rsidRPr="00E01B9D">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_Toc238737331 \h </w:instrText>
            </w:r>
            <w:r>
              <w:rPr>
                <w:noProof/>
                <w:webHidden/>
              </w:rPr>
            </w:r>
            <w:r>
              <w:rPr>
                <w:noProof/>
                <w:webHidden/>
              </w:rPr>
              <w:fldChar w:fldCharType="separate"/>
            </w:r>
            <w:r>
              <w:rPr>
                <w:noProof/>
                <w:webHidden/>
              </w:rPr>
              <w:t>26</w:t>
            </w:r>
            <w:r>
              <w:rPr>
                <w:noProof/>
                <w:webHidden/>
              </w:rPr>
              <w:fldChar w:fldCharType="end"/>
            </w:r>
          </w:hyperlink>
        </w:p>
        <w:p w14:paraId="3499390B" w14:textId="1C7ADD93" w:rsidR="00207E02" w:rsidRDefault="00207E02">
          <w:pPr>
            <w:pStyle w:val="TOC2"/>
            <w:tabs>
              <w:tab w:val="right" w:leader="dot" w:pos="9016"/>
            </w:tabs>
            <w:rPr>
              <w:rFonts w:eastAsiaTheme="minorEastAsia"/>
              <w:noProof/>
              <w:lang w:eastAsia="en-GB"/>
            </w:rPr>
          </w:pPr>
          <w:hyperlink w:anchor="_Toc238737332" w:history="1">
            <w:r w:rsidRPr="00E01B9D">
              <w:rPr>
                <w:rStyle w:val="Hyperlink"/>
                <w:rFonts w:ascii="Arial" w:hAnsi="Arial" w:cs="Arial"/>
                <w:noProof/>
              </w:rPr>
              <w:t>3.5 Systematic Literature Review</w:t>
            </w:r>
            <w:r>
              <w:rPr>
                <w:noProof/>
                <w:webHidden/>
              </w:rPr>
              <w:tab/>
            </w:r>
            <w:r>
              <w:rPr>
                <w:noProof/>
                <w:webHidden/>
              </w:rPr>
              <w:fldChar w:fldCharType="begin"/>
            </w:r>
            <w:r>
              <w:rPr>
                <w:noProof/>
                <w:webHidden/>
              </w:rPr>
              <w:instrText xml:space="preserve"> PAGEREF _Toc238737332 \h </w:instrText>
            </w:r>
            <w:r>
              <w:rPr>
                <w:noProof/>
                <w:webHidden/>
              </w:rPr>
            </w:r>
            <w:r>
              <w:rPr>
                <w:noProof/>
                <w:webHidden/>
              </w:rPr>
              <w:fldChar w:fldCharType="separate"/>
            </w:r>
            <w:r>
              <w:rPr>
                <w:noProof/>
                <w:webHidden/>
              </w:rPr>
              <w:t>27</w:t>
            </w:r>
            <w:r>
              <w:rPr>
                <w:noProof/>
                <w:webHidden/>
              </w:rPr>
              <w:fldChar w:fldCharType="end"/>
            </w:r>
          </w:hyperlink>
        </w:p>
        <w:p w14:paraId="752E3AD4" w14:textId="14C06CA0" w:rsidR="00207E02" w:rsidRDefault="00207E02">
          <w:pPr>
            <w:pStyle w:val="TOC2"/>
            <w:tabs>
              <w:tab w:val="right" w:leader="dot" w:pos="9016"/>
            </w:tabs>
            <w:rPr>
              <w:rFonts w:eastAsiaTheme="minorEastAsia"/>
              <w:noProof/>
              <w:lang w:eastAsia="en-GB"/>
            </w:rPr>
          </w:pPr>
          <w:hyperlink w:anchor="_Toc238737333" w:history="1">
            <w:r w:rsidRPr="00E01B9D">
              <w:rPr>
                <w:rStyle w:val="Hyperlink"/>
                <w:rFonts w:ascii="Arial" w:hAnsi="Arial" w:cs="Arial"/>
                <w:noProof/>
              </w:rPr>
              <w:t>3.6 Comparative Multiple Case Study</w:t>
            </w:r>
            <w:r>
              <w:rPr>
                <w:noProof/>
                <w:webHidden/>
              </w:rPr>
              <w:tab/>
            </w:r>
            <w:r>
              <w:rPr>
                <w:noProof/>
                <w:webHidden/>
              </w:rPr>
              <w:fldChar w:fldCharType="begin"/>
            </w:r>
            <w:r>
              <w:rPr>
                <w:noProof/>
                <w:webHidden/>
              </w:rPr>
              <w:instrText xml:space="preserve"> PAGEREF _Toc238737333 \h </w:instrText>
            </w:r>
            <w:r>
              <w:rPr>
                <w:noProof/>
                <w:webHidden/>
              </w:rPr>
            </w:r>
            <w:r>
              <w:rPr>
                <w:noProof/>
                <w:webHidden/>
              </w:rPr>
              <w:fldChar w:fldCharType="separate"/>
            </w:r>
            <w:r>
              <w:rPr>
                <w:noProof/>
                <w:webHidden/>
              </w:rPr>
              <w:t>28</w:t>
            </w:r>
            <w:r>
              <w:rPr>
                <w:noProof/>
                <w:webHidden/>
              </w:rPr>
              <w:fldChar w:fldCharType="end"/>
            </w:r>
          </w:hyperlink>
        </w:p>
        <w:p w14:paraId="0993BD12" w14:textId="5B230604" w:rsidR="00207E02" w:rsidRDefault="00207E02">
          <w:pPr>
            <w:pStyle w:val="TOC2"/>
            <w:tabs>
              <w:tab w:val="right" w:leader="dot" w:pos="9016"/>
            </w:tabs>
            <w:rPr>
              <w:rFonts w:eastAsiaTheme="minorEastAsia"/>
              <w:noProof/>
              <w:lang w:eastAsia="en-GB"/>
            </w:rPr>
          </w:pPr>
          <w:hyperlink w:anchor="_Toc238737334" w:history="1">
            <w:r w:rsidRPr="00E01B9D">
              <w:rPr>
                <w:rStyle w:val="Hyperlink"/>
                <w:rFonts w:ascii="Arial" w:hAnsi="Arial" w:cs="Arial"/>
                <w:noProof/>
              </w:rPr>
              <w:t>3.7 Data Collection</w:t>
            </w:r>
            <w:r>
              <w:rPr>
                <w:noProof/>
                <w:webHidden/>
              </w:rPr>
              <w:tab/>
            </w:r>
            <w:r>
              <w:rPr>
                <w:noProof/>
                <w:webHidden/>
              </w:rPr>
              <w:fldChar w:fldCharType="begin"/>
            </w:r>
            <w:r>
              <w:rPr>
                <w:noProof/>
                <w:webHidden/>
              </w:rPr>
              <w:instrText xml:space="preserve"> PAGEREF _Toc238737334 \h </w:instrText>
            </w:r>
            <w:r>
              <w:rPr>
                <w:noProof/>
                <w:webHidden/>
              </w:rPr>
            </w:r>
            <w:r>
              <w:rPr>
                <w:noProof/>
                <w:webHidden/>
              </w:rPr>
              <w:fldChar w:fldCharType="separate"/>
            </w:r>
            <w:r>
              <w:rPr>
                <w:noProof/>
                <w:webHidden/>
              </w:rPr>
              <w:t>29</w:t>
            </w:r>
            <w:r>
              <w:rPr>
                <w:noProof/>
                <w:webHidden/>
              </w:rPr>
              <w:fldChar w:fldCharType="end"/>
            </w:r>
          </w:hyperlink>
        </w:p>
        <w:p w14:paraId="03C91E4E" w14:textId="555BC4FD" w:rsidR="00207E02" w:rsidRDefault="00207E02">
          <w:pPr>
            <w:pStyle w:val="TOC2"/>
            <w:tabs>
              <w:tab w:val="right" w:leader="dot" w:pos="9016"/>
            </w:tabs>
            <w:rPr>
              <w:rFonts w:eastAsiaTheme="minorEastAsia"/>
              <w:noProof/>
              <w:lang w:eastAsia="en-GB"/>
            </w:rPr>
          </w:pPr>
          <w:hyperlink w:anchor="_Toc238737335" w:history="1">
            <w:r w:rsidRPr="00E01B9D">
              <w:rPr>
                <w:rStyle w:val="Hyperlink"/>
                <w:rFonts w:ascii="Arial" w:hAnsi="Arial" w:cs="Arial"/>
                <w:noProof/>
              </w:rPr>
              <w:t>3.8 Data Analysis</w:t>
            </w:r>
            <w:r>
              <w:rPr>
                <w:noProof/>
                <w:webHidden/>
              </w:rPr>
              <w:tab/>
            </w:r>
            <w:r>
              <w:rPr>
                <w:noProof/>
                <w:webHidden/>
              </w:rPr>
              <w:fldChar w:fldCharType="begin"/>
            </w:r>
            <w:r>
              <w:rPr>
                <w:noProof/>
                <w:webHidden/>
              </w:rPr>
              <w:instrText xml:space="preserve"> PAGEREF _Toc238737335 \h </w:instrText>
            </w:r>
            <w:r>
              <w:rPr>
                <w:noProof/>
                <w:webHidden/>
              </w:rPr>
            </w:r>
            <w:r>
              <w:rPr>
                <w:noProof/>
                <w:webHidden/>
              </w:rPr>
              <w:fldChar w:fldCharType="separate"/>
            </w:r>
            <w:r>
              <w:rPr>
                <w:noProof/>
                <w:webHidden/>
              </w:rPr>
              <w:t>30</w:t>
            </w:r>
            <w:r>
              <w:rPr>
                <w:noProof/>
                <w:webHidden/>
              </w:rPr>
              <w:fldChar w:fldCharType="end"/>
            </w:r>
          </w:hyperlink>
        </w:p>
        <w:p w14:paraId="559C43BE" w14:textId="0A10471A" w:rsidR="00207E02" w:rsidRDefault="00207E02">
          <w:pPr>
            <w:pStyle w:val="TOC2"/>
            <w:tabs>
              <w:tab w:val="right" w:leader="dot" w:pos="9016"/>
            </w:tabs>
            <w:rPr>
              <w:rFonts w:eastAsiaTheme="minorEastAsia"/>
              <w:noProof/>
              <w:lang w:eastAsia="en-GB"/>
            </w:rPr>
          </w:pPr>
          <w:hyperlink w:anchor="_Toc238737336" w:history="1">
            <w:r w:rsidRPr="00E01B9D">
              <w:rPr>
                <w:rStyle w:val="Hyperlink"/>
                <w:rFonts w:ascii="Arial" w:hAnsi="Arial" w:cs="Arial"/>
                <w:noProof/>
              </w:rPr>
              <w:t>3.9 Ethical Considerations</w:t>
            </w:r>
            <w:r>
              <w:rPr>
                <w:noProof/>
                <w:webHidden/>
              </w:rPr>
              <w:tab/>
            </w:r>
            <w:r>
              <w:rPr>
                <w:noProof/>
                <w:webHidden/>
              </w:rPr>
              <w:fldChar w:fldCharType="begin"/>
            </w:r>
            <w:r>
              <w:rPr>
                <w:noProof/>
                <w:webHidden/>
              </w:rPr>
              <w:instrText xml:space="preserve"> PAGEREF _Toc238737336 \h </w:instrText>
            </w:r>
            <w:r>
              <w:rPr>
                <w:noProof/>
                <w:webHidden/>
              </w:rPr>
            </w:r>
            <w:r>
              <w:rPr>
                <w:noProof/>
                <w:webHidden/>
              </w:rPr>
              <w:fldChar w:fldCharType="separate"/>
            </w:r>
            <w:r>
              <w:rPr>
                <w:noProof/>
                <w:webHidden/>
              </w:rPr>
              <w:t>32</w:t>
            </w:r>
            <w:r>
              <w:rPr>
                <w:noProof/>
                <w:webHidden/>
              </w:rPr>
              <w:fldChar w:fldCharType="end"/>
            </w:r>
          </w:hyperlink>
        </w:p>
        <w:p w14:paraId="66DFACB5" w14:textId="4AFD0647" w:rsidR="00207E02" w:rsidRDefault="00207E02">
          <w:pPr>
            <w:pStyle w:val="TOC2"/>
            <w:tabs>
              <w:tab w:val="right" w:leader="dot" w:pos="9016"/>
            </w:tabs>
            <w:rPr>
              <w:rFonts w:eastAsiaTheme="minorEastAsia"/>
              <w:noProof/>
              <w:lang w:eastAsia="en-GB"/>
            </w:rPr>
          </w:pPr>
          <w:hyperlink w:anchor="_Toc238737337" w:history="1">
            <w:r w:rsidRPr="00E01B9D">
              <w:rPr>
                <w:rStyle w:val="Hyperlink"/>
                <w:rFonts w:ascii="Arial" w:hAnsi="Arial" w:cs="Arial"/>
                <w:noProof/>
              </w:rPr>
              <w:t>3.10 Research Quality</w:t>
            </w:r>
            <w:r>
              <w:rPr>
                <w:noProof/>
                <w:webHidden/>
              </w:rPr>
              <w:tab/>
            </w:r>
            <w:r>
              <w:rPr>
                <w:noProof/>
                <w:webHidden/>
              </w:rPr>
              <w:fldChar w:fldCharType="begin"/>
            </w:r>
            <w:r>
              <w:rPr>
                <w:noProof/>
                <w:webHidden/>
              </w:rPr>
              <w:instrText xml:space="preserve"> PAGEREF _Toc238737337 \h </w:instrText>
            </w:r>
            <w:r>
              <w:rPr>
                <w:noProof/>
                <w:webHidden/>
              </w:rPr>
            </w:r>
            <w:r>
              <w:rPr>
                <w:noProof/>
                <w:webHidden/>
              </w:rPr>
              <w:fldChar w:fldCharType="separate"/>
            </w:r>
            <w:r>
              <w:rPr>
                <w:noProof/>
                <w:webHidden/>
              </w:rPr>
              <w:t>32</w:t>
            </w:r>
            <w:r>
              <w:rPr>
                <w:noProof/>
                <w:webHidden/>
              </w:rPr>
              <w:fldChar w:fldCharType="end"/>
            </w:r>
          </w:hyperlink>
        </w:p>
        <w:p w14:paraId="2DF1900B" w14:textId="16A3DF6A" w:rsidR="00207E02" w:rsidRDefault="00207E02">
          <w:pPr>
            <w:pStyle w:val="TOC2"/>
            <w:tabs>
              <w:tab w:val="right" w:leader="dot" w:pos="9016"/>
            </w:tabs>
            <w:rPr>
              <w:rFonts w:eastAsiaTheme="minorEastAsia"/>
              <w:noProof/>
              <w:lang w:eastAsia="en-GB"/>
            </w:rPr>
          </w:pPr>
          <w:hyperlink w:anchor="_Toc238737338" w:history="1">
            <w:r w:rsidRPr="00E01B9D">
              <w:rPr>
                <w:rStyle w:val="Hyperlink"/>
                <w:rFonts w:ascii="Arial" w:hAnsi="Arial" w:cs="Arial"/>
                <w:noProof/>
              </w:rPr>
              <w:t>3.11 Research Limitations</w:t>
            </w:r>
            <w:r>
              <w:rPr>
                <w:noProof/>
                <w:webHidden/>
              </w:rPr>
              <w:tab/>
            </w:r>
            <w:r>
              <w:rPr>
                <w:noProof/>
                <w:webHidden/>
              </w:rPr>
              <w:fldChar w:fldCharType="begin"/>
            </w:r>
            <w:r>
              <w:rPr>
                <w:noProof/>
                <w:webHidden/>
              </w:rPr>
              <w:instrText xml:space="preserve"> PAGEREF _Toc238737338 \h </w:instrText>
            </w:r>
            <w:r>
              <w:rPr>
                <w:noProof/>
                <w:webHidden/>
              </w:rPr>
            </w:r>
            <w:r>
              <w:rPr>
                <w:noProof/>
                <w:webHidden/>
              </w:rPr>
              <w:fldChar w:fldCharType="separate"/>
            </w:r>
            <w:r>
              <w:rPr>
                <w:noProof/>
                <w:webHidden/>
              </w:rPr>
              <w:t>33</w:t>
            </w:r>
            <w:r>
              <w:rPr>
                <w:noProof/>
                <w:webHidden/>
              </w:rPr>
              <w:fldChar w:fldCharType="end"/>
            </w:r>
          </w:hyperlink>
        </w:p>
        <w:p w14:paraId="272FCC3E" w14:textId="591C0965" w:rsidR="00207E02" w:rsidRDefault="00207E02">
          <w:pPr>
            <w:pStyle w:val="TOC2"/>
            <w:tabs>
              <w:tab w:val="right" w:leader="dot" w:pos="9016"/>
            </w:tabs>
            <w:rPr>
              <w:rFonts w:eastAsiaTheme="minorEastAsia"/>
              <w:noProof/>
              <w:lang w:eastAsia="en-GB"/>
            </w:rPr>
          </w:pPr>
          <w:hyperlink w:anchor="_Toc238737339" w:history="1">
            <w:r w:rsidRPr="00E01B9D">
              <w:rPr>
                <w:rStyle w:val="Hyperlink"/>
                <w:rFonts w:ascii="Arial" w:hAnsi="Arial" w:cs="Arial"/>
                <w:noProof/>
              </w:rPr>
              <w:t>3.12 Chapter Summary</w:t>
            </w:r>
            <w:r>
              <w:rPr>
                <w:noProof/>
                <w:webHidden/>
              </w:rPr>
              <w:tab/>
            </w:r>
            <w:r>
              <w:rPr>
                <w:noProof/>
                <w:webHidden/>
              </w:rPr>
              <w:fldChar w:fldCharType="begin"/>
            </w:r>
            <w:r>
              <w:rPr>
                <w:noProof/>
                <w:webHidden/>
              </w:rPr>
              <w:instrText xml:space="preserve"> PAGEREF _Toc238737339 \h </w:instrText>
            </w:r>
            <w:r>
              <w:rPr>
                <w:noProof/>
                <w:webHidden/>
              </w:rPr>
            </w:r>
            <w:r>
              <w:rPr>
                <w:noProof/>
                <w:webHidden/>
              </w:rPr>
              <w:fldChar w:fldCharType="separate"/>
            </w:r>
            <w:r>
              <w:rPr>
                <w:noProof/>
                <w:webHidden/>
              </w:rPr>
              <w:t>34</w:t>
            </w:r>
            <w:r>
              <w:rPr>
                <w:noProof/>
                <w:webHidden/>
              </w:rPr>
              <w:fldChar w:fldCharType="end"/>
            </w:r>
          </w:hyperlink>
        </w:p>
        <w:p w14:paraId="6FBB1C9E" w14:textId="7DB1E0AF" w:rsidR="00207E02" w:rsidRDefault="00207E02">
          <w:pPr>
            <w:pStyle w:val="TOC1"/>
            <w:tabs>
              <w:tab w:val="right" w:leader="dot" w:pos="9016"/>
            </w:tabs>
            <w:rPr>
              <w:rFonts w:eastAsiaTheme="minorEastAsia"/>
              <w:noProof/>
              <w:lang w:eastAsia="en-GB"/>
            </w:rPr>
          </w:pPr>
          <w:hyperlink w:anchor="_Toc238737340" w:history="1">
            <w:r w:rsidRPr="00E01B9D">
              <w:rPr>
                <w:rStyle w:val="Hyperlink"/>
                <w:rFonts w:ascii="Arial" w:hAnsi="Arial" w:cs="Arial"/>
                <w:noProof/>
              </w:rPr>
              <w:t>Chapter Four: Findings, Analysis and Discussion</w:t>
            </w:r>
            <w:r>
              <w:rPr>
                <w:noProof/>
                <w:webHidden/>
              </w:rPr>
              <w:tab/>
            </w:r>
            <w:r>
              <w:rPr>
                <w:noProof/>
                <w:webHidden/>
              </w:rPr>
              <w:fldChar w:fldCharType="begin"/>
            </w:r>
            <w:r>
              <w:rPr>
                <w:noProof/>
                <w:webHidden/>
              </w:rPr>
              <w:instrText xml:space="preserve"> PAGEREF _Toc238737340 \h </w:instrText>
            </w:r>
            <w:r>
              <w:rPr>
                <w:noProof/>
                <w:webHidden/>
              </w:rPr>
            </w:r>
            <w:r>
              <w:rPr>
                <w:noProof/>
                <w:webHidden/>
              </w:rPr>
              <w:fldChar w:fldCharType="separate"/>
            </w:r>
            <w:r>
              <w:rPr>
                <w:noProof/>
                <w:webHidden/>
              </w:rPr>
              <w:t>35</w:t>
            </w:r>
            <w:r>
              <w:rPr>
                <w:noProof/>
                <w:webHidden/>
              </w:rPr>
              <w:fldChar w:fldCharType="end"/>
            </w:r>
          </w:hyperlink>
        </w:p>
        <w:p w14:paraId="7845DF24" w14:textId="6F170B62" w:rsidR="00207E02" w:rsidRDefault="00207E02">
          <w:pPr>
            <w:pStyle w:val="TOC2"/>
            <w:tabs>
              <w:tab w:val="right" w:leader="dot" w:pos="9016"/>
            </w:tabs>
            <w:rPr>
              <w:rFonts w:eastAsiaTheme="minorEastAsia"/>
              <w:noProof/>
              <w:lang w:eastAsia="en-GB"/>
            </w:rPr>
          </w:pPr>
          <w:hyperlink w:anchor="_Toc238737341" w:history="1">
            <w:r w:rsidRPr="00E01B9D">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_Toc238737341 \h </w:instrText>
            </w:r>
            <w:r>
              <w:rPr>
                <w:noProof/>
                <w:webHidden/>
              </w:rPr>
            </w:r>
            <w:r>
              <w:rPr>
                <w:noProof/>
                <w:webHidden/>
              </w:rPr>
              <w:fldChar w:fldCharType="separate"/>
            </w:r>
            <w:r>
              <w:rPr>
                <w:noProof/>
                <w:webHidden/>
              </w:rPr>
              <w:t>35</w:t>
            </w:r>
            <w:r>
              <w:rPr>
                <w:noProof/>
                <w:webHidden/>
              </w:rPr>
              <w:fldChar w:fldCharType="end"/>
            </w:r>
          </w:hyperlink>
        </w:p>
        <w:p w14:paraId="2B8E7120" w14:textId="7FBE99EC" w:rsidR="00207E02" w:rsidRDefault="00207E02">
          <w:pPr>
            <w:pStyle w:val="TOC2"/>
            <w:tabs>
              <w:tab w:val="right" w:leader="dot" w:pos="9016"/>
            </w:tabs>
            <w:rPr>
              <w:rFonts w:eastAsiaTheme="minorEastAsia"/>
              <w:noProof/>
              <w:lang w:eastAsia="en-GB"/>
            </w:rPr>
          </w:pPr>
          <w:hyperlink w:anchor="_Toc238737342" w:history="1">
            <w:r w:rsidRPr="00E01B9D">
              <w:rPr>
                <w:rStyle w:val="Hyperlink"/>
                <w:rFonts w:ascii="Arial" w:hAnsi="Arial" w:cs="Arial"/>
                <w:noProof/>
              </w:rPr>
              <w:t>4.2 Technological Factors Influencing AI Adoption</w:t>
            </w:r>
            <w:r>
              <w:rPr>
                <w:noProof/>
                <w:webHidden/>
              </w:rPr>
              <w:tab/>
            </w:r>
            <w:r>
              <w:rPr>
                <w:noProof/>
                <w:webHidden/>
              </w:rPr>
              <w:fldChar w:fldCharType="begin"/>
            </w:r>
            <w:r>
              <w:rPr>
                <w:noProof/>
                <w:webHidden/>
              </w:rPr>
              <w:instrText xml:space="preserve"> PAGEREF _Toc238737342 \h </w:instrText>
            </w:r>
            <w:r>
              <w:rPr>
                <w:noProof/>
                <w:webHidden/>
              </w:rPr>
            </w:r>
            <w:r>
              <w:rPr>
                <w:noProof/>
                <w:webHidden/>
              </w:rPr>
              <w:fldChar w:fldCharType="separate"/>
            </w:r>
            <w:r>
              <w:rPr>
                <w:noProof/>
                <w:webHidden/>
              </w:rPr>
              <w:t>42</w:t>
            </w:r>
            <w:r>
              <w:rPr>
                <w:noProof/>
                <w:webHidden/>
              </w:rPr>
              <w:fldChar w:fldCharType="end"/>
            </w:r>
          </w:hyperlink>
        </w:p>
        <w:p w14:paraId="129694A5" w14:textId="5639BB57" w:rsidR="00207E02" w:rsidRDefault="00207E02">
          <w:pPr>
            <w:pStyle w:val="TOC2"/>
            <w:tabs>
              <w:tab w:val="right" w:leader="dot" w:pos="9016"/>
            </w:tabs>
            <w:rPr>
              <w:rFonts w:eastAsiaTheme="minorEastAsia"/>
              <w:noProof/>
              <w:lang w:eastAsia="en-GB"/>
            </w:rPr>
          </w:pPr>
          <w:hyperlink w:anchor="_Toc238737343" w:history="1">
            <w:r w:rsidRPr="00E01B9D">
              <w:rPr>
                <w:rStyle w:val="Hyperlink"/>
                <w:rFonts w:ascii="Arial" w:hAnsi="Arial" w:cs="Arial"/>
                <w:noProof/>
              </w:rPr>
              <w:t>4.3 Organisational Factors Influencing AI Adoption</w:t>
            </w:r>
            <w:r>
              <w:rPr>
                <w:noProof/>
                <w:webHidden/>
              </w:rPr>
              <w:tab/>
            </w:r>
            <w:r>
              <w:rPr>
                <w:noProof/>
                <w:webHidden/>
              </w:rPr>
              <w:fldChar w:fldCharType="begin"/>
            </w:r>
            <w:r>
              <w:rPr>
                <w:noProof/>
                <w:webHidden/>
              </w:rPr>
              <w:instrText xml:space="preserve"> PAGEREF _Toc238737343 \h </w:instrText>
            </w:r>
            <w:r>
              <w:rPr>
                <w:noProof/>
                <w:webHidden/>
              </w:rPr>
            </w:r>
            <w:r>
              <w:rPr>
                <w:noProof/>
                <w:webHidden/>
              </w:rPr>
              <w:fldChar w:fldCharType="separate"/>
            </w:r>
            <w:r>
              <w:rPr>
                <w:noProof/>
                <w:webHidden/>
              </w:rPr>
              <w:t>44</w:t>
            </w:r>
            <w:r>
              <w:rPr>
                <w:noProof/>
                <w:webHidden/>
              </w:rPr>
              <w:fldChar w:fldCharType="end"/>
            </w:r>
          </w:hyperlink>
        </w:p>
        <w:p w14:paraId="35D14460" w14:textId="2696A32D" w:rsidR="00207E02" w:rsidRDefault="00207E02">
          <w:pPr>
            <w:pStyle w:val="TOC2"/>
            <w:tabs>
              <w:tab w:val="right" w:leader="dot" w:pos="9016"/>
            </w:tabs>
            <w:rPr>
              <w:rFonts w:eastAsiaTheme="minorEastAsia"/>
              <w:noProof/>
              <w:lang w:eastAsia="en-GB"/>
            </w:rPr>
          </w:pPr>
          <w:hyperlink w:anchor="_Toc238737344" w:history="1">
            <w:r w:rsidRPr="00E01B9D">
              <w:rPr>
                <w:rStyle w:val="Hyperlink"/>
                <w:rFonts w:ascii="Arial" w:hAnsi="Arial" w:cs="Arial"/>
                <w:noProof/>
              </w:rPr>
              <w:t>4.4 Environmental Factors Influencing AI Adoption</w:t>
            </w:r>
            <w:r>
              <w:rPr>
                <w:noProof/>
                <w:webHidden/>
              </w:rPr>
              <w:tab/>
            </w:r>
            <w:r>
              <w:rPr>
                <w:noProof/>
                <w:webHidden/>
              </w:rPr>
              <w:fldChar w:fldCharType="begin"/>
            </w:r>
            <w:r>
              <w:rPr>
                <w:noProof/>
                <w:webHidden/>
              </w:rPr>
              <w:instrText xml:space="preserve"> PAGEREF _Toc238737344 \h </w:instrText>
            </w:r>
            <w:r>
              <w:rPr>
                <w:noProof/>
                <w:webHidden/>
              </w:rPr>
            </w:r>
            <w:r>
              <w:rPr>
                <w:noProof/>
                <w:webHidden/>
              </w:rPr>
              <w:fldChar w:fldCharType="separate"/>
            </w:r>
            <w:r>
              <w:rPr>
                <w:noProof/>
                <w:webHidden/>
              </w:rPr>
              <w:t>46</w:t>
            </w:r>
            <w:r>
              <w:rPr>
                <w:noProof/>
                <w:webHidden/>
              </w:rPr>
              <w:fldChar w:fldCharType="end"/>
            </w:r>
          </w:hyperlink>
        </w:p>
        <w:p w14:paraId="3838E6D3" w14:textId="788A7FAD" w:rsidR="00207E02" w:rsidRDefault="00207E02">
          <w:pPr>
            <w:pStyle w:val="TOC2"/>
            <w:tabs>
              <w:tab w:val="right" w:leader="dot" w:pos="9016"/>
            </w:tabs>
            <w:rPr>
              <w:rFonts w:eastAsiaTheme="minorEastAsia"/>
              <w:noProof/>
              <w:lang w:eastAsia="en-GB"/>
            </w:rPr>
          </w:pPr>
          <w:hyperlink w:anchor="_Toc238737345" w:history="1">
            <w:r w:rsidRPr="00E01B9D">
              <w:rPr>
                <w:rStyle w:val="Hyperlink"/>
                <w:rFonts w:ascii="Arial" w:hAnsi="Arial" w:cs="Arial"/>
                <w:noProof/>
              </w:rPr>
              <w:t>4.5 Comparative Discussion</w:t>
            </w:r>
            <w:r>
              <w:rPr>
                <w:noProof/>
                <w:webHidden/>
              </w:rPr>
              <w:tab/>
            </w:r>
            <w:r>
              <w:rPr>
                <w:noProof/>
                <w:webHidden/>
              </w:rPr>
              <w:fldChar w:fldCharType="begin"/>
            </w:r>
            <w:r>
              <w:rPr>
                <w:noProof/>
                <w:webHidden/>
              </w:rPr>
              <w:instrText xml:space="preserve"> PAGEREF _Toc238737345 \h </w:instrText>
            </w:r>
            <w:r>
              <w:rPr>
                <w:noProof/>
                <w:webHidden/>
              </w:rPr>
            </w:r>
            <w:r>
              <w:rPr>
                <w:noProof/>
                <w:webHidden/>
              </w:rPr>
              <w:fldChar w:fldCharType="separate"/>
            </w:r>
            <w:r>
              <w:rPr>
                <w:noProof/>
                <w:webHidden/>
              </w:rPr>
              <w:t>49</w:t>
            </w:r>
            <w:r>
              <w:rPr>
                <w:noProof/>
                <w:webHidden/>
              </w:rPr>
              <w:fldChar w:fldCharType="end"/>
            </w:r>
          </w:hyperlink>
        </w:p>
        <w:p w14:paraId="79FBFF38" w14:textId="6485989B" w:rsidR="00207E02" w:rsidRDefault="00207E02">
          <w:pPr>
            <w:pStyle w:val="TOC1"/>
            <w:tabs>
              <w:tab w:val="right" w:leader="dot" w:pos="9016"/>
            </w:tabs>
            <w:rPr>
              <w:rFonts w:eastAsiaTheme="minorEastAsia"/>
              <w:noProof/>
              <w:lang w:eastAsia="en-GB"/>
            </w:rPr>
          </w:pPr>
          <w:hyperlink w:anchor="_Toc238737346" w:history="1">
            <w:r w:rsidRPr="00E01B9D">
              <w:rPr>
                <w:rStyle w:val="Hyperlink"/>
                <w:rFonts w:ascii="Arial" w:hAnsi="Arial" w:cs="Arial"/>
                <w:noProof/>
              </w:rPr>
              <w:t>Chapter Five: Conclusions and Recommendations</w:t>
            </w:r>
            <w:r>
              <w:rPr>
                <w:noProof/>
                <w:webHidden/>
              </w:rPr>
              <w:tab/>
            </w:r>
            <w:r>
              <w:rPr>
                <w:noProof/>
                <w:webHidden/>
              </w:rPr>
              <w:fldChar w:fldCharType="begin"/>
            </w:r>
            <w:r>
              <w:rPr>
                <w:noProof/>
                <w:webHidden/>
              </w:rPr>
              <w:instrText xml:space="preserve"> PAGEREF _Toc238737346 \h </w:instrText>
            </w:r>
            <w:r>
              <w:rPr>
                <w:noProof/>
                <w:webHidden/>
              </w:rPr>
            </w:r>
            <w:r>
              <w:rPr>
                <w:noProof/>
                <w:webHidden/>
              </w:rPr>
              <w:fldChar w:fldCharType="separate"/>
            </w:r>
            <w:r>
              <w:rPr>
                <w:noProof/>
                <w:webHidden/>
              </w:rPr>
              <w:t>51</w:t>
            </w:r>
            <w:r>
              <w:rPr>
                <w:noProof/>
                <w:webHidden/>
              </w:rPr>
              <w:fldChar w:fldCharType="end"/>
            </w:r>
          </w:hyperlink>
        </w:p>
        <w:p w14:paraId="537B0DFD" w14:textId="4BC2F720" w:rsidR="00207E02" w:rsidRDefault="00207E02">
          <w:pPr>
            <w:pStyle w:val="TOC2"/>
            <w:tabs>
              <w:tab w:val="right" w:leader="dot" w:pos="9016"/>
            </w:tabs>
            <w:rPr>
              <w:rFonts w:eastAsiaTheme="minorEastAsia"/>
              <w:noProof/>
              <w:lang w:eastAsia="en-GB"/>
            </w:rPr>
          </w:pPr>
          <w:hyperlink w:anchor="_Toc238737347" w:history="1">
            <w:r w:rsidRPr="00E01B9D">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_Toc238737347 \h </w:instrText>
            </w:r>
            <w:r>
              <w:rPr>
                <w:noProof/>
                <w:webHidden/>
              </w:rPr>
            </w:r>
            <w:r>
              <w:rPr>
                <w:noProof/>
                <w:webHidden/>
              </w:rPr>
              <w:fldChar w:fldCharType="separate"/>
            </w:r>
            <w:r>
              <w:rPr>
                <w:noProof/>
                <w:webHidden/>
              </w:rPr>
              <w:t>51</w:t>
            </w:r>
            <w:r>
              <w:rPr>
                <w:noProof/>
                <w:webHidden/>
              </w:rPr>
              <w:fldChar w:fldCharType="end"/>
            </w:r>
          </w:hyperlink>
        </w:p>
        <w:p w14:paraId="32D48C7C" w14:textId="4731E759" w:rsidR="00207E02" w:rsidRDefault="00207E02">
          <w:pPr>
            <w:pStyle w:val="TOC2"/>
            <w:tabs>
              <w:tab w:val="right" w:leader="dot" w:pos="9016"/>
            </w:tabs>
            <w:rPr>
              <w:rFonts w:eastAsiaTheme="minorEastAsia"/>
              <w:noProof/>
              <w:lang w:eastAsia="en-GB"/>
            </w:rPr>
          </w:pPr>
          <w:hyperlink w:anchor="_Toc238737348" w:history="1">
            <w:r w:rsidRPr="00E01B9D">
              <w:rPr>
                <w:rStyle w:val="Hyperlink"/>
                <w:rFonts w:ascii="Arial" w:hAnsi="Arial" w:cs="Arial"/>
                <w:noProof/>
              </w:rPr>
              <w:t>5.2 Research Questions Revisited</w:t>
            </w:r>
            <w:r>
              <w:rPr>
                <w:noProof/>
                <w:webHidden/>
              </w:rPr>
              <w:tab/>
            </w:r>
            <w:r>
              <w:rPr>
                <w:noProof/>
                <w:webHidden/>
              </w:rPr>
              <w:fldChar w:fldCharType="begin"/>
            </w:r>
            <w:r>
              <w:rPr>
                <w:noProof/>
                <w:webHidden/>
              </w:rPr>
              <w:instrText xml:space="preserve"> PAGEREF _Toc238737348 \h </w:instrText>
            </w:r>
            <w:r>
              <w:rPr>
                <w:noProof/>
                <w:webHidden/>
              </w:rPr>
            </w:r>
            <w:r>
              <w:rPr>
                <w:noProof/>
                <w:webHidden/>
              </w:rPr>
              <w:fldChar w:fldCharType="separate"/>
            </w:r>
            <w:r>
              <w:rPr>
                <w:noProof/>
                <w:webHidden/>
              </w:rPr>
              <w:t>53</w:t>
            </w:r>
            <w:r>
              <w:rPr>
                <w:noProof/>
                <w:webHidden/>
              </w:rPr>
              <w:fldChar w:fldCharType="end"/>
            </w:r>
          </w:hyperlink>
        </w:p>
        <w:p w14:paraId="1F1E4844" w14:textId="6C288766" w:rsidR="00207E02" w:rsidRDefault="00207E02">
          <w:pPr>
            <w:pStyle w:val="TOC2"/>
            <w:tabs>
              <w:tab w:val="right" w:leader="dot" w:pos="9016"/>
            </w:tabs>
            <w:rPr>
              <w:rFonts w:eastAsiaTheme="minorEastAsia"/>
              <w:noProof/>
              <w:lang w:eastAsia="en-GB"/>
            </w:rPr>
          </w:pPr>
          <w:hyperlink w:anchor="_Toc238737349" w:history="1">
            <w:r w:rsidRPr="00E01B9D">
              <w:rPr>
                <w:rStyle w:val="Hyperlink"/>
                <w:rFonts w:ascii="Arial" w:hAnsi="Arial" w:cs="Arial"/>
                <w:noProof/>
              </w:rPr>
              <w:t>5.3 Recommendations</w:t>
            </w:r>
            <w:r>
              <w:rPr>
                <w:noProof/>
                <w:webHidden/>
              </w:rPr>
              <w:tab/>
            </w:r>
            <w:r>
              <w:rPr>
                <w:noProof/>
                <w:webHidden/>
              </w:rPr>
              <w:fldChar w:fldCharType="begin"/>
            </w:r>
            <w:r>
              <w:rPr>
                <w:noProof/>
                <w:webHidden/>
              </w:rPr>
              <w:instrText xml:space="preserve"> PAGEREF _Toc238737349 \h </w:instrText>
            </w:r>
            <w:r>
              <w:rPr>
                <w:noProof/>
                <w:webHidden/>
              </w:rPr>
            </w:r>
            <w:r>
              <w:rPr>
                <w:noProof/>
                <w:webHidden/>
              </w:rPr>
              <w:fldChar w:fldCharType="separate"/>
            </w:r>
            <w:r>
              <w:rPr>
                <w:noProof/>
                <w:webHidden/>
              </w:rPr>
              <w:t>55</w:t>
            </w:r>
            <w:r>
              <w:rPr>
                <w:noProof/>
                <w:webHidden/>
              </w:rPr>
              <w:fldChar w:fldCharType="end"/>
            </w:r>
          </w:hyperlink>
        </w:p>
        <w:p w14:paraId="67C71CA9" w14:textId="33496C6C" w:rsidR="00207E02" w:rsidRDefault="00207E02">
          <w:pPr>
            <w:pStyle w:val="TOC3"/>
            <w:tabs>
              <w:tab w:val="right" w:leader="dot" w:pos="9016"/>
            </w:tabs>
            <w:rPr>
              <w:rFonts w:eastAsiaTheme="minorEastAsia"/>
              <w:noProof/>
              <w:lang w:eastAsia="en-GB"/>
            </w:rPr>
          </w:pPr>
          <w:hyperlink w:anchor="_Toc238737350" w:history="1">
            <w:r w:rsidRPr="00E01B9D">
              <w:rPr>
                <w:rStyle w:val="Hyperlink"/>
                <w:rFonts w:ascii="Arial" w:hAnsi="Arial" w:cs="Arial"/>
                <w:noProof/>
              </w:rPr>
              <w:t>5.3.1 Practical Recommendations</w:t>
            </w:r>
            <w:r>
              <w:rPr>
                <w:noProof/>
                <w:webHidden/>
              </w:rPr>
              <w:tab/>
            </w:r>
            <w:r>
              <w:rPr>
                <w:noProof/>
                <w:webHidden/>
              </w:rPr>
              <w:fldChar w:fldCharType="begin"/>
            </w:r>
            <w:r>
              <w:rPr>
                <w:noProof/>
                <w:webHidden/>
              </w:rPr>
              <w:instrText xml:space="preserve"> PAGEREF _Toc238737350 \h </w:instrText>
            </w:r>
            <w:r>
              <w:rPr>
                <w:noProof/>
                <w:webHidden/>
              </w:rPr>
            </w:r>
            <w:r>
              <w:rPr>
                <w:noProof/>
                <w:webHidden/>
              </w:rPr>
              <w:fldChar w:fldCharType="separate"/>
            </w:r>
            <w:r>
              <w:rPr>
                <w:noProof/>
                <w:webHidden/>
              </w:rPr>
              <w:t>55</w:t>
            </w:r>
            <w:r>
              <w:rPr>
                <w:noProof/>
                <w:webHidden/>
              </w:rPr>
              <w:fldChar w:fldCharType="end"/>
            </w:r>
          </w:hyperlink>
        </w:p>
        <w:p w14:paraId="5CA375EE" w14:textId="4D2F0B4C" w:rsidR="00207E02" w:rsidRDefault="00207E02">
          <w:pPr>
            <w:pStyle w:val="TOC3"/>
            <w:tabs>
              <w:tab w:val="right" w:leader="dot" w:pos="9016"/>
            </w:tabs>
            <w:rPr>
              <w:rFonts w:eastAsiaTheme="minorEastAsia"/>
              <w:noProof/>
              <w:lang w:eastAsia="en-GB"/>
            </w:rPr>
          </w:pPr>
          <w:hyperlink w:anchor="_Toc238737351" w:history="1">
            <w:r w:rsidRPr="00E01B9D">
              <w:rPr>
                <w:rStyle w:val="Hyperlink"/>
                <w:rFonts w:ascii="Arial" w:hAnsi="Arial" w:cs="Arial"/>
                <w:noProof/>
              </w:rPr>
              <w:t>5.3.2 Theoretical Implications</w:t>
            </w:r>
            <w:r>
              <w:rPr>
                <w:noProof/>
                <w:webHidden/>
              </w:rPr>
              <w:tab/>
            </w:r>
            <w:r>
              <w:rPr>
                <w:noProof/>
                <w:webHidden/>
              </w:rPr>
              <w:fldChar w:fldCharType="begin"/>
            </w:r>
            <w:r>
              <w:rPr>
                <w:noProof/>
                <w:webHidden/>
              </w:rPr>
              <w:instrText xml:space="preserve"> PAGEREF _Toc238737351 \h </w:instrText>
            </w:r>
            <w:r>
              <w:rPr>
                <w:noProof/>
                <w:webHidden/>
              </w:rPr>
            </w:r>
            <w:r>
              <w:rPr>
                <w:noProof/>
                <w:webHidden/>
              </w:rPr>
              <w:fldChar w:fldCharType="separate"/>
            </w:r>
            <w:r>
              <w:rPr>
                <w:noProof/>
                <w:webHidden/>
              </w:rPr>
              <w:t>56</w:t>
            </w:r>
            <w:r>
              <w:rPr>
                <w:noProof/>
                <w:webHidden/>
              </w:rPr>
              <w:fldChar w:fldCharType="end"/>
            </w:r>
          </w:hyperlink>
        </w:p>
        <w:p w14:paraId="05F012F1" w14:textId="13E3D227" w:rsidR="00207E02" w:rsidRDefault="00207E02">
          <w:pPr>
            <w:pStyle w:val="TOC2"/>
            <w:tabs>
              <w:tab w:val="right" w:leader="dot" w:pos="9016"/>
            </w:tabs>
            <w:rPr>
              <w:rFonts w:eastAsiaTheme="minorEastAsia"/>
              <w:noProof/>
              <w:lang w:eastAsia="en-GB"/>
            </w:rPr>
          </w:pPr>
          <w:hyperlink w:anchor="_Toc238737352" w:history="1">
            <w:r w:rsidRPr="00E01B9D">
              <w:rPr>
                <w:rStyle w:val="Hyperlink"/>
                <w:rFonts w:ascii="Arial" w:hAnsi="Arial" w:cs="Arial"/>
                <w:noProof/>
              </w:rPr>
              <w:t>5.4 Limitations and Future Research</w:t>
            </w:r>
            <w:r>
              <w:rPr>
                <w:noProof/>
                <w:webHidden/>
              </w:rPr>
              <w:tab/>
            </w:r>
            <w:r>
              <w:rPr>
                <w:noProof/>
                <w:webHidden/>
              </w:rPr>
              <w:fldChar w:fldCharType="begin"/>
            </w:r>
            <w:r>
              <w:rPr>
                <w:noProof/>
                <w:webHidden/>
              </w:rPr>
              <w:instrText xml:space="preserve"> PAGEREF _Toc238737352 \h </w:instrText>
            </w:r>
            <w:r>
              <w:rPr>
                <w:noProof/>
                <w:webHidden/>
              </w:rPr>
            </w:r>
            <w:r>
              <w:rPr>
                <w:noProof/>
                <w:webHidden/>
              </w:rPr>
              <w:fldChar w:fldCharType="separate"/>
            </w:r>
            <w:r>
              <w:rPr>
                <w:noProof/>
                <w:webHidden/>
              </w:rPr>
              <w:t>57</w:t>
            </w:r>
            <w:r>
              <w:rPr>
                <w:noProof/>
                <w:webHidden/>
              </w:rPr>
              <w:fldChar w:fldCharType="end"/>
            </w:r>
          </w:hyperlink>
        </w:p>
        <w:p w14:paraId="6613551B" w14:textId="32566B1E" w:rsidR="00207E02" w:rsidRDefault="00207E02">
          <w:pPr>
            <w:pStyle w:val="TOC1"/>
            <w:tabs>
              <w:tab w:val="right" w:leader="dot" w:pos="9016"/>
            </w:tabs>
            <w:rPr>
              <w:rFonts w:eastAsiaTheme="minorEastAsia"/>
              <w:noProof/>
              <w:lang w:eastAsia="en-GB"/>
            </w:rPr>
          </w:pPr>
          <w:hyperlink w:anchor="_Toc238737353" w:history="1">
            <w:r w:rsidRPr="00E01B9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_Toc238737353 \h </w:instrText>
            </w:r>
            <w:r>
              <w:rPr>
                <w:noProof/>
                <w:webHidden/>
              </w:rPr>
            </w:r>
            <w:r>
              <w:rPr>
                <w:noProof/>
                <w:webHidden/>
              </w:rPr>
              <w:fldChar w:fldCharType="separate"/>
            </w:r>
            <w:r>
              <w:rPr>
                <w:noProof/>
                <w:webHidden/>
              </w:rPr>
              <w:t>59</w:t>
            </w:r>
            <w:r>
              <w:rPr>
                <w:noProof/>
                <w:webHidden/>
              </w:rPr>
              <w:fldChar w:fldCharType="end"/>
            </w:r>
          </w:hyperlink>
        </w:p>
        <w:p w14:paraId="3FFC1FA7" w14:textId="38583E1B" w:rsidR="00207E02" w:rsidRDefault="00207E02">
          <w:r>
            <w:rPr>
              <w:b/>
              <w:bCs/>
            </w:rPr>
            <w:fldChar w:fldCharType="end"/>
          </w:r>
        </w:p>
      </w:sdtContent>
    </w:sdt>
    <w:p w14:paraId="619E27A5" w14:textId="77777777" w:rsidR="00207E02" w:rsidRPr="00207E02" w:rsidRDefault="00207E02" w:rsidP="00EA0884">
      <w:pPr>
        <w:spacing w:line="360" w:lineRule="auto"/>
        <w:rPr>
          <w:rFonts w:ascii="Arial" w:hAnsi="Arial" w:cs="Arial"/>
        </w:rPr>
      </w:pPr>
    </w:p>
    <w:p w14:paraId="0C729224" w14:textId="77777777" w:rsidR="00207E02" w:rsidRPr="00207E02" w:rsidRDefault="00207E02" w:rsidP="00EA0884">
      <w:pPr>
        <w:spacing w:line="360" w:lineRule="auto"/>
        <w:rPr>
          <w:rFonts w:ascii="Arial" w:hAnsi="Arial" w:cs="Arial"/>
        </w:rPr>
      </w:pPr>
    </w:p>
    <w:p w14:paraId="6CD7D2AA" w14:textId="77777777" w:rsidR="00207E02" w:rsidRPr="00207E02" w:rsidRDefault="00207E02" w:rsidP="00EA0884">
      <w:pPr>
        <w:spacing w:line="360" w:lineRule="auto"/>
        <w:rPr>
          <w:rFonts w:ascii="Arial" w:hAnsi="Arial" w:cs="Arial"/>
        </w:rPr>
      </w:pPr>
    </w:p>
    <w:p w14:paraId="2726CB8C" w14:textId="77777777" w:rsidR="00207E02" w:rsidRPr="00207E02" w:rsidRDefault="00207E02" w:rsidP="00EA0884">
      <w:pPr>
        <w:spacing w:line="360" w:lineRule="auto"/>
        <w:rPr>
          <w:rFonts w:ascii="Arial" w:hAnsi="Arial" w:cs="Arial"/>
        </w:rPr>
      </w:pPr>
    </w:p>
    <w:p w14:paraId="506980C7" w14:textId="77777777" w:rsidR="00207E02" w:rsidRPr="00207E02" w:rsidRDefault="00207E02" w:rsidP="00EA0884">
      <w:pPr>
        <w:spacing w:line="360" w:lineRule="auto"/>
        <w:rPr>
          <w:rFonts w:ascii="Arial" w:hAnsi="Arial" w:cs="Arial"/>
        </w:rPr>
      </w:pPr>
    </w:p>
    <w:p w14:paraId="584CE50B" w14:textId="77777777" w:rsidR="00207E02" w:rsidRPr="00207E02" w:rsidRDefault="00207E02" w:rsidP="00EA0884">
      <w:pPr>
        <w:spacing w:line="360" w:lineRule="auto"/>
        <w:rPr>
          <w:rFonts w:ascii="Arial" w:hAnsi="Arial" w:cs="Arial"/>
        </w:rPr>
      </w:pPr>
    </w:p>
    <w:p w14:paraId="0E2B6BD8" w14:textId="77777777" w:rsidR="00207E02" w:rsidRPr="00207E02" w:rsidRDefault="00207E02" w:rsidP="00EA0884">
      <w:pPr>
        <w:spacing w:line="360" w:lineRule="auto"/>
        <w:rPr>
          <w:rFonts w:ascii="Arial" w:hAnsi="Arial" w:cs="Arial"/>
        </w:rPr>
      </w:pPr>
    </w:p>
    <w:p w14:paraId="6FB37DA5" w14:textId="77777777" w:rsidR="00207E02" w:rsidRPr="00207E02" w:rsidRDefault="00207E02" w:rsidP="00EA0884">
      <w:pPr>
        <w:spacing w:line="360" w:lineRule="auto"/>
        <w:rPr>
          <w:rFonts w:ascii="Arial" w:hAnsi="Arial" w:cs="Arial"/>
        </w:rPr>
      </w:pPr>
    </w:p>
    <w:p w14:paraId="08435AAD" w14:textId="77777777" w:rsidR="00207E02" w:rsidRPr="00207E02" w:rsidRDefault="00207E02" w:rsidP="00EA0884">
      <w:pPr>
        <w:spacing w:line="360" w:lineRule="auto"/>
        <w:rPr>
          <w:rFonts w:ascii="Arial" w:hAnsi="Arial" w:cs="Arial"/>
        </w:rPr>
      </w:pPr>
    </w:p>
    <w:p w14:paraId="28C9A4DC" w14:textId="77777777" w:rsidR="0066261E" w:rsidRDefault="0066261E" w:rsidP="00EA0884">
      <w:pPr>
        <w:spacing w:line="360" w:lineRule="auto"/>
        <w:rPr>
          <w:rFonts w:ascii="Arial" w:hAnsi="Arial" w:cs="Arial"/>
        </w:rPr>
      </w:pPr>
    </w:p>
    <w:p w14:paraId="054378FB" w14:textId="77777777" w:rsidR="00C140F0" w:rsidRDefault="00C140F0">
      <w:pPr>
        <w:pStyle w:val="TableofFigures"/>
        <w:tabs>
          <w:tab w:val="right" w:leader="dot" w:pos="9016"/>
        </w:tabs>
        <w:rPr>
          <w:rFonts w:ascii="Arial" w:hAnsi="Arial" w:cs="Arial"/>
        </w:rPr>
      </w:pPr>
    </w:p>
    <w:p w14:paraId="6E5CE760" w14:textId="77777777" w:rsidR="00C140F0" w:rsidRDefault="00C140F0">
      <w:pPr>
        <w:pStyle w:val="TableofFigures"/>
        <w:tabs>
          <w:tab w:val="right" w:leader="dot" w:pos="9016"/>
        </w:tabs>
        <w:rPr>
          <w:rFonts w:ascii="Arial" w:hAnsi="Arial" w:cs="Arial"/>
        </w:rPr>
      </w:pPr>
    </w:p>
    <w:p w14:paraId="3F84619E" w14:textId="17B0DEBA" w:rsidR="00EF0C0F" w:rsidRDefault="00EF0C0F" w:rsidP="006D722D">
      <w:pPr>
        <w:pStyle w:val="TableofFigures"/>
        <w:tabs>
          <w:tab w:val="right" w:leader="dot" w:pos="9016"/>
        </w:tabs>
        <w:spacing w:line="240" w:lineRule="auto"/>
        <w:rPr>
          <w:rFonts w:ascii="Arial" w:hAnsi="Arial" w:cs="Arial"/>
        </w:rPr>
      </w:pPr>
      <w:r w:rsidRPr="00EF0C0F">
        <w:rPr>
          <w:rFonts w:ascii="Arial" w:hAnsi="Arial" w:cs="Arial"/>
        </w:rPr>
        <w:lastRenderedPageBreak/>
        <w:t>List of Tables</w:t>
      </w:r>
    </w:p>
    <w:p w14:paraId="4DEF5834" w14:textId="77777777" w:rsidR="00EF0C0F" w:rsidRPr="00EF0C0F" w:rsidRDefault="00EF0C0F" w:rsidP="006D722D">
      <w:pPr>
        <w:spacing w:line="240" w:lineRule="auto"/>
      </w:pPr>
    </w:p>
    <w:p w14:paraId="4AF8462E" w14:textId="59958632" w:rsidR="00C140F0" w:rsidRPr="00EF0C0F" w:rsidRDefault="00C140F0" w:rsidP="006D722D">
      <w:pPr>
        <w:pStyle w:val="TableofFigures"/>
        <w:tabs>
          <w:tab w:val="right" w:leader="dot" w:pos="9016"/>
        </w:tabs>
        <w:spacing w:line="240" w:lineRule="auto"/>
        <w:rPr>
          <w:rFonts w:ascii="Arial" w:hAnsi="Arial" w:cs="Arial"/>
          <w:noProof/>
        </w:rPr>
      </w:pPr>
      <w:r w:rsidRPr="00EF0C0F">
        <w:rPr>
          <w:rFonts w:ascii="Arial" w:hAnsi="Arial" w:cs="Arial"/>
        </w:rPr>
        <w:fldChar w:fldCharType="begin"/>
      </w:r>
      <w:r w:rsidRPr="00EF0C0F">
        <w:rPr>
          <w:rFonts w:ascii="Arial" w:hAnsi="Arial" w:cs="Arial"/>
        </w:rPr>
        <w:instrText xml:space="preserve"> TOC \h \z \t "Caption" \c </w:instrText>
      </w:r>
      <w:r w:rsidRPr="00EF0C0F">
        <w:rPr>
          <w:rFonts w:ascii="Arial" w:hAnsi="Arial" w:cs="Arial"/>
        </w:rPr>
        <w:fldChar w:fldCharType="separate"/>
      </w:r>
      <w:hyperlink w:anchor="_Toc238738334" w:history="1">
        <w:r w:rsidRPr="00EF0C0F">
          <w:rPr>
            <w:rStyle w:val="Hyperlink"/>
            <w:rFonts w:ascii="Arial" w:hAnsi="Arial" w:cs="Arial"/>
            <w:noProof/>
          </w:rPr>
          <w:t>Table 4.1: Summary of Key Literature Included in the Systematic Literature Review</w:t>
        </w:r>
        <w:r w:rsidRPr="00EF0C0F">
          <w:rPr>
            <w:rFonts w:ascii="Arial" w:hAnsi="Arial" w:cs="Arial"/>
            <w:noProof/>
            <w:webHidden/>
          </w:rPr>
          <w:tab/>
        </w:r>
        <w:r w:rsidRPr="00EF0C0F">
          <w:rPr>
            <w:rFonts w:ascii="Arial" w:hAnsi="Arial" w:cs="Arial"/>
            <w:noProof/>
            <w:webHidden/>
          </w:rPr>
          <w:fldChar w:fldCharType="begin"/>
        </w:r>
        <w:r w:rsidRPr="00EF0C0F">
          <w:rPr>
            <w:rFonts w:ascii="Arial" w:hAnsi="Arial" w:cs="Arial"/>
            <w:noProof/>
            <w:webHidden/>
          </w:rPr>
          <w:instrText xml:space="preserve"> PAGEREF _Toc238738334 \h </w:instrText>
        </w:r>
        <w:r w:rsidRPr="00EF0C0F">
          <w:rPr>
            <w:rFonts w:ascii="Arial" w:hAnsi="Arial" w:cs="Arial"/>
            <w:noProof/>
            <w:webHidden/>
          </w:rPr>
        </w:r>
        <w:r w:rsidRPr="00EF0C0F">
          <w:rPr>
            <w:rFonts w:ascii="Arial" w:hAnsi="Arial" w:cs="Arial"/>
            <w:noProof/>
            <w:webHidden/>
          </w:rPr>
          <w:fldChar w:fldCharType="separate"/>
        </w:r>
        <w:r w:rsidRPr="00EF0C0F">
          <w:rPr>
            <w:rFonts w:ascii="Arial" w:hAnsi="Arial" w:cs="Arial"/>
            <w:noProof/>
            <w:webHidden/>
          </w:rPr>
          <w:t>39</w:t>
        </w:r>
        <w:r w:rsidRPr="00EF0C0F">
          <w:rPr>
            <w:rFonts w:ascii="Arial" w:hAnsi="Arial" w:cs="Arial"/>
            <w:noProof/>
            <w:webHidden/>
          </w:rPr>
          <w:fldChar w:fldCharType="end"/>
        </w:r>
      </w:hyperlink>
    </w:p>
    <w:p w14:paraId="620FF8D3" w14:textId="31A9291B" w:rsidR="0066261E" w:rsidRDefault="00C140F0" w:rsidP="006D722D">
      <w:pPr>
        <w:spacing w:line="240" w:lineRule="auto"/>
        <w:rPr>
          <w:rFonts w:ascii="Arial" w:hAnsi="Arial" w:cs="Arial"/>
        </w:rPr>
      </w:pPr>
      <w:r w:rsidRPr="00EF0C0F">
        <w:rPr>
          <w:rFonts w:ascii="Arial" w:hAnsi="Arial" w:cs="Arial"/>
        </w:rPr>
        <w:fldChar w:fldCharType="end"/>
      </w:r>
    </w:p>
    <w:p w14:paraId="1DB33226" w14:textId="77777777" w:rsidR="0066261E" w:rsidRDefault="0066261E" w:rsidP="00EA0884">
      <w:pPr>
        <w:spacing w:line="360" w:lineRule="auto"/>
        <w:rPr>
          <w:rFonts w:ascii="Arial" w:hAnsi="Arial" w:cs="Arial"/>
        </w:rPr>
      </w:pPr>
    </w:p>
    <w:p w14:paraId="3FA7948C" w14:textId="77777777" w:rsidR="0066261E" w:rsidRDefault="0066261E" w:rsidP="00EA0884">
      <w:pPr>
        <w:spacing w:line="360" w:lineRule="auto"/>
        <w:rPr>
          <w:rFonts w:ascii="Arial" w:hAnsi="Arial" w:cs="Arial"/>
        </w:rPr>
      </w:pPr>
    </w:p>
    <w:p w14:paraId="2E3A85BC" w14:textId="77777777" w:rsidR="0066261E" w:rsidRDefault="0066261E" w:rsidP="00EA0884">
      <w:pPr>
        <w:spacing w:line="360" w:lineRule="auto"/>
        <w:rPr>
          <w:rFonts w:ascii="Arial" w:hAnsi="Arial" w:cs="Arial"/>
        </w:rPr>
      </w:pPr>
    </w:p>
    <w:p w14:paraId="12B98579" w14:textId="77777777" w:rsidR="0066261E" w:rsidRDefault="0066261E" w:rsidP="00EA0884">
      <w:pPr>
        <w:spacing w:line="360" w:lineRule="auto"/>
        <w:rPr>
          <w:rFonts w:ascii="Arial" w:hAnsi="Arial" w:cs="Arial"/>
        </w:rPr>
      </w:pPr>
    </w:p>
    <w:p w14:paraId="597388B9" w14:textId="77777777" w:rsidR="0066261E" w:rsidRDefault="0066261E" w:rsidP="00EA0884">
      <w:pPr>
        <w:spacing w:line="360" w:lineRule="auto"/>
        <w:rPr>
          <w:rFonts w:ascii="Arial" w:hAnsi="Arial" w:cs="Arial"/>
        </w:rPr>
      </w:pPr>
    </w:p>
    <w:p w14:paraId="1912D88D" w14:textId="77777777" w:rsidR="0066261E" w:rsidRDefault="0066261E" w:rsidP="00EA0884">
      <w:pPr>
        <w:spacing w:line="360" w:lineRule="auto"/>
        <w:rPr>
          <w:rFonts w:ascii="Arial" w:hAnsi="Arial" w:cs="Arial"/>
        </w:rPr>
      </w:pPr>
    </w:p>
    <w:p w14:paraId="7A9EC33E" w14:textId="77777777" w:rsidR="0066261E" w:rsidRDefault="0066261E" w:rsidP="00EA0884">
      <w:pPr>
        <w:spacing w:line="360" w:lineRule="auto"/>
        <w:rPr>
          <w:rFonts w:ascii="Arial" w:hAnsi="Arial" w:cs="Arial"/>
        </w:rPr>
      </w:pPr>
    </w:p>
    <w:p w14:paraId="5C7AEA04" w14:textId="77777777" w:rsidR="0066261E" w:rsidRDefault="0066261E" w:rsidP="00EA0884">
      <w:pPr>
        <w:spacing w:line="360" w:lineRule="auto"/>
        <w:rPr>
          <w:rFonts w:ascii="Arial" w:hAnsi="Arial" w:cs="Arial"/>
        </w:rPr>
      </w:pPr>
    </w:p>
    <w:p w14:paraId="17EEFF80" w14:textId="77777777" w:rsidR="0066261E" w:rsidRDefault="0066261E" w:rsidP="00EA0884">
      <w:pPr>
        <w:spacing w:line="360" w:lineRule="auto"/>
        <w:rPr>
          <w:rFonts w:ascii="Arial" w:hAnsi="Arial" w:cs="Arial"/>
        </w:rPr>
      </w:pPr>
    </w:p>
    <w:p w14:paraId="6B194475" w14:textId="77777777" w:rsidR="0066261E" w:rsidRDefault="0066261E" w:rsidP="00EA0884">
      <w:pPr>
        <w:spacing w:line="360" w:lineRule="auto"/>
        <w:rPr>
          <w:rFonts w:ascii="Arial" w:hAnsi="Arial" w:cs="Arial"/>
        </w:rPr>
      </w:pPr>
    </w:p>
    <w:p w14:paraId="38791E28" w14:textId="77777777" w:rsidR="00C140F0" w:rsidRDefault="00C140F0" w:rsidP="00EA0884">
      <w:pPr>
        <w:spacing w:line="360" w:lineRule="auto"/>
        <w:rPr>
          <w:rFonts w:ascii="Arial" w:hAnsi="Arial" w:cs="Arial"/>
        </w:rPr>
      </w:pPr>
    </w:p>
    <w:p w14:paraId="5FE923B3" w14:textId="77777777" w:rsidR="00C140F0" w:rsidRDefault="00C140F0" w:rsidP="00EA0884">
      <w:pPr>
        <w:spacing w:line="360" w:lineRule="auto"/>
        <w:rPr>
          <w:rFonts w:ascii="Arial" w:hAnsi="Arial" w:cs="Arial"/>
        </w:rPr>
      </w:pPr>
    </w:p>
    <w:p w14:paraId="6B10931F" w14:textId="77777777" w:rsidR="00C140F0" w:rsidRDefault="00C140F0" w:rsidP="00EA0884">
      <w:pPr>
        <w:spacing w:line="360" w:lineRule="auto"/>
        <w:rPr>
          <w:rFonts w:ascii="Arial" w:hAnsi="Arial" w:cs="Arial"/>
        </w:rPr>
      </w:pPr>
    </w:p>
    <w:p w14:paraId="63E5AB82" w14:textId="77777777" w:rsidR="0066261E" w:rsidRDefault="0066261E" w:rsidP="00EA0884">
      <w:pPr>
        <w:spacing w:line="360" w:lineRule="auto"/>
        <w:rPr>
          <w:rFonts w:ascii="Arial" w:hAnsi="Arial" w:cs="Arial"/>
        </w:rPr>
      </w:pPr>
    </w:p>
    <w:p w14:paraId="155FB761" w14:textId="77777777" w:rsidR="0066261E" w:rsidRDefault="0066261E" w:rsidP="00EA0884">
      <w:pPr>
        <w:spacing w:line="360" w:lineRule="auto"/>
        <w:rPr>
          <w:rFonts w:ascii="Arial" w:hAnsi="Arial" w:cs="Arial"/>
        </w:rPr>
      </w:pPr>
    </w:p>
    <w:p w14:paraId="1A4C02CB" w14:textId="77777777" w:rsidR="0066261E" w:rsidRPr="00207E02" w:rsidRDefault="0066261E" w:rsidP="00EA0884">
      <w:pPr>
        <w:spacing w:line="360" w:lineRule="auto"/>
        <w:rPr>
          <w:rFonts w:ascii="Arial" w:hAnsi="Arial" w:cs="Arial"/>
        </w:rPr>
      </w:pPr>
    </w:p>
    <w:p w14:paraId="050F2380" w14:textId="77777777" w:rsidR="00C140F0" w:rsidRDefault="00C140F0" w:rsidP="00207E02">
      <w:pPr>
        <w:pStyle w:val="Heading1"/>
        <w:rPr>
          <w:rFonts w:ascii="Arial" w:hAnsi="Arial" w:cs="Arial"/>
          <w:sz w:val="24"/>
          <w:szCs w:val="24"/>
        </w:rPr>
      </w:pPr>
      <w:bookmarkStart w:id="0" w:name="_Toc238737307"/>
    </w:p>
    <w:p w14:paraId="747ED9A3" w14:textId="77777777" w:rsidR="00C140F0" w:rsidRDefault="00C140F0" w:rsidP="00207E02">
      <w:pPr>
        <w:pStyle w:val="Heading1"/>
        <w:rPr>
          <w:rFonts w:ascii="Arial" w:hAnsi="Arial" w:cs="Arial"/>
          <w:sz w:val="24"/>
          <w:szCs w:val="24"/>
        </w:rPr>
      </w:pPr>
    </w:p>
    <w:p w14:paraId="0892CF23" w14:textId="77777777" w:rsidR="00C140F0" w:rsidRDefault="00C140F0" w:rsidP="00C140F0"/>
    <w:p w14:paraId="0CCBA186" w14:textId="77777777" w:rsidR="00C140F0" w:rsidRPr="00C140F0" w:rsidRDefault="00C140F0" w:rsidP="00C140F0"/>
    <w:p w14:paraId="67EAF9CB" w14:textId="0BE102D4" w:rsidR="00EA0884" w:rsidRPr="00207E02" w:rsidRDefault="00EA0884" w:rsidP="00207E02">
      <w:pPr>
        <w:pStyle w:val="Heading1"/>
        <w:rPr>
          <w:rFonts w:ascii="Arial" w:hAnsi="Arial" w:cs="Arial"/>
          <w:sz w:val="24"/>
          <w:szCs w:val="24"/>
        </w:rPr>
      </w:pPr>
      <w:r w:rsidRPr="00207E02">
        <w:rPr>
          <w:rFonts w:ascii="Arial" w:hAnsi="Arial" w:cs="Arial"/>
          <w:sz w:val="24"/>
          <w:szCs w:val="24"/>
        </w:rPr>
        <w:lastRenderedPageBreak/>
        <w:t>Chapter One: Introduction</w:t>
      </w:r>
      <w:bookmarkEnd w:id="0"/>
    </w:p>
    <w:p w14:paraId="0AD4B6B8" w14:textId="238607EE" w:rsidR="00301360" w:rsidRPr="00207E02" w:rsidRDefault="00301360" w:rsidP="00207E02">
      <w:pPr>
        <w:pStyle w:val="Heading2"/>
        <w:rPr>
          <w:rFonts w:ascii="Arial" w:hAnsi="Arial" w:cs="Arial"/>
          <w:sz w:val="24"/>
          <w:szCs w:val="24"/>
        </w:rPr>
      </w:pPr>
      <w:bookmarkStart w:id="1" w:name="_Toc238737308"/>
      <w:r w:rsidRPr="00207E02">
        <w:rPr>
          <w:rFonts w:ascii="Arial" w:hAnsi="Arial" w:cs="Arial"/>
          <w:sz w:val="24"/>
          <w:szCs w:val="24"/>
        </w:rPr>
        <w:t>1.1 Background and Problem Statement</w:t>
      </w:r>
      <w:bookmarkEnd w:id="1"/>
    </w:p>
    <w:p w14:paraId="4710B520" w14:textId="777DBE88" w:rsidR="00E06FB3" w:rsidRPr="00207E02" w:rsidRDefault="00E06FB3" w:rsidP="00EA0884">
      <w:pPr>
        <w:spacing w:line="360" w:lineRule="auto"/>
        <w:rPr>
          <w:rFonts w:ascii="Arial" w:hAnsi="Arial" w:cs="Arial"/>
        </w:rPr>
      </w:pPr>
      <w:r w:rsidRPr="00207E02">
        <w:rPr>
          <w:rFonts w:ascii="Arial" w:hAnsi="Arial" w:cs="Arial"/>
        </w:rPr>
        <w:t xml:space="preserve">Artificial intelligence (AI) has developed from a largely theoretical area of computer science into a technology used across many organisational functions. Improvements in computational power, machine learning, cloud computing and data availability have expanded its use in customer service, operational management, financial forecasting, fraud detection and decision-making. AI is therefore increasingly treated as an organisational capability that can support efficiency, decision-making and competitive advantage (Davenport and </w:t>
      </w:r>
      <w:proofErr w:type="spellStart"/>
      <w:r w:rsidRPr="00207E02">
        <w:rPr>
          <w:rFonts w:ascii="Arial" w:hAnsi="Arial" w:cs="Arial"/>
        </w:rPr>
        <w:t>Ronanki</w:t>
      </w:r>
      <w:proofErr w:type="spellEnd"/>
      <w:r w:rsidRPr="00207E02">
        <w:rPr>
          <w:rFonts w:ascii="Arial" w:hAnsi="Arial" w:cs="Arial"/>
        </w:rPr>
        <w:t xml:space="preserve">, 2018; </w:t>
      </w:r>
      <w:proofErr w:type="spellStart"/>
      <w:r w:rsidRPr="00207E02">
        <w:rPr>
          <w:rFonts w:ascii="Arial" w:hAnsi="Arial" w:cs="Arial"/>
        </w:rPr>
        <w:t>Mikalef</w:t>
      </w:r>
      <w:proofErr w:type="spellEnd"/>
      <w:r w:rsidRPr="00207E02">
        <w:rPr>
          <w:rFonts w:ascii="Arial" w:hAnsi="Arial" w:cs="Arial"/>
        </w:rPr>
        <w:t xml:space="preserve"> and Gupta, 2021).</w:t>
      </w:r>
    </w:p>
    <w:p w14:paraId="3E3FF852" w14:textId="6F52BBB6" w:rsidR="00E06FB3" w:rsidRPr="00207E02" w:rsidRDefault="00E06FB3" w:rsidP="00EA0884">
      <w:pPr>
        <w:spacing w:line="360" w:lineRule="auto"/>
        <w:rPr>
          <w:rFonts w:ascii="Arial" w:hAnsi="Arial" w:cs="Arial"/>
        </w:rPr>
      </w:pPr>
      <w:r w:rsidRPr="00207E02">
        <w:rPr>
          <w:rFonts w:ascii="Arial" w:hAnsi="Arial" w:cs="Arial"/>
        </w:rPr>
        <w:t>Its widespread organisational adoption is relatively recent. Earlier AI applications were limited by computing capacity, cost and data availability. Developments in cloud computing, big data analytics and machine learning have made AI more accessible and commercially viable, allowing organisations to apply it to both routine and more complex activities (Brynjolfsson, Rock and Syverson, 2017). Generative AI has extended these applications further into knowledge-intensive work (Dwivedi et al., 2023; Chen et al., 2025). AI is now commonly incorporated within wider digital transformation rather than treated as an isolated technological investment (Vial, 2019).</w:t>
      </w:r>
    </w:p>
    <w:p w14:paraId="523770BC" w14:textId="63936AA9" w:rsidR="00E06FB3" w:rsidRPr="00207E02" w:rsidRDefault="00E06FB3" w:rsidP="00EA0884">
      <w:pPr>
        <w:spacing w:line="360" w:lineRule="auto"/>
        <w:rPr>
          <w:rFonts w:ascii="Arial" w:hAnsi="Arial" w:cs="Arial"/>
        </w:rPr>
      </w:pPr>
      <w:r w:rsidRPr="00207E02">
        <w:rPr>
          <w:rFonts w:ascii="Arial" w:hAnsi="Arial" w:cs="Arial"/>
        </w:rPr>
        <w:t xml:space="preserve">The scale of investment also reflects its growing importance. </w:t>
      </w:r>
      <w:proofErr w:type="spellStart"/>
      <w:r w:rsidRPr="00207E02">
        <w:rPr>
          <w:rFonts w:ascii="Arial" w:hAnsi="Arial" w:cs="Arial"/>
        </w:rPr>
        <w:t>Bughin</w:t>
      </w:r>
      <w:proofErr w:type="spellEnd"/>
      <w:r w:rsidRPr="00207E02">
        <w:rPr>
          <w:rFonts w:ascii="Arial" w:hAnsi="Arial" w:cs="Arial"/>
        </w:rPr>
        <w:t xml:space="preserve"> et al. (2018) estimate that AI could contribute trillions of dollars to the global economy, while PwC (2017) identifies it as a potential driver of economic growth. However, investment does not necessarily lead to measurable organisational benefits. Brynjolfsson, Rock and Syverson (2017) identify a productivity paradox in which technological advances may take time to produce performance gains because complementary organisational changes are also required.</w:t>
      </w:r>
    </w:p>
    <w:p w14:paraId="1D10F780" w14:textId="4D471F9E" w:rsidR="00E06FB3" w:rsidRPr="00207E02" w:rsidRDefault="00E06FB3" w:rsidP="00EA0884">
      <w:pPr>
        <w:spacing w:line="360" w:lineRule="auto"/>
        <w:rPr>
          <w:rFonts w:ascii="Arial" w:hAnsi="Arial" w:cs="Arial"/>
        </w:rPr>
      </w:pPr>
      <w:r w:rsidRPr="00207E02">
        <w:rPr>
          <w:rFonts w:ascii="Arial" w:hAnsi="Arial" w:cs="Arial"/>
        </w:rPr>
        <w:t>Research on AI and organisational performance reflects this uncertainty. Enholm (2021) argues that value depends on how effectively AI is integrated into existing processes and capabilities. Lee et al. (2023) similarly identify leadership, employee readiness and governance as important factors in implementation, while Wamba-</w:t>
      </w:r>
      <w:proofErr w:type="spellStart"/>
      <w:r w:rsidRPr="00207E02">
        <w:rPr>
          <w:rFonts w:ascii="Arial" w:hAnsi="Arial" w:cs="Arial"/>
        </w:rPr>
        <w:t>Taguimdje</w:t>
      </w:r>
      <w:proofErr w:type="spellEnd"/>
      <w:r w:rsidRPr="00207E02">
        <w:rPr>
          <w:rFonts w:ascii="Arial" w:hAnsi="Arial" w:cs="Arial"/>
        </w:rPr>
        <w:t xml:space="preserve"> et al. (2020) link AI-related business value to wider organisational transformation. Successful adoption therefore depends on more than the acquisition of the technology itself.</w:t>
      </w:r>
    </w:p>
    <w:p w14:paraId="52B4962C" w14:textId="0A98B5BB" w:rsidR="00E06FB3" w:rsidRPr="00207E02" w:rsidRDefault="00E06FB3" w:rsidP="00EA0884">
      <w:pPr>
        <w:spacing w:line="360" w:lineRule="auto"/>
        <w:rPr>
          <w:rFonts w:ascii="Arial" w:hAnsi="Arial" w:cs="Arial"/>
        </w:rPr>
      </w:pPr>
      <w:r w:rsidRPr="00207E02">
        <w:rPr>
          <w:rFonts w:ascii="Arial" w:hAnsi="Arial" w:cs="Arial"/>
        </w:rPr>
        <w:lastRenderedPageBreak/>
        <w:t xml:space="preserve">Banking provides a useful setting in which to examine these issues. Banks operate in competitive and highly regulated environments while facing pressure to provide faster and more personalised digital services. AI is used in areas including fraud detection, credit risk, customer service, anti-money laundering, cybersecurity and process automation (Fares, Butt and Lee, 2022; </w:t>
      </w:r>
      <w:proofErr w:type="spellStart"/>
      <w:r w:rsidRPr="00207E02">
        <w:rPr>
          <w:rFonts w:ascii="Arial" w:hAnsi="Arial" w:cs="Arial"/>
        </w:rPr>
        <w:t>Königstorfer</w:t>
      </w:r>
      <w:proofErr w:type="spellEnd"/>
      <w:r w:rsidRPr="00207E02">
        <w:rPr>
          <w:rFonts w:ascii="Arial" w:hAnsi="Arial" w:cs="Arial"/>
        </w:rPr>
        <w:t xml:space="preserve"> and Thalmann, 2020). Research on banking digital transformation also shows that AI adoption is closely connected with wider changes in systems, services and organisational processes (Shanti, </w:t>
      </w:r>
      <w:proofErr w:type="spellStart"/>
      <w:r w:rsidRPr="00207E02">
        <w:rPr>
          <w:rFonts w:ascii="Arial" w:hAnsi="Arial" w:cs="Arial"/>
        </w:rPr>
        <w:t>Avianto</w:t>
      </w:r>
      <w:proofErr w:type="spellEnd"/>
      <w:r w:rsidRPr="00207E02">
        <w:rPr>
          <w:rFonts w:ascii="Arial" w:hAnsi="Arial" w:cs="Arial"/>
        </w:rPr>
        <w:t xml:space="preserve"> and Wibowo, 2022).</w:t>
      </w:r>
    </w:p>
    <w:p w14:paraId="02C089DA" w14:textId="5031D985" w:rsidR="00E06FB3" w:rsidRPr="00207E02" w:rsidRDefault="00E06FB3" w:rsidP="00EA0884">
      <w:pPr>
        <w:spacing w:line="360" w:lineRule="auto"/>
        <w:rPr>
          <w:rFonts w:ascii="Arial" w:hAnsi="Arial" w:cs="Arial"/>
        </w:rPr>
      </w:pPr>
      <w:r w:rsidRPr="00207E02">
        <w:rPr>
          <w:rFonts w:ascii="Arial" w:hAnsi="Arial" w:cs="Arial"/>
        </w:rPr>
        <w:t xml:space="preserve">Within the UK, major banks have increased their use of AI as part of broader digital transformation. Applications include analytics, automation, risk management and customer-facing services, while firms must also manage operational resilience and regulatory requirements (Bank of England, 2024; FCA, 2024). Recent financial-services research also identifies regulation as a major factor shaping the pace and form of AI adoption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3AE95A8A" w14:textId="3A7C0732" w:rsidR="00E06FB3" w:rsidRPr="00207E02" w:rsidRDefault="00E06FB3" w:rsidP="00EA0884">
      <w:pPr>
        <w:spacing w:line="360" w:lineRule="auto"/>
        <w:rPr>
          <w:rFonts w:ascii="Arial" w:hAnsi="Arial" w:cs="Arial"/>
        </w:rPr>
      </w:pPr>
      <w:r w:rsidRPr="00207E02">
        <w:rPr>
          <w:rFonts w:ascii="Arial" w:hAnsi="Arial" w:cs="Arial"/>
        </w:rPr>
        <w:t>AI implementation in banking still presents significant challenges. Regulatory compliance, cybersecurity, workforce capability and governance can affect how successfully AI is deployed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2025). Generative AI has added concerns around privacy, explainability, reliability and accountability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2024; Nwachukwu, Chima and Okolo, 2025). These issues make AI adoption an organisational and governance issue as well as a technological one.</w:t>
      </w:r>
    </w:p>
    <w:p w14:paraId="1F50346A" w14:textId="6119D953" w:rsidR="00E06FB3" w:rsidRPr="00207E02" w:rsidRDefault="00E06FB3" w:rsidP="00EA0884">
      <w:pPr>
        <w:spacing w:line="360" w:lineRule="auto"/>
        <w:rPr>
          <w:rFonts w:ascii="Arial" w:hAnsi="Arial" w:cs="Arial"/>
        </w:rPr>
      </w:pPr>
      <w:r w:rsidRPr="00207E02">
        <w:rPr>
          <w:rFonts w:ascii="Arial" w:hAnsi="Arial" w:cs="Arial"/>
        </w:rPr>
        <w:t>This dissertation uses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to examine these factors. The framework proposes that technology adoption is influenced by technological capability, organisational readiness and the external environment (Baker, 2011). Research applying TOE to digital and AI adoption also identifies organisational capability, regulation and external pressure as important influences on implementation (</w:t>
      </w:r>
      <w:proofErr w:type="spellStart"/>
      <w:r w:rsidRPr="00207E02">
        <w:rPr>
          <w:rFonts w:ascii="Arial" w:hAnsi="Arial" w:cs="Arial"/>
        </w:rPr>
        <w:t>Hadwer</w:t>
      </w:r>
      <w:proofErr w:type="spellEnd"/>
      <w:r w:rsidRPr="00207E02">
        <w:rPr>
          <w:rFonts w:ascii="Arial" w:hAnsi="Arial" w:cs="Arial"/>
        </w:rPr>
        <w:t xml:space="preserve"> et al., 2021; </w:t>
      </w:r>
      <w:proofErr w:type="spellStart"/>
      <w:r w:rsidRPr="00207E02">
        <w:rPr>
          <w:rFonts w:ascii="Arial" w:hAnsi="Arial" w:cs="Arial"/>
        </w:rPr>
        <w:t>Hirtranusi</w:t>
      </w:r>
      <w:proofErr w:type="spellEnd"/>
      <w:r w:rsidRPr="00207E02">
        <w:rPr>
          <w:rFonts w:ascii="Arial" w:hAnsi="Arial" w:cs="Arial"/>
        </w:rPr>
        <w:t xml:space="preserve"> et al., 2026).</w:t>
      </w:r>
    </w:p>
    <w:p w14:paraId="4F4579B9" w14:textId="67F55B36" w:rsidR="00E06FB3" w:rsidRPr="00207E02" w:rsidRDefault="00E06FB3" w:rsidP="00EA0884">
      <w:pPr>
        <w:spacing w:line="360" w:lineRule="auto"/>
        <w:rPr>
          <w:rFonts w:ascii="Arial" w:hAnsi="Arial" w:cs="Arial"/>
        </w:rPr>
      </w:pPr>
      <w:r w:rsidRPr="00207E02">
        <w:rPr>
          <w:rFonts w:ascii="Arial" w:hAnsi="Arial" w:cs="Arial"/>
        </w:rPr>
        <w:t xml:space="preserve">Despite the growth of research on AI, digital transformation and banking, gaps remain. Existing studies often focus either on organisational AI adoption generally or on individual applications such as fraud detection, customer service and financial inclusion (George, Alam and Hasan, 2023; Fazal, Ahmed and Nisar, 2023). Reviews of AI in banking also tend to examine particular technologies, applications or challenges rather than compare how major UK banks approach implementation and </w:t>
      </w:r>
      <w:r w:rsidRPr="00207E02">
        <w:rPr>
          <w:rFonts w:ascii="Arial" w:hAnsi="Arial" w:cs="Arial"/>
        </w:rPr>
        <w:lastRenderedPageBreak/>
        <w:t>operational efficiency (Ghandour, 2021; Chethan, 2024). There is therefore limited comparative evidence on how technological, organisational and environmental factors differ across major UK banking organisations.</w:t>
      </w:r>
    </w:p>
    <w:p w14:paraId="4BCCF98F" w14:textId="621CE760" w:rsidR="00E06FB3" w:rsidRPr="00207E02" w:rsidRDefault="00E06FB3" w:rsidP="00EA0884">
      <w:pPr>
        <w:spacing w:line="360" w:lineRule="auto"/>
        <w:rPr>
          <w:rFonts w:ascii="Arial" w:hAnsi="Arial" w:cs="Arial"/>
        </w:rPr>
      </w:pPr>
      <w:r w:rsidRPr="00207E02">
        <w:rPr>
          <w:rFonts w:ascii="Arial" w:hAnsi="Arial" w:cs="Arial"/>
        </w:rPr>
        <w:t>This gap is relevant as UK banks continue to invest in AI within a changing regulatory environment. Responsible governance, operational resilience and digital innovation remain important considerations for financial institutions (OECD, 2024; Bank of England, 2024). Examining how banks implement AI and report operational outcomes can provide both academic and practical insight.</w:t>
      </w:r>
    </w:p>
    <w:p w14:paraId="047ECF7F" w14:textId="118EC4CF" w:rsidR="00301360" w:rsidRPr="00207E02" w:rsidRDefault="00E06FB3" w:rsidP="00EA0884">
      <w:pPr>
        <w:spacing w:line="360" w:lineRule="auto"/>
        <w:rPr>
          <w:rFonts w:ascii="Arial" w:hAnsi="Arial" w:cs="Arial"/>
        </w:rPr>
      </w:pPr>
      <w:r w:rsidRPr="00207E02">
        <w:rPr>
          <w:rFonts w:ascii="Arial" w:hAnsi="Arial" w:cs="Arial"/>
        </w:rPr>
        <w:t>This dissertation therefore combines a systematic literature review with a comparative multiple case study of Lloyds Banking Group, NatWest Group and Barclays PLC. Academic literature is considered alongside publicly available corporate documentation to examine AI adoption, reported operational outcomes and the technological, organisational and environmental factors influencing implementation.</w:t>
      </w:r>
    </w:p>
    <w:p w14:paraId="207D0D74" w14:textId="77777777" w:rsidR="00E06FB3" w:rsidRPr="00207E02" w:rsidRDefault="00E06FB3" w:rsidP="00EA0884">
      <w:pPr>
        <w:spacing w:line="360" w:lineRule="auto"/>
        <w:rPr>
          <w:rFonts w:ascii="Arial" w:hAnsi="Arial" w:cs="Arial"/>
        </w:rPr>
      </w:pPr>
    </w:p>
    <w:p w14:paraId="445125F4" w14:textId="7A797C78" w:rsidR="0096636A" w:rsidRPr="00207E02" w:rsidRDefault="0096636A" w:rsidP="00207E02">
      <w:pPr>
        <w:pStyle w:val="Heading2"/>
        <w:rPr>
          <w:rFonts w:ascii="Arial" w:hAnsi="Arial" w:cs="Arial"/>
          <w:sz w:val="24"/>
          <w:szCs w:val="24"/>
        </w:rPr>
      </w:pPr>
      <w:bookmarkStart w:id="2" w:name="_Toc238737309"/>
      <w:r w:rsidRPr="00207E02">
        <w:rPr>
          <w:rFonts w:ascii="Arial" w:hAnsi="Arial" w:cs="Arial"/>
          <w:sz w:val="24"/>
          <w:szCs w:val="24"/>
        </w:rPr>
        <w:t>1.2 Research Aim</w:t>
      </w:r>
      <w:bookmarkEnd w:id="2"/>
    </w:p>
    <w:p w14:paraId="7A7D0C41" w14:textId="1FBEAF4E" w:rsidR="0096636A" w:rsidRPr="00207E02" w:rsidRDefault="002B2A1E" w:rsidP="00EA0884">
      <w:pPr>
        <w:spacing w:line="360" w:lineRule="auto"/>
        <w:rPr>
          <w:rFonts w:ascii="Arial" w:hAnsi="Arial" w:cs="Arial"/>
        </w:rPr>
      </w:pPr>
      <w:r w:rsidRPr="00207E02">
        <w:rPr>
          <w:rFonts w:ascii="Arial" w:hAnsi="Arial" w:cs="Arial"/>
        </w:rPr>
        <w:t>The aim of this dissertation is to critically evaluate the impact of artificial intelligence (AI) adoption on operational efficiency within UK banking organisations through a systematic literature review and comparative multiple case study analysis. Specifically, the study seeks to examine how leading UK banks have implemented AI technologies within their operational activities, evaluate the extent to which these technologies contribute to operational efficiency, and explore the technological, organisational and environmental factors that influence successful implementation. By integrating established academic literature with documentary evidence from publicly available corporate reports, the research aims to develop a comprehensive understanding of AI adoption within the UK banking sector while contributing to both academic knowledge and managerial practice.</w:t>
      </w:r>
    </w:p>
    <w:p w14:paraId="62FD2539" w14:textId="77777777" w:rsidR="002B2A1E" w:rsidRPr="00207E02" w:rsidRDefault="002B2A1E" w:rsidP="00EA0884">
      <w:pPr>
        <w:spacing w:line="360" w:lineRule="auto"/>
        <w:rPr>
          <w:rFonts w:ascii="Arial" w:hAnsi="Arial" w:cs="Arial"/>
        </w:rPr>
      </w:pPr>
    </w:p>
    <w:p w14:paraId="2994D81B" w14:textId="4C25886E" w:rsidR="0096636A" w:rsidRPr="00207E02" w:rsidRDefault="0096636A" w:rsidP="00207E02">
      <w:pPr>
        <w:pStyle w:val="Heading2"/>
        <w:rPr>
          <w:rFonts w:ascii="Arial" w:hAnsi="Arial" w:cs="Arial"/>
          <w:sz w:val="24"/>
          <w:szCs w:val="24"/>
        </w:rPr>
      </w:pPr>
      <w:bookmarkStart w:id="3" w:name="_Toc238737310"/>
      <w:r w:rsidRPr="00207E02">
        <w:rPr>
          <w:rFonts w:ascii="Arial" w:hAnsi="Arial" w:cs="Arial"/>
          <w:sz w:val="24"/>
          <w:szCs w:val="24"/>
        </w:rPr>
        <w:t>1.3 Research Objectives</w:t>
      </w:r>
      <w:bookmarkEnd w:id="3"/>
    </w:p>
    <w:p w14:paraId="1F4F8C83" w14:textId="56EFBCFA" w:rsidR="0096636A" w:rsidRPr="00207E02" w:rsidRDefault="0096636A" w:rsidP="00EA0884">
      <w:pPr>
        <w:spacing w:line="360" w:lineRule="auto"/>
        <w:rPr>
          <w:rFonts w:ascii="Arial" w:hAnsi="Arial" w:cs="Arial"/>
        </w:rPr>
      </w:pPr>
      <w:r w:rsidRPr="00207E02">
        <w:rPr>
          <w:rFonts w:ascii="Arial" w:hAnsi="Arial" w:cs="Arial"/>
        </w:rPr>
        <w:t>The following research objectives have been developed to address the overall research aim:</w:t>
      </w:r>
    </w:p>
    <w:p w14:paraId="49CE3616" w14:textId="77777777" w:rsidR="0096636A" w:rsidRPr="00207E02" w:rsidRDefault="0096636A" w:rsidP="00EA0884">
      <w:pPr>
        <w:spacing w:line="360" w:lineRule="auto"/>
        <w:rPr>
          <w:rFonts w:ascii="Arial" w:hAnsi="Arial" w:cs="Arial"/>
        </w:rPr>
      </w:pPr>
      <w:r w:rsidRPr="00207E02">
        <w:rPr>
          <w:rFonts w:ascii="Arial" w:hAnsi="Arial" w:cs="Arial"/>
        </w:rPr>
        <w:lastRenderedPageBreak/>
        <w:t>To examine how artificial intelligence is adopted within UK banking organisations.</w:t>
      </w:r>
    </w:p>
    <w:p w14:paraId="06FDC230" w14:textId="77777777" w:rsidR="0096636A" w:rsidRPr="00207E02" w:rsidRDefault="0096636A" w:rsidP="00EA0884">
      <w:pPr>
        <w:spacing w:line="360" w:lineRule="auto"/>
        <w:rPr>
          <w:rFonts w:ascii="Arial" w:hAnsi="Arial" w:cs="Arial"/>
        </w:rPr>
      </w:pPr>
      <w:r w:rsidRPr="00207E02">
        <w:rPr>
          <w:rFonts w:ascii="Arial" w:hAnsi="Arial" w:cs="Arial"/>
        </w:rPr>
        <w:t>To evaluate the impact of AI adoption on operational efficiency.</w:t>
      </w:r>
    </w:p>
    <w:p w14:paraId="500F56E5" w14:textId="77777777" w:rsidR="0096636A" w:rsidRPr="00207E02" w:rsidRDefault="0096636A" w:rsidP="00EA0884">
      <w:pPr>
        <w:spacing w:line="360" w:lineRule="auto"/>
        <w:rPr>
          <w:rFonts w:ascii="Arial" w:hAnsi="Arial" w:cs="Arial"/>
        </w:rPr>
      </w:pPr>
      <w:r w:rsidRPr="00207E02">
        <w:rPr>
          <w:rFonts w:ascii="Arial" w:hAnsi="Arial" w:cs="Arial"/>
        </w:rPr>
        <w:t>To identify the technological, organisational and environmental factors influencing successful AI implementation.</w:t>
      </w:r>
    </w:p>
    <w:p w14:paraId="77857684" w14:textId="77777777" w:rsidR="0096636A" w:rsidRPr="00207E02" w:rsidRDefault="0096636A" w:rsidP="00EA0884">
      <w:pPr>
        <w:spacing w:line="360" w:lineRule="auto"/>
        <w:rPr>
          <w:rFonts w:ascii="Arial" w:hAnsi="Arial" w:cs="Arial"/>
        </w:rPr>
      </w:pPr>
      <w:r w:rsidRPr="00207E02">
        <w:rPr>
          <w:rFonts w:ascii="Arial" w:hAnsi="Arial" w:cs="Arial"/>
        </w:rPr>
        <w:t>To compare AI strategies and operational outcomes across selected UK banking organisations.</w:t>
      </w:r>
    </w:p>
    <w:p w14:paraId="58F734D4" w14:textId="47D21AD9" w:rsidR="002B2A1E" w:rsidRPr="00207E02" w:rsidRDefault="0096636A" w:rsidP="00EA0884">
      <w:pPr>
        <w:spacing w:line="360" w:lineRule="auto"/>
        <w:rPr>
          <w:rFonts w:ascii="Arial" w:hAnsi="Arial" w:cs="Arial"/>
        </w:rPr>
      </w:pPr>
      <w:r w:rsidRPr="00207E02">
        <w:rPr>
          <w:rFonts w:ascii="Arial" w:hAnsi="Arial" w:cs="Arial"/>
        </w:rPr>
        <w:t>To provide recommendations for organisations implementing AI technologies.</w:t>
      </w:r>
    </w:p>
    <w:p w14:paraId="20CC04FB" w14:textId="77777777" w:rsidR="00F12207" w:rsidRPr="00207E02" w:rsidRDefault="00F12207" w:rsidP="00EA0884">
      <w:pPr>
        <w:spacing w:line="360" w:lineRule="auto"/>
        <w:rPr>
          <w:rFonts w:ascii="Arial" w:hAnsi="Arial" w:cs="Arial"/>
        </w:rPr>
      </w:pPr>
    </w:p>
    <w:p w14:paraId="42BE5FC5" w14:textId="0D24E303" w:rsidR="0096636A" w:rsidRPr="00207E02" w:rsidRDefault="0096636A" w:rsidP="00207E02">
      <w:pPr>
        <w:pStyle w:val="Heading2"/>
        <w:rPr>
          <w:rFonts w:ascii="Arial" w:hAnsi="Arial" w:cs="Arial"/>
          <w:sz w:val="24"/>
          <w:szCs w:val="24"/>
        </w:rPr>
      </w:pPr>
      <w:bookmarkStart w:id="4" w:name="_Toc238737311"/>
      <w:r w:rsidRPr="00207E02">
        <w:rPr>
          <w:rFonts w:ascii="Arial" w:hAnsi="Arial" w:cs="Arial"/>
          <w:sz w:val="24"/>
          <w:szCs w:val="24"/>
        </w:rPr>
        <w:t>1.4 Research Questions</w:t>
      </w:r>
      <w:bookmarkEnd w:id="4"/>
    </w:p>
    <w:p w14:paraId="48CBFC74" w14:textId="34D3452D" w:rsidR="00286169" w:rsidRPr="00207E02" w:rsidRDefault="00286169" w:rsidP="00EA0884">
      <w:pPr>
        <w:spacing w:line="360" w:lineRule="auto"/>
        <w:rPr>
          <w:rFonts w:ascii="Arial" w:hAnsi="Arial" w:cs="Arial"/>
        </w:rPr>
      </w:pPr>
      <w:r w:rsidRPr="00207E02">
        <w:rPr>
          <w:rFonts w:ascii="Arial" w:hAnsi="Arial" w:cs="Arial"/>
        </w:rPr>
        <w:t>To address the research aim and objectives, this dissertation will examine the following research questions:</w:t>
      </w:r>
    </w:p>
    <w:p w14:paraId="54A0D95D" w14:textId="77777777" w:rsidR="00286169" w:rsidRPr="00207E02" w:rsidRDefault="00286169" w:rsidP="00EA0884">
      <w:pPr>
        <w:pStyle w:val="ListParagraph"/>
        <w:numPr>
          <w:ilvl w:val="0"/>
          <w:numId w:val="1"/>
        </w:numPr>
        <w:spacing w:line="360" w:lineRule="auto"/>
        <w:rPr>
          <w:rFonts w:ascii="Arial" w:hAnsi="Arial" w:cs="Arial"/>
        </w:rPr>
      </w:pPr>
      <w:r w:rsidRPr="00207E02">
        <w:rPr>
          <w:rFonts w:ascii="Arial" w:hAnsi="Arial" w:cs="Arial"/>
        </w:rPr>
        <w:t>How are UK banking organisations adopting artificial intelligence to improve operational efficiency?</w:t>
      </w:r>
    </w:p>
    <w:p w14:paraId="39BF9BDA" w14:textId="77777777" w:rsidR="00286169" w:rsidRPr="00207E02" w:rsidRDefault="00286169" w:rsidP="00EA0884">
      <w:pPr>
        <w:pStyle w:val="ListParagraph"/>
        <w:numPr>
          <w:ilvl w:val="0"/>
          <w:numId w:val="1"/>
        </w:numPr>
        <w:spacing w:line="360" w:lineRule="auto"/>
        <w:rPr>
          <w:rFonts w:ascii="Arial" w:hAnsi="Arial" w:cs="Arial"/>
        </w:rPr>
      </w:pPr>
      <w:r w:rsidRPr="00207E02">
        <w:rPr>
          <w:rFonts w:ascii="Arial" w:hAnsi="Arial" w:cs="Arial"/>
        </w:rPr>
        <w:t>What technological, organisational and environmental factors influence successful AI implementation within UK banking organisations?</w:t>
      </w:r>
    </w:p>
    <w:p w14:paraId="2E96EA8C" w14:textId="75F348BB" w:rsidR="00286169" w:rsidRPr="00207E02" w:rsidRDefault="00286169" w:rsidP="00EA0884">
      <w:pPr>
        <w:pStyle w:val="ListParagraph"/>
        <w:numPr>
          <w:ilvl w:val="0"/>
          <w:numId w:val="1"/>
        </w:numPr>
        <w:spacing w:line="360" w:lineRule="auto"/>
        <w:rPr>
          <w:rFonts w:ascii="Arial" w:hAnsi="Arial" w:cs="Arial"/>
        </w:rPr>
      </w:pPr>
      <w:r w:rsidRPr="00207E02">
        <w:rPr>
          <w:rFonts w:ascii="Arial" w:hAnsi="Arial" w:cs="Arial"/>
        </w:rPr>
        <w:t xml:space="preserve">What similarities and differences exist between selected UK banking organisations in their adoption of AI and the </w:t>
      </w:r>
      <w:r w:rsidR="00F12207" w:rsidRPr="00207E02">
        <w:rPr>
          <w:rFonts w:ascii="Arial" w:hAnsi="Arial" w:cs="Arial"/>
        </w:rPr>
        <w:t>reported operational outcomes</w:t>
      </w:r>
      <w:r w:rsidRPr="00207E02">
        <w:rPr>
          <w:rFonts w:ascii="Arial" w:hAnsi="Arial" w:cs="Arial"/>
        </w:rPr>
        <w:t>?</w:t>
      </w:r>
    </w:p>
    <w:p w14:paraId="651EECD4" w14:textId="77777777" w:rsidR="00286169" w:rsidRPr="00207E02" w:rsidRDefault="00286169" w:rsidP="00EA0884">
      <w:pPr>
        <w:pStyle w:val="ListParagraph"/>
        <w:spacing w:line="360" w:lineRule="auto"/>
        <w:rPr>
          <w:rFonts w:ascii="Arial" w:hAnsi="Arial" w:cs="Arial"/>
        </w:rPr>
      </w:pPr>
    </w:p>
    <w:p w14:paraId="7C79DEC0" w14:textId="3E540D12" w:rsidR="0096636A" w:rsidRPr="00207E02" w:rsidRDefault="00286169" w:rsidP="00EA0884">
      <w:pPr>
        <w:spacing w:line="360" w:lineRule="auto"/>
        <w:rPr>
          <w:rFonts w:ascii="Arial" w:hAnsi="Arial" w:cs="Arial"/>
        </w:rPr>
      </w:pPr>
      <w:r w:rsidRPr="00207E02">
        <w:rPr>
          <w:rFonts w:ascii="Arial" w:hAnsi="Arial" w:cs="Arial"/>
        </w:rPr>
        <w:t>These research questions provide the structure for both the systematic literature review and the comparative multiple case study analysis. The first question explores how leading UK banking organisations are integrating AI technologies into their operations to improve efficiency. The second examines the factors that influence successful implementation through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enabling the study to consider the interaction between technological capability, organisational readiness and external environmental pressures (Baker, 2011). Finally, the third question supports a cross-case comparison of Lloyds Banking Group, NatWest Group and Barclays PLC, allowing similarities, differences and examples of organisational practice to be identified through qualitative documentary analysis.</w:t>
      </w:r>
    </w:p>
    <w:p w14:paraId="14B9A0FE" w14:textId="77777777" w:rsidR="00286169" w:rsidRPr="00207E02" w:rsidRDefault="00286169" w:rsidP="00EA0884">
      <w:pPr>
        <w:spacing w:line="360" w:lineRule="auto"/>
        <w:rPr>
          <w:rFonts w:ascii="Arial" w:hAnsi="Arial" w:cs="Arial"/>
        </w:rPr>
      </w:pPr>
    </w:p>
    <w:p w14:paraId="2AA7B081" w14:textId="3B14B6E7" w:rsidR="0096636A" w:rsidRPr="00207E02" w:rsidRDefault="0096636A" w:rsidP="00207E02">
      <w:pPr>
        <w:pStyle w:val="Heading2"/>
        <w:rPr>
          <w:rFonts w:ascii="Arial" w:hAnsi="Arial" w:cs="Arial"/>
          <w:sz w:val="24"/>
          <w:szCs w:val="24"/>
        </w:rPr>
      </w:pPr>
      <w:bookmarkStart w:id="5" w:name="_Toc238737312"/>
      <w:r w:rsidRPr="00207E02">
        <w:rPr>
          <w:rFonts w:ascii="Arial" w:hAnsi="Arial" w:cs="Arial"/>
          <w:sz w:val="24"/>
          <w:szCs w:val="24"/>
        </w:rPr>
        <w:lastRenderedPageBreak/>
        <w:t>1.5 Significance of the Study</w:t>
      </w:r>
      <w:bookmarkEnd w:id="5"/>
    </w:p>
    <w:p w14:paraId="4D409846" w14:textId="602FD747" w:rsidR="00121716" w:rsidRPr="00207E02" w:rsidRDefault="00121716" w:rsidP="00EA0884">
      <w:pPr>
        <w:spacing w:line="360" w:lineRule="auto"/>
        <w:rPr>
          <w:rFonts w:ascii="Arial" w:hAnsi="Arial" w:cs="Arial"/>
        </w:rPr>
      </w:pPr>
      <w:r w:rsidRPr="00207E02">
        <w:rPr>
          <w:rFonts w:ascii="Arial" w:hAnsi="Arial" w:cs="Arial"/>
        </w:rPr>
        <w:t xml:space="preserve">Artificial intelligence is affecting organisational decision-making, operational processes and competitive strategy across many industries. However, less attention has been given to comparing how major UK banking organisations use AI to improve operational efficiency. Existing research often focuses either on technical capability or specific applications, with less emphasis on how large financial institutions integrate AI into wider organisational strategies while dealing with technological, organisational and environmental pressures (Lee et al., 2023; Enholm, 2021;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2B56A5A0" w14:textId="335CD6DC" w:rsidR="00121716" w:rsidRPr="00207E02" w:rsidRDefault="00121716" w:rsidP="00EA0884">
      <w:pPr>
        <w:spacing w:line="360" w:lineRule="auto"/>
        <w:rPr>
          <w:rFonts w:ascii="Arial" w:hAnsi="Arial" w:cs="Arial"/>
        </w:rPr>
      </w:pPr>
      <w:r w:rsidRPr="00207E02">
        <w:rPr>
          <w:rFonts w:ascii="Arial" w:hAnsi="Arial" w:cs="Arial"/>
        </w:rPr>
        <w:t>From an academic perspective, this dissertation brings together research from information systems, digital transformation and banking management using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The framework allows AI implementation to be examined through technological capability, organisational readiness and external environmental pressures (Baker, 2011). This is supported by research showing that organisational readiness and wider environmental conditions influence technology and AI adoption (</w:t>
      </w:r>
      <w:proofErr w:type="spellStart"/>
      <w:r w:rsidRPr="00207E02">
        <w:rPr>
          <w:rFonts w:ascii="Arial" w:hAnsi="Arial" w:cs="Arial"/>
        </w:rPr>
        <w:t>Hadwer</w:t>
      </w:r>
      <w:proofErr w:type="spellEnd"/>
      <w:r w:rsidRPr="00207E02">
        <w:rPr>
          <w:rFonts w:ascii="Arial" w:hAnsi="Arial" w:cs="Arial"/>
        </w:rPr>
        <w:t xml:space="preserve"> et al., 2021; </w:t>
      </w:r>
      <w:proofErr w:type="spellStart"/>
      <w:r w:rsidRPr="00207E02">
        <w:rPr>
          <w:rFonts w:ascii="Arial" w:hAnsi="Arial" w:cs="Arial"/>
        </w:rPr>
        <w:t>Hirtranusi</w:t>
      </w:r>
      <w:proofErr w:type="spellEnd"/>
      <w:r w:rsidRPr="00207E02">
        <w:rPr>
          <w:rFonts w:ascii="Arial" w:hAnsi="Arial" w:cs="Arial"/>
        </w:rPr>
        <w:t xml:space="preserve"> et al., 2026). Combining a systematic literature review with comparative case analysis also allows theoretical arguments to be considered alongside evidence from banking organisations.</w:t>
      </w:r>
    </w:p>
    <w:p w14:paraId="068C82A0" w14:textId="1B253A15" w:rsidR="00121716" w:rsidRPr="00207E02" w:rsidRDefault="00121716" w:rsidP="00EA0884">
      <w:pPr>
        <w:spacing w:line="360" w:lineRule="auto"/>
        <w:rPr>
          <w:rFonts w:ascii="Arial" w:hAnsi="Arial" w:cs="Arial"/>
        </w:rPr>
      </w:pPr>
      <w:r w:rsidRPr="00207E02">
        <w:rPr>
          <w:rFonts w:ascii="Arial" w:hAnsi="Arial" w:cs="Arial"/>
        </w:rPr>
        <w:t>The study also has practical relevance for banks and managers involved in digital transformation. AI investment alone is unlikely to produce operational benefits without suitable leadership, governance, workforce capability and strategic alignment (</w:t>
      </w:r>
      <w:proofErr w:type="spellStart"/>
      <w:r w:rsidRPr="00207E02">
        <w:rPr>
          <w:rFonts w:ascii="Arial" w:hAnsi="Arial" w:cs="Arial"/>
        </w:rPr>
        <w:t>Mikalef</w:t>
      </w:r>
      <w:proofErr w:type="spellEnd"/>
      <w:r w:rsidRPr="00207E02">
        <w:rPr>
          <w:rFonts w:ascii="Arial" w:hAnsi="Arial" w:cs="Arial"/>
        </w:rPr>
        <w:t xml:space="preserve"> and Gupta, 2021; Ahmad, Mimoun and El-Gohary, 2025). Research on AI maturity and organisational transformation also suggests that firms differ in their ability to convert technological investment into business value (Sadiq et al., 2021; Wamba-</w:t>
      </w:r>
      <w:proofErr w:type="spellStart"/>
      <w:r w:rsidRPr="00207E02">
        <w:rPr>
          <w:rFonts w:ascii="Arial" w:hAnsi="Arial" w:cs="Arial"/>
        </w:rPr>
        <w:t>Taguimdje</w:t>
      </w:r>
      <w:proofErr w:type="spellEnd"/>
      <w:r w:rsidRPr="00207E02">
        <w:rPr>
          <w:rFonts w:ascii="Arial" w:hAnsi="Arial" w:cs="Arial"/>
        </w:rPr>
        <w:t xml:space="preserve"> et al., 2020). Comparing Lloyds Banking Group, NatWest Group and Barclays PLC may therefore help identify common implementation priorities and constraints.</w:t>
      </w:r>
    </w:p>
    <w:p w14:paraId="4711F4E3" w14:textId="36CF8280" w:rsidR="00121716" w:rsidRPr="00207E02" w:rsidRDefault="00121716" w:rsidP="00EA0884">
      <w:pPr>
        <w:spacing w:line="360" w:lineRule="auto"/>
        <w:rPr>
          <w:rFonts w:ascii="Arial" w:hAnsi="Arial" w:cs="Arial"/>
        </w:rPr>
      </w:pPr>
      <w:r w:rsidRPr="00207E02">
        <w:rPr>
          <w:rFonts w:ascii="Arial" w:hAnsi="Arial" w:cs="Arial"/>
        </w:rPr>
        <w:t>The findings may also be relevant to policymakers and regulators. AI use in financial services raises issues around transparency, accountability, operational resilience and regulatory oversight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Recent research on financial services also identifies regulation and </w:t>
      </w:r>
      <w:r w:rsidRPr="00207E02">
        <w:rPr>
          <w:rFonts w:ascii="Arial" w:hAnsi="Arial" w:cs="Arial"/>
        </w:rPr>
        <w:lastRenderedPageBreak/>
        <w:t xml:space="preserve">governance as central issues in AI integration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 Examining how major UK banks manage these pressures may provide useful evidence for wider discussions about responsible AI adoption.</w:t>
      </w:r>
    </w:p>
    <w:p w14:paraId="191070D4" w14:textId="078F01F5" w:rsidR="00D5635E" w:rsidRPr="00207E02" w:rsidRDefault="00121716" w:rsidP="00EA0884">
      <w:pPr>
        <w:spacing w:line="360" w:lineRule="auto"/>
        <w:rPr>
          <w:rFonts w:ascii="Arial" w:hAnsi="Arial" w:cs="Arial"/>
        </w:rPr>
      </w:pPr>
      <w:r w:rsidRPr="00207E02">
        <w:rPr>
          <w:rFonts w:ascii="Arial" w:hAnsi="Arial" w:cs="Arial"/>
        </w:rPr>
        <w:t xml:space="preserve">The study addresses a gap by comparing AI adoption across major UK banking organisations using publicly available documentary evidence. Existing research covers AI in banking and financial services, but much of it focuses on individual applications, technologies or general industry trends rather than direct comparison between major UK banks (Fares, Butt and Lee, 2022; Ghandour, 2021; </w:t>
      </w:r>
      <w:proofErr w:type="spellStart"/>
      <w:r w:rsidRPr="00207E02">
        <w:rPr>
          <w:rFonts w:ascii="Arial" w:hAnsi="Arial" w:cs="Arial"/>
        </w:rPr>
        <w:t>Pattnaik</w:t>
      </w:r>
      <w:proofErr w:type="spellEnd"/>
      <w:r w:rsidRPr="00207E02">
        <w:rPr>
          <w:rFonts w:ascii="Arial" w:hAnsi="Arial" w:cs="Arial"/>
        </w:rPr>
        <w:t>, Ray and Raman, 2024). This dissertation therefore focuses on how AI investment relates to operational efficiency and how implementation differs across the three case organisations</w:t>
      </w:r>
      <w:r w:rsidR="000D6F13" w:rsidRPr="00207E02">
        <w:rPr>
          <w:rFonts w:ascii="Arial" w:hAnsi="Arial" w:cs="Arial"/>
        </w:rPr>
        <w:t>.</w:t>
      </w:r>
    </w:p>
    <w:p w14:paraId="2FA8CEF9" w14:textId="77777777" w:rsidR="00121716" w:rsidRPr="00207E02" w:rsidRDefault="00121716" w:rsidP="00EA0884">
      <w:pPr>
        <w:spacing w:line="360" w:lineRule="auto"/>
        <w:rPr>
          <w:rFonts w:ascii="Arial" w:hAnsi="Arial" w:cs="Arial"/>
        </w:rPr>
      </w:pPr>
    </w:p>
    <w:p w14:paraId="57B3EF60" w14:textId="6386558B" w:rsidR="0096636A" w:rsidRPr="00207E02" w:rsidRDefault="0096636A" w:rsidP="00207E02">
      <w:pPr>
        <w:pStyle w:val="Heading2"/>
        <w:rPr>
          <w:rFonts w:ascii="Arial" w:hAnsi="Arial" w:cs="Arial"/>
          <w:sz w:val="24"/>
          <w:szCs w:val="24"/>
        </w:rPr>
      </w:pPr>
      <w:bookmarkStart w:id="6" w:name="_Toc238737313"/>
      <w:r w:rsidRPr="00207E02">
        <w:rPr>
          <w:rFonts w:ascii="Arial" w:hAnsi="Arial" w:cs="Arial"/>
          <w:sz w:val="24"/>
          <w:szCs w:val="24"/>
        </w:rPr>
        <w:t>1.6 Brief Research Methodology</w:t>
      </w:r>
      <w:bookmarkEnd w:id="6"/>
    </w:p>
    <w:p w14:paraId="68F75DD5" w14:textId="0368825B" w:rsidR="00F70B6B" w:rsidRPr="00207E02" w:rsidRDefault="00F70B6B" w:rsidP="00EA0884">
      <w:pPr>
        <w:spacing w:line="360" w:lineRule="auto"/>
        <w:rPr>
          <w:rFonts w:ascii="Arial" w:hAnsi="Arial" w:cs="Arial"/>
        </w:rPr>
      </w:pPr>
      <w:r w:rsidRPr="00207E02">
        <w:rPr>
          <w:rFonts w:ascii="Arial" w:hAnsi="Arial" w:cs="Arial"/>
        </w:rPr>
        <w:t>This dissertation uses a qualitative methodology combining a systematic literature review with a comparative multiple case study analysis of AI adoption and operational efficiency in UK banking. A qualitative approach is suitable because the study examines how AI is implemented and reported within organisational settings using academic literature and publicly available corporate documentation rather than primary data.</w:t>
      </w:r>
    </w:p>
    <w:p w14:paraId="0F68EA23" w14:textId="7845C294" w:rsidR="00F70B6B" w:rsidRPr="00207E02" w:rsidRDefault="00F70B6B" w:rsidP="00EA0884">
      <w:pPr>
        <w:spacing w:line="360" w:lineRule="auto"/>
        <w:rPr>
          <w:rFonts w:ascii="Arial" w:hAnsi="Arial" w:cs="Arial"/>
        </w:rPr>
      </w:pPr>
      <w:r w:rsidRPr="00207E02">
        <w:rPr>
          <w:rFonts w:ascii="Arial" w:hAnsi="Arial" w:cs="Arial"/>
        </w:rPr>
        <w:t>The systematic literature review examines research on artificial intelligence, digital transformation, operational efficiency, organisational performance and financial services. A systematic review uses a structured process for identifying, selecting and evaluating relevant literature, which helps improve transparency and reduce selection bias (Page et al., 2021). This allows key areas of agreement, disagreement and gaps in the literature to be identified.</w:t>
      </w:r>
    </w:p>
    <w:p w14:paraId="3DC0D7D2" w14:textId="3DFD84CC" w:rsidR="00F70B6B" w:rsidRPr="00207E02" w:rsidRDefault="00F70B6B" w:rsidP="00EA0884">
      <w:pPr>
        <w:spacing w:line="360" w:lineRule="auto"/>
        <w:rPr>
          <w:rFonts w:ascii="Arial" w:hAnsi="Arial" w:cs="Arial"/>
        </w:rPr>
      </w:pPr>
      <w:r w:rsidRPr="00207E02">
        <w:rPr>
          <w:rFonts w:ascii="Arial" w:hAnsi="Arial" w:cs="Arial"/>
        </w:rPr>
        <w:t xml:space="preserve">The case study analysis focuses on Lloyds Banking Group, NatWest Group and Barclays PLC. These organisations were selected because they are major UK banks with sufficient publicly available evidence on AI adoption and digital transformation. Annual reports, investor publications, strategic material and AI-related corporate communications are used to compare implementation approaches and reported operational outcomes. Multiple case study analysis allows similarities and </w:t>
      </w:r>
      <w:r w:rsidRPr="00207E02">
        <w:rPr>
          <w:rFonts w:ascii="Arial" w:hAnsi="Arial" w:cs="Arial"/>
        </w:rPr>
        <w:lastRenderedPageBreak/>
        <w:t>differences to be examined across organisations operating within the same regulatory environment (Saunders, Lewis and Thornhill, 2023).</w:t>
      </w:r>
    </w:p>
    <w:p w14:paraId="4DBC37D7" w14:textId="6AFE14B4" w:rsidR="00D729EA" w:rsidRPr="00207E02" w:rsidRDefault="00F70B6B" w:rsidP="00EA0884">
      <w:pPr>
        <w:spacing w:line="360" w:lineRule="auto"/>
        <w:rPr>
          <w:rFonts w:ascii="Arial" w:hAnsi="Arial" w:cs="Arial"/>
        </w:rPr>
      </w:pPr>
      <w:r w:rsidRPr="00207E02">
        <w:rPr>
          <w:rFonts w:ascii="Arial" w:hAnsi="Arial" w:cs="Arial"/>
        </w:rPr>
        <w:t>The findings are interpreted using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TOE considers technology adoption through technological capability, organisational readiness and external environmental conditions (Baker, 2011). This provides a consistent structure for comparing the three banks and keeps the analysis aligned with the research questions.</w:t>
      </w:r>
    </w:p>
    <w:p w14:paraId="3B9C5E81" w14:textId="77777777" w:rsidR="00F70B6B" w:rsidRPr="00207E02" w:rsidRDefault="00F70B6B" w:rsidP="00EA0884">
      <w:pPr>
        <w:spacing w:line="360" w:lineRule="auto"/>
        <w:rPr>
          <w:rFonts w:ascii="Arial" w:hAnsi="Arial" w:cs="Arial"/>
        </w:rPr>
      </w:pPr>
    </w:p>
    <w:p w14:paraId="7B26009E" w14:textId="28AC443F" w:rsidR="0096636A" w:rsidRPr="00207E02" w:rsidRDefault="0096636A" w:rsidP="00207E02">
      <w:pPr>
        <w:pStyle w:val="Heading2"/>
        <w:rPr>
          <w:rFonts w:ascii="Arial" w:hAnsi="Arial" w:cs="Arial"/>
          <w:sz w:val="24"/>
          <w:szCs w:val="24"/>
        </w:rPr>
      </w:pPr>
      <w:bookmarkStart w:id="7" w:name="_Toc238737314"/>
      <w:r w:rsidRPr="00207E02">
        <w:rPr>
          <w:rFonts w:ascii="Arial" w:hAnsi="Arial" w:cs="Arial"/>
          <w:sz w:val="24"/>
          <w:szCs w:val="24"/>
        </w:rPr>
        <w:t>1.7 Structure of the Dissertation</w:t>
      </w:r>
      <w:bookmarkEnd w:id="7"/>
    </w:p>
    <w:p w14:paraId="78D7F968" w14:textId="1DF16C31" w:rsidR="003B0230" w:rsidRPr="00207E02" w:rsidRDefault="003B0230" w:rsidP="00EA0884">
      <w:pPr>
        <w:spacing w:line="360" w:lineRule="auto"/>
        <w:rPr>
          <w:rFonts w:ascii="Arial" w:hAnsi="Arial" w:cs="Arial"/>
        </w:rPr>
      </w:pPr>
      <w:r w:rsidRPr="00207E02">
        <w:rPr>
          <w:rFonts w:ascii="Arial" w:hAnsi="Arial" w:cs="Arial"/>
        </w:rPr>
        <w:t>This dissertation is organised into five chapters.</w:t>
      </w:r>
    </w:p>
    <w:p w14:paraId="4CEF44BE" w14:textId="4B2130D0" w:rsidR="003B0230" w:rsidRPr="00207E02" w:rsidRDefault="003B0230" w:rsidP="00EA0884">
      <w:pPr>
        <w:spacing w:line="360" w:lineRule="auto"/>
        <w:rPr>
          <w:rFonts w:ascii="Arial" w:hAnsi="Arial" w:cs="Arial"/>
        </w:rPr>
      </w:pPr>
      <w:r w:rsidRPr="00207E02">
        <w:rPr>
          <w:rFonts w:ascii="Arial" w:hAnsi="Arial" w:cs="Arial"/>
        </w:rPr>
        <w:t>Chapter One introduces the research background, problem, aim, objectives and research questions. It also explains the significance of the study and gives an overview of the methodology.</w:t>
      </w:r>
    </w:p>
    <w:p w14:paraId="66642753" w14:textId="06F61E10" w:rsidR="003B0230" w:rsidRPr="00207E02" w:rsidRDefault="003B0230" w:rsidP="00EA0884">
      <w:pPr>
        <w:spacing w:line="360" w:lineRule="auto"/>
        <w:rPr>
          <w:rFonts w:ascii="Arial" w:hAnsi="Arial" w:cs="Arial"/>
        </w:rPr>
      </w:pPr>
      <w:r w:rsidRPr="00207E02">
        <w:rPr>
          <w:rFonts w:ascii="Arial" w:hAnsi="Arial" w:cs="Arial"/>
        </w:rPr>
        <w:t>Chapter Two reviews the literature on artificial intelligence, organisational AI adoption, operational efficiency, digital transformation and AI in banking. It also introduces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and identifies the research gap.</w:t>
      </w:r>
    </w:p>
    <w:p w14:paraId="23BCD967" w14:textId="06A169DC" w:rsidR="003B0230" w:rsidRPr="00207E02" w:rsidRDefault="003B0230" w:rsidP="00EA0884">
      <w:pPr>
        <w:spacing w:line="360" w:lineRule="auto"/>
        <w:rPr>
          <w:rFonts w:ascii="Arial" w:hAnsi="Arial" w:cs="Arial"/>
        </w:rPr>
      </w:pPr>
      <w:r w:rsidRPr="00207E02">
        <w:rPr>
          <w:rFonts w:ascii="Arial" w:hAnsi="Arial" w:cs="Arial"/>
        </w:rPr>
        <w:t>Chapter Three explains the research methodology, including the research philosophy, design, systematic literature review, comparative multiple case study approach and documentary analysis. It also considers ethical issues and methodological limitations.</w:t>
      </w:r>
    </w:p>
    <w:p w14:paraId="0733583C" w14:textId="62459400" w:rsidR="003B0230" w:rsidRPr="00207E02" w:rsidRDefault="003B0230" w:rsidP="00EA0884">
      <w:pPr>
        <w:spacing w:line="360" w:lineRule="auto"/>
        <w:rPr>
          <w:rFonts w:ascii="Arial" w:hAnsi="Arial" w:cs="Arial"/>
        </w:rPr>
      </w:pPr>
      <w:r w:rsidRPr="00207E02">
        <w:rPr>
          <w:rFonts w:ascii="Arial" w:hAnsi="Arial" w:cs="Arial"/>
        </w:rPr>
        <w:t>Chapter Four presents and analyses the findings from Lloyds Banking Group, NatWest Group and Barclays PLC. The chapter compares AI implementation and reported operational outcomes across the three banks and interprets the findings using the TOE Framework and existing literature.</w:t>
      </w:r>
    </w:p>
    <w:p w14:paraId="076C85C5" w14:textId="57CC9EDB" w:rsidR="00680628" w:rsidRPr="00207E02" w:rsidRDefault="003B0230" w:rsidP="00EA0884">
      <w:pPr>
        <w:spacing w:line="360" w:lineRule="auto"/>
        <w:rPr>
          <w:rFonts w:ascii="Arial" w:hAnsi="Arial" w:cs="Arial"/>
        </w:rPr>
      </w:pPr>
      <w:r w:rsidRPr="00207E02">
        <w:rPr>
          <w:rFonts w:ascii="Arial" w:hAnsi="Arial" w:cs="Arial"/>
        </w:rPr>
        <w:t>Chapter Five concludes the dissertation by addressing the research aim, objectives and questions. It also outlines the main contributions, limitations, practical recommendations and areas for future research.</w:t>
      </w:r>
    </w:p>
    <w:p w14:paraId="4C5D16F9" w14:textId="77777777" w:rsidR="003B0230" w:rsidRPr="00207E02" w:rsidRDefault="003B0230" w:rsidP="00EA0884">
      <w:pPr>
        <w:spacing w:line="360" w:lineRule="auto"/>
        <w:rPr>
          <w:rFonts w:ascii="Arial" w:hAnsi="Arial" w:cs="Arial"/>
        </w:rPr>
      </w:pPr>
    </w:p>
    <w:p w14:paraId="04ACB052" w14:textId="507B19BB" w:rsidR="0096636A" w:rsidRPr="00207E02" w:rsidRDefault="0096636A" w:rsidP="00207E02">
      <w:pPr>
        <w:pStyle w:val="Heading1"/>
        <w:rPr>
          <w:rFonts w:ascii="Arial" w:hAnsi="Arial" w:cs="Arial"/>
          <w:sz w:val="24"/>
          <w:szCs w:val="24"/>
        </w:rPr>
      </w:pPr>
      <w:bookmarkStart w:id="8" w:name="_Toc238737315"/>
      <w:r w:rsidRPr="00207E02">
        <w:rPr>
          <w:rFonts w:ascii="Arial" w:hAnsi="Arial" w:cs="Arial"/>
          <w:sz w:val="24"/>
          <w:szCs w:val="24"/>
        </w:rPr>
        <w:lastRenderedPageBreak/>
        <w:t xml:space="preserve">Chapter </w:t>
      </w:r>
      <w:r w:rsidR="00EA0884" w:rsidRPr="00207E02">
        <w:rPr>
          <w:rFonts w:ascii="Arial" w:hAnsi="Arial" w:cs="Arial"/>
          <w:sz w:val="24"/>
          <w:szCs w:val="24"/>
        </w:rPr>
        <w:t>Two: Literature Review</w:t>
      </w:r>
      <w:bookmarkEnd w:id="8"/>
    </w:p>
    <w:p w14:paraId="28B3E53E" w14:textId="734FF94F" w:rsidR="009A516D" w:rsidRPr="00207E02" w:rsidRDefault="009A516D" w:rsidP="00207E02">
      <w:pPr>
        <w:pStyle w:val="Heading2"/>
        <w:rPr>
          <w:rFonts w:ascii="Arial" w:hAnsi="Arial" w:cs="Arial"/>
          <w:sz w:val="24"/>
          <w:szCs w:val="24"/>
        </w:rPr>
      </w:pPr>
      <w:bookmarkStart w:id="9" w:name="_Toc238737316"/>
      <w:r w:rsidRPr="00207E02">
        <w:rPr>
          <w:rFonts w:ascii="Arial" w:hAnsi="Arial" w:cs="Arial"/>
          <w:sz w:val="24"/>
          <w:szCs w:val="24"/>
        </w:rPr>
        <w:t>2.1 Introduction</w:t>
      </w:r>
      <w:bookmarkEnd w:id="9"/>
    </w:p>
    <w:p w14:paraId="51824742" w14:textId="2809E1A4" w:rsidR="00BD7A11" w:rsidRPr="00207E02" w:rsidRDefault="00BD7A11" w:rsidP="00EA0884">
      <w:pPr>
        <w:spacing w:line="360" w:lineRule="auto"/>
        <w:rPr>
          <w:rFonts w:ascii="Arial" w:hAnsi="Arial" w:cs="Arial"/>
        </w:rPr>
      </w:pPr>
      <w:r w:rsidRPr="00207E02">
        <w:rPr>
          <w:rFonts w:ascii="Arial" w:hAnsi="Arial" w:cs="Arial"/>
        </w:rPr>
        <w:t xml:space="preserve">Artificial intelligence (AI) has become a major part of organisational transformation across both public and private sectors. As digital transformation has expanded, AI has moved from a specialised technical capability towards a broader organisational resource used to support efficiency, decision-making and competitive advantage (Davenport and </w:t>
      </w:r>
      <w:proofErr w:type="spellStart"/>
      <w:r w:rsidRPr="00207E02">
        <w:rPr>
          <w:rFonts w:ascii="Arial" w:hAnsi="Arial" w:cs="Arial"/>
        </w:rPr>
        <w:t>Ronanki</w:t>
      </w:r>
      <w:proofErr w:type="spellEnd"/>
      <w:r w:rsidRPr="00207E02">
        <w:rPr>
          <w:rFonts w:ascii="Arial" w:hAnsi="Arial" w:cs="Arial"/>
        </w:rPr>
        <w:t>, 2018; Enholm, 2021). This has increased interest in how organisations adopt AI and whether it produces measurable value.</w:t>
      </w:r>
    </w:p>
    <w:p w14:paraId="79962711" w14:textId="69072A2E" w:rsidR="00BD7A11" w:rsidRPr="00207E02" w:rsidRDefault="00BD7A11" w:rsidP="00EA0884">
      <w:pPr>
        <w:spacing w:line="360" w:lineRule="auto"/>
        <w:rPr>
          <w:rFonts w:ascii="Arial" w:hAnsi="Arial" w:cs="Arial"/>
        </w:rPr>
      </w:pPr>
      <w:r w:rsidRPr="00207E02">
        <w:rPr>
          <w:rFonts w:ascii="Arial" w:hAnsi="Arial" w:cs="Arial"/>
        </w:rPr>
        <w:t xml:space="preserve">The literature remains fragmented. Many studies focus on individual technologies, applications or industries, with less attention given to the interaction between technological, organisational and strategic factors (Lee et al., 2023). There is also disagreement over the conditions needed for AI to improve organisational performance. </w:t>
      </w:r>
      <w:proofErr w:type="spellStart"/>
      <w:r w:rsidRPr="00207E02">
        <w:rPr>
          <w:rFonts w:ascii="Arial" w:hAnsi="Arial" w:cs="Arial"/>
        </w:rPr>
        <w:t>Mikalef</w:t>
      </w:r>
      <w:proofErr w:type="spellEnd"/>
      <w:r w:rsidRPr="00207E02">
        <w:rPr>
          <w:rFonts w:ascii="Arial" w:hAnsi="Arial" w:cs="Arial"/>
        </w:rPr>
        <w:t xml:space="preserve"> and Gupta (2021) argue that value depends on the wider capabilities surrounding AI rather than the technology alone, while Sadiq et al. (2021) similarly link successful adoption to organisational maturity and readiness.</w:t>
      </w:r>
    </w:p>
    <w:p w14:paraId="683C67B3" w14:textId="59A3B642" w:rsidR="00BB09F9" w:rsidRPr="00207E02" w:rsidRDefault="00BD7A11" w:rsidP="00EA0884">
      <w:pPr>
        <w:spacing w:line="360" w:lineRule="auto"/>
        <w:rPr>
          <w:rFonts w:ascii="Arial" w:hAnsi="Arial" w:cs="Arial"/>
        </w:rPr>
      </w:pPr>
      <w:r w:rsidRPr="00207E02">
        <w:rPr>
          <w:rFonts w:ascii="Arial" w:hAnsi="Arial" w:cs="Arial"/>
        </w:rPr>
        <w:t>This chapter reviews the literature on artificial intelligence, organisational AI adoption, operational efficiency and AI in banking. It considers the development of AI, its role as an organisational capability, and the factors influencing adoption before introducing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The chapter then examines AI within banking and identifies the research gap addressed by this dissertation.</w:t>
      </w:r>
    </w:p>
    <w:p w14:paraId="78F8524D" w14:textId="77777777" w:rsidR="00BD7A11" w:rsidRPr="00207E02" w:rsidRDefault="00BD7A11" w:rsidP="00EA0884">
      <w:pPr>
        <w:spacing w:line="360" w:lineRule="auto"/>
        <w:rPr>
          <w:rFonts w:ascii="Arial" w:hAnsi="Arial" w:cs="Arial"/>
        </w:rPr>
      </w:pPr>
    </w:p>
    <w:p w14:paraId="550A267C" w14:textId="0983CCDE" w:rsidR="00F81264" w:rsidRPr="00207E02" w:rsidRDefault="00F81264" w:rsidP="00207E02">
      <w:pPr>
        <w:pStyle w:val="Heading2"/>
        <w:rPr>
          <w:rFonts w:ascii="Arial" w:hAnsi="Arial" w:cs="Arial"/>
          <w:sz w:val="24"/>
          <w:szCs w:val="24"/>
        </w:rPr>
      </w:pPr>
      <w:bookmarkStart w:id="10" w:name="_Toc238737317"/>
      <w:r w:rsidRPr="00207E02">
        <w:rPr>
          <w:rFonts w:ascii="Arial" w:hAnsi="Arial" w:cs="Arial"/>
          <w:sz w:val="24"/>
          <w:szCs w:val="24"/>
        </w:rPr>
        <w:t>2.2 Artificial Intelligence</w:t>
      </w:r>
      <w:bookmarkEnd w:id="10"/>
    </w:p>
    <w:p w14:paraId="1C906CB7" w14:textId="45DD3748" w:rsidR="00E803E0" w:rsidRPr="00207E02" w:rsidRDefault="00E803E0" w:rsidP="00207E02">
      <w:pPr>
        <w:pStyle w:val="Heading3"/>
        <w:rPr>
          <w:rFonts w:ascii="Arial" w:hAnsi="Arial" w:cs="Arial"/>
          <w:sz w:val="24"/>
          <w:szCs w:val="24"/>
        </w:rPr>
      </w:pPr>
      <w:bookmarkStart w:id="11" w:name="_Toc238737318"/>
      <w:r w:rsidRPr="00207E02">
        <w:rPr>
          <w:rFonts w:ascii="Arial" w:hAnsi="Arial" w:cs="Arial"/>
          <w:sz w:val="24"/>
          <w:szCs w:val="24"/>
        </w:rPr>
        <w:t>2.2.1 Defining Artificial Intelligence</w:t>
      </w:r>
      <w:bookmarkEnd w:id="11"/>
    </w:p>
    <w:p w14:paraId="19467C18" w14:textId="6B27774F" w:rsidR="006E7542" w:rsidRPr="00207E02" w:rsidRDefault="006E7542" w:rsidP="00EA0884">
      <w:pPr>
        <w:spacing w:line="360" w:lineRule="auto"/>
        <w:rPr>
          <w:rFonts w:ascii="Arial" w:hAnsi="Arial" w:cs="Arial"/>
        </w:rPr>
      </w:pPr>
      <w:r w:rsidRPr="00207E02">
        <w:rPr>
          <w:rFonts w:ascii="Arial" w:hAnsi="Arial" w:cs="Arial"/>
        </w:rPr>
        <w:t xml:space="preserve">Artificial intelligence (AI) has become one of the most influential technologies shaping contemporary organisations and is widely discussed across management, information systems and organisational research. Despite the growth of AI-related literature, no universally accepted definition exists. The concept has developed alongside technological change, leading to different interpretations across academic disciplines. Computer scientists typically define AI through its computational capabilities, while management scholars often focus more on the organisational </w:t>
      </w:r>
      <w:r w:rsidRPr="00207E02">
        <w:rPr>
          <w:rFonts w:ascii="Arial" w:hAnsi="Arial" w:cs="Arial"/>
        </w:rPr>
        <w:lastRenderedPageBreak/>
        <w:t>value it creates. Understanding AI therefore requires consideration of both its technical characteristics and its strategic role within organisations.</w:t>
      </w:r>
    </w:p>
    <w:p w14:paraId="40848F56" w14:textId="47D7DB50" w:rsidR="006E7542" w:rsidRPr="00207E02" w:rsidRDefault="006E7542" w:rsidP="00EA0884">
      <w:pPr>
        <w:spacing w:line="360" w:lineRule="auto"/>
        <w:rPr>
          <w:rFonts w:ascii="Arial" w:hAnsi="Arial" w:cs="Arial"/>
        </w:rPr>
      </w:pPr>
      <w:r w:rsidRPr="00207E02">
        <w:rPr>
          <w:rFonts w:ascii="Arial" w:hAnsi="Arial" w:cs="Arial"/>
        </w:rPr>
        <w:t xml:space="preserve">Artificial intelligence can broadly be understood as a collection of technologies capable of performing tasks associated with human cognitive abilities, including learning, reasoning, pattern recognition and decision-making (Russell and Norvig, 2010). In organisational settings, these capabilities allow large volumes of data to be processed and analysed, enabling AI systems to identify patterns, automate activities and support decision-making (Davenport and </w:t>
      </w:r>
      <w:proofErr w:type="spellStart"/>
      <w:r w:rsidRPr="00207E02">
        <w:rPr>
          <w:rFonts w:ascii="Arial" w:hAnsi="Arial" w:cs="Arial"/>
        </w:rPr>
        <w:t>Ronanki</w:t>
      </w:r>
      <w:proofErr w:type="spellEnd"/>
      <w:r w:rsidRPr="00207E02">
        <w:rPr>
          <w:rFonts w:ascii="Arial" w:hAnsi="Arial" w:cs="Arial"/>
        </w:rPr>
        <w:t>, 2018; Shrestha, Ben-Menahem and von Krogh, 2019). Its organisational value, however, depends on how these capabilities are applied to business processes and combined with wider organisational resources (</w:t>
      </w:r>
      <w:proofErr w:type="spellStart"/>
      <w:r w:rsidRPr="00207E02">
        <w:rPr>
          <w:rFonts w:ascii="Arial" w:hAnsi="Arial" w:cs="Arial"/>
        </w:rPr>
        <w:t>Mikalef</w:t>
      </w:r>
      <w:proofErr w:type="spellEnd"/>
      <w:r w:rsidRPr="00207E02">
        <w:rPr>
          <w:rFonts w:ascii="Arial" w:hAnsi="Arial" w:cs="Arial"/>
        </w:rPr>
        <w:t xml:space="preserve"> and Gupta, 2021).</w:t>
      </w:r>
    </w:p>
    <w:p w14:paraId="7D60D8D0" w14:textId="0A9C0BA5" w:rsidR="006E7542" w:rsidRPr="00207E02" w:rsidRDefault="006E7542" w:rsidP="00EA0884">
      <w:pPr>
        <w:spacing w:line="360" w:lineRule="auto"/>
        <w:rPr>
          <w:rFonts w:ascii="Arial" w:hAnsi="Arial" w:cs="Arial"/>
        </w:rPr>
      </w:pPr>
      <w:r w:rsidRPr="00207E02">
        <w:rPr>
          <w:rFonts w:ascii="Arial" w:hAnsi="Arial" w:cs="Arial"/>
        </w:rPr>
        <w:t xml:space="preserve">This organisational perspective is evident in the work of Davenport and </w:t>
      </w:r>
      <w:proofErr w:type="spellStart"/>
      <w:r w:rsidRPr="00207E02">
        <w:rPr>
          <w:rFonts w:ascii="Arial" w:hAnsi="Arial" w:cs="Arial"/>
        </w:rPr>
        <w:t>Ronanki</w:t>
      </w:r>
      <w:proofErr w:type="spellEnd"/>
      <w:r w:rsidRPr="00207E02">
        <w:rPr>
          <w:rFonts w:ascii="Arial" w:hAnsi="Arial" w:cs="Arial"/>
        </w:rPr>
        <w:t xml:space="preserve"> (2018), who argue that AI should be considered according to the business problems it addresses rather than the underlying technology alone. They categorise organisational AI applications into three areas: process automation, cognitive insight and cognitive engagement. These include automating routine processes, generating insights from organisational data and supporting interactions with customers and employees. </w:t>
      </w:r>
      <w:proofErr w:type="spellStart"/>
      <w:r w:rsidRPr="00207E02">
        <w:rPr>
          <w:rFonts w:ascii="Arial" w:hAnsi="Arial" w:cs="Arial"/>
        </w:rPr>
        <w:t>Mikalef</w:t>
      </w:r>
      <w:proofErr w:type="spellEnd"/>
      <w:r w:rsidRPr="00207E02">
        <w:rPr>
          <w:rFonts w:ascii="Arial" w:hAnsi="Arial" w:cs="Arial"/>
        </w:rPr>
        <w:t xml:space="preserve"> and Gupta (2021) extend this view by defining AI capability as an organisation’s ability to combine AI-related resources and competencies to support organisational outcomes. This shifts the focus from AI as an isolated technology to AI as a capability whose value depends on how it is used.</w:t>
      </w:r>
    </w:p>
    <w:p w14:paraId="6677E6BD" w14:textId="076AA21F" w:rsidR="004368E0" w:rsidRPr="00207E02" w:rsidRDefault="006E7542" w:rsidP="00EA0884">
      <w:pPr>
        <w:spacing w:line="360" w:lineRule="auto"/>
        <w:rPr>
          <w:rFonts w:ascii="Arial" w:hAnsi="Arial" w:cs="Arial"/>
        </w:rPr>
      </w:pPr>
      <w:r w:rsidRPr="00207E02">
        <w:rPr>
          <w:rFonts w:ascii="Arial" w:hAnsi="Arial" w:cs="Arial"/>
        </w:rPr>
        <w:t>AI should therefore be understood as more than an emerging technology. Its computational foundations remain important, but the literature increasingly treats AI as a business capability that can support operational performance and help organisations respond to changing competitive environments (Enholm, 2021; Lee et al., 2023). This provides a useful basis for examining AI adoption within organisational settings.</w:t>
      </w:r>
    </w:p>
    <w:p w14:paraId="4472CBF0" w14:textId="77777777" w:rsidR="006E7542" w:rsidRPr="00207E02" w:rsidRDefault="006E7542" w:rsidP="00EA0884">
      <w:pPr>
        <w:spacing w:line="360" w:lineRule="auto"/>
        <w:rPr>
          <w:rFonts w:ascii="Arial" w:hAnsi="Arial" w:cs="Arial"/>
        </w:rPr>
      </w:pPr>
    </w:p>
    <w:p w14:paraId="6264271B" w14:textId="67B43D5F" w:rsidR="00E803E0" w:rsidRPr="00207E02" w:rsidRDefault="00E803E0" w:rsidP="00207E02">
      <w:pPr>
        <w:pStyle w:val="Heading3"/>
        <w:rPr>
          <w:rFonts w:ascii="Arial" w:hAnsi="Arial" w:cs="Arial"/>
          <w:sz w:val="24"/>
          <w:szCs w:val="24"/>
        </w:rPr>
      </w:pPr>
      <w:bookmarkStart w:id="12" w:name="_Toc238737319"/>
      <w:r w:rsidRPr="00207E02">
        <w:rPr>
          <w:rFonts w:ascii="Arial" w:hAnsi="Arial" w:cs="Arial"/>
          <w:sz w:val="24"/>
          <w:szCs w:val="24"/>
        </w:rPr>
        <w:t>2.2.2 Evolution of Artificial Intelligence</w:t>
      </w:r>
      <w:bookmarkEnd w:id="12"/>
    </w:p>
    <w:p w14:paraId="55336568" w14:textId="740F1D53" w:rsidR="00734075" w:rsidRPr="00207E02" w:rsidRDefault="00734075" w:rsidP="00EA0884">
      <w:pPr>
        <w:spacing w:line="360" w:lineRule="auto"/>
        <w:rPr>
          <w:rFonts w:ascii="Arial" w:hAnsi="Arial" w:cs="Arial"/>
        </w:rPr>
      </w:pPr>
      <w:r w:rsidRPr="00207E02">
        <w:rPr>
          <w:rFonts w:ascii="Arial" w:hAnsi="Arial" w:cs="Arial"/>
        </w:rPr>
        <w:t xml:space="preserve">The development of artificial intelligence has moved from structured computational applications towards more adaptive technologies capable of learning from data and supporting complex organisational tasks. Earlier AI relied heavily on predefined rules </w:t>
      </w:r>
      <w:r w:rsidRPr="00207E02">
        <w:rPr>
          <w:rFonts w:ascii="Arial" w:hAnsi="Arial" w:cs="Arial"/>
        </w:rPr>
        <w:lastRenderedPageBreak/>
        <w:t>and structured problem-solving, which limited its flexibility. Improvements in computational power, data availability and digital infrastructure have expanded its practical use and made AI more relevant to organisational processes and decision-making (Brynjolfsson, Rock and Syverson, 2017; Russell and Norvig, 2010).</w:t>
      </w:r>
    </w:p>
    <w:p w14:paraId="5DF84FC7" w14:textId="6CA35E76" w:rsidR="00734075" w:rsidRPr="00207E02" w:rsidRDefault="00734075" w:rsidP="00EA0884">
      <w:pPr>
        <w:spacing w:line="360" w:lineRule="auto"/>
        <w:rPr>
          <w:rFonts w:ascii="Arial" w:hAnsi="Arial" w:cs="Arial"/>
        </w:rPr>
      </w:pPr>
      <w:r w:rsidRPr="00207E02">
        <w:rPr>
          <w:rFonts w:ascii="Arial" w:hAnsi="Arial" w:cs="Arial"/>
        </w:rPr>
        <w:t xml:space="preserve">Machine learning marked an important stage in this development. Unlike earlier expert systems, machine-learning algorithms can identify patterns in data, improve predictive accuracy and refine performance through experience. Combined with cloud computing, greater processing power and larger datasets, these developments expanded the range of organisational applications. Brynjolfsson, Rock and Syverson (2017) argue that these advances allow organisations to automate increasingly complex cognitive tasks rather than only routine manual activities. </w:t>
      </w:r>
    </w:p>
    <w:p w14:paraId="5DBC067C" w14:textId="44402D70" w:rsidR="00734075" w:rsidRPr="00207E02" w:rsidRDefault="00734075" w:rsidP="00EA0884">
      <w:pPr>
        <w:spacing w:line="360" w:lineRule="auto"/>
        <w:rPr>
          <w:rFonts w:ascii="Arial" w:hAnsi="Arial" w:cs="Arial"/>
        </w:rPr>
      </w:pPr>
      <w:r w:rsidRPr="00207E02">
        <w:rPr>
          <w:rFonts w:ascii="Arial" w:hAnsi="Arial" w:cs="Arial"/>
        </w:rPr>
        <w:t>However, technological progress does not automatically produce productivity gains. Brynjolfsson, Rock and Syverson (2017) describe a productivity paradox in which investment in advanced technologies may take time to improve organisational performance. Benefits often depend on complementary changes in business processes, workforce capability and management. This challenges the assumption that technological innovation alone produces competitive advantage and places greater emphasis on organisational readiness (Enholm, 2021; Sadiq et al., 2021).</w:t>
      </w:r>
    </w:p>
    <w:p w14:paraId="02DA03B1" w14:textId="58CACAAE" w:rsidR="00734075" w:rsidRPr="00207E02" w:rsidRDefault="00734075" w:rsidP="00EA0884">
      <w:pPr>
        <w:spacing w:line="360" w:lineRule="auto"/>
        <w:rPr>
          <w:rFonts w:ascii="Arial" w:hAnsi="Arial" w:cs="Arial"/>
        </w:rPr>
      </w:pPr>
      <w:r w:rsidRPr="00207E02">
        <w:rPr>
          <w:rFonts w:ascii="Arial" w:hAnsi="Arial" w:cs="Arial"/>
        </w:rPr>
        <w:t>Generative artificial intelligence is a more recent stage in this development. Unlike earlier applications focused mainly on prediction and classification, generative AI can create content, generate software code, produce analytical outputs and support knowledge-intensive work. Dwivedi et al. (2023) argue that these capabilities have expanded the range of organisational activities that can be supported by AI. Recent studies also link generative AI with employee productivity, customer interaction and knowledge-intensive tasks (</w:t>
      </w:r>
      <w:proofErr w:type="spellStart"/>
      <w:r w:rsidRPr="00207E02">
        <w:rPr>
          <w:rFonts w:ascii="Arial" w:hAnsi="Arial" w:cs="Arial"/>
        </w:rPr>
        <w:t>Naqbi</w:t>
      </w:r>
      <w:proofErr w:type="spellEnd"/>
      <w:r w:rsidRPr="00207E02">
        <w:rPr>
          <w:rFonts w:ascii="Arial" w:hAnsi="Arial" w:cs="Arial"/>
        </w:rPr>
        <w:t xml:space="preserve">, </w:t>
      </w:r>
      <w:proofErr w:type="spellStart"/>
      <w:r w:rsidRPr="00207E02">
        <w:rPr>
          <w:rFonts w:ascii="Arial" w:hAnsi="Arial" w:cs="Arial"/>
        </w:rPr>
        <w:t>Bahroun</w:t>
      </w:r>
      <w:proofErr w:type="spellEnd"/>
      <w:r w:rsidRPr="00207E02">
        <w:rPr>
          <w:rFonts w:ascii="Arial" w:hAnsi="Arial" w:cs="Arial"/>
        </w:rPr>
        <w:t xml:space="preserve"> and Ahmed, 2024; Chen et al., 2025; Al-</w:t>
      </w:r>
      <w:proofErr w:type="spellStart"/>
      <w:r w:rsidRPr="00207E02">
        <w:rPr>
          <w:rFonts w:ascii="Arial" w:hAnsi="Arial" w:cs="Arial"/>
        </w:rPr>
        <w:t>Hchemi</w:t>
      </w:r>
      <w:proofErr w:type="spellEnd"/>
      <w:r w:rsidRPr="00207E02">
        <w:rPr>
          <w:rFonts w:ascii="Arial" w:hAnsi="Arial" w:cs="Arial"/>
        </w:rPr>
        <w:t>, 2024).</w:t>
      </w:r>
    </w:p>
    <w:p w14:paraId="2B9E5B74" w14:textId="00CC5B6C" w:rsidR="00F05C8E" w:rsidRPr="00207E02" w:rsidRDefault="00734075" w:rsidP="00EA0884">
      <w:pPr>
        <w:spacing w:line="360" w:lineRule="auto"/>
        <w:rPr>
          <w:rFonts w:ascii="Arial" w:hAnsi="Arial" w:cs="Arial"/>
        </w:rPr>
      </w:pPr>
      <w:r w:rsidRPr="00207E02">
        <w:rPr>
          <w:rFonts w:ascii="Arial" w:hAnsi="Arial" w:cs="Arial"/>
        </w:rPr>
        <w:t xml:space="preserve">The expansion of generative AI has also increased concerns around ethical governance, intellectual property, misinformation, transparency and accountability (Dwivedi et al., 2023;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These issues show that technical progress alone is not enough for successful implementation. Governance and organisational readiness remain important as AI becomes more widely used (Lee et al., 2023; </w:t>
      </w:r>
      <w:proofErr w:type="spellStart"/>
      <w:r w:rsidRPr="00207E02">
        <w:rPr>
          <w:rFonts w:ascii="Arial" w:hAnsi="Arial" w:cs="Arial"/>
        </w:rPr>
        <w:t>Hirtranusi</w:t>
      </w:r>
      <w:proofErr w:type="spellEnd"/>
      <w:r w:rsidRPr="00207E02">
        <w:rPr>
          <w:rFonts w:ascii="Arial" w:hAnsi="Arial" w:cs="Arial"/>
        </w:rPr>
        <w:t xml:space="preserve"> et al., 2026).</w:t>
      </w:r>
    </w:p>
    <w:p w14:paraId="02F5C2F6" w14:textId="77777777" w:rsidR="00734075" w:rsidRPr="00207E02" w:rsidRDefault="00734075" w:rsidP="00EA0884">
      <w:pPr>
        <w:spacing w:line="360" w:lineRule="auto"/>
        <w:rPr>
          <w:rFonts w:ascii="Arial" w:hAnsi="Arial" w:cs="Arial"/>
        </w:rPr>
      </w:pPr>
    </w:p>
    <w:p w14:paraId="1A63B4E4" w14:textId="514D283E" w:rsidR="00C77613" w:rsidRPr="00207E02" w:rsidRDefault="00C77613" w:rsidP="00207E02">
      <w:pPr>
        <w:pStyle w:val="Heading3"/>
        <w:rPr>
          <w:rFonts w:ascii="Arial" w:hAnsi="Arial" w:cs="Arial"/>
          <w:sz w:val="24"/>
          <w:szCs w:val="24"/>
        </w:rPr>
      </w:pPr>
      <w:bookmarkStart w:id="13" w:name="_Toc238737320"/>
      <w:r w:rsidRPr="00207E02">
        <w:rPr>
          <w:rFonts w:ascii="Arial" w:hAnsi="Arial" w:cs="Arial"/>
          <w:sz w:val="24"/>
          <w:szCs w:val="24"/>
        </w:rPr>
        <w:t>2.2.3 Artificial Intelligence as an Organisational Capability</w:t>
      </w:r>
      <w:bookmarkEnd w:id="13"/>
    </w:p>
    <w:p w14:paraId="1EECBF5B" w14:textId="509D3069" w:rsidR="002243CE" w:rsidRPr="00207E02" w:rsidRDefault="002243CE" w:rsidP="00EA0884">
      <w:pPr>
        <w:spacing w:line="360" w:lineRule="auto"/>
        <w:rPr>
          <w:rFonts w:ascii="Arial" w:hAnsi="Arial" w:cs="Arial"/>
        </w:rPr>
      </w:pPr>
      <w:r w:rsidRPr="00207E02">
        <w:rPr>
          <w:rFonts w:ascii="Arial" w:hAnsi="Arial" w:cs="Arial"/>
        </w:rPr>
        <w:t>The strategic importance of AI has shifted attention from technological innovation alone towards how organisations integrate AI into broader transformation programmes. Vial (2019) argues that digital transformation involves organisational change across strategy, culture, leadership and operations, not just the introduction of new technologies. AI can therefore be viewed as an enabling capability within wider organisational transformation rather than as an isolated innovation.</w:t>
      </w:r>
    </w:p>
    <w:p w14:paraId="6EEB47F9" w14:textId="0D891AE4" w:rsidR="002243CE" w:rsidRPr="00207E02" w:rsidRDefault="002243CE" w:rsidP="00EA0884">
      <w:pPr>
        <w:spacing w:line="360" w:lineRule="auto"/>
        <w:rPr>
          <w:rFonts w:ascii="Arial" w:hAnsi="Arial" w:cs="Arial"/>
        </w:rPr>
      </w:pPr>
      <w:r w:rsidRPr="00207E02">
        <w:rPr>
          <w:rFonts w:ascii="Arial" w:hAnsi="Arial" w:cs="Arial"/>
        </w:rPr>
        <w:t>Enholm (2021) similarly argues that organisational value comes from aligning AI with business processes, capabilities and strategic objectives. The organisational setting is therefore as important as the sophistication of the technology itself. AI implementation is not only a technical issue but also a management and organisational challenge (</w:t>
      </w:r>
      <w:proofErr w:type="spellStart"/>
      <w:r w:rsidRPr="00207E02">
        <w:rPr>
          <w:rFonts w:ascii="Arial" w:hAnsi="Arial" w:cs="Arial"/>
        </w:rPr>
        <w:t>Mikalef</w:t>
      </w:r>
      <w:proofErr w:type="spellEnd"/>
      <w:r w:rsidRPr="00207E02">
        <w:rPr>
          <w:rFonts w:ascii="Arial" w:hAnsi="Arial" w:cs="Arial"/>
        </w:rPr>
        <w:t xml:space="preserve"> and Gupta, 2021; Wamba-</w:t>
      </w:r>
      <w:proofErr w:type="spellStart"/>
      <w:r w:rsidRPr="00207E02">
        <w:rPr>
          <w:rFonts w:ascii="Arial" w:hAnsi="Arial" w:cs="Arial"/>
        </w:rPr>
        <w:t>Taguimdje</w:t>
      </w:r>
      <w:proofErr w:type="spellEnd"/>
      <w:r w:rsidRPr="00207E02">
        <w:rPr>
          <w:rFonts w:ascii="Arial" w:hAnsi="Arial" w:cs="Arial"/>
        </w:rPr>
        <w:t xml:space="preserve"> et al., 2020).</w:t>
      </w:r>
    </w:p>
    <w:p w14:paraId="353F8D7D" w14:textId="5B229592" w:rsidR="002243CE" w:rsidRPr="00207E02" w:rsidRDefault="002243CE" w:rsidP="00EA0884">
      <w:pPr>
        <w:spacing w:line="360" w:lineRule="auto"/>
        <w:rPr>
          <w:rFonts w:ascii="Arial" w:hAnsi="Arial" w:cs="Arial"/>
        </w:rPr>
      </w:pPr>
      <w:r w:rsidRPr="00207E02">
        <w:rPr>
          <w:rFonts w:ascii="Arial" w:hAnsi="Arial" w:cs="Arial"/>
        </w:rPr>
        <w:t xml:space="preserve">The relationship between AI and human capability is another important issue. Raisch and Krakowski (2020) argue that AI can support both automation and augmentation, requiring organisations to balance technological capability with human expertise. AI may complement managerial judgement by analysing large datasets, identifying patterns and generating recommendations. </w:t>
      </w:r>
      <w:proofErr w:type="spellStart"/>
      <w:r w:rsidRPr="00207E02">
        <w:rPr>
          <w:rFonts w:ascii="Arial" w:hAnsi="Arial" w:cs="Arial"/>
        </w:rPr>
        <w:t>Jarrahi</w:t>
      </w:r>
      <w:proofErr w:type="spellEnd"/>
      <w:r w:rsidRPr="00207E02">
        <w:rPr>
          <w:rFonts w:ascii="Arial" w:hAnsi="Arial" w:cs="Arial"/>
        </w:rPr>
        <w:t xml:space="preserve"> (2018) describes this as human</w:t>
      </w:r>
      <w:r w:rsidR="00F54B25">
        <w:rPr>
          <w:rFonts w:ascii="Arial" w:hAnsi="Arial" w:cs="Arial"/>
        </w:rPr>
        <w:t>-</w:t>
      </w:r>
      <w:r w:rsidRPr="00207E02">
        <w:rPr>
          <w:rFonts w:ascii="Arial" w:hAnsi="Arial" w:cs="Arial"/>
        </w:rPr>
        <w:t>AI symbiosis, where AI supports rather than replaces human decision-making. Shrestha, Ben-Menahem and von Krogh (2019) also show that AI can change organisational decision-making structures, particularly where responsibility is shared between human and algorithmic systems.</w:t>
      </w:r>
    </w:p>
    <w:p w14:paraId="13F6D00D" w14:textId="4E6A9888" w:rsidR="002243CE" w:rsidRPr="00207E02" w:rsidRDefault="002243CE" w:rsidP="00EA0884">
      <w:pPr>
        <w:spacing w:line="360" w:lineRule="auto"/>
        <w:rPr>
          <w:rFonts w:ascii="Arial" w:hAnsi="Arial" w:cs="Arial"/>
        </w:rPr>
      </w:pPr>
      <w:r w:rsidRPr="00207E02">
        <w:rPr>
          <w:rFonts w:ascii="Arial" w:hAnsi="Arial" w:cs="Arial"/>
        </w:rPr>
        <w:t xml:space="preserve">Lee et al. (2023) view AI implementation as an organisational transformation process involving leadership, governance, culture and operational change. Successful adoption therefore depends on organisational readiness and strategic integration as well as technological capability. Organisations that treat AI only as a technology investment may struggle to achieve sustained improvements if complementary capabilities are not developed (Sadiq et al., 2021; </w:t>
      </w:r>
      <w:proofErr w:type="spellStart"/>
      <w:r w:rsidRPr="00207E02">
        <w:rPr>
          <w:rFonts w:ascii="Arial" w:hAnsi="Arial" w:cs="Arial"/>
        </w:rPr>
        <w:t>Hirtranusi</w:t>
      </w:r>
      <w:proofErr w:type="spellEnd"/>
      <w:r w:rsidRPr="00207E02">
        <w:rPr>
          <w:rFonts w:ascii="Arial" w:hAnsi="Arial" w:cs="Arial"/>
        </w:rPr>
        <w:t xml:space="preserve"> et al., 2026).</w:t>
      </w:r>
    </w:p>
    <w:p w14:paraId="628E3B71" w14:textId="7E984E8C" w:rsidR="00C77613" w:rsidRPr="00207E02" w:rsidRDefault="002243CE" w:rsidP="00EA0884">
      <w:pPr>
        <w:spacing w:line="360" w:lineRule="auto"/>
        <w:rPr>
          <w:rFonts w:ascii="Arial" w:hAnsi="Arial" w:cs="Arial"/>
        </w:rPr>
      </w:pPr>
      <w:r w:rsidRPr="00207E02">
        <w:rPr>
          <w:rFonts w:ascii="Arial" w:hAnsi="Arial" w:cs="Arial"/>
        </w:rPr>
        <w:t xml:space="preserve">The literature has therefore moved from viewing AI mainly as a computational technology towards treating it as an organisational resource. Its value depends on implementation, organisational readiness and alignment with business objectives. </w:t>
      </w:r>
      <w:r w:rsidRPr="00207E02">
        <w:rPr>
          <w:rFonts w:ascii="Arial" w:hAnsi="Arial" w:cs="Arial"/>
        </w:rPr>
        <w:lastRenderedPageBreak/>
        <w:t>This provides the basis for examining the factors that influence AI adoption in the following section.</w:t>
      </w:r>
    </w:p>
    <w:p w14:paraId="0F2D7C93" w14:textId="77777777" w:rsidR="00B758B4" w:rsidRPr="00207E02" w:rsidRDefault="00B758B4" w:rsidP="00EA0884">
      <w:pPr>
        <w:spacing w:line="360" w:lineRule="auto"/>
        <w:rPr>
          <w:rFonts w:ascii="Arial" w:hAnsi="Arial" w:cs="Arial"/>
        </w:rPr>
      </w:pPr>
    </w:p>
    <w:p w14:paraId="1645E127" w14:textId="79237FD5" w:rsidR="00812D23" w:rsidRPr="00207E02" w:rsidRDefault="00812D23" w:rsidP="00207E02">
      <w:pPr>
        <w:pStyle w:val="Heading2"/>
        <w:rPr>
          <w:rFonts w:ascii="Arial" w:hAnsi="Arial" w:cs="Arial"/>
          <w:sz w:val="24"/>
          <w:szCs w:val="24"/>
        </w:rPr>
      </w:pPr>
      <w:bookmarkStart w:id="14" w:name="_Toc238737321"/>
      <w:r w:rsidRPr="00207E02">
        <w:rPr>
          <w:rFonts w:ascii="Arial" w:hAnsi="Arial" w:cs="Arial"/>
          <w:sz w:val="24"/>
          <w:szCs w:val="24"/>
        </w:rPr>
        <w:t>2.3 Artificial Intelligence Adoption</w:t>
      </w:r>
      <w:bookmarkEnd w:id="14"/>
    </w:p>
    <w:p w14:paraId="0756667F" w14:textId="102F4AB4" w:rsidR="00C43D35" w:rsidRPr="00207E02" w:rsidRDefault="00C43D35" w:rsidP="00EA0884">
      <w:pPr>
        <w:spacing w:line="360" w:lineRule="auto"/>
        <w:rPr>
          <w:rFonts w:ascii="Arial" w:hAnsi="Arial" w:cs="Arial"/>
        </w:rPr>
      </w:pPr>
      <w:r w:rsidRPr="00207E02">
        <w:rPr>
          <w:rFonts w:ascii="Arial" w:hAnsi="Arial" w:cs="Arial"/>
        </w:rPr>
        <w:t>Artificial intelligence adoption has become an important area of research across information systems, strategic management and organisational studies. Organisations are increasingly using digital technologies to improve efficiency, innovation and competitive performance, but successful AI adoption depends on more than technological capability alone. Technological, organisational and environmental factors all influence implementation and the extent to which AI generates business value (</w:t>
      </w:r>
      <w:proofErr w:type="spellStart"/>
      <w:r w:rsidRPr="00207E02">
        <w:rPr>
          <w:rFonts w:ascii="Arial" w:hAnsi="Arial" w:cs="Arial"/>
        </w:rPr>
        <w:t>Mikalef</w:t>
      </w:r>
      <w:proofErr w:type="spellEnd"/>
      <w:r w:rsidRPr="00207E02">
        <w:rPr>
          <w:rFonts w:ascii="Arial" w:hAnsi="Arial" w:cs="Arial"/>
        </w:rPr>
        <w:t xml:space="preserve"> and Gupta, 2021; </w:t>
      </w:r>
      <w:proofErr w:type="spellStart"/>
      <w:r w:rsidRPr="00207E02">
        <w:rPr>
          <w:rFonts w:ascii="Arial" w:hAnsi="Arial" w:cs="Arial"/>
        </w:rPr>
        <w:t>Hirtranusi</w:t>
      </w:r>
      <w:proofErr w:type="spellEnd"/>
      <w:r w:rsidRPr="00207E02">
        <w:rPr>
          <w:rFonts w:ascii="Arial" w:hAnsi="Arial" w:cs="Arial"/>
        </w:rPr>
        <w:t xml:space="preserve"> et al., 2026). AI adoption is therefore better understood as an organisational transformation process rather than a purely technical decision.</w:t>
      </w:r>
    </w:p>
    <w:p w14:paraId="534EE9A9" w14:textId="6FC0828F" w:rsidR="00C43D35" w:rsidRPr="00207E02" w:rsidRDefault="00C43D35" w:rsidP="00EA0884">
      <w:pPr>
        <w:spacing w:line="360" w:lineRule="auto"/>
        <w:rPr>
          <w:rFonts w:ascii="Arial" w:hAnsi="Arial" w:cs="Arial"/>
        </w:rPr>
      </w:pPr>
      <w:r w:rsidRPr="00207E02">
        <w:rPr>
          <w:rFonts w:ascii="Arial" w:hAnsi="Arial" w:cs="Arial"/>
        </w:rPr>
        <w:t xml:space="preserve">Earlier approaches to technology adoption often focused on the characteristics of the technology and whether it would be accepted or implemented. AI presents a broader organisational challenge because implementation can require changes to business processes, infrastructure, workforce capability and decision-making practices. </w:t>
      </w:r>
      <w:proofErr w:type="spellStart"/>
      <w:r w:rsidRPr="00207E02">
        <w:rPr>
          <w:rFonts w:ascii="Arial" w:hAnsi="Arial" w:cs="Arial"/>
        </w:rPr>
        <w:t>Mikalef</w:t>
      </w:r>
      <w:proofErr w:type="spellEnd"/>
      <w:r w:rsidRPr="00207E02">
        <w:rPr>
          <w:rFonts w:ascii="Arial" w:hAnsi="Arial" w:cs="Arial"/>
        </w:rPr>
        <w:t xml:space="preserve"> and Gupta (2021) argue that AI value depends on the development and combination of organisational resources and capabilities, while Sadiq et al. (2021) similarly link successful adoption to organisational maturity. This makes implementation dependent on the organisation’s ability to integrate AI into existing activities rather than access to the technology alone.</w:t>
      </w:r>
    </w:p>
    <w:p w14:paraId="268D6319" w14:textId="36E72021" w:rsidR="00C43D35" w:rsidRPr="00207E02" w:rsidRDefault="00C43D35" w:rsidP="00EA0884">
      <w:pPr>
        <w:spacing w:line="360" w:lineRule="auto"/>
        <w:rPr>
          <w:rFonts w:ascii="Arial" w:hAnsi="Arial" w:cs="Arial"/>
        </w:rPr>
      </w:pPr>
      <w:r w:rsidRPr="00207E02">
        <w:rPr>
          <w:rFonts w:ascii="Arial" w:hAnsi="Arial" w:cs="Arial"/>
        </w:rPr>
        <w:t>The literature has also shifted from technology-centred explanations towards broader organisational perspectives. Enholm (2021) describes AI adoption as a process involving organisational learning, strategic alignment and capability development. Implementation also depends on the ability to integrate AI into business processes, establish suitable governance and support organisational change (Lee et al., 2023; Wamba-</w:t>
      </w:r>
      <w:proofErr w:type="spellStart"/>
      <w:r w:rsidRPr="00207E02">
        <w:rPr>
          <w:rFonts w:ascii="Arial" w:hAnsi="Arial" w:cs="Arial"/>
        </w:rPr>
        <w:t>Taguimdje</w:t>
      </w:r>
      <w:proofErr w:type="spellEnd"/>
      <w:r w:rsidRPr="00207E02">
        <w:rPr>
          <w:rFonts w:ascii="Arial" w:hAnsi="Arial" w:cs="Arial"/>
        </w:rPr>
        <w:t xml:space="preserve"> et al., 2020). Organisations are therefore more likely to gain value from AI when it is treated as a long-term strategic initiative rather than a short-term technology project.</w:t>
      </w:r>
    </w:p>
    <w:p w14:paraId="677469D9" w14:textId="46AB3CEB" w:rsidR="00C43D35" w:rsidRPr="00207E02" w:rsidRDefault="00C43D35" w:rsidP="00EA0884">
      <w:pPr>
        <w:spacing w:line="360" w:lineRule="auto"/>
        <w:rPr>
          <w:rFonts w:ascii="Arial" w:hAnsi="Arial" w:cs="Arial"/>
        </w:rPr>
      </w:pPr>
      <w:r w:rsidRPr="00207E02">
        <w:rPr>
          <w:rFonts w:ascii="Arial" w:hAnsi="Arial" w:cs="Arial"/>
        </w:rPr>
        <w:t xml:space="preserve">Leadership is one of the main organisational influences on AI adoption. Vial (2019) argues that digital transformation requires senior leadership to align technological </w:t>
      </w:r>
      <w:r w:rsidRPr="00207E02">
        <w:rPr>
          <w:rFonts w:ascii="Arial" w:hAnsi="Arial" w:cs="Arial"/>
        </w:rPr>
        <w:lastRenderedPageBreak/>
        <w:t>investment with wider organisational objectives. Enholm (2021) also links leadership commitment with resource allocation, organisational priorities and employee engagement. Without sustained executive support, AI initiatives may remain isolated projects with limited organisational impact (Ahmad, Mimoun and El-Gohary, 2025).</w:t>
      </w:r>
    </w:p>
    <w:p w14:paraId="3DD3DD5E" w14:textId="623679E3" w:rsidR="00C43D35" w:rsidRPr="00207E02" w:rsidRDefault="00C43D35" w:rsidP="00EA0884">
      <w:pPr>
        <w:spacing w:line="360" w:lineRule="auto"/>
        <w:rPr>
          <w:rFonts w:ascii="Arial" w:hAnsi="Arial" w:cs="Arial"/>
        </w:rPr>
      </w:pPr>
      <w:r w:rsidRPr="00207E02">
        <w:rPr>
          <w:rFonts w:ascii="Arial" w:hAnsi="Arial" w:cs="Arial"/>
        </w:rPr>
        <w:t xml:space="preserve">Workforce readiness and organisational culture are also important. AI can automate increasingly complex tasks, but organisations still depend on employees to interpret outputs, monitor systems and make decisions. Raisch and Krakowski (2020) argue that AI should augment human capability rather than replace it entirely. </w:t>
      </w:r>
      <w:proofErr w:type="spellStart"/>
      <w:r w:rsidRPr="00207E02">
        <w:rPr>
          <w:rFonts w:ascii="Arial" w:hAnsi="Arial" w:cs="Arial"/>
        </w:rPr>
        <w:t>Jarrahi</w:t>
      </w:r>
      <w:proofErr w:type="spellEnd"/>
      <w:r w:rsidRPr="00207E02">
        <w:rPr>
          <w:rFonts w:ascii="Arial" w:hAnsi="Arial" w:cs="Arial"/>
        </w:rPr>
        <w:t xml:space="preserve"> (2018) similarly proposes human</w:t>
      </w:r>
      <w:r w:rsidR="00F54B25">
        <w:rPr>
          <w:rFonts w:ascii="Arial" w:hAnsi="Arial" w:cs="Arial"/>
        </w:rPr>
        <w:t>-</w:t>
      </w:r>
      <w:r w:rsidRPr="00207E02">
        <w:rPr>
          <w:rFonts w:ascii="Arial" w:hAnsi="Arial" w:cs="Arial"/>
        </w:rPr>
        <w:t>AI collaboration, where intelligent systems support rather than substitute managerial judgement. Shrestha, Ben-Menahem and von Krogh (2019) also show that AI can change organisational decision-making structures. Employee skills, learning and change management are therefore important parts of adoption.</w:t>
      </w:r>
    </w:p>
    <w:p w14:paraId="49DAABE5" w14:textId="3C4A4B21" w:rsidR="00C43D35" w:rsidRPr="00207E02" w:rsidRDefault="00C43D35" w:rsidP="00EA0884">
      <w:pPr>
        <w:spacing w:line="360" w:lineRule="auto"/>
        <w:rPr>
          <w:rFonts w:ascii="Arial" w:hAnsi="Arial" w:cs="Arial"/>
        </w:rPr>
      </w:pPr>
      <w:r w:rsidRPr="00207E02">
        <w:rPr>
          <w:rFonts w:ascii="Arial" w:hAnsi="Arial" w:cs="Arial"/>
        </w:rPr>
        <w:t xml:space="preserve">Data quality is another central factor. Machine-learning systems depend on accurate, accessible and representative data, meaning poor data quality can reduce performance regardless of the sophistication of the technology. </w:t>
      </w:r>
      <w:proofErr w:type="spellStart"/>
      <w:r w:rsidRPr="00207E02">
        <w:rPr>
          <w:rFonts w:ascii="Arial" w:hAnsi="Arial" w:cs="Arial"/>
        </w:rPr>
        <w:t>Mikalef</w:t>
      </w:r>
      <w:proofErr w:type="spellEnd"/>
      <w:r w:rsidRPr="00207E02">
        <w:rPr>
          <w:rFonts w:ascii="Arial" w:hAnsi="Arial" w:cs="Arial"/>
        </w:rPr>
        <w:t xml:space="preserve"> and Gupta (2021) identify data governance, information quality and technological infrastructure as important organisational assets. AI adoption therefore depends on supporting systems and data capability as well as the technology itself.</w:t>
      </w:r>
    </w:p>
    <w:p w14:paraId="7E901A6B" w14:textId="0506E433" w:rsidR="00C43D35" w:rsidRPr="00207E02" w:rsidRDefault="00C43D35" w:rsidP="00EA0884">
      <w:pPr>
        <w:spacing w:line="360" w:lineRule="auto"/>
        <w:rPr>
          <w:rFonts w:ascii="Arial" w:hAnsi="Arial" w:cs="Arial"/>
        </w:rPr>
      </w:pPr>
      <w:r w:rsidRPr="00207E02">
        <w:rPr>
          <w:rFonts w:ascii="Arial" w:hAnsi="Arial" w:cs="Arial"/>
        </w:rPr>
        <w:t xml:space="preserve">External pressures also influence adoption. Competition, customer expectations and technological change can encourage organisations to accelerate digital transformation (Vial, 2019). In regulated industries, implementation is also shaped by regulatory compliance, ethical governance, cybersecurity and public trust (Dwivedi et al., 2023;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Recent financial-services research similarly identifies regulation and governance as major influences on AI integration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6BA760E4" w14:textId="7B1DB63B" w:rsidR="00C43D35" w:rsidRPr="00207E02" w:rsidRDefault="00C43D35" w:rsidP="00EA0884">
      <w:pPr>
        <w:spacing w:line="360" w:lineRule="auto"/>
        <w:rPr>
          <w:rFonts w:ascii="Arial" w:hAnsi="Arial" w:cs="Arial"/>
        </w:rPr>
      </w:pPr>
      <w:r w:rsidRPr="00207E02">
        <w:rPr>
          <w:rFonts w:ascii="Arial" w:hAnsi="Arial" w:cs="Arial"/>
        </w:rPr>
        <w:t xml:space="preserve">These technological, organisational and environmental factors are closely connected. Lee et al. (2023) identify leadership, governance, data infrastructure and organisational culture as important conditions for successful implementation, while </w:t>
      </w:r>
      <w:proofErr w:type="spellStart"/>
      <w:r w:rsidRPr="00207E02">
        <w:rPr>
          <w:rFonts w:ascii="Arial" w:hAnsi="Arial" w:cs="Arial"/>
        </w:rPr>
        <w:t>Hirtranusi</w:t>
      </w:r>
      <w:proofErr w:type="spellEnd"/>
      <w:r w:rsidRPr="00207E02">
        <w:rPr>
          <w:rFonts w:ascii="Arial" w:hAnsi="Arial" w:cs="Arial"/>
        </w:rPr>
        <w:t xml:space="preserve"> et al. (2026) emphasise organisational readiness within the TOE framework. Organisations lacking these capabilities may struggle to convert AI investment into measurable operational improvements.</w:t>
      </w:r>
    </w:p>
    <w:p w14:paraId="38EC90CF" w14:textId="0F3CEBDD" w:rsidR="00812D23" w:rsidRPr="00207E02" w:rsidRDefault="00C43D35" w:rsidP="00EA0884">
      <w:pPr>
        <w:spacing w:line="360" w:lineRule="auto"/>
        <w:rPr>
          <w:rFonts w:ascii="Arial" w:hAnsi="Arial" w:cs="Arial"/>
        </w:rPr>
      </w:pPr>
      <w:r w:rsidRPr="00207E02">
        <w:rPr>
          <w:rFonts w:ascii="Arial" w:hAnsi="Arial" w:cs="Arial"/>
        </w:rPr>
        <w:lastRenderedPageBreak/>
        <w:t>The literature still debates the relative importance of individual adoption factors and whether they operate consistently across sectors. Much of the evidence is cross-sector, which limits understanding of AI adoption in highly regulated industries such as banking. Banking is particularly dependent on regulatory compliance, operational resilience, cybersecurity and public trust (Bank of England, 2024; FCA, 2024). Examining UK banking organisations therefore provides a useful setting for testing how these adoption factors operate in practice.</w:t>
      </w:r>
    </w:p>
    <w:p w14:paraId="69184615" w14:textId="77777777" w:rsidR="00C43D35" w:rsidRPr="00207E02" w:rsidRDefault="00C43D35" w:rsidP="00EA0884">
      <w:pPr>
        <w:spacing w:line="360" w:lineRule="auto"/>
        <w:rPr>
          <w:rFonts w:ascii="Arial" w:hAnsi="Arial" w:cs="Arial"/>
        </w:rPr>
      </w:pPr>
    </w:p>
    <w:p w14:paraId="7F4BF89C" w14:textId="61FD0C19" w:rsidR="00A70ECA" w:rsidRPr="00207E02" w:rsidRDefault="00A70ECA" w:rsidP="00207E02">
      <w:pPr>
        <w:pStyle w:val="Heading2"/>
        <w:rPr>
          <w:rFonts w:ascii="Arial" w:hAnsi="Arial" w:cs="Arial"/>
          <w:sz w:val="24"/>
          <w:szCs w:val="24"/>
        </w:rPr>
      </w:pPr>
      <w:bookmarkStart w:id="15" w:name="_Toc238737322"/>
      <w:r w:rsidRPr="00207E02">
        <w:rPr>
          <w:rFonts w:ascii="Arial" w:hAnsi="Arial" w:cs="Arial"/>
          <w:sz w:val="24"/>
          <w:szCs w:val="24"/>
        </w:rPr>
        <w:t>2.4 Operational Efficiency</w:t>
      </w:r>
      <w:bookmarkEnd w:id="15"/>
    </w:p>
    <w:p w14:paraId="7DAF948E" w14:textId="388BAF23" w:rsidR="00341426" w:rsidRPr="00207E02" w:rsidRDefault="00341426" w:rsidP="00EA0884">
      <w:pPr>
        <w:spacing w:line="360" w:lineRule="auto"/>
        <w:rPr>
          <w:rFonts w:ascii="Arial" w:hAnsi="Arial" w:cs="Arial"/>
        </w:rPr>
      </w:pPr>
      <w:r w:rsidRPr="00207E02">
        <w:rPr>
          <w:rFonts w:ascii="Arial" w:hAnsi="Arial" w:cs="Arial"/>
        </w:rPr>
        <w:t>Operational efficiency is an important part of organisational performance and concerns how effectively organisations use resources and processes to achieve desired outcomes. Traditionally, efficiency has been linked to productivity and cost reduction, but digital transformation has widened the concept. Vial (2019) argues that technological change can alter organisational processes, structures and value creation, so operational improvement should be considered alongside wider organisational change. In this dissertation, operational efficiency includes process improvement, service delivery, decision-making and organisational resilience as well as financial performance.</w:t>
      </w:r>
    </w:p>
    <w:p w14:paraId="47FD597E" w14:textId="4B5CE225" w:rsidR="00341426" w:rsidRPr="00207E02" w:rsidRDefault="00341426" w:rsidP="00EA0884">
      <w:pPr>
        <w:spacing w:line="360" w:lineRule="auto"/>
        <w:rPr>
          <w:rFonts w:ascii="Arial" w:hAnsi="Arial" w:cs="Arial"/>
        </w:rPr>
      </w:pPr>
      <w:r w:rsidRPr="00207E02">
        <w:rPr>
          <w:rFonts w:ascii="Arial" w:hAnsi="Arial" w:cs="Arial"/>
        </w:rPr>
        <w:t>There is still debate over how operational efficiency should be measured. Traditional measures focus on operating costs, labour productivity and profitability, but these do not always capture wider improvements such as faster service, better decision-making, customer satisfaction and organisational agility (Brynjolfsson, Rock and Syverson, 2017; Wamba-</w:t>
      </w:r>
      <w:proofErr w:type="spellStart"/>
      <w:r w:rsidRPr="00207E02">
        <w:rPr>
          <w:rFonts w:ascii="Arial" w:hAnsi="Arial" w:cs="Arial"/>
        </w:rPr>
        <w:t>Taguimdje</w:t>
      </w:r>
      <w:proofErr w:type="spellEnd"/>
      <w:r w:rsidRPr="00207E02">
        <w:rPr>
          <w:rFonts w:ascii="Arial" w:hAnsi="Arial" w:cs="Arial"/>
        </w:rPr>
        <w:t xml:space="preserve"> et al., 2020). AI therefore makes operational efficiency a broader concept that includes both measurable performance outcomes and improvements in organisational capability</w:t>
      </w:r>
      <w:r w:rsidR="007E0628" w:rsidRPr="00207E02">
        <w:rPr>
          <w:rFonts w:ascii="Arial" w:hAnsi="Arial" w:cs="Arial"/>
        </w:rPr>
        <w:t>.</w:t>
      </w:r>
    </w:p>
    <w:p w14:paraId="22D68B2B" w14:textId="3213A307" w:rsidR="00341426" w:rsidRPr="00207E02" w:rsidRDefault="00341426" w:rsidP="00EA0884">
      <w:pPr>
        <w:spacing w:line="360" w:lineRule="auto"/>
        <w:rPr>
          <w:rFonts w:ascii="Arial" w:hAnsi="Arial" w:cs="Arial"/>
        </w:rPr>
      </w:pPr>
      <w:r w:rsidRPr="00207E02">
        <w:rPr>
          <w:rFonts w:ascii="Arial" w:hAnsi="Arial" w:cs="Arial"/>
        </w:rPr>
        <w:t xml:space="preserve">Changes in the nature of work have also affected how efficiency is understood. Earlier initiatives focused mainly on standardising routine activities and reducing waste. AI has extended this by supporting analytical tasks, forecasting and managerial decision-making. Davenport and </w:t>
      </w:r>
      <w:proofErr w:type="spellStart"/>
      <w:r w:rsidRPr="00207E02">
        <w:rPr>
          <w:rFonts w:ascii="Arial" w:hAnsi="Arial" w:cs="Arial"/>
        </w:rPr>
        <w:t>Ronanki</w:t>
      </w:r>
      <w:proofErr w:type="spellEnd"/>
      <w:r w:rsidRPr="00207E02">
        <w:rPr>
          <w:rFonts w:ascii="Arial" w:hAnsi="Arial" w:cs="Arial"/>
        </w:rPr>
        <w:t xml:space="preserve"> (2018) argue that AI can improve the speed, quality and consistency of business processes, while </w:t>
      </w:r>
      <w:proofErr w:type="spellStart"/>
      <w:r w:rsidRPr="00207E02">
        <w:rPr>
          <w:rFonts w:ascii="Arial" w:hAnsi="Arial" w:cs="Arial"/>
        </w:rPr>
        <w:t>Ojika</w:t>
      </w:r>
      <w:proofErr w:type="spellEnd"/>
      <w:r w:rsidRPr="00207E02">
        <w:rPr>
          <w:rFonts w:ascii="Arial" w:hAnsi="Arial" w:cs="Arial"/>
        </w:rPr>
        <w:t xml:space="preserve"> et al. (2024) </w:t>
      </w:r>
      <w:r w:rsidR="008C0763" w:rsidRPr="00207E02">
        <w:rPr>
          <w:rFonts w:ascii="Arial" w:hAnsi="Arial" w:cs="Arial"/>
        </w:rPr>
        <w:t>and Villegas-Chavez and Dios-Castillo (2025)</w:t>
      </w:r>
      <w:r w:rsidR="00417109" w:rsidRPr="00207E02">
        <w:rPr>
          <w:rFonts w:ascii="Arial" w:hAnsi="Arial" w:cs="Arial"/>
        </w:rPr>
        <w:t xml:space="preserve"> </w:t>
      </w:r>
      <w:r w:rsidRPr="00207E02">
        <w:rPr>
          <w:rFonts w:ascii="Arial" w:hAnsi="Arial" w:cs="Arial"/>
        </w:rPr>
        <w:t xml:space="preserve">link AI-enabled process automation with reduced operational costs and improved efficiency. This means </w:t>
      </w:r>
      <w:r w:rsidRPr="00207E02">
        <w:rPr>
          <w:rFonts w:ascii="Arial" w:hAnsi="Arial" w:cs="Arial"/>
        </w:rPr>
        <w:lastRenderedPageBreak/>
        <w:t>efficiency should not be viewed only in terms of workforce reduction, but also in terms of how technology improves existing processes.</w:t>
      </w:r>
    </w:p>
    <w:p w14:paraId="3CC042D1" w14:textId="212E2464" w:rsidR="00341426" w:rsidRPr="00207E02" w:rsidRDefault="00341426" w:rsidP="00EA0884">
      <w:pPr>
        <w:spacing w:line="360" w:lineRule="auto"/>
        <w:rPr>
          <w:rFonts w:ascii="Arial" w:hAnsi="Arial" w:cs="Arial"/>
        </w:rPr>
      </w:pPr>
      <w:r w:rsidRPr="00207E02">
        <w:rPr>
          <w:rFonts w:ascii="Arial" w:hAnsi="Arial" w:cs="Arial"/>
        </w:rPr>
        <w:t xml:space="preserve">The relationship between AI and operational efficiency depends heavily on implementation. Enholm (2021) argues that measurable benefits emerge when AI is integrated into business processes and aligned with strategic objectives. </w:t>
      </w:r>
      <w:proofErr w:type="spellStart"/>
      <w:r w:rsidRPr="00207E02">
        <w:rPr>
          <w:rFonts w:ascii="Arial" w:hAnsi="Arial" w:cs="Arial"/>
        </w:rPr>
        <w:t>Mikalef</w:t>
      </w:r>
      <w:proofErr w:type="spellEnd"/>
      <w:r w:rsidRPr="00207E02">
        <w:rPr>
          <w:rFonts w:ascii="Arial" w:hAnsi="Arial" w:cs="Arial"/>
        </w:rPr>
        <w:t xml:space="preserve"> and Gupta (2021) similarly link AI value to wider organisational capabilities, including governance, learning and managerial structures. Wamba-</w:t>
      </w:r>
      <w:proofErr w:type="spellStart"/>
      <w:r w:rsidRPr="00207E02">
        <w:rPr>
          <w:rFonts w:ascii="Arial" w:hAnsi="Arial" w:cs="Arial"/>
        </w:rPr>
        <w:t>Taguimdje</w:t>
      </w:r>
      <w:proofErr w:type="spellEnd"/>
      <w:r w:rsidRPr="00207E02">
        <w:rPr>
          <w:rFonts w:ascii="Arial" w:hAnsi="Arial" w:cs="Arial"/>
        </w:rPr>
        <w:t xml:space="preserve"> et al. (2020) also associate AI-based transformation projects with firm performance, but emphasise the role of organisational conditions in producing value</w:t>
      </w:r>
      <w:r w:rsidR="00BC2AB3" w:rsidRPr="00207E02">
        <w:rPr>
          <w:rFonts w:ascii="Arial" w:hAnsi="Arial" w:cs="Arial"/>
        </w:rPr>
        <w:t xml:space="preserve"> (Barclays, 2025a).</w:t>
      </w:r>
    </w:p>
    <w:p w14:paraId="66B0AB21" w14:textId="79044E3D" w:rsidR="00341426" w:rsidRPr="00207E02" w:rsidRDefault="00341426" w:rsidP="00EA0884">
      <w:pPr>
        <w:spacing w:line="360" w:lineRule="auto"/>
        <w:rPr>
          <w:rFonts w:ascii="Arial" w:hAnsi="Arial" w:cs="Arial"/>
        </w:rPr>
      </w:pPr>
      <w:r w:rsidRPr="00207E02">
        <w:rPr>
          <w:rFonts w:ascii="Arial" w:hAnsi="Arial" w:cs="Arial"/>
        </w:rPr>
        <w:t>Evidence on AI-related performance remains mixed. Brynjolfsson, Rock and Syverson (2017) describe a productivity paradox in which investment in advanced technologies does not always produce immediate performance gains. Complementary changes in workforce capability, business processes and organisational structures may be needed before benefits become visible. This helps explain why efficiency gains may appear gradually rather than immediately after implementation.</w:t>
      </w:r>
    </w:p>
    <w:p w14:paraId="3A3327BF" w14:textId="4A646E3A" w:rsidR="00341426" w:rsidRPr="00207E02" w:rsidRDefault="00341426" w:rsidP="00EA0884">
      <w:pPr>
        <w:spacing w:line="360" w:lineRule="auto"/>
        <w:rPr>
          <w:rFonts w:ascii="Arial" w:hAnsi="Arial" w:cs="Arial"/>
        </w:rPr>
      </w:pPr>
      <w:r w:rsidRPr="00207E02">
        <w:rPr>
          <w:rFonts w:ascii="Arial" w:hAnsi="Arial" w:cs="Arial"/>
        </w:rPr>
        <w:t>Human</w:t>
      </w:r>
      <w:r w:rsidR="00F54B25">
        <w:rPr>
          <w:rFonts w:ascii="Arial" w:hAnsi="Arial" w:cs="Arial"/>
        </w:rPr>
        <w:t>-</w:t>
      </w:r>
      <w:r w:rsidRPr="00207E02">
        <w:rPr>
          <w:rFonts w:ascii="Arial" w:hAnsi="Arial" w:cs="Arial"/>
        </w:rPr>
        <w:t xml:space="preserve">AI collaboration is another part of the efficiency debate. Raisch and Krakowski (2020) argue that AI is often more effective when it augments human expertise rather than replaces it. </w:t>
      </w:r>
      <w:proofErr w:type="spellStart"/>
      <w:r w:rsidRPr="00207E02">
        <w:rPr>
          <w:rFonts w:ascii="Arial" w:hAnsi="Arial" w:cs="Arial"/>
        </w:rPr>
        <w:t>Jarrahi</w:t>
      </w:r>
      <w:proofErr w:type="spellEnd"/>
      <w:r w:rsidRPr="00207E02">
        <w:rPr>
          <w:rFonts w:ascii="Arial" w:hAnsi="Arial" w:cs="Arial"/>
        </w:rPr>
        <w:t xml:space="preserve"> (2018) similarly suggests that human</w:t>
      </w:r>
      <w:r w:rsidR="00F54B25">
        <w:rPr>
          <w:rFonts w:ascii="Arial" w:hAnsi="Arial" w:cs="Arial"/>
        </w:rPr>
        <w:t>-</w:t>
      </w:r>
      <w:r w:rsidRPr="00207E02">
        <w:rPr>
          <w:rFonts w:ascii="Arial" w:hAnsi="Arial" w:cs="Arial"/>
        </w:rPr>
        <w:t>AI collaboration can improve decision-making, while Shrestha, Ben-Menahem and von Krogh (2019) show how AI can alter organisational decision structures. Operational efficiency can therefore include improvements in decision quality, knowledge use and employee capability, not just automation.</w:t>
      </w:r>
    </w:p>
    <w:p w14:paraId="2F957C4E" w14:textId="724ACE6E" w:rsidR="00341426" w:rsidRPr="00207E02" w:rsidRDefault="00341426" w:rsidP="00EA0884">
      <w:pPr>
        <w:spacing w:line="360" w:lineRule="auto"/>
        <w:rPr>
          <w:rFonts w:ascii="Arial" w:hAnsi="Arial" w:cs="Arial"/>
        </w:rPr>
      </w:pPr>
      <w:r w:rsidRPr="00207E02">
        <w:rPr>
          <w:rFonts w:ascii="Arial" w:hAnsi="Arial" w:cs="Arial"/>
        </w:rPr>
        <w:t xml:space="preserve">Generative AI has expanded the range of activities that can be supported by AI. It can synthesise information, draft documentation, generate code and assist with knowledge-intensive work (Dwivedi et al., 2023). Studies also associate generative AI with employee productivity, information processing and customer interaction (Naqbi, </w:t>
      </w:r>
      <w:proofErr w:type="spellStart"/>
      <w:r w:rsidRPr="00207E02">
        <w:rPr>
          <w:rFonts w:ascii="Arial" w:hAnsi="Arial" w:cs="Arial"/>
        </w:rPr>
        <w:t>Bahroun</w:t>
      </w:r>
      <w:proofErr w:type="spellEnd"/>
      <w:r w:rsidRPr="00207E02">
        <w:rPr>
          <w:rFonts w:ascii="Arial" w:hAnsi="Arial" w:cs="Arial"/>
        </w:rPr>
        <w:t xml:space="preserve"> and Ahmed, 2024; Chen et al., 2025; Al-</w:t>
      </w:r>
      <w:proofErr w:type="spellStart"/>
      <w:r w:rsidRPr="00207E02">
        <w:rPr>
          <w:rFonts w:ascii="Arial" w:hAnsi="Arial" w:cs="Arial"/>
        </w:rPr>
        <w:t>Hchemi</w:t>
      </w:r>
      <w:proofErr w:type="spellEnd"/>
      <w:r w:rsidRPr="00207E02">
        <w:rPr>
          <w:rFonts w:ascii="Arial" w:hAnsi="Arial" w:cs="Arial"/>
        </w:rPr>
        <w:t>, 2024). These benefits still depend on data quality, governance and responsible implementation.</w:t>
      </w:r>
    </w:p>
    <w:p w14:paraId="52224803" w14:textId="5674155D" w:rsidR="00341426" w:rsidRPr="00207E02" w:rsidRDefault="00341426" w:rsidP="00EA0884">
      <w:pPr>
        <w:spacing w:line="360" w:lineRule="auto"/>
        <w:rPr>
          <w:rFonts w:ascii="Arial" w:hAnsi="Arial" w:cs="Arial"/>
        </w:rPr>
      </w:pPr>
      <w:r w:rsidRPr="00207E02">
        <w:rPr>
          <w:rFonts w:ascii="Arial" w:hAnsi="Arial" w:cs="Arial"/>
        </w:rPr>
        <w:t xml:space="preserve">Financial services provide a useful setting for examining these relationships. Banks process large volumes of data, operate under strict regulatory requirements and </w:t>
      </w:r>
      <w:r w:rsidRPr="00207E02">
        <w:rPr>
          <w:rFonts w:ascii="Arial" w:hAnsi="Arial" w:cs="Arial"/>
        </w:rPr>
        <w:lastRenderedPageBreak/>
        <w:t xml:space="preserve">depend on accurate and timely decision-making. Operational efficiency in banking therefore includes fraud detection, regulatory compliance, customer service, risk management and resilience as well as cost reduction (Fares, Butt and Lee, 2022; </w:t>
      </w:r>
      <w:proofErr w:type="spellStart"/>
      <w:r w:rsidRPr="00207E02">
        <w:rPr>
          <w:rFonts w:ascii="Arial" w:hAnsi="Arial" w:cs="Arial"/>
        </w:rPr>
        <w:t>Königstorfer</w:t>
      </w:r>
      <w:proofErr w:type="spellEnd"/>
      <w:r w:rsidRPr="00207E02">
        <w:rPr>
          <w:rFonts w:ascii="Arial" w:hAnsi="Arial" w:cs="Arial"/>
        </w:rPr>
        <w:t xml:space="preserve"> and Thalmann, 2020; </w:t>
      </w:r>
      <w:proofErr w:type="spellStart"/>
      <w:r w:rsidRPr="00207E02">
        <w:rPr>
          <w:rFonts w:ascii="Arial" w:hAnsi="Arial" w:cs="Arial"/>
        </w:rPr>
        <w:t>Kuanova</w:t>
      </w:r>
      <w:proofErr w:type="spellEnd"/>
      <w:r w:rsidRPr="00207E02">
        <w:rPr>
          <w:rFonts w:ascii="Arial" w:hAnsi="Arial" w:cs="Arial"/>
        </w:rPr>
        <w:t xml:space="preserve"> et al., 2025). AI can support several of these areas, but implementation remains dependent on organisational readiness, governance and strategic alignment.</w:t>
      </w:r>
    </w:p>
    <w:p w14:paraId="74D52833" w14:textId="08318B30" w:rsidR="00B776A1" w:rsidRPr="00207E02" w:rsidRDefault="00341426" w:rsidP="00EA0884">
      <w:pPr>
        <w:spacing w:line="360" w:lineRule="auto"/>
        <w:rPr>
          <w:rFonts w:ascii="Arial" w:hAnsi="Arial" w:cs="Arial"/>
        </w:rPr>
      </w:pPr>
      <w:r w:rsidRPr="00207E02">
        <w:rPr>
          <w:rFonts w:ascii="Arial" w:hAnsi="Arial" w:cs="Arial"/>
        </w:rPr>
        <w:t>Operational efficiency in this dissertation is therefore treated as a multidimensional outcome covering process efficiency, service delivery, decision-making, workforce productivity and operational resilience. When examining Lloyds Banking Group, NatWest Group and Barclays PLC, reported improvements are treated as organisational claims rather than independent proof that AI caused those outcomes.</w:t>
      </w:r>
    </w:p>
    <w:p w14:paraId="35BCE86D" w14:textId="77777777" w:rsidR="00341426" w:rsidRPr="00207E02" w:rsidRDefault="00341426" w:rsidP="00EA0884">
      <w:pPr>
        <w:spacing w:line="360" w:lineRule="auto"/>
        <w:rPr>
          <w:rFonts w:ascii="Arial" w:hAnsi="Arial" w:cs="Arial"/>
        </w:rPr>
      </w:pPr>
    </w:p>
    <w:p w14:paraId="7F542A50" w14:textId="72A0AB81" w:rsidR="00E44760" w:rsidRPr="00207E02" w:rsidRDefault="00E44760" w:rsidP="00207E02">
      <w:pPr>
        <w:pStyle w:val="Heading2"/>
        <w:rPr>
          <w:rFonts w:ascii="Arial" w:hAnsi="Arial" w:cs="Arial"/>
          <w:sz w:val="24"/>
          <w:szCs w:val="24"/>
        </w:rPr>
      </w:pPr>
      <w:bookmarkStart w:id="16" w:name="_Toc238737323"/>
      <w:r w:rsidRPr="00207E02">
        <w:rPr>
          <w:rFonts w:ascii="Arial" w:hAnsi="Arial" w:cs="Arial"/>
          <w:sz w:val="24"/>
          <w:szCs w:val="24"/>
        </w:rPr>
        <w:t>2.5 Artificial Intelligence within UK Banking Organisations</w:t>
      </w:r>
      <w:bookmarkEnd w:id="16"/>
    </w:p>
    <w:p w14:paraId="0DA2A2E7" w14:textId="287414D6" w:rsidR="001D061E" w:rsidRPr="00207E02" w:rsidRDefault="001D061E" w:rsidP="00EA0884">
      <w:pPr>
        <w:spacing w:line="360" w:lineRule="auto"/>
        <w:rPr>
          <w:rFonts w:ascii="Arial" w:hAnsi="Arial" w:cs="Arial"/>
        </w:rPr>
      </w:pPr>
      <w:r w:rsidRPr="00207E02">
        <w:rPr>
          <w:rFonts w:ascii="Arial" w:hAnsi="Arial" w:cs="Arial"/>
        </w:rPr>
        <w:t xml:space="preserve">The banking sector is one of the main adopters of artificial intelligence, driven by competitive pressure, changing customer expectations and the complexity of financial regulation. Banks increasingly use AI across core activities including fraud detection, credit risk assessment, regulatory compliance, customer relationship management and operational decision-making. AI has therefore become part of wider digital transformation strategies aimed at improving efficiency while maintaining service quality, compliance and operational resilience </w:t>
      </w:r>
      <w:r w:rsidR="00417109" w:rsidRPr="00207E02">
        <w:rPr>
          <w:rFonts w:ascii="Arial" w:hAnsi="Arial" w:cs="Arial"/>
        </w:rPr>
        <w:t xml:space="preserve">(Davenport and </w:t>
      </w:r>
      <w:proofErr w:type="spellStart"/>
      <w:r w:rsidR="00417109" w:rsidRPr="00207E02">
        <w:rPr>
          <w:rFonts w:ascii="Arial" w:hAnsi="Arial" w:cs="Arial"/>
        </w:rPr>
        <w:t>Ronanki</w:t>
      </w:r>
      <w:proofErr w:type="spellEnd"/>
      <w:r w:rsidR="00417109" w:rsidRPr="00207E02">
        <w:rPr>
          <w:rFonts w:ascii="Arial" w:hAnsi="Arial" w:cs="Arial"/>
        </w:rPr>
        <w:t xml:space="preserve">, 2018; Lee et al., 2023; Fares, Butt and Lee, 2022; </w:t>
      </w:r>
      <w:proofErr w:type="spellStart"/>
      <w:r w:rsidR="00417109" w:rsidRPr="00207E02">
        <w:rPr>
          <w:rFonts w:ascii="Arial" w:hAnsi="Arial" w:cs="Arial"/>
        </w:rPr>
        <w:t>Rustandi</w:t>
      </w:r>
      <w:proofErr w:type="spellEnd"/>
      <w:r w:rsidR="00417109" w:rsidRPr="00207E02">
        <w:rPr>
          <w:rFonts w:ascii="Arial" w:hAnsi="Arial" w:cs="Arial"/>
        </w:rPr>
        <w:t xml:space="preserve"> and Arifin, 2024).</w:t>
      </w:r>
    </w:p>
    <w:p w14:paraId="26F963B7" w14:textId="7198AC4D" w:rsidR="001D061E" w:rsidRPr="00207E02" w:rsidRDefault="001D061E" w:rsidP="00EA0884">
      <w:pPr>
        <w:spacing w:line="360" w:lineRule="auto"/>
        <w:rPr>
          <w:rFonts w:ascii="Arial" w:hAnsi="Arial" w:cs="Arial"/>
        </w:rPr>
      </w:pPr>
      <w:r w:rsidRPr="00207E02">
        <w:rPr>
          <w:rFonts w:ascii="Arial" w:hAnsi="Arial" w:cs="Arial"/>
        </w:rPr>
        <w:t>Banking is particularly suited to AI because financial institutions generate large volumes of structured and unstructured data through daily operations. Machine-learning systems can analyse this information at a scale and speed that supports fraud detection, risk assessment, personalised services and process optimisation (</w:t>
      </w:r>
      <w:proofErr w:type="spellStart"/>
      <w:r w:rsidRPr="00207E02">
        <w:rPr>
          <w:rFonts w:ascii="Arial" w:hAnsi="Arial" w:cs="Arial"/>
        </w:rPr>
        <w:t>Naqbi</w:t>
      </w:r>
      <w:proofErr w:type="spellEnd"/>
      <w:r w:rsidRPr="00207E02">
        <w:rPr>
          <w:rFonts w:ascii="Arial" w:hAnsi="Arial" w:cs="Arial"/>
        </w:rPr>
        <w:t xml:space="preserve">, </w:t>
      </w:r>
      <w:proofErr w:type="spellStart"/>
      <w:r w:rsidRPr="00207E02">
        <w:rPr>
          <w:rFonts w:ascii="Arial" w:hAnsi="Arial" w:cs="Arial"/>
        </w:rPr>
        <w:t>Bahroun</w:t>
      </w:r>
      <w:proofErr w:type="spellEnd"/>
      <w:r w:rsidRPr="00207E02">
        <w:rPr>
          <w:rFonts w:ascii="Arial" w:hAnsi="Arial" w:cs="Arial"/>
        </w:rPr>
        <w:t xml:space="preserve"> and Ahmed, 2024; </w:t>
      </w:r>
      <w:proofErr w:type="spellStart"/>
      <w:r w:rsidRPr="00207E02">
        <w:rPr>
          <w:rFonts w:ascii="Arial" w:hAnsi="Arial" w:cs="Arial"/>
        </w:rPr>
        <w:t>Königstorfer</w:t>
      </w:r>
      <w:proofErr w:type="spellEnd"/>
      <w:r w:rsidRPr="00207E02">
        <w:rPr>
          <w:rFonts w:ascii="Arial" w:hAnsi="Arial" w:cs="Arial"/>
        </w:rPr>
        <w:t xml:space="preserve"> and Thalmann, 2020). Compared with traditional rule-based systems, AI can help banks respond more quickly to changes in customer behaviour and financial activity, improving operational responsiveness and decision quality.</w:t>
      </w:r>
    </w:p>
    <w:p w14:paraId="07F5E51C" w14:textId="02C07551" w:rsidR="001D061E" w:rsidRPr="00207E02" w:rsidRDefault="001D061E" w:rsidP="00EA0884">
      <w:pPr>
        <w:spacing w:line="360" w:lineRule="auto"/>
        <w:rPr>
          <w:rFonts w:ascii="Arial" w:hAnsi="Arial" w:cs="Arial"/>
        </w:rPr>
      </w:pPr>
      <w:r w:rsidRPr="00207E02">
        <w:rPr>
          <w:rFonts w:ascii="Arial" w:hAnsi="Arial" w:cs="Arial"/>
        </w:rPr>
        <w:t xml:space="preserve">The benefits of AI in banking also extend beyond automation. Reducing processing times and operational costs remains important, but AI can also strengthen wider </w:t>
      </w:r>
      <w:r w:rsidRPr="00207E02">
        <w:rPr>
          <w:rFonts w:ascii="Arial" w:hAnsi="Arial" w:cs="Arial"/>
        </w:rPr>
        <w:lastRenderedPageBreak/>
        <w:t xml:space="preserve">organisational capability. Enholm (2021) argues that AI creates value when technological capability is integrated with organisational processes and strategic objectives. </w:t>
      </w:r>
      <w:proofErr w:type="spellStart"/>
      <w:r w:rsidRPr="00207E02">
        <w:rPr>
          <w:rFonts w:ascii="Arial" w:hAnsi="Arial" w:cs="Arial"/>
        </w:rPr>
        <w:t>Mikalef</w:t>
      </w:r>
      <w:proofErr w:type="spellEnd"/>
      <w:r w:rsidRPr="00207E02">
        <w:rPr>
          <w:rFonts w:ascii="Arial" w:hAnsi="Arial" w:cs="Arial"/>
        </w:rPr>
        <w:t xml:space="preserve"> and Gupta (2021) similarly link AI implementation with organisational learning, decision-making and long-term competitiveness. Wamba-</w:t>
      </w:r>
      <w:proofErr w:type="spellStart"/>
      <w:r w:rsidRPr="00207E02">
        <w:rPr>
          <w:rFonts w:ascii="Arial" w:hAnsi="Arial" w:cs="Arial"/>
        </w:rPr>
        <w:t>Taguimdje</w:t>
      </w:r>
      <w:proofErr w:type="spellEnd"/>
      <w:r w:rsidRPr="00207E02">
        <w:rPr>
          <w:rFonts w:ascii="Arial" w:hAnsi="Arial" w:cs="Arial"/>
        </w:rPr>
        <w:t xml:space="preserve"> et al. (2020) also associate AI-based transformation with business value where wider organisational conditions support implementation. Operational efficiency should therefore be considered as more than productivity or cost reduction alone.</w:t>
      </w:r>
    </w:p>
    <w:p w14:paraId="1A6DED31" w14:textId="19EBC40A" w:rsidR="001D061E" w:rsidRPr="00207E02" w:rsidRDefault="001D061E" w:rsidP="00EA0884">
      <w:pPr>
        <w:spacing w:line="360" w:lineRule="auto"/>
        <w:rPr>
          <w:rFonts w:ascii="Arial" w:hAnsi="Arial" w:cs="Arial"/>
        </w:rPr>
      </w:pPr>
      <w:r w:rsidRPr="00207E02">
        <w:rPr>
          <w:rFonts w:ascii="Arial" w:hAnsi="Arial" w:cs="Arial"/>
        </w:rPr>
        <w:t xml:space="preserve">Customer experience is another major area of AI investment. Demand for personalised, responsive and continuously available services has encouraged banks to adopt virtual assistants, automated customer support and predictive analytics. </w:t>
      </w:r>
      <w:r w:rsidR="00D00D17" w:rsidRPr="00207E02">
        <w:rPr>
          <w:rFonts w:ascii="Arial" w:hAnsi="Arial" w:cs="Arial"/>
        </w:rPr>
        <w:t>Research on customer-facing financial services identifies AI as an important tool for improving service delivery and customer interaction (Hentzen et al., 2021; Shafi et al., 2023)</w:t>
      </w:r>
      <w:r w:rsidRPr="00207E02">
        <w:rPr>
          <w:rFonts w:ascii="Arial" w:hAnsi="Arial" w:cs="Arial"/>
        </w:rPr>
        <w:t>. Generative AI has expanded this further by supporting more knowledge-intensive customer interactions (Dwivedi et al., 2023; Chen et al., 2025). At the same time, automated systems can create concerns around transparency, fairness and accountability, particularly where they affect financial advice, lending or customer outcomes.</w:t>
      </w:r>
    </w:p>
    <w:p w14:paraId="26D38342" w14:textId="14DA2DE9" w:rsidR="001D061E" w:rsidRPr="00207E02" w:rsidRDefault="001D061E" w:rsidP="00EA0884">
      <w:pPr>
        <w:spacing w:line="360" w:lineRule="auto"/>
        <w:rPr>
          <w:rFonts w:ascii="Arial" w:hAnsi="Arial" w:cs="Arial"/>
        </w:rPr>
      </w:pPr>
      <w:r w:rsidRPr="00207E02">
        <w:rPr>
          <w:rFonts w:ascii="Arial" w:hAnsi="Arial" w:cs="Arial"/>
        </w:rPr>
        <w:t>Risk management is another important use of AI in banking. Financial institutions operate with significant operational, financial and regulatory risk and need to process large amounts of information quickly and accurately. Machine-learning applications can support fraud detection by identifying patterns within transaction data (George, Alam and Hasan, 2023). AI is also used more widely in risk-management activities, although effectiveness depends on data quality, governance and organisational controls (</w:t>
      </w:r>
      <w:proofErr w:type="spellStart"/>
      <w:r w:rsidRPr="00207E02">
        <w:rPr>
          <w:rFonts w:ascii="Arial" w:hAnsi="Arial" w:cs="Arial"/>
        </w:rPr>
        <w:t>Kuanova</w:t>
      </w:r>
      <w:proofErr w:type="spellEnd"/>
      <w:r w:rsidRPr="00207E02">
        <w:rPr>
          <w:rFonts w:ascii="Arial" w:hAnsi="Arial" w:cs="Arial"/>
        </w:rPr>
        <w:t xml:space="preserve"> et al., 2025). Faster analysis can improve risk identification, but it does not remove the need for human oversight.</w:t>
      </w:r>
    </w:p>
    <w:p w14:paraId="324E72B9" w14:textId="5ACD1AB4" w:rsidR="001D061E" w:rsidRPr="00207E02" w:rsidRDefault="001D061E" w:rsidP="00EA0884">
      <w:pPr>
        <w:spacing w:line="360" w:lineRule="auto"/>
        <w:rPr>
          <w:rFonts w:ascii="Arial" w:hAnsi="Arial" w:cs="Arial"/>
        </w:rPr>
      </w:pPr>
      <w:r w:rsidRPr="00207E02">
        <w:rPr>
          <w:rFonts w:ascii="Arial" w:hAnsi="Arial" w:cs="Arial"/>
        </w:rPr>
        <w:t xml:space="preserve">AI adoption in banking is also shaped heavily by regulation. Requirements concerning data protection, financial conduct, cybersecurity and operational resilience influence how AI is developed and used.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argue that financial institutions must combine technological innovation with responsible governance so that automated decisions remain transparent and accountable.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similarly emphasise explainability and governance in financial AI, while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lastRenderedPageBreak/>
        <w:t>Matović</w:t>
      </w:r>
      <w:proofErr w:type="spellEnd"/>
      <w:r w:rsidRPr="00207E02">
        <w:rPr>
          <w:rFonts w:ascii="Arial" w:hAnsi="Arial" w:cs="Arial"/>
        </w:rPr>
        <w:t xml:space="preserve"> (2025) identify regulatory challenges as a major issue in the wider integration of AI across financial services. Regulation is therefore part of the implementation environment rather than simply an external barrier.</w:t>
      </w:r>
    </w:p>
    <w:p w14:paraId="71ED3A3E" w14:textId="42E00FB7" w:rsidR="001D061E" w:rsidRPr="00207E02" w:rsidRDefault="001D061E" w:rsidP="00EA0884">
      <w:pPr>
        <w:spacing w:line="360" w:lineRule="auto"/>
        <w:rPr>
          <w:rFonts w:ascii="Arial" w:hAnsi="Arial" w:cs="Arial"/>
        </w:rPr>
      </w:pPr>
      <w:r w:rsidRPr="00207E02">
        <w:rPr>
          <w:rFonts w:ascii="Arial" w:hAnsi="Arial" w:cs="Arial"/>
        </w:rPr>
        <w:t xml:space="preserve">Successful AI adoption also depends on organisational capability. Lee et al. (2023) identify leadership, governance, organisational learning and workforce development as important factors in implementation. Raisch and Krakowski (2020) argue that AI is most effective when it augments human expertise rather than replacing it completely, while </w:t>
      </w:r>
      <w:proofErr w:type="spellStart"/>
      <w:r w:rsidRPr="00207E02">
        <w:rPr>
          <w:rFonts w:ascii="Arial" w:hAnsi="Arial" w:cs="Arial"/>
        </w:rPr>
        <w:t>Jarrahi</w:t>
      </w:r>
      <w:proofErr w:type="spellEnd"/>
      <w:r w:rsidRPr="00207E02">
        <w:rPr>
          <w:rFonts w:ascii="Arial" w:hAnsi="Arial" w:cs="Arial"/>
        </w:rPr>
        <w:t xml:space="preserve"> (2018) similarly emphasises human</w:t>
      </w:r>
      <w:r w:rsidR="00F54B25">
        <w:rPr>
          <w:rFonts w:ascii="Arial" w:hAnsi="Arial" w:cs="Arial"/>
        </w:rPr>
        <w:t>-</w:t>
      </w:r>
      <w:r w:rsidRPr="00207E02">
        <w:rPr>
          <w:rFonts w:ascii="Arial" w:hAnsi="Arial" w:cs="Arial"/>
        </w:rPr>
        <w:t xml:space="preserve">AI collaboration. This is particularly relevant in banking, where professional judgement, ethical responsibility and regulatory compliance remain important. Organisational readiness is therefore likely to affect whether technological investment produces operational benefits (Sadiq et al., 2021; </w:t>
      </w:r>
      <w:proofErr w:type="spellStart"/>
      <w:r w:rsidRPr="00207E02">
        <w:rPr>
          <w:rFonts w:ascii="Arial" w:hAnsi="Arial" w:cs="Arial"/>
        </w:rPr>
        <w:t>Hirtranusi</w:t>
      </w:r>
      <w:proofErr w:type="spellEnd"/>
      <w:r w:rsidRPr="00207E02">
        <w:rPr>
          <w:rFonts w:ascii="Arial" w:hAnsi="Arial" w:cs="Arial"/>
        </w:rPr>
        <w:t xml:space="preserve"> et al., 2026).</w:t>
      </w:r>
    </w:p>
    <w:p w14:paraId="1B9A7C9E" w14:textId="56F5668F" w:rsidR="001D061E" w:rsidRPr="00207E02" w:rsidRDefault="001D061E" w:rsidP="00EA0884">
      <w:pPr>
        <w:spacing w:line="360" w:lineRule="auto"/>
        <w:rPr>
          <w:rFonts w:ascii="Arial" w:hAnsi="Arial" w:cs="Arial"/>
        </w:rPr>
      </w:pPr>
      <w:r w:rsidRPr="00207E02">
        <w:rPr>
          <w:rFonts w:ascii="Arial" w:hAnsi="Arial" w:cs="Arial"/>
        </w:rPr>
        <w:t>The literature still has limitations. Much of the research examines international banking sectors or individual applications such as fraud detection, chatbots and credit scoring (Ghandour, 2021; Chethan, 2024). Other studies review AI across financial services more broadly rather than comparing individual UK banking organisations (</w:t>
      </w:r>
      <w:proofErr w:type="spellStart"/>
      <w:r w:rsidRPr="00207E02">
        <w:rPr>
          <w:rFonts w:ascii="Arial" w:hAnsi="Arial" w:cs="Arial"/>
        </w:rPr>
        <w:t>Pattnaik</w:t>
      </w:r>
      <w:proofErr w:type="spellEnd"/>
      <w:r w:rsidRPr="00207E02">
        <w:rPr>
          <w:rFonts w:ascii="Arial" w:hAnsi="Arial" w:cs="Arial"/>
        </w:rPr>
        <w:t xml:space="preserve">, Ray and Raman, 2024;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 There is less evidence comparing how major UK banks combine technology, organisational capability and environmental pressures in practice.</w:t>
      </w:r>
    </w:p>
    <w:p w14:paraId="72C0C54D" w14:textId="10AB733F" w:rsidR="00E44760" w:rsidRPr="00207E02" w:rsidRDefault="001D061E" w:rsidP="00EA0884">
      <w:pPr>
        <w:spacing w:line="360" w:lineRule="auto"/>
        <w:rPr>
          <w:rFonts w:ascii="Arial" w:hAnsi="Arial" w:cs="Arial"/>
        </w:rPr>
      </w:pPr>
      <w:r w:rsidRPr="00207E02">
        <w:rPr>
          <w:rFonts w:ascii="Arial" w:hAnsi="Arial" w:cs="Arial"/>
        </w:rPr>
        <w:t>This study addresses that gap through a comparative case study of Lloyds Banking Group, NatWest Group and Barclays PLC. It examines how the three banks integrate AI into operational strategies and how leadership, governance, organisational readiness and external pressures influence adoption and reported operational efficiency.</w:t>
      </w:r>
    </w:p>
    <w:p w14:paraId="00204E57" w14:textId="77777777" w:rsidR="001D061E" w:rsidRPr="00207E02" w:rsidRDefault="001D061E" w:rsidP="00207E02">
      <w:pPr>
        <w:pStyle w:val="Heading2"/>
        <w:rPr>
          <w:rFonts w:ascii="Arial" w:hAnsi="Arial" w:cs="Arial"/>
          <w:sz w:val="24"/>
          <w:szCs w:val="24"/>
        </w:rPr>
      </w:pPr>
    </w:p>
    <w:p w14:paraId="48C784AA" w14:textId="6CF234BE" w:rsidR="006B6AB9" w:rsidRPr="00207E02" w:rsidRDefault="006B6AB9" w:rsidP="00207E02">
      <w:pPr>
        <w:pStyle w:val="Heading2"/>
        <w:rPr>
          <w:rFonts w:ascii="Arial" w:hAnsi="Arial" w:cs="Arial"/>
          <w:sz w:val="24"/>
          <w:szCs w:val="24"/>
        </w:rPr>
      </w:pPr>
      <w:bookmarkStart w:id="17" w:name="_Toc238737324"/>
      <w:r w:rsidRPr="00207E02">
        <w:rPr>
          <w:rFonts w:ascii="Arial" w:hAnsi="Arial" w:cs="Arial"/>
          <w:sz w:val="24"/>
          <w:szCs w:val="24"/>
        </w:rPr>
        <w:t>2.6 Technology</w:t>
      </w:r>
      <w:r w:rsidR="00F54B25">
        <w:rPr>
          <w:rFonts w:ascii="Arial" w:hAnsi="Arial" w:cs="Arial"/>
          <w:sz w:val="24"/>
          <w:szCs w:val="24"/>
        </w:rPr>
        <w:t>-</w:t>
      </w:r>
      <w:r w:rsidRPr="00207E02">
        <w:rPr>
          <w:rFonts w:ascii="Arial" w:hAnsi="Arial" w:cs="Arial"/>
          <w:sz w:val="24"/>
          <w:szCs w:val="24"/>
        </w:rPr>
        <w:t>Organisation</w:t>
      </w:r>
      <w:r w:rsidR="00F54B25">
        <w:rPr>
          <w:rFonts w:ascii="Arial" w:hAnsi="Arial" w:cs="Arial"/>
          <w:sz w:val="24"/>
          <w:szCs w:val="24"/>
        </w:rPr>
        <w:t>-</w:t>
      </w:r>
      <w:r w:rsidRPr="00207E02">
        <w:rPr>
          <w:rFonts w:ascii="Arial" w:hAnsi="Arial" w:cs="Arial"/>
          <w:sz w:val="24"/>
          <w:szCs w:val="24"/>
        </w:rPr>
        <w:t>Environment Framework</w:t>
      </w:r>
      <w:bookmarkEnd w:id="17"/>
    </w:p>
    <w:p w14:paraId="4455F619" w14:textId="4CF83906" w:rsidR="001556AD" w:rsidRPr="00207E02" w:rsidRDefault="001556AD" w:rsidP="00EA0884">
      <w:pPr>
        <w:spacing w:line="360" w:lineRule="auto"/>
        <w:rPr>
          <w:rFonts w:ascii="Arial" w:hAnsi="Arial" w:cs="Arial"/>
        </w:rPr>
      </w:pPr>
      <w:r w:rsidRPr="00207E02">
        <w:rPr>
          <w:rFonts w:ascii="Arial" w:hAnsi="Arial" w:cs="Arial"/>
        </w:rPr>
        <w:t>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 xml:space="preserve">Environment (TOE) Framework is used in this dissertation to examine the factors influencing AI adoption within UK banking organisations. The framework identifies three contexts shaping organisational technology adoption: technological, organisational and environmental (Baker, 2011). It is particularly relevant to this study because AI implementation in banking depends </w:t>
      </w:r>
      <w:r w:rsidRPr="00207E02">
        <w:rPr>
          <w:rFonts w:ascii="Arial" w:hAnsi="Arial" w:cs="Arial"/>
        </w:rPr>
        <w:lastRenderedPageBreak/>
        <w:t>on infrastructure, organisational capability and external pressures rather than technology alone.</w:t>
      </w:r>
    </w:p>
    <w:p w14:paraId="0DDB194F" w14:textId="2B6B777B" w:rsidR="001556AD" w:rsidRPr="00207E02" w:rsidRDefault="001556AD" w:rsidP="00EA0884">
      <w:pPr>
        <w:spacing w:line="360" w:lineRule="auto"/>
        <w:rPr>
          <w:rFonts w:ascii="Arial" w:hAnsi="Arial" w:cs="Arial"/>
        </w:rPr>
      </w:pPr>
      <w:r w:rsidRPr="00207E02">
        <w:rPr>
          <w:rFonts w:ascii="Arial" w:hAnsi="Arial" w:cs="Arial"/>
        </w:rPr>
        <w:t xml:space="preserve">The technological context concerns the technologies and capabilities available to an organisation and whether they are suitable for implementation (Baker, 2011). For AI, this includes data infrastructure, systems integration, technological readiness and the ability to incorporate AI into existing processes. </w:t>
      </w:r>
      <w:proofErr w:type="spellStart"/>
      <w:r w:rsidRPr="00207E02">
        <w:rPr>
          <w:rFonts w:ascii="Arial" w:hAnsi="Arial" w:cs="Arial"/>
        </w:rPr>
        <w:t>Mikalef</w:t>
      </w:r>
      <w:proofErr w:type="spellEnd"/>
      <w:r w:rsidRPr="00207E02">
        <w:rPr>
          <w:rFonts w:ascii="Arial" w:hAnsi="Arial" w:cs="Arial"/>
        </w:rPr>
        <w:t xml:space="preserve"> and Gupta (2021) argue that organisational value from AI depends on complementary technological resources, while </w:t>
      </w:r>
      <w:proofErr w:type="spellStart"/>
      <w:r w:rsidRPr="00207E02">
        <w:rPr>
          <w:rFonts w:ascii="Arial" w:hAnsi="Arial" w:cs="Arial"/>
        </w:rPr>
        <w:t>Hadwer</w:t>
      </w:r>
      <w:proofErr w:type="spellEnd"/>
      <w:r w:rsidRPr="00207E02">
        <w:rPr>
          <w:rFonts w:ascii="Arial" w:hAnsi="Arial" w:cs="Arial"/>
        </w:rPr>
        <w:t xml:space="preserve"> et al. (2021) also identify technological readiness as an important part of adoption within the TOE framework. In this study, the technological dimension is used to examine how the selected banks’ digital infrastructure and AI capabilities support or constrain operational efficiency.</w:t>
      </w:r>
    </w:p>
    <w:p w14:paraId="60379B8E" w14:textId="4CAF1170" w:rsidR="001556AD" w:rsidRPr="00207E02" w:rsidRDefault="001556AD" w:rsidP="00EA0884">
      <w:pPr>
        <w:spacing w:line="360" w:lineRule="auto"/>
        <w:rPr>
          <w:rFonts w:ascii="Arial" w:hAnsi="Arial" w:cs="Arial"/>
        </w:rPr>
      </w:pPr>
      <w:r w:rsidRPr="00207E02">
        <w:rPr>
          <w:rFonts w:ascii="Arial" w:hAnsi="Arial" w:cs="Arial"/>
        </w:rPr>
        <w:t xml:space="preserve">The organisational context considers internal factors such as leadership, organisational readiness, resources and employee capability (Baker, 2011). AI implementation can require changes to established processes, workforce skills and governance arrangements. </w:t>
      </w:r>
      <w:proofErr w:type="spellStart"/>
      <w:r w:rsidRPr="00207E02">
        <w:rPr>
          <w:rFonts w:ascii="Arial" w:hAnsi="Arial" w:cs="Arial"/>
        </w:rPr>
        <w:t>Hirtranusi</w:t>
      </w:r>
      <w:proofErr w:type="spellEnd"/>
      <w:r w:rsidRPr="00207E02">
        <w:rPr>
          <w:rFonts w:ascii="Arial" w:hAnsi="Arial" w:cs="Arial"/>
        </w:rPr>
        <w:t xml:space="preserve"> et al. (2026) identify organisational readiness as an important determinant of AI adoption, while Sadiq et al. (2021) similarly link successful AI implementation to organisational maturity. This dimension is therefore used to examine leadership, workforce capability, governance and strategic readiness within Lloyds Banking Group, NatWest Group and Barclays PLC.</w:t>
      </w:r>
    </w:p>
    <w:p w14:paraId="45F3D219" w14:textId="3FDFC4B6" w:rsidR="001556AD" w:rsidRPr="00207E02" w:rsidRDefault="001556AD" w:rsidP="00EA0884">
      <w:pPr>
        <w:spacing w:line="360" w:lineRule="auto"/>
        <w:rPr>
          <w:rFonts w:ascii="Arial" w:hAnsi="Arial" w:cs="Arial"/>
        </w:rPr>
      </w:pPr>
      <w:r w:rsidRPr="00207E02">
        <w:rPr>
          <w:rFonts w:ascii="Arial" w:hAnsi="Arial" w:cs="Arial"/>
        </w:rPr>
        <w:t xml:space="preserve">The environmental context refers to external influences including regulation, competition and wider industry conditions (Baker, 2011). This is especially relevant in UK banking because AI implementation takes place within a highly regulated financial system. Regulatory expectations concerning accountability, consumer protection, operational resilience and AI governance can shape both the opportunities and constraints associated with adoption (Bank of England, 2024; FCA, 2024;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 The environmental dimension is used to examine regulation, competitive pressure and customer expectations.</w:t>
      </w:r>
    </w:p>
    <w:p w14:paraId="5CE485CD" w14:textId="35CFD715" w:rsidR="006B6AB9" w:rsidRPr="00207E02" w:rsidRDefault="001556AD" w:rsidP="00EA0884">
      <w:pPr>
        <w:spacing w:line="360" w:lineRule="auto"/>
        <w:rPr>
          <w:rFonts w:ascii="Arial" w:hAnsi="Arial" w:cs="Arial"/>
        </w:rPr>
      </w:pPr>
      <w:r w:rsidRPr="00207E02">
        <w:rPr>
          <w:rFonts w:ascii="Arial" w:hAnsi="Arial" w:cs="Arial"/>
        </w:rPr>
        <w:t xml:space="preserve">TOE is appropriate because these factors interact. Technological capability may provide limited benefit without suitable workforce skills and governance, while organisational readiness can be restricted by regulation or weak infrastructure. The framework provides a consistent basis for comparing the three banks and for examining how technological, organisational and environmental factors combine. </w:t>
      </w:r>
      <w:r w:rsidRPr="00207E02">
        <w:rPr>
          <w:rFonts w:ascii="Arial" w:hAnsi="Arial" w:cs="Arial"/>
        </w:rPr>
        <w:lastRenderedPageBreak/>
        <w:t>These dimensions also inform the thematic analysis in Chapter Three and the comparative analysis in Chapter Four.</w:t>
      </w:r>
    </w:p>
    <w:p w14:paraId="01A4681F" w14:textId="77777777" w:rsidR="001556AD" w:rsidRPr="00207E02" w:rsidRDefault="001556AD" w:rsidP="00EA0884">
      <w:pPr>
        <w:spacing w:line="360" w:lineRule="auto"/>
        <w:rPr>
          <w:rFonts w:ascii="Arial" w:hAnsi="Arial" w:cs="Arial"/>
        </w:rPr>
      </w:pPr>
    </w:p>
    <w:p w14:paraId="005BC9C6" w14:textId="5572EC02" w:rsidR="00273025" w:rsidRPr="00207E02" w:rsidRDefault="00273025" w:rsidP="00207E02">
      <w:pPr>
        <w:pStyle w:val="Heading2"/>
        <w:rPr>
          <w:rFonts w:ascii="Arial" w:hAnsi="Arial" w:cs="Arial"/>
          <w:sz w:val="24"/>
          <w:szCs w:val="24"/>
        </w:rPr>
      </w:pPr>
      <w:bookmarkStart w:id="18" w:name="_Toc238737325"/>
      <w:r w:rsidRPr="00207E02">
        <w:rPr>
          <w:rFonts w:ascii="Arial" w:hAnsi="Arial" w:cs="Arial"/>
          <w:sz w:val="24"/>
          <w:szCs w:val="24"/>
        </w:rPr>
        <w:t>2.7 Literature Gap</w:t>
      </w:r>
      <w:bookmarkEnd w:id="18"/>
    </w:p>
    <w:p w14:paraId="419C1B3F" w14:textId="038A55EF" w:rsidR="00B37143" w:rsidRPr="00207E02" w:rsidRDefault="00B37143" w:rsidP="00EA0884">
      <w:pPr>
        <w:spacing w:line="360" w:lineRule="auto"/>
        <w:rPr>
          <w:rFonts w:ascii="Arial" w:hAnsi="Arial" w:cs="Arial"/>
        </w:rPr>
      </w:pPr>
      <w:r w:rsidRPr="00207E02">
        <w:rPr>
          <w:rFonts w:ascii="Arial" w:hAnsi="Arial" w:cs="Arial"/>
        </w:rPr>
        <w:t>Despite the growth of research on artificial intelligence, digital transformation and technology adoption, important gaps remain. Much of the literature focuses either on the technical development of AI or on conceptual discussions of its organisational benefits. Fewer studies examine how AI is implemented within large organisations through detailed analysis of strategy, governance and operational practice (Lee et al., 2023; Enholm, 2021). This leaves the organisational conditions that support successful adoption only partly understood.</w:t>
      </w:r>
    </w:p>
    <w:p w14:paraId="284DD6CC" w14:textId="14E0529C" w:rsidR="00B37143" w:rsidRPr="00207E02" w:rsidRDefault="00B37143" w:rsidP="00EA0884">
      <w:pPr>
        <w:spacing w:line="360" w:lineRule="auto"/>
        <w:rPr>
          <w:rFonts w:ascii="Arial" w:hAnsi="Arial" w:cs="Arial"/>
        </w:rPr>
      </w:pPr>
      <w:r w:rsidRPr="00207E02">
        <w:rPr>
          <w:rFonts w:ascii="Arial" w:hAnsi="Arial" w:cs="Arial"/>
        </w:rPr>
        <w:t xml:space="preserve">A further limitation concerns the geographical and industrial focus of existing research. Many studies examine AI adoption across multiple sectors or international contexts, which helps identify general adoption trends but offers less insight into the specific challenges facing UK banks. Banking operates under strict requirements for regulatory compliance, cybersecurity, ethical governance and operational resilience, which can shape implementation differently from other sectors (Bank of England, 2024; FCA, 2024;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 Findings from other industries therefore cannot always be transferred directly to UK financial services.</w:t>
      </w:r>
    </w:p>
    <w:p w14:paraId="3072F248" w14:textId="22BC9A23" w:rsidR="00B37143" w:rsidRPr="00207E02" w:rsidRDefault="00B37143" w:rsidP="00EA0884">
      <w:pPr>
        <w:spacing w:line="360" w:lineRule="auto"/>
        <w:rPr>
          <w:rFonts w:ascii="Arial" w:hAnsi="Arial" w:cs="Arial"/>
        </w:rPr>
      </w:pPr>
      <w:r w:rsidRPr="00207E02">
        <w:rPr>
          <w:rFonts w:ascii="Arial" w:hAnsi="Arial" w:cs="Arial"/>
        </w:rPr>
        <w:t xml:space="preserve">There is also an imbalance between conceptual and organisation-specific research. Leadership, governance, organisational culture and technological capability are widely identified as important factors in AI implementation (Enholm, 2021; </w:t>
      </w:r>
      <w:proofErr w:type="spellStart"/>
      <w:r w:rsidRPr="00207E02">
        <w:rPr>
          <w:rFonts w:ascii="Arial" w:hAnsi="Arial" w:cs="Arial"/>
        </w:rPr>
        <w:t>Mikalef</w:t>
      </w:r>
      <w:proofErr w:type="spellEnd"/>
      <w:r w:rsidRPr="00207E02">
        <w:rPr>
          <w:rFonts w:ascii="Arial" w:hAnsi="Arial" w:cs="Arial"/>
        </w:rPr>
        <w:t xml:space="preserve"> and Gupta, 2021; Lee et al., 2023). However, fewer studies examine how these factors interact within individual organisations. Research on organisational readiness and AI maturity suggests that technological, organisational and environmental conditions are closely related rather than separate influences (Sadiq et al., 2021; </w:t>
      </w:r>
      <w:proofErr w:type="spellStart"/>
      <w:r w:rsidRPr="00207E02">
        <w:rPr>
          <w:rFonts w:ascii="Arial" w:hAnsi="Arial" w:cs="Arial"/>
        </w:rPr>
        <w:t>Hirtranusi</w:t>
      </w:r>
      <w:proofErr w:type="spellEnd"/>
      <w:r w:rsidRPr="00207E02">
        <w:rPr>
          <w:rFonts w:ascii="Arial" w:hAnsi="Arial" w:cs="Arial"/>
        </w:rPr>
        <w:t xml:space="preserve"> et al., 2026). This gap aligns with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Framework used in this dissertation.</w:t>
      </w:r>
    </w:p>
    <w:p w14:paraId="6658EA2C" w14:textId="30842B55" w:rsidR="00B37143" w:rsidRPr="00207E02" w:rsidRDefault="00B37143" w:rsidP="00EA0884">
      <w:pPr>
        <w:spacing w:line="360" w:lineRule="auto"/>
        <w:rPr>
          <w:rFonts w:ascii="Arial" w:hAnsi="Arial" w:cs="Arial"/>
        </w:rPr>
      </w:pPr>
      <w:r w:rsidRPr="00207E02">
        <w:rPr>
          <w:rFonts w:ascii="Arial" w:hAnsi="Arial" w:cs="Arial"/>
        </w:rPr>
        <w:t xml:space="preserve">Research on AI in financial services is expanding, but relatively few studies compare AI implementation across major UK banking organisations using publicly available documentary evidence. Existing work often concentrates on specific applications such as fraud detection, customer service and risk management (George, Alam and </w:t>
      </w:r>
      <w:r w:rsidRPr="00207E02">
        <w:rPr>
          <w:rFonts w:ascii="Arial" w:hAnsi="Arial" w:cs="Arial"/>
        </w:rPr>
        <w:lastRenderedPageBreak/>
        <w:t xml:space="preserve">Hasan, 2023; Hentzen et al., 2021; </w:t>
      </w:r>
      <w:proofErr w:type="spellStart"/>
      <w:r w:rsidRPr="00207E02">
        <w:rPr>
          <w:rFonts w:ascii="Arial" w:hAnsi="Arial" w:cs="Arial"/>
        </w:rPr>
        <w:t>Kuanova</w:t>
      </w:r>
      <w:proofErr w:type="spellEnd"/>
      <w:r w:rsidRPr="00207E02">
        <w:rPr>
          <w:rFonts w:ascii="Arial" w:hAnsi="Arial" w:cs="Arial"/>
        </w:rPr>
        <w:t xml:space="preserve"> et al., 2025). Broader reviews of AI in banking and financial services also tend to examine sector-wide trends rather than differences between individual UK banks (Fares, Butt and Lee, 2022; Ghandour, 2021; </w:t>
      </w:r>
      <w:proofErr w:type="spellStart"/>
      <w:r w:rsidRPr="00207E02">
        <w:rPr>
          <w:rFonts w:ascii="Arial" w:hAnsi="Arial" w:cs="Arial"/>
        </w:rPr>
        <w:t>Pattnaik</w:t>
      </w:r>
      <w:proofErr w:type="spellEnd"/>
      <w:r w:rsidRPr="00207E02">
        <w:rPr>
          <w:rFonts w:ascii="Arial" w:hAnsi="Arial" w:cs="Arial"/>
        </w:rPr>
        <w:t>, Ray and Raman, 2024). This leaves scope to compare organisational strategy, governance and implementation across major UK institutions.</w:t>
      </w:r>
    </w:p>
    <w:p w14:paraId="1819F577" w14:textId="7C1C97A3" w:rsidR="0027099E" w:rsidRPr="00207E02" w:rsidRDefault="00B37143" w:rsidP="00EA0884">
      <w:pPr>
        <w:spacing w:line="360" w:lineRule="auto"/>
        <w:rPr>
          <w:rFonts w:ascii="Arial" w:hAnsi="Arial" w:cs="Arial"/>
        </w:rPr>
      </w:pPr>
      <w:r w:rsidRPr="00207E02">
        <w:rPr>
          <w:rFonts w:ascii="Arial" w:hAnsi="Arial" w:cs="Arial"/>
        </w:rPr>
        <w:t>This dissertation addresses these gaps through a systematic literature review and comparative multiple case study of Lloyds Banking Group, NatWest Group and Barclays PLC. Using the TOE Framework, it examines how technological capability, organisational readiness and environmental pressures influence AI adoption and reported operational efficiency. The study therefore provides an organisation-focused comparison of AI implementation within UK banking.</w:t>
      </w:r>
    </w:p>
    <w:p w14:paraId="48E15BDB" w14:textId="77777777" w:rsidR="00D96B04" w:rsidRPr="00207E02" w:rsidRDefault="00D96B04" w:rsidP="00EA0884">
      <w:pPr>
        <w:spacing w:line="360" w:lineRule="auto"/>
        <w:rPr>
          <w:rFonts w:ascii="Arial" w:hAnsi="Arial" w:cs="Arial"/>
        </w:rPr>
      </w:pPr>
    </w:p>
    <w:p w14:paraId="31E50BA2" w14:textId="160DFDB8" w:rsidR="000D6F13" w:rsidRPr="00207E02" w:rsidRDefault="00D96B04" w:rsidP="00207E02">
      <w:pPr>
        <w:pStyle w:val="Heading2"/>
        <w:rPr>
          <w:rFonts w:ascii="Arial" w:hAnsi="Arial" w:cs="Arial"/>
          <w:sz w:val="24"/>
          <w:szCs w:val="24"/>
        </w:rPr>
      </w:pPr>
      <w:bookmarkStart w:id="19" w:name="_Toc238737326"/>
      <w:r w:rsidRPr="00207E02">
        <w:rPr>
          <w:rFonts w:ascii="Arial" w:hAnsi="Arial" w:cs="Arial"/>
          <w:sz w:val="24"/>
          <w:szCs w:val="24"/>
        </w:rPr>
        <w:t>2.8 Chapter Summary</w:t>
      </w:r>
      <w:bookmarkEnd w:id="19"/>
    </w:p>
    <w:p w14:paraId="7555BB19" w14:textId="0D68C660" w:rsidR="000D6F13" w:rsidRPr="00207E02" w:rsidRDefault="000D6F13" w:rsidP="00EA0884">
      <w:pPr>
        <w:spacing w:line="360" w:lineRule="auto"/>
        <w:rPr>
          <w:rFonts w:ascii="Arial" w:hAnsi="Arial" w:cs="Arial"/>
        </w:rPr>
      </w:pPr>
      <w:r w:rsidRPr="00207E02">
        <w:rPr>
          <w:rFonts w:ascii="Arial" w:hAnsi="Arial" w:cs="Arial"/>
        </w:rPr>
        <w:t>This chapter reviewed the literature on artificial intelligence, organisational AI adoption, operational efficiency and AI within banking. The literature shows that AI has developed from a technical capability into a broader organisational resource, with potential applications across automation, decision-making, customer service and risk management. However, the operational value of AI depends on more than technological investment, with organisational readiness, workforce capability, governance and external pressures also influencing implementation.</w:t>
      </w:r>
    </w:p>
    <w:p w14:paraId="19E50229" w14:textId="54297898" w:rsidR="00D96B04" w:rsidRPr="00207E02" w:rsidRDefault="000D6F13" w:rsidP="00EA0884">
      <w:pPr>
        <w:spacing w:line="360" w:lineRule="auto"/>
        <w:rPr>
          <w:rFonts w:ascii="Arial" w:hAnsi="Arial" w:cs="Arial"/>
        </w:rPr>
      </w:pPr>
      <w:r w:rsidRPr="00207E02">
        <w:rPr>
          <w:rFonts w:ascii="Arial" w:hAnsi="Arial" w:cs="Arial"/>
        </w:rPr>
        <w:t>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Framework provides a suitable basis for examining these factors because it considers technological, organisational and environmental conditions together. The review also identified a gap in comparative evidence examining how these factors influence AI adoption across major UK banking organisations. Chapter Three therefore explains the methodology used to investigate this gap through a systematic literature review and comparative case study of Lloyds Banking Group, NatWest Group and Barclays PLC.</w:t>
      </w:r>
    </w:p>
    <w:p w14:paraId="7F22F230" w14:textId="77777777" w:rsidR="00B37143" w:rsidRPr="00207E02" w:rsidRDefault="00B37143" w:rsidP="00EA0884">
      <w:pPr>
        <w:spacing w:line="360" w:lineRule="auto"/>
        <w:rPr>
          <w:rFonts w:ascii="Arial" w:hAnsi="Arial" w:cs="Arial"/>
        </w:rPr>
      </w:pPr>
    </w:p>
    <w:p w14:paraId="556BD810" w14:textId="10808853" w:rsidR="0027099E" w:rsidRPr="00207E02" w:rsidRDefault="0027099E" w:rsidP="00207E02">
      <w:pPr>
        <w:pStyle w:val="Heading1"/>
        <w:rPr>
          <w:rFonts w:ascii="Arial" w:hAnsi="Arial" w:cs="Arial"/>
          <w:sz w:val="24"/>
          <w:szCs w:val="24"/>
        </w:rPr>
      </w:pPr>
      <w:bookmarkStart w:id="20" w:name="_Toc238737327"/>
      <w:r w:rsidRPr="00207E02">
        <w:rPr>
          <w:rFonts w:ascii="Arial" w:hAnsi="Arial" w:cs="Arial"/>
          <w:sz w:val="24"/>
          <w:szCs w:val="24"/>
        </w:rPr>
        <w:lastRenderedPageBreak/>
        <w:t xml:space="preserve">Chapter </w:t>
      </w:r>
      <w:r w:rsidR="00EA0884" w:rsidRPr="00207E02">
        <w:rPr>
          <w:rFonts w:ascii="Arial" w:hAnsi="Arial" w:cs="Arial"/>
          <w:sz w:val="24"/>
          <w:szCs w:val="24"/>
        </w:rPr>
        <w:t>Three:</w:t>
      </w:r>
      <w:r w:rsidRPr="00207E02">
        <w:rPr>
          <w:rFonts w:ascii="Arial" w:hAnsi="Arial" w:cs="Arial"/>
          <w:sz w:val="24"/>
          <w:szCs w:val="24"/>
        </w:rPr>
        <w:t xml:space="preserve"> Research Methodology</w:t>
      </w:r>
      <w:bookmarkEnd w:id="20"/>
    </w:p>
    <w:p w14:paraId="0A53DD2C" w14:textId="60850AAE" w:rsidR="0027099E" w:rsidRPr="00207E02" w:rsidRDefault="0027099E" w:rsidP="00207E02">
      <w:pPr>
        <w:pStyle w:val="Heading2"/>
        <w:rPr>
          <w:rFonts w:ascii="Arial" w:hAnsi="Arial" w:cs="Arial"/>
          <w:sz w:val="24"/>
          <w:szCs w:val="24"/>
        </w:rPr>
      </w:pPr>
      <w:bookmarkStart w:id="21" w:name="_Toc238737328"/>
      <w:r w:rsidRPr="00207E02">
        <w:rPr>
          <w:rFonts w:ascii="Arial" w:hAnsi="Arial" w:cs="Arial"/>
          <w:sz w:val="24"/>
          <w:szCs w:val="24"/>
        </w:rPr>
        <w:t>3.1 Introduction</w:t>
      </w:r>
      <w:bookmarkEnd w:id="21"/>
    </w:p>
    <w:p w14:paraId="4B47122A" w14:textId="0F789132" w:rsidR="00073D44" w:rsidRPr="00207E02" w:rsidRDefault="00073D44" w:rsidP="00EA0884">
      <w:pPr>
        <w:spacing w:line="360" w:lineRule="auto"/>
        <w:rPr>
          <w:rFonts w:ascii="Arial" w:hAnsi="Arial" w:cs="Arial"/>
        </w:rPr>
      </w:pPr>
      <w:r w:rsidRPr="00207E02">
        <w:rPr>
          <w:rFonts w:ascii="Arial" w:hAnsi="Arial" w:cs="Arial"/>
        </w:rPr>
        <w:t>This chapter explains and justifies the methodology used to investigate the impact of artificial intelligence (AI) adoption on operational efficiency within UK banking organisations. The research examines how major UK banks implement AI, the factors influencing adoption and the extent to which AI is associated with operational efficiency. A qualitative design is appropriate because the study focuses on organisational strategy, implementation and context rather than testing statistical relationships (Saunders, Lewis and Thornhill, 2023).</w:t>
      </w:r>
    </w:p>
    <w:p w14:paraId="489D2F22" w14:textId="36F29DAE" w:rsidR="00073D44" w:rsidRPr="00207E02" w:rsidRDefault="00073D44" w:rsidP="00EA0884">
      <w:pPr>
        <w:spacing w:line="360" w:lineRule="auto"/>
        <w:rPr>
          <w:rFonts w:ascii="Arial" w:hAnsi="Arial" w:cs="Arial"/>
        </w:rPr>
      </w:pPr>
      <w:r w:rsidRPr="00207E02">
        <w:rPr>
          <w:rFonts w:ascii="Arial" w:hAnsi="Arial" w:cs="Arial"/>
        </w:rPr>
        <w:t>The methodology combines a systematic literature review with a comparative multiple case study of Lloyds Banking Group, NatWest Group and Barclays PLC. The literature review provides the theoretical basis for examining AI adoption, operational efficiency and digital transformation, while the case study analysis considers how these issues appear within publicly available corporate evidence. This allows the study to compare organisational approaches while remaining aligned with the research aim and objectives.</w:t>
      </w:r>
    </w:p>
    <w:p w14:paraId="3AA0D855" w14:textId="51261620" w:rsidR="00A913B7" w:rsidRPr="00207E02" w:rsidRDefault="00073D44" w:rsidP="00EA0884">
      <w:pPr>
        <w:spacing w:line="360" w:lineRule="auto"/>
        <w:rPr>
          <w:rFonts w:ascii="Arial" w:hAnsi="Arial" w:cs="Arial"/>
        </w:rPr>
      </w:pPr>
      <w:r w:rsidRPr="00207E02">
        <w:rPr>
          <w:rFonts w:ascii="Arial" w:hAnsi="Arial" w:cs="Arial"/>
        </w:rPr>
        <w:t>The chapter outlines the research philosophy, research approach and overall design before explaining the systematic literature review, comparative case study and documentary analysis. It also describes the data collection and analysis procedures and considers ethical issues, research quality and methodological limitations.</w:t>
      </w:r>
    </w:p>
    <w:p w14:paraId="2650F0AE" w14:textId="77777777" w:rsidR="00073D44" w:rsidRPr="00207E02" w:rsidRDefault="00073D44" w:rsidP="00EA0884">
      <w:pPr>
        <w:spacing w:line="360" w:lineRule="auto"/>
        <w:rPr>
          <w:rFonts w:ascii="Arial" w:hAnsi="Arial" w:cs="Arial"/>
        </w:rPr>
      </w:pPr>
    </w:p>
    <w:p w14:paraId="104ECC79" w14:textId="313FFD7E" w:rsidR="008133C4" w:rsidRPr="00207E02" w:rsidRDefault="008133C4" w:rsidP="00207E02">
      <w:pPr>
        <w:pStyle w:val="Heading2"/>
        <w:rPr>
          <w:rFonts w:ascii="Arial" w:hAnsi="Arial" w:cs="Arial"/>
          <w:sz w:val="24"/>
          <w:szCs w:val="24"/>
        </w:rPr>
      </w:pPr>
      <w:bookmarkStart w:id="22" w:name="_Toc238737329"/>
      <w:r w:rsidRPr="00207E02">
        <w:rPr>
          <w:rFonts w:ascii="Arial" w:hAnsi="Arial" w:cs="Arial"/>
          <w:sz w:val="24"/>
          <w:szCs w:val="24"/>
        </w:rPr>
        <w:t>3.2 Research Philosophy</w:t>
      </w:r>
      <w:bookmarkEnd w:id="22"/>
    </w:p>
    <w:p w14:paraId="7C5DE63C" w14:textId="0B329899" w:rsidR="003A4141" w:rsidRPr="00207E02" w:rsidRDefault="003A4141" w:rsidP="00EA0884">
      <w:pPr>
        <w:spacing w:line="360" w:lineRule="auto"/>
        <w:rPr>
          <w:rFonts w:ascii="Arial" w:hAnsi="Arial" w:cs="Arial"/>
        </w:rPr>
      </w:pPr>
      <w:r w:rsidRPr="00207E02">
        <w:rPr>
          <w:rFonts w:ascii="Arial" w:hAnsi="Arial" w:cs="Arial"/>
        </w:rPr>
        <w:t>Research philosophy concerns the assumptions that shape how knowledge is generated, interpreted and evaluated during the research process (Saunders, Lewis and Thornhill, 2023). The philosophical position should reflect the research questions and the type of evidence being examined.</w:t>
      </w:r>
    </w:p>
    <w:p w14:paraId="47E11233" w14:textId="30F300BC" w:rsidR="003A4141" w:rsidRPr="00207E02" w:rsidRDefault="003A4141" w:rsidP="00EA0884">
      <w:pPr>
        <w:spacing w:line="360" w:lineRule="auto"/>
        <w:rPr>
          <w:rFonts w:ascii="Arial" w:hAnsi="Arial" w:cs="Arial"/>
        </w:rPr>
      </w:pPr>
      <w:r w:rsidRPr="00207E02">
        <w:rPr>
          <w:rFonts w:ascii="Arial" w:hAnsi="Arial" w:cs="Arial"/>
        </w:rPr>
        <w:t xml:space="preserve">This dissertation adopts an interpretivist philosophy because it seeks to understand AI adoption within its organisational context rather than establish a universal causal relationship between AI investment and operational efficiency. Interpretivism is suitable where research focuses on organisational meaning, context and practice rather than objective measurement alone (Saunders, Lewis and Thornhill, 2023). </w:t>
      </w:r>
      <w:r w:rsidRPr="00207E02">
        <w:rPr>
          <w:rFonts w:ascii="Arial" w:hAnsi="Arial" w:cs="Arial"/>
        </w:rPr>
        <w:lastRenderedPageBreak/>
        <w:t>This is relevant to AI adoption because implementation is influenced by leadership, workforce capability, governance and regulatory pressures.</w:t>
      </w:r>
    </w:p>
    <w:p w14:paraId="02CF0082" w14:textId="3D451274" w:rsidR="003A4141" w:rsidRPr="00207E02" w:rsidRDefault="003A4141" w:rsidP="00EA0884">
      <w:pPr>
        <w:spacing w:line="360" w:lineRule="auto"/>
        <w:rPr>
          <w:rFonts w:ascii="Arial" w:hAnsi="Arial" w:cs="Arial"/>
        </w:rPr>
      </w:pPr>
      <w:r w:rsidRPr="00207E02">
        <w:rPr>
          <w:rFonts w:ascii="Arial" w:hAnsi="Arial" w:cs="Arial"/>
        </w:rPr>
        <w:t>Interpretivism also shaped the analysis of publicly available documentation from Lloyds Banking Group, NatWest Group and Barclays PLC. Annual reports and corporate publications were not treated as objective measures of AI performance. Instead, the study considers how each organisation presents its AI strategy, implementation priorities and reported operational outcomes. This is important because corporate documentation reflects organisational perspectives and may emphasise successful outcomes more than implementation difficulties.</w:t>
      </w:r>
    </w:p>
    <w:p w14:paraId="51B7E190" w14:textId="2450BADC" w:rsidR="00A913B7" w:rsidRPr="00207E02" w:rsidRDefault="003A4141" w:rsidP="00EA0884">
      <w:pPr>
        <w:spacing w:line="360" w:lineRule="auto"/>
        <w:rPr>
          <w:rFonts w:ascii="Arial" w:hAnsi="Arial" w:cs="Arial"/>
        </w:rPr>
      </w:pPr>
      <w:r w:rsidRPr="00207E02">
        <w:rPr>
          <w:rFonts w:ascii="Arial" w:hAnsi="Arial" w:cs="Arial"/>
        </w:rPr>
        <w:t>The interpretivist position also fits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used throughout the study. The framework allows evidence to be interpreted through technological capability, organisational readiness and environmental pressures while recognising that these factors may operate differently across each bank. This provides a suitable basis for the qualitative comparative analysis.</w:t>
      </w:r>
    </w:p>
    <w:p w14:paraId="762DA59E" w14:textId="77777777" w:rsidR="003A4141" w:rsidRPr="00207E02" w:rsidRDefault="003A4141" w:rsidP="00EA0884">
      <w:pPr>
        <w:spacing w:line="360" w:lineRule="auto"/>
        <w:rPr>
          <w:rFonts w:ascii="Arial" w:hAnsi="Arial" w:cs="Arial"/>
        </w:rPr>
      </w:pPr>
    </w:p>
    <w:p w14:paraId="12E75CBE" w14:textId="77777777" w:rsidR="00E5620F" w:rsidRPr="00207E02" w:rsidRDefault="00E5620F" w:rsidP="00207E02">
      <w:pPr>
        <w:pStyle w:val="Heading2"/>
        <w:rPr>
          <w:rFonts w:ascii="Arial" w:hAnsi="Arial" w:cs="Arial"/>
          <w:sz w:val="24"/>
          <w:szCs w:val="24"/>
        </w:rPr>
      </w:pPr>
      <w:bookmarkStart w:id="23" w:name="_Toc238737330"/>
      <w:r w:rsidRPr="00207E02">
        <w:rPr>
          <w:rFonts w:ascii="Arial" w:hAnsi="Arial" w:cs="Arial"/>
          <w:sz w:val="24"/>
          <w:szCs w:val="24"/>
        </w:rPr>
        <w:t>3.3 Research Approach</w:t>
      </w:r>
      <w:bookmarkEnd w:id="23"/>
    </w:p>
    <w:p w14:paraId="55734495" w14:textId="7CDADA7A" w:rsidR="00BB4F97" w:rsidRPr="00207E02" w:rsidRDefault="00BB4F97" w:rsidP="00EA0884">
      <w:pPr>
        <w:spacing w:line="360" w:lineRule="auto"/>
        <w:rPr>
          <w:rFonts w:ascii="Arial" w:hAnsi="Arial" w:cs="Arial"/>
        </w:rPr>
      </w:pPr>
      <w:r w:rsidRPr="00207E02">
        <w:rPr>
          <w:rFonts w:ascii="Arial" w:hAnsi="Arial" w:cs="Arial"/>
        </w:rPr>
        <w:t>Research approach concerns the relationship between theory and empirical evidence and shapes how findings are interpreted and conclusions developed (Saunders, Lewis and Thornhill, 2023). This dissertation adopts an abductive approach, using existing theory to guide the analysis while allowing patterns to emerge from the documentary evidence.</w:t>
      </w:r>
    </w:p>
    <w:p w14:paraId="1BA0E12D" w14:textId="25932FB8" w:rsidR="00BB4F97" w:rsidRPr="00207E02" w:rsidRDefault="00BB4F97" w:rsidP="00EA0884">
      <w:pPr>
        <w:spacing w:line="360" w:lineRule="auto"/>
        <w:rPr>
          <w:rFonts w:ascii="Arial" w:hAnsi="Arial" w:cs="Arial"/>
        </w:rPr>
      </w:pPr>
      <w:r w:rsidRPr="00207E02">
        <w:rPr>
          <w:rFonts w:ascii="Arial" w:hAnsi="Arial" w:cs="Arial"/>
        </w:rPr>
        <w:t>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provides an established structure for examining AI adoption, but the study does not assume in advance how technological, organisational and environmental factors will operate within each bank. Evidence from Lloyds Banking Group, NatWest Group and Barclays PLC was examined for recurring patterns and then interpreted through the TOE dimensions (Baker, 2011). This allowed similarities and differences between the banks to emerge while keeping a consistent theoretical basis for comparison.</w:t>
      </w:r>
    </w:p>
    <w:p w14:paraId="42B74023" w14:textId="05EB2DB4" w:rsidR="00D2503A" w:rsidRPr="00207E02" w:rsidRDefault="00BB4F97" w:rsidP="00EA0884">
      <w:pPr>
        <w:spacing w:line="360" w:lineRule="auto"/>
        <w:rPr>
          <w:rFonts w:ascii="Arial" w:hAnsi="Arial" w:cs="Arial"/>
        </w:rPr>
      </w:pPr>
      <w:r w:rsidRPr="00207E02">
        <w:rPr>
          <w:rFonts w:ascii="Arial" w:hAnsi="Arial" w:cs="Arial"/>
        </w:rPr>
        <w:t xml:space="preserve">The abductive approach is also reflected in the relationship between Chapters Two and Four. Themes identified in the case-study documents were compared with the </w:t>
      </w:r>
      <w:r w:rsidRPr="00207E02">
        <w:rPr>
          <w:rFonts w:ascii="Arial" w:hAnsi="Arial" w:cs="Arial"/>
        </w:rPr>
        <w:lastRenderedPageBreak/>
        <w:t>academic literature to assess where organisational practice supported, extended or differed from existing research. Evidence on technological infrastructure, workforce capability, governance and regulatory pressures was therefore interpreted alongside research on organisational AI adoption (</w:t>
      </w:r>
      <w:proofErr w:type="spellStart"/>
      <w:r w:rsidRPr="00207E02">
        <w:rPr>
          <w:rFonts w:ascii="Arial" w:hAnsi="Arial" w:cs="Arial"/>
        </w:rPr>
        <w:t>Mikalef</w:t>
      </w:r>
      <w:proofErr w:type="spellEnd"/>
      <w:r w:rsidRPr="00207E02">
        <w:rPr>
          <w:rFonts w:ascii="Arial" w:hAnsi="Arial" w:cs="Arial"/>
        </w:rPr>
        <w:t xml:space="preserve"> and Gupta, 2021; Lee et al., 2023; </w:t>
      </w:r>
      <w:proofErr w:type="spellStart"/>
      <w:r w:rsidRPr="00207E02">
        <w:rPr>
          <w:rFonts w:ascii="Arial" w:hAnsi="Arial" w:cs="Arial"/>
        </w:rPr>
        <w:t>Hirtranusi</w:t>
      </w:r>
      <w:proofErr w:type="spellEnd"/>
      <w:r w:rsidRPr="00207E02">
        <w:rPr>
          <w:rFonts w:ascii="Arial" w:hAnsi="Arial" w:cs="Arial"/>
        </w:rPr>
        <w:t xml:space="preserve"> et al., 2026). Moving between theory and documentary evidence supports the comparative analysis used in this study.</w:t>
      </w:r>
    </w:p>
    <w:p w14:paraId="1C2433D7" w14:textId="77777777" w:rsidR="00BB4F97" w:rsidRPr="00207E02" w:rsidRDefault="00BB4F97" w:rsidP="00EA0884">
      <w:pPr>
        <w:spacing w:line="360" w:lineRule="auto"/>
        <w:rPr>
          <w:rFonts w:ascii="Arial" w:hAnsi="Arial" w:cs="Arial"/>
        </w:rPr>
      </w:pPr>
    </w:p>
    <w:p w14:paraId="39ACB5B8" w14:textId="1038954B" w:rsidR="002A2F25" w:rsidRPr="00207E02" w:rsidRDefault="002A2F25" w:rsidP="00207E02">
      <w:pPr>
        <w:pStyle w:val="Heading2"/>
        <w:rPr>
          <w:rFonts w:ascii="Arial" w:hAnsi="Arial" w:cs="Arial"/>
          <w:sz w:val="24"/>
          <w:szCs w:val="24"/>
        </w:rPr>
      </w:pPr>
      <w:bookmarkStart w:id="24" w:name="_Toc238737331"/>
      <w:r w:rsidRPr="00207E02">
        <w:rPr>
          <w:rFonts w:ascii="Arial" w:hAnsi="Arial" w:cs="Arial"/>
          <w:sz w:val="24"/>
          <w:szCs w:val="24"/>
        </w:rPr>
        <w:t>3.4 Research Design</w:t>
      </w:r>
      <w:bookmarkEnd w:id="24"/>
    </w:p>
    <w:p w14:paraId="1DB43D80" w14:textId="43F8743B" w:rsidR="005D35D1" w:rsidRPr="00207E02" w:rsidRDefault="005D35D1" w:rsidP="00EA0884">
      <w:pPr>
        <w:spacing w:line="360" w:lineRule="auto"/>
        <w:rPr>
          <w:rFonts w:ascii="Arial" w:hAnsi="Arial" w:cs="Arial"/>
        </w:rPr>
      </w:pPr>
      <w:r w:rsidRPr="00207E02">
        <w:rPr>
          <w:rFonts w:ascii="Arial" w:hAnsi="Arial" w:cs="Arial"/>
        </w:rPr>
        <w:t>This dissertation uses a qualitative research design combining a systematic literature review with a comparative multiple case study of Lloyds Banking Group, NatWest Group and Barclays PLC. A qualitative design is suitable because the study examines how AI is implemented within organisational contexts and how technological, organisational and environmental factors relate to reported operational outcomes, rather than testing a predetermined statistical relationship (Saunders, Lewis and Thornhill, 2023).</w:t>
      </w:r>
    </w:p>
    <w:p w14:paraId="1A438D44" w14:textId="456D6222" w:rsidR="005D35D1" w:rsidRPr="00207E02" w:rsidRDefault="005D35D1" w:rsidP="00EA0884">
      <w:pPr>
        <w:spacing w:line="360" w:lineRule="auto"/>
        <w:rPr>
          <w:rFonts w:ascii="Arial" w:hAnsi="Arial" w:cs="Arial"/>
        </w:rPr>
      </w:pPr>
      <w:r w:rsidRPr="00207E02">
        <w:rPr>
          <w:rFonts w:ascii="Arial" w:hAnsi="Arial" w:cs="Arial"/>
        </w:rPr>
        <w:t>The comparative case study examines three organisations operating within the same UK regulatory environment. Using multiple cases allows common patterns to be identified while also comparing differences in strategy, technological capability, governance and implementation priorities. Lloyds Banking Group, NatWest Group and Barclays PLC were selected because they are major UK banks with substantial publicly available evidence on digital transformation and AI adoption.</w:t>
      </w:r>
    </w:p>
    <w:p w14:paraId="0D759050" w14:textId="7EB2A852" w:rsidR="005D35D1" w:rsidRPr="00207E02" w:rsidRDefault="005D35D1" w:rsidP="00EA0884">
      <w:pPr>
        <w:spacing w:line="360" w:lineRule="auto"/>
        <w:rPr>
          <w:rFonts w:ascii="Arial" w:hAnsi="Arial" w:cs="Arial"/>
        </w:rPr>
      </w:pPr>
      <w:r w:rsidRPr="00207E02">
        <w:rPr>
          <w:rFonts w:ascii="Arial" w:hAnsi="Arial" w:cs="Arial"/>
        </w:rPr>
        <w:t>The design combines two complementary sources of evidence. Academic literature provides the theoretical and empirical basis for understanding AI adoption and operational efficiency, while corporate documentation provides organisation-specific evidence on implementation practices and reported outcomes. Comparing these sources allows corporate claims to be assessed alongside academic and regulatory evidence rather than treated in isolation (Bank of England, 2024; FCA, 2024).</w:t>
      </w:r>
    </w:p>
    <w:p w14:paraId="39945B33" w14:textId="722DFC31" w:rsidR="009018D5" w:rsidRPr="00207E02" w:rsidRDefault="005D35D1" w:rsidP="00EA0884">
      <w:pPr>
        <w:spacing w:line="360" w:lineRule="auto"/>
        <w:rPr>
          <w:rFonts w:ascii="Arial" w:hAnsi="Arial" w:cs="Arial"/>
        </w:rPr>
      </w:pPr>
      <w:r w:rsidRPr="00207E02">
        <w:rPr>
          <w:rFonts w:ascii="Arial" w:hAnsi="Arial" w:cs="Arial"/>
        </w:rPr>
        <w:t>This design supports the research questions by enabling structured comparison between the three banks while preserving the organisational and regulatory context in which AI adoption takes place.</w:t>
      </w:r>
    </w:p>
    <w:p w14:paraId="6AFF609B" w14:textId="77777777" w:rsidR="005D35D1" w:rsidRPr="00207E02" w:rsidRDefault="005D35D1" w:rsidP="00EA0884">
      <w:pPr>
        <w:spacing w:line="360" w:lineRule="auto"/>
        <w:rPr>
          <w:rFonts w:ascii="Arial" w:hAnsi="Arial" w:cs="Arial"/>
        </w:rPr>
      </w:pPr>
    </w:p>
    <w:p w14:paraId="7B170A24" w14:textId="38ADD67D" w:rsidR="00245BA3" w:rsidRPr="00207E02" w:rsidRDefault="00245BA3" w:rsidP="00207E02">
      <w:pPr>
        <w:pStyle w:val="Heading2"/>
        <w:rPr>
          <w:rFonts w:ascii="Arial" w:hAnsi="Arial" w:cs="Arial"/>
          <w:sz w:val="24"/>
          <w:szCs w:val="24"/>
        </w:rPr>
      </w:pPr>
      <w:bookmarkStart w:id="25" w:name="_Toc238737332"/>
      <w:r w:rsidRPr="00207E02">
        <w:rPr>
          <w:rFonts w:ascii="Arial" w:hAnsi="Arial" w:cs="Arial"/>
          <w:sz w:val="24"/>
          <w:szCs w:val="24"/>
        </w:rPr>
        <w:lastRenderedPageBreak/>
        <w:t>3.5 Systematic Literature Review</w:t>
      </w:r>
      <w:bookmarkEnd w:id="25"/>
    </w:p>
    <w:p w14:paraId="293B6BEC" w14:textId="4696A01A" w:rsidR="008637BC" w:rsidRPr="00207E02" w:rsidRDefault="008637BC" w:rsidP="00EA0884">
      <w:pPr>
        <w:spacing w:line="360" w:lineRule="auto"/>
        <w:rPr>
          <w:rFonts w:ascii="Arial" w:hAnsi="Arial" w:cs="Arial"/>
        </w:rPr>
      </w:pPr>
      <w:r w:rsidRPr="00207E02">
        <w:rPr>
          <w:rFonts w:ascii="Arial" w:hAnsi="Arial" w:cs="Arial"/>
        </w:rPr>
        <w:t>A systematic literature review (SLR) was undertaken to establish the theoretical basis of the study and examine existing research on artificial intelligence (AI), organisational AI adoption, operational efficiency and digital transformation. A systematic approach was appropriate because AI research spans several disciplines and presents different views on whether technological investment leads to improved organisational performance. Using a structured search process provided a transparent method for identifying relevant literature and reduced the risk of selective evidence use (Page et al., 2021).</w:t>
      </w:r>
    </w:p>
    <w:p w14:paraId="340FB2C0" w14:textId="40CED24A" w:rsidR="008637BC" w:rsidRPr="00207E02" w:rsidRDefault="008637BC" w:rsidP="00EA0884">
      <w:pPr>
        <w:spacing w:line="360" w:lineRule="auto"/>
        <w:rPr>
          <w:rFonts w:ascii="Arial" w:hAnsi="Arial" w:cs="Arial"/>
        </w:rPr>
      </w:pPr>
      <w:r w:rsidRPr="00207E02">
        <w:rPr>
          <w:rFonts w:ascii="Arial" w:hAnsi="Arial" w:cs="Arial"/>
        </w:rPr>
        <w:t>The literature search used Scopus, Web of Science, ScienceDirect and Google Scholar because of their coverage of management, information systems, organisational research and artificial intelligence. The review focused mainly on peer-reviewed journal articles, supported by academic books and authoritative institutional publications. Evidence from the Bank of England, Financial Conduct Authority (FCA) and OECD was also included where it provided relevant regulatory or industry context for AI adoption within UK financial services (Bank of England, 2024; FCA, 2024; OECD, 2024).</w:t>
      </w:r>
    </w:p>
    <w:p w14:paraId="6B767914" w14:textId="459D3EF1" w:rsidR="008637BC" w:rsidRPr="00207E02" w:rsidRDefault="008637BC" w:rsidP="00EA0884">
      <w:pPr>
        <w:spacing w:line="360" w:lineRule="auto"/>
        <w:rPr>
          <w:rFonts w:ascii="Arial" w:hAnsi="Arial" w:cs="Arial"/>
        </w:rPr>
      </w:pPr>
      <w:r w:rsidRPr="00207E02">
        <w:rPr>
          <w:rFonts w:ascii="Arial" w:hAnsi="Arial" w:cs="Arial"/>
        </w:rPr>
        <w:t>Search terms were based on the research aim and questions and included artificial intelligence, AI adoption, operational efficiency, digital transformation, banking, financial services, technology adoption, machine learning, generative AI and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Framework. Boolean operators (AND/OR) were used to combine terms and refine searches. For example, “artificial intelligence” AND “banking” AND “operational efficiency” focused the search on the specific research context, while “AI adoption” AND “organisational performance” identified research on the organisational conditions associated with implementation.</w:t>
      </w:r>
    </w:p>
    <w:p w14:paraId="69FAE130" w14:textId="0C0D6BEB" w:rsidR="008637BC" w:rsidRPr="00207E02" w:rsidRDefault="008637BC" w:rsidP="00EA0884">
      <w:pPr>
        <w:spacing w:line="360" w:lineRule="auto"/>
        <w:rPr>
          <w:rFonts w:ascii="Arial" w:hAnsi="Arial" w:cs="Arial"/>
        </w:rPr>
      </w:pPr>
      <w:r w:rsidRPr="00207E02">
        <w:rPr>
          <w:rFonts w:ascii="Arial" w:hAnsi="Arial" w:cs="Arial"/>
        </w:rPr>
        <w:t xml:space="preserve">Sources were selected according to their relevance to the research questions. Literature was included where it examined organisational AI or technology adoption, digital transformation, operational efficiency, organisational performance, or AI in banking and financial services. Studies concerned only with technical algorithm or software development without meaningful organisational application were excluded. Non-academic commentary was also excluded unless it came from an authoritative </w:t>
      </w:r>
      <w:r w:rsidRPr="00207E02">
        <w:rPr>
          <w:rFonts w:ascii="Arial" w:hAnsi="Arial" w:cs="Arial"/>
        </w:rPr>
        <w:lastRenderedPageBreak/>
        <w:t>regulatory or institutional source and contributed directly to understanding the UK banking context.</w:t>
      </w:r>
    </w:p>
    <w:p w14:paraId="3D5D40D0" w14:textId="5E381C44" w:rsidR="008637BC" w:rsidRPr="00207E02" w:rsidRDefault="008637BC" w:rsidP="00EA0884">
      <w:pPr>
        <w:spacing w:line="360" w:lineRule="auto"/>
        <w:rPr>
          <w:rFonts w:ascii="Arial" w:hAnsi="Arial" w:cs="Arial"/>
        </w:rPr>
      </w:pPr>
      <w:r w:rsidRPr="00207E02">
        <w:rPr>
          <w:rFonts w:ascii="Arial" w:hAnsi="Arial" w:cs="Arial"/>
        </w:rPr>
        <w:t>The selected literature was compared to identify recurring arguments, differences between studies and gaps in existing knowledge. Particular attention was given to technological capability, leadership, workforce capability, governance and external pressures because these factors are frequently associated with AI implementation (</w:t>
      </w:r>
      <w:proofErr w:type="spellStart"/>
      <w:r w:rsidRPr="00207E02">
        <w:rPr>
          <w:rFonts w:ascii="Arial" w:hAnsi="Arial" w:cs="Arial"/>
        </w:rPr>
        <w:t>Mikalef</w:t>
      </w:r>
      <w:proofErr w:type="spellEnd"/>
      <w:r w:rsidRPr="00207E02">
        <w:rPr>
          <w:rFonts w:ascii="Arial" w:hAnsi="Arial" w:cs="Arial"/>
        </w:rPr>
        <w:t xml:space="preserve"> and Gupta, 2021; Lee et al., 2023; </w:t>
      </w:r>
      <w:proofErr w:type="spellStart"/>
      <w:r w:rsidRPr="00207E02">
        <w:rPr>
          <w:rFonts w:ascii="Arial" w:hAnsi="Arial" w:cs="Arial"/>
        </w:rPr>
        <w:t>Hirtranusi</w:t>
      </w:r>
      <w:proofErr w:type="spellEnd"/>
      <w:r w:rsidRPr="00207E02">
        <w:rPr>
          <w:rFonts w:ascii="Arial" w:hAnsi="Arial" w:cs="Arial"/>
        </w:rPr>
        <w:t xml:space="preserve"> et al., 2026). The literature does not consistently support the assumption that AI investment automatically produces efficiency gains. </w:t>
      </w:r>
      <w:proofErr w:type="spellStart"/>
      <w:r w:rsidRPr="00207E02">
        <w:rPr>
          <w:rFonts w:ascii="Arial" w:hAnsi="Arial" w:cs="Arial"/>
        </w:rPr>
        <w:t>Mikalef</w:t>
      </w:r>
      <w:proofErr w:type="spellEnd"/>
      <w:r w:rsidRPr="00207E02">
        <w:rPr>
          <w:rFonts w:ascii="Arial" w:hAnsi="Arial" w:cs="Arial"/>
        </w:rPr>
        <w:t xml:space="preserve"> and Gupta (2021) link organisational value to the development and combination of wider AI-related resources and capabilities, while Enholm (2021) emphasises the importance of integrating AI with business processes and complementary organisational capabilities. These findings informed Chapter Two and supported the use of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Framework in the case analysis.</w:t>
      </w:r>
    </w:p>
    <w:p w14:paraId="1CAD621A" w14:textId="3D8C3657" w:rsidR="00282D2C" w:rsidRPr="00207E02" w:rsidRDefault="008637BC" w:rsidP="00EA0884">
      <w:pPr>
        <w:spacing w:line="360" w:lineRule="auto"/>
        <w:rPr>
          <w:rFonts w:ascii="Arial" w:hAnsi="Arial" w:cs="Arial"/>
        </w:rPr>
      </w:pPr>
      <w:r w:rsidRPr="00207E02">
        <w:rPr>
          <w:rFonts w:ascii="Arial" w:hAnsi="Arial" w:cs="Arial"/>
        </w:rPr>
        <w:t>The review also has limitations. Only English-language literature was considered, which may exclude relevant international research, and the rapid development of AI means new evidence may emerge after the study is completed. Research from outside UK banking was included where it offered relevant theoretical or empirical insight, but these findings were not assumed to transfer directly to the selected banks. These limitations were considered when interpreting the literature and comparing it with the organisation-specific documentary evidence used in the case study analysis.</w:t>
      </w:r>
    </w:p>
    <w:p w14:paraId="6D8BBDF2" w14:textId="77777777" w:rsidR="008637BC" w:rsidRPr="00207E02" w:rsidRDefault="008637BC" w:rsidP="00EA0884">
      <w:pPr>
        <w:spacing w:line="360" w:lineRule="auto"/>
        <w:rPr>
          <w:rFonts w:ascii="Arial" w:hAnsi="Arial" w:cs="Arial"/>
        </w:rPr>
      </w:pPr>
    </w:p>
    <w:p w14:paraId="388E684A" w14:textId="3F66203B" w:rsidR="009C2146" w:rsidRPr="00207E02" w:rsidRDefault="009C2146" w:rsidP="00207E02">
      <w:pPr>
        <w:pStyle w:val="Heading2"/>
        <w:rPr>
          <w:rFonts w:ascii="Arial" w:hAnsi="Arial" w:cs="Arial"/>
          <w:sz w:val="24"/>
          <w:szCs w:val="24"/>
        </w:rPr>
      </w:pPr>
      <w:bookmarkStart w:id="26" w:name="_Toc238737333"/>
      <w:r w:rsidRPr="00207E02">
        <w:rPr>
          <w:rFonts w:ascii="Arial" w:hAnsi="Arial" w:cs="Arial"/>
          <w:sz w:val="24"/>
          <w:szCs w:val="24"/>
        </w:rPr>
        <w:t>3.6 Comparative Multiple Case Study</w:t>
      </w:r>
      <w:bookmarkEnd w:id="26"/>
    </w:p>
    <w:p w14:paraId="4C5DE8C2" w14:textId="4E8C46D6" w:rsidR="00A53A89" w:rsidRPr="00207E02" w:rsidRDefault="00A53A89" w:rsidP="00EA0884">
      <w:pPr>
        <w:spacing w:line="360" w:lineRule="auto"/>
        <w:rPr>
          <w:rFonts w:ascii="Arial" w:hAnsi="Arial" w:cs="Arial"/>
        </w:rPr>
      </w:pPr>
      <w:r w:rsidRPr="00207E02">
        <w:rPr>
          <w:rFonts w:ascii="Arial" w:hAnsi="Arial" w:cs="Arial"/>
        </w:rPr>
        <w:t>A comparative multiple case study was used to examine AI adoption within Lloyds Banking Group, NatWest Group and Barclays PLC. Case studies are appropriate for developing an in-depth understanding of organisational phenomena within their specific contexts, while multiple cases allow similarities and differences to be compared systematically (Saunders, Lewis and Thornhill, 2023). This is relevant to AI adoption because implementation is shaped by technological capability, organisational priorities and external environmental pressures.</w:t>
      </w:r>
    </w:p>
    <w:p w14:paraId="16C03DAF" w14:textId="446EDAA5" w:rsidR="00A53A89" w:rsidRPr="00207E02" w:rsidRDefault="00A53A89" w:rsidP="00EA0884">
      <w:pPr>
        <w:spacing w:line="360" w:lineRule="auto"/>
        <w:rPr>
          <w:rFonts w:ascii="Arial" w:hAnsi="Arial" w:cs="Arial"/>
        </w:rPr>
      </w:pPr>
      <w:r w:rsidRPr="00207E02">
        <w:rPr>
          <w:rFonts w:ascii="Arial" w:hAnsi="Arial" w:cs="Arial"/>
        </w:rPr>
        <w:lastRenderedPageBreak/>
        <w:t>Lloyds Banking Group, NatWest Group and Barclays PLC were purposively selected because all three are major UK banking groups undertaking significant digital transformation and provide sufficient public documentation on AI strategy and implementation. Their operation within the same UK regulatory environment also provides a consistent basis for comparison while allowing organisational differences to be identified.</w:t>
      </w:r>
    </w:p>
    <w:p w14:paraId="0D95F42C" w14:textId="3250CDAE" w:rsidR="00A53A89" w:rsidRPr="00207E02" w:rsidRDefault="00A53A89" w:rsidP="00EA0884">
      <w:pPr>
        <w:spacing w:line="360" w:lineRule="auto"/>
        <w:rPr>
          <w:rFonts w:ascii="Arial" w:hAnsi="Arial" w:cs="Arial"/>
        </w:rPr>
      </w:pPr>
      <w:r w:rsidRPr="00207E02">
        <w:rPr>
          <w:rFonts w:ascii="Arial" w:hAnsi="Arial" w:cs="Arial"/>
        </w:rPr>
        <w:t>Each case was examined using the same analytical areas derived from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(Baker, 2011). The technological dimension covered AI capability, digital infrastructure and systems integration; the organisational dimension covered leadership, workforce capability, governance and strategic readiness; and the environmental dimension covered regulation, competition and customer expectations. Reported operational outcomes, including automation, service delivery, decision-making, fraud and risk management and operational resilience, were then considered against these factors.</w:t>
      </w:r>
    </w:p>
    <w:p w14:paraId="49503D41" w14:textId="4CC4F60E" w:rsidR="002E24A0" w:rsidRPr="00207E02" w:rsidRDefault="00A53A89" w:rsidP="00EA0884">
      <w:pPr>
        <w:spacing w:line="360" w:lineRule="auto"/>
        <w:rPr>
          <w:rFonts w:ascii="Arial" w:hAnsi="Arial" w:cs="Arial"/>
        </w:rPr>
      </w:pPr>
      <w:r w:rsidRPr="00207E02">
        <w:rPr>
          <w:rFonts w:ascii="Arial" w:hAnsi="Arial" w:cs="Arial"/>
        </w:rPr>
        <w:t>The comparison was not intended to rank the three banks, but to identify recurring patterns and differences in AI implementation and reported operational outcomes. This provided a consistent basis for addressing the research questions while recognising differences in strategy, priorities and digital transformation.</w:t>
      </w:r>
    </w:p>
    <w:p w14:paraId="3562277E" w14:textId="77777777" w:rsidR="00A53A89" w:rsidRPr="00207E02" w:rsidRDefault="00A53A89" w:rsidP="00EA0884">
      <w:pPr>
        <w:spacing w:line="360" w:lineRule="auto"/>
        <w:rPr>
          <w:rFonts w:ascii="Arial" w:hAnsi="Arial" w:cs="Arial"/>
        </w:rPr>
      </w:pPr>
    </w:p>
    <w:p w14:paraId="6624A493" w14:textId="20FD33BC" w:rsidR="00375A43" w:rsidRPr="00207E02" w:rsidRDefault="00375A43" w:rsidP="00207E02">
      <w:pPr>
        <w:pStyle w:val="Heading2"/>
        <w:rPr>
          <w:rFonts w:ascii="Arial" w:hAnsi="Arial" w:cs="Arial"/>
          <w:sz w:val="24"/>
          <w:szCs w:val="24"/>
        </w:rPr>
      </w:pPr>
      <w:bookmarkStart w:id="27" w:name="_Toc238737334"/>
      <w:r w:rsidRPr="00207E02">
        <w:rPr>
          <w:rFonts w:ascii="Arial" w:hAnsi="Arial" w:cs="Arial"/>
          <w:sz w:val="24"/>
          <w:szCs w:val="24"/>
        </w:rPr>
        <w:t>3.7 Data Collection</w:t>
      </w:r>
      <w:bookmarkEnd w:id="27"/>
    </w:p>
    <w:p w14:paraId="1BB84929" w14:textId="51032E58" w:rsidR="0083773E" w:rsidRPr="00207E02" w:rsidRDefault="0083773E" w:rsidP="00EA0884">
      <w:pPr>
        <w:spacing w:line="360" w:lineRule="auto"/>
        <w:rPr>
          <w:rFonts w:ascii="Arial" w:hAnsi="Arial" w:cs="Arial"/>
        </w:rPr>
      </w:pPr>
      <w:r w:rsidRPr="00207E02">
        <w:rPr>
          <w:rFonts w:ascii="Arial" w:hAnsi="Arial" w:cs="Arial"/>
        </w:rPr>
        <w:t>Data were collected exclusively from secondary documentary sources. This was appropriate because the study examines AI adoption at an organisational level and therefore required evidence of organisational strategy, implementation priorities and reported operational outcomes. Publicly available documentary evidence also allowed the three case organisations to be examined within comparable corporate and regulatory contexts.</w:t>
      </w:r>
    </w:p>
    <w:p w14:paraId="07D01DB6" w14:textId="74186743" w:rsidR="0083773E" w:rsidRPr="00207E02" w:rsidRDefault="0083773E" w:rsidP="00EA0884">
      <w:pPr>
        <w:spacing w:line="360" w:lineRule="auto"/>
        <w:rPr>
          <w:rFonts w:ascii="Arial" w:hAnsi="Arial" w:cs="Arial"/>
        </w:rPr>
      </w:pPr>
      <w:r w:rsidRPr="00207E02">
        <w:rPr>
          <w:rFonts w:ascii="Arial" w:hAnsi="Arial" w:cs="Arial"/>
        </w:rPr>
        <w:t xml:space="preserve">The case study analysis used documentation from Lloyds Banking Group, NatWest Group and Barclays PLC, including annual reports, investor publications, digital transformation material, AI-related announcements and corporate governance documents. These sources were examined for evidence relating to AI implementation, technological investment, workforce capability, governance, </w:t>
      </w:r>
      <w:r w:rsidRPr="00207E02">
        <w:rPr>
          <w:rFonts w:ascii="Arial" w:hAnsi="Arial" w:cs="Arial"/>
        </w:rPr>
        <w:lastRenderedPageBreak/>
        <w:t>regulation and operational performance. Using similar types of documentation across the three banks provided a consistent basis for comparison.</w:t>
      </w:r>
    </w:p>
    <w:p w14:paraId="516EFE66" w14:textId="17BFA094" w:rsidR="0083773E" w:rsidRPr="00207E02" w:rsidRDefault="0083773E" w:rsidP="00EA0884">
      <w:pPr>
        <w:spacing w:line="360" w:lineRule="auto"/>
        <w:rPr>
          <w:rFonts w:ascii="Arial" w:hAnsi="Arial" w:cs="Arial"/>
        </w:rPr>
      </w:pPr>
      <w:r w:rsidRPr="00207E02">
        <w:rPr>
          <w:rFonts w:ascii="Arial" w:hAnsi="Arial" w:cs="Arial"/>
        </w:rPr>
        <w:t>Evidence was drawn from multiple document types rather than a single corporate source. Annual reports were considered alongside investor material and AI-related announcements where relevant. Comparing evidence across documents helped identify recurring information, differences and inconsistencies, reducing reliance on individual organisational claims.</w:t>
      </w:r>
    </w:p>
    <w:p w14:paraId="0846A687" w14:textId="60607491" w:rsidR="0083773E" w:rsidRPr="00207E02" w:rsidRDefault="0083773E" w:rsidP="00EA0884">
      <w:pPr>
        <w:spacing w:line="360" w:lineRule="auto"/>
        <w:rPr>
          <w:rFonts w:ascii="Arial" w:hAnsi="Arial" w:cs="Arial"/>
        </w:rPr>
      </w:pPr>
      <w:r w:rsidRPr="00207E02">
        <w:rPr>
          <w:rFonts w:ascii="Arial" w:hAnsi="Arial" w:cs="Arial"/>
        </w:rPr>
        <w:t>Corporate documentation was not treated as independent evidence that AI caused improvements in operational performance. Annual reports and investor publications are produced by the organisations themselves and may emphasise successful initiatives more than implementation difficulties. Claims concerning efficiency improvements were therefore treated as reported organisational outcomes and interpreted alongside academic and regulatory evidence where available. This was especially important for productivity, customer service, automation and operational resilience, where improvements may reflect wider digital transformation rather than AI alone (Brynjolfsson, Rock and Syverson, 2017; Vial, 2019).</w:t>
      </w:r>
    </w:p>
    <w:p w14:paraId="4B35778F" w14:textId="196F34F4" w:rsidR="00564129" w:rsidRPr="00207E02" w:rsidRDefault="0083773E" w:rsidP="00EA0884">
      <w:pPr>
        <w:spacing w:line="360" w:lineRule="auto"/>
        <w:rPr>
          <w:rFonts w:ascii="Arial" w:hAnsi="Arial" w:cs="Arial"/>
        </w:rPr>
      </w:pPr>
      <w:r w:rsidRPr="00207E02">
        <w:rPr>
          <w:rFonts w:ascii="Arial" w:hAnsi="Arial" w:cs="Arial"/>
        </w:rPr>
        <w:t>The timing of documentary evidence was also considered. AI adoption is developing rapidly, and the three banks do not necessarily report initiatives over identical periods or use consistent terminology. Comparisons were therefore based on the evidence available during the period examined rather than assuming that individual initiatives were directly equivalent. This allowed systematic comparison while recognising differences in corporate reporting and the limitations of secondary documentary data.</w:t>
      </w:r>
    </w:p>
    <w:p w14:paraId="1A299A51" w14:textId="77777777" w:rsidR="0083773E" w:rsidRPr="00207E02" w:rsidRDefault="0083773E" w:rsidP="00EA0884">
      <w:pPr>
        <w:spacing w:line="360" w:lineRule="auto"/>
        <w:rPr>
          <w:rFonts w:ascii="Arial" w:hAnsi="Arial" w:cs="Arial"/>
        </w:rPr>
      </w:pPr>
    </w:p>
    <w:p w14:paraId="69E6E77B" w14:textId="6852156F" w:rsidR="00375A43" w:rsidRPr="00207E02" w:rsidRDefault="00375A43" w:rsidP="00207E02">
      <w:pPr>
        <w:pStyle w:val="Heading2"/>
        <w:rPr>
          <w:rFonts w:ascii="Arial" w:hAnsi="Arial" w:cs="Arial"/>
          <w:sz w:val="24"/>
          <w:szCs w:val="24"/>
        </w:rPr>
      </w:pPr>
      <w:bookmarkStart w:id="28" w:name="_Toc238737335"/>
      <w:r w:rsidRPr="00207E02">
        <w:rPr>
          <w:rFonts w:ascii="Arial" w:hAnsi="Arial" w:cs="Arial"/>
          <w:sz w:val="24"/>
          <w:szCs w:val="24"/>
        </w:rPr>
        <w:t>3.8 Data Analysis</w:t>
      </w:r>
      <w:bookmarkEnd w:id="28"/>
    </w:p>
    <w:p w14:paraId="4EADC859" w14:textId="5CFC581F" w:rsidR="00C44FF6" w:rsidRPr="00207E02" w:rsidRDefault="00C44FF6" w:rsidP="00EA0884">
      <w:pPr>
        <w:spacing w:line="360" w:lineRule="auto"/>
        <w:rPr>
          <w:rFonts w:ascii="Arial" w:hAnsi="Arial" w:cs="Arial"/>
        </w:rPr>
      </w:pPr>
      <w:r w:rsidRPr="00207E02">
        <w:rPr>
          <w:rFonts w:ascii="Arial" w:hAnsi="Arial" w:cs="Arial"/>
        </w:rPr>
        <w:t>The documentary evidence was analysed using qualitative thematic analysis to identify recurring patterns relating to AI adoption and operational efficiency. Thematic analysis provides a structured way of organising and interpreting qualitative data through recurring themes and patterns (Saunders, Lewis and Thornhill, 2023). In this study, it was used alongside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to interpret the evidence through technological, organisational and environmental dimensions.</w:t>
      </w:r>
    </w:p>
    <w:p w14:paraId="21D0E1A9" w14:textId="144AC682" w:rsidR="00C44FF6" w:rsidRPr="00207E02" w:rsidRDefault="00C44FF6" w:rsidP="00EA0884">
      <w:pPr>
        <w:spacing w:line="360" w:lineRule="auto"/>
        <w:rPr>
          <w:rFonts w:ascii="Arial" w:hAnsi="Arial" w:cs="Arial"/>
        </w:rPr>
      </w:pPr>
      <w:r w:rsidRPr="00207E02">
        <w:rPr>
          <w:rFonts w:ascii="Arial" w:hAnsi="Arial" w:cs="Arial"/>
        </w:rPr>
        <w:lastRenderedPageBreak/>
        <w:t>The analysis began with a review of documents from Lloyds Banking Group, NatWest Group and Barclays PLC to identify material relevant to the research questions. Attention was given to AI implementation, technological infrastructure, automation, leadership, workforce development, governance, regulation, customer service, fraud and risk management, and operational resilience. Relevant material was then assigned initial codes. For example, references to cloud migration, data platforms and technology modernisation were coded under technological capability and infrastructure, while employee training and AI skills were coded under workforce capability. References to responsible AI, regulatory requirements and model oversight were coded under governance and regulatory pressure</w:t>
      </w:r>
      <w:r w:rsidR="000D6F13" w:rsidRPr="00207E02">
        <w:rPr>
          <w:rFonts w:ascii="Arial" w:hAnsi="Arial" w:cs="Arial"/>
        </w:rPr>
        <w:t>.</w:t>
      </w:r>
    </w:p>
    <w:p w14:paraId="3EF49434" w14:textId="6F19F3B2" w:rsidR="00C44FF6" w:rsidRPr="00207E02" w:rsidRDefault="00C44FF6" w:rsidP="00EA0884">
      <w:pPr>
        <w:spacing w:line="360" w:lineRule="auto"/>
        <w:rPr>
          <w:rFonts w:ascii="Arial" w:hAnsi="Arial" w:cs="Arial"/>
        </w:rPr>
      </w:pPr>
      <w:r w:rsidRPr="00207E02">
        <w:rPr>
          <w:rFonts w:ascii="Arial" w:hAnsi="Arial" w:cs="Arial"/>
        </w:rPr>
        <w:t xml:space="preserve">These initial codes were then grouped into broader TOE-related themes. Technological themes included AI capability, data infrastructure and systems integration; organisational themes included leadership, workforce capability, governance and strategic readiness; and environmental themes included regulatory pressure, competition and customer expectations (Baker, 2011; </w:t>
      </w:r>
      <w:proofErr w:type="spellStart"/>
      <w:r w:rsidRPr="00207E02">
        <w:rPr>
          <w:rFonts w:ascii="Arial" w:hAnsi="Arial" w:cs="Arial"/>
        </w:rPr>
        <w:t>Hirtranusi</w:t>
      </w:r>
      <w:proofErr w:type="spellEnd"/>
      <w:r w:rsidRPr="00207E02">
        <w:rPr>
          <w:rFonts w:ascii="Arial" w:hAnsi="Arial" w:cs="Arial"/>
        </w:rPr>
        <w:t xml:space="preserve"> et al., 2026). This provided a consistent analytical structure across the three banks without assuming that each factor had the same importance in every case.</w:t>
      </w:r>
    </w:p>
    <w:p w14:paraId="69F40624" w14:textId="34F907E6" w:rsidR="00C44FF6" w:rsidRPr="00207E02" w:rsidRDefault="00C44FF6" w:rsidP="00EA0884">
      <w:pPr>
        <w:spacing w:line="360" w:lineRule="auto"/>
        <w:rPr>
          <w:rFonts w:ascii="Arial" w:hAnsi="Arial" w:cs="Arial"/>
        </w:rPr>
      </w:pPr>
      <w:r w:rsidRPr="00207E02">
        <w:rPr>
          <w:rFonts w:ascii="Arial" w:hAnsi="Arial" w:cs="Arial"/>
        </w:rPr>
        <w:t>A second stage examined how these themes related to operational efficiency. Evidence on automation and process simplification was considered in relation to process efficiency and productivity; customer-service applications were linked to service delivery; and fraud detection, risk management and resilience were considered in relation to operational effectiveness and decision-making. Corporate statements were treated as reported outcomes rather than proof that AI alone caused improvement. Where possible, these claims were compared with other corporate documents and academic or regulatory evidence.</w:t>
      </w:r>
    </w:p>
    <w:p w14:paraId="5D0AC40F" w14:textId="519C9348" w:rsidR="00B74068" w:rsidRPr="00207E02" w:rsidRDefault="00C44FF6" w:rsidP="00EA0884">
      <w:pPr>
        <w:spacing w:line="360" w:lineRule="auto"/>
        <w:rPr>
          <w:rFonts w:ascii="Arial" w:hAnsi="Arial" w:cs="Arial"/>
        </w:rPr>
      </w:pPr>
      <w:r w:rsidRPr="00207E02">
        <w:rPr>
          <w:rFonts w:ascii="Arial" w:hAnsi="Arial" w:cs="Arial"/>
        </w:rPr>
        <w:t>The final stage compared findings across Lloyds Banking Group, NatWest Group and Barclays PLC to identify recurring patterns and differences. The case evidence was then compared with the literature from Chapter Two to assess where organisational practice supported, differed from or extended existing research. This movement between documentary evidence and theory reflects the abductive approach adopted in Section 3.3 and provides the basis for the comparative findings in Chapter Four.</w:t>
      </w:r>
    </w:p>
    <w:p w14:paraId="13AE4771" w14:textId="77777777" w:rsidR="00C44FF6" w:rsidRPr="00207E02" w:rsidRDefault="00C44FF6" w:rsidP="00EA0884">
      <w:pPr>
        <w:spacing w:line="360" w:lineRule="auto"/>
        <w:rPr>
          <w:rFonts w:ascii="Arial" w:hAnsi="Arial" w:cs="Arial"/>
        </w:rPr>
      </w:pPr>
    </w:p>
    <w:p w14:paraId="26A56B5C" w14:textId="77777777" w:rsidR="00EB1A21" w:rsidRPr="00207E02" w:rsidRDefault="00EB1A21" w:rsidP="00207E02">
      <w:pPr>
        <w:pStyle w:val="Heading2"/>
        <w:rPr>
          <w:rFonts w:ascii="Arial" w:hAnsi="Arial" w:cs="Arial"/>
          <w:sz w:val="24"/>
          <w:szCs w:val="24"/>
        </w:rPr>
      </w:pPr>
      <w:bookmarkStart w:id="29" w:name="_Toc238737336"/>
      <w:r w:rsidRPr="00207E02">
        <w:rPr>
          <w:rFonts w:ascii="Arial" w:hAnsi="Arial" w:cs="Arial"/>
          <w:sz w:val="24"/>
          <w:szCs w:val="24"/>
        </w:rPr>
        <w:t>3.9 Ethical Considerations</w:t>
      </w:r>
      <w:bookmarkEnd w:id="29"/>
    </w:p>
    <w:p w14:paraId="66F88E59" w14:textId="2BFF3FCE" w:rsidR="00E72E92" w:rsidRPr="00207E02" w:rsidRDefault="00E72E92" w:rsidP="00EA0884">
      <w:pPr>
        <w:spacing w:line="360" w:lineRule="auto"/>
        <w:rPr>
          <w:rFonts w:ascii="Arial" w:hAnsi="Arial" w:cs="Arial"/>
        </w:rPr>
      </w:pPr>
      <w:r w:rsidRPr="00207E02">
        <w:rPr>
          <w:rFonts w:ascii="Arial" w:hAnsi="Arial" w:cs="Arial"/>
        </w:rPr>
        <w:t>This dissertation uses only secondary documentary evidence and does not involve human participants, interviews, surveys or the collection of personal data. Ethical risk was therefore limited because the evidence consisted of publicly available academic, regulatory and corporate sources. However, academic integrity, transparency and responsible interpretation remained important throughout the research process (Saunders, Lewis and Thornhill, 2023).</w:t>
      </w:r>
    </w:p>
    <w:p w14:paraId="24639B43" w14:textId="7009A091" w:rsidR="00E72E92" w:rsidRPr="00207E02" w:rsidRDefault="00E72E92" w:rsidP="00EA0884">
      <w:pPr>
        <w:spacing w:line="360" w:lineRule="auto"/>
        <w:rPr>
          <w:rFonts w:ascii="Arial" w:hAnsi="Arial" w:cs="Arial"/>
        </w:rPr>
      </w:pPr>
      <w:r w:rsidRPr="00207E02">
        <w:rPr>
          <w:rFonts w:ascii="Arial" w:hAnsi="Arial" w:cs="Arial"/>
        </w:rPr>
        <w:t>Particular attention was given to corporate documentation. Annual reports, investor publications and organisational announcements may present AI initiatives and performance in a favourable way. These sources were therefore not treated as neutral accounts, and claims concerning AI implementation and operational benefits were considered alongside academic and regulatory evidence where available.</w:t>
      </w:r>
    </w:p>
    <w:p w14:paraId="28F70BAF" w14:textId="1C482552" w:rsidR="00F65D7B" w:rsidRPr="00207E02" w:rsidRDefault="00E72E92" w:rsidP="00EA0884">
      <w:pPr>
        <w:spacing w:line="360" w:lineRule="auto"/>
        <w:rPr>
          <w:rFonts w:ascii="Arial" w:hAnsi="Arial" w:cs="Arial"/>
        </w:rPr>
      </w:pPr>
      <w:r w:rsidRPr="00207E02">
        <w:rPr>
          <w:rFonts w:ascii="Arial" w:hAnsi="Arial" w:cs="Arial"/>
        </w:rPr>
        <w:t>Academic integrity was maintained through appropriate citation and a clear distinction between published evidence and the researcher’s interpretation. The same analytical framework was applied across Lloyds Banking Group, NatWest Group and Barclays PLC to maintain consistency. Although qualitative analysis involves researcher judgement, using a consistent approach and recognising the limitations of corporate evidence supported transparency.</w:t>
      </w:r>
    </w:p>
    <w:p w14:paraId="0CF4EB15" w14:textId="77777777" w:rsidR="00E72E92" w:rsidRPr="00207E02" w:rsidRDefault="00E72E92" w:rsidP="00EA0884">
      <w:pPr>
        <w:spacing w:line="360" w:lineRule="auto"/>
        <w:rPr>
          <w:rFonts w:ascii="Arial" w:hAnsi="Arial" w:cs="Arial"/>
        </w:rPr>
      </w:pPr>
    </w:p>
    <w:p w14:paraId="7B8DC21E" w14:textId="77777777" w:rsidR="00EB1A21" w:rsidRPr="00207E02" w:rsidRDefault="00EB1A21" w:rsidP="00207E02">
      <w:pPr>
        <w:pStyle w:val="Heading2"/>
        <w:rPr>
          <w:rFonts w:ascii="Arial" w:hAnsi="Arial" w:cs="Arial"/>
          <w:sz w:val="24"/>
          <w:szCs w:val="24"/>
        </w:rPr>
      </w:pPr>
      <w:bookmarkStart w:id="30" w:name="_Toc238737337"/>
      <w:r w:rsidRPr="00207E02">
        <w:rPr>
          <w:rFonts w:ascii="Arial" w:hAnsi="Arial" w:cs="Arial"/>
          <w:sz w:val="24"/>
          <w:szCs w:val="24"/>
        </w:rPr>
        <w:t>3.10 Research Quality</w:t>
      </w:r>
      <w:bookmarkEnd w:id="30"/>
    </w:p>
    <w:p w14:paraId="5B4F46E9" w14:textId="68B85A19" w:rsidR="00222B57" w:rsidRPr="00207E02" w:rsidRDefault="00222B57" w:rsidP="00EA0884">
      <w:pPr>
        <w:spacing w:line="360" w:lineRule="auto"/>
        <w:rPr>
          <w:rFonts w:ascii="Arial" w:hAnsi="Arial" w:cs="Arial"/>
        </w:rPr>
      </w:pPr>
      <w:r w:rsidRPr="00207E02">
        <w:rPr>
          <w:rFonts w:ascii="Arial" w:hAnsi="Arial" w:cs="Arial"/>
        </w:rPr>
        <w:t>Research quality in qualitative research depends on the credibility and transparency of the research process and whether interpretations can be traced back to the evidence analysed (Saunders, Lewis and Thornhill, 2023). In this dissertation, quality was considered through credibility, transferability, dependability and confirmability, with emphasis on using a consistent analytical process and keeping conclusions grounded in the documentary evidence.</w:t>
      </w:r>
    </w:p>
    <w:p w14:paraId="03B179E8" w14:textId="6C4E9C94" w:rsidR="00222B57" w:rsidRPr="00207E02" w:rsidRDefault="00222B57" w:rsidP="00EA0884">
      <w:pPr>
        <w:spacing w:line="360" w:lineRule="auto"/>
        <w:rPr>
          <w:rFonts w:ascii="Arial" w:hAnsi="Arial" w:cs="Arial"/>
        </w:rPr>
      </w:pPr>
      <w:r w:rsidRPr="00207E02">
        <w:rPr>
          <w:rFonts w:ascii="Arial" w:hAnsi="Arial" w:cs="Arial"/>
        </w:rPr>
        <w:t xml:space="preserve">Credibility was supported by comparing evidence across different document types and across Lloyds Banking Group, NatWest Group and Barclays PLC. Corporate claims were not automatically treated as evidence of AI effectiveness and were considered alongside academic and regulatory sources where available. This was </w:t>
      </w:r>
      <w:r w:rsidRPr="00207E02">
        <w:rPr>
          <w:rFonts w:ascii="Arial" w:hAnsi="Arial" w:cs="Arial"/>
        </w:rPr>
        <w:lastRenderedPageBreak/>
        <w:t>particularly important when assessing reported improvements in productivity, customer service and operational resilience.</w:t>
      </w:r>
    </w:p>
    <w:p w14:paraId="3888D9A0" w14:textId="540C3201" w:rsidR="00222B57" w:rsidRPr="00207E02" w:rsidRDefault="00222B57" w:rsidP="00EA0884">
      <w:pPr>
        <w:spacing w:line="360" w:lineRule="auto"/>
        <w:rPr>
          <w:rFonts w:ascii="Arial" w:hAnsi="Arial" w:cs="Arial"/>
        </w:rPr>
      </w:pPr>
      <w:r w:rsidRPr="00207E02">
        <w:rPr>
          <w:rFonts w:ascii="Arial" w:hAnsi="Arial" w:cs="Arial"/>
        </w:rPr>
        <w:t>Dependability and confirmability were supported by applying the same analytical process to each bank. Documentary evidence was coded using consistent areas relating to technological capability, organisational readiness and environmental pressures before examining how these themes related to operational efficiency. Using the same analytical structure across all three cases reduced the risk of inconsistent comparison, although researcher judgement remained part of the qualitative analysis.</w:t>
      </w:r>
    </w:p>
    <w:p w14:paraId="42693372" w14:textId="47ADA18C" w:rsidR="00222B57" w:rsidRPr="00207E02" w:rsidRDefault="00222B57" w:rsidP="00EA0884">
      <w:pPr>
        <w:spacing w:line="360" w:lineRule="auto"/>
        <w:rPr>
          <w:rFonts w:ascii="Arial" w:hAnsi="Arial" w:cs="Arial"/>
        </w:rPr>
      </w:pPr>
      <w:r w:rsidRPr="00207E02">
        <w:rPr>
          <w:rFonts w:ascii="Arial" w:hAnsi="Arial" w:cs="Arial"/>
        </w:rPr>
        <w:t>Transferability is limited because the study focuses on three large UK banking organisations rather than the wider financial services sector. The findings are therefore not presented as universally applicable to all banks. However, clearly defining the organisational and UK regulatory context allows the findings to offer relevant insight for comparable large, regulated financial institutions.</w:t>
      </w:r>
    </w:p>
    <w:p w14:paraId="54AAE9F2" w14:textId="58E76B76" w:rsidR="00EB1A21" w:rsidRPr="00207E02" w:rsidRDefault="00222B57" w:rsidP="00EA0884">
      <w:pPr>
        <w:spacing w:line="360" w:lineRule="auto"/>
        <w:rPr>
          <w:rFonts w:ascii="Arial" w:hAnsi="Arial" w:cs="Arial"/>
        </w:rPr>
      </w:pPr>
      <w:r w:rsidRPr="00207E02">
        <w:rPr>
          <w:rFonts w:ascii="Arial" w:hAnsi="Arial" w:cs="Arial"/>
        </w:rPr>
        <w:t>Using multiple documentary sources, consistent thematic analysis and critical treatment of corporate claims provided a transparent basis for interpreting the findings. These measures do not remove the limitations of secondary qualitative research, but they strengthen the link between the evidence collected and the conclusions drawn.</w:t>
      </w:r>
    </w:p>
    <w:p w14:paraId="296A7D24" w14:textId="77777777" w:rsidR="00222B57" w:rsidRPr="00207E02" w:rsidRDefault="00222B57" w:rsidP="00EA0884">
      <w:pPr>
        <w:spacing w:line="360" w:lineRule="auto"/>
        <w:rPr>
          <w:rFonts w:ascii="Arial" w:hAnsi="Arial" w:cs="Arial"/>
        </w:rPr>
      </w:pPr>
    </w:p>
    <w:p w14:paraId="28DC0A42" w14:textId="77777777" w:rsidR="004C031D" w:rsidRPr="00207E02" w:rsidRDefault="004542FA" w:rsidP="00207E02">
      <w:pPr>
        <w:pStyle w:val="Heading2"/>
        <w:rPr>
          <w:rFonts w:ascii="Arial" w:hAnsi="Arial" w:cs="Arial"/>
          <w:sz w:val="24"/>
          <w:szCs w:val="24"/>
        </w:rPr>
      </w:pPr>
      <w:bookmarkStart w:id="31" w:name="_Toc238737338"/>
      <w:r w:rsidRPr="00207E02">
        <w:rPr>
          <w:rFonts w:ascii="Arial" w:hAnsi="Arial" w:cs="Arial"/>
          <w:sz w:val="24"/>
          <w:szCs w:val="24"/>
        </w:rPr>
        <w:t>3.11 Research Limitations</w:t>
      </w:r>
      <w:bookmarkEnd w:id="31"/>
    </w:p>
    <w:p w14:paraId="5D2306E4" w14:textId="39B9D2E2" w:rsidR="004C031D" w:rsidRPr="00207E02" w:rsidRDefault="004C031D" w:rsidP="00EA0884">
      <w:pPr>
        <w:spacing w:line="360" w:lineRule="auto"/>
        <w:rPr>
          <w:rFonts w:ascii="Arial" w:hAnsi="Arial" w:cs="Arial"/>
        </w:rPr>
      </w:pPr>
      <w:r w:rsidRPr="00207E02">
        <w:rPr>
          <w:rFonts w:ascii="Arial" w:hAnsi="Arial" w:cs="Arial"/>
        </w:rPr>
        <w:t>This dissertation has several limitations that should be considered when interpreting the findings. The main limitation is the reliance on secondary documentary data. Although corporate publications provide useful evidence of organisational strategy and AI implementation, they do not provide direct access to internal decision-making, employee experiences or implementation difficulties. The findings therefore reflect what the selected organisations publicly report about their AI strategies and outcomes rather than independent evidence of every aspect of implementation.</w:t>
      </w:r>
    </w:p>
    <w:p w14:paraId="6C2AF701" w14:textId="77757D7B" w:rsidR="004C031D" w:rsidRPr="00207E02" w:rsidRDefault="004C031D" w:rsidP="00EA0884">
      <w:pPr>
        <w:spacing w:line="360" w:lineRule="auto"/>
        <w:rPr>
          <w:rFonts w:ascii="Arial" w:hAnsi="Arial" w:cs="Arial"/>
        </w:rPr>
      </w:pPr>
      <w:r w:rsidRPr="00207E02">
        <w:rPr>
          <w:rFonts w:ascii="Arial" w:hAnsi="Arial" w:cs="Arial"/>
        </w:rPr>
        <w:t xml:space="preserve">A further limitation is the selection of Lloyds Banking Group, NatWest Group and Barclays PLC. These organisations provide substantial documentary evidence and allow comparison between major banks operating within the same UK regulatory </w:t>
      </w:r>
      <w:r w:rsidRPr="00207E02">
        <w:rPr>
          <w:rFonts w:ascii="Arial" w:hAnsi="Arial" w:cs="Arial"/>
        </w:rPr>
        <w:lastRenderedPageBreak/>
        <w:t>environment. However, the findings cannot be assumed to represent smaller banks, challenger banks or financial institutions operating in different regulatory and organisational contexts.</w:t>
      </w:r>
    </w:p>
    <w:p w14:paraId="51B86897" w14:textId="24EE9DF7" w:rsidR="004C031D" w:rsidRPr="00207E02" w:rsidRDefault="004C031D" w:rsidP="00EA0884">
      <w:pPr>
        <w:spacing w:line="360" w:lineRule="auto"/>
        <w:rPr>
          <w:rFonts w:ascii="Arial" w:hAnsi="Arial" w:cs="Arial"/>
        </w:rPr>
      </w:pPr>
      <w:r w:rsidRPr="00207E02">
        <w:rPr>
          <w:rFonts w:ascii="Arial" w:hAnsi="Arial" w:cs="Arial"/>
        </w:rPr>
        <w:t>The rapidly evolving nature of AI also limits the timeframe of the findings. Technologies, organisational strategies and regulatory expectations continue to change, meaning that initiatives identified in the documentary evidence may later develop or be replaced. The findings should therefore be understood as reflecting the period covered by the evidence analysed rather than a permanent picture of AI adoption within UK banking.</w:t>
      </w:r>
    </w:p>
    <w:p w14:paraId="70CDAD88" w14:textId="2A9159B3" w:rsidR="00FE2D51" w:rsidRPr="00207E02" w:rsidRDefault="004C031D" w:rsidP="00EA0884">
      <w:pPr>
        <w:spacing w:line="360" w:lineRule="auto"/>
        <w:rPr>
          <w:rFonts w:ascii="Arial" w:hAnsi="Arial" w:cs="Arial"/>
        </w:rPr>
      </w:pPr>
      <w:r w:rsidRPr="00207E02">
        <w:rPr>
          <w:rFonts w:ascii="Arial" w:hAnsi="Arial" w:cs="Arial"/>
        </w:rPr>
        <w:t>Finally, thematic analysis involves researcher judgement when identifying and interpreting patterns within documentary evidence. Applying a consistent coding structure and the TOE Framework across all three cases provided a systematic basis for comparison, but alternative interpretations remain possible. The findings should therefore be viewed as a theoretically informed interpretation of the available evidence rather than an objective measure of the causal effect of AI on operational efficiency.</w:t>
      </w:r>
    </w:p>
    <w:p w14:paraId="2D75F60D" w14:textId="77777777" w:rsidR="004C031D" w:rsidRPr="00207E02" w:rsidRDefault="004C031D" w:rsidP="00EA0884">
      <w:pPr>
        <w:spacing w:line="360" w:lineRule="auto"/>
        <w:rPr>
          <w:rFonts w:ascii="Arial" w:hAnsi="Arial" w:cs="Arial"/>
        </w:rPr>
      </w:pPr>
    </w:p>
    <w:p w14:paraId="603C0E72" w14:textId="66C69117" w:rsidR="004542FA" w:rsidRPr="00207E02" w:rsidRDefault="004542FA" w:rsidP="00207E02">
      <w:pPr>
        <w:pStyle w:val="Heading2"/>
        <w:rPr>
          <w:rFonts w:ascii="Arial" w:hAnsi="Arial" w:cs="Arial"/>
          <w:sz w:val="24"/>
          <w:szCs w:val="24"/>
        </w:rPr>
      </w:pPr>
      <w:bookmarkStart w:id="32" w:name="_Toc238737339"/>
      <w:r w:rsidRPr="00207E02">
        <w:rPr>
          <w:rFonts w:ascii="Arial" w:hAnsi="Arial" w:cs="Arial"/>
          <w:sz w:val="24"/>
          <w:szCs w:val="24"/>
        </w:rPr>
        <w:t>3.</w:t>
      </w:r>
      <w:r w:rsidR="00FE2D51" w:rsidRPr="00207E02">
        <w:rPr>
          <w:rFonts w:ascii="Arial" w:hAnsi="Arial" w:cs="Arial"/>
          <w:sz w:val="24"/>
          <w:szCs w:val="24"/>
        </w:rPr>
        <w:t>12</w:t>
      </w:r>
      <w:r w:rsidRPr="00207E02">
        <w:rPr>
          <w:rFonts w:ascii="Arial" w:hAnsi="Arial" w:cs="Arial"/>
          <w:sz w:val="24"/>
          <w:szCs w:val="24"/>
        </w:rPr>
        <w:t xml:space="preserve"> Chapter Summary</w:t>
      </w:r>
      <w:bookmarkEnd w:id="32"/>
    </w:p>
    <w:p w14:paraId="3EF2BD43" w14:textId="13B26B46" w:rsidR="00020AB4" w:rsidRPr="00207E02" w:rsidRDefault="00020AB4" w:rsidP="00EA0884">
      <w:pPr>
        <w:spacing w:line="360" w:lineRule="auto"/>
        <w:rPr>
          <w:rFonts w:ascii="Arial" w:hAnsi="Arial" w:cs="Arial"/>
        </w:rPr>
      </w:pPr>
      <w:r w:rsidRPr="00207E02">
        <w:rPr>
          <w:rFonts w:ascii="Arial" w:hAnsi="Arial" w:cs="Arial"/>
        </w:rPr>
        <w:t>This chapter established the methodology used to examine AI adoption and operational efficiency within Lloyds Banking Group, NatWest Group and Barclays PLC. An interpretivist philosophy and abductive approach supported a qualitative design combining a systematic literature review with comparative multiple case study analysis.</w:t>
      </w:r>
    </w:p>
    <w:p w14:paraId="7F86B66B" w14:textId="36A1232A" w:rsidR="00020AB4" w:rsidRPr="00207E02" w:rsidRDefault="00020AB4" w:rsidP="00EA0884">
      <w:pPr>
        <w:spacing w:line="360" w:lineRule="auto"/>
        <w:rPr>
          <w:rFonts w:ascii="Arial" w:hAnsi="Arial" w:cs="Arial"/>
        </w:rPr>
      </w:pPr>
      <w:r w:rsidRPr="00207E02">
        <w:rPr>
          <w:rFonts w:ascii="Arial" w:hAnsi="Arial" w:cs="Arial"/>
        </w:rPr>
        <w:t>Documentary evidence from the three banks was analysed thematically using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Framework to compare technological, organisational and environmental factors. The chapter also explained how corporate claims were treated critically and outlined the ethical considerations, research quality measures and limitations associated with secondary documentary research.</w:t>
      </w:r>
    </w:p>
    <w:p w14:paraId="5E362297" w14:textId="6E1130E3" w:rsidR="005D1DD5" w:rsidRPr="00207E02" w:rsidRDefault="00020AB4" w:rsidP="00EA0884">
      <w:pPr>
        <w:spacing w:line="360" w:lineRule="auto"/>
        <w:rPr>
          <w:rFonts w:ascii="Arial" w:hAnsi="Arial" w:cs="Arial"/>
        </w:rPr>
      </w:pPr>
      <w:r w:rsidRPr="00207E02">
        <w:rPr>
          <w:rFonts w:ascii="Arial" w:hAnsi="Arial" w:cs="Arial"/>
        </w:rPr>
        <w:t>Chapter Four applies this methodology to the case-study evidence by examining AI adoption across the three banks, the factors influencing implementation and the reported operational outcomes.</w:t>
      </w:r>
    </w:p>
    <w:p w14:paraId="2B5E11C6" w14:textId="77777777" w:rsidR="00020AB4" w:rsidRPr="00207E02" w:rsidRDefault="00020AB4" w:rsidP="00EA0884">
      <w:pPr>
        <w:spacing w:line="360" w:lineRule="auto"/>
        <w:rPr>
          <w:rFonts w:ascii="Arial" w:hAnsi="Arial" w:cs="Arial"/>
        </w:rPr>
      </w:pPr>
    </w:p>
    <w:p w14:paraId="531B37C8" w14:textId="77777777" w:rsidR="0016004A" w:rsidRPr="00207E02" w:rsidRDefault="0016004A" w:rsidP="00207E02">
      <w:pPr>
        <w:pStyle w:val="Heading1"/>
        <w:rPr>
          <w:rFonts w:ascii="Arial" w:hAnsi="Arial" w:cs="Arial"/>
          <w:sz w:val="24"/>
          <w:szCs w:val="24"/>
        </w:rPr>
      </w:pPr>
      <w:bookmarkStart w:id="33" w:name="_Toc238737340"/>
      <w:r w:rsidRPr="00207E02">
        <w:rPr>
          <w:rFonts w:ascii="Arial" w:hAnsi="Arial" w:cs="Arial"/>
          <w:sz w:val="24"/>
          <w:szCs w:val="24"/>
        </w:rPr>
        <w:t>Chapter Four: Findings, Analysis and Discussion</w:t>
      </w:r>
      <w:bookmarkEnd w:id="33"/>
    </w:p>
    <w:p w14:paraId="357D16B0" w14:textId="33C48314" w:rsidR="0016004A" w:rsidRPr="00207E02" w:rsidRDefault="0016004A" w:rsidP="00207E02">
      <w:pPr>
        <w:pStyle w:val="Heading2"/>
        <w:rPr>
          <w:rFonts w:ascii="Arial" w:hAnsi="Arial" w:cs="Arial"/>
          <w:sz w:val="24"/>
          <w:szCs w:val="24"/>
        </w:rPr>
      </w:pPr>
      <w:bookmarkStart w:id="34" w:name="_Toc238737341"/>
      <w:r w:rsidRPr="00207E02">
        <w:rPr>
          <w:rFonts w:ascii="Arial" w:hAnsi="Arial" w:cs="Arial"/>
          <w:sz w:val="24"/>
          <w:szCs w:val="24"/>
        </w:rPr>
        <w:t>4.1 Introduction</w:t>
      </w:r>
      <w:bookmarkEnd w:id="34"/>
    </w:p>
    <w:p w14:paraId="12F8FC73" w14:textId="05ADBA3B" w:rsidR="00437937" w:rsidRPr="00207E02" w:rsidRDefault="00437937" w:rsidP="00EA0884">
      <w:pPr>
        <w:spacing w:line="360" w:lineRule="auto"/>
        <w:rPr>
          <w:rFonts w:ascii="Arial" w:hAnsi="Arial" w:cs="Arial"/>
        </w:rPr>
      </w:pPr>
      <w:r w:rsidRPr="00207E02">
        <w:rPr>
          <w:rFonts w:ascii="Arial" w:hAnsi="Arial" w:cs="Arial"/>
        </w:rPr>
        <w:t>This chapter presents the findings and comparative analysis of AI adoption within Lloyds Banking Group, NatWest Group and Barclays PLC. Guided by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 xml:space="preserve">Environment (TOE) Framework, the analysis examines how technological capability, organisational readiness and environmental pressures influence implementation and how these factors relate to reported operational outcomes across the three banks (Baker, 2011; </w:t>
      </w:r>
      <w:proofErr w:type="spellStart"/>
      <w:r w:rsidRPr="00207E02">
        <w:rPr>
          <w:rFonts w:ascii="Arial" w:hAnsi="Arial" w:cs="Arial"/>
        </w:rPr>
        <w:t>Hirtranusi</w:t>
      </w:r>
      <w:proofErr w:type="spellEnd"/>
      <w:r w:rsidRPr="00207E02">
        <w:rPr>
          <w:rFonts w:ascii="Arial" w:hAnsi="Arial" w:cs="Arial"/>
        </w:rPr>
        <w:t xml:space="preserve"> et al., 2026).</w:t>
      </w:r>
    </w:p>
    <w:p w14:paraId="2483E10F" w14:textId="53F39D53" w:rsidR="00437937" w:rsidRPr="00207E02" w:rsidRDefault="00437937" w:rsidP="00EA0884">
      <w:pPr>
        <w:spacing w:line="360" w:lineRule="auto"/>
        <w:rPr>
          <w:rFonts w:ascii="Arial" w:hAnsi="Arial" w:cs="Arial"/>
        </w:rPr>
      </w:pPr>
      <w:r w:rsidRPr="00207E02">
        <w:rPr>
          <w:rFonts w:ascii="Arial" w:hAnsi="Arial" w:cs="Arial"/>
        </w:rPr>
        <w:t>The findings are drawn from the documentary evidence described in Chapter Three and organised around the themes identified through thematic analysis. Evidence from each bank is compared to identify similarities and differences in AI strategy, implementation and reported outcomes. Corporate claims are assessed alongside academic and regulatory evidence rather than treated as independent proof of AI effectiveness.</w:t>
      </w:r>
    </w:p>
    <w:p w14:paraId="1E9DF278" w14:textId="77777777" w:rsidR="00437937" w:rsidRPr="00207E02" w:rsidRDefault="00437937" w:rsidP="00EA0884">
      <w:pPr>
        <w:spacing w:line="360" w:lineRule="auto"/>
        <w:rPr>
          <w:rFonts w:ascii="Arial" w:hAnsi="Arial" w:cs="Arial"/>
        </w:rPr>
      </w:pPr>
      <w:r w:rsidRPr="00207E02">
        <w:rPr>
          <w:rFonts w:ascii="Arial" w:hAnsi="Arial" w:cs="Arial"/>
        </w:rPr>
        <w:t xml:space="preserve">This distinction is particularly important in banking, where AI is increasingly applied across customer service, fraud detection, risk management and decision support, but operational value remains dependent on data quality, governance and organisational integration (Fares, Butt and Lee, 2022; Hentzen et al., 2021; </w:t>
      </w:r>
      <w:proofErr w:type="spellStart"/>
      <w:r w:rsidRPr="00207E02">
        <w:rPr>
          <w:rFonts w:ascii="Arial" w:hAnsi="Arial" w:cs="Arial"/>
        </w:rPr>
        <w:t>Kuanova</w:t>
      </w:r>
      <w:proofErr w:type="spellEnd"/>
      <w:r w:rsidRPr="00207E02">
        <w:rPr>
          <w:rFonts w:ascii="Arial" w:hAnsi="Arial" w:cs="Arial"/>
        </w:rPr>
        <w:t xml:space="preserve"> et al., 2025). Regulatory expectations also shape how these technologies can be deployed, particularly where automated systems influence customer outcomes, model risk or operational resilience (Bank of England, 2024; FCA, 2024). The chapter therefore considers both the operational opportunities associated with AI and the organisational and regulatory conditions required to realise them.</w:t>
      </w:r>
    </w:p>
    <w:p w14:paraId="347BD7C2" w14:textId="3C435FC8" w:rsidR="00F267B7" w:rsidRPr="00C140F0" w:rsidRDefault="0018396F" w:rsidP="00C140F0">
      <w:pPr>
        <w:pStyle w:val="Caption"/>
        <w:rPr>
          <w:sz w:val="24"/>
          <w:szCs w:val="24"/>
        </w:rPr>
      </w:pPr>
      <w:bookmarkStart w:id="35" w:name="_Toc238738334"/>
      <w:r w:rsidRPr="00C140F0">
        <w:rPr>
          <w:sz w:val="24"/>
          <w:szCs w:val="24"/>
        </w:rPr>
        <w:t>Table 4.1: Summary of Key Literature Included in the Systematic Literature Review</w:t>
      </w:r>
      <w:bookmarkEnd w:id="35"/>
    </w:p>
    <w:tbl>
      <w:tblPr>
        <w:tblStyle w:val="TableGrid"/>
        <w:tblW w:w="0" w:type="auto"/>
        <w:tblLook w:val="04A0" w:firstRow="1" w:lastRow="0" w:firstColumn="1" w:lastColumn="0" w:noHBand="0" w:noVBand="1"/>
      </w:tblPr>
      <w:tblGrid>
        <w:gridCol w:w="1307"/>
        <w:gridCol w:w="1483"/>
        <w:gridCol w:w="1618"/>
        <w:gridCol w:w="3115"/>
        <w:gridCol w:w="1493"/>
      </w:tblGrid>
      <w:tr w:rsidR="004775C3" w:rsidRPr="00207E02" w14:paraId="0483A8F4" w14:textId="77777777" w:rsidTr="002F1812">
        <w:trPr>
          <w:trHeight w:val="300"/>
        </w:trPr>
        <w:tc>
          <w:tcPr>
            <w:tcW w:w="985" w:type="dxa"/>
            <w:noWrap/>
            <w:hideMark/>
          </w:tcPr>
          <w:p w14:paraId="57836732" w14:textId="77777777" w:rsidR="004775C3" w:rsidRPr="00207E02" w:rsidRDefault="004775C3" w:rsidP="00EA0884">
            <w:pPr>
              <w:spacing w:line="360" w:lineRule="auto"/>
              <w:rPr>
                <w:rFonts w:ascii="Arial" w:hAnsi="Arial" w:cs="Arial"/>
              </w:rPr>
            </w:pPr>
            <w:r w:rsidRPr="00207E02">
              <w:rPr>
                <w:rFonts w:ascii="Arial" w:hAnsi="Arial" w:cs="Arial"/>
              </w:rPr>
              <w:t>Study / source</w:t>
            </w:r>
          </w:p>
        </w:tc>
        <w:tc>
          <w:tcPr>
            <w:tcW w:w="1034" w:type="dxa"/>
            <w:noWrap/>
            <w:hideMark/>
          </w:tcPr>
          <w:p w14:paraId="671ACB9E" w14:textId="77777777" w:rsidR="004775C3" w:rsidRPr="00207E02" w:rsidRDefault="004775C3" w:rsidP="00EA0884">
            <w:pPr>
              <w:spacing w:line="360" w:lineRule="auto"/>
              <w:rPr>
                <w:rFonts w:ascii="Arial" w:hAnsi="Arial" w:cs="Arial"/>
              </w:rPr>
            </w:pPr>
            <w:r w:rsidRPr="00207E02">
              <w:rPr>
                <w:rFonts w:ascii="Arial" w:hAnsi="Arial" w:cs="Arial"/>
              </w:rPr>
              <w:t>Research focus</w:t>
            </w:r>
          </w:p>
        </w:tc>
        <w:tc>
          <w:tcPr>
            <w:tcW w:w="1525" w:type="dxa"/>
            <w:noWrap/>
            <w:hideMark/>
          </w:tcPr>
          <w:p w14:paraId="0A02602B" w14:textId="77777777" w:rsidR="004775C3" w:rsidRPr="00207E02" w:rsidRDefault="004775C3" w:rsidP="00EA0884">
            <w:pPr>
              <w:spacing w:line="360" w:lineRule="auto"/>
              <w:rPr>
                <w:rFonts w:ascii="Arial" w:hAnsi="Arial" w:cs="Arial"/>
              </w:rPr>
            </w:pPr>
            <w:r w:rsidRPr="00207E02">
              <w:rPr>
                <w:rFonts w:ascii="Arial" w:hAnsi="Arial" w:cs="Arial"/>
              </w:rPr>
              <w:t>Method / evidence</w:t>
            </w:r>
          </w:p>
        </w:tc>
        <w:tc>
          <w:tcPr>
            <w:tcW w:w="3941" w:type="dxa"/>
            <w:noWrap/>
            <w:hideMark/>
          </w:tcPr>
          <w:p w14:paraId="182FF717" w14:textId="77777777" w:rsidR="004775C3" w:rsidRPr="00207E02" w:rsidRDefault="004775C3" w:rsidP="00EA0884">
            <w:pPr>
              <w:spacing w:line="360" w:lineRule="auto"/>
              <w:rPr>
                <w:rFonts w:ascii="Arial" w:hAnsi="Arial" w:cs="Arial"/>
              </w:rPr>
            </w:pPr>
            <w:r w:rsidRPr="00207E02">
              <w:rPr>
                <w:rFonts w:ascii="Arial" w:hAnsi="Arial" w:cs="Arial"/>
              </w:rPr>
              <w:t>Key findings relevant to this study</w:t>
            </w:r>
          </w:p>
        </w:tc>
        <w:tc>
          <w:tcPr>
            <w:tcW w:w="1531" w:type="dxa"/>
            <w:noWrap/>
            <w:hideMark/>
          </w:tcPr>
          <w:p w14:paraId="0326D9F1" w14:textId="77777777" w:rsidR="004775C3" w:rsidRPr="00207E02" w:rsidRDefault="004775C3" w:rsidP="00EA0884">
            <w:pPr>
              <w:spacing w:line="360" w:lineRule="auto"/>
              <w:rPr>
                <w:rFonts w:ascii="Arial" w:hAnsi="Arial" w:cs="Arial"/>
              </w:rPr>
            </w:pPr>
            <w:r w:rsidRPr="00207E02">
              <w:rPr>
                <w:rFonts w:ascii="Arial" w:hAnsi="Arial" w:cs="Arial"/>
              </w:rPr>
              <w:t>Relevance to dissertation / theme</w:t>
            </w:r>
          </w:p>
        </w:tc>
      </w:tr>
      <w:tr w:rsidR="004775C3" w:rsidRPr="00207E02" w14:paraId="4A34A21C" w14:textId="77777777" w:rsidTr="002F1812">
        <w:trPr>
          <w:trHeight w:val="300"/>
        </w:trPr>
        <w:tc>
          <w:tcPr>
            <w:tcW w:w="985" w:type="dxa"/>
            <w:noWrap/>
            <w:hideMark/>
          </w:tcPr>
          <w:p w14:paraId="49F5472C" w14:textId="77777777" w:rsidR="004775C3" w:rsidRPr="00207E02" w:rsidRDefault="004775C3" w:rsidP="00EA0884">
            <w:pPr>
              <w:spacing w:line="360" w:lineRule="auto"/>
              <w:rPr>
                <w:rFonts w:ascii="Arial" w:hAnsi="Arial" w:cs="Arial"/>
              </w:rPr>
            </w:pPr>
            <w:r w:rsidRPr="00207E02">
              <w:rPr>
                <w:rFonts w:ascii="Arial" w:hAnsi="Arial" w:cs="Arial"/>
              </w:rPr>
              <w:t xml:space="preserve">Brynjolfsson, Rock </w:t>
            </w:r>
            <w:r w:rsidRPr="00207E02">
              <w:rPr>
                <w:rFonts w:ascii="Arial" w:hAnsi="Arial" w:cs="Arial"/>
              </w:rPr>
              <w:lastRenderedPageBreak/>
              <w:t>and Syverson (2017)</w:t>
            </w:r>
          </w:p>
        </w:tc>
        <w:tc>
          <w:tcPr>
            <w:tcW w:w="1034" w:type="dxa"/>
            <w:noWrap/>
            <w:hideMark/>
          </w:tcPr>
          <w:p w14:paraId="61B84C19" w14:textId="77777777" w:rsidR="004775C3" w:rsidRPr="00207E02" w:rsidRDefault="004775C3" w:rsidP="00EA0884">
            <w:pPr>
              <w:spacing w:line="360" w:lineRule="auto"/>
              <w:rPr>
                <w:rFonts w:ascii="Arial" w:hAnsi="Arial" w:cs="Arial"/>
              </w:rPr>
            </w:pPr>
            <w:r w:rsidRPr="00207E02">
              <w:rPr>
                <w:rFonts w:ascii="Arial" w:hAnsi="Arial" w:cs="Arial"/>
              </w:rPr>
              <w:lastRenderedPageBreak/>
              <w:t>AI, technologic</w:t>
            </w:r>
            <w:r w:rsidRPr="00207E02">
              <w:rPr>
                <w:rFonts w:ascii="Arial" w:hAnsi="Arial" w:cs="Arial"/>
              </w:rPr>
              <w:lastRenderedPageBreak/>
              <w:t>al change and productivity</w:t>
            </w:r>
          </w:p>
        </w:tc>
        <w:tc>
          <w:tcPr>
            <w:tcW w:w="1525" w:type="dxa"/>
            <w:noWrap/>
            <w:hideMark/>
          </w:tcPr>
          <w:p w14:paraId="764C45ED"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Economic and </w:t>
            </w:r>
            <w:r w:rsidRPr="00207E02">
              <w:rPr>
                <w:rFonts w:ascii="Arial" w:hAnsi="Arial" w:cs="Arial"/>
              </w:rPr>
              <w:lastRenderedPageBreak/>
              <w:t>conceptual analysis of the productivity paradox</w:t>
            </w:r>
          </w:p>
        </w:tc>
        <w:tc>
          <w:tcPr>
            <w:tcW w:w="3941" w:type="dxa"/>
            <w:noWrap/>
            <w:hideMark/>
          </w:tcPr>
          <w:p w14:paraId="6723960C"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Investment in advanced technologies does not </w:t>
            </w:r>
            <w:r w:rsidRPr="00207E02">
              <w:rPr>
                <w:rFonts w:ascii="Arial" w:hAnsi="Arial" w:cs="Arial"/>
              </w:rPr>
              <w:lastRenderedPageBreak/>
              <w:t>necessarily generate immediate productivity gains. Complementary changes to processes, skills and organisational structures may be required before benefits become visible.</w:t>
            </w:r>
          </w:p>
        </w:tc>
        <w:tc>
          <w:tcPr>
            <w:tcW w:w="1531" w:type="dxa"/>
            <w:noWrap/>
            <w:hideMark/>
          </w:tcPr>
          <w:p w14:paraId="5B403B6D"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Operational efficiency; </w:t>
            </w:r>
            <w:r w:rsidRPr="00207E02">
              <w:rPr>
                <w:rFonts w:ascii="Arial" w:hAnsi="Arial" w:cs="Arial"/>
              </w:rPr>
              <w:lastRenderedPageBreak/>
              <w:t>productivity paradox; complementary capabilities</w:t>
            </w:r>
          </w:p>
        </w:tc>
      </w:tr>
      <w:tr w:rsidR="004775C3" w:rsidRPr="00207E02" w14:paraId="3920B2A5" w14:textId="77777777" w:rsidTr="002F1812">
        <w:trPr>
          <w:trHeight w:val="300"/>
        </w:trPr>
        <w:tc>
          <w:tcPr>
            <w:tcW w:w="985" w:type="dxa"/>
            <w:noWrap/>
            <w:hideMark/>
          </w:tcPr>
          <w:p w14:paraId="603BDA05"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Davenport and </w:t>
            </w:r>
            <w:proofErr w:type="spellStart"/>
            <w:r w:rsidRPr="00207E02">
              <w:rPr>
                <w:rFonts w:ascii="Arial" w:hAnsi="Arial" w:cs="Arial"/>
              </w:rPr>
              <w:t>Ronanki</w:t>
            </w:r>
            <w:proofErr w:type="spellEnd"/>
            <w:r w:rsidRPr="00207E02">
              <w:rPr>
                <w:rFonts w:ascii="Arial" w:hAnsi="Arial" w:cs="Arial"/>
              </w:rPr>
              <w:t xml:space="preserve"> (2018)</w:t>
            </w:r>
          </w:p>
        </w:tc>
        <w:tc>
          <w:tcPr>
            <w:tcW w:w="1034" w:type="dxa"/>
            <w:noWrap/>
            <w:hideMark/>
          </w:tcPr>
          <w:p w14:paraId="7327E773" w14:textId="77777777" w:rsidR="004775C3" w:rsidRPr="00207E02" w:rsidRDefault="004775C3" w:rsidP="00EA0884">
            <w:pPr>
              <w:spacing w:line="360" w:lineRule="auto"/>
              <w:rPr>
                <w:rFonts w:ascii="Arial" w:hAnsi="Arial" w:cs="Arial"/>
              </w:rPr>
            </w:pPr>
            <w:r w:rsidRPr="00207E02">
              <w:rPr>
                <w:rFonts w:ascii="Arial" w:hAnsi="Arial" w:cs="Arial"/>
              </w:rPr>
              <w:t>Practical organisational applications of AI</w:t>
            </w:r>
          </w:p>
        </w:tc>
        <w:tc>
          <w:tcPr>
            <w:tcW w:w="1525" w:type="dxa"/>
            <w:noWrap/>
            <w:hideMark/>
          </w:tcPr>
          <w:p w14:paraId="5CE72DB9" w14:textId="77777777" w:rsidR="004775C3" w:rsidRPr="00207E02" w:rsidRDefault="004775C3" w:rsidP="00EA0884">
            <w:pPr>
              <w:spacing w:line="360" w:lineRule="auto"/>
              <w:rPr>
                <w:rFonts w:ascii="Arial" w:hAnsi="Arial" w:cs="Arial"/>
              </w:rPr>
            </w:pPr>
            <w:r w:rsidRPr="00207E02">
              <w:rPr>
                <w:rFonts w:ascii="Arial" w:hAnsi="Arial" w:cs="Arial"/>
              </w:rPr>
              <w:t>Practice-based analysis of organisational AI applications</w:t>
            </w:r>
          </w:p>
        </w:tc>
        <w:tc>
          <w:tcPr>
            <w:tcW w:w="3941" w:type="dxa"/>
            <w:noWrap/>
            <w:hideMark/>
          </w:tcPr>
          <w:p w14:paraId="2BD1F14B" w14:textId="77777777" w:rsidR="004775C3" w:rsidRPr="00207E02" w:rsidRDefault="004775C3" w:rsidP="00EA0884">
            <w:pPr>
              <w:spacing w:line="360" w:lineRule="auto"/>
              <w:rPr>
                <w:rFonts w:ascii="Arial" w:hAnsi="Arial" w:cs="Arial"/>
              </w:rPr>
            </w:pPr>
            <w:r w:rsidRPr="00207E02">
              <w:rPr>
                <w:rFonts w:ascii="Arial" w:hAnsi="Arial" w:cs="Arial"/>
              </w:rPr>
              <w:t>AI can create value through process automation, cognitive insight and cognitive engagement. Value depends on applying AI to appropriate organisational problems rather than adopting technology for its own sake.</w:t>
            </w:r>
          </w:p>
        </w:tc>
        <w:tc>
          <w:tcPr>
            <w:tcW w:w="1531" w:type="dxa"/>
            <w:noWrap/>
            <w:hideMark/>
          </w:tcPr>
          <w:p w14:paraId="302290FB" w14:textId="77777777" w:rsidR="004775C3" w:rsidRPr="00207E02" w:rsidRDefault="004775C3" w:rsidP="00EA0884">
            <w:pPr>
              <w:spacing w:line="360" w:lineRule="auto"/>
              <w:rPr>
                <w:rFonts w:ascii="Arial" w:hAnsi="Arial" w:cs="Arial"/>
              </w:rPr>
            </w:pPr>
            <w:r w:rsidRPr="00207E02">
              <w:rPr>
                <w:rFonts w:ascii="Arial" w:hAnsi="Arial" w:cs="Arial"/>
              </w:rPr>
              <w:t>Automation; operational efficiency; AI applications</w:t>
            </w:r>
          </w:p>
        </w:tc>
      </w:tr>
      <w:tr w:rsidR="004775C3" w:rsidRPr="00207E02" w14:paraId="49CD2DD2" w14:textId="77777777" w:rsidTr="002F1812">
        <w:trPr>
          <w:trHeight w:val="300"/>
        </w:trPr>
        <w:tc>
          <w:tcPr>
            <w:tcW w:w="985" w:type="dxa"/>
            <w:noWrap/>
            <w:hideMark/>
          </w:tcPr>
          <w:p w14:paraId="36722607"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Jarrahi</w:t>
            </w:r>
            <w:proofErr w:type="spellEnd"/>
            <w:r w:rsidRPr="00207E02">
              <w:rPr>
                <w:rFonts w:ascii="Arial" w:hAnsi="Arial" w:cs="Arial"/>
              </w:rPr>
              <w:t xml:space="preserve"> (2018)</w:t>
            </w:r>
          </w:p>
        </w:tc>
        <w:tc>
          <w:tcPr>
            <w:tcW w:w="1034" w:type="dxa"/>
            <w:noWrap/>
            <w:hideMark/>
          </w:tcPr>
          <w:p w14:paraId="5429BC53" w14:textId="77777777" w:rsidR="004775C3" w:rsidRPr="00207E02" w:rsidRDefault="004775C3" w:rsidP="00EA0884">
            <w:pPr>
              <w:spacing w:line="360" w:lineRule="auto"/>
              <w:rPr>
                <w:rFonts w:ascii="Arial" w:hAnsi="Arial" w:cs="Arial"/>
              </w:rPr>
            </w:pPr>
            <w:r w:rsidRPr="00207E02">
              <w:rPr>
                <w:rFonts w:ascii="Arial" w:hAnsi="Arial" w:cs="Arial"/>
              </w:rPr>
              <w:t>AI and human organisational decision-making</w:t>
            </w:r>
          </w:p>
        </w:tc>
        <w:tc>
          <w:tcPr>
            <w:tcW w:w="1525" w:type="dxa"/>
            <w:noWrap/>
            <w:hideMark/>
          </w:tcPr>
          <w:p w14:paraId="602A9790" w14:textId="77777777" w:rsidR="004775C3" w:rsidRPr="00207E02" w:rsidRDefault="004775C3" w:rsidP="00EA0884">
            <w:pPr>
              <w:spacing w:line="360" w:lineRule="auto"/>
              <w:rPr>
                <w:rFonts w:ascii="Arial" w:hAnsi="Arial" w:cs="Arial"/>
              </w:rPr>
            </w:pPr>
            <w:r w:rsidRPr="00207E02">
              <w:rPr>
                <w:rFonts w:ascii="Arial" w:hAnsi="Arial" w:cs="Arial"/>
              </w:rPr>
              <w:t>Conceptual academic study</w:t>
            </w:r>
          </w:p>
        </w:tc>
        <w:tc>
          <w:tcPr>
            <w:tcW w:w="3941" w:type="dxa"/>
            <w:noWrap/>
            <w:hideMark/>
          </w:tcPr>
          <w:p w14:paraId="5D05603A" w14:textId="77777777" w:rsidR="004775C3" w:rsidRPr="00207E02" w:rsidRDefault="004775C3" w:rsidP="00EA0884">
            <w:pPr>
              <w:spacing w:line="360" w:lineRule="auto"/>
              <w:rPr>
                <w:rFonts w:ascii="Arial" w:hAnsi="Arial" w:cs="Arial"/>
              </w:rPr>
            </w:pPr>
            <w:r w:rsidRPr="00207E02">
              <w:rPr>
                <w:rFonts w:ascii="Arial" w:hAnsi="Arial" w:cs="Arial"/>
              </w:rPr>
              <w:t>Human and AI capabilities can complement each other, with AI supporting data processing and analysis while human judgement remains important.</w:t>
            </w:r>
          </w:p>
        </w:tc>
        <w:tc>
          <w:tcPr>
            <w:tcW w:w="1531" w:type="dxa"/>
            <w:noWrap/>
            <w:hideMark/>
          </w:tcPr>
          <w:p w14:paraId="32498702" w14:textId="22772579" w:rsidR="004775C3" w:rsidRPr="00207E02" w:rsidRDefault="004775C3" w:rsidP="00EA0884">
            <w:pPr>
              <w:spacing w:line="360" w:lineRule="auto"/>
              <w:rPr>
                <w:rFonts w:ascii="Arial" w:hAnsi="Arial" w:cs="Arial"/>
              </w:rPr>
            </w:pPr>
            <w:r w:rsidRPr="00207E02">
              <w:rPr>
                <w:rFonts w:ascii="Arial" w:hAnsi="Arial" w:cs="Arial"/>
              </w:rPr>
              <w:t>Workforce capability; human</w:t>
            </w:r>
            <w:r w:rsidR="00F54B25">
              <w:rPr>
                <w:rFonts w:ascii="Arial" w:hAnsi="Arial" w:cs="Arial"/>
              </w:rPr>
              <w:t>-</w:t>
            </w:r>
            <w:r w:rsidRPr="00207E02">
              <w:rPr>
                <w:rFonts w:ascii="Arial" w:hAnsi="Arial" w:cs="Arial"/>
              </w:rPr>
              <w:t>AI collaboration; decision-making</w:t>
            </w:r>
          </w:p>
        </w:tc>
      </w:tr>
      <w:tr w:rsidR="004775C3" w:rsidRPr="00207E02" w14:paraId="5B6A27AE" w14:textId="77777777" w:rsidTr="002F1812">
        <w:trPr>
          <w:trHeight w:val="300"/>
        </w:trPr>
        <w:tc>
          <w:tcPr>
            <w:tcW w:w="985" w:type="dxa"/>
            <w:noWrap/>
            <w:hideMark/>
          </w:tcPr>
          <w:p w14:paraId="5F639FD0" w14:textId="77777777" w:rsidR="004775C3" w:rsidRPr="00207E02" w:rsidRDefault="004775C3" w:rsidP="00EA0884">
            <w:pPr>
              <w:spacing w:line="360" w:lineRule="auto"/>
              <w:rPr>
                <w:rFonts w:ascii="Arial" w:hAnsi="Arial" w:cs="Arial"/>
              </w:rPr>
            </w:pPr>
            <w:r w:rsidRPr="00207E02">
              <w:rPr>
                <w:rFonts w:ascii="Arial" w:hAnsi="Arial" w:cs="Arial"/>
              </w:rPr>
              <w:t>Vial (2019)</w:t>
            </w:r>
          </w:p>
        </w:tc>
        <w:tc>
          <w:tcPr>
            <w:tcW w:w="1034" w:type="dxa"/>
            <w:noWrap/>
            <w:hideMark/>
          </w:tcPr>
          <w:p w14:paraId="0BF6D631" w14:textId="77777777" w:rsidR="004775C3" w:rsidRPr="00207E02" w:rsidRDefault="004775C3" w:rsidP="00EA0884">
            <w:pPr>
              <w:spacing w:line="360" w:lineRule="auto"/>
              <w:rPr>
                <w:rFonts w:ascii="Arial" w:hAnsi="Arial" w:cs="Arial"/>
              </w:rPr>
            </w:pPr>
            <w:r w:rsidRPr="00207E02">
              <w:rPr>
                <w:rFonts w:ascii="Arial" w:hAnsi="Arial" w:cs="Arial"/>
              </w:rPr>
              <w:t>Digital transformation and organisational change</w:t>
            </w:r>
          </w:p>
        </w:tc>
        <w:tc>
          <w:tcPr>
            <w:tcW w:w="1525" w:type="dxa"/>
            <w:noWrap/>
            <w:hideMark/>
          </w:tcPr>
          <w:p w14:paraId="1783D14C" w14:textId="77777777" w:rsidR="004775C3" w:rsidRPr="00207E02" w:rsidRDefault="004775C3" w:rsidP="00EA0884">
            <w:pPr>
              <w:spacing w:line="360" w:lineRule="auto"/>
              <w:rPr>
                <w:rFonts w:ascii="Arial" w:hAnsi="Arial" w:cs="Arial"/>
              </w:rPr>
            </w:pPr>
            <w:r w:rsidRPr="00207E02">
              <w:rPr>
                <w:rFonts w:ascii="Arial" w:hAnsi="Arial" w:cs="Arial"/>
              </w:rPr>
              <w:t>Literature review</w:t>
            </w:r>
          </w:p>
        </w:tc>
        <w:tc>
          <w:tcPr>
            <w:tcW w:w="3941" w:type="dxa"/>
            <w:noWrap/>
            <w:hideMark/>
          </w:tcPr>
          <w:p w14:paraId="37010CA1" w14:textId="77777777" w:rsidR="004775C3" w:rsidRPr="00207E02" w:rsidRDefault="004775C3" w:rsidP="00EA0884">
            <w:pPr>
              <w:spacing w:line="360" w:lineRule="auto"/>
              <w:rPr>
                <w:rFonts w:ascii="Arial" w:hAnsi="Arial" w:cs="Arial"/>
              </w:rPr>
            </w:pPr>
            <w:r w:rsidRPr="00207E02">
              <w:rPr>
                <w:rFonts w:ascii="Arial" w:hAnsi="Arial" w:cs="Arial"/>
              </w:rPr>
              <w:t>Digital transformation involves changes to organisational processes, structures and value creation rather than simply introducing new technology.</w:t>
            </w:r>
          </w:p>
        </w:tc>
        <w:tc>
          <w:tcPr>
            <w:tcW w:w="1531" w:type="dxa"/>
            <w:noWrap/>
            <w:hideMark/>
          </w:tcPr>
          <w:p w14:paraId="3E4E42EC" w14:textId="77777777" w:rsidR="004775C3" w:rsidRPr="00207E02" w:rsidRDefault="004775C3" w:rsidP="00EA0884">
            <w:pPr>
              <w:spacing w:line="360" w:lineRule="auto"/>
              <w:rPr>
                <w:rFonts w:ascii="Arial" w:hAnsi="Arial" w:cs="Arial"/>
              </w:rPr>
            </w:pPr>
            <w:r w:rsidRPr="00207E02">
              <w:rPr>
                <w:rFonts w:ascii="Arial" w:hAnsi="Arial" w:cs="Arial"/>
              </w:rPr>
              <w:t>Digital transformation; organisational change; strategic integration</w:t>
            </w:r>
          </w:p>
        </w:tc>
      </w:tr>
      <w:tr w:rsidR="004775C3" w:rsidRPr="00207E02" w14:paraId="5397B382" w14:textId="77777777" w:rsidTr="002F1812">
        <w:trPr>
          <w:trHeight w:val="300"/>
        </w:trPr>
        <w:tc>
          <w:tcPr>
            <w:tcW w:w="985" w:type="dxa"/>
            <w:noWrap/>
            <w:hideMark/>
          </w:tcPr>
          <w:p w14:paraId="12813726" w14:textId="77777777" w:rsidR="004775C3" w:rsidRPr="00207E02" w:rsidRDefault="004775C3" w:rsidP="00EA0884">
            <w:pPr>
              <w:spacing w:line="360" w:lineRule="auto"/>
              <w:rPr>
                <w:rFonts w:ascii="Arial" w:hAnsi="Arial" w:cs="Arial"/>
              </w:rPr>
            </w:pPr>
            <w:r w:rsidRPr="00207E02">
              <w:rPr>
                <w:rFonts w:ascii="Arial" w:hAnsi="Arial" w:cs="Arial"/>
              </w:rPr>
              <w:lastRenderedPageBreak/>
              <w:t>Raisch and Krakowski (2020)</w:t>
            </w:r>
          </w:p>
        </w:tc>
        <w:tc>
          <w:tcPr>
            <w:tcW w:w="1034" w:type="dxa"/>
            <w:noWrap/>
            <w:hideMark/>
          </w:tcPr>
          <w:p w14:paraId="022D66BA" w14:textId="77777777" w:rsidR="004775C3" w:rsidRPr="00207E02" w:rsidRDefault="004775C3" w:rsidP="00EA0884">
            <w:pPr>
              <w:spacing w:line="360" w:lineRule="auto"/>
              <w:rPr>
                <w:rFonts w:ascii="Arial" w:hAnsi="Arial" w:cs="Arial"/>
              </w:rPr>
            </w:pPr>
            <w:r w:rsidRPr="00207E02">
              <w:rPr>
                <w:rFonts w:ascii="Arial" w:hAnsi="Arial" w:cs="Arial"/>
              </w:rPr>
              <w:t>AI-driven automation and augmentation</w:t>
            </w:r>
          </w:p>
        </w:tc>
        <w:tc>
          <w:tcPr>
            <w:tcW w:w="1525" w:type="dxa"/>
            <w:noWrap/>
            <w:hideMark/>
          </w:tcPr>
          <w:p w14:paraId="22CAB0B5" w14:textId="77777777" w:rsidR="004775C3" w:rsidRPr="00207E02" w:rsidRDefault="004775C3" w:rsidP="00EA0884">
            <w:pPr>
              <w:spacing w:line="360" w:lineRule="auto"/>
              <w:rPr>
                <w:rFonts w:ascii="Arial" w:hAnsi="Arial" w:cs="Arial"/>
              </w:rPr>
            </w:pPr>
            <w:r w:rsidRPr="00207E02">
              <w:rPr>
                <w:rFonts w:ascii="Arial" w:hAnsi="Arial" w:cs="Arial"/>
              </w:rPr>
              <w:t>Conceptual study based on paradox theory</w:t>
            </w:r>
          </w:p>
        </w:tc>
        <w:tc>
          <w:tcPr>
            <w:tcW w:w="3941" w:type="dxa"/>
            <w:noWrap/>
            <w:hideMark/>
          </w:tcPr>
          <w:p w14:paraId="54E9E001" w14:textId="77777777" w:rsidR="004775C3" w:rsidRPr="00207E02" w:rsidRDefault="004775C3" w:rsidP="00EA0884">
            <w:pPr>
              <w:spacing w:line="360" w:lineRule="auto"/>
              <w:rPr>
                <w:rFonts w:ascii="Arial" w:hAnsi="Arial" w:cs="Arial"/>
              </w:rPr>
            </w:pPr>
            <w:r w:rsidRPr="00207E02">
              <w:rPr>
                <w:rFonts w:ascii="Arial" w:hAnsi="Arial" w:cs="Arial"/>
              </w:rPr>
              <w:t>Automation and augmentation can operate simultaneously. Organisations must manage the relationship between replacing activities and enhancing human capability.</w:t>
            </w:r>
          </w:p>
        </w:tc>
        <w:tc>
          <w:tcPr>
            <w:tcW w:w="1531" w:type="dxa"/>
            <w:noWrap/>
            <w:hideMark/>
          </w:tcPr>
          <w:p w14:paraId="2B436573" w14:textId="77777777" w:rsidR="004775C3" w:rsidRPr="00207E02" w:rsidRDefault="004775C3" w:rsidP="00EA0884">
            <w:pPr>
              <w:spacing w:line="360" w:lineRule="auto"/>
              <w:rPr>
                <w:rFonts w:ascii="Arial" w:hAnsi="Arial" w:cs="Arial"/>
              </w:rPr>
            </w:pPr>
            <w:r w:rsidRPr="00207E02">
              <w:rPr>
                <w:rFonts w:ascii="Arial" w:hAnsi="Arial" w:cs="Arial"/>
              </w:rPr>
              <w:t>Automation; augmentation; workforce capability</w:t>
            </w:r>
          </w:p>
        </w:tc>
      </w:tr>
      <w:tr w:rsidR="004775C3" w:rsidRPr="00207E02" w14:paraId="1A4F7096" w14:textId="77777777" w:rsidTr="002F1812">
        <w:trPr>
          <w:trHeight w:val="300"/>
        </w:trPr>
        <w:tc>
          <w:tcPr>
            <w:tcW w:w="985" w:type="dxa"/>
            <w:noWrap/>
            <w:hideMark/>
          </w:tcPr>
          <w:p w14:paraId="7DCE6E0C" w14:textId="77777777" w:rsidR="004775C3" w:rsidRPr="00207E02" w:rsidRDefault="004775C3" w:rsidP="00EA0884">
            <w:pPr>
              <w:spacing w:line="360" w:lineRule="auto"/>
              <w:rPr>
                <w:rFonts w:ascii="Arial" w:hAnsi="Arial" w:cs="Arial"/>
              </w:rPr>
            </w:pPr>
            <w:r w:rsidRPr="00207E02">
              <w:rPr>
                <w:rFonts w:ascii="Arial" w:hAnsi="Arial" w:cs="Arial"/>
              </w:rPr>
              <w:t>Wamba-</w:t>
            </w:r>
            <w:proofErr w:type="spellStart"/>
            <w:r w:rsidRPr="00207E02">
              <w:rPr>
                <w:rFonts w:ascii="Arial" w:hAnsi="Arial" w:cs="Arial"/>
              </w:rPr>
              <w:t>Taguimdje</w:t>
            </w:r>
            <w:proofErr w:type="spellEnd"/>
            <w:r w:rsidRPr="00207E02">
              <w:rPr>
                <w:rFonts w:ascii="Arial" w:hAnsi="Arial" w:cs="Arial"/>
              </w:rPr>
              <w:t xml:space="preserve"> et al. (2020)</w:t>
            </w:r>
          </w:p>
        </w:tc>
        <w:tc>
          <w:tcPr>
            <w:tcW w:w="1034" w:type="dxa"/>
            <w:noWrap/>
            <w:hideMark/>
          </w:tcPr>
          <w:p w14:paraId="7360AACE" w14:textId="77777777" w:rsidR="004775C3" w:rsidRPr="00207E02" w:rsidRDefault="004775C3" w:rsidP="00EA0884">
            <w:pPr>
              <w:spacing w:line="360" w:lineRule="auto"/>
              <w:rPr>
                <w:rFonts w:ascii="Arial" w:hAnsi="Arial" w:cs="Arial"/>
              </w:rPr>
            </w:pPr>
            <w:r w:rsidRPr="00207E02">
              <w:rPr>
                <w:rFonts w:ascii="Arial" w:hAnsi="Arial" w:cs="Arial"/>
              </w:rPr>
              <w:t>AI-enabled transformation and business value</w:t>
            </w:r>
          </w:p>
        </w:tc>
        <w:tc>
          <w:tcPr>
            <w:tcW w:w="1525" w:type="dxa"/>
            <w:noWrap/>
            <w:hideMark/>
          </w:tcPr>
          <w:p w14:paraId="5E85A921" w14:textId="77777777" w:rsidR="004775C3" w:rsidRPr="00207E02" w:rsidRDefault="004775C3" w:rsidP="00EA0884">
            <w:pPr>
              <w:spacing w:line="360" w:lineRule="auto"/>
              <w:rPr>
                <w:rFonts w:ascii="Arial" w:hAnsi="Arial" w:cs="Arial"/>
              </w:rPr>
            </w:pPr>
            <w:r w:rsidRPr="00207E02">
              <w:rPr>
                <w:rFonts w:ascii="Arial" w:hAnsi="Arial" w:cs="Arial"/>
              </w:rPr>
              <w:t>Empirical examination of AI-based transformation and firm performance</w:t>
            </w:r>
          </w:p>
        </w:tc>
        <w:tc>
          <w:tcPr>
            <w:tcW w:w="3941" w:type="dxa"/>
            <w:noWrap/>
            <w:hideMark/>
          </w:tcPr>
          <w:p w14:paraId="48B6406A" w14:textId="77777777" w:rsidR="004775C3" w:rsidRPr="00207E02" w:rsidRDefault="004775C3" w:rsidP="00EA0884">
            <w:pPr>
              <w:spacing w:line="360" w:lineRule="auto"/>
              <w:rPr>
                <w:rFonts w:ascii="Arial" w:hAnsi="Arial" w:cs="Arial"/>
              </w:rPr>
            </w:pPr>
            <w:r w:rsidRPr="00207E02">
              <w:rPr>
                <w:rFonts w:ascii="Arial" w:hAnsi="Arial" w:cs="Arial"/>
              </w:rPr>
              <w:t>AI can contribute to organisational performance when embedded within wider transformation and supported by complementary organisational capabilities.</w:t>
            </w:r>
          </w:p>
        </w:tc>
        <w:tc>
          <w:tcPr>
            <w:tcW w:w="1531" w:type="dxa"/>
            <w:noWrap/>
            <w:hideMark/>
          </w:tcPr>
          <w:p w14:paraId="12D1EBCA" w14:textId="77777777" w:rsidR="004775C3" w:rsidRPr="00207E02" w:rsidRDefault="004775C3" w:rsidP="00EA0884">
            <w:pPr>
              <w:spacing w:line="360" w:lineRule="auto"/>
              <w:rPr>
                <w:rFonts w:ascii="Arial" w:hAnsi="Arial" w:cs="Arial"/>
              </w:rPr>
            </w:pPr>
            <w:r w:rsidRPr="00207E02">
              <w:rPr>
                <w:rFonts w:ascii="Arial" w:hAnsi="Arial" w:cs="Arial"/>
              </w:rPr>
              <w:t>Business value; transformation; operational performance</w:t>
            </w:r>
          </w:p>
        </w:tc>
      </w:tr>
      <w:tr w:rsidR="004775C3" w:rsidRPr="00207E02" w14:paraId="564D5FE7" w14:textId="77777777" w:rsidTr="002F1812">
        <w:trPr>
          <w:trHeight w:val="300"/>
        </w:trPr>
        <w:tc>
          <w:tcPr>
            <w:tcW w:w="985" w:type="dxa"/>
            <w:noWrap/>
            <w:hideMark/>
          </w:tcPr>
          <w:p w14:paraId="749EF9EA"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Königstorfer</w:t>
            </w:r>
            <w:proofErr w:type="spellEnd"/>
            <w:r w:rsidRPr="00207E02">
              <w:rPr>
                <w:rFonts w:ascii="Arial" w:hAnsi="Arial" w:cs="Arial"/>
              </w:rPr>
              <w:t xml:space="preserve"> and Thalmann (2020)</w:t>
            </w:r>
          </w:p>
        </w:tc>
        <w:tc>
          <w:tcPr>
            <w:tcW w:w="1034" w:type="dxa"/>
            <w:noWrap/>
            <w:hideMark/>
          </w:tcPr>
          <w:p w14:paraId="11E67488" w14:textId="77777777" w:rsidR="004775C3" w:rsidRPr="00207E02" w:rsidRDefault="004775C3" w:rsidP="00EA0884">
            <w:pPr>
              <w:spacing w:line="360" w:lineRule="auto"/>
              <w:rPr>
                <w:rFonts w:ascii="Arial" w:hAnsi="Arial" w:cs="Arial"/>
              </w:rPr>
            </w:pPr>
            <w:r w:rsidRPr="00207E02">
              <w:rPr>
                <w:rFonts w:ascii="Arial" w:hAnsi="Arial" w:cs="Arial"/>
              </w:rPr>
              <w:t>AI applications in commercial banking</w:t>
            </w:r>
          </w:p>
        </w:tc>
        <w:tc>
          <w:tcPr>
            <w:tcW w:w="1525" w:type="dxa"/>
            <w:noWrap/>
            <w:hideMark/>
          </w:tcPr>
          <w:p w14:paraId="511135E2" w14:textId="77777777" w:rsidR="004775C3" w:rsidRPr="00207E02" w:rsidRDefault="004775C3" w:rsidP="00EA0884">
            <w:pPr>
              <w:spacing w:line="360" w:lineRule="auto"/>
              <w:rPr>
                <w:rFonts w:ascii="Arial" w:hAnsi="Arial" w:cs="Arial"/>
              </w:rPr>
            </w:pPr>
            <w:r w:rsidRPr="00207E02">
              <w:rPr>
                <w:rFonts w:ascii="Arial" w:hAnsi="Arial" w:cs="Arial"/>
              </w:rPr>
              <w:t>Banking-focused literature analysis</w:t>
            </w:r>
          </w:p>
        </w:tc>
        <w:tc>
          <w:tcPr>
            <w:tcW w:w="3941" w:type="dxa"/>
            <w:noWrap/>
            <w:hideMark/>
          </w:tcPr>
          <w:p w14:paraId="1C4D0CF3" w14:textId="77777777" w:rsidR="004775C3" w:rsidRPr="00207E02" w:rsidRDefault="004775C3" w:rsidP="00EA0884">
            <w:pPr>
              <w:spacing w:line="360" w:lineRule="auto"/>
              <w:rPr>
                <w:rFonts w:ascii="Arial" w:hAnsi="Arial" w:cs="Arial"/>
              </w:rPr>
            </w:pPr>
            <w:r w:rsidRPr="00207E02">
              <w:rPr>
                <w:rFonts w:ascii="Arial" w:hAnsi="Arial" w:cs="Arial"/>
              </w:rPr>
              <w:t>AI has applications across commercial banking activities, including customer processes, decision support and operational functions. Its value depends on appropriate organisational implementation.</w:t>
            </w:r>
          </w:p>
        </w:tc>
        <w:tc>
          <w:tcPr>
            <w:tcW w:w="1531" w:type="dxa"/>
            <w:noWrap/>
            <w:hideMark/>
          </w:tcPr>
          <w:p w14:paraId="52F684B1" w14:textId="77777777" w:rsidR="004775C3" w:rsidRPr="00207E02" w:rsidRDefault="004775C3" w:rsidP="00EA0884">
            <w:pPr>
              <w:spacing w:line="360" w:lineRule="auto"/>
              <w:rPr>
                <w:rFonts w:ascii="Arial" w:hAnsi="Arial" w:cs="Arial"/>
              </w:rPr>
            </w:pPr>
            <w:r w:rsidRPr="00207E02">
              <w:rPr>
                <w:rFonts w:ascii="Arial" w:hAnsi="Arial" w:cs="Arial"/>
              </w:rPr>
              <w:t>Banking AI; technology applications; operational efficiency</w:t>
            </w:r>
          </w:p>
        </w:tc>
      </w:tr>
      <w:tr w:rsidR="004775C3" w:rsidRPr="00207E02" w14:paraId="56C9B828" w14:textId="77777777" w:rsidTr="002F1812">
        <w:trPr>
          <w:trHeight w:val="300"/>
        </w:trPr>
        <w:tc>
          <w:tcPr>
            <w:tcW w:w="985" w:type="dxa"/>
            <w:noWrap/>
            <w:hideMark/>
          </w:tcPr>
          <w:p w14:paraId="71650671"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Mikalef</w:t>
            </w:r>
            <w:proofErr w:type="spellEnd"/>
            <w:r w:rsidRPr="00207E02">
              <w:rPr>
                <w:rFonts w:ascii="Arial" w:hAnsi="Arial" w:cs="Arial"/>
              </w:rPr>
              <w:t xml:space="preserve"> and Gupta (2021)</w:t>
            </w:r>
          </w:p>
        </w:tc>
        <w:tc>
          <w:tcPr>
            <w:tcW w:w="1034" w:type="dxa"/>
            <w:noWrap/>
            <w:hideMark/>
          </w:tcPr>
          <w:p w14:paraId="4BB521F9" w14:textId="77777777" w:rsidR="004775C3" w:rsidRPr="00207E02" w:rsidRDefault="004775C3" w:rsidP="00EA0884">
            <w:pPr>
              <w:spacing w:line="360" w:lineRule="auto"/>
              <w:rPr>
                <w:rFonts w:ascii="Arial" w:hAnsi="Arial" w:cs="Arial"/>
              </w:rPr>
            </w:pPr>
            <w:r w:rsidRPr="00207E02">
              <w:rPr>
                <w:rFonts w:ascii="Arial" w:hAnsi="Arial" w:cs="Arial"/>
              </w:rPr>
              <w:t>Organisational AI capability and performance</w:t>
            </w:r>
          </w:p>
        </w:tc>
        <w:tc>
          <w:tcPr>
            <w:tcW w:w="1525" w:type="dxa"/>
            <w:noWrap/>
            <w:hideMark/>
          </w:tcPr>
          <w:p w14:paraId="7EE53049" w14:textId="77777777" w:rsidR="004775C3" w:rsidRPr="00207E02" w:rsidRDefault="004775C3" w:rsidP="00EA0884">
            <w:pPr>
              <w:spacing w:line="360" w:lineRule="auto"/>
              <w:rPr>
                <w:rFonts w:ascii="Arial" w:hAnsi="Arial" w:cs="Arial"/>
              </w:rPr>
            </w:pPr>
            <w:r w:rsidRPr="00207E02">
              <w:rPr>
                <w:rFonts w:ascii="Arial" w:hAnsi="Arial" w:cs="Arial"/>
              </w:rPr>
              <w:t>Empirical quantitative study developing and validating an AI capability construct</w:t>
            </w:r>
          </w:p>
        </w:tc>
        <w:tc>
          <w:tcPr>
            <w:tcW w:w="3941" w:type="dxa"/>
            <w:noWrap/>
            <w:hideMark/>
          </w:tcPr>
          <w:p w14:paraId="397A50C3" w14:textId="77777777" w:rsidR="004775C3" w:rsidRPr="00207E02" w:rsidRDefault="004775C3" w:rsidP="00EA0884">
            <w:pPr>
              <w:spacing w:line="360" w:lineRule="auto"/>
              <w:rPr>
                <w:rFonts w:ascii="Arial" w:hAnsi="Arial" w:cs="Arial"/>
              </w:rPr>
            </w:pPr>
            <w:r w:rsidRPr="00207E02">
              <w:rPr>
                <w:rFonts w:ascii="Arial" w:hAnsi="Arial" w:cs="Arial"/>
              </w:rPr>
              <w:t>AI-related value depends on combining technological, human and organisational resources. AI capability can support organisational creativity and firm performance.</w:t>
            </w:r>
          </w:p>
        </w:tc>
        <w:tc>
          <w:tcPr>
            <w:tcW w:w="1531" w:type="dxa"/>
            <w:noWrap/>
            <w:hideMark/>
          </w:tcPr>
          <w:p w14:paraId="24792694" w14:textId="77777777" w:rsidR="004775C3" w:rsidRPr="00207E02" w:rsidRDefault="004775C3" w:rsidP="00EA0884">
            <w:pPr>
              <w:spacing w:line="360" w:lineRule="auto"/>
              <w:rPr>
                <w:rFonts w:ascii="Arial" w:hAnsi="Arial" w:cs="Arial"/>
              </w:rPr>
            </w:pPr>
            <w:r w:rsidRPr="00207E02">
              <w:rPr>
                <w:rFonts w:ascii="Arial" w:hAnsi="Arial" w:cs="Arial"/>
              </w:rPr>
              <w:t>Technological capability; organisational readiness; performance</w:t>
            </w:r>
          </w:p>
        </w:tc>
      </w:tr>
      <w:tr w:rsidR="004775C3" w:rsidRPr="00207E02" w14:paraId="2DC8976C" w14:textId="77777777" w:rsidTr="002F1812">
        <w:trPr>
          <w:trHeight w:val="300"/>
        </w:trPr>
        <w:tc>
          <w:tcPr>
            <w:tcW w:w="985" w:type="dxa"/>
            <w:noWrap/>
            <w:hideMark/>
          </w:tcPr>
          <w:p w14:paraId="13AABFCF" w14:textId="77777777" w:rsidR="004775C3" w:rsidRPr="00207E02" w:rsidRDefault="004775C3" w:rsidP="00EA0884">
            <w:pPr>
              <w:spacing w:line="360" w:lineRule="auto"/>
              <w:rPr>
                <w:rFonts w:ascii="Arial" w:hAnsi="Arial" w:cs="Arial"/>
              </w:rPr>
            </w:pPr>
            <w:r w:rsidRPr="00207E02">
              <w:rPr>
                <w:rFonts w:ascii="Arial" w:hAnsi="Arial" w:cs="Arial"/>
              </w:rPr>
              <w:lastRenderedPageBreak/>
              <w:t>Sadiq et al. (2021)</w:t>
            </w:r>
          </w:p>
        </w:tc>
        <w:tc>
          <w:tcPr>
            <w:tcW w:w="1034" w:type="dxa"/>
            <w:noWrap/>
            <w:hideMark/>
          </w:tcPr>
          <w:p w14:paraId="188D238C" w14:textId="77777777" w:rsidR="004775C3" w:rsidRPr="00207E02" w:rsidRDefault="004775C3" w:rsidP="00EA0884">
            <w:pPr>
              <w:spacing w:line="360" w:lineRule="auto"/>
              <w:rPr>
                <w:rFonts w:ascii="Arial" w:hAnsi="Arial" w:cs="Arial"/>
              </w:rPr>
            </w:pPr>
            <w:r w:rsidRPr="00207E02">
              <w:rPr>
                <w:rFonts w:ascii="Arial" w:hAnsi="Arial" w:cs="Arial"/>
              </w:rPr>
              <w:t>Organisational AI maturity</w:t>
            </w:r>
          </w:p>
        </w:tc>
        <w:tc>
          <w:tcPr>
            <w:tcW w:w="1525" w:type="dxa"/>
            <w:noWrap/>
            <w:hideMark/>
          </w:tcPr>
          <w:p w14:paraId="79995FF0"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0C026F3B" w14:textId="77777777" w:rsidR="004775C3" w:rsidRPr="00207E02" w:rsidRDefault="004775C3" w:rsidP="00EA0884">
            <w:pPr>
              <w:spacing w:line="360" w:lineRule="auto"/>
              <w:rPr>
                <w:rFonts w:ascii="Arial" w:hAnsi="Arial" w:cs="Arial"/>
              </w:rPr>
            </w:pPr>
            <w:r w:rsidRPr="00207E02">
              <w:rPr>
                <w:rFonts w:ascii="Arial" w:hAnsi="Arial" w:cs="Arial"/>
              </w:rPr>
              <w:t>Successful AI implementation depends on the development of organisational maturity and supporting capabilities rather than technology investment alone.</w:t>
            </w:r>
          </w:p>
        </w:tc>
        <w:tc>
          <w:tcPr>
            <w:tcW w:w="1531" w:type="dxa"/>
            <w:noWrap/>
            <w:hideMark/>
          </w:tcPr>
          <w:p w14:paraId="5471D36B" w14:textId="77777777" w:rsidR="004775C3" w:rsidRPr="00207E02" w:rsidRDefault="004775C3" w:rsidP="00EA0884">
            <w:pPr>
              <w:spacing w:line="360" w:lineRule="auto"/>
              <w:rPr>
                <w:rFonts w:ascii="Arial" w:hAnsi="Arial" w:cs="Arial"/>
              </w:rPr>
            </w:pPr>
            <w:r w:rsidRPr="00207E02">
              <w:rPr>
                <w:rFonts w:ascii="Arial" w:hAnsi="Arial" w:cs="Arial"/>
              </w:rPr>
              <w:t>AI maturity; organisational readiness; capability development</w:t>
            </w:r>
          </w:p>
        </w:tc>
      </w:tr>
      <w:tr w:rsidR="004775C3" w:rsidRPr="00207E02" w14:paraId="11F6212E" w14:textId="77777777" w:rsidTr="002F1812">
        <w:trPr>
          <w:trHeight w:val="300"/>
        </w:trPr>
        <w:tc>
          <w:tcPr>
            <w:tcW w:w="985" w:type="dxa"/>
            <w:noWrap/>
            <w:hideMark/>
          </w:tcPr>
          <w:p w14:paraId="0365E520"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Hadwer</w:t>
            </w:r>
            <w:proofErr w:type="spellEnd"/>
            <w:r w:rsidRPr="00207E02">
              <w:rPr>
                <w:rFonts w:ascii="Arial" w:hAnsi="Arial" w:cs="Arial"/>
              </w:rPr>
              <w:t xml:space="preserve"> et al. (2021)</w:t>
            </w:r>
          </w:p>
        </w:tc>
        <w:tc>
          <w:tcPr>
            <w:tcW w:w="1034" w:type="dxa"/>
            <w:noWrap/>
            <w:hideMark/>
          </w:tcPr>
          <w:p w14:paraId="7713BCC3" w14:textId="77777777" w:rsidR="004775C3" w:rsidRPr="00207E02" w:rsidRDefault="004775C3" w:rsidP="00EA0884">
            <w:pPr>
              <w:spacing w:line="360" w:lineRule="auto"/>
              <w:rPr>
                <w:rFonts w:ascii="Arial" w:hAnsi="Arial" w:cs="Arial"/>
              </w:rPr>
            </w:pPr>
            <w:r w:rsidRPr="00207E02">
              <w:rPr>
                <w:rFonts w:ascii="Arial" w:hAnsi="Arial" w:cs="Arial"/>
              </w:rPr>
              <w:t>Technology adoption through the TOE Framework</w:t>
            </w:r>
          </w:p>
        </w:tc>
        <w:tc>
          <w:tcPr>
            <w:tcW w:w="1525" w:type="dxa"/>
            <w:noWrap/>
            <w:hideMark/>
          </w:tcPr>
          <w:p w14:paraId="4B3D7143"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 of organisational technology/cloud adoption</w:t>
            </w:r>
          </w:p>
        </w:tc>
        <w:tc>
          <w:tcPr>
            <w:tcW w:w="3941" w:type="dxa"/>
            <w:noWrap/>
            <w:hideMark/>
          </w:tcPr>
          <w:p w14:paraId="0F2EEAE3" w14:textId="77777777" w:rsidR="004775C3" w:rsidRPr="00207E02" w:rsidRDefault="004775C3" w:rsidP="00EA0884">
            <w:pPr>
              <w:spacing w:line="360" w:lineRule="auto"/>
              <w:rPr>
                <w:rFonts w:ascii="Arial" w:hAnsi="Arial" w:cs="Arial"/>
              </w:rPr>
            </w:pPr>
            <w:r w:rsidRPr="00207E02">
              <w:rPr>
                <w:rFonts w:ascii="Arial" w:hAnsi="Arial" w:cs="Arial"/>
              </w:rPr>
              <w:t>Technology adoption is influenced by interacting technological, organisational and environmental conditions, supporting TOE as an organisation-level analytical framework.</w:t>
            </w:r>
          </w:p>
        </w:tc>
        <w:tc>
          <w:tcPr>
            <w:tcW w:w="1531" w:type="dxa"/>
            <w:noWrap/>
            <w:hideMark/>
          </w:tcPr>
          <w:p w14:paraId="15F5CE40" w14:textId="77777777" w:rsidR="004775C3" w:rsidRPr="00207E02" w:rsidRDefault="004775C3" w:rsidP="00EA0884">
            <w:pPr>
              <w:spacing w:line="360" w:lineRule="auto"/>
              <w:rPr>
                <w:rFonts w:ascii="Arial" w:hAnsi="Arial" w:cs="Arial"/>
              </w:rPr>
            </w:pPr>
            <w:r w:rsidRPr="00207E02">
              <w:rPr>
                <w:rFonts w:ascii="Arial" w:hAnsi="Arial" w:cs="Arial"/>
              </w:rPr>
              <w:t>TOE Framework; technological readiness; organisational adoption</w:t>
            </w:r>
          </w:p>
        </w:tc>
      </w:tr>
      <w:tr w:rsidR="004775C3" w:rsidRPr="00207E02" w14:paraId="0291DB57" w14:textId="77777777" w:rsidTr="002F1812">
        <w:trPr>
          <w:trHeight w:val="300"/>
        </w:trPr>
        <w:tc>
          <w:tcPr>
            <w:tcW w:w="985" w:type="dxa"/>
            <w:noWrap/>
            <w:hideMark/>
          </w:tcPr>
          <w:p w14:paraId="2A639078" w14:textId="77777777" w:rsidR="004775C3" w:rsidRPr="00207E02" w:rsidRDefault="004775C3" w:rsidP="00EA0884">
            <w:pPr>
              <w:spacing w:line="360" w:lineRule="auto"/>
              <w:rPr>
                <w:rFonts w:ascii="Arial" w:hAnsi="Arial" w:cs="Arial"/>
              </w:rPr>
            </w:pPr>
            <w:r w:rsidRPr="00207E02">
              <w:rPr>
                <w:rFonts w:ascii="Arial" w:hAnsi="Arial" w:cs="Arial"/>
              </w:rPr>
              <w:t>Hentzen et al. (2021)</w:t>
            </w:r>
          </w:p>
        </w:tc>
        <w:tc>
          <w:tcPr>
            <w:tcW w:w="1034" w:type="dxa"/>
            <w:noWrap/>
            <w:hideMark/>
          </w:tcPr>
          <w:p w14:paraId="48AA0C42" w14:textId="77777777" w:rsidR="004775C3" w:rsidRPr="00207E02" w:rsidRDefault="004775C3" w:rsidP="00EA0884">
            <w:pPr>
              <w:spacing w:line="360" w:lineRule="auto"/>
              <w:rPr>
                <w:rFonts w:ascii="Arial" w:hAnsi="Arial" w:cs="Arial"/>
              </w:rPr>
            </w:pPr>
            <w:r w:rsidRPr="00207E02">
              <w:rPr>
                <w:rFonts w:ascii="Arial" w:hAnsi="Arial" w:cs="Arial"/>
              </w:rPr>
              <w:t>AI in customer-facing financial services</w:t>
            </w:r>
          </w:p>
        </w:tc>
        <w:tc>
          <w:tcPr>
            <w:tcW w:w="1525" w:type="dxa"/>
            <w:noWrap/>
            <w:hideMark/>
          </w:tcPr>
          <w:p w14:paraId="3EA51073"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5D74E8C3" w14:textId="77777777" w:rsidR="004775C3" w:rsidRPr="00207E02" w:rsidRDefault="004775C3" w:rsidP="00EA0884">
            <w:pPr>
              <w:spacing w:line="360" w:lineRule="auto"/>
              <w:rPr>
                <w:rFonts w:ascii="Arial" w:hAnsi="Arial" w:cs="Arial"/>
              </w:rPr>
            </w:pPr>
            <w:r w:rsidRPr="00207E02">
              <w:rPr>
                <w:rFonts w:ascii="Arial" w:hAnsi="Arial" w:cs="Arial"/>
              </w:rPr>
              <w:t>AI can improve customer interaction, responsiveness and service delivery within financial services, while also introducing organisational and implementation challenges.</w:t>
            </w:r>
          </w:p>
        </w:tc>
        <w:tc>
          <w:tcPr>
            <w:tcW w:w="1531" w:type="dxa"/>
            <w:noWrap/>
            <w:hideMark/>
          </w:tcPr>
          <w:p w14:paraId="69126AA3" w14:textId="77777777" w:rsidR="004775C3" w:rsidRPr="00207E02" w:rsidRDefault="004775C3" w:rsidP="00EA0884">
            <w:pPr>
              <w:spacing w:line="360" w:lineRule="auto"/>
              <w:rPr>
                <w:rFonts w:ascii="Arial" w:hAnsi="Arial" w:cs="Arial"/>
              </w:rPr>
            </w:pPr>
            <w:r w:rsidRPr="00207E02">
              <w:rPr>
                <w:rFonts w:ascii="Arial" w:hAnsi="Arial" w:cs="Arial"/>
              </w:rPr>
              <w:t>Customer service; financial services; operational efficiency</w:t>
            </w:r>
          </w:p>
        </w:tc>
      </w:tr>
      <w:tr w:rsidR="004775C3" w:rsidRPr="00207E02" w14:paraId="3FFC5E8D" w14:textId="77777777" w:rsidTr="002F1812">
        <w:trPr>
          <w:trHeight w:val="300"/>
        </w:trPr>
        <w:tc>
          <w:tcPr>
            <w:tcW w:w="985" w:type="dxa"/>
            <w:noWrap/>
            <w:hideMark/>
          </w:tcPr>
          <w:p w14:paraId="30985034" w14:textId="77777777" w:rsidR="004775C3" w:rsidRPr="00207E02" w:rsidRDefault="004775C3" w:rsidP="00EA0884">
            <w:pPr>
              <w:spacing w:line="360" w:lineRule="auto"/>
              <w:rPr>
                <w:rFonts w:ascii="Arial" w:hAnsi="Arial" w:cs="Arial"/>
              </w:rPr>
            </w:pPr>
            <w:r w:rsidRPr="00207E02">
              <w:rPr>
                <w:rFonts w:ascii="Arial" w:hAnsi="Arial" w:cs="Arial"/>
              </w:rPr>
              <w:t>Enholm (2021)</w:t>
            </w:r>
          </w:p>
        </w:tc>
        <w:tc>
          <w:tcPr>
            <w:tcW w:w="1034" w:type="dxa"/>
            <w:noWrap/>
            <w:hideMark/>
          </w:tcPr>
          <w:p w14:paraId="5E49AC30" w14:textId="77777777" w:rsidR="004775C3" w:rsidRPr="00207E02" w:rsidRDefault="004775C3" w:rsidP="00EA0884">
            <w:pPr>
              <w:spacing w:line="360" w:lineRule="auto"/>
              <w:rPr>
                <w:rFonts w:ascii="Arial" w:hAnsi="Arial" w:cs="Arial"/>
              </w:rPr>
            </w:pPr>
            <w:r w:rsidRPr="00207E02">
              <w:rPr>
                <w:rFonts w:ascii="Arial" w:hAnsi="Arial" w:cs="Arial"/>
              </w:rPr>
              <w:t>AI and organisational business value</w:t>
            </w:r>
          </w:p>
        </w:tc>
        <w:tc>
          <w:tcPr>
            <w:tcW w:w="1525" w:type="dxa"/>
            <w:noWrap/>
            <w:hideMark/>
          </w:tcPr>
          <w:p w14:paraId="4B5FA15A" w14:textId="77777777" w:rsidR="004775C3" w:rsidRPr="00207E02" w:rsidRDefault="004775C3" w:rsidP="00EA0884">
            <w:pPr>
              <w:spacing w:line="360" w:lineRule="auto"/>
              <w:rPr>
                <w:rFonts w:ascii="Arial" w:hAnsi="Arial" w:cs="Arial"/>
              </w:rPr>
            </w:pPr>
            <w:r w:rsidRPr="00207E02">
              <w:rPr>
                <w:rFonts w:ascii="Arial" w:hAnsi="Arial" w:cs="Arial"/>
              </w:rPr>
              <w:t>Literature review</w:t>
            </w:r>
          </w:p>
        </w:tc>
        <w:tc>
          <w:tcPr>
            <w:tcW w:w="3941" w:type="dxa"/>
            <w:noWrap/>
            <w:hideMark/>
          </w:tcPr>
          <w:p w14:paraId="2EBDD376" w14:textId="77777777" w:rsidR="004775C3" w:rsidRPr="00207E02" w:rsidRDefault="004775C3" w:rsidP="00EA0884">
            <w:pPr>
              <w:spacing w:line="360" w:lineRule="auto"/>
              <w:rPr>
                <w:rFonts w:ascii="Arial" w:hAnsi="Arial" w:cs="Arial"/>
              </w:rPr>
            </w:pPr>
            <w:r w:rsidRPr="00207E02">
              <w:rPr>
                <w:rFonts w:ascii="Arial" w:hAnsi="Arial" w:cs="Arial"/>
              </w:rPr>
              <w:t>AI does not create organisational value through adoption alone. Benefits depend on integration with business processes, strategic objectives and complementary capabilities.</w:t>
            </w:r>
          </w:p>
        </w:tc>
        <w:tc>
          <w:tcPr>
            <w:tcW w:w="1531" w:type="dxa"/>
            <w:noWrap/>
            <w:hideMark/>
          </w:tcPr>
          <w:p w14:paraId="43662092" w14:textId="77777777" w:rsidR="004775C3" w:rsidRPr="00207E02" w:rsidRDefault="004775C3" w:rsidP="00EA0884">
            <w:pPr>
              <w:spacing w:line="360" w:lineRule="auto"/>
              <w:rPr>
                <w:rFonts w:ascii="Arial" w:hAnsi="Arial" w:cs="Arial"/>
              </w:rPr>
            </w:pPr>
            <w:r w:rsidRPr="00207E02">
              <w:rPr>
                <w:rFonts w:ascii="Arial" w:hAnsi="Arial" w:cs="Arial"/>
              </w:rPr>
              <w:t>Organisational capability; strategic alignment; business value</w:t>
            </w:r>
          </w:p>
        </w:tc>
      </w:tr>
      <w:tr w:rsidR="004775C3" w:rsidRPr="00207E02" w14:paraId="072C7FCA" w14:textId="77777777" w:rsidTr="002F1812">
        <w:trPr>
          <w:trHeight w:val="300"/>
        </w:trPr>
        <w:tc>
          <w:tcPr>
            <w:tcW w:w="985" w:type="dxa"/>
            <w:noWrap/>
            <w:hideMark/>
          </w:tcPr>
          <w:p w14:paraId="4FC41513" w14:textId="77777777" w:rsidR="004775C3" w:rsidRPr="00207E02" w:rsidRDefault="004775C3" w:rsidP="00EA0884">
            <w:pPr>
              <w:spacing w:line="360" w:lineRule="auto"/>
              <w:rPr>
                <w:rFonts w:ascii="Arial" w:hAnsi="Arial" w:cs="Arial"/>
              </w:rPr>
            </w:pPr>
            <w:r w:rsidRPr="00207E02">
              <w:rPr>
                <w:rFonts w:ascii="Arial" w:hAnsi="Arial" w:cs="Arial"/>
              </w:rPr>
              <w:lastRenderedPageBreak/>
              <w:t>Fares, Butt and Lee (2022)</w:t>
            </w:r>
          </w:p>
        </w:tc>
        <w:tc>
          <w:tcPr>
            <w:tcW w:w="1034" w:type="dxa"/>
            <w:noWrap/>
            <w:hideMark/>
          </w:tcPr>
          <w:p w14:paraId="3069492E" w14:textId="77777777" w:rsidR="004775C3" w:rsidRPr="00207E02" w:rsidRDefault="004775C3" w:rsidP="00EA0884">
            <w:pPr>
              <w:spacing w:line="360" w:lineRule="auto"/>
              <w:rPr>
                <w:rFonts w:ascii="Arial" w:hAnsi="Arial" w:cs="Arial"/>
              </w:rPr>
            </w:pPr>
            <w:r w:rsidRPr="00207E02">
              <w:rPr>
                <w:rFonts w:ascii="Arial" w:hAnsi="Arial" w:cs="Arial"/>
              </w:rPr>
              <w:t>AI utilisation within banking</w:t>
            </w:r>
          </w:p>
        </w:tc>
        <w:tc>
          <w:tcPr>
            <w:tcW w:w="1525" w:type="dxa"/>
            <w:noWrap/>
            <w:hideMark/>
          </w:tcPr>
          <w:p w14:paraId="522923EE"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0F544079" w14:textId="77777777" w:rsidR="004775C3" w:rsidRPr="00207E02" w:rsidRDefault="004775C3" w:rsidP="00EA0884">
            <w:pPr>
              <w:spacing w:line="360" w:lineRule="auto"/>
              <w:rPr>
                <w:rFonts w:ascii="Arial" w:hAnsi="Arial" w:cs="Arial"/>
              </w:rPr>
            </w:pPr>
            <w:r w:rsidRPr="00207E02">
              <w:rPr>
                <w:rFonts w:ascii="Arial" w:hAnsi="Arial" w:cs="Arial"/>
              </w:rPr>
              <w:t>AI is applied across banking functions and can improve processes and services, although implementation is affected by organisational, technological and external challenges.</w:t>
            </w:r>
          </w:p>
        </w:tc>
        <w:tc>
          <w:tcPr>
            <w:tcW w:w="1531" w:type="dxa"/>
            <w:noWrap/>
            <w:hideMark/>
          </w:tcPr>
          <w:p w14:paraId="2E3A21B9" w14:textId="77777777" w:rsidR="004775C3" w:rsidRPr="00207E02" w:rsidRDefault="004775C3" w:rsidP="00EA0884">
            <w:pPr>
              <w:spacing w:line="360" w:lineRule="auto"/>
              <w:rPr>
                <w:rFonts w:ascii="Arial" w:hAnsi="Arial" w:cs="Arial"/>
              </w:rPr>
            </w:pPr>
            <w:r w:rsidRPr="00207E02">
              <w:rPr>
                <w:rFonts w:ascii="Arial" w:hAnsi="Arial" w:cs="Arial"/>
              </w:rPr>
              <w:t>Banking AI; operational efficiency; implementation</w:t>
            </w:r>
          </w:p>
        </w:tc>
      </w:tr>
      <w:tr w:rsidR="004775C3" w:rsidRPr="00207E02" w14:paraId="25DBF7FA" w14:textId="77777777" w:rsidTr="002F1812">
        <w:trPr>
          <w:trHeight w:val="300"/>
        </w:trPr>
        <w:tc>
          <w:tcPr>
            <w:tcW w:w="985" w:type="dxa"/>
            <w:noWrap/>
            <w:hideMark/>
          </w:tcPr>
          <w:p w14:paraId="512F2A18" w14:textId="77777777" w:rsidR="004775C3" w:rsidRPr="00207E02" w:rsidRDefault="004775C3" w:rsidP="00EA0884">
            <w:pPr>
              <w:spacing w:line="360" w:lineRule="auto"/>
              <w:rPr>
                <w:rFonts w:ascii="Arial" w:hAnsi="Arial" w:cs="Arial"/>
              </w:rPr>
            </w:pPr>
            <w:r w:rsidRPr="00207E02">
              <w:rPr>
                <w:rFonts w:ascii="Arial" w:hAnsi="Arial" w:cs="Arial"/>
              </w:rPr>
              <w:t xml:space="preserve">Shanti, </w:t>
            </w:r>
            <w:proofErr w:type="spellStart"/>
            <w:r w:rsidRPr="00207E02">
              <w:rPr>
                <w:rFonts w:ascii="Arial" w:hAnsi="Arial" w:cs="Arial"/>
              </w:rPr>
              <w:t>Avianto</w:t>
            </w:r>
            <w:proofErr w:type="spellEnd"/>
            <w:r w:rsidRPr="00207E02">
              <w:rPr>
                <w:rFonts w:ascii="Arial" w:hAnsi="Arial" w:cs="Arial"/>
              </w:rPr>
              <w:t xml:space="preserve"> and Wibowo (2022)</w:t>
            </w:r>
          </w:p>
        </w:tc>
        <w:tc>
          <w:tcPr>
            <w:tcW w:w="1034" w:type="dxa"/>
            <w:noWrap/>
            <w:hideMark/>
          </w:tcPr>
          <w:p w14:paraId="196EC006" w14:textId="77777777" w:rsidR="004775C3" w:rsidRPr="00207E02" w:rsidRDefault="004775C3" w:rsidP="00EA0884">
            <w:pPr>
              <w:spacing w:line="360" w:lineRule="auto"/>
              <w:rPr>
                <w:rFonts w:ascii="Arial" w:hAnsi="Arial" w:cs="Arial"/>
              </w:rPr>
            </w:pPr>
            <w:r w:rsidRPr="00207E02">
              <w:rPr>
                <w:rFonts w:ascii="Arial" w:hAnsi="Arial" w:cs="Arial"/>
              </w:rPr>
              <w:t>Digital transformation in banking</w:t>
            </w:r>
          </w:p>
        </w:tc>
        <w:tc>
          <w:tcPr>
            <w:tcW w:w="1525" w:type="dxa"/>
            <w:noWrap/>
            <w:hideMark/>
          </w:tcPr>
          <w:p w14:paraId="48C96FD6"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72D42D6B" w14:textId="77777777" w:rsidR="004775C3" w:rsidRPr="00207E02" w:rsidRDefault="004775C3" w:rsidP="00EA0884">
            <w:pPr>
              <w:spacing w:line="360" w:lineRule="auto"/>
              <w:rPr>
                <w:rFonts w:ascii="Arial" w:hAnsi="Arial" w:cs="Arial"/>
              </w:rPr>
            </w:pPr>
            <w:r w:rsidRPr="00207E02">
              <w:rPr>
                <w:rFonts w:ascii="Arial" w:hAnsi="Arial" w:cs="Arial"/>
              </w:rPr>
              <w:t>Banking transformation is influenced by technological innovation, competition, organisational capability and changing customer expectations.</w:t>
            </w:r>
          </w:p>
        </w:tc>
        <w:tc>
          <w:tcPr>
            <w:tcW w:w="1531" w:type="dxa"/>
            <w:noWrap/>
            <w:hideMark/>
          </w:tcPr>
          <w:p w14:paraId="50DF696A" w14:textId="77777777" w:rsidR="004775C3" w:rsidRPr="00207E02" w:rsidRDefault="004775C3" w:rsidP="00EA0884">
            <w:pPr>
              <w:spacing w:line="360" w:lineRule="auto"/>
              <w:rPr>
                <w:rFonts w:ascii="Arial" w:hAnsi="Arial" w:cs="Arial"/>
              </w:rPr>
            </w:pPr>
            <w:r w:rsidRPr="00207E02">
              <w:rPr>
                <w:rFonts w:ascii="Arial" w:hAnsi="Arial" w:cs="Arial"/>
              </w:rPr>
              <w:t>Banking transformation; competition; environmental factors</w:t>
            </w:r>
          </w:p>
        </w:tc>
      </w:tr>
      <w:tr w:rsidR="004775C3" w:rsidRPr="00207E02" w14:paraId="758D0504" w14:textId="77777777" w:rsidTr="002F1812">
        <w:trPr>
          <w:trHeight w:val="300"/>
        </w:trPr>
        <w:tc>
          <w:tcPr>
            <w:tcW w:w="985" w:type="dxa"/>
            <w:noWrap/>
            <w:hideMark/>
          </w:tcPr>
          <w:p w14:paraId="02C4FDF4" w14:textId="77777777" w:rsidR="004775C3" w:rsidRPr="00207E02" w:rsidRDefault="004775C3" w:rsidP="00EA0884">
            <w:pPr>
              <w:spacing w:line="360" w:lineRule="auto"/>
              <w:rPr>
                <w:rFonts w:ascii="Arial" w:hAnsi="Arial" w:cs="Arial"/>
              </w:rPr>
            </w:pPr>
            <w:r w:rsidRPr="00207E02">
              <w:rPr>
                <w:rFonts w:ascii="Arial" w:hAnsi="Arial" w:cs="Arial"/>
              </w:rPr>
              <w:t>Lee et al. (2023)</w:t>
            </w:r>
          </w:p>
        </w:tc>
        <w:tc>
          <w:tcPr>
            <w:tcW w:w="1034" w:type="dxa"/>
            <w:noWrap/>
            <w:hideMark/>
          </w:tcPr>
          <w:p w14:paraId="5A4F1BBB" w14:textId="77777777" w:rsidR="004775C3" w:rsidRPr="00207E02" w:rsidRDefault="004775C3" w:rsidP="00EA0884">
            <w:pPr>
              <w:spacing w:line="360" w:lineRule="auto"/>
              <w:rPr>
                <w:rFonts w:ascii="Arial" w:hAnsi="Arial" w:cs="Arial"/>
              </w:rPr>
            </w:pPr>
            <w:r w:rsidRPr="00207E02">
              <w:rPr>
                <w:rFonts w:ascii="Arial" w:hAnsi="Arial" w:cs="Arial"/>
              </w:rPr>
              <w:t>AI implementation within organisations</w:t>
            </w:r>
          </w:p>
        </w:tc>
        <w:tc>
          <w:tcPr>
            <w:tcW w:w="1525" w:type="dxa"/>
            <w:noWrap/>
            <w:hideMark/>
          </w:tcPr>
          <w:p w14:paraId="27E7C794"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01E03FCD" w14:textId="77777777" w:rsidR="004775C3" w:rsidRPr="00207E02" w:rsidRDefault="004775C3" w:rsidP="00EA0884">
            <w:pPr>
              <w:spacing w:line="360" w:lineRule="auto"/>
              <w:rPr>
                <w:rFonts w:ascii="Arial" w:hAnsi="Arial" w:cs="Arial"/>
              </w:rPr>
            </w:pPr>
            <w:r w:rsidRPr="00207E02">
              <w:rPr>
                <w:rFonts w:ascii="Arial" w:hAnsi="Arial" w:cs="Arial"/>
              </w:rPr>
              <w:t>AI implementation is shaped by interconnected technological, organisational, people and information-system factors rather than technological capability alone.</w:t>
            </w:r>
          </w:p>
        </w:tc>
        <w:tc>
          <w:tcPr>
            <w:tcW w:w="1531" w:type="dxa"/>
            <w:noWrap/>
            <w:hideMark/>
          </w:tcPr>
          <w:p w14:paraId="12FC5672" w14:textId="77777777" w:rsidR="004775C3" w:rsidRPr="00207E02" w:rsidRDefault="004775C3" w:rsidP="00EA0884">
            <w:pPr>
              <w:spacing w:line="360" w:lineRule="auto"/>
              <w:rPr>
                <w:rFonts w:ascii="Arial" w:hAnsi="Arial" w:cs="Arial"/>
              </w:rPr>
            </w:pPr>
            <w:r w:rsidRPr="00207E02">
              <w:rPr>
                <w:rFonts w:ascii="Arial" w:hAnsi="Arial" w:cs="Arial"/>
              </w:rPr>
              <w:t>Organisational readiness; leadership; implementation</w:t>
            </w:r>
          </w:p>
        </w:tc>
      </w:tr>
      <w:tr w:rsidR="004775C3" w:rsidRPr="00207E02" w14:paraId="4E416CED" w14:textId="77777777" w:rsidTr="002F1812">
        <w:trPr>
          <w:trHeight w:val="300"/>
        </w:trPr>
        <w:tc>
          <w:tcPr>
            <w:tcW w:w="985" w:type="dxa"/>
            <w:noWrap/>
            <w:hideMark/>
          </w:tcPr>
          <w:p w14:paraId="3E0664BD" w14:textId="77777777" w:rsidR="004775C3" w:rsidRPr="00207E02" w:rsidRDefault="004775C3" w:rsidP="00EA0884">
            <w:pPr>
              <w:spacing w:line="360" w:lineRule="auto"/>
              <w:rPr>
                <w:rFonts w:ascii="Arial" w:hAnsi="Arial" w:cs="Arial"/>
              </w:rPr>
            </w:pPr>
            <w:r w:rsidRPr="00207E02">
              <w:rPr>
                <w:rFonts w:ascii="Arial" w:hAnsi="Arial" w:cs="Arial"/>
              </w:rPr>
              <w:t>George, Alam and Hasan (2023)</w:t>
            </w:r>
          </w:p>
        </w:tc>
        <w:tc>
          <w:tcPr>
            <w:tcW w:w="1034" w:type="dxa"/>
            <w:noWrap/>
            <w:hideMark/>
          </w:tcPr>
          <w:p w14:paraId="16536AEC" w14:textId="77777777" w:rsidR="004775C3" w:rsidRPr="00207E02" w:rsidRDefault="004775C3" w:rsidP="00EA0884">
            <w:pPr>
              <w:spacing w:line="360" w:lineRule="auto"/>
              <w:rPr>
                <w:rFonts w:ascii="Arial" w:hAnsi="Arial" w:cs="Arial"/>
              </w:rPr>
            </w:pPr>
            <w:r w:rsidRPr="00207E02">
              <w:rPr>
                <w:rFonts w:ascii="Arial" w:hAnsi="Arial" w:cs="Arial"/>
              </w:rPr>
              <w:t>Machine learning and fraud detection in digital banking</w:t>
            </w:r>
          </w:p>
        </w:tc>
        <w:tc>
          <w:tcPr>
            <w:tcW w:w="1525" w:type="dxa"/>
            <w:noWrap/>
            <w:hideMark/>
          </w:tcPr>
          <w:p w14:paraId="1939A56C" w14:textId="77777777" w:rsidR="004775C3" w:rsidRPr="00207E02" w:rsidRDefault="004775C3" w:rsidP="00EA0884">
            <w:pPr>
              <w:spacing w:line="360" w:lineRule="auto"/>
              <w:rPr>
                <w:rFonts w:ascii="Arial" w:hAnsi="Arial" w:cs="Arial"/>
              </w:rPr>
            </w:pPr>
            <w:r w:rsidRPr="00207E02">
              <w:rPr>
                <w:rFonts w:ascii="Arial" w:hAnsi="Arial" w:cs="Arial"/>
              </w:rPr>
              <w:t>Banking-focused analysis</w:t>
            </w:r>
          </w:p>
        </w:tc>
        <w:tc>
          <w:tcPr>
            <w:tcW w:w="3941" w:type="dxa"/>
            <w:noWrap/>
            <w:hideMark/>
          </w:tcPr>
          <w:p w14:paraId="538BD0DD" w14:textId="77777777" w:rsidR="004775C3" w:rsidRPr="00207E02" w:rsidRDefault="004775C3" w:rsidP="00EA0884">
            <w:pPr>
              <w:spacing w:line="360" w:lineRule="auto"/>
              <w:rPr>
                <w:rFonts w:ascii="Arial" w:hAnsi="Arial" w:cs="Arial"/>
              </w:rPr>
            </w:pPr>
            <w:r w:rsidRPr="00207E02">
              <w:rPr>
                <w:rFonts w:ascii="Arial" w:hAnsi="Arial" w:cs="Arial"/>
              </w:rPr>
              <w:t>Machine-learning systems can analyse transaction patterns to support fraud identification, demonstrating a practical operational application of AI in banking.</w:t>
            </w:r>
          </w:p>
        </w:tc>
        <w:tc>
          <w:tcPr>
            <w:tcW w:w="1531" w:type="dxa"/>
            <w:noWrap/>
            <w:hideMark/>
          </w:tcPr>
          <w:p w14:paraId="35D883B4" w14:textId="77777777" w:rsidR="004775C3" w:rsidRPr="00207E02" w:rsidRDefault="004775C3" w:rsidP="00EA0884">
            <w:pPr>
              <w:spacing w:line="360" w:lineRule="auto"/>
              <w:rPr>
                <w:rFonts w:ascii="Arial" w:hAnsi="Arial" w:cs="Arial"/>
              </w:rPr>
            </w:pPr>
            <w:r w:rsidRPr="00207E02">
              <w:rPr>
                <w:rFonts w:ascii="Arial" w:hAnsi="Arial" w:cs="Arial"/>
              </w:rPr>
              <w:t>Fraud detection; risk management; operational efficiency</w:t>
            </w:r>
          </w:p>
        </w:tc>
      </w:tr>
      <w:tr w:rsidR="004775C3" w:rsidRPr="00207E02" w14:paraId="7A185D91" w14:textId="77777777" w:rsidTr="002F1812">
        <w:trPr>
          <w:trHeight w:val="300"/>
        </w:trPr>
        <w:tc>
          <w:tcPr>
            <w:tcW w:w="985" w:type="dxa"/>
            <w:noWrap/>
            <w:hideMark/>
          </w:tcPr>
          <w:p w14:paraId="3EFCA673" w14:textId="77777777" w:rsidR="004775C3" w:rsidRPr="00207E02" w:rsidRDefault="004775C3" w:rsidP="00EA0884">
            <w:pPr>
              <w:spacing w:line="360" w:lineRule="auto"/>
              <w:rPr>
                <w:rFonts w:ascii="Arial" w:hAnsi="Arial" w:cs="Arial"/>
              </w:rPr>
            </w:pPr>
            <w:r w:rsidRPr="00207E02">
              <w:rPr>
                <w:rFonts w:ascii="Arial" w:hAnsi="Arial" w:cs="Arial"/>
              </w:rPr>
              <w:t>Dwivedi et al. (2023)</w:t>
            </w:r>
          </w:p>
        </w:tc>
        <w:tc>
          <w:tcPr>
            <w:tcW w:w="1034" w:type="dxa"/>
            <w:noWrap/>
            <w:hideMark/>
          </w:tcPr>
          <w:p w14:paraId="7D8A6842" w14:textId="77777777" w:rsidR="004775C3" w:rsidRPr="00207E02" w:rsidRDefault="004775C3" w:rsidP="00EA0884">
            <w:pPr>
              <w:spacing w:line="360" w:lineRule="auto"/>
              <w:rPr>
                <w:rFonts w:ascii="Arial" w:hAnsi="Arial" w:cs="Arial"/>
              </w:rPr>
            </w:pPr>
            <w:r w:rsidRPr="00207E02">
              <w:rPr>
                <w:rFonts w:ascii="Arial" w:hAnsi="Arial" w:cs="Arial"/>
              </w:rPr>
              <w:t xml:space="preserve">Generative AI opportunities and </w:t>
            </w:r>
            <w:r w:rsidRPr="00207E02">
              <w:rPr>
                <w:rFonts w:ascii="Arial" w:hAnsi="Arial" w:cs="Arial"/>
              </w:rPr>
              <w:lastRenderedPageBreak/>
              <w:t>organisational challenges</w:t>
            </w:r>
          </w:p>
        </w:tc>
        <w:tc>
          <w:tcPr>
            <w:tcW w:w="1525" w:type="dxa"/>
            <w:noWrap/>
            <w:hideMark/>
          </w:tcPr>
          <w:p w14:paraId="41CEAE0D" w14:textId="77777777" w:rsidR="004775C3" w:rsidRPr="00207E02" w:rsidRDefault="004775C3" w:rsidP="00EA0884">
            <w:pPr>
              <w:spacing w:line="360" w:lineRule="auto"/>
              <w:rPr>
                <w:rFonts w:ascii="Arial" w:hAnsi="Arial" w:cs="Arial"/>
              </w:rPr>
            </w:pPr>
            <w:r w:rsidRPr="00207E02">
              <w:rPr>
                <w:rFonts w:ascii="Arial" w:hAnsi="Arial" w:cs="Arial"/>
              </w:rPr>
              <w:lastRenderedPageBreak/>
              <w:t>Multidisciplinary academic analysis</w:t>
            </w:r>
          </w:p>
        </w:tc>
        <w:tc>
          <w:tcPr>
            <w:tcW w:w="3941" w:type="dxa"/>
            <w:noWrap/>
            <w:hideMark/>
          </w:tcPr>
          <w:p w14:paraId="30F80F27" w14:textId="77777777" w:rsidR="004775C3" w:rsidRPr="00207E02" w:rsidRDefault="004775C3" w:rsidP="00EA0884">
            <w:pPr>
              <w:spacing w:line="360" w:lineRule="auto"/>
              <w:rPr>
                <w:rFonts w:ascii="Arial" w:hAnsi="Arial" w:cs="Arial"/>
              </w:rPr>
            </w:pPr>
            <w:r w:rsidRPr="00207E02">
              <w:rPr>
                <w:rFonts w:ascii="Arial" w:hAnsi="Arial" w:cs="Arial"/>
              </w:rPr>
              <w:t xml:space="preserve">Generative AI expands opportunities for automation and knowledge-intensive work </w:t>
            </w:r>
            <w:r w:rsidRPr="00207E02">
              <w:rPr>
                <w:rFonts w:ascii="Arial" w:hAnsi="Arial" w:cs="Arial"/>
              </w:rPr>
              <w:lastRenderedPageBreak/>
              <w:t>but creates challenges involving transparency, accountability, ethics and governance.</w:t>
            </w:r>
          </w:p>
        </w:tc>
        <w:tc>
          <w:tcPr>
            <w:tcW w:w="1531" w:type="dxa"/>
            <w:noWrap/>
            <w:hideMark/>
          </w:tcPr>
          <w:p w14:paraId="376A0A42"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Generative AI; governance; </w:t>
            </w:r>
            <w:r w:rsidRPr="00207E02">
              <w:rPr>
                <w:rFonts w:ascii="Arial" w:hAnsi="Arial" w:cs="Arial"/>
              </w:rPr>
              <w:lastRenderedPageBreak/>
              <w:t>responsible implementation</w:t>
            </w:r>
          </w:p>
        </w:tc>
      </w:tr>
      <w:tr w:rsidR="004775C3" w:rsidRPr="00207E02" w14:paraId="4D34AF06" w14:textId="77777777" w:rsidTr="002F1812">
        <w:trPr>
          <w:trHeight w:val="300"/>
        </w:trPr>
        <w:tc>
          <w:tcPr>
            <w:tcW w:w="985" w:type="dxa"/>
            <w:noWrap/>
            <w:hideMark/>
          </w:tcPr>
          <w:p w14:paraId="13CA6A7B"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Naqbi, </w:t>
            </w:r>
            <w:proofErr w:type="spellStart"/>
            <w:r w:rsidRPr="00207E02">
              <w:rPr>
                <w:rFonts w:ascii="Arial" w:hAnsi="Arial" w:cs="Arial"/>
              </w:rPr>
              <w:t>Bahroun</w:t>
            </w:r>
            <w:proofErr w:type="spellEnd"/>
            <w:r w:rsidRPr="00207E02">
              <w:rPr>
                <w:rFonts w:ascii="Arial" w:hAnsi="Arial" w:cs="Arial"/>
              </w:rPr>
              <w:t xml:space="preserve"> and Ahmed (2024)</w:t>
            </w:r>
          </w:p>
        </w:tc>
        <w:tc>
          <w:tcPr>
            <w:tcW w:w="1034" w:type="dxa"/>
            <w:noWrap/>
            <w:hideMark/>
          </w:tcPr>
          <w:p w14:paraId="5763AC40" w14:textId="77777777" w:rsidR="004775C3" w:rsidRPr="00207E02" w:rsidRDefault="004775C3" w:rsidP="00EA0884">
            <w:pPr>
              <w:spacing w:line="360" w:lineRule="auto"/>
              <w:rPr>
                <w:rFonts w:ascii="Arial" w:hAnsi="Arial" w:cs="Arial"/>
              </w:rPr>
            </w:pPr>
            <w:r w:rsidRPr="00207E02">
              <w:rPr>
                <w:rFonts w:ascii="Arial" w:hAnsi="Arial" w:cs="Arial"/>
              </w:rPr>
              <w:t>Generative AI and workplace productivity</w:t>
            </w:r>
          </w:p>
        </w:tc>
        <w:tc>
          <w:tcPr>
            <w:tcW w:w="1525" w:type="dxa"/>
            <w:noWrap/>
            <w:hideMark/>
          </w:tcPr>
          <w:p w14:paraId="25D3FC9A" w14:textId="77777777" w:rsidR="004775C3" w:rsidRPr="00207E02" w:rsidRDefault="004775C3" w:rsidP="00EA0884">
            <w:pPr>
              <w:spacing w:line="360" w:lineRule="auto"/>
              <w:rPr>
                <w:rFonts w:ascii="Arial" w:hAnsi="Arial" w:cs="Arial"/>
              </w:rPr>
            </w:pPr>
            <w:r w:rsidRPr="00207E02">
              <w:rPr>
                <w:rFonts w:ascii="Arial" w:hAnsi="Arial" w:cs="Arial"/>
              </w:rPr>
              <w:t>PRISMA-based literature review</w:t>
            </w:r>
          </w:p>
        </w:tc>
        <w:tc>
          <w:tcPr>
            <w:tcW w:w="3941" w:type="dxa"/>
            <w:noWrap/>
            <w:hideMark/>
          </w:tcPr>
          <w:p w14:paraId="508E6242" w14:textId="77777777" w:rsidR="004775C3" w:rsidRPr="00207E02" w:rsidRDefault="004775C3" w:rsidP="00EA0884">
            <w:pPr>
              <w:spacing w:line="360" w:lineRule="auto"/>
              <w:rPr>
                <w:rFonts w:ascii="Arial" w:hAnsi="Arial" w:cs="Arial"/>
              </w:rPr>
            </w:pPr>
            <w:r w:rsidRPr="00207E02">
              <w:rPr>
                <w:rFonts w:ascii="Arial" w:hAnsi="Arial" w:cs="Arial"/>
              </w:rPr>
              <w:t>Generative AI can enhance workplace productivity and knowledge-intensive activity, but benefits depend on effective organisational and responsible implementation.</w:t>
            </w:r>
          </w:p>
        </w:tc>
        <w:tc>
          <w:tcPr>
            <w:tcW w:w="1531" w:type="dxa"/>
            <w:noWrap/>
            <w:hideMark/>
          </w:tcPr>
          <w:p w14:paraId="015C4E4E" w14:textId="77777777" w:rsidR="004775C3" w:rsidRPr="00207E02" w:rsidRDefault="004775C3" w:rsidP="00EA0884">
            <w:pPr>
              <w:spacing w:line="360" w:lineRule="auto"/>
              <w:rPr>
                <w:rFonts w:ascii="Arial" w:hAnsi="Arial" w:cs="Arial"/>
              </w:rPr>
            </w:pPr>
            <w:r w:rsidRPr="00207E02">
              <w:rPr>
                <w:rFonts w:ascii="Arial" w:hAnsi="Arial" w:cs="Arial"/>
              </w:rPr>
              <w:t>Productivity; generative AI; operational efficiency</w:t>
            </w:r>
          </w:p>
        </w:tc>
      </w:tr>
      <w:tr w:rsidR="004775C3" w:rsidRPr="00207E02" w14:paraId="170F6F2E" w14:textId="77777777" w:rsidTr="002F1812">
        <w:trPr>
          <w:trHeight w:val="300"/>
        </w:trPr>
        <w:tc>
          <w:tcPr>
            <w:tcW w:w="985" w:type="dxa"/>
            <w:noWrap/>
            <w:hideMark/>
          </w:tcPr>
          <w:p w14:paraId="792B44DB"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w:t>
            </w:r>
          </w:p>
        </w:tc>
        <w:tc>
          <w:tcPr>
            <w:tcW w:w="1034" w:type="dxa"/>
            <w:noWrap/>
            <w:hideMark/>
          </w:tcPr>
          <w:p w14:paraId="0BFD7C66" w14:textId="77777777" w:rsidR="004775C3" w:rsidRPr="00207E02" w:rsidRDefault="004775C3" w:rsidP="00EA0884">
            <w:pPr>
              <w:spacing w:line="360" w:lineRule="auto"/>
              <w:rPr>
                <w:rFonts w:ascii="Arial" w:hAnsi="Arial" w:cs="Arial"/>
              </w:rPr>
            </w:pPr>
            <w:r w:rsidRPr="00207E02">
              <w:rPr>
                <w:rFonts w:ascii="Arial" w:hAnsi="Arial" w:cs="Arial"/>
              </w:rPr>
              <w:t>Explainable AI in financial services</w:t>
            </w:r>
          </w:p>
        </w:tc>
        <w:tc>
          <w:tcPr>
            <w:tcW w:w="1525" w:type="dxa"/>
            <w:noWrap/>
            <w:hideMark/>
          </w:tcPr>
          <w:p w14:paraId="169A0BD5"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2EC49564" w14:textId="77777777" w:rsidR="004775C3" w:rsidRPr="00207E02" w:rsidRDefault="004775C3" w:rsidP="00EA0884">
            <w:pPr>
              <w:spacing w:line="360" w:lineRule="auto"/>
              <w:rPr>
                <w:rFonts w:ascii="Arial" w:hAnsi="Arial" w:cs="Arial"/>
              </w:rPr>
            </w:pPr>
            <w:r w:rsidRPr="00207E02">
              <w:rPr>
                <w:rFonts w:ascii="Arial" w:hAnsi="Arial" w:cs="Arial"/>
              </w:rPr>
              <w:t>Explainability, transparency, interpretability and accountability are particularly important where AI supports financial decisions.</w:t>
            </w:r>
          </w:p>
        </w:tc>
        <w:tc>
          <w:tcPr>
            <w:tcW w:w="1531" w:type="dxa"/>
            <w:noWrap/>
            <w:hideMark/>
          </w:tcPr>
          <w:p w14:paraId="46A3DAD8" w14:textId="77777777" w:rsidR="004775C3" w:rsidRPr="00207E02" w:rsidRDefault="004775C3" w:rsidP="00EA0884">
            <w:pPr>
              <w:spacing w:line="360" w:lineRule="auto"/>
              <w:rPr>
                <w:rFonts w:ascii="Arial" w:hAnsi="Arial" w:cs="Arial"/>
              </w:rPr>
            </w:pPr>
            <w:r w:rsidRPr="00207E02">
              <w:rPr>
                <w:rFonts w:ascii="Arial" w:hAnsi="Arial" w:cs="Arial"/>
              </w:rPr>
              <w:t>Governance; explainability; financial services</w:t>
            </w:r>
          </w:p>
        </w:tc>
      </w:tr>
      <w:tr w:rsidR="004775C3" w:rsidRPr="00207E02" w14:paraId="62046400" w14:textId="77777777" w:rsidTr="002F1812">
        <w:trPr>
          <w:trHeight w:val="300"/>
        </w:trPr>
        <w:tc>
          <w:tcPr>
            <w:tcW w:w="985" w:type="dxa"/>
            <w:noWrap/>
            <w:hideMark/>
          </w:tcPr>
          <w:p w14:paraId="462901F7" w14:textId="77777777" w:rsidR="004775C3" w:rsidRPr="00207E02" w:rsidRDefault="004775C3" w:rsidP="00EA0884">
            <w:pPr>
              <w:spacing w:line="360" w:lineRule="auto"/>
              <w:rPr>
                <w:rFonts w:ascii="Arial" w:hAnsi="Arial" w:cs="Arial"/>
              </w:rPr>
            </w:pPr>
            <w:r w:rsidRPr="00207E02">
              <w:rPr>
                <w:rFonts w:ascii="Arial" w:hAnsi="Arial" w:cs="Arial"/>
              </w:rPr>
              <w:t>Bank of England (2024)</w:t>
            </w:r>
          </w:p>
        </w:tc>
        <w:tc>
          <w:tcPr>
            <w:tcW w:w="1034" w:type="dxa"/>
            <w:noWrap/>
            <w:hideMark/>
          </w:tcPr>
          <w:p w14:paraId="2E3D3ACC" w14:textId="77777777" w:rsidR="004775C3" w:rsidRPr="00207E02" w:rsidRDefault="004775C3" w:rsidP="00EA0884">
            <w:pPr>
              <w:spacing w:line="360" w:lineRule="auto"/>
              <w:rPr>
                <w:rFonts w:ascii="Arial" w:hAnsi="Arial" w:cs="Arial"/>
              </w:rPr>
            </w:pPr>
            <w:r w:rsidRPr="00207E02">
              <w:rPr>
                <w:rFonts w:ascii="Arial" w:hAnsi="Arial" w:cs="Arial"/>
              </w:rPr>
              <w:t>AI adoption within UK financial services</w:t>
            </w:r>
          </w:p>
        </w:tc>
        <w:tc>
          <w:tcPr>
            <w:tcW w:w="1525" w:type="dxa"/>
            <w:noWrap/>
            <w:hideMark/>
          </w:tcPr>
          <w:p w14:paraId="7E056452" w14:textId="77777777" w:rsidR="004775C3" w:rsidRPr="00207E02" w:rsidRDefault="004775C3" w:rsidP="00EA0884">
            <w:pPr>
              <w:spacing w:line="360" w:lineRule="auto"/>
              <w:rPr>
                <w:rFonts w:ascii="Arial" w:hAnsi="Arial" w:cs="Arial"/>
              </w:rPr>
            </w:pPr>
            <w:r w:rsidRPr="00207E02">
              <w:rPr>
                <w:rFonts w:ascii="Arial" w:hAnsi="Arial" w:cs="Arial"/>
              </w:rPr>
              <w:t>UK financial-services regulatory and industry evidence</w:t>
            </w:r>
          </w:p>
        </w:tc>
        <w:tc>
          <w:tcPr>
            <w:tcW w:w="3941" w:type="dxa"/>
            <w:noWrap/>
            <w:hideMark/>
          </w:tcPr>
          <w:p w14:paraId="2FE6912E" w14:textId="77777777" w:rsidR="004775C3" w:rsidRPr="00207E02" w:rsidRDefault="004775C3" w:rsidP="00EA0884">
            <w:pPr>
              <w:spacing w:line="360" w:lineRule="auto"/>
              <w:rPr>
                <w:rFonts w:ascii="Arial" w:hAnsi="Arial" w:cs="Arial"/>
              </w:rPr>
            </w:pPr>
            <w:r w:rsidRPr="00207E02">
              <w:rPr>
                <w:rFonts w:ascii="Arial" w:hAnsi="Arial" w:cs="Arial"/>
              </w:rPr>
              <w:t>AI adoption in UK financial services is shaped by data, governance, regulatory compliance, privacy and risk considerations.</w:t>
            </w:r>
          </w:p>
        </w:tc>
        <w:tc>
          <w:tcPr>
            <w:tcW w:w="1531" w:type="dxa"/>
            <w:noWrap/>
            <w:hideMark/>
          </w:tcPr>
          <w:p w14:paraId="3B5C6110" w14:textId="77777777" w:rsidR="004775C3" w:rsidRPr="00207E02" w:rsidRDefault="004775C3" w:rsidP="00EA0884">
            <w:pPr>
              <w:spacing w:line="360" w:lineRule="auto"/>
              <w:rPr>
                <w:rFonts w:ascii="Arial" w:hAnsi="Arial" w:cs="Arial"/>
              </w:rPr>
            </w:pPr>
            <w:r w:rsidRPr="00207E02">
              <w:rPr>
                <w:rFonts w:ascii="Arial" w:hAnsi="Arial" w:cs="Arial"/>
              </w:rPr>
              <w:t>Environmental TOE factor; UK regulation; banking context</w:t>
            </w:r>
          </w:p>
        </w:tc>
      </w:tr>
      <w:tr w:rsidR="004775C3" w:rsidRPr="00207E02" w14:paraId="0CA2F1D1" w14:textId="77777777" w:rsidTr="002F1812">
        <w:trPr>
          <w:trHeight w:val="300"/>
        </w:trPr>
        <w:tc>
          <w:tcPr>
            <w:tcW w:w="985" w:type="dxa"/>
            <w:noWrap/>
            <w:hideMark/>
          </w:tcPr>
          <w:p w14:paraId="5D7D2EE3" w14:textId="77777777" w:rsidR="004775C3" w:rsidRPr="00207E02" w:rsidRDefault="004775C3" w:rsidP="00EA0884">
            <w:pPr>
              <w:spacing w:line="360" w:lineRule="auto"/>
              <w:rPr>
                <w:rFonts w:ascii="Arial" w:hAnsi="Arial" w:cs="Arial"/>
              </w:rPr>
            </w:pPr>
            <w:r w:rsidRPr="00207E02">
              <w:rPr>
                <w:rFonts w:ascii="Arial" w:hAnsi="Arial" w:cs="Arial"/>
              </w:rPr>
              <w:t>FCA (2024)</w:t>
            </w:r>
          </w:p>
        </w:tc>
        <w:tc>
          <w:tcPr>
            <w:tcW w:w="1034" w:type="dxa"/>
            <w:noWrap/>
            <w:hideMark/>
          </w:tcPr>
          <w:p w14:paraId="267CA0F8" w14:textId="77777777" w:rsidR="004775C3" w:rsidRPr="00207E02" w:rsidRDefault="004775C3" w:rsidP="00EA0884">
            <w:pPr>
              <w:spacing w:line="360" w:lineRule="auto"/>
              <w:rPr>
                <w:rFonts w:ascii="Arial" w:hAnsi="Arial" w:cs="Arial"/>
              </w:rPr>
            </w:pPr>
            <w:r w:rsidRPr="00207E02">
              <w:rPr>
                <w:rFonts w:ascii="Arial" w:hAnsi="Arial" w:cs="Arial"/>
              </w:rPr>
              <w:t>AI within UK financial services regulation</w:t>
            </w:r>
          </w:p>
        </w:tc>
        <w:tc>
          <w:tcPr>
            <w:tcW w:w="1525" w:type="dxa"/>
            <w:noWrap/>
            <w:hideMark/>
          </w:tcPr>
          <w:p w14:paraId="16381028" w14:textId="77777777" w:rsidR="004775C3" w:rsidRPr="00207E02" w:rsidRDefault="004775C3" w:rsidP="00EA0884">
            <w:pPr>
              <w:spacing w:line="360" w:lineRule="auto"/>
              <w:rPr>
                <w:rFonts w:ascii="Arial" w:hAnsi="Arial" w:cs="Arial"/>
              </w:rPr>
            </w:pPr>
            <w:r w:rsidRPr="00207E02">
              <w:rPr>
                <w:rFonts w:ascii="Arial" w:hAnsi="Arial" w:cs="Arial"/>
              </w:rPr>
              <w:t>Regulatory analysis and policy update</w:t>
            </w:r>
          </w:p>
        </w:tc>
        <w:tc>
          <w:tcPr>
            <w:tcW w:w="3941" w:type="dxa"/>
            <w:noWrap/>
            <w:hideMark/>
          </w:tcPr>
          <w:p w14:paraId="7FD07BA2" w14:textId="77777777" w:rsidR="004775C3" w:rsidRPr="00207E02" w:rsidRDefault="004775C3" w:rsidP="00EA0884">
            <w:pPr>
              <w:spacing w:line="360" w:lineRule="auto"/>
              <w:rPr>
                <w:rFonts w:ascii="Arial" w:hAnsi="Arial" w:cs="Arial"/>
              </w:rPr>
            </w:pPr>
            <w:r w:rsidRPr="00207E02">
              <w:rPr>
                <w:rFonts w:ascii="Arial" w:hAnsi="Arial" w:cs="Arial"/>
              </w:rPr>
              <w:t>AI innovation in financial services must operate alongside requirements for accountability, consumer protection and responsible governance.</w:t>
            </w:r>
          </w:p>
        </w:tc>
        <w:tc>
          <w:tcPr>
            <w:tcW w:w="1531" w:type="dxa"/>
            <w:noWrap/>
            <w:hideMark/>
          </w:tcPr>
          <w:p w14:paraId="7C240363" w14:textId="77777777" w:rsidR="004775C3" w:rsidRPr="00207E02" w:rsidRDefault="004775C3" w:rsidP="00EA0884">
            <w:pPr>
              <w:spacing w:line="360" w:lineRule="auto"/>
              <w:rPr>
                <w:rFonts w:ascii="Arial" w:hAnsi="Arial" w:cs="Arial"/>
              </w:rPr>
            </w:pPr>
            <w:r w:rsidRPr="00207E02">
              <w:rPr>
                <w:rFonts w:ascii="Arial" w:hAnsi="Arial" w:cs="Arial"/>
              </w:rPr>
              <w:t>Regulation; consumer protection; environmental context</w:t>
            </w:r>
          </w:p>
        </w:tc>
      </w:tr>
      <w:tr w:rsidR="004775C3" w:rsidRPr="00207E02" w14:paraId="5B32EDED" w14:textId="77777777" w:rsidTr="002F1812">
        <w:trPr>
          <w:trHeight w:val="300"/>
        </w:trPr>
        <w:tc>
          <w:tcPr>
            <w:tcW w:w="985" w:type="dxa"/>
            <w:noWrap/>
            <w:hideMark/>
          </w:tcPr>
          <w:p w14:paraId="62239459"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lastRenderedPageBreak/>
              <w:t>Mbohwa</w:t>
            </w:r>
            <w:proofErr w:type="spellEnd"/>
            <w:r w:rsidRPr="00207E02">
              <w:rPr>
                <w:rFonts w:ascii="Arial" w:hAnsi="Arial" w:cs="Arial"/>
              </w:rPr>
              <w:t xml:space="preserve"> (2025)</w:t>
            </w:r>
          </w:p>
        </w:tc>
        <w:tc>
          <w:tcPr>
            <w:tcW w:w="1034" w:type="dxa"/>
            <w:noWrap/>
            <w:hideMark/>
          </w:tcPr>
          <w:p w14:paraId="09FF07BB"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Ethical implications </w:t>
            </w:r>
            <w:r w:rsidRPr="00207E02">
              <w:rPr>
                <w:rFonts w:ascii="Arial" w:hAnsi="Arial" w:cs="Arial"/>
              </w:rPr>
              <w:lastRenderedPageBreak/>
              <w:t>of AI within banking</w:t>
            </w:r>
          </w:p>
        </w:tc>
        <w:tc>
          <w:tcPr>
            <w:tcW w:w="1525" w:type="dxa"/>
            <w:noWrap/>
            <w:hideMark/>
          </w:tcPr>
          <w:p w14:paraId="17D84BE8"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Systematic literature </w:t>
            </w:r>
            <w:r w:rsidRPr="00207E02">
              <w:rPr>
                <w:rFonts w:ascii="Arial" w:hAnsi="Arial" w:cs="Arial"/>
              </w:rPr>
              <w:lastRenderedPageBreak/>
              <w:t>review with bibliometric and content analysis</w:t>
            </w:r>
          </w:p>
        </w:tc>
        <w:tc>
          <w:tcPr>
            <w:tcW w:w="3941" w:type="dxa"/>
            <w:noWrap/>
            <w:hideMark/>
          </w:tcPr>
          <w:p w14:paraId="5FE4B4E2"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Banking AI creates opportunities while raising </w:t>
            </w:r>
            <w:r w:rsidRPr="00207E02">
              <w:rPr>
                <w:rFonts w:ascii="Arial" w:hAnsi="Arial" w:cs="Arial"/>
              </w:rPr>
              <w:lastRenderedPageBreak/>
              <w:t>concerns involving privacy, bias, transparency, accountability and regulatory oversight.</w:t>
            </w:r>
          </w:p>
        </w:tc>
        <w:tc>
          <w:tcPr>
            <w:tcW w:w="1531" w:type="dxa"/>
            <w:noWrap/>
            <w:hideMark/>
          </w:tcPr>
          <w:p w14:paraId="63FC2561" w14:textId="77777777" w:rsidR="004775C3" w:rsidRPr="00207E02" w:rsidRDefault="004775C3" w:rsidP="00EA0884">
            <w:pPr>
              <w:spacing w:line="360" w:lineRule="auto"/>
              <w:rPr>
                <w:rFonts w:ascii="Arial" w:hAnsi="Arial" w:cs="Arial"/>
              </w:rPr>
            </w:pPr>
            <w:r w:rsidRPr="00207E02">
              <w:rPr>
                <w:rFonts w:ascii="Arial" w:hAnsi="Arial" w:cs="Arial"/>
              </w:rPr>
              <w:lastRenderedPageBreak/>
              <w:t>AI governance</w:t>
            </w:r>
            <w:r w:rsidRPr="00207E02">
              <w:rPr>
                <w:rFonts w:ascii="Arial" w:hAnsi="Arial" w:cs="Arial"/>
              </w:rPr>
              <w:lastRenderedPageBreak/>
              <w:t>; ethics; banking regulation</w:t>
            </w:r>
          </w:p>
        </w:tc>
      </w:tr>
      <w:tr w:rsidR="004775C3" w:rsidRPr="00207E02" w14:paraId="5D750A7D" w14:textId="77777777" w:rsidTr="002F1812">
        <w:trPr>
          <w:trHeight w:val="300"/>
        </w:trPr>
        <w:tc>
          <w:tcPr>
            <w:tcW w:w="985" w:type="dxa"/>
            <w:noWrap/>
            <w:hideMark/>
          </w:tcPr>
          <w:p w14:paraId="4BDE8852" w14:textId="77777777" w:rsidR="004775C3" w:rsidRPr="00207E02" w:rsidRDefault="004775C3" w:rsidP="00EA0884">
            <w:pPr>
              <w:spacing w:line="360" w:lineRule="auto"/>
              <w:rPr>
                <w:rFonts w:ascii="Arial" w:hAnsi="Arial" w:cs="Arial"/>
              </w:rPr>
            </w:pPr>
            <w:r w:rsidRPr="00207E02">
              <w:rPr>
                <w:rFonts w:ascii="Arial" w:hAnsi="Arial" w:cs="Arial"/>
              </w:rPr>
              <w:lastRenderedPageBreak/>
              <w:t>Nwachukwu, Chima and Okolo (2025)</w:t>
            </w:r>
          </w:p>
        </w:tc>
        <w:tc>
          <w:tcPr>
            <w:tcW w:w="1034" w:type="dxa"/>
            <w:noWrap/>
            <w:hideMark/>
          </w:tcPr>
          <w:p w14:paraId="332088DB" w14:textId="77777777" w:rsidR="004775C3" w:rsidRPr="00207E02" w:rsidRDefault="004775C3" w:rsidP="00EA0884">
            <w:pPr>
              <w:spacing w:line="360" w:lineRule="auto"/>
              <w:rPr>
                <w:rFonts w:ascii="Arial" w:hAnsi="Arial" w:cs="Arial"/>
              </w:rPr>
            </w:pPr>
            <w:r w:rsidRPr="00207E02">
              <w:rPr>
                <w:rFonts w:ascii="Arial" w:hAnsi="Arial" w:cs="Arial"/>
              </w:rPr>
              <w:t>AI governance in financial services</w:t>
            </w:r>
          </w:p>
        </w:tc>
        <w:tc>
          <w:tcPr>
            <w:tcW w:w="1525" w:type="dxa"/>
            <w:noWrap/>
            <w:hideMark/>
          </w:tcPr>
          <w:p w14:paraId="022F15F3" w14:textId="77777777" w:rsidR="004775C3" w:rsidRPr="00207E02" w:rsidRDefault="004775C3" w:rsidP="00EA0884">
            <w:pPr>
              <w:spacing w:line="360" w:lineRule="auto"/>
              <w:rPr>
                <w:rFonts w:ascii="Arial" w:hAnsi="Arial" w:cs="Arial"/>
              </w:rPr>
            </w:pPr>
            <w:r w:rsidRPr="00207E02">
              <w:rPr>
                <w:rFonts w:ascii="Arial" w:hAnsi="Arial" w:cs="Arial"/>
              </w:rPr>
              <w:t>Governance-focused analysis</w:t>
            </w:r>
          </w:p>
        </w:tc>
        <w:tc>
          <w:tcPr>
            <w:tcW w:w="3941" w:type="dxa"/>
            <w:noWrap/>
            <w:hideMark/>
          </w:tcPr>
          <w:p w14:paraId="6369BD54" w14:textId="77777777" w:rsidR="004775C3" w:rsidRPr="00207E02" w:rsidRDefault="004775C3" w:rsidP="00EA0884">
            <w:pPr>
              <w:spacing w:line="360" w:lineRule="auto"/>
              <w:rPr>
                <w:rFonts w:ascii="Arial" w:hAnsi="Arial" w:cs="Arial"/>
              </w:rPr>
            </w:pPr>
            <w:r w:rsidRPr="00207E02">
              <w:rPr>
                <w:rFonts w:ascii="Arial" w:hAnsi="Arial" w:cs="Arial"/>
              </w:rPr>
              <w:t>Effective financial AI requires clear accountability, oversight and governance structures to manage technological and organisational risk.</w:t>
            </w:r>
          </w:p>
        </w:tc>
        <w:tc>
          <w:tcPr>
            <w:tcW w:w="1531" w:type="dxa"/>
            <w:noWrap/>
            <w:hideMark/>
          </w:tcPr>
          <w:p w14:paraId="6A91263E" w14:textId="77777777" w:rsidR="004775C3" w:rsidRPr="00207E02" w:rsidRDefault="004775C3" w:rsidP="00EA0884">
            <w:pPr>
              <w:spacing w:line="360" w:lineRule="auto"/>
              <w:rPr>
                <w:rFonts w:ascii="Arial" w:hAnsi="Arial" w:cs="Arial"/>
              </w:rPr>
            </w:pPr>
            <w:r w:rsidRPr="00207E02">
              <w:rPr>
                <w:rFonts w:ascii="Arial" w:hAnsi="Arial" w:cs="Arial"/>
              </w:rPr>
              <w:t>Governance; accountability; organisational readiness</w:t>
            </w:r>
          </w:p>
        </w:tc>
      </w:tr>
      <w:tr w:rsidR="004775C3" w:rsidRPr="00207E02" w14:paraId="2AE14545" w14:textId="77777777" w:rsidTr="002F1812">
        <w:trPr>
          <w:trHeight w:val="300"/>
        </w:trPr>
        <w:tc>
          <w:tcPr>
            <w:tcW w:w="985" w:type="dxa"/>
            <w:noWrap/>
            <w:hideMark/>
          </w:tcPr>
          <w:p w14:paraId="6E2041D0"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Kuanova</w:t>
            </w:r>
            <w:proofErr w:type="spellEnd"/>
            <w:r w:rsidRPr="00207E02">
              <w:rPr>
                <w:rFonts w:ascii="Arial" w:hAnsi="Arial" w:cs="Arial"/>
              </w:rPr>
              <w:t xml:space="preserve"> et al. (2025)</w:t>
            </w:r>
          </w:p>
        </w:tc>
        <w:tc>
          <w:tcPr>
            <w:tcW w:w="1034" w:type="dxa"/>
            <w:noWrap/>
            <w:hideMark/>
          </w:tcPr>
          <w:p w14:paraId="6689B1AF" w14:textId="77777777" w:rsidR="004775C3" w:rsidRPr="00207E02" w:rsidRDefault="004775C3" w:rsidP="00EA0884">
            <w:pPr>
              <w:spacing w:line="360" w:lineRule="auto"/>
              <w:rPr>
                <w:rFonts w:ascii="Arial" w:hAnsi="Arial" w:cs="Arial"/>
              </w:rPr>
            </w:pPr>
            <w:r w:rsidRPr="00207E02">
              <w:rPr>
                <w:rFonts w:ascii="Arial" w:hAnsi="Arial" w:cs="Arial"/>
              </w:rPr>
              <w:t>AI-based risk management in banking</w:t>
            </w:r>
          </w:p>
        </w:tc>
        <w:tc>
          <w:tcPr>
            <w:tcW w:w="1525" w:type="dxa"/>
            <w:noWrap/>
            <w:hideMark/>
          </w:tcPr>
          <w:p w14:paraId="4B7280C8" w14:textId="77777777" w:rsidR="004775C3" w:rsidRPr="00207E02" w:rsidRDefault="004775C3" w:rsidP="00EA0884">
            <w:pPr>
              <w:spacing w:line="360" w:lineRule="auto"/>
              <w:rPr>
                <w:rFonts w:ascii="Arial" w:hAnsi="Arial" w:cs="Arial"/>
              </w:rPr>
            </w:pPr>
            <w:r w:rsidRPr="00207E02">
              <w:rPr>
                <w:rFonts w:ascii="Arial" w:hAnsi="Arial" w:cs="Arial"/>
              </w:rPr>
              <w:t>Banking-focused research</w:t>
            </w:r>
          </w:p>
        </w:tc>
        <w:tc>
          <w:tcPr>
            <w:tcW w:w="3941" w:type="dxa"/>
            <w:noWrap/>
            <w:hideMark/>
          </w:tcPr>
          <w:p w14:paraId="02C35C51" w14:textId="77777777" w:rsidR="004775C3" w:rsidRPr="00207E02" w:rsidRDefault="004775C3" w:rsidP="00EA0884">
            <w:pPr>
              <w:spacing w:line="360" w:lineRule="auto"/>
              <w:rPr>
                <w:rFonts w:ascii="Arial" w:hAnsi="Arial" w:cs="Arial"/>
              </w:rPr>
            </w:pPr>
            <w:r w:rsidRPr="00207E02">
              <w:rPr>
                <w:rFonts w:ascii="Arial" w:hAnsi="Arial" w:cs="Arial"/>
              </w:rPr>
              <w:t>AI can strengthen risk identification and management, although effectiveness depends on data quality, governance and appropriate organisational controls.</w:t>
            </w:r>
          </w:p>
        </w:tc>
        <w:tc>
          <w:tcPr>
            <w:tcW w:w="1531" w:type="dxa"/>
            <w:noWrap/>
            <w:hideMark/>
          </w:tcPr>
          <w:p w14:paraId="1BB932DF" w14:textId="77777777" w:rsidR="004775C3" w:rsidRPr="00207E02" w:rsidRDefault="004775C3" w:rsidP="00EA0884">
            <w:pPr>
              <w:spacing w:line="360" w:lineRule="auto"/>
              <w:rPr>
                <w:rFonts w:ascii="Arial" w:hAnsi="Arial" w:cs="Arial"/>
              </w:rPr>
            </w:pPr>
            <w:r w:rsidRPr="00207E02">
              <w:rPr>
                <w:rFonts w:ascii="Arial" w:hAnsi="Arial" w:cs="Arial"/>
              </w:rPr>
              <w:t>Risk management; banking AI; operational efficiency</w:t>
            </w:r>
          </w:p>
        </w:tc>
      </w:tr>
      <w:tr w:rsidR="004775C3" w:rsidRPr="00207E02" w14:paraId="51D281F5" w14:textId="77777777" w:rsidTr="002F1812">
        <w:trPr>
          <w:trHeight w:val="300"/>
        </w:trPr>
        <w:tc>
          <w:tcPr>
            <w:tcW w:w="985" w:type="dxa"/>
            <w:noWrap/>
            <w:hideMark/>
          </w:tcPr>
          <w:p w14:paraId="1F2B31A6" w14:textId="77777777" w:rsidR="004775C3" w:rsidRPr="00207E02" w:rsidRDefault="004775C3" w:rsidP="00EA0884">
            <w:pPr>
              <w:spacing w:line="360" w:lineRule="auto"/>
              <w:rPr>
                <w:rFonts w:ascii="Arial" w:hAnsi="Arial" w:cs="Arial"/>
              </w:rPr>
            </w:pPr>
            <w:r w:rsidRPr="00207E02">
              <w:rPr>
                <w:rFonts w:ascii="Arial" w:hAnsi="Arial" w:cs="Arial"/>
              </w:rPr>
              <w:t xml:space="preserve">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xml:space="preserve"> (2025)</w:t>
            </w:r>
          </w:p>
        </w:tc>
        <w:tc>
          <w:tcPr>
            <w:tcW w:w="1034" w:type="dxa"/>
            <w:noWrap/>
            <w:hideMark/>
          </w:tcPr>
          <w:p w14:paraId="571C6F04" w14:textId="77777777" w:rsidR="004775C3" w:rsidRPr="00207E02" w:rsidRDefault="004775C3" w:rsidP="00EA0884">
            <w:pPr>
              <w:spacing w:line="360" w:lineRule="auto"/>
              <w:rPr>
                <w:rFonts w:ascii="Arial" w:hAnsi="Arial" w:cs="Arial"/>
              </w:rPr>
            </w:pPr>
            <w:r w:rsidRPr="00207E02">
              <w:rPr>
                <w:rFonts w:ascii="Arial" w:hAnsi="Arial" w:cs="Arial"/>
              </w:rPr>
              <w:t>AI integration within financial services</w:t>
            </w:r>
          </w:p>
        </w:tc>
        <w:tc>
          <w:tcPr>
            <w:tcW w:w="1525" w:type="dxa"/>
            <w:noWrap/>
            <w:hideMark/>
          </w:tcPr>
          <w:p w14:paraId="78DBD1C1" w14:textId="77777777" w:rsidR="004775C3" w:rsidRPr="00207E02" w:rsidRDefault="004775C3" w:rsidP="00EA0884">
            <w:pPr>
              <w:spacing w:line="360" w:lineRule="auto"/>
              <w:rPr>
                <w:rFonts w:ascii="Arial" w:hAnsi="Arial" w:cs="Arial"/>
              </w:rPr>
            </w:pPr>
            <w:r w:rsidRPr="00207E02">
              <w:rPr>
                <w:rFonts w:ascii="Arial" w:hAnsi="Arial" w:cs="Arial"/>
              </w:rPr>
              <w:t>Review of AI trends and regulatory challenges</w:t>
            </w:r>
          </w:p>
        </w:tc>
        <w:tc>
          <w:tcPr>
            <w:tcW w:w="3941" w:type="dxa"/>
            <w:noWrap/>
            <w:hideMark/>
          </w:tcPr>
          <w:p w14:paraId="240AC922" w14:textId="77777777" w:rsidR="004775C3" w:rsidRPr="00207E02" w:rsidRDefault="004775C3" w:rsidP="00EA0884">
            <w:pPr>
              <w:spacing w:line="360" w:lineRule="auto"/>
              <w:rPr>
                <w:rFonts w:ascii="Arial" w:hAnsi="Arial" w:cs="Arial"/>
              </w:rPr>
            </w:pPr>
            <w:r w:rsidRPr="00207E02">
              <w:rPr>
                <w:rFonts w:ascii="Arial" w:hAnsi="Arial" w:cs="Arial"/>
              </w:rPr>
              <w:t>AI integration is influenced by technological development, regulatory requirements and organisational capability, with governance becoming increasingly important as adoption expands.</w:t>
            </w:r>
          </w:p>
        </w:tc>
        <w:tc>
          <w:tcPr>
            <w:tcW w:w="1531" w:type="dxa"/>
            <w:noWrap/>
            <w:hideMark/>
          </w:tcPr>
          <w:p w14:paraId="4CD2E61B" w14:textId="77777777" w:rsidR="004775C3" w:rsidRPr="00207E02" w:rsidRDefault="004775C3" w:rsidP="00EA0884">
            <w:pPr>
              <w:spacing w:line="360" w:lineRule="auto"/>
              <w:rPr>
                <w:rFonts w:ascii="Arial" w:hAnsi="Arial" w:cs="Arial"/>
              </w:rPr>
            </w:pPr>
            <w:r w:rsidRPr="00207E02">
              <w:rPr>
                <w:rFonts w:ascii="Arial" w:hAnsi="Arial" w:cs="Arial"/>
              </w:rPr>
              <w:t>Environmental factors; regulation; financial services</w:t>
            </w:r>
          </w:p>
        </w:tc>
      </w:tr>
      <w:tr w:rsidR="004775C3" w:rsidRPr="00207E02" w14:paraId="591090F5" w14:textId="77777777" w:rsidTr="002F1812">
        <w:trPr>
          <w:trHeight w:val="300"/>
        </w:trPr>
        <w:tc>
          <w:tcPr>
            <w:tcW w:w="985" w:type="dxa"/>
            <w:noWrap/>
            <w:hideMark/>
          </w:tcPr>
          <w:p w14:paraId="13D08047"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Hirtranusi</w:t>
            </w:r>
            <w:proofErr w:type="spellEnd"/>
            <w:r w:rsidRPr="00207E02">
              <w:rPr>
                <w:rFonts w:ascii="Arial" w:hAnsi="Arial" w:cs="Arial"/>
              </w:rPr>
              <w:t xml:space="preserve"> et al. (2026)</w:t>
            </w:r>
          </w:p>
        </w:tc>
        <w:tc>
          <w:tcPr>
            <w:tcW w:w="1034" w:type="dxa"/>
            <w:noWrap/>
            <w:hideMark/>
          </w:tcPr>
          <w:p w14:paraId="40D5E954" w14:textId="77777777" w:rsidR="004775C3" w:rsidRPr="00207E02" w:rsidRDefault="004775C3" w:rsidP="00EA0884">
            <w:pPr>
              <w:spacing w:line="360" w:lineRule="auto"/>
              <w:rPr>
                <w:rFonts w:ascii="Arial" w:hAnsi="Arial" w:cs="Arial"/>
              </w:rPr>
            </w:pPr>
            <w:r w:rsidRPr="00207E02">
              <w:rPr>
                <w:rFonts w:ascii="Arial" w:hAnsi="Arial" w:cs="Arial"/>
              </w:rPr>
              <w:t>Organisational readiness for AI adoption using TOE</w:t>
            </w:r>
          </w:p>
        </w:tc>
        <w:tc>
          <w:tcPr>
            <w:tcW w:w="1525" w:type="dxa"/>
            <w:noWrap/>
            <w:hideMark/>
          </w:tcPr>
          <w:p w14:paraId="69650492"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 using the TOE Framework</w:t>
            </w:r>
          </w:p>
        </w:tc>
        <w:tc>
          <w:tcPr>
            <w:tcW w:w="3941" w:type="dxa"/>
            <w:noWrap/>
            <w:hideMark/>
          </w:tcPr>
          <w:p w14:paraId="636D32B3" w14:textId="77777777" w:rsidR="004775C3" w:rsidRPr="00207E02" w:rsidRDefault="004775C3" w:rsidP="00EA0884">
            <w:pPr>
              <w:spacing w:line="360" w:lineRule="auto"/>
              <w:rPr>
                <w:rFonts w:ascii="Arial" w:hAnsi="Arial" w:cs="Arial"/>
              </w:rPr>
            </w:pPr>
            <w:r w:rsidRPr="00207E02">
              <w:rPr>
                <w:rFonts w:ascii="Arial" w:hAnsi="Arial" w:cs="Arial"/>
              </w:rPr>
              <w:t>AI readiness is multidimensional and depends on interacting technological, organisational and environmental conditions.</w:t>
            </w:r>
          </w:p>
        </w:tc>
        <w:tc>
          <w:tcPr>
            <w:tcW w:w="1531" w:type="dxa"/>
            <w:noWrap/>
            <w:hideMark/>
          </w:tcPr>
          <w:p w14:paraId="6F3ED8D0" w14:textId="77777777" w:rsidR="004775C3" w:rsidRPr="00207E02" w:rsidRDefault="004775C3" w:rsidP="00EA0884">
            <w:pPr>
              <w:spacing w:line="360" w:lineRule="auto"/>
              <w:rPr>
                <w:rFonts w:ascii="Arial" w:hAnsi="Arial" w:cs="Arial"/>
              </w:rPr>
            </w:pPr>
            <w:r w:rsidRPr="00207E02">
              <w:rPr>
                <w:rFonts w:ascii="Arial" w:hAnsi="Arial" w:cs="Arial"/>
              </w:rPr>
              <w:t>TOE; organisational readiness; AI adoption</w:t>
            </w:r>
          </w:p>
        </w:tc>
      </w:tr>
    </w:tbl>
    <w:p w14:paraId="79E85FC2" w14:textId="77777777" w:rsidR="00565884" w:rsidRPr="00207E02" w:rsidRDefault="00565884" w:rsidP="00EA0884">
      <w:pPr>
        <w:spacing w:line="360" w:lineRule="auto"/>
        <w:rPr>
          <w:rFonts w:ascii="Arial" w:hAnsi="Arial" w:cs="Arial"/>
        </w:rPr>
      </w:pPr>
    </w:p>
    <w:p w14:paraId="3B4DD770" w14:textId="3931D343" w:rsidR="00BD1DF8" w:rsidRPr="00207E02" w:rsidRDefault="00BD1DF8" w:rsidP="00EA0884">
      <w:pPr>
        <w:spacing w:line="360" w:lineRule="auto"/>
        <w:rPr>
          <w:rFonts w:ascii="Arial" w:hAnsi="Arial" w:cs="Arial"/>
        </w:rPr>
      </w:pPr>
      <w:r w:rsidRPr="00207E02">
        <w:rPr>
          <w:rFonts w:ascii="Arial" w:hAnsi="Arial" w:cs="Arial"/>
        </w:rPr>
        <w:lastRenderedPageBreak/>
        <w:t>The literature summarised in Table 4.1 demonstrates that AI adoption should not be understood as a purely technological process. While AI provides opportunities to improve automation, decision-making and operational efficiency, the literature consistently indicates that these benefits depend upon wider organisational capabilities, including technological readiness, workforce capability, governance and strategic alignment. Within financial services, these factors are further influenced by requirements relating to transparency, accountability and regulatory oversight. These recurring themes provide the basis for the technological, organisational and environmental analysis of Lloyds Banking Group, NatWest Group and Barclays PLC presented in the following sections.</w:t>
      </w:r>
    </w:p>
    <w:p w14:paraId="3D8679F9" w14:textId="77777777" w:rsidR="00BD1DF8" w:rsidRPr="00207E02" w:rsidRDefault="00BD1DF8" w:rsidP="00EA0884">
      <w:pPr>
        <w:spacing w:line="360" w:lineRule="auto"/>
        <w:rPr>
          <w:rFonts w:ascii="Arial" w:hAnsi="Arial" w:cs="Arial"/>
        </w:rPr>
      </w:pPr>
    </w:p>
    <w:p w14:paraId="6F97F621" w14:textId="0D98F830" w:rsidR="0016004A" w:rsidRPr="00207E02" w:rsidRDefault="0016004A" w:rsidP="00207E02">
      <w:pPr>
        <w:pStyle w:val="Heading2"/>
        <w:rPr>
          <w:rFonts w:ascii="Arial" w:hAnsi="Arial" w:cs="Arial"/>
          <w:sz w:val="24"/>
          <w:szCs w:val="24"/>
        </w:rPr>
      </w:pPr>
      <w:bookmarkStart w:id="36" w:name="_Toc238737342"/>
      <w:r w:rsidRPr="00207E02">
        <w:rPr>
          <w:rFonts w:ascii="Arial" w:hAnsi="Arial" w:cs="Arial"/>
          <w:sz w:val="24"/>
          <w:szCs w:val="24"/>
        </w:rPr>
        <w:t>4.2 Technological Factors Influencing AI Adoption</w:t>
      </w:r>
      <w:bookmarkEnd w:id="36"/>
    </w:p>
    <w:p w14:paraId="2310E6A4" w14:textId="481292C6" w:rsidR="00F46627" w:rsidRPr="00207E02" w:rsidRDefault="00F46627" w:rsidP="00EA0884">
      <w:pPr>
        <w:spacing w:line="360" w:lineRule="auto"/>
        <w:rPr>
          <w:rFonts w:ascii="Arial" w:hAnsi="Arial" w:cs="Arial"/>
        </w:rPr>
      </w:pPr>
      <w:r w:rsidRPr="00207E02">
        <w:rPr>
          <w:rFonts w:ascii="Arial" w:hAnsi="Arial" w:cs="Arial"/>
        </w:rPr>
        <w:t xml:space="preserve">Technological capability emerged as a consistent factor across Lloyds Banking Group, NatWest Group and Barclays PLC. All three banks refer to technology modernisation, digital platforms, data capability and automation, indicating that AI is being developed alongside wider digital infrastructure rather than as a standalone investment (Lloyds Banking Group, 2025; NatWest Group, 2025; Barclays PLC, 2025). This aligns with the technological dimension of the TOE Framework, where technological readiness influences the ability of organisations to adopt and integrate new technologies (Baker, 2011; </w:t>
      </w:r>
      <w:proofErr w:type="spellStart"/>
      <w:r w:rsidRPr="00207E02">
        <w:rPr>
          <w:rFonts w:ascii="Arial" w:hAnsi="Arial" w:cs="Arial"/>
        </w:rPr>
        <w:t>Hadwer</w:t>
      </w:r>
      <w:proofErr w:type="spellEnd"/>
      <w:r w:rsidRPr="00207E02">
        <w:rPr>
          <w:rFonts w:ascii="Arial" w:hAnsi="Arial" w:cs="Arial"/>
        </w:rPr>
        <w:t xml:space="preserve"> et al., 2021).</w:t>
      </w:r>
    </w:p>
    <w:p w14:paraId="1F4CC832" w14:textId="5208D453" w:rsidR="00F46627" w:rsidRPr="00207E02" w:rsidRDefault="00F46627" w:rsidP="00EA0884">
      <w:pPr>
        <w:spacing w:line="360" w:lineRule="auto"/>
        <w:rPr>
          <w:rFonts w:ascii="Arial" w:hAnsi="Arial" w:cs="Arial"/>
        </w:rPr>
      </w:pPr>
      <w:r w:rsidRPr="00207E02">
        <w:rPr>
          <w:rFonts w:ascii="Arial" w:hAnsi="Arial" w:cs="Arial"/>
        </w:rPr>
        <w:t>The emphasis differs between the banks. Lloyds Banking Group places strong emphasis on modernising its technology estate and integrating digital capability across operations (Lloyds Banking Group, 2025). NatWest Group links AI and data more closely with digital innovation and improvements in customer and operational processes (NatWest Group, 2024). Barclays PLC similarly presents AI as part of wider technological transformation, connecting digital capability with customer service, risk management and operational resilience (Barclays PLC, 2025). These differences matter because technological readiness is not simply about access to AI. It also depends on how well AI can be integrated with existing systems, data architecture and operational priorities.</w:t>
      </w:r>
    </w:p>
    <w:p w14:paraId="6E447CA2" w14:textId="1C7FA5F2" w:rsidR="00F46627" w:rsidRPr="00207E02" w:rsidRDefault="00F46627" w:rsidP="00EA0884">
      <w:pPr>
        <w:spacing w:line="360" w:lineRule="auto"/>
        <w:rPr>
          <w:rFonts w:ascii="Arial" w:hAnsi="Arial" w:cs="Arial"/>
        </w:rPr>
      </w:pPr>
      <w:proofErr w:type="spellStart"/>
      <w:r w:rsidRPr="00207E02">
        <w:rPr>
          <w:rFonts w:ascii="Arial" w:hAnsi="Arial" w:cs="Arial"/>
        </w:rPr>
        <w:t>Mikalef</w:t>
      </w:r>
      <w:proofErr w:type="spellEnd"/>
      <w:r w:rsidRPr="00207E02">
        <w:rPr>
          <w:rFonts w:ascii="Arial" w:hAnsi="Arial" w:cs="Arial"/>
        </w:rPr>
        <w:t xml:space="preserve"> and Gupta (2021) argue that AI creates value through combinations of technological resources and organisational capabilities rather than through isolated </w:t>
      </w:r>
      <w:r w:rsidRPr="00207E02">
        <w:rPr>
          <w:rFonts w:ascii="Arial" w:hAnsi="Arial" w:cs="Arial"/>
        </w:rPr>
        <w:lastRenderedPageBreak/>
        <w:t>investment. Wamba-</w:t>
      </w:r>
      <w:proofErr w:type="spellStart"/>
      <w:r w:rsidRPr="00207E02">
        <w:rPr>
          <w:rFonts w:ascii="Arial" w:hAnsi="Arial" w:cs="Arial"/>
        </w:rPr>
        <w:t>Taguimdje</w:t>
      </w:r>
      <w:proofErr w:type="spellEnd"/>
      <w:r w:rsidRPr="00207E02">
        <w:rPr>
          <w:rFonts w:ascii="Arial" w:hAnsi="Arial" w:cs="Arial"/>
        </w:rPr>
        <w:t xml:space="preserve"> et al. (2020) similarly show that AI-based transformation creates business value when technology is embedded within broader organisational change. For the three banks, this suggests that cloud infrastructure, data platforms and systems modernisation are not peripheral investments but part of the foundation required for AI to operate effectively at scale.</w:t>
      </w:r>
    </w:p>
    <w:p w14:paraId="23F15A63" w14:textId="1E8B61FE" w:rsidR="00F46627" w:rsidRPr="00207E02" w:rsidRDefault="00F46627" w:rsidP="00EA0884">
      <w:pPr>
        <w:spacing w:line="360" w:lineRule="auto"/>
        <w:rPr>
          <w:rFonts w:ascii="Arial" w:hAnsi="Arial" w:cs="Arial"/>
        </w:rPr>
      </w:pPr>
      <w:r w:rsidRPr="00207E02">
        <w:rPr>
          <w:rFonts w:ascii="Arial" w:hAnsi="Arial" w:cs="Arial"/>
        </w:rPr>
        <w:t xml:space="preserve">Across the cases, AI is associated with process automation, customer service, fraud and risk management and data-supported decision-making (Lloyds Banking Group, 2025; NatWest Group, 2025; Barclays PLC, 2025). These uses are consistent with Davenport and Ronanki’s (2018) categories of process automation, cognitive insight and cognitive engagement. Banking-specific research also supports these applications. </w:t>
      </w:r>
      <w:proofErr w:type="spellStart"/>
      <w:r w:rsidRPr="00207E02">
        <w:rPr>
          <w:rFonts w:ascii="Arial" w:hAnsi="Arial" w:cs="Arial"/>
        </w:rPr>
        <w:t>Königstorfer</w:t>
      </w:r>
      <w:proofErr w:type="spellEnd"/>
      <w:r w:rsidRPr="00207E02">
        <w:rPr>
          <w:rFonts w:ascii="Arial" w:hAnsi="Arial" w:cs="Arial"/>
        </w:rPr>
        <w:t xml:space="preserve"> and Thalmann (2020) identify AI use across commercial banking activities, while George, Alam and Hasan (2023) show how machine-learning systems can improve fraud detection by identifying patterns in transaction data. </w:t>
      </w:r>
      <w:proofErr w:type="spellStart"/>
      <w:r w:rsidRPr="00207E02">
        <w:rPr>
          <w:rFonts w:ascii="Arial" w:hAnsi="Arial" w:cs="Arial"/>
        </w:rPr>
        <w:t>Kuanova</w:t>
      </w:r>
      <w:proofErr w:type="spellEnd"/>
      <w:r w:rsidRPr="00207E02">
        <w:rPr>
          <w:rFonts w:ascii="Arial" w:hAnsi="Arial" w:cs="Arial"/>
        </w:rPr>
        <w:t xml:space="preserve"> et al. (2025) similarly identify risk management as an important area of AI application within banking.</w:t>
      </w:r>
    </w:p>
    <w:p w14:paraId="1E008F31" w14:textId="310513DB" w:rsidR="00F46627" w:rsidRPr="00207E02" w:rsidRDefault="00F46627" w:rsidP="00EA0884">
      <w:pPr>
        <w:spacing w:line="360" w:lineRule="auto"/>
        <w:rPr>
          <w:rFonts w:ascii="Arial" w:hAnsi="Arial" w:cs="Arial"/>
        </w:rPr>
      </w:pPr>
      <w:r w:rsidRPr="00207E02">
        <w:rPr>
          <w:rFonts w:ascii="Arial" w:hAnsi="Arial" w:cs="Arial"/>
        </w:rPr>
        <w:t xml:space="preserve">The operational implications are broader than automation alone. AI-supported systems can increase the speed and consistency of information processing, help employees identify emerging risks and reduce the volume of routine analytical work. </w:t>
      </w:r>
      <w:proofErr w:type="spellStart"/>
      <w:r w:rsidRPr="00207E02">
        <w:rPr>
          <w:rFonts w:ascii="Arial" w:hAnsi="Arial" w:cs="Arial"/>
        </w:rPr>
        <w:t>Ojika</w:t>
      </w:r>
      <w:proofErr w:type="spellEnd"/>
      <w:r w:rsidRPr="00207E02">
        <w:rPr>
          <w:rFonts w:ascii="Arial" w:hAnsi="Arial" w:cs="Arial"/>
        </w:rPr>
        <w:t xml:space="preserve"> et al. (2024) associate AI-enabled business process automation with improvements in cost and operational efficiency, while Hentzen et al. (2021) identify potential improvements in customer-facing financial services. However, these benefits depend on the quality of the underlying data and the extent to which AI systems are integrated into existing processes. Poor integration or fragmented data infrastructure can limit the value generated even where advanced AI tools are available.</w:t>
      </w:r>
    </w:p>
    <w:p w14:paraId="163DE1DC" w14:textId="69D24C18" w:rsidR="00F46627" w:rsidRPr="00207E02" w:rsidRDefault="00F46627" w:rsidP="00EA0884">
      <w:pPr>
        <w:spacing w:line="360" w:lineRule="auto"/>
        <w:rPr>
          <w:rFonts w:ascii="Arial" w:hAnsi="Arial" w:cs="Arial"/>
        </w:rPr>
      </w:pPr>
      <w:r w:rsidRPr="00207E02">
        <w:rPr>
          <w:rFonts w:ascii="Arial" w:hAnsi="Arial" w:cs="Arial"/>
        </w:rPr>
        <w:t xml:space="preserve">The corporate evidence should therefore not be treated as proof that AI independently caused the reported improvements. The initiatives described by the banks sit within wider transformation programmes involving cloud technology, data modernisation, process redesign and broader digital investment. Brynjolfsson, Rock and Syverson (2017) argue that productivity gains from advanced technologies often depend on complementary investments and organisational change, which helps </w:t>
      </w:r>
      <w:r w:rsidRPr="00207E02">
        <w:rPr>
          <w:rFonts w:ascii="Arial" w:hAnsi="Arial" w:cs="Arial"/>
        </w:rPr>
        <w:lastRenderedPageBreak/>
        <w:t>explain why the effects of AI cannot easily be separated from the wider transformation taking place within each bank.</w:t>
      </w:r>
    </w:p>
    <w:p w14:paraId="4AE9B322" w14:textId="2D63B89D" w:rsidR="00F46627" w:rsidRPr="00207E02" w:rsidRDefault="00F46627" w:rsidP="00EA0884">
      <w:pPr>
        <w:spacing w:line="360" w:lineRule="auto"/>
        <w:rPr>
          <w:rFonts w:ascii="Arial" w:hAnsi="Arial" w:cs="Arial"/>
        </w:rPr>
      </w:pPr>
      <w:r w:rsidRPr="00207E02">
        <w:rPr>
          <w:rFonts w:ascii="Arial" w:hAnsi="Arial" w:cs="Arial"/>
        </w:rPr>
        <w:t xml:space="preserve">Human involvement also remains important. Raisch and Krakowski (2020) argue that automation and augmentation can occur together, with AI supporting human capability rather than replacing it completely. </w:t>
      </w:r>
      <w:proofErr w:type="spellStart"/>
      <w:r w:rsidRPr="00207E02">
        <w:rPr>
          <w:rFonts w:ascii="Arial" w:hAnsi="Arial" w:cs="Arial"/>
        </w:rPr>
        <w:t>Jarrahi</w:t>
      </w:r>
      <w:proofErr w:type="spellEnd"/>
      <w:r w:rsidRPr="00207E02">
        <w:rPr>
          <w:rFonts w:ascii="Arial" w:hAnsi="Arial" w:cs="Arial"/>
        </w:rPr>
        <w:t xml:space="preserve"> (2018) similarly describes human</w:t>
      </w:r>
      <w:r w:rsidR="00F54B25">
        <w:rPr>
          <w:rFonts w:ascii="Arial" w:hAnsi="Arial" w:cs="Arial"/>
        </w:rPr>
        <w:t>-</w:t>
      </w:r>
      <w:r w:rsidRPr="00207E02">
        <w:rPr>
          <w:rFonts w:ascii="Arial" w:hAnsi="Arial" w:cs="Arial"/>
        </w:rPr>
        <w:t>AI collaboration as a way of combining computational capability with human judgement. This is particularly relevant in banking, where automated analysis may improve speed and consistency but decisions can still involve regulatory responsibility, customer impact and risk oversight. Technological efficiency should therefore include improvements in how employees perform and make decisions, not only reductions in human activity.</w:t>
      </w:r>
    </w:p>
    <w:p w14:paraId="3C20A96B" w14:textId="028A0ABA" w:rsidR="008A3F00" w:rsidRPr="00207E02" w:rsidRDefault="00F46627" w:rsidP="00EA0884">
      <w:pPr>
        <w:spacing w:line="360" w:lineRule="auto"/>
        <w:rPr>
          <w:rFonts w:ascii="Arial" w:hAnsi="Arial" w:cs="Arial"/>
        </w:rPr>
      </w:pPr>
      <w:r w:rsidRPr="00207E02">
        <w:rPr>
          <w:rFonts w:ascii="Arial" w:hAnsi="Arial" w:cs="Arial"/>
        </w:rPr>
        <w:t xml:space="preserve">The comparison shows that technological readiness is an enabler rather than a guarantee of operational efficiency. All three banks report substantial investment in technology alongside AI adoption, but the evidence does not establish a simple causal relationship between investment and improved performance. Instead, the findings support </w:t>
      </w:r>
      <w:proofErr w:type="spellStart"/>
      <w:r w:rsidRPr="00207E02">
        <w:rPr>
          <w:rFonts w:ascii="Arial" w:hAnsi="Arial" w:cs="Arial"/>
        </w:rPr>
        <w:t>Mikalef</w:t>
      </w:r>
      <w:proofErr w:type="spellEnd"/>
      <w:r w:rsidRPr="00207E02">
        <w:rPr>
          <w:rFonts w:ascii="Arial" w:hAnsi="Arial" w:cs="Arial"/>
        </w:rPr>
        <w:t xml:space="preserve"> and Gupta (2021) and Sadiq et al. (2021), who emphasise the importance of wider capabilities and organisational maturity. Technological infrastructure creates the conditions for AI adoption, but the operational value produced also depends on governance, workforce capability and external regulatory pressures.</w:t>
      </w:r>
    </w:p>
    <w:p w14:paraId="5F2CD41B" w14:textId="77777777" w:rsidR="00F46627" w:rsidRPr="00207E02" w:rsidRDefault="00F46627" w:rsidP="00EA0884">
      <w:pPr>
        <w:spacing w:line="360" w:lineRule="auto"/>
        <w:rPr>
          <w:rFonts w:ascii="Arial" w:hAnsi="Arial" w:cs="Arial"/>
        </w:rPr>
      </w:pPr>
    </w:p>
    <w:p w14:paraId="023B9AE4" w14:textId="19B504F1" w:rsidR="00136B7B" w:rsidRPr="00207E02" w:rsidRDefault="00136B7B" w:rsidP="00207E02">
      <w:pPr>
        <w:pStyle w:val="Heading2"/>
        <w:rPr>
          <w:rFonts w:ascii="Arial" w:hAnsi="Arial" w:cs="Arial"/>
          <w:sz w:val="24"/>
          <w:szCs w:val="24"/>
        </w:rPr>
      </w:pPr>
      <w:bookmarkStart w:id="37" w:name="_Toc238737343"/>
      <w:r w:rsidRPr="00207E02">
        <w:rPr>
          <w:rFonts w:ascii="Arial" w:hAnsi="Arial" w:cs="Arial"/>
          <w:sz w:val="24"/>
          <w:szCs w:val="24"/>
        </w:rPr>
        <w:t>4.3 Organisational Factors Influencing AI Adoption</w:t>
      </w:r>
      <w:bookmarkEnd w:id="37"/>
    </w:p>
    <w:p w14:paraId="78B8A412" w14:textId="2C145C0B" w:rsidR="00B76292" w:rsidRPr="00207E02" w:rsidRDefault="00B76292" w:rsidP="00EA0884">
      <w:pPr>
        <w:spacing w:line="360" w:lineRule="auto"/>
        <w:rPr>
          <w:rFonts w:ascii="Arial" w:hAnsi="Arial" w:cs="Arial"/>
        </w:rPr>
      </w:pPr>
      <w:r w:rsidRPr="00207E02">
        <w:rPr>
          <w:rFonts w:ascii="Arial" w:hAnsi="Arial" w:cs="Arial"/>
        </w:rPr>
        <w:t>Organisational factors strongly influence how AI is implemented across Lloyds Banking Group, NatWest Group and Barclays PLC. In all three cases, AI is presented as part of wider transformation programmes rather than as a standalone technological investment (Lloyds Banking Group, 2025; NatWest Group, 2025; Barclays PLC, 2025). This supports Enholm’s (2021) argument that AI creates value when it is integrated with organisational capabilities and business processes. The evidence therefore points to organisational readiness as a condition for turning technological capability into operational value.</w:t>
      </w:r>
    </w:p>
    <w:p w14:paraId="3A83B6B4" w14:textId="68557BFF" w:rsidR="00B76292" w:rsidRPr="00207E02" w:rsidRDefault="00B76292" w:rsidP="00EA0884">
      <w:pPr>
        <w:spacing w:line="360" w:lineRule="auto"/>
        <w:rPr>
          <w:rFonts w:ascii="Arial" w:hAnsi="Arial" w:cs="Arial"/>
        </w:rPr>
      </w:pPr>
      <w:r w:rsidRPr="00207E02">
        <w:rPr>
          <w:rFonts w:ascii="Arial" w:hAnsi="Arial" w:cs="Arial"/>
        </w:rPr>
        <w:t xml:space="preserve">A recurring theme is the alignment of AI with wider strategic priorities. Lloyds Banking Group links technological development with transformation and </w:t>
      </w:r>
      <w:r w:rsidRPr="00207E02">
        <w:rPr>
          <w:rFonts w:ascii="Arial" w:hAnsi="Arial" w:cs="Arial"/>
        </w:rPr>
        <w:lastRenderedPageBreak/>
        <w:t xml:space="preserve">modernisation, NatWest Group places greater emphasis on digital innovation and customer outcomes, and Barclays PLC connects AI with digital transformation, risk management and operational resilience (Lloyds Banking Group, 2025; NatWest Group, 2025; Barclays PLC, 2025). Although the emphasis differs, none of the three banks presents AI simply as a cost-reduction tool. Instead, it is positioned as a capability supporting broader organisational objectives. This is consistent with Vial (2019), who argues that digital transformation changes how organisations create and deliver value, and with </w:t>
      </w:r>
      <w:proofErr w:type="spellStart"/>
      <w:r w:rsidRPr="00207E02">
        <w:rPr>
          <w:rFonts w:ascii="Arial" w:hAnsi="Arial" w:cs="Arial"/>
        </w:rPr>
        <w:t>Mikalef</w:t>
      </w:r>
      <w:proofErr w:type="spellEnd"/>
      <w:r w:rsidRPr="00207E02">
        <w:rPr>
          <w:rFonts w:ascii="Arial" w:hAnsi="Arial" w:cs="Arial"/>
        </w:rPr>
        <w:t xml:space="preserve"> and Gupta (2021), who link AI value to the development of complementary organisational capabilities.</w:t>
      </w:r>
    </w:p>
    <w:p w14:paraId="577F7A72" w14:textId="45E958F7" w:rsidR="00B76292" w:rsidRPr="00207E02" w:rsidRDefault="00B76292" w:rsidP="00EA0884">
      <w:pPr>
        <w:spacing w:line="360" w:lineRule="auto"/>
        <w:rPr>
          <w:rFonts w:ascii="Arial" w:hAnsi="Arial" w:cs="Arial"/>
        </w:rPr>
      </w:pPr>
      <w:r w:rsidRPr="00207E02">
        <w:rPr>
          <w:rFonts w:ascii="Arial" w:hAnsi="Arial" w:cs="Arial"/>
        </w:rPr>
        <w:t>Leadership therefore appears important because strategic priorities shape where AI investment is directed and how implementation is coordinated. Lee et al. (2023) identify leadership commitment and organisational alignment as important elements of successful AI implementation, while Ahmad, Mimoun and El-Gohary (2025) similarly connect organisational conditions with AI-related performance outcomes. In the banking cases, senior leadership support is visible through the way AI is embedded within broader transformation priorities rather than being confined to isolated technical projects. This suggests that leadership influences not only whether AI is adopted, but also the business areas in which it is expected to create value.</w:t>
      </w:r>
    </w:p>
    <w:p w14:paraId="3D9900C7" w14:textId="1A79F31C" w:rsidR="00B76292" w:rsidRPr="00207E02" w:rsidRDefault="00B76292" w:rsidP="00EA0884">
      <w:pPr>
        <w:spacing w:line="360" w:lineRule="auto"/>
        <w:rPr>
          <w:rFonts w:ascii="Arial" w:hAnsi="Arial" w:cs="Arial"/>
        </w:rPr>
      </w:pPr>
      <w:r w:rsidRPr="00207E02">
        <w:rPr>
          <w:rFonts w:ascii="Arial" w:hAnsi="Arial" w:cs="Arial"/>
        </w:rPr>
        <w:t xml:space="preserve">Workforce capability is another prominent theme. The three banks report investment in digital skills and employee development alongside technological transformation </w:t>
      </w:r>
      <w:r w:rsidR="004024F2" w:rsidRPr="00207E02">
        <w:rPr>
          <w:rFonts w:ascii="Arial" w:hAnsi="Arial" w:cs="Arial"/>
        </w:rPr>
        <w:t>(Lloyds Banking Group, 2025, 2026a; NatWest Group, 2025; Barclays PLC, 2025).</w:t>
      </w:r>
      <w:r w:rsidR="00E70F8C" w:rsidRPr="00207E02">
        <w:rPr>
          <w:rFonts w:ascii="Arial" w:hAnsi="Arial" w:cs="Arial"/>
        </w:rPr>
        <w:t xml:space="preserve"> </w:t>
      </w:r>
      <w:r w:rsidRPr="00207E02">
        <w:rPr>
          <w:rFonts w:ascii="Arial" w:hAnsi="Arial" w:cs="Arial"/>
        </w:rPr>
        <w:t xml:space="preserve">This supports </w:t>
      </w:r>
      <w:proofErr w:type="spellStart"/>
      <w:r w:rsidRPr="00207E02">
        <w:rPr>
          <w:rFonts w:ascii="Arial" w:hAnsi="Arial" w:cs="Arial"/>
        </w:rPr>
        <w:t>Jarrahi’s</w:t>
      </w:r>
      <w:proofErr w:type="spellEnd"/>
      <w:r w:rsidRPr="00207E02">
        <w:rPr>
          <w:rFonts w:ascii="Arial" w:hAnsi="Arial" w:cs="Arial"/>
        </w:rPr>
        <w:t xml:space="preserve"> (2018) argument that AI changes the nature of human involvement in organisational decision-making rather than simply removing it. Raisch and Krakowski (2020) similarly argue that organisations must balance automation with augmentation, using AI to support human expertise where judgement remains important. In banking, this is particularly relevant in areas such as risk, compliance and customer service, where efficiency gains may depend on employees being able to interpret, challenge and apply AI-generated outputs effectively.</w:t>
      </w:r>
    </w:p>
    <w:p w14:paraId="1DF12BEB" w14:textId="7920445F" w:rsidR="00B76292" w:rsidRPr="00207E02" w:rsidRDefault="00B76292" w:rsidP="00EA0884">
      <w:pPr>
        <w:spacing w:line="360" w:lineRule="auto"/>
        <w:rPr>
          <w:rFonts w:ascii="Arial" w:hAnsi="Arial" w:cs="Arial"/>
        </w:rPr>
      </w:pPr>
      <w:r w:rsidRPr="00207E02">
        <w:rPr>
          <w:rFonts w:ascii="Arial" w:hAnsi="Arial" w:cs="Arial"/>
        </w:rPr>
        <w:t xml:space="preserve">The workforce evidence also reveals an important limitation in the corporate material. The banks provide clearer evidence of intended investment in skills than of whether employees have successfully adapted to AI-enabled ways of working. Training activity is therefore evidence of organisational preparation, but not proof of </w:t>
      </w:r>
      <w:r w:rsidRPr="00207E02">
        <w:rPr>
          <w:rFonts w:ascii="Arial" w:hAnsi="Arial" w:cs="Arial"/>
        </w:rPr>
        <w:lastRenderedPageBreak/>
        <w:t>improved operational performance. Sadiq et al. (2021) make a similar distinction through the concept of AI maturity, where successful implementation depends on the organisation’s ability to develop capabilities over time rather than simply invest in technology or training. This means workforce readiness should be assessed as an ongoing capability rather than a one-off implementation activity.</w:t>
      </w:r>
    </w:p>
    <w:p w14:paraId="3F145CDB" w14:textId="0C83F30F" w:rsidR="00B76292" w:rsidRPr="00207E02" w:rsidRDefault="00B76292" w:rsidP="00EA0884">
      <w:pPr>
        <w:spacing w:line="360" w:lineRule="auto"/>
        <w:rPr>
          <w:rFonts w:ascii="Arial" w:hAnsi="Arial" w:cs="Arial"/>
        </w:rPr>
      </w:pPr>
      <w:r w:rsidRPr="00207E02">
        <w:rPr>
          <w:rFonts w:ascii="Arial" w:hAnsi="Arial" w:cs="Arial"/>
        </w:rPr>
        <w:t xml:space="preserve">Governance is another major organisational factor. The banks associate AI implementation with controls around data, risk, model oversight and responsible use (Lloyds Banking Group, 2025; NatWest Group, 2025; Barclays PLC, 2025). Dwivedi et al. (2023) identify accountability, transparency and governance as major challenges in organisational AI adoption, while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highlight the particular importance of ethical governance in banking. Nwachukwu, Chima and Okolo (2025) also emphasise the need for governance frameworks that clarify responsibility and oversight in financial AI systems.</w:t>
      </w:r>
    </w:p>
    <w:p w14:paraId="7248B4E4" w14:textId="2717D0B8" w:rsidR="00B76292" w:rsidRPr="00207E02" w:rsidRDefault="00B76292" w:rsidP="00EA0884">
      <w:pPr>
        <w:spacing w:line="360" w:lineRule="auto"/>
        <w:rPr>
          <w:rFonts w:ascii="Arial" w:hAnsi="Arial" w:cs="Arial"/>
        </w:rPr>
      </w:pPr>
      <w:r w:rsidRPr="00207E02">
        <w:rPr>
          <w:rFonts w:ascii="Arial" w:hAnsi="Arial" w:cs="Arial"/>
        </w:rPr>
        <w:t xml:space="preserve">Governance can therefore operate in two directions. It may slow deployment by adding approval, testing and monitoring requirements, but these controls also make AI usable in high-risk and regulated activities. This is especially important where AI affects customers, supports lending or risk decisions, or processes sensitive financial information.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highlight explainability as a particular challenge in finance because complex models can make it difficult to understand or justify automated outputs. In this context, governance should not be viewed only as a constraint on efficiency; it can also support sustainable adoption by reducing operational, ethical and regulatory risk.</w:t>
      </w:r>
    </w:p>
    <w:p w14:paraId="6C23F9A5" w14:textId="101E1A4A" w:rsidR="00B76292" w:rsidRPr="00207E02" w:rsidRDefault="00B76292" w:rsidP="00EA0884">
      <w:pPr>
        <w:spacing w:line="360" w:lineRule="auto"/>
        <w:rPr>
          <w:rFonts w:ascii="Arial" w:hAnsi="Arial" w:cs="Arial"/>
        </w:rPr>
      </w:pPr>
      <w:r w:rsidRPr="00207E02">
        <w:rPr>
          <w:rFonts w:ascii="Arial" w:hAnsi="Arial" w:cs="Arial"/>
        </w:rPr>
        <w:t xml:space="preserve">The comparison shows that organisational readiness is not a single characteristic. Leadership, workforce capability, governance and strategic alignment interact with technological investment and differ according to each bank’s transformation priorities. This supports the organisational dimension of TOE (Baker, 2011), while also showing that readiness involves more than having sufficient resources. </w:t>
      </w:r>
      <w:proofErr w:type="spellStart"/>
      <w:r w:rsidRPr="00207E02">
        <w:rPr>
          <w:rFonts w:ascii="Arial" w:hAnsi="Arial" w:cs="Arial"/>
        </w:rPr>
        <w:t>Hirtranusi</w:t>
      </w:r>
      <w:proofErr w:type="spellEnd"/>
      <w:r w:rsidRPr="00207E02">
        <w:rPr>
          <w:rFonts w:ascii="Arial" w:hAnsi="Arial" w:cs="Arial"/>
        </w:rPr>
        <w:t xml:space="preserve"> et al. (2026) similarly argue that AI readiness depends on the interaction of organisational and technological conditions. Across the three cases, the operational value of AI therefore appears to depend on whether banks can integrate AI into existing processes, develop employee capability and maintain effective oversight at the same time.</w:t>
      </w:r>
    </w:p>
    <w:p w14:paraId="0532E782" w14:textId="77777777" w:rsidR="00207E02" w:rsidRPr="00207E02" w:rsidRDefault="00207E02" w:rsidP="00EA0884">
      <w:pPr>
        <w:spacing w:line="360" w:lineRule="auto"/>
        <w:rPr>
          <w:rFonts w:ascii="Arial" w:hAnsi="Arial" w:cs="Arial"/>
        </w:rPr>
      </w:pPr>
    </w:p>
    <w:p w14:paraId="54F6BD3F" w14:textId="0A28C923" w:rsidR="006E7071" w:rsidRPr="00207E02" w:rsidRDefault="006E7071" w:rsidP="00207E02">
      <w:pPr>
        <w:pStyle w:val="Heading2"/>
        <w:rPr>
          <w:rFonts w:ascii="Arial" w:hAnsi="Arial" w:cs="Arial"/>
          <w:sz w:val="24"/>
          <w:szCs w:val="24"/>
        </w:rPr>
      </w:pPr>
      <w:bookmarkStart w:id="38" w:name="_Toc238737344"/>
      <w:r w:rsidRPr="00207E02">
        <w:rPr>
          <w:rFonts w:ascii="Arial" w:hAnsi="Arial" w:cs="Arial"/>
          <w:sz w:val="24"/>
          <w:szCs w:val="24"/>
        </w:rPr>
        <w:t>4.4 Environmental Factors Influencing AI Adoption</w:t>
      </w:r>
      <w:bookmarkEnd w:id="38"/>
    </w:p>
    <w:p w14:paraId="4C3FA24C" w14:textId="04E214A1" w:rsidR="00CD267E" w:rsidRPr="00207E02" w:rsidRDefault="00CD267E" w:rsidP="00EA0884">
      <w:pPr>
        <w:spacing w:line="360" w:lineRule="auto"/>
        <w:rPr>
          <w:rFonts w:ascii="Arial" w:hAnsi="Arial" w:cs="Arial"/>
        </w:rPr>
      </w:pPr>
      <w:r w:rsidRPr="00207E02">
        <w:rPr>
          <w:rFonts w:ascii="Arial" w:hAnsi="Arial" w:cs="Arial"/>
        </w:rPr>
        <w:t>Environmental factors strongly influence AI adoption across Lloyds Banking Group, NatWest Group and Barclays PLC. The documentary evidence shows that implementation takes place within an external environment shaped by regulation, competition and changing customer expectations. This reflects the environmental dimension of the TOE Framework, which recognises that technology adoption is affected by conditions outside the organisation as well as internal capability (Baker, 2011). In UK banking, this is especially important because technological innovation must operate within requirements concerning risk, accountability, consumer protection and operational resilience (Bank of England, 2024; FCA, 2024).</w:t>
      </w:r>
    </w:p>
    <w:p w14:paraId="44E60D4A" w14:textId="1F8061CE" w:rsidR="00CD267E" w:rsidRPr="00207E02" w:rsidRDefault="00CD267E" w:rsidP="00EA0884">
      <w:pPr>
        <w:spacing w:line="360" w:lineRule="auto"/>
        <w:rPr>
          <w:rFonts w:ascii="Arial" w:hAnsi="Arial" w:cs="Arial"/>
        </w:rPr>
      </w:pPr>
      <w:r w:rsidRPr="00207E02">
        <w:rPr>
          <w:rFonts w:ascii="Arial" w:hAnsi="Arial" w:cs="Arial"/>
        </w:rPr>
        <w:t>Regulation is the clearest environmental influence across the three cases. The banks operate within a highly regulated financial system, and their reporting links technological development with governance, cybersecurity, data protection and risk management requirements (Lloyds Banking Group, 2025; NatWest Group, 2025; Barclays PLC, 2025). The Bank of England (2024) similarly identifies regulatory compliance, data privacy and data protection as important constraints on AI adoption within UK financial services. Regulation therefore shapes the conditions under which AI can be deployed and increases the importance of oversight as adoption expands.</w:t>
      </w:r>
    </w:p>
    <w:p w14:paraId="262C536E" w14:textId="20858D82" w:rsidR="00CD267E" w:rsidRPr="00207E02" w:rsidRDefault="00CD267E" w:rsidP="00EA0884">
      <w:pPr>
        <w:spacing w:line="360" w:lineRule="auto"/>
        <w:rPr>
          <w:rFonts w:ascii="Arial" w:hAnsi="Arial" w:cs="Arial"/>
        </w:rPr>
      </w:pPr>
      <w:r w:rsidRPr="00207E02">
        <w:rPr>
          <w:rFonts w:ascii="Arial" w:hAnsi="Arial" w:cs="Arial"/>
        </w:rPr>
        <w:t xml:space="preserve">This regulatory pressure is not necessarily negative. Stronger governance requirements may slow deployment or increase implementation costs, but they can also reduce model risk, improve accountability and support trust in AI-enabled services.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argue that ethical governance is central to responsible AI use in banking, while Nwachukwu, Chima and Okolo (2025) emphasise the need for governance frameworks that define responsibility and control in financial AI systems.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xml:space="preserve"> (2025) similarly identify regulatory challenges as a major influence on the pace and form of AI integration across financial services.</w:t>
      </w:r>
    </w:p>
    <w:p w14:paraId="6AD100D2" w14:textId="52077B6C" w:rsidR="00CD267E" w:rsidRPr="00207E02" w:rsidRDefault="00CD267E" w:rsidP="00EA0884">
      <w:pPr>
        <w:spacing w:line="360" w:lineRule="auto"/>
        <w:rPr>
          <w:rFonts w:ascii="Arial" w:hAnsi="Arial" w:cs="Arial"/>
        </w:rPr>
      </w:pPr>
      <w:r w:rsidRPr="00207E02">
        <w:rPr>
          <w:rFonts w:ascii="Arial" w:hAnsi="Arial" w:cs="Arial"/>
        </w:rPr>
        <w:t xml:space="preserve">Competitive pressure also appears to influence adoption, although its direct effect is harder to isolate from corporate reporting. All three banks present digital capability, innovation and customer experience as strategic priorities (Lloyds Banking Group, 2025; NatWest Group, 2025; Barclays PLC, 2025). AI can support this response </w:t>
      </w:r>
      <w:r w:rsidRPr="00207E02">
        <w:rPr>
          <w:rFonts w:ascii="Arial" w:hAnsi="Arial" w:cs="Arial"/>
        </w:rPr>
        <w:lastRenderedPageBreak/>
        <w:t>through automation, faster decision-making and digital customer services, but these developments sit within wider transformation programmes. The evidence therefore suggests that AI is one part of a broader competitive response rather than the sole driver of change</w:t>
      </w:r>
      <w:r w:rsidR="002800A2" w:rsidRPr="00207E02">
        <w:rPr>
          <w:rFonts w:ascii="Arial" w:hAnsi="Arial" w:cs="Arial"/>
        </w:rPr>
        <w:t xml:space="preserve"> </w:t>
      </w:r>
      <w:r w:rsidR="00E82DC1" w:rsidRPr="00207E02">
        <w:rPr>
          <w:rFonts w:ascii="Arial" w:hAnsi="Arial" w:cs="Arial"/>
        </w:rPr>
        <w:t>(Lloyds Banking Group, 2026b; Barclays, 2025b).</w:t>
      </w:r>
    </w:p>
    <w:p w14:paraId="3BF470C4" w14:textId="7CE450EF" w:rsidR="00CD267E" w:rsidRPr="00207E02" w:rsidRDefault="00CD267E" w:rsidP="00EA0884">
      <w:pPr>
        <w:spacing w:line="360" w:lineRule="auto"/>
        <w:rPr>
          <w:rFonts w:ascii="Arial" w:hAnsi="Arial" w:cs="Arial"/>
        </w:rPr>
      </w:pPr>
      <w:r w:rsidRPr="00207E02">
        <w:rPr>
          <w:rFonts w:ascii="Arial" w:hAnsi="Arial" w:cs="Arial"/>
        </w:rPr>
        <w:t xml:space="preserve">Shanti, </w:t>
      </w:r>
      <w:proofErr w:type="spellStart"/>
      <w:r w:rsidRPr="00207E02">
        <w:rPr>
          <w:rFonts w:ascii="Arial" w:hAnsi="Arial" w:cs="Arial"/>
        </w:rPr>
        <w:t>Avianto</w:t>
      </w:r>
      <w:proofErr w:type="spellEnd"/>
      <w:r w:rsidRPr="00207E02">
        <w:rPr>
          <w:rFonts w:ascii="Arial" w:hAnsi="Arial" w:cs="Arial"/>
        </w:rPr>
        <w:t xml:space="preserve"> and Wibowo (2022) show that digital transformation in banking is driven by a combination of technological change, competition and changing service expectations. Fares, Butt and Lee (2022) similarly identify competitive pressure and customer demand as important forces behind AI adoption in banking. These studies help explain why AI investment across the three cases is closely linked with wider digital transformation rather than being treated as a separate strategic activity.</w:t>
      </w:r>
    </w:p>
    <w:p w14:paraId="5818156D" w14:textId="35263AA0" w:rsidR="00CD267E" w:rsidRPr="00207E02" w:rsidRDefault="00CD267E" w:rsidP="00EA0884">
      <w:pPr>
        <w:spacing w:line="360" w:lineRule="auto"/>
        <w:rPr>
          <w:rFonts w:ascii="Arial" w:hAnsi="Arial" w:cs="Arial"/>
        </w:rPr>
      </w:pPr>
      <w:r w:rsidRPr="00207E02">
        <w:rPr>
          <w:rFonts w:ascii="Arial" w:hAnsi="Arial" w:cs="Arial"/>
        </w:rPr>
        <w:t>Customer expectations create a related environmental pressure. The three banks emphasise digital accessibility, service improvement and more responsive customer interactions, while AI-enabled systems can support routine service automation and more personalised engagement (Lloyds Banking Group, 2025; NatWest Group, 2025; Barclays PLC, 2025). Hentzen et al. (2021) identify customer-facing AI as an increasingly important feature of financial services, particularly where organisations seek to improve responsiveness and service availability.</w:t>
      </w:r>
    </w:p>
    <w:p w14:paraId="66F2EC2B" w14:textId="19D683B0" w:rsidR="00CD267E" w:rsidRPr="00207E02" w:rsidRDefault="00CD267E" w:rsidP="00EA0884">
      <w:pPr>
        <w:spacing w:line="360" w:lineRule="auto"/>
        <w:rPr>
          <w:rFonts w:ascii="Arial" w:hAnsi="Arial" w:cs="Arial"/>
        </w:rPr>
      </w:pPr>
      <w:r w:rsidRPr="00207E02">
        <w:rPr>
          <w:rFonts w:ascii="Arial" w:hAnsi="Arial" w:cs="Arial"/>
        </w:rPr>
        <w:t xml:space="preserve">However, customer expectations can also constrain adoption. Greater automation may create concerns around transparency, fairness, explainability and accountability, particularly where AI influences financial advice, lending or customer outcomes (Dwivedi et al., 2023;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2024). This creates a tension between efficiency and trust: banks may be able to automate more customer interactions, but operational benefits could be undermined if customers do not trust the systems being used.</w:t>
      </w:r>
    </w:p>
    <w:p w14:paraId="27CDB10D" w14:textId="4D6E02C7" w:rsidR="003D016B" w:rsidRPr="00207E02" w:rsidRDefault="00CD267E" w:rsidP="00EA0884">
      <w:pPr>
        <w:spacing w:line="360" w:lineRule="auto"/>
        <w:rPr>
          <w:rFonts w:ascii="Arial" w:hAnsi="Arial" w:cs="Arial"/>
        </w:rPr>
      </w:pPr>
      <w:r w:rsidRPr="00207E02">
        <w:rPr>
          <w:rFonts w:ascii="Arial" w:hAnsi="Arial" w:cs="Arial"/>
        </w:rPr>
        <w:t>The environmental analysis therefore shows that external factors both encourage and restrict AI adoption. Competitive and customer pressures create incentives for greater digital capability, while regulation establishes limits and governance requirements around deployment. These pressures also interact with the technological and organisational dimensions discussed in Sections 4.2 and 4.3. Regulatory expectations influence governance and systems design, while competition and customer demand influence investment priorities and the speed of implementation</w:t>
      </w:r>
      <w:r w:rsidR="0089072C" w:rsidRPr="00207E02">
        <w:rPr>
          <w:rFonts w:ascii="Arial" w:hAnsi="Arial" w:cs="Arial"/>
        </w:rPr>
        <w:t xml:space="preserve">. </w:t>
      </w:r>
      <w:r w:rsidRPr="00207E02">
        <w:rPr>
          <w:rFonts w:ascii="Arial" w:hAnsi="Arial" w:cs="Arial"/>
        </w:rPr>
        <w:t xml:space="preserve">The findings therefore support the TOE view that AI adoption is </w:t>
      </w:r>
      <w:r w:rsidRPr="00207E02">
        <w:rPr>
          <w:rFonts w:ascii="Arial" w:hAnsi="Arial" w:cs="Arial"/>
        </w:rPr>
        <w:lastRenderedPageBreak/>
        <w:t xml:space="preserve">shaped by interacting technological, organisational and environmental conditions rather than by technology alone (Baker, 2011; </w:t>
      </w:r>
      <w:proofErr w:type="spellStart"/>
      <w:r w:rsidRPr="00207E02">
        <w:rPr>
          <w:rFonts w:ascii="Arial" w:hAnsi="Arial" w:cs="Arial"/>
        </w:rPr>
        <w:t>Hirtranusi</w:t>
      </w:r>
      <w:proofErr w:type="spellEnd"/>
      <w:r w:rsidRPr="00207E02">
        <w:rPr>
          <w:rFonts w:ascii="Arial" w:hAnsi="Arial" w:cs="Arial"/>
        </w:rPr>
        <w:t xml:space="preserve"> et al., 2026).</w:t>
      </w:r>
    </w:p>
    <w:p w14:paraId="2D9D0FA4" w14:textId="77777777" w:rsidR="00CD267E" w:rsidRPr="00207E02" w:rsidRDefault="00CD267E" w:rsidP="00EA0884">
      <w:pPr>
        <w:spacing w:line="360" w:lineRule="auto"/>
        <w:rPr>
          <w:rFonts w:ascii="Arial" w:hAnsi="Arial" w:cs="Arial"/>
        </w:rPr>
      </w:pPr>
    </w:p>
    <w:p w14:paraId="239067C3" w14:textId="3AF65F92" w:rsidR="008B084C" w:rsidRPr="00207E02" w:rsidRDefault="008B084C" w:rsidP="00207E02">
      <w:pPr>
        <w:pStyle w:val="Heading2"/>
        <w:rPr>
          <w:rFonts w:ascii="Arial" w:hAnsi="Arial" w:cs="Arial"/>
          <w:sz w:val="24"/>
          <w:szCs w:val="24"/>
        </w:rPr>
      </w:pPr>
      <w:bookmarkStart w:id="39" w:name="_Toc238737345"/>
      <w:r w:rsidRPr="00207E02">
        <w:rPr>
          <w:rFonts w:ascii="Arial" w:hAnsi="Arial" w:cs="Arial"/>
          <w:sz w:val="24"/>
          <w:szCs w:val="24"/>
        </w:rPr>
        <w:t>4.5 Comparative Discussion</w:t>
      </w:r>
      <w:bookmarkEnd w:id="39"/>
    </w:p>
    <w:p w14:paraId="0D8D5FE7" w14:textId="1C0ECFB7" w:rsidR="00F90095" w:rsidRPr="00207E02" w:rsidRDefault="00F90095" w:rsidP="00EA0884">
      <w:pPr>
        <w:spacing w:line="360" w:lineRule="auto"/>
        <w:rPr>
          <w:rFonts w:ascii="Arial" w:hAnsi="Arial" w:cs="Arial"/>
        </w:rPr>
      </w:pPr>
      <w:r w:rsidRPr="00207E02">
        <w:rPr>
          <w:rFonts w:ascii="Arial" w:hAnsi="Arial" w:cs="Arial"/>
        </w:rPr>
        <w:t xml:space="preserve">The comparison of Lloyds Banking Group, NatWest Group and Barclays PLC shows that AI adoption is shaped by the interaction of technological, organisational and environmental factors rather than by a single determinant. Across all three cases, technological investment is accompanied by wider changes in strategy, workforce capability and governance, while implementation takes place within the regulatory and competitive conditions of UK banking. This supports the TOE Framework, which views technology adoption as dependent on the wider organisational and environmental context (Baker, 2011; </w:t>
      </w:r>
      <w:proofErr w:type="spellStart"/>
      <w:r w:rsidRPr="00207E02">
        <w:rPr>
          <w:rFonts w:ascii="Arial" w:hAnsi="Arial" w:cs="Arial"/>
        </w:rPr>
        <w:t>Hirtranusi</w:t>
      </w:r>
      <w:proofErr w:type="spellEnd"/>
      <w:r w:rsidRPr="00207E02">
        <w:rPr>
          <w:rFonts w:ascii="Arial" w:hAnsi="Arial" w:cs="Arial"/>
        </w:rPr>
        <w:t xml:space="preserve"> et al., 2026).</w:t>
      </w:r>
    </w:p>
    <w:p w14:paraId="688E54AB" w14:textId="515939DA" w:rsidR="00F90095" w:rsidRPr="00207E02" w:rsidRDefault="00F90095" w:rsidP="00EA0884">
      <w:pPr>
        <w:spacing w:line="360" w:lineRule="auto"/>
        <w:rPr>
          <w:rFonts w:ascii="Arial" w:hAnsi="Arial" w:cs="Arial"/>
        </w:rPr>
      </w:pPr>
      <w:r w:rsidRPr="00207E02">
        <w:rPr>
          <w:rFonts w:ascii="Arial" w:hAnsi="Arial" w:cs="Arial"/>
        </w:rPr>
        <w:t xml:space="preserve">The three banks report similar technological foundations. Each links AI adoption with investment in digital infrastructure, data capability and automation (Lloyds Banking Group, 2025; NatWest Group, 2025; Barclays PLC, 2025). However, these investments sit within broader transformation programmes and should not be treated as evidence that AI alone caused operational improvement. This supports </w:t>
      </w:r>
      <w:proofErr w:type="spellStart"/>
      <w:r w:rsidRPr="00207E02">
        <w:rPr>
          <w:rFonts w:ascii="Arial" w:hAnsi="Arial" w:cs="Arial"/>
        </w:rPr>
        <w:t>Mikalef</w:t>
      </w:r>
      <w:proofErr w:type="spellEnd"/>
      <w:r w:rsidRPr="00207E02">
        <w:rPr>
          <w:rFonts w:ascii="Arial" w:hAnsi="Arial" w:cs="Arial"/>
        </w:rPr>
        <w:t xml:space="preserve"> and Gupta (2021), who argue that AI value depends on complementary organisational capabilities, and Wamba-</w:t>
      </w:r>
      <w:proofErr w:type="spellStart"/>
      <w:r w:rsidRPr="00207E02">
        <w:rPr>
          <w:rFonts w:ascii="Arial" w:hAnsi="Arial" w:cs="Arial"/>
        </w:rPr>
        <w:t>Taguimdje</w:t>
      </w:r>
      <w:proofErr w:type="spellEnd"/>
      <w:r w:rsidRPr="00207E02">
        <w:rPr>
          <w:rFonts w:ascii="Arial" w:hAnsi="Arial" w:cs="Arial"/>
        </w:rPr>
        <w:t xml:space="preserve"> et al. (2020), who similarly link AI-based transformation with wider organisational change. Technological readiness therefore creates the conditions for implementation but does not by itself explain differences in reported outcomes.</w:t>
      </w:r>
    </w:p>
    <w:p w14:paraId="07D9C18A" w14:textId="5F914A85" w:rsidR="00F90095" w:rsidRPr="00207E02" w:rsidRDefault="00F90095" w:rsidP="00EA0884">
      <w:pPr>
        <w:spacing w:line="360" w:lineRule="auto"/>
        <w:rPr>
          <w:rFonts w:ascii="Arial" w:hAnsi="Arial" w:cs="Arial"/>
        </w:rPr>
      </w:pPr>
      <w:r w:rsidRPr="00207E02">
        <w:rPr>
          <w:rFonts w:ascii="Arial" w:hAnsi="Arial" w:cs="Arial"/>
        </w:rPr>
        <w:t xml:space="preserve">The main differences are visible in organisational emphasis. Lloyds Banking Group places greater attention on technology modernisation and enterprise-wide transformation, NatWest Group more explicitly links digital innovation with customer and operational outcomes, and Barclays PLC gives comparatively strong attention to risk management and operational resilience (Lloyds Banking Group, 2025; NatWest Group, 2025; Barclays PLC, 2025). These differences do not show that one approach is more effective than another, but they do show how similar technologies are shaped by different strategic priorities. This is consistent with Enholm (2021), Vial (2019) and Lee et al. (2023), who emphasise that AI implementation is </w:t>
      </w:r>
      <w:r w:rsidRPr="00207E02">
        <w:rPr>
          <w:rFonts w:ascii="Arial" w:hAnsi="Arial" w:cs="Arial"/>
        </w:rPr>
        <w:lastRenderedPageBreak/>
        <w:t>influenced by organisational alignment, leadership and integration with existing processes.</w:t>
      </w:r>
    </w:p>
    <w:p w14:paraId="58D4E4AF" w14:textId="3EF06A62" w:rsidR="00F90095" w:rsidRPr="00207E02" w:rsidRDefault="00F90095" w:rsidP="00EA0884">
      <w:pPr>
        <w:spacing w:line="360" w:lineRule="auto"/>
        <w:rPr>
          <w:rFonts w:ascii="Arial" w:hAnsi="Arial" w:cs="Arial"/>
        </w:rPr>
      </w:pPr>
      <w:r w:rsidRPr="00207E02">
        <w:rPr>
          <w:rFonts w:ascii="Arial" w:hAnsi="Arial" w:cs="Arial"/>
        </w:rPr>
        <w:t>Workforce and governance factors also help explain differences in how AI may generate value. All three banks report investment in digital capability, but the evidence is stronger on intended training and transformation activity than on whether these changes have already produced measurable efficiency gains. Sadiq et al. (2021) argue that AI maturity develops over time, which is relevant here because workforce readiness and governance capability cannot be inferred from investment alone. Raisch and Krakowski (2020) also suggest that value may come from augmentation as much as automation, especially where human judgement remains important.</w:t>
      </w:r>
    </w:p>
    <w:p w14:paraId="50673378" w14:textId="63FA65D2" w:rsidR="00F90095" w:rsidRPr="00207E02" w:rsidRDefault="00F90095" w:rsidP="00EA0884">
      <w:pPr>
        <w:spacing w:line="360" w:lineRule="auto"/>
        <w:rPr>
          <w:rFonts w:ascii="Arial" w:hAnsi="Arial" w:cs="Arial"/>
        </w:rPr>
      </w:pPr>
      <w:r w:rsidRPr="00207E02">
        <w:rPr>
          <w:rFonts w:ascii="Arial" w:hAnsi="Arial" w:cs="Arial"/>
        </w:rPr>
        <w:t xml:space="preserve">The environmental context creates both common pressure and common constraint. All three banks operate within the UK regulatory environment, where governance, accountability, consumer protection and risk management affect how AI can be deployed (Bank of England, 2024; FCA, 2024). At the same time, competitive pressure and changing expectations for digital banking create incentives to improve responsiveness and service accessibility. Fares, Butt and Lee (2022) and Shanti, </w:t>
      </w:r>
      <w:proofErr w:type="spellStart"/>
      <w:r w:rsidRPr="00207E02">
        <w:rPr>
          <w:rFonts w:ascii="Arial" w:hAnsi="Arial" w:cs="Arial"/>
        </w:rPr>
        <w:t>Avianto</w:t>
      </w:r>
      <w:proofErr w:type="spellEnd"/>
      <w:r w:rsidRPr="00207E02">
        <w:rPr>
          <w:rFonts w:ascii="Arial" w:hAnsi="Arial" w:cs="Arial"/>
        </w:rPr>
        <w:t xml:space="preserve"> and Wibowo (2022) similarly identify competition, digital transformation and changing customer expectations as important drivers of AI adoption in banking.</w:t>
      </w:r>
    </w:p>
    <w:p w14:paraId="65C57534" w14:textId="3E3D19C3" w:rsidR="00F90095" w:rsidRPr="00207E02" w:rsidRDefault="00F90095" w:rsidP="00EA0884">
      <w:pPr>
        <w:spacing w:line="360" w:lineRule="auto"/>
        <w:rPr>
          <w:rFonts w:ascii="Arial" w:hAnsi="Arial" w:cs="Arial"/>
        </w:rPr>
      </w:pPr>
      <w:r w:rsidRPr="00207E02">
        <w:rPr>
          <w:rFonts w:ascii="Arial" w:hAnsi="Arial" w:cs="Arial"/>
        </w:rPr>
        <w:t xml:space="preserve">Regulation also changes the type of operational value that can realistically be pursued. Greater automation may improve speed or reduce manual processing, but highly regulated activities still require explainability, oversight and accountability.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and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show why governance and explainability are particularly important in financial services. This means that the most efficient technical solution may not always be the most appropriate organisational solution if it creates unacceptable regulatory or model risk.</w:t>
      </w:r>
    </w:p>
    <w:p w14:paraId="7FE56083" w14:textId="1BD3470B" w:rsidR="00F90095" w:rsidRPr="00207E02" w:rsidRDefault="00F90095" w:rsidP="00EA0884">
      <w:pPr>
        <w:spacing w:line="360" w:lineRule="auto"/>
        <w:rPr>
          <w:rFonts w:ascii="Arial" w:hAnsi="Arial" w:cs="Arial"/>
        </w:rPr>
      </w:pPr>
      <w:r w:rsidRPr="00207E02">
        <w:rPr>
          <w:rFonts w:ascii="Arial" w:hAnsi="Arial" w:cs="Arial"/>
        </w:rPr>
        <w:t xml:space="preserve">The interaction between the TOE dimensions is clearest when considering operational efficiency. Improved infrastructure can support automation and faster decision-making, but these benefits depend on employee capability, governance and integration with existing processes. Regulatory requirements may restrict some applications while encouraging stronger controls, data management and oversight. </w:t>
      </w:r>
      <w:r w:rsidRPr="00207E02">
        <w:rPr>
          <w:rFonts w:ascii="Arial" w:hAnsi="Arial" w:cs="Arial"/>
        </w:rPr>
        <w:lastRenderedPageBreak/>
        <w:t>The dimensions therefore operate together rather than as separate explanations of adoption.</w:t>
      </w:r>
    </w:p>
    <w:p w14:paraId="177C18EA" w14:textId="1DB475CE" w:rsidR="00036E8D" w:rsidRPr="00207E02" w:rsidRDefault="00F90095" w:rsidP="00EA0884">
      <w:pPr>
        <w:spacing w:line="360" w:lineRule="auto"/>
        <w:rPr>
          <w:rFonts w:ascii="Arial" w:hAnsi="Arial" w:cs="Arial"/>
        </w:rPr>
      </w:pPr>
      <w:r w:rsidRPr="00207E02">
        <w:rPr>
          <w:rFonts w:ascii="Arial" w:hAnsi="Arial" w:cs="Arial"/>
        </w:rPr>
        <w:t xml:space="preserve">The comparison supports a cautious interpretation of the relationship between AI and operational efficiency. Lloyds Banking Group, NatWest Group and Barclays PLC each report AI-related activity in automation, customer service, decision support and risk management, but the documentary evidence does not establish that AI alone caused improvements in organisational performance. The stronger finding is that reported benefits appear alongside broader technological and organisational transformation. This is consistent with </w:t>
      </w:r>
      <w:proofErr w:type="spellStart"/>
      <w:r w:rsidRPr="00207E02">
        <w:rPr>
          <w:rFonts w:ascii="Arial" w:hAnsi="Arial" w:cs="Arial"/>
        </w:rPr>
        <w:t>Mikalef</w:t>
      </w:r>
      <w:proofErr w:type="spellEnd"/>
      <w:r w:rsidRPr="00207E02">
        <w:rPr>
          <w:rFonts w:ascii="Arial" w:hAnsi="Arial" w:cs="Arial"/>
        </w:rPr>
        <w:t xml:space="preserve"> and Gupta (2021), Enholm (2021) and Brynjolfsson, Rock and Syverson (2017), whose work suggests that technological value often depends on complementary organisational change. The UK banking cases add a further point: those capabilities must also operate within a tightly regulated environment, meaning that effective AI adoption depends on balancing technological opportunity with organisational readiness and regulatory control.</w:t>
      </w:r>
    </w:p>
    <w:p w14:paraId="542031B2" w14:textId="77777777" w:rsidR="00F90095" w:rsidRPr="00207E02" w:rsidRDefault="00F90095" w:rsidP="00EA0884">
      <w:pPr>
        <w:spacing w:line="360" w:lineRule="auto"/>
        <w:rPr>
          <w:rFonts w:ascii="Arial" w:hAnsi="Arial" w:cs="Arial"/>
        </w:rPr>
      </w:pPr>
    </w:p>
    <w:p w14:paraId="4FF7D4B7" w14:textId="77777777" w:rsidR="00A61D17" w:rsidRPr="00207E02" w:rsidRDefault="00A61D17" w:rsidP="00207E02">
      <w:pPr>
        <w:pStyle w:val="Heading1"/>
        <w:rPr>
          <w:rFonts w:ascii="Arial" w:hAnsi="Arial" w:cs="Arial"/>
          <w:sz w:val="24"/>
          <w:szCs w:val="24"/>
        </w:rPr>
      </w:pPr>
      <w:bookmarkStart w:id="40" w:name="_Toc238737346"/>
      <w:r w:rsidRPr="00207E02">
        <w:rPr>
          <w:rFonts w:ascii="Arial" w:hAnsi="Arial" w:cs="Arial"/>
          <w:sz w:val="24"/>
          <w:szCs w:val="24"/>
        </w:rPr>
        <w:t>Chapter Five: Conclusions and Recommendations</w:t>
      </w:r>
      <w:bookmarkEnd w:id="40"/>
    </w:p>
    <w:p w14:paraId="63FAF223" w14:textId="24CB81F0" w:rsidR="00A61D17" w:rsidRPr="00207E02" w:rsidRDefault="00A61D17" w:rsidP="00207E02">
      <w:pPr>
        <w:pStyle w:val="Heading2"/>
        <w:rPr>
          <w:rFonts w:ascii="Arial" w:hAnsi="Arial" w:cs="Arial"/>
          <w:sz w:val="24"/>
          <w:szCs w:val="24"/>
        </w:rPr>
      </w:pPr>
      <w:bookmarkStart w:id="41" w:name="_Toc238737347"/>
      <w:r w:rsidRPr="00207E02">
        <w:rPr>
          <w:rFonts w:ascii="Arial" w:hAnsi="Arial" w:cs="Arial"/>
          <w:sz w:val="24"/>
          <w:szCs w:val="24"/>
        </w:rPr>
        <w:t>5.1 Conclusion</w:t>
      </w:r>
      <w:bookmarkEnd w:id="41"/>
    </w:p>
    <w:p w14:paraId="75FDD562" w14:textId="429D4FD4" w:rsidR="006E2E35" w:rsidRPr="00207E02" w:rsidRDefault="006E2E35" w:rsidP="00EA0884">
      <w:pPr>
        <w:spacing w:line="360" w:lineRule="auto"/>
        <w:rPr>
          <w:rFonts w:ascii="Arial" w:hAnsi="Arial" w:cs="Arial"/>
        </w:rPr>
      </w:pPr>
      <w:r w:rsidRPr="00207E02">
        <w:rPr>
          <w:rFonts w:ascii="Arial" w:hAnsi="Arial" w:cs="Arial"/>
        </w:rPr>
        <w:t>This dissertation examined AI adoption and operational efficiency within Lloyds Banking Group, NatWest Group and Barclays PLC using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t>Environment (TOE) Framework. Through a systematic literature review and comparative documentary case study, the research assessed how technological, organisational and environmental factors influence AI implementation and how operational benefits are reported across three major UK banks.</w:t>
      </w:r>
    </w:p>
    <w:p w14:paraId="05292784" w14:textId="1008D723" w:rsidR="006E2E35" w:rsidRPr="00207E02" w:rsidRDefault="006E2E35" w:rsidP="00EA0884">
      <w:pPr>
        <w:spacing w:line="360" w:lineRule="auto"/>
        <w:rPr>
          <w:rFonts w:ascii="Arial" w:hAnsi="Arial" w:cs="Arial"/>
        </w:rPr>
      </w:pPr>
      <w:r w:rsidRPr="00207E02">
        <w:rPr>
          <w:rFonts w:ascii="Arial" w:hAnsi="Arial" w:cs="Arial"/>
        </w:rPr>
        <w:t xml:space="preserve">The findings show that AI is increasingly embedded within wider digital transformation rather than introduced as a standalone technology. Across the three cases, AI is associated with process automation, customer service, fraud and risk management and data-supported decision-making. This is consistent with banking literature that identifies AI applications across customer-facing services, fraud detection, risk management and operational processes (Fares, Butt and Lee, 2022; Hentzen et al., 2021; </w:t>
      </w:r>
      <w:proofErr w:type="spellStart"/>
      <w:r w:rsidRPr="00207E02">
        <w:rPr>
          <w:rFonts w:ascii="Arial" w:hAnsi="Arial" w:cs="Arial"/>
        </w:rPr>
        <w:t>Kuanova</w:t>
      </w:r>
      <w:proofErr w:type="spellEnd"/>
      <w:r w:rsidRPr="00207E02">
        <w:rPr>
          <w:rFonts w:ascii="Arial" w:hAnsi="Arial" w:cs="Arial"/>
        </w:rPr>
        <w:t xml:space="preserve"> et al., 2025). However, the analysis does not establish that AI alone caused improvements in these areas. Reported benefits occur </w:t>
      </w:r>
      <w:r w:rsidRPr="00207E02">
        <w:rPr>
          <w:rFonts w:ascii="Arial" w:hAnsi="Arial" w:cs="Arial"/>
        </w:rPr>
        <w:lastRenderedPageBreak/>
        <w:t>alongside investment in digital infrastructure, data capability, process redesign and broader organisational transformation.</w:t>
      </w:r>
    </w:p>
    <w:p w14:paraId="5088B8A8" w14:textId="547B9066" w:rsidR="006E2E35" w:rsidRPr="00207E02" w:rsidRDefault="006E2E35" w:rsidP="00EA0884">
      <w:pPr>
        <w:spacing w:line="360" w:lineRule="auto"/>
        <w:rPr>
          <w:rFonts w:ascii="Arial" w:hAnsi="Arial" w:cs="Arial"/>
        </w:rPr>
      </w:pPr>
      <w:r w:rsidRPr="00207E02">
        <w:rPr>
          <w:rFonts w:ascii="Arial" w:hAnsi="Arial" w:cs="Arial"/>
        </w:rPr>
        <w:t xml:space="preserve">Technological readiness is therefore an enabler rather than a guarantee of operational efficiency. All three banks report substantial investment in technology and AI capability, but implementation also depends on strategic alignment, workforce capability and governance. This supports </w:t>
      </w:r>
      <w:proofErr w:type="spellStart"/>
      <w:r w:rsidRPr="00207E02">
        <w:rPr>
          <w:rFonts w:ascii="Arial" w:hAnsi="Arial" w:cs="Arial"/>
        </w:rPr>
        <w:t>Mikalef</w:t>
      </w:r>
      <w:proofErr w:type="spellEnd"/>
      <w:r w:rsidRPr="00207E02">
        <w:rPr>
          <w:rFonts w:ascii="Arial" w:hAnsi="Arial" w:cs="Arial"/>
        </w:rPr>
        <w:t xml:space="preserve"> and Gupta (2021), who argue that AI value depends on complementary organisational capabilities, and Sadiq et al. (2021), who link successful implementation with organisational maturity. The cases also show different organisational priorities: Lloyds places greater emphasis on technology modernisation and enterprise-wide transformation, NatWest more explicitly connects digital innovation with customer and operational outcomes, while Barclays gives comparatively strong attention to risk management and operational resilience.</w:t>
      </w:r>
    </w:p>
    <w:p w14:paraId="130CA06A" w14:textId="7A935CE7" w:rsidR="006E2E35" w:rsidRPr="00207E02" w:rsidRDefault="006E2E35" w:rsidP="00EA0884">
      <w:pPr>
        <w:spacing w:line="360" w:lineRule="auto"/>
        <w:rPr>
          <w:rFonts w:ascii="Arial" w:hAnsi="Arial" w:cs="Arial"/>
        </w:rPr>
      </w:pPr>
      <w:r w:rsidRPr="00207E02">
        <w:rPr>
          <w:rFonts w:ascii="Arial" w:hAnsi="Arial" w:cs="Arial"/>
        </w:rPr>
        <w:t xml:space="preserve">The organisational findings also reinforce the importance of human capability. AI may automate parts of existing processes, but the evidence does not support a simple replacement model. Raisch and Krakowski (2020) argue that automation and augmentation can occur together, while </w:t>
      </w:r>
      <w:proofErr w:type="spellStart"/>
      <w:r w:rsidRPr="00207E02">
        <w:rPr>
          <w:rFonts w:ascii="Arial" w:hAnsi="Arial" w:cs="Arial"/>
        </w:rPr>
        <w:t>Jarrahi</w:t>
      </w:r>
      <w:proofErr w:type="spellEnd"/>
      <w:r w:rsidRPr="00207E02">
        <w:rPr>
          <w:rFonts w:ascii="Arial" w:hAnsi="Arial" w:cs="Arial"/>
        </w:rPr>
        <w:t xml:space="preserve"> (2018) emphasises the value of human</w:t>
      </w:r>
      <w:r w:rsidR="00F54B25">
        <w:rPr>
          <w:rFonts w:ascii="Arial" w:hAnsi="Arial" w:cs="Arial"/>
        </w:rPr>
        <w:t>-</w:t>
      </w:r>
      <w:r w:rsidRPr="00207E02">
        <w:rPr>
          <w:rFonts w:ascii="Arial" w:hAnsi="Arial" w:cs="Arial"/>
        </w:rPr>
        <w:t>AI collaboration. Within banking, this is especially relevant where employees remain responsible for interpreting outputs, managing risk and applying professional judgement. Workforce development is therefore not an additional consideration around AI adoption but part of the capability required to generate operational value.</w:t>
      </w:r>
    </w:p>
    <w:p w14:paraId="5CBBD3B0" w14:textId="7D874127" w:rsidR="006E2E35" w:rsidRPr="00207E02" w:rsidRDefault="006E2E35" w:rsidP="00EA0884">
      <w:pPr>
        <w:spacing w:line="360" w:lineRule="auto"/>
        <w:rPr>
          <w:rFonts w:ascii="Arial" w:hAnsi="Arial" w:cs="Arial"/>
        </w:rPr>
      </w:pPr>
      <w:r w:rsidRPr="00207E02">
        <w:rPr>
          <w:rFonts w:ascii="Arial" w:hAnsi="Arial" w:cs="Arial"/>
        </w:rPr>
        <w:t xml:space="preserve">Governance is equally important. The three banks operate in an environment where automated systems must meet expectations around accountability, model oversight, data protection and customer outcomes.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emphasise the importance of responsible AI governance in banking, while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highlight explainability as a particular challenge in financial applications. Governance may slow some forms of implementation, but it also provides the controls needed for AI to be used in high-risk and customer-facing activities.</w:t>
      </w:r>
    </w:p>
    <w:p w14:paraId="33E34FA9" w14:textId="7BC6F08C" w:rsidR="006E2E35" w:rsidRPr="00207E02" w:rsidRDefault="006E2E35" w:rsidP="00EA0884">
      <w:pPr>
        <w:spacing w:line="360" w:lineRule="auto"/>
        <w:rPr>
          <w:rFonts w:ascii="Arial" w:hAnsi="Arial" w:cs="Arial"/>
        </w:rPr>
      </w:pPr>
      <w:r w:rsidRPr="00207E02">
        <w:rPr>
          <w:rFonts w:ascii="Arial" w:hAnsi="Arial" w:cs="Arial"/>
        </w:rPr>
        <w:t xml:space="preserve">The environmental context further shapes adoption. Regulation, competitive pressure and changing customer expectations create both incentives and constraints. The UK regulatory environment requires banks to balance opportunities </w:t>
      </w:r>
      <w:r w:rsidRPr="00207E02">
        <w:rPr>
          <w:rFonts w:ascii="Arial" w:hAnsi="Arial" w:cs="Arial"/>
        </w:rPr>
        <w:lastRenderedPageBreak/>
        <w:t xml:space="preserve">for automation and innovation with accountability, operational resilience and consumer protection (Bank of England, 2024; FCA, 2024). Competitive pressure and rising expectations for digital services also encourage continued investment in AI-enabled capabilities, although this investment remains part of wider digital transformation rather than a separate response to AI alone (Shanti, </w:t>
      </w:r>
      <w:proofErr w:type="spellStart"/>
      <w:r w:rsidRPr="00207E02">
        <w:rPr>
          <w:rFonts w:ascii="Arial" w:hAnsi="Arial" w:cs="Arial"/>
        </w:rPr>
        <w:t>Avianto</w:t>
      </w:r>
      <w:proofErr w:type="spellEnd"/>
      <w:r w:rsidRPr="00207E02">
        <w:rPr>
          <w:rFonts w:ascii="Arial" w:hAnsi="Arial" w:cs="Arial"/>
        </w:rPr>
        <w:t xml:space="preserve"> and Wibowo, 2022;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23234753" w14:textId="7B73048E" w:rsidR="006E2E35" w:rsidRPr="00207E02" w:rsidRDefault="006E2E35" w:rsidP="00EA0884">
      <w:pPr>
        <w:spacing w:line="360" w:lineRule="auto"/>
        <w:rPr>
          <w:rFonts w:ascii="Arial" w:hAnsi="Arial" w:cs="Arial"/>
        </w:rPr>
      </w:pPr>
      <w:r w:rsidRPr="00207E02">
        <w:rPr>
          <w:rFonts w:ascii="Arial" w:hAnsi="Arial" w:cs="Arial"/>
        </w:rPr>
        <w:t xml:space="preserve">The findings therefore support the TOE Framework by showing that technological, organisational and environmental factors interact rather than operate independently. Technological capability may enable AI deployment, but operational value depends on whether the organisation has suitable data, leadership, skills, governance and processes. External regulation can constrain particular applications while also encouraging stronger controls and more responsible implementation. </w:t>
      </w:r>
      <w:proofErr w:type="spellStart"/>
      <w:r w:rsidRPr="00207E02">
        <w:rPr>
          <w:rFonts w:ascii="Arial" w:hAnsi="Arial" w:cs="Arial"/>
        </w:rPr>
        <w:t>Hirtranusi</w:t>
      </w:r>
      <w:proofErr w:type="spellEnd"/>
      <w:r w:rsidRPr="00207E02">
        <w:rPr>
          <w:rFonts w:ascii="Arial" w:hAnsi="Arial" w:cs="Arial"/>
        </w:rPr>
        <w:t xml:space="preserve"> et al. (2026) similarly emphasise the importance of organisational readiness within a wider TOE context.</w:t>
      </w:r>
    </w:p>
    <w:p w14:paraId="4ADB398C" w14:textId="26C37FB2" w:rsidR="006E2E35" w:rsidRPr="00207E02" w:rsidRDefault="006E2E35" w:rsidP="00EA0884">
      <w:pPr>
        <w:spacing w:line="360" w:lineRule="auto"/>
        <w:rPr>
          <w:rFonts w:ascii="Arial" w:hAnsi="Arial" w:cs="Arial"/>
        </w:rPr>
      </w:pPr>
      <w:r w:rsidRPr="00207E02">
        <w:rPr>
          <w:rFonts w:ascii="Arial" w:hAnsi="Arial" w:cs="Arial"/>
        </w:rPr>
        <w:t>The study concludes that the relationship between AI adoption and operational efficiency in UK banking is conditional rather than automatic. The three banks report benefits associated with AI, but these cannot be separated easily from broader technological and organisational transformation. This supports the productivity-paradox argument of Brynjolfsson, Rock and Syverson (2017), where benefits from advanced technologies often depend on complementary investment and organisational change before becoming visible.</w:t>
      </w:r>
    </w:p>
    <w:p w14:paraId="6C0CAA56" w14:textId="573B83EE" w:rsidR="00D9233C" w:rsidRPr="00207E02" w:rsidRDefault="006E2E35" w:rsidP="00EA0884">
      <w:pPr>
        <w:spacing w:line="360" w:lineRule="auto"/>
        <w:rPr>
          <w:rFonts w:ascii="Arial" w:hAnsi="Arial" w:cs="Arial"/>
        </w:rPr>
      </w:pPr>
      <w:r w:rsidRPr="00207E02">
        <w:rPr>
          <w:rFonts w:ascii="Arial" w:hAnsi="Arial" w:cs="Arial"/>
        </w:rPr>
        <w:t>AI adoption should therefore be understood as a capability-building process rather than a technology purchase. Access to advanced AI tools may create opportunities for automation, faster decision-making and improved service delivery, but sustainable operational gains depend on effective integration with infrastructure, workforce capability, governance and regulatory requirements. This provides a more cautious interpretation than assuming that AI investment directly produces improved organisational performance and also explains why similar technologies can generate different outcomes across different banking organisations.</w:t>
      </w:r>
    </w:p>
    <w:p w14:paraId="53DE1BF6" w14:textId="77777777" w:rsidR="006E2E35" w:rsidRPr="00207E02" w:rsidRDefault="006E2E35" w:rsidP="00EA0884">
      <w:pPr>
        <w:spacing w:line="360" w:lineRule="auto"/>
        <w:rPr>
          <w:rFonts w:ascii="Arial" w:hAnsi="Arial" w:cs="Arial"/>
        </w:rPr>
      </w:pPr>
    </w:p>
    <w:p w14:paraId="2735A3E1" w14:textId="6D049B8D" w:rsidR="004E7564" w:rsidRPr="00207E02" w:rsidRDefault="004E7564" w:rsidP="00207E02">
      <w:pPr>
        <w:pStyle w:val="Heading2"/>
        <w:rPr>
          <w:rFonts w:ascii="Arial" w:hAnsi="Arial" w:cs="Arial"/>
          <w:sz w:val="24"/>
          <w:szCs w:val="24"/>
        </w:rPr>
      </w:pPr>
      <w:bookmarkStart w:id="42" w:name="_Toc238737348"/>
      <w:r w:rsidRPr="00207E02">
        <w:rPr>
          <w:rFonts w:ascii="Arial" w:hAnsi="Arial" w:cs="Arial"/>
          <w:sz w:val="24"/>
          <w:szCs w:val="24"/>
        </w:rPr>
        <w:lastRenderedPageBreak/>
        <w:t>5.2 Research Questions Revisited</w:t>
      </w:r>
      <w:bookmarkEnd w:id="42"/>
    </w:p>
    <w:p w14:paraId="13F5BB7F" w14:textId="64581EAD" w:rsidR="001E52E6" w:rsidRPr="00207E02" w:rsidRDefault="001E52E6" w:rsidP="00EA0884">
      <w:pPr>
        <w:spacing w:line="360" w:lineRule="auto"/>
        <w:rPr>
          <w:rFonts w:ascii="Arial" w:hAnsi="Arial" w:cs="Arial"/>
        </w:rPr>
      </w:pPr>
      <w:r w:rsidRPr="00207E02">
        <w:rPr>
          <w:rFonts w:ascii="Arial" w:hAnsi="Arial" w:cs="Arial"/>
        </w:rPr>
        <w:t xml:space="preserve">For the first research question, Lloyds Banking Group, NatWest Group and Barclays PLC were found to be adopting AI as part of wider digital transformation programmes rather than as a standalone technology. Applications include process automation, customer service, fraud and risk management and data-supported decision-making. This is consistent with wider banking research identifying AI across customer-facing services, fraud detection, risk management and operational processes (Fares, Butt and Lee, 2022; Hentzen et al., 2021; </w:t>
      </w:r>
      <w:proofErr w:type="spellStart"/>
      <w:r w:rsidRPr="00207E02">
        <w:rPr>
          <w:rFonts w:ascii="Arial" w:hAnsi="Arial" w:cs="Arial"/>
        </w:rPr>
        <w:t>Kuanova</w:t>
      </w:r>
      <w:proofErr w:type="spellEnd"/>
      <w:r w:rsidRPr="00207E02">
        <w:rPr>
          <w:rFonts w:ascii="Arial" w:hAnsi="Arial" w:cs="Arial"/>
        </w:rPr>
        <w:t xml:space="preserve"> et al., 2025). However, the documentary evidence does not establish that AI alone caused the operational improvements reported by the banks.</w:t>
      </w:r>
    </w:p>
    <w:p w14:paraId="4A9C75FA" w14:textId="7CEFC6F9" w:rsidR="001E52E6" w:rsidRPr="00207E02" w:rsidRDefault="001E52E6" w:rsidP="00EA0884">
      <w:pPr>
        <w:spacing w:line="360" w:lineRule="auto"/>
        <w:rPr>
          <w:rFonts w:ascii="Arial" w:hAnsi="Arial" w:cs="Arial"/>
        </w:rPr>
      </w:pPr>
      <w:r w:rsidRPr="00207E02">
        <w:rPr>
          <w:rFonts w:ascii="Arial" w:hAnsi="Arial" w:cs="Arial"/>
        </w:rPr>
        <w:t>For the second research question, successful AI implementation was found to depend on the interaction of technological, organisational and environmental factors. Technological readiness, including digital infrastructure, data capability and systems integration, provides the basis for implementation. Organisational factors such as strategic alignment, workforce capability, governance and leadership influence whether that technological capability is translated into operational value (</w:t>
      </w:r>
      <w:proofErr w:type="spellStart"/>
      <w:r w:rsidRPr="00207E02">
        <w:rPr>
          <w:rFonts w:ascii="Arial" w:hAnsi="Arial" w:cs="Arial"/>
        </w:rPr>
        <w:t>Mikalef</w:t>
      </w:r>
      <w:proofErr w:type="spellEnd"/>
      <w:r w:rsidRPr="00207E02">
        <w:rPr>
          <w:rFonts w:ascii="Arial" w:hAnsi="Arial" w:cs="Arial"/>
        </w:rPr>
        <w:t xml:space="preserve"> and Gupta, 2021; Lee et al., 2023; Sadiq et al., 2021). These factors are also shaped by regulation, competition and changing customer expectations, supporting the TOE view that adoption depends on the interaction of all three dimensions rather than technology alone (Baker, 2011; </w:t>
      </w:r>
      <w:proofErr w:type="spellStart"/>
      <w:r w:rsidRPr="00207E02">
        <w:rPr>
          <w:rFonts w:ascii="Arial" w:hAnsi="Arial" w:cs="Arial"/>
        </w:rPr>
        <w:t>Hirtranusi</w:t>
      </w:r>
      <w:proofErr w:type="spellEnd"/>
      <w:r w:rsidRPr="00207E02">
        <w:rPr>
          <w:rFonts w:ascii="Arial" w:hAnsi="Arial" w:cs="Arial"/>
        </w:rPr>
        <w:t xml:space="preserve"> et al., 2026).</w:t>
      </w:r>
    </w:p>
    <w:p w14:paraId="59493240" w14:textId="7E6E8183" w:rsidR="001E52E6" w:rsidRPr="00207E02" w:rsidRDefault="001E52E6" w:rsidP="00EA0884">
      <w:pPr>
        <w:spacing w:line="360" w:lineRule="auto"/>
        <w:rPr>
          <w:rFonts w:ascii="Arial" w:hAnsi="Arial" w:cs="Arial"/>
        </w:rPr>
      </w:pPr>
      <w:r w:rsidRPr="00207E02">
        <w:rPr>
          <w:rFonts w:ascii="Arial" w:hAnsi="Arial" w:cs="Arial"/>
        </w:rPr>
        <w:t>For the third research question, the comparative analysis identified both similarities and differences across the three banks. All three integrate AI into broader transformation strategies and report applications relating to automation, customer service, decision support and risk management. However, Lloyds Banking Group places greater emphasis on technology modernisation and enterprise-wide transformation, NatWest Group more explicitly links digital innovation with customer and operational outcomes, while Barclays PLC gives comparatively greater attention to risk management and operational resilience. These differences show that organisations operating within the same regulatory environment can adopt similar technologies while embedding them within different strategic priorities.</w:t>
      </w:r>
    </w:p>
    <w:p w14:paraId="3C9B6DC8" w14:textId="740BB65A" w:rsidR="001E52E6" w:rsidRPr="00207E02" w:rsidRDefault="001E52E6" w:rsidP="00EA0884">
      <w:pPr>
        <w:spacing w:line="360" w:lineRule="auto"/>
        <w:rPr>
          <w:rFonts w:ascii="Arial" w:hAnsi="Arial" w:cs="Arial"/>
        </w:rPr>
      </w:pPr>
      <w:r w:rsidRPr="00207E02">
        <w:rPr>
          <w:rFonts w:ascii="Arial" w:hAnsi="Arial" w:cs="Arial"/>
        </w:rPr>
        <w:t>The comparison also shows that similar technological capability does not necessarily produce identical operational outcomes. This supports Enholm (2021) and Wamba-</w:t>
      </w:r>
      <w:proofErr w:type="spellStart"/>
      <w:r w:rsidRPr="00207E02">
        <w:rPr>
          <w:rFonts w:ascii="Arial" w:hAnsi="Arial" w:cs="Arial"/>
        </w:rPr>
        <w:lastRenderedPageBreak/>
        <w:t>Taguimdje</w:t>
      </w:r>
      <w:proofErr w:type="spellEnd"/>
      <w:r w:rsidRPr="00207E02">
        <w:rPr>
          <w:rFonts w:ascii="Arial" w:hAnsi="Arial" w:cs="Arial"/>
        </w:rPr>
        <w:t xml:space="preserve"> et al. (2020), who argue that AI value depends on how technology is combined with wider organisational capabilities and transformation. It also reinforces the productivity-paradox argument of Brynjolfsson, Rock and Syverson (2017), as operational gains may depend on complementary changes in processes, skills and management rather than appearing immediately after AI investment.</w:t>
      </w:r>
    </w:p>
    <w:p w14:paraId="640D672D" w14:textId="31CF6D72" w:rsidR="004E7564" w:rsidRPr="00207E02" w:rsidRDefault="001E52E6" w:rsidP="00EA0884">
      <w:pPr>
        <w:spacing w:line="360" w:lineRule="auto"/>
        <w:rPr>
          <w:rFonts w:ascii="Arial" w:hAnsi="Arial" w:cs="Arial"/>
        </w:rPr>
      </w:pPr>
      <w:r w:rsidRPr="00207E02">
        <w:rPr>
          <w:rFonts w:ascii="Arial" w:hAnsi="Arial" w:cs="Arial"/>
        </w:rPr>
        <w:t>Taken together, the findings answer the overall research aim by showing that AI can support operational efficiency within UK banking, but the relationship is conditional on the wider context in which implementation occurs. AI adoption should therefore be understood as part of a broader process of technological, organisational and regulatory transformation rather than as an independent driver of operational performance.</w:t>
      </w:r>
    </w:p>
    <w:p w14:paraId="6C0BBAA6" w14:textId="77777777" w:rsidR="001E52E6" w:rsidRPr="00207E02" w:rsidRDefault="001E52E6" w:rsidP="00EA0884">
      <w:pPr>
        <w:spacing w:line="360" w:lineRule="auto"/>
        <w:rPr>
          <w:rFonts w:ascii="Arial" w:hAnsi="Arial" w:cs="Arial"/>
        </w:rPr>
      </w:pPr>
    </w:p>
    <w:p w14:paraId="2B1EE44F" w14:textId="5E01E84B" w:rsidR="00A61D17" w:rsidRPr="00207E02" w:rsidRDefault="00A61D17" w:rsidP="00207E02">
      <w:pPr>
        <w:pStyle w:val="Heading2"/>
        <w:rPr>
          <w:rFonts w:ascii="Arial" w:hAnsi="Arial" w:cs="Arial"/>
          <w:sz w:val="24"/>
          <w:szCs w:val="24"/>
        </w:rPr>
      </w:pPr>
      <w:bookmarkStart w:id="43" w:name="_Toc238737349"/>
      <w:r w:rsidRPr="00207E02">
        <w:rPr>
          <w:rFonts w:ascii="Arial" w:hAnsi="Arial" w:cs="Arial"/>
          <w:sz w:val="24"/>
          <w:szCs w:val="24"/>
        </w:rPr>
        <w:t>5.</w:t>
      </w:r>
      <w:r w:rsidR="004E7564" w:rsidRPr="00207E02">
        <w:rPr>
          <w:rFonts w:ascii="Arial" w:hAnsi="Arial" w:cs="Arial"/>
          <w:sz w:val="24"/>
          <w:szCs w:val="24"/>
        </w:rPr>
        <w:t>3</w:t>
      </w:r>
      <w:r w:rsidRPr="00207E02">
        <w:rPr>
          <w:rFonts w:ascii="Arial" w:hAnsi="Arial" w:cs="Arial"/>
          <w:sz w:val="24"/>
          <w:szCs w:val="24"/>
        </w:rPr>
        <w:t xml:space="preserve"> Recommendations</w:t>
      </w:r>
      <w:bookmarkEnd w:id="43"/>
    </w:p>
    <w:p w14:paraId="08E6B7F8" w14:textId="3483345E" w:rsidR="009F6407" w:rsidRPr="00207E02" w:rsidRDefault="009F6407" w:rsidP="00207E02">
      <w:pPr>
        <w:pStyle w:val="Heading3"/>
        <w:rPr>
          <w:rFonts w:ascii="Arial" w:hAnsi="Arial" w:cs="Arial"/>
          <w:sz w:val="24"/>
          <w:szCs w:val="24"/>
        </w:rPr>
      </w:pPr>
      <w:bookmarkStart w:id="44" w:name="_Toc238737350"/>
      <w:r w:rsidRPr="00207E02">
        <w:rPr>
          <w:rFonts w:ascii="Arial" w:hAnsi="Arial" w:cs="Arial"/>
          <w:sz w:val="24"/>
          <w:szCs w:val="24"/>
        </w:rPr>
        <w:t>5.3.1 Practical Recommendations</w:t>
      </w:r>
      <w:bookmarkEnd w:id="44"/>
    </w:p>
    <w:p w14:paraId="0452C569" w14:textId="20B64473" w:rsidR="009E6B87" w:rsidRPr="00207E02" w:rsidRDefault="009E6B87" w:rsidP="00EA0884">
      <w:pPr>
        <w:spacing w:line="360" w:lineRule="auto"/>
        <w:rPr>
          <w:rFonts w:ascii="Arial" w:hAnsi="Arial" w:cs="Arial"/>
        </w:rPr>
      </w:pPr>
      <w:r w:rsidRPr="00207E02">
        <w:rPr>
          <w:rFonts w:ascii="Arial" w:hAnsi="Arial" w:cs="Arial"/>
        </w:rPr>
        <w:t>The findings support several practical recommendations for UK banking organisations seeking to convert AI investment into operational value.</w:t>
      </w:r>
    </w:p>
    <w:p w14:paraId="26BCF851" w14:textId="4DFBCFA5" w:rsidR="009E6B87" w:rsidRPr="00207E02" w:rsidRDefault="009E6B87" w:rsidP="00EA0884">
      <w:pPr>
        <w:spacing w:line="360" w:lineRule="auto"/>
        <w:rPr>
          <w:rFonts w:ascii="Arial" w:hAnsi="Arial" w:cs="Arial"/>
        </w:rPr>
      </w:pPr>
      <w:r w:rsidRPr="00207E02">
        <w:rPr>
          <w:rFonts w:ascii="Arial" w:hAnsi="Arial" w:cs="Arial"/>
        </w:rPr>
        <w:t xml:space="preserve">First, AI investment should be assessed as part of wider technological transformation rather than as a standalone initiative. Across Lloyds Banking Group, NatWest Group and Barclays PLC, AI implementation is linked with data capability, digital infrastructure and process modernisation. Banks should therefore assess whether existing systems, data quality and integration capabilities can support AI effectively before increasing investment in new tools. This aligns with </w:t>
      </w:r>
      <w:proofErr w:type="spellStart"/>
      <w:r w:rsidRPr="00207E02">
        <w:rPr>
          <w:rFonts w:ascii="Arial" w:hAnsi="Arial" w:cs="Arial"/>
        </w:rPr>
        <w:t>Mikalef</w:t>
      </w:r>
      <w:proofErr w:type="spellEnd"/>
      <w:r w:rsidRPr="00207E02">
        <w:rPr>
          <w:rFonts w:ascii="Arial" w:hAnsi="Arial" w:cs="Arial"/>
        </w:rPr>
        <w:t xml:space="preserve"> and Gupta (2021), who argue that AI value depends on complementary organisational and technological resources, and with Wamba-</w:t>
      </w:r>
      <w:proofErr w:type="spellStart"/>
      <w:r w:rsidRPr="00207E02">
        <w:rPr>
          <w:rFonts w:ascii="Arial" w:hAnsi="Arial" w:cs="Arial"/>
        </w:rPr>
        <w:t>Taguimdje</w:t>
      </w:r>
      <w:proofErr w:type="spellEnd"/>
      <w:r w:rsidRPr="00207E02">
        <w:rPr>
          <w:rFonts w:ascii="Arial" w:hAnsi="Arial" w:cs="Arial"/>
        </w:rPr>
        <w:t xml:space="preserve"> et al. (2020), who link AI-related business value to broader transformation capability.</w:t>
      </w:r>
    </w:p>
    <w:p w14:paraId="1C4CB91B" w14:textId="36A83915" w:rsidR="009E6B87" w:rsidRPr="00207E02" w:rsidRDefault="009E6B87" w:rsidP="00EA0884">
      <w:pPr>
        <w:spacing w:line="360" w:lineRule="auto"/>
        <w:rPr>
          <w:rFonts w:ascii="Arial" w:hAnsi="Arial" w:cs="Arial"/>
        </w:rPr>
      </w:pPr>
      <w:r w:rsidRPr="00207E02">
        <w:rPr>
          <w:rFonts w:ascii="Arial" w:hAnsi="Arial" w:cs="Arial"/>
        </w:rPr>
        <w:t xml:space="preserve">Second, workforce development should accompany implementation. As AI becomes more involved in customer service, operational processes and decision-making, employees need to understand how to use, interpret and challenge AI-supported outputs. Training should therefore cover not only technical use but also model limitations, escalation points and situations where human judgement remains necessary. This reflects the augmentation perspective of Raisch and Krakowski </w:t>
      </w:r>
      <w:r w:rsidRPr="00207E02">
        <w:rPr>
          <w:rFonts w:ascii="Arial" w:hAnsi="Arial" w:cs="Arial"/>
        </w:rPr>
        <w:lastRenderedPageBreak/>
        <w:t xml:space="preserve">(2020) and </w:t>
      </w:r>
      <w:proofErr w:type="spellStart"/>
      <w:r w:rsidRPr="00207E02">
        <w:rPr>
          <w:rFonts w:ascii="Arial" w:hAnsi="Arial" w:cs="Arial"/>
        </w:rPr>
        <w:t>Jarrahi</w:t>
      </w:r>
      <w:proofErr w:type="spellEnd"/>
      <w:r w:rsidRPr="00207E02">
        <w:rPr>
          <w:rFonts w:ascii="Arial" w:hAnsi="Arial" w:cs="Arial"/>
        </w:rPr>
        <w:t xml:space="preserve"> (2018), where operational value is created through effective human</w:t>
      </w:r>
      <w:r w:rsidR="00F54B25">
        <w:rPr>
          <w:rFonts w:ascii="Arial" w:hAnsi="Arial" w:cs="Arial"/>
        </w:rPr>
        <w:t>-</w:t>
      </w:r>
      <w:r w:rsidRPr="00207E02">
        <w:rPr>
          <w:rFonts w:ascii="Arial" w:hAnsi="Arial" w:cs="Arial"/>
        </w:rPr>
        <w:t>AI collaboration rather than through automation alone.</w:t>
      </w:r>
    </w:p>
    <w:p w14:paraId="508D23DD" w14:textId="754B7524" w:rsidR="009E6B87" w:rsidRPr="00207E02" w:rsidRDefault="009E6B87" w:rsidP="00EA0884">
      <w:pPr>
        <w:spacing w:line="360" w:lineRule="auto"/>
        <w:rPr>
          <w:rFonts w:ascii="Arial" w:hAnsi="Arial" w:cs="Arial"/>
        </w:rPr>
      </w:pPr>
      <w:r w:rsidRPr="00207E02">
        <w:rPr>
          <w:rFonts w:ascii="Arial" w:hAnsi="Arial" w:cs="Arial"/>
        </w:rPr>
        <w:t xml:space="preserve">Third, governance should be built into AI implementation from the outset. Banks should maintain clear accountability for AI-supported decisions, effective model and data oversight, and processes for identifying risks relating to transparency, fairness and customer outcomes.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emphasise the importance of responsible AI governance in banking, while Nwachukwu, Chima and Okolo (2025) highlight the need for clear governance structures in financial AI systems. Explainability should also be considered where AI affects customers or supports high-risk decisions, particularly because opaque models can weaken accountability and trust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2024).</w:t>
      </w:r>
    </w:p>
    <w:p w14:paraId="5C8CACAD" w14:textId="267D69A4" w:rsidR="009E6B87" w:rsidRPr="00207E02" w:rsidRDefault="009E6B87" w:rsidP="00EA0884">
      <w:pPr>
        <w:spacing w:line="360" w:lineRule="auto"/>
        <w:rPr>
          <w:rFonts w:ascii="Arial" w:hAnsi="Arial" w:cs="Arial"/>
        </w:rPr>
      </w:pPr>
      <w:r w:rsidRPr="00207E02">
        <w:rPr>
          <w:rFonts w:ascii="Arial" w:hAnsi="Arial" w:cs="Arial"/>
        </w:rPr>
        <w:t>Fourth, banks should assess AI initiatives against clearly defined operational outcomes rather than the scale of technological investment. Measures relating to processing time, service performance, fraud detection, risk management, employee productivity and operational resilience would provide a stronger basis for judging whether individual applications are delivering value. This would also help separate benefits associated with AI from those produced by wider digital transformation. Brynjolfsson, Rock and Syverson (2017) support this caution by showing that technological investment does not automatically translate into immediate productivity gains.</w:t>
      </w:r>
    </w:p>
    <w:p w14:paraId="5E2F811A" w14:textId="1BC941F1" w:rsidR="005D0629" w:rsidRPr="00207E02" w:rsidRDefault="009E6B87" w:rsidP="00EA0884">
      <w:pPr>
        <w:spacing w:line="360" w:lineRule="auto"/>
        <w:rPr>
          <w:rFonts w:ascii="Arial" w:hAnsi="Arial" w:cs="Arial"/>
        </w:rPr>
      </w:pPr>
      <w:r w:rsidRPr="00207E02">
        <w:rPr>
          <w:rFonts w:ascii="Arial" w:hAnsi="Arial" w:cs="Arial"/>
        </w:rPr>
        <w:t xml:space="preserve">Finally, banks should treat AI implementation as an ongoing capability-development process rather than a one-off project. Organisational readiness, governance, data quality and workforce capability need to develop alongside the technology as applications become more complex. Sadiq et al. (2021) and </w:t>
      </w:r>
      <w:proofErr w:type="spellStart"/>
      <w:r w:rsidRPr="00207E02">
        <w:rPr>
          <w:rFonts w:ascii="Arial" w:hAnsi="Arial" w:cs="Arial"/>
        </w:rPr>
        <w:t>Hirtranusi</w:t>
      </w:r>
      <w:proofErr w:type="spellEnd"/>
      <w:r w:rsidRPr="00207E02">
        <w:rPr>
          <w:rFonts w:ascii="Arial" w:hAnsi="Arial" w:cs="Arial"/>
        </w:rPr>
        <w:t xml:space="preserve"> et al. (2026) both emphasise the importance of maturity and organisational readiness in successful AI adoption. Regular review of AI performance, governance controls and workforce capability would therefore help banks identify where implementation is producing operational value and where further organisational change is required.</w:t>
      </w:r>
    </w:p>
    <w:p w14:paraId="0F969EDC" w14:textId="77777777" w:rsidR="00207E02" w:rsidRPr="00207E02" w:rsidRDefault="00207E02" w:rsidP="00EA0884">
      <w:pPr>
        <w:spacing w:line="360" w:lineRule="auto"/>
        <w:rPr>
          <w:rFonts w:ascii="Arial" w:hAnsi="Arial" w:cs="Arial"/>
        </w:rPr>
      </w:pPr>
    </w:p>
    <w:p w14:paraId="2B5E8A5D" w14:textId="3B283FF6" w:rsidR="009E6B87" w:rsidRPr="00207E02" w:rsidRDefault="009F6407" w:rsidP="00207E02">
      <w:pPr>
        <w:pStyle w:val="Heading3"/>
        <w:rPr>
          <w:rFonts w:ascii="Arial" w:hAnsi="Arial" w:cs="Arial"/>
          <w:sz w:val="24"/>
          <w:szCs w:val="24"/>
        </w:rPr>
      </w:pPr>
      <w:bookmarkStart w:id="45" w:name="_Toc238737351"/>
      <w:r w:rsidRPr="00207E02">
        <w:rPr>
          <w:rFonts w:ascii="Arial" w:hAnsi="Arial" w:cs="Arial"/>
          <w:sz w:val="24"/>
          <w:szCs w:val="24"/>
        </w:rPr>
        <w:t>5.3.2 Theoretical Implications</w:t>
      </w:r>
      <w:bookmarkEnd w:id="45"/>
    </w:p>
    <w:p w14:paraId="1F57ADB3" w14:textId="79C71AC8" w:rsidR="00BF28D9" w:rsidRPr="00207E02" w:rsidRDefault="00BF28D9" w:rsidP="00EA0884">
      <w:pPr>
        <w:spacing w:line="360" w:lineRule="auto"/>
        <w:rPr>
          <w:rFonts w:ascii="Arial" w:hAnsi="Arial" w:cs="Arial"/>
        </w:rPr>
      </w:pPr>
      <w:r w:rsidRPr="00207E02">
        <w:rPr>
          <w:rFonts w:ascii="Arial" w:hAnsi="Arial" w:cs="Arial"/>
        </w:rPr>
        <w:t>The findings also have implications for the theoretical understanding of AI adoption and operational efficiency. The study supports the Technology</w:t>
      </w:r>
      <w:r w:rsidR="00F54B25">
        <w:rPr>
          <w:rFonts w:ascii="Arial" w:hAnsi="Arial" w:cs="Arial"/>
        </w:rPr>
        <w:t>-</w:t>
      </w:r>
      <w:r w:rsidRPr="00207E02">
        <w:rPr>
          <w:rFonts w:ascii="Arial" w:hAnsi="Arial" w:cs="Arial"/>
        </w:rPr>
        <w:t>Organisation</w:t>
      </w:r>
      <w:r w:rsidR="00F54B25">
        <w:rPr>
          <w:rFonts w:ascii="Arial" w:hAnsi="Arial" w:cs="Arial"/>
        </w:rPr>
        <w:t>-</w:t>
      </w:r>
      <w:r w:rsidRPr="00207E02">
        <w:rPr>
          <w:rFonts w:ascii="Arial" w:hAnsi="Arial" w:cs="Arial"/>
        </w:rPr>
        <w:lastRenderedPageBreak/>
        <w:t xml:space="preserve">Environment (TOE) Framework by showing that technological, organisational and environmental factors do not operate independently. Instead, the three dimensions interact throughout AI implementation, with technological readiness providing the capacity for adoption, organisational capability influencing how AI is integrated, and environmental pressures shaping the conditions under which it can be used (Baker, 2011; </w:t>
      </w:r>
      <w:proofErr w:type="spellStart"/>
      <w:r w:rsidRPr="00207E02">
        <w:rPr>
          <w:rFonts w:ascii="Arial" w:hAnsi="Arial" w:cs="Arial"/>
        </w:rPr>
        <w:t>Hirtranusi</w:t>
      </w:r>
      <w:proofErr w:type="spellEnd"/>
      <w:r w:rsidRPr="00207E02">
        <w:rPr>
          <w:rFonts w:ascii="Arial" w:hAnsi="Arial" w:cs="Arial"/>
        </w:rPr>
        <w:t xml:space="preserve"> et al., 2026).</w:t>
      </w:r>
    </w:p>
    <w:p w14:paraId="4381C069" w14:textId="0878F89E" w:rsidR="00BF28D9" w:rsidRPr="00207E02" w:rsidRDefault="00BF28D9" w:rsidP="00EA0884">
      <w:pPr>
        <w:spacing w:line="360" w:lineRule="auto"/>
        <w:rPr>
          <w:rFonts w:ascii="Arial" w:hAnsi="Arial" w:cs="Arial"/>
        </w:rPr>
      </w:pPr>
      <w:r w:rsidRPr="00207E02">
        <w:rPr>
          <w:rFonts w:ascii="Arial" w:hAnsi="Arial" w:cs="Arial"/>
        </w:rPr>
        <w:t xml:space="preserve">The findings also extend the application of TOE by suggesting that technological readiness should be treated as an enabling condition rather than a direct predictor of operational efficiency. Across the three banks, technological investment was accompanied by differences in strategic alignment, workforce capability and governance. This supports </w:t>
      </w:r>
      <w:proofErr w:type="spellStart"/>
      <w:r w:rsidRPr="00207E02">
        <w:rPr>
          <w:rFonts w:ascii="Arial" w:hAnsi="Arial" w:cs="Arial"/>
        </w:rPr>
        <w:t>Mikalef</w:t>
      </w:r>
      <w:proofErr w:type="spellEnd"/>
      <w:r w:rsidRPr="00207E02">
        <w:rPr>
          <w:rFonts w:ascii="Arial" w:hAnsi="Arial" w:cs="Arial"/>
        </w:rPr>
        <w:t xml:space="preserve"> and Gupta (2021) and Sadiq et al. (2021), who argue that organisational capability and maturity affect whether technological investment produces business value.</w:t>
      </w:r>
    </w:p>
    <w:p w14:paraId="07D23046" w14:textId="63BF4F64" w:rsidR="00BF28D9" w:rsidRPr="00207E02" w:rsidRDefault="00BF28D9" w:rsidP="00EA0884">
      <w:pPr>
        <w:spacing w:line="360" w:lineRule="auto"/>
        <w:rPr>
          <w:rFonts w:ascii="Arial" w:hAnsi="Arial" w:cs="Arial"/>
        </w:rPr>
      </w:pPr>
      <w:r w:rsidRPr="00207E02">
        <w:rPr>
          <w:rFonts w:ascii="Arial" w:hAnsi="Arial" w:cs="Arial"/>
        </w:rPr>
        <w:t>A further implication concerns the environmental dimension. Within UK banking, regulation does not operate only as a constraint on adoption. Requirements for governance, accountability and oversight can also support sustainable implementation by creating conditions in which AI can be used in high-risk activities. The findings therefore suggest that operational value emerges from the interaction of technological capability, organisational readiness and regulatory alignment rather than from AI investment alone.</w:t>
      </w:r>
    </w:p>
    <w:p w14:paraId="5D27EA7E" w14:textId="77777777" w:rsidR="00BF28D9" w:rsidRPr="00207E02" w:rsidRDefault="00BF28D9" w:rsidP="00EA0884">
      <w:pPr>
        <w:spacing w:line="360" w:lineRule="auto"/>
        <w:rPr>
          <w:rFonts w:ascii="Arial" w:hAnsi="Arial" w:cs="Arial"/>
        </w:rPr>
      </w:pPr>
    </w:p>
    <w:p w14:paraId="2E1BEDBC" w14:textId="2BACFDF4" w:rsidR="00A61D17" w:rsidRPr="00207E02" w:rsidRDefault="00A61D17" w:rsidP="00207E02">
      <w:pPr>
        <w:pStyle w:val="Heading2"/>
        <w:rPr>
          <w:rFonts w:ascii="Arial" w:hAnsi="Arial" w:cs="Arial"/>
          <w:sz w:val="24"/>
          <w:szCs w:val="24"/>
        </w:rPr>
      </w:pPr>
      <w:bookmarkStart w:id="46" w:name="_Toc238737352"/>
      <w:r w:rsidRPr="00207E02">
        <w:rPr>
          <w:rFonts w:ascii="Arial" w:hAnsi="Arial" w:cs="Arial"/>
          <w:sz w:val="24"/>
          <w:szCs w:val="24"/>
        </w:rPr>
        <w:t>5.</w:t>
      </w:r>
      <w:r w:rsidR="00E32613" w:rsidRPr="00207E02">
        <w:rPr>
          <w:rFonts w:ascii="Arial" w:hAnsi="Arial" w:cs="Arial"/>
          <w:sz w:val="24"/>
          <w:szCs w:val="24"/>
        </w:rPr>
        <w:t>4</w:t>
      </w:r>
      <w:r w:rsidRPr="00207E02">
        <w:rPr>
          <w:rFonts w:ascii="Arial" w:hAnsi="Arial" w:cs="Arial"/>
          <w:sz w:val="24"/>
          <w:szCs w:val="24"/>
        </w:rPr>
        <w:t xml:space="preserve"> Limitations and Future Research</w:t>
      </w:r>
      <w:bookmarkEnd w:id="46"/>
    </w:p>
    <w:p w14:paraId="06B2FB72" w14:textId="38150B8A" w:rsidR="000D1644" w:rsidRPr="00207E02" w:rsidRDefault="000D1644" w:rsidP="00EA0884">
      <w:pPr>
        <w:spacing w:line="360" w:lineRule="auto"/>
        <w:rPr>
          <w:rFonts w:ascii="Arial" w:hAnsi="Arial" w:cs="Arial"/>
        </w:rPr>
      </w:pPr>
      <w:r w:rsidRPr="00207E02">
        <w:rPr>
          <w:rFonts w:ascii="Arial" w:hAnsi="Arial" w:cs="Arial"/>
        </w:rPr>
        <w:t>The findings should be interpreted in light of the methodological limitations identified in Chapter Three. Reliance on publicly available documentary evidence means the analysis cannot capture internal implementation difficulties or the experiences of employees and decision-makers directly involved in AI adoption. Corporate reporting may also place greater emphasis on successful initiatives than on failed or delayed implementation, which limits the extent to which reported outcomes can be treated as a complete account of organisational performance.</w:t>
      </w:r>
    </w:p>
    <w:p w14:paraId="0CBA49AA" w14:textId="6A2392E3" w:rsidR="000D1644" w:rsidRPr="00207E02" w:rsidRDefault="000D1644" w:rsidP="00EA0884">
      <w:pPr>
        <w:spacing w:line="360" w:lineRule="auto"/>
        <w:rPr>
          <w:rFonts w:ascii="Arial" w:hAnsi="Arial" w:cs="Arial"/>
        </w:rPr>
      </w:pPr>
      <w:r w:rsidRPr="00207E02">
        <w:rPr>
          <w:rFonts w:ascii="Arial" w:hAnsi="Arial" w:cs="Arial"/>
        </w:rPr>
        <w:t xml:space="preserve">The focus on Lloyds Banking Group, NatWest Group and Barclays PLC also limits transferability. The findings reflect three large, established UK banks with substantial technological resources and complex governance structures and should not be </w:t>
      </w:r>
      <w:r w:rsidRPr="00207E02">
        <w:rPr>
          <w:rFonts w:ascii="Arial" w:hAnsi="Arial" w:cs="Arial"/>
        </w:rPr>
        <w:lastRenderedPageBreak/>
        <w:t xml:space="preserve">assumed to represent smaller banks, challenger banks or the wider financial services sector. This is important because organisational size, legacy systems, resource availability and governance structures may influence AI readiness and implementation differently across institutions (Sadiq et al., 2021; </w:t>
      </w:r>
      <w:proofErr w:type="spellStart"/>
      <w:r w:rsidRPr="00207E02">
        <w:rPr>
          <w:rFonts w:ascii="Arial" w:hAnsi="Arial" w:cs="Arial"/>
        </w:rPr>
        <w:t>Hirtranusi</w:t>
      </w:r>
      <w:proofErr w:type="spellEnd"/>
      <w:r w:rsidRPr="00207E02">
        <w:rPr>
          <w:rFonts w:ascii="Arial" w:hAnsi="Arial" w:cs="Arial"/>
        </w:rPr>
        <w:t xml:space="preserve"> et al., 2026).</w:t>
      </w:r>
    </w:p>
    <w:p w14:paraId="22A1B8C0" w14:textId="6208D6BA" w:rsidR="000D1644" w:rsidRPr="00207E02" w:rsidRDefault="000D1644" w:rsidP="00EA0884">
      <w:pPr>
        <w:spacing w:line="360" w:lineRule="auto"/>
        <w:rPr>
          <w:rFonts w:ascii="Arial" w:hAnsi="Arial" w:cs="Arial"/>
        </w:rPr>
      </w:pPr>
      <w:r w:rsidRPr="00207E02">
        <w:rPr>
          <w:rFonts w:ascii="Arial" w:hAnsi="Arial" w:cs="Arial"/>
        </w:rPr>
        <w:t>Future research could extend the study by incorporating primary evidence from employees, technology leaders and senior decision-makers involved in AI implementation. Interviews or other qualitative methods would allow publicly reported AI strategies to be compared with the experiences of those responsible for implementing and using the technology. This could provide greater insight into issues that are difficult to observe through corporate documentation alone, including resistance to change, skills gaps, implementation delays and the practical use of governance controls.</w:t>
      </w:r>
    </w:p>
    <w:p w14:paraId="0396DA13" w14:textId="57F84685" w:rsidR="000D1644" w:rsidRPr="00207E02" w:rsidRDefault="000D1644" w:rsidP="00EA0884">
      <w:pPr>
        <w:spacing w:line="360" w:lineRule="auto"/>
        <w:rPr>
          <w:rFonts w:ascii="Arial" w:hAnsi="Arial" w:cs="Arial"/>
        </w:rPr>
      </w:pPr>
      <w:r w:rsidRPr="00207E02">
        <w:rPr>
          <w:rFonts w:ascii="Arial" w:hAnsi="Arial" w:cs="Arial"/>
        </w:rPr>
        <w:t xml:space="preserve">Research involving challenger banks and fintech organisations would also be valuable. These organisations may operate with newer technology estates, different organisational structures and less dependence on legacy systems, which could affect the technological and organisational conditions surrounding AI adoption. Comparative research across different types of financial institution could therefore test whether the TOE factors identified in this study operate consistently or vary according to organisational context (Baker, 2011;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174525E2" w14:textId="21F1BE5A" w:rsidR="000D1644" w:rsidRPr="00207E02" w:rsidRDefault="000D1644" w:rsidP="00EA0884">
      <w:pPr>
        <w:spacing w:line="360" w:lineRule="auto"/>
        <w:rPr>
          <w:rFonts w:ascii="Arial" w:hAnsi="Arial" w:cs="Arial"/>
        </w:rPr>
      </w:pPr>
      <w:r w:rsidRPr="00207E02">
        <w:rPr>
          <w:rFonts w:ascii="Arial" w:hAnsi="Arial" w:cs="Arial"/>
        </w:rPr>
        <w:t>Longitudinal research would be particularly useful because AI capability, regulation and organisational strategies continue to evolve. Examining the same banks over several years could provide stronger evidence on whether reported operational improvements are sustained and whether early AI investments develop into broader organisational capabilities. It could also help distinguish temporary implementation effects from longer-term changes in productivity and operational performance, which is relevant to the productivity lag identified by Brynjolfsson, Rock and Syverson (2017).</w:t>
      </w:r>
    </w:p>
    <w:p w14:paraId="1A5BE739" w14:textId="52CB172F" w:rsidR="00864E16" w:rsidRPr="00207E02" w:rsidRDefault="000D1644" w:rsidP="00EA0884">
      <w:pPr>
        <w:spacing w:line="360" w:lineRule="auto"/>
        <w:rPr>
          <w:rFonts w:ascii="Arial" w:hAnsi="Arial" w:cs="Arial"/>
        </w:rPr>
      </w:pPr>
      <w:r w:rsidRPr="00207E02">
        <w:rPr>
          <w:rFonts w:ascii="Arial" w:hAnsi="Arial" w:cs="Arial"/>
        </w:rPr>
        <w:t xml:space="preserve">Future studies could also combine qualitative evidence with quantitative operational measures. Metrics such as processing time, employee productivity, service performance, fraud-detection accuracy, operational cost and resilience could provide </w:t>
      </w:r>
      <w:r w:rsidRPr="00207E02">
        <w:rPr>
          <w:rFonts w:ascii="Arial" w:hAnsi="Arial" w:cs="Arial"/>
        </w:rPr>
        <w:lastRenderedPageBreak/>
        <w:t>a stronger basis for examining the relationship between specific AI applications and measurable outcomes. A mixed-method approach could therefore provide greater insight into not only how AI is implemented, but whether particular applications produce sustained operational value.</w:t>
      </w:r>
    </w:p>
    <w:p w14:paraId="6A1E0E9D" w14:textId="077133F6" w:rsidR="008A7A8C" w:rsidRPr="00207E02" w:rsidRDefault="008A7A8C" w:rsidP="00EA0884">
      <w:pPr>
        <w:spacing w:line="360" w:lineRule="auto"/>
        <w:rPr>
          <w:rFonts w:ascii="Arial" w:hAnsi="Arial" w:cs="Arial"/>
        </w:rPr>
      </w:pPr>
    </w:p>
    <w:p w14:paraId="6FC1B466" w14:textId="77777777" w:rsidR="00510630" w:rsidRPr="00207E02" w:rsidRDefault="00510630" w:rsidP="00EA0884">
      <w:pPr>
        <w:spacing w:line="360" w:lineRule="auto"/>
        <w:rPr>
          <w:rFonts w:ascii="Arial" w:hAnsi="Arial" w:cs="Arial"/>
        </w:rPr>
      </w:pPr>
    </w:p>
    <w:p w14:paraId="31480705" w14:textId="77777777" w:rsidR="00510630" w:rsidRPr="00207E02" w:rsidRDefault="00510630" w:rsidP="00EA0884">
      <w:pPr>
        <w:spacing w:line="360" w:lineRule="auto"/>
        <w:rPr>
          <w:rFonts w:ascii="Arial" w:hAnsi="Arial" w:cs="Arial"/>
        </w:rPr>
      </w:pPr>
    </w:p>
    <w:p w14:paraId="36CEAD3C" w14:textId="77777777" w:rsidR="00207E02" w:rsidRDefault="00207E02" w:rsidP="00EA0884">
      <w:pPr>
        <w:spacing w:line="360" w:lineRule="auto"/>
        <w:rPr>
          <w:rFonts w:ascii="Arial" w:hAnsi="Arial" w:cs="Arial"/>
        </w:rPr>
      </w:pPr>
    </w:p>
    <w:p w14:paraId="7789D105" w14:textId="77777777" w:rsidR="00F23F08" w:rsidRDefault="00F23F08" w:rsidP="00EA0884">
      <w:pPr>
        <w:spacing w:line="360" w:lineRule="auto"/>
        <w:rPr>
          <w:rFonts w:ascii="Arial" w:hAnsi="Arial" w:cs="Arial"/>
        </w:rPr>
      </w:pPr>
    </w:p>
    <w:p w14:paraId="7FE6AEFA" w14:textId="77777777" w:rsidR="00F23F08" w:rsidRDefault="00F23F08" w:rsidP="00EA0884">
      <w:pPr>
        <w:spacing w:line="360" w:lineRule="auto"/>
        <w:rPr>
          <w:rFonts w:ascii="Arial" w:hAnsi="Arial" w:cs="Arial"/>
        </w:rPr>
      </w:pPr>
    </w:p>
    <w:p w14:paraId="6AB6A626" w14:textId="77777777" w:rsidR="00F23F08" w:rsidRDefault="00F23F08" w:rsidP="00EA0884">
      <w:pPr>
        <w:spacing w:line="360" w:lineRule="auto"/>
        <w:rPr>
          <w:rFonts w:ascii="Arial" w:hAnsi="Arial" w:cs="Arial"/>
        </w:rPr>
      </w:pPr>
    </w:p>
    <w:p w14:paraId="010DBBDA" w14:textId="77777777" w:rsidR="00F23F08" w:rsidRDefault="00F23F08" w:rsidP="00EA0884">
      <w:pPr>
        <w:spacing w:line="360" w:lineRule="auto"/>
        <w:rPr>
          <w:rFonts w:ascii="Arial" w:hAnsi="Arial" w:cs="Arial"/>
        </w:rPr>
      </w:pPr>
    </w:p>
    <w:p w14:paraId="2ABFBCD5" w14:textId="77777777" w:rsidR="00F23F08" w:rsidRDefault="00F23F08" w:rsidP="00EA0884">
      <w:pPr>
        <w:spacing w:line="360" w:lineRule="auto"/>
        <w:rPr>
          <w:rFonts w:ascii="Arial" w:hAnsi="Arial" w:cs="Arial"/>
        </w:rPr>
      </w:pPr>
    </w:p>
    <w:p w14:paraId="57A3B3F4" w14:textId="77777777" w:rsidR="00F23F08" w:rsidRDefault="00F23F08" w:rsidP="00EA0884">
      <w:pPr>
        <w:spacing w:line="360" w:lineRule="auto"/>
        <w:rPr>
          <w:rFonts w:ascii="Arial" w:hAnsi="Arial" w:cs="Arial"/>
        </w:rPr>
      </w:pPr>
    </w:p>
    <w:p w14:paraId="05C17C4C" w14:textId="77777777" w:rsidR="00F23F08" w:rsidRDefault="00F23F08" w:rsidP="00EA0884">
      <w:pPr>
        <w:spacing w:line="360" w:lineRule="auto"/>
        <w:rPr>
          <w:rFonts w:ascii="Arial" w:hAnsi="Arial" w:cs="Arial"/>
        </w:rPr>
      </w:pPr>
    </w:p>
    <w:p w14:paraId="58304C68" w14:textId="77777777" w:rsidR="00F23F08" w:rsidRDefault="00F23F08" w:rsidP="00EA0884">
      <w:pPr>
        <w:spacing w:line="360" w:lineRule="auto"/>
        <w:rPr>
          <w:rFonts w:ascii="Arial" w:hAnsi="Arial" w:cs="Arial"/>
        </w:rPr>
      </w:pPr>
    </w:p>
    <w:p w14:paraId="1B258246" w14:textId="77777777" w:rsidR="00F23F08" w:rsidRDefault="00F23F08" w:rsidP="00EA0884">
      <w:pPr>
        <w:spacing w:line="360" w:lineRule="auto"/>
        <w:rPr>
          <w:rFonts w:ascii="Arial" w:hAnsi="Arial" w:cs="Arial"/>
        </w:rPr>
      </w:pPr>
    </w:p>
    <w:p w14:paraId="578C3F45" w14:textId="77777777" w:rsidR="00F23F08" w:rsidRDefault="00F23F08" w:rsidP="00EA0884">
      <w:pPr>
        <w:spacing w:line="360" w:lineRule="auto"/>
        <w:rPr>
          <w:rFonts w:ascii="Arial" w:hAnsi="Arial" w:cs="Arial"/>
        </w:rPr>
      </w:pPr>
    </w:p>
    <w:p w14:paraId="292AEDD0" w14:textId="77777777" w:rsidR="00F23F08" w:rsidRDefault="00F23F08" w:rsidP="00EA0884">
      <w:pPr>
        <w:spacing w:line="360" w:lineRule="auto"/>
        <w:rPr>
          <w:rFonts w:ascii="Arial" w:hAnsi="Arial" w:cs="Arial"/>
        </w:rPr>
      </w:pPr>
    </w:p>
    <w:p w14:paraId="0585F78B" w14:textId="77777777" w:rsidR="00F23F08" w:rsidRDefault="00F23F08" w:rsidP="00EA0884">
      <w:pPr>
        <w:spacing w:line="360" w:lineRule="auto"/>
        <w:rPr>
          <w:rFonts w:ascii="Arial" w:hAnsi="Arial" w:cs="Arial"/>
        </w:rPr>
      </w:pPr>
    </w:p>
    <w:p w14:paraId="37DA7211" w14:textId="77777777" w:rsidR="00F23F08" w:rsidRDefault="00F23F08" w:rsidP="00EA0884">
      <w:pPr>
        <w:spacing w:line="360" w:lineRule="auto"/>
        <w:rPr>
          <w:rFonts w:ascii="Arial" w:hAnsi="Arial" w:cs="Arial"/>
        </w:rPr>
      </w:pPr>
    </w:p>
    <w:p w14:paraId="7EBE5744" w14:textId="77777777" w:rsidR="00F23F08" w:rsidRDefault="00F23F08" w:rsidP="00EA0884">
      <w:pPr>
        <w:spacing w:line="360" w:lineRule="auto"/>
        <w:rPr>
          <w:rFonts w:ascii="Arial" w:hAnsi="Arial" w:cs="Arial"/>
        </w:rPr>
      </w:pPr>
    </w:p>
    <w:p w14:paraId="4BFA79F5" w14:textId="77777777" w:rsidR="00F23F08" w:rsidRPr="00207E02" w:rsidRDefault="00F23F08" w:rsidP="00EA0884">
      <w:pPr>
        <w:spacing w:line="360" w:lineRule="auto"/>
        <w:rPr>
          <w:rFonts w:ascii="Arial" w:hAnsi="Arial" w:cs="Arial"/>
        </w:rPr>
      </w:pPr>
    </w:p>
    <w:p w14:paraId="6B7DBFF1" w14:textId="18CACAB1" w:rsidR="00510630" w:rsidRPr="00207E02" w:rsidRDefault="00510630" w:rsidP="00207E02">
      <w:pPr>
        <w:pStyle w:val="Heading1"/>
        <w:rPr>
          <w:rFonts w:ascii="Arial" w:hAnsi="Arial" w:cs="Arial"/>
          <w:sz w:val="24"/>
          <w:szCs w:val="24"/>
        </w:rPr>
      </w:pPr>
      <w:bookmarkStart w:id="47" w:name="_Toc238737353"/>
      <w:r w:rsidRPr="00207E02">
        <w:rPr>
          <w:rFonts w:ascii="Arial" w:hAnsi="Arial" w:cs="Arial"/>
          <w:sz w:val="24"/>
          <w:szCs w:val="24"/>
        </w:rPr>
        <w:lastRenderedPageBreak/>
        <w:t>Reference list</w:t>
      </w:r>
      <w:bookmarkEnd w:id="47"/>
    </w:p>
    <w:p w14:paraId="52396404" w14:textId="77777777" w:rsidR="00510630" w:rsidRPr="00207E02" w:rsidRDefault="00510630" w:rsidP="00EA0884">
      <w:pPr>
        <w:spacing w:line="360" w:lineRule="auto"/>
        <w:rPr>
          <w:rFonts w:ascii="Arial" w:hAnsi="Arial" w:cs="Arial"/>
        </w:rPr>
      </w:pPr>
      <w:r w:rsidRPr="00207E02">
        <w:rPr>
          <w:rFonts w:ascii="Arial" w:hAnsi="Arial" w:cs="Arial"/>
        </w:rPr>
        <w:t xml:space="preserve">Ahmad, A., Mimoun, M.S.B. and El-Gohary, H. (2025). Artificial Intelligence and Organisational Performance: A Systematic Review of Service Employee Perspective. </w:t>
      </w:r>
      <w:r w:rsidRPr="00207E02">
        <w:rPr>
          <w:rFonts w:ascii="Arial" w:hAnsi="Arial" w:cs="Arial"/>
          <w:i/>
          <w:iCs/>
        </w:rPr>
        <w:t>Journal of Information &amp; Knowledge Management</w:t>
      </w:r>
      <w:r w:rsidRPr="00207E02">
        <w:rPr>
          <w:rFonts w:ascii="Arial" w:hAnsi="Arial" w:cs="Arial"/>
        </w:rPr>
        <w:t>. doi:10.1142/s0219649225500753.</w:t>
      </w:r>
    </w:p>
    <w:p w14:paraId="7EBEDF6A" w14:textId="23199848" w:rsidR="00510630" w:rsidRPr="00207E02" w:rsidRDefault="00510630" w:rsidP="00EA0884">
      <w:pPr>
        <w:spacing w:line="360" w:lineRule="auto"/>
        <w:rPr>
          <w:rFonts w:ascii="Arial" w:hAnsi="Arial" w:cs="Arial"/>
        </w:rPr>
      </w:pPr>
      <w:r w:rsidRPr="00207E02">
        <w:rPr>
          <w:rFonts w:ascii="Arial" w:hAnsi="Arial" w:cs="Arial"/>
        </w:rPr>
        <w:t xml:space="preserve">Baker, J. (2011). </w:t>
      </w:r>
      <w:r w:rsidRPr="00207E02">
        <w:rPr>
          <w:rFonts w:ascii="Arial" w:hAnsi="Arial" w:cs="Arial"/>
          <w:i/>
          <w:iCs/>
        </w:rPr>
        <w:t>The Technology</w:t>
      </w:r>
      <w:r w:rsidR="00F54B25">
        <w:rPr>
          <w:rFonts w:ascii="Arial" w:hAnsi="Arial" w:cs="Arial"/>
          <w:i/>
          <w:iCs/>
        </w:rPr>
        <w:t>-</w:t>
      </w:r>
      <w:r w:rsidRPr="00207E02">
        <w:rPr>
          <w:rFonts w:ascii="Arial" w:hAnsi="Arial" w:cs="Arial"/>
          <w:i/>
          <w:iCs/>
        </w:rPr>
        <w:t>Organization</w:t>
      </w:r>
      <w:r w:rsidR="00F54B25">
        <w:rPr>
          <w:rFonts w:ascii="Arial" w:hAnsi="Arial" w:cs="Arial"/>
          <w:i/>
          <w:iCs/>
        </w:rPr>
        <w:t>-</w:t>
      </w:r>
      <w:r w:rsidRPr="00207E02">
        <w:rPr>
          <w:rFonts w:ascii="Arial" w:hAnsi="Arial" w:cs="Arial"/>
          <w:i/>
          <w:iCs/>
        </w:rPr>
        <w:t>Environment Framework</w:t>
      </w:r>
      <w:r w:rsidRPr="00207E02">
        <w:rPr>
          <w:rFonts w:ascii="Arial" w:hAnsi="Arial" w:cs="Arial"/>
        </w:rPr>
        <w:t>. [online] ResearchGate. Available at: https://www.researchgate.net/publication/226145805_The_Technology-Organization-Environment_Framework [Accessed 5 June 2026].</w:t>
      </w:r>
    </w:p>
    <w:p w14:paraId="7B8DF046" w14:textId="77777777" w:rsidR="00510630" w:rsidRPr="00207E02" w:rsidRDefault="00510630" w:rsidP="00EA0884">
      <w:pPr>
        <w:spacing w:line="360" w:lineRule="auto"/>
        <w:rPr>
          <w:rFonts w:ascii="Arial" w:hAnsi="Arial" w:cs="Arial"/>
        </w:rPr>
      </w:pPr>
      <w:r w:rsidRPr="00207E02">
        <w:rPr>
          <w:rFonts w:ascii="Arial" w:hAnsi="Arial" w:cs="Arial"/>
        </w:rPr>
        <w:t xml:space="preserve">Bank of England (2024). </w:t>
      </w:r>
      <w:r w:rsidRPr="00207E02">
        <w:rPr>
          <w:rFonts w:ascii="Arial" w:hAnsi="Arial" w:cs="Arial"/>
          <w:i/>
          <w:iCs/>
        </w:rPr>
        <w:t>Artificial Intelligence in UK Financial Services - 2024</w:t>
      </w:r>
      <w:r w:rsidRPr="00207E02">
        <w:rPr>
          <w:rFonts w:ascii="Arial" w:hAnsi="Arial" w:cs="Arial"/>
        </w:rPr>
        <w:t>. [online] Bankofengland.co.uk. Available at: https://www.bankofengland.co.uk/report/2024/artificial-intelligence-in-uk-financial-services-2024 [Accessed 23 June 2026].</w:t>
      </w:r>
    </w:p>
    <w:p w14:paraId="0F47968F" w14:textId="77777777" w:rsidR="00510630" w:rsidRPr="00207E02" w:rsidRDefault="00510630" w:rsidP="00EA0884">
      <w:pPr>
        <w:spacing w:line="360" w:lineRule="auto"/>
        <w:rPr>
          <w:rFonts w:ascii="Arial" w:hAnsi="Arial" w:cs="Arial"/>
        </w:rPr>
      </w:pPr>
      <w:r w:rsidRPr="00207E02">
        <w:rPr>
          <w:rFonts w:ascii="Arial" w:hAnsi="Arial" w:cs="Arial"/>
        </w:rPr>
        <w:t xml:space="preserve">Barclays (2025a). </w:t>
      </w:r>
      <w:r w:rsidRPr="00207E02">
        <w:rPr>
          <w:rFonts w:ascii="Arial" w:hAnsi="Arial" w:cs="Arial"/>
          <w:i/>
          <w:iCs/>
        </w:rPr>
        <w:t>Productivity and AI | UK Unlocked | Barclays</w:t>
      </w:r>
      <w:r w:rsidRPr="00207E02">
        <w:rPr>
          <w:rFonts w:ascii="Arial" w:hAnsi="Arial" w:cs="Arial"/>
        </w:rPr>
        <w:t>. [online] Available at: https://home.barclays/insights/2025/06/uk-business-productivity-ai/ [Accessed 1 July 2026].</w:t>
      </w:r>
    </w:p>
    <w:p w14:paraId="4867996E" w14:textId="77777777" w:rsidR="00510630" w:rsidRPr="00207E02" w:rsidRDefault="00510630" w:rsidP="00EA0884">
      <w:pPr>
        <w:spacing w:line="360" w:lineRule="auto"/>
        <w:rPr>
          <w:rFonts w:ascii="Arial" w:hAnsi="Arial" w:cs="Arial"/>
        </w:rPr>
      </w:pPr>
      <w:r w:rsidRPr="00207E02">
        <w:rPr>
          <w:rFonts w:ascii="Arial" w:hAnsi="Arial" w:cs="Arial"/>
        </w:rPr>
        <w:t xml:space="preserve">Barclays (2025b). </w:t>
      </w:r>
      <w:r w:rsidRPr="00207E02">
        <w:rPr>
          <w:rFonts w:ascii="Arial" w:hAnsi="Arial" w:cs="Arial"/>
          <w:i/>
          <w:iCs/>
        </w:rPr>
        <w:t>Tracing the AI sectoral rollout | Barclays Private Bank</w:t>
      </w:r>
      <w:r w:rsidRPr="00207E02">
        <w:rPr>
          <w:rFonts w:ascii="Arial" w:hAnsi="Arial" w:cs="Arial"/>
        </w:rPr>
        <w:t>. [online] Barclays.com. Available at: https://privatebank.barclays.com/insights/ai-outlook-2026-11-2025/tracing-the-ai-sectoral-rollout/ [Accessed 1 July 2026].</w:t>
      </w:r>
    </w:p>
    <w:p w14:paraId="4975F49E" w14:textId="2C82A43A" w:rsidR="00510630" w:rsidRPr="00207E02" w:rsidRDefault="00510630" w:rsidP="00EA0884">
      <w:pPr>
        <w:spacing w:line="360" w:lineRule="auto"/>
        <w:rPr>
          <w:rFonts w:ascii="Arial" w:hAnsi="Arial" w:cs="Arial"/>
        </w:rPr>
      </w:pPr>
      <w:r w:rsidRPr="00207E02">
        <w:rPr>
          <w:rFonts w:ascii="Arial" w:hAnsi="Arial" w:cs="Arial"/>
        </w:rPr>
        <w:t>Barclays PLC (2025) Barclays PLC Annual Report 2025. [online] Available at: https://home.barclays/content/dam/home-barclays/documents/investor-relations/reports-and-events/annual-reports/2025/Barclays-PLC-Annual-Report-2025.pdf [Accessed 30 June 2026].</w:t>
      </w:r>
    </w:p>
    <w:p w14:paraId="4D361B34" w14:textId="0F5A8C1B" w:rsidR="00510630" w:rsidRPr="00207E02" w:rsidRDefault="00781DF7" w:rsidP="00EA0884">
      <w:pPr>
        <w:spacing w:line="360" w:lineRule="auto"/>
        <w:rPr>
          <w:rFonts w:ascii="Arial" w:hAnsi="Arial" w:cs="Arial"/>
        </w:rPr>
      </w:pPr>
      <w:r w:rsidRPr="00207E02">
        <w:rPr>
          <w:rFonts w:ascii="Arial" w:hAnsi="Arial" w:cs="Arial"/>
        </w:rPr>
        <w:t xml:space="preserve">Brynjolfsson, E., Rock, D. and Syverson, C. (2017) Artificial Intelligence and the Modern Productivity Paradox: A Clash of Expectations and Statistics. NBER Working Paper No. 24001. </w:t>
      </w:r>
      <w:r w:rsidR="00510630" w:rsidRPr="00207E02">
        <w:rPr>
          <w:rFonts w:ascii="Arial" w:hAnsi="Arial" w:cs="Arial"/>
        </w:rPr>
        <w:t>Available at: https://www.nber.org/system/files/chapters/c14007/c14007.pdf [Accessed 9 June 2026].</w:t>
      </w:r>
    </w:p>
    <w:p w14:paraId="2FBE7082"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Bughin</w:t>
      </w:r>
      <w:proofErr w:type="spellEnd"/>
      <w:r w:rsidRPr="00207E02">
        <w:rPr>
          <w:rFonts w:ascii="Arial" w:hAnsi="Arial" w:cs="Arial"/>
        </w:rPr>
        <w:t xml:space="preserve">, J., Seong, J., Manyika, J., Chui, M. and Joshi, R. (2018). </w:t>
      </w:r>
      <w:r w:rsidRPr="00207E02">
        <w:rPr>
          <w:rFonts w:ascii="Arial" w:hAnsi="Arial" w:cs="Arial"/>
          <w:i/>
          <w:iCs/>
        </w:rPr>
        <w:t>NOTES FROM THE AI FRONTIER MODELING THE IMPACT OF AI ON THE WORLD ECONOMY</w:t>
      </w:r>
      <w:r w:rsidRPr="00207E02">
        <w:rPr>
          <w:rFonts w:ascii="Arial" w:hAnsi="Arial" w:cs="Arial"/>
        </w:rPr>
        <w:t xml:space="preserve">. [online] Available at: </w:t>
      </w:r>
      <w:r w:rsidRPr="00207E02">
        <w:rPr>
          <w:rFonts w:ascii="Arial" w:hAnsi="Arial" w:cs="Arial"/>
        </w:rPr>
        <w:lastRenderedPageBreak/>
        <w:t>https://www.mckinsey.com/~/media/McKinsey/Featured%20Insights/Artificial%20Intelligence/Notes%20from%20the%20frontier%20Modeling%20the%20impact%20of%20AI%20on%20the%20world%20economy/MGI-Notes-from-the-AI-frontier-Modeling-the-impact-of-AI-on-the-world-economy-September-2018.pdf [Accessed 22 June 2026].</w:t>
      </w:r>
    </w:p>
    <w:p w14:paraId="37EF042B" w14:textId="4B553BFB" w:rsidR="00510630" w:rsidRPr="00207E02" w:rsidRDefault="00510630" w:rsidP="00EA0884">
      <w:pPr>
        <w:spacing w:line="360" w:lineRule="auto"/>
        <w:rPr>
          <w:rFonts w:ascii="Arial" w:hAnsi="Arial" w:cs="Arial"/>
        </w:rPr>
      </w:pPr>
      <w:r w:rsidRPr="00207E02">
        <w:rPr>
          <w:rFonts w:ascii="Arial" w:hAnsi="Arial" w:cs="Arial"/>
        </w:rPr>
        <w:t xml:space="preserve">Chen, Y., Yan, S., Jin, Y., Li, J. and Jin, X. (2025). Generative Artificial Intelligence in Finance: A Systematic </w:t>
      </w:r>
      <w:proofErr w:type="spellStart"/>
      <w:r w:rsidRPr="00207E02">
        <w:rPr>
          <w:rFonts w:ascii="Arial" w:hAnsi="Arial" w:cs="Arial"/>
        </w:rPr>
        <w:t>Litera</w:t>
      </w:r>
      <w:proofErr w:type="spellEnd"/>
      <w:r w:rsidRPr="00207E02">
        <w:rPr>
          <w:rFonts w:ascii="Arial" w:hAnsi="Arial" w:cs="Arial"/>
        </w:rPr>
        <w:noBreakHyphen/>
        <w:t xml:space="preserve"> </w:t>
      </w:r>
      <w:proofErr w:type="spellStart"/>
      <w:r w:rsidRPr="00207E02">
        <w:rPr>
          <w:rFonts w:ascii="Arial" w:hAnsi="Arial" w:cs="Arial"/>
        </w:rPr>
        <w:t>ture</w:t>
      </w:r>
      <w:proofErr w:type="spellEnd"/>
      <w:r w:rsidRPr="00207E02">
        <w:rPr>
          <w:rFonts w:ascii="Arial" w:hAnsi="Arial" w:cs="Arial"/>
        </w:rPr>
        <w:t xml:space="preserve"> Review and a Research Agenda. </w:t>
      </w:r>
      <w:r w:rsidRPr="00207E02">
        <w:rPr>
          <w:rFonts w:ascii="Arial" w:hAnsi="Arial" w:cs="Arial"/>
          <w:i/>
          <w:iCs/>
        </w:rPr>
        <w:t>Digital Technologies Research and Applications</w:t>
      </w:r>
      <w:r w:rsidRPr="00207E02">
        <w:rPr>
          <w:rFonts w:ascii="Arial" w:hAnsi="Arial" w:cs="Arial"/>
        </w:rPr>
        <w:t>, 4(2), pp.14</w:t>
      </w:r>
      <w:r w:rsidR="00F54B25">
        <w:rPr>
          <w:rFonts w:ascii="Arial" w:hAnsi="Arial" w:cs="Arial"/>
        </w:rPr>
        <w:t>-</w:t>
      </w:r>
      <w:r w:rsidRPr="00207E02">
        <w:rPr>
          <w:rFonts w:ascii="Arial" w:hAnsi="Arial" w:cs="Arial"/>
        </w:rPr>
        <w:t>32. doi:10.54963/dtra.v4i2.1191.</w:t>
      </w:r>
    </w:p>
    <w:p w14:paraId="677FB066" w14:textId="5405CD07" w:rsidR="00510630" w:rsidRPr="00207E02" w:rsidRDefault="002546D5" w:rsidP="00EA0884">
      <w:pPr>
        <w:spacing w:line="360" w:lineRule="auto"/>
        <w:rPr>
          <w:rFonts w:ascii="Arial" w:hAnsi="Arial" w:cs="Arial"/>
        </w:rPr>
      </w:pPr>
      <w:r w:rsidRPr="00207E02">
        <w:rPr>
          <w:rFonts w:ascii="Arial" w:hAnsi="Arial" w:cs="Arial"/>
        </w:rPr>
        <w:t xml:space="preserve">Chethan, </w:t>
      </w:r>
      <w:proofErr w:type="spellStart"/>
      <w:r w:rsidRPr="00207E02">
        <w:rPr>
          <w:rFonts w:ascii="Arial" w:hAnsi="Arial" w:cs="Arial"/>
        </w:rPr>
        <w:t>Munilakshmi</w:t>
      </w:r>
      <w:proofErr w:type="spellEnd"/>
      <w:r w:rsidRPr="00207E02">
        <w:rPr>
          <w:rFonts w:ascii="Arial" w:hAnsi="Arial" w:cs="Arial"/>
        </w:rPr>
        <w:t xml:space="preserve"> and Ramesh (2024). </w:t>
      </w:r>
      <w:r w:rsidR="00510630" w:rsidRPr="00207E02">
        <w:rPr>
          <w:rFonts w:ascii="Arial" w:hAnsi="Arial" w:cs="Arial"/>
        </w:rPr>
        <w:t xml:space="preserve">“Role Of Artificial Intelligence In Banking Sector: A Systematic Literature Review”. </w:t>
      </w:r>
      <w:r w:rsidR="00510630" w:rsidRPr="00207E02">
        <w:rPr>
          <w:rFonts w:ascii="Arial" w:hAnsi="Arial" w:cs="Arial"/>
          <w:i/>
          <w:iCs/>
        </w:rPr>
        <w:t>Educational Administration: Theory and Practic</w:t>
      </w:r>
      <w:r w:rsidR="00617630" w:rsidRPr="00207E02">
        <w:rPr>
          <w:rFonts w:ascii="Arial" w:hAnsi="Arial" w:cs="Arial"/>
          <w:i/>
          <w:iCs/>
        </w:rPr>
        <w:t>e</w:t>
      </w:r>
      <w:r w:rsidR="00510630" w:rsidRPr="00207E02">
        <w:rPr>
          <w:rFonts w:ascii="Arial" w:hAnsi="Arial" w:cs="Arial"/>
        </w:rPr>
        <w:t>. doi:10.53555/kuey.v30i1.10646.</w:t>
      </w:r>
    </w:p>
    <w:p w14:paraId="44F66D6B" w14:textId="77777777" w:rsidR="00EA0884" w:rsidRPr="00207E02" w:rsidRDefault="00EA0884" w:rsidP="00EA0884">
      <w:pPr>
        <w:spacing w:line="360" w:lineRule="auto"/>
        <w:rPr>
          <w:rFonts w:ascii="Arial" w:hAnsi="Arial" w:cs="Arial"/>
        </w:rPr>
      </w:pPr>
      <w:proofErr w:type="spellStart"/>
      <w:r w:rsidRPr="00207E02">
        <w:rPr>
          <w:rFonts w:ascii="Arial" w:hAnsi="Arial" w:cs="Arial"/>
        </w:rPr>
        <w:t>Černevičienė</w:t>
      </w:r>
      <w:proofErr w:type="spellEnd"/>
      <w:r w:rsidRPr="00207E02">
        <w:rPr>
          <w:rFonts w:ascii="Arial" w:hAnsi="Arial" w:cs="Arial"/>
        </w:rPr>
        <w:t xml:space="preserve">, J. and </w:t>
      </w:r>
      <w:proofErr w:type="spellStart"/>
      <w:r w:rsidRPr="00207E02">
        <w:rPr>
          <w:rFonts w:ascii="Arial" w:hAnsi="Arial" w:cs="Arial"/>
        </w:rPr>
        <w:t>Kabašinskas</w:t>
      </w:r>
      <w:proofErr w:type="spellEnd"/>
      <w:r w:rsidRPr="00207E02">
        <w:rPr>
          <w:rFonts w:ascii="Arial" w:hAnsi="Arial" w:cs="Arial"/>
        </w:rPr>
        <w:t xml:space="preserve">, A. (2024). Explainable artificial intelligence (XAI) in finance: a systematic literature review. </w:t>
      </w:r>
      <w:r w:rsidRPr="00207E02">
        <w:rPr>
          <w:rFonts w:ascii="Arial" w:hAnsi="Arial" w:cs="Arial"/>
          <w:i/>
          <w:iCs/>
        </w:rPr>
        <w:t>Artificial Intelligence Review</w:t>
      </w:r>
      <w:r w:rsidRPr="00207E02">
        <w:rPr>
          <w:rFonts w:ascii="Arial" w:hAnsi="Arial" w:cs="Arial"/>
        </w:rPr>
        <w:t>, [online] 57(8). doi:10.1007/s10462-024-10854-8.</w:t>
      </w:r>
    </w:p>
    <w:p w14:paraId="001F1F0A" w14:textId="77777777" w:rsidR="00EA0884" w:rsidRPr="00207E02" w:rsidRDefault="00EA0884" w:rsidP="00EA0884">
      <w:pPr>
        <w:spacing w:line="360" w:lineRule="auto"/>
        <w:rPr>
          <w:rFonts w:ascii="Arial" w:hAnsi="Arial" w:cs="Arial"/>
        </w:rPr>
      </w:pPr>
    </w:p>
    <w:p w14:paraId="289F1D89" w14:textId="77777777" w:rsidR="00510630" w:rsidRPr="00207E02" w:rsidRDefault="00510630" w:rsidP="00EA0884">
      <w:pPr>
        <w:spacing w:line="360" w:lineRule="auto"/>
        <w:rPr>
          <w:rFonts w:ascii="Arial" w:hAnsi="Arial" w:cs="Arial"/>
        </w:rPr>
      </w:pPr>
      <w:r w:rsidRPr="00207E02">
        <w:rPr>
          <w:rFonts w:ascii="Arial" w:hAnsi="Arial" w:cs="Arial"/>
        </w:rPr>
        <w:t xml:space="preserve">Davenport, T.H. and </w:t>
      </w:r>
      <w:proofErr w:type="spellStart"/>
      <w:r w:rsidRPr="00207E02">
        <w:rPr>
          <w:rFonts w:ascii="Arial" w:hAnsi="Arial" w:cs="Arial"/>
        </w:rPr>
        <w:t>Ronanki</w:t>
      </w:r>
      <w:proofErr w:type="spellEnd"/>
      <w:r w:rsidRPr="00207E02">
        <w:rPr>
          <w:rFonts w:ascii="Arial" w:hAnsi="Arial" w:cs="Arial"/>
        </w:rPr>
        <w:t xml:space="preserve">, R. (2018). </w:t>
      </w:r>
      <w:r w:rsidRPr="00207E02">
        <w:rPr>
          <w:rFonts w:ascii="Arial" w:hAnsi="Arial" w:cs="Arial"/>
          <w:i/>
          <w:iCs/>
        </w:rPr>
        <w:t>Artificial Intelligence for the Real World</w:t>
      </w:r>
      <w:r w:rsidRPr="00207E02">
        <w:rPr>
          <w:rFonts w:ascii="Arial" w:hAnsi="Arial" w:cs="Arial"/>
        </w:rPr>
        <w:t>. [online] Harvard Business Review. Available at: https://hbr.org/2018/01/artificial-intelligence-for-the-real-world [Accessed 21 June 2026].</w:t>
      </w:r>
    </w:p>
    <w:p w14:paraId="68973026" w14:textId="11B263EA" w:rsidR="00510630" w:rsidRPr="00207E02" w:rsidRDefault="004C58E1" w:rsidP="00EA0884">
      <w:pPr>
        <w:spacing w:line="360" w:lineRule="auto"/>
        <w:rPr>
          <w:rFonts w:ascii="Arial" w:hAnsi="Arial" w:cs="Arial"/>
        </w:rPr>
      </w:pPr>
      <w:r w:rsidRPr="00207E02">
        <w:rPr>
          <w:rFonts w:ascii="Arial" w:hAnsi="Arial" w:cs="Arial"/>
        </w:rPr>
        <w:t xml:space="preserve">Dwivedi, Y.K. et al. (2023). </w:t>
      </w:r>
      <w:r w:rsidR="00510630" w:rsidRPr="00207E02">
        <w:rPr>
          <w:rFonts w:ascii="Arial" w:hAnsi="Arial" w:cs="Arial"/>
        </w:rPr>
        <w:t xml:space="preserve">“So What If ChatGPT Wrote it?” Multidisciplinary Perspectives on opportunities, Challenges and Implications of Generative Conversational AI for research, Practice and Policy. </w:t>
      </w:r>
      <w:r w:rsidR="00510630" w:rsidRPr="00207E02">
        <w:rPr>
          <w:rFonts w:ascii="Arial" w:hAnsi="Arial" w:cs="Arial"/>
          <w:i/>
          <w:iCs/>
        </w:rPr>
        <w:t>International Journal of Information Management</w:t>
      </w:r>
      <w:r w:rsidR="00510630" w:rsidRPr="00207E02">
        <w:rPr>
          <w:rFonts w:ascii="Arial" w:hAnsi="Arial" w:cs="Arial"/>
        </w:rPr>
        <w:t>, [online] 71(0268</w:t>
      </w:r>
      <w:r w:rsidR="00F54B25">
        <w:rPr>
          <w:rFonts w:ascii="Arial" w:hAnsi="Arial" w:cs="Arial"/>
        </w:rPr>
        <w:t>-</w:t>
      </w:r>
      <w:r w:rsidR="00510630" w:rsidRPr="00207E02">
        <w:rPr>
          <w:rFonts w:ascii="Arial" w:hAnsi="Arial" w:cs="Arial"/>
        </w:rPr>
        <w:t xml:space="preserve">4012), p.102642. </w:t>
      </w:r>
      <w:proofErr w:type="spellStart"/>
      <w:r w:rsidR="00510630" w:rsidRPr="00207E02">
        <w:rPr>
          <w:rFonts w:ascii="Arial" w:hAnsi="Arial" w:cs="Arial"/>
        </w:rPr>
        <w:t>doi:https</w:t>
      </w:r>
      <w:proofErr w:type="spellEnd"/>
      <w:r w:rsidR="00510630" w:rsidRPr="00207E02">
        <w:rPr>
          <w:rFonts w:ascii="Arial" w:hAnsi="Arial" w:cs="Arial"/>
        </w:rPr>
        <w:t>://doi.org/10.1016/j.ijinfomgt.2023.102642.</w:t>
      </w:r>
    </w:p>
    <w:p w14:paraId="0B1EFEF2" w14:textId="09E31CC3" w:rsidR="00510630" w:rsidRPr="00207E02" w:rsidRDefault="00245013" w:rsidP="00EA0884">
      <w:pPr>
        <w:spacing w:line="360" w:lineRule="auto"/>
        <w:rPr>
          <w:rFonts w:ascii="Arial" w:hAnsi="Arial" w:cs="Arial"/>
        </w:rPr>
      </w:pPr>
      <w:r w:rsidRPr="00207E02">
        <w:rPr>
          <w:rFonts w:ascii="Arial" w:hAnsi="Arial" w:cs="Arial"/>
        </w:rPr>
        <w:t>Enholm</w:t>
      </w:r>
      <w:r w:rsidR="00407E6D" w:rsidRPr="00207E02">
        <w:rPr>
          <w:rFonts w:ascii="Arial" w:hAnsi="Arial" w:cs="Arial"/>
        </w:rPr>
        <w:t xml:space="preserve"> </w:t>
      </w:r>
      <w:r w:rsidRPr="00207E02">
        <w:rPr>
          <w:rFonts w:ascii="Arial" w:hAnsi="Arial" w:cs="Arial"/>
        </w:rPr>
        <w:t>(202</w:t>
      </w:r>
      <w:r w:rsidR="00407E6D" w:rsidRPr="00207E02">
        <w:rPr>
          <w:rFonts w:ascii="Arial" w:hAnsi="Arial" w:cs="Arial"/>
        </w:rPr>
        <w:t>1</w:t>
      </w:r>
      <w:r w:rsidRPr="00207E02">
        <w:rPr>
          <w:rFonts w:ascii="Arial" w:hAnsi="Arial" w:cs="Arial"/>
        </w:rPr>
        <w:t xml:space="preserve">). </w:t>
      </w:r>
      <w:r w:rsidR="00510630" w:rsidRPr="00207E02">
        <w:rPr>
          <w:rFonts w:ascii="Arial" w:hAnsi="Arial" w:cs="Arial"/>
        </w:rPr>
        <w:t xml:space="preserve">Artificial Intelligence and Business Value: a Literature Review. </w:t>
      </w:r>
      <w:r w:rsidR="00510630" w:rsidRPr="00207E02">
        <w:rPr>
          <w:rFonts w:ascii="Arial" w:hAnsi="Arial" w:cs="Arial"/>
          <w:i/>
          <w:iCs/>
        </w:rPr>
        <w:t>Information Systems Frontiers</w:t>
      </w:r>
      <w:r w:rsidR="00510630" w:rsidRPr="00207E02">
        <w:rPr>
          <w:rFonts w:ascii="Arial" w:hAnsi="Arial" w:cs="Arial"/>
        </w:rPr>
        <w:t>, 24(5), pp.1709</w:t>
      </w:r>
      <w:r w:rsidR="00F54B25">
        <w:rPr>
          <w:rFonts w:ascii="Arial" w:hAnsi="Arial" w:cs="Arial"/>
        </w:rPr>
        <w:t>-</w:t>
      </w:r>
      <w:r w:rsidR="00510630" w:rsidRPr="00207E02">
        <w:rPr>
          <w:rFonts w:ascii="Arial" w:hAnsi="Arial" w:cs="Arial"/>
        </w:rPr>
        <w:t xml:space="preserve">1734. </w:t>
      </w:r>
      <w:proofErr w:type="spellStart"/>
      <w:r w:rsidR="00510630" w:rsidRPr="00207E02">
        <w:rPr>
          <w:rFonts w:ascii="Arial" w:hAnsi="Arial" w:cs="Arial"/>
        </w:rPr>
        <w:t>doi:https</w:t>
      </w:r>
      <w:proofErr w:type="spellEnd"/>
      <w:r w:rsidR="00510630" w:rsidRPr="00207E02">
        <w:rPr>
          <w:rFonts w:ascii="Arial" w:hAnsi="Arial" w:cs="Arial"/>
        </w:rPr>
        <w:t>://doi.org/10.1007/s10796-021-10186-w.</w:t>
      </w:r>
    </w:p>
    <w:p w14:paraId="3F2734EC" w14:textId="77777777" w:rsidR="00510630" w:rsidRPr="00207E02" w:rsidRDefault="00510630" w:rsidP="00EA0884">
      <w:pPr>
        <w:spacing w:line="360" w:lineRule="auto"/>
        <w:rPr>
          <w:rFonts w:ascii="Arial" w:hAnsi="Arial" w:cs="Arial"/>
        </w:rPr>
      </w:pPr>
      <w:r w:rsidRPr="00207E02">
        <w:rPr>
          <w:rFonts w:ascii="Arial" w:hAnsi="Arial" w:cs="Arial"/>
        </w:rPr>
        <w:t xml:space="preserve">Fares, O.H., Butt, I. and Lee, S.H.M. (2022). Utilization of artificial intelligence in the banking sector: A systematic literature review. </w:t>
      </w:r>
      <w:r w:rsidRPr="00207E02">
        <w:rPr>
          <w:rFonts w:ascii="Arial" w:hAnsi="Arial" w:cs="Arial"/>
          <w:i/>
          <w:iCs/>
        </w:rPr>
        <w:t>Journal of Financial Services Marketing</w:t>
      </w:r>
      <w:r w:rsidRPr="00207E02">
        <w:rPr>
          <w:rFonts w:ascii="Arial" w:hAnsi="Arial" w:cs="Arial"/>
        </w:rPr>
        <w:t>, [online] 28(4). doi:10.1057/s41264-022-00176-7.</w:t>
      </w:r>
    </w:p>
    <w:p w14:paraId="5E26259D" w14:textId="06D13C29" w:rsidR="00510630" w:rsidRPr="00207E02" w:rsidRDefault="00510630" w:rsidP="00EA0884">
      <w:pPr>
        <w:spacing w:line="360" w:lineRule="auto"/>
        <w:rPr>
          <w:rFonts w:ascii="Arial" w:hAnsi="Arial" w:cs="Arial"/>
        </w:rPr>
      </w:pPr>
      <w:r w:rsidRPr="00207E02">
        <w:rPr>
          <w:rFonts w:ascii="Arial" w:hAnsi="Arial" w:cs="Arial"/>
        </w:rPr>
        <w:lastRenderedPageBreak/>
        <w:t>Fazal, A., Ahmed, A. and Nisar, S. (2023). Artificial Intelligence and Financial Inclusion: A Systematic Literature Review. [online] 12(3), pp.158</w:t>
      </w:r>
      <w:r w:rsidR="00F54B25">
        <w:rPr>
          <w:rFonts w:ascii="Arial" w:hAnsi="Arial" w:cs="Arial"/>
        </w:rPr>
        <w:t>-</w:t>
      </w:r>
      <w:r w:rsidRPr="00207E02">
        <w:rPr>
          <w:rFonts w:ascii="Arial" w:hAnsi="Arial" w:cs="Arial"/>
        </w:rPr>
        <w:t>168. Available at: https://www.researchgate.net/publication/374197643_Artificial_Intelligence_and_Financial_Inclusion_A_Systematic_Literature_Review [Accessed 28 June 2026].</w:t>
      </w:r>
    </w:p>
    <w:p w14:paraId="787DD6BE" w14:textId="77777777" w:rsidR="00510630" w:rsidRPr="00207E02" w:rsidRDefault="00510630" w:rsidP="00EA0884">
      <w:pPr>
        <w:spacing w:line="360" w:lineRule="auto"/>
        <w:rPr>
          <w:rFonts w:ascii="Arial" w:hAnsi="Arial" w:cs="Arial"/>
        </w:rPr>
      </w:pPr>
      <w:r w:rsidRPr="00207E02">
        <w:rPr>
          <w:rFonts w:ascii="Arial" w:hAnsi="Arial" w:cs="Arial"/>
        </w:rPr>
        <w:t xml:space="preserve">FCA (2024). </w:t>
      </w:r>
      <w:r w:rsidRPr="00207E02">
        <w:rPr>
          <w:rFonts w:ascii="Arial" w:hAnsi="Arial" w:cs="Arial"/>
          <w:i/>
          <w:iCs/>
        </w:rPr>
        <w:t>AI Update</w:t>
      </w:r>
      <w:r w:rsidRPr="00207E02">
        <w:rPr>
          <w:rFonts w:ascii="Arial" w:hAnsi="Arial" w:cs="Arial"/>
        </w:rPr>
        <w:t>. [online] Available at: https://www.fca.org.uk/publication/corporate/ai-update.pdf [Accessed 23 June 2026].</w:t>
      </w:r>
    </w:p>
    <w:p w14:paraId="0EA427A5"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Fundira</w:t>
      </w:r>
      <w:proofErr w:type="spellEnd"/>
      <w:r w:rsidRPr="00207E02">
        <w:rPr>
          <w:rFonts w:ascii="Arial" w:hAnsi="Arial" w:cs="Arial"/>
        </w:rPr>
        <w:t xml:space="preserve">, M. and </w:t>
      </w:r>
      <w:proofErr w:type="spellStart"/>
      <w:r w:rsidRPr="00207E02">
        <w:rPr>
          <w:rFonts w:ascii="Arial" w:hAnsi="Arial" w:cs="Arial"/>
        </w:rPr>
        <w:t>Mbohwa</w:t>
      </w:r>
      <w:proofErr w:type="spellEnd"/>
      <w:r w:rsidRPr="00207E02">
        <w:rPr>
          <w:rFonts w:ascii="Arial" w:hAnsi="Arial" w:cs="Arial"/>
        </w:rPr>
        <w:t xml:space="preserve">, C. (2025). AI ethics in banking services: a systematic and bibliometric review of regulatory and consumer perspectives. </w:t>
      </w:r>
      <w:r w:rsidRPr="00207E02">
        <w:rPr>
          <w:rFonts w:ascii="Arial" w:hAnsi="Arial" w:cs="Arial"/>
          <w:i/>
          <w:iCs/>
        </w:rPr>
        <w:t>Discover Artificial Intelligence</w:t>
      </w:r>
      <w:r w:rsidRPr="00207E02">
        <w:rPr>
          <w:rFonts w:ascii="Arial" w:hAnsi="Arial" w:cs="Arial"/>
        </w:rPr>
        <w:t>, 5(1). doi:10.1007/s44163-025-00432-4.</w:t>
      </w:r>
    </w:p>
    <w:p w14:paraId="4A9198B7" w14:textId="541C07BE" w:rsidR="00510630" w:rsidRPr="00207E02" w:rsidRDefault="00510630" w:rsidP="00EA0884">
      <w:pPr>
        <w:spacing w:line="360" w:lineRule="auto"/>
        <w:rPr>
          <w:rFonts w:ascii="Arial" w:hAnsi="Arial" w:cs="Arial"/>
        </w:rPr>
      </w:pPr>
      <w:r w:rsidRPr="00207E02">
        <w:rPr>
          <w:rFonts w:ascii="Arial" w:hAnsi="Arial" w:cs="Arial"/>
        </w:rPr>
        <w:t xml:space="preserve">George, M.Z.H., Alam, M.K. and Hasan, M.T. (2023). MACHINE LEARNING FOR FRAUD DETECTION IN DIGITAL BANKING: A SYSTEMATIC LITERATURE REVIEW. </w:t>
      </w:r>
      <w:r w:rsidRPr="00207E02">
        <w:rPr>
          <w:rFonts w:ascii="Arial" w:hAnsi="Arial" w:cs="Arial"/>
          <w:i/>
          <w:iCs/>
        </w:rPr>
        <w:t>ASRC Procedia: Global Perspectives in Science and Scholarship</w:t>
      </w:r>
      <w:r w:rsidRPr="00207E02">
        <w:rPr>
          <w:rFonts w:ascii="Arial" w:hAnsi="Arial" w:cs="Arial"/>
        </w:rPr>
        <w:t>, [online] 03(01), pp.37</w:t>
      </w:r>
      <w:r w:rsidR="00F54B25">
        <w:rPr>
          <w:rFonts w:ascii="Arial" w:hAnsi="Arial" w:cs="Arial"/>
        </w:rPr>
        <w:t>-</w:t>
      </w:r>
      <w:r w:rsidRPr="00207E02">
        <w:rPr>
          <w:rFonts w:ascii="Arial" w:hAnsi="Arial" w:cs="Arial"/>
        </w:rPr>
        <w:t>61. doi:10.63125/913ksy63.</w:t>
      </w:r>
    </w:p>
    <w:p w14:paraId="4E9C9206" w14:textId="77777777" w:rsidR="00510630" w:rsidRPr="00207E02" w:rsidRDefault="00510630" w:rsidP="00EA0884">
      <w:pPr>
        <w:spacing w:line="360" w:lineRule="auto"/>
        <w:rPr>
          <w:rFonts w:ascii="Arial" w:hAnsi="Arial" w:cs="Arial"/>
        </w:rPr>
      </w:pPr>
      <w:r w:rsidRPr="00207E02">
        <w:rPr>
          <w:rFonts w:ascii="Arial" w:hAnsi="Arial" w:cs="Arial"/>
        </w:rPr>
        <w:t xml:space="preserve">Ghandour, A. (2021). </w:t>
      </w:r>
      <w:r w:rsidRPr="00207E02">
        <w:rPr>
          <w:rFonts w:ascii="Arial" w:hAnsi="Arial" w:cs="Arial"/>
          <w:i/>
          <w:iCs/>
        </w:rPr>
        <w:t>Opportunities and Challenges of Artificial Intelligence in Banking: Systematic Literature Review</w:t>
      </w:r>
      <w:r w:rsidRPr="00207E02">
        <w:rPr>
          <w:rFonts w:ascii="Arial" w:hAnsi="Arial" w:cs="Arial"/>
        </w:rPr>
        <w:t>. [online] ResearchGate. Available at: https://www.researchgate.net/publication/356600100_Opportunities_and_Challenges_of_Artificial_Intelligence_in_Banking_Systematic_Literature_Review [Accessed 24 June 2026].</w:t>
      </w:r>
    </w:p>
    <w:p w14:paraId="679ADF72"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Hadwer</w:t>
      </w:r>
      <w:proofErr w:type="spellEnd"/>
      <w:r w:rsidRPr="00207E02">
        <w:rPr>
          <w:rFonts w:ascii="Arial" w:hAnsi="Arial" w:cs="Arial"/>
        </w:rPr>
        <w:t xml:space="preserve">, A. Al, Tavana, M., Gillis, D. and </w:t>
      </w:r>
      <w:proofErr w:type="spellStart"/>
      <w:r w:rsidRPr="00207E02">
        <w:rPr>
          <w:rFonts w:ascii="Arial" w:hAnsi="Arial" w:cs="Arial"/>
        </w:rPr>
        <w:t>Rezania</w:t>
      </w:r>
      <w:proofErr w:type="spellEnd"/>
      <w:r w:rsidRPr="00207E02">
        <w:rPr>
          <w:rFonts w:ascii="Arial" w:hAnsi="Arial" w:cs="Arial"/>
        </w:rPr>
        <w:t xml:space="preserve">, D. (2021). A Systematic Review of Organizational Factors Impacting Cloud-based Technology Adoption Using Technology-Organization-Environment Framework. </w:t>
      </w:r>
      <w:r w:rsidRPr="00207E02">
        <w:rPr>
          <w:rFonts w:ascii="Arial" w:hAnsi="Arial" w:cs="Arial"/>
          <w:i/>
          <w:iCs/>
        </w:rPr>
        <w:t>Internet of Things</w:t>
      </w:r>
      <w:r w:rsidRPr="00207E02">
        <w:rPr>
          <w:rFonts w:ascii="Arial" w:hAnsi="Arial" w:cs="Arial"/>
        </w:rPr>
        <w:t>, [online] 15, p.100407. doi:10.1016/j.iot.2021.100407.</w:t>
      </w:r>
    </w:p>
    <w:p w14:paraId="3B7B0E80" w14:textId="77777777" w:rsidR="00510630" w:rsidRPr="00207E02" w:rsidRDefault="00510630" w:rsidP="00EA0884">
      <w:pPr>
        <w:spacing w:line="360" w:lineRule="auto"/>
        <w:rPr>
          <w:rFonts w:ascii="Arial" w:hAnsi="Arial" w:cs="Arial"/>
        </w:rPr>
      </w:pPr>
      <w:r w:rsidRPr="00207E02">
        <w:rPr>
          <w:rFonts w:ascii="Arial" w:hAnsi="Arial" w:cs="Arial"/>
        </w:rPr>
        <w:t xml:space="preserve">Hentzen, J.K., Hoffmann, A., Dolan, R. and Pala, E. (2021). Artificial intelligence in customer-facing financial services: a systematic literature review and agenda for future research. </w:t>
      </w:r>
      <w:r w:rsidRPr="00207E02">
        <w:rPr>
          <w:rFonts w:ascii="Arial" w:hAnsi="Arial" w:cs="Arial"/>
          <w:i/>
          <w:iCs/>
        </w:rPr>
        <w:t>International Journal of Bank Marketing</w:t>
      </w:r>
      <w:r w:rsidRPr="00207E02">
        <w:rPr>
          <w:rFonts w:ascii="Arial" w:hAnsi="Arial" w:cs="Arial"/>
        </w:rPr>
        <w:t>, [online] ahead-of-print(ahead-of-print). doi:10.1108/ijbm-09-2021-0417.</w:t>
      </w:r>
    </w:p>
    <w:p w14:paraId="7AE82887"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Hirtranusi</w:t>
      </w:r>
      <w:proofErr w:type="spellEnd"/>
      <w:r w:rsidRPr="00207E02">
        <w:rPr>
          <w:rFonts w:ascii="Arial" w:hAnsi="Arial" w:cs="Arial"/>
        </w:rPr>
        <w:t xml:space="preserve">, S.A., Ranti, B., Nugroho, W.S. and </w:t>
      </w:r>
      <w:proofErr w:type="spellStart"/>
      <w:r w:rsidRPr="00207E02">
        <w:rPr>
          <w:rFonts w:ascii="Arial" w:hAnsi="Arial" w:cs="Arial"/>
        </w:rPr>
        <w:t>Jatmiko</w:t>
      </w:r>
      <w:proofErr w:type="spellEnd"/>
      <w:r w:rsidRPr="00207E02">
        <w:rPr>
          <w:rFonts w:ascii="Arial" w:hAnsi="Arial" w:cs="Arial"/>
        </w:rPr>
        <w:t xml:space="preserve">, W. (2026). A Systematic Literature Review on Organizational Readiness for Artificial Intelligence Adoption Based on the TOE Framework. </w:t>
      </w:r>
      <w:r w:rsidRPr="00207E02">
        <w:rPr>
          <w:rFonts w:ascii="Arial" w:hAnsi="Arial" w:cs="Arial"/>
          <w:i/>
          <w:iCs/>
        </w:rPr>
        <w:t>International Journal of Advanced Computer Science and Applications</w:t>
      </w:r>
      <w:r w:rsidRPr="00207E02">
        <w:rPr>
          <w:rFonts w:ascii="Arial" w:hAnsi="Arial" w:cs="Arial"/>
        </w:rPr>
        <w:t>, 17(1). doi:10.14569/ijacsa.2026.0170147.</w:t>
      </w:r>
    </w:p>
    <w:p w14:paraId="3767AFB1" w14:textId="77777777" w:rsidR="00510630" w:rsidRPr="00207E02" w:rsidRDefault="00510630" w:rsidP="00EA0884">
      <w:pPr>
        <w:spacing w:line="360" w:lineRule="auto"/>
        <w:rPr>
          <w:rFonts w:ascii="Arial" w:hAnsi="Arial" w:cs="Arial"/>
        </w:rPr>
      </w:pPr>
      <w:proofErr w:type="spellStart"/>
      <w:r w:rsidRPr="00207E02">
        <w:rPr>
          <w:rFonts w:ascii="Arial" w:hAnsi="Arial" w:cs="Arial"/>
        </w:rPr>
        <w:lastRenderedPageBreak/>
        <w:t>Jarrahi</w:t>
      </w:r>
      <w:proofErr w:type="spellEnd"/>
      <w:r w:rsidRPr="00207E02">
        <w:rPr>
          <w:rFonts w:ascii="Arial" w:hAnsi="Arial" w:cs="Arial"/>
        </w:rPr>
        <w:t xml:space="preserve">, M.H. (2018). </w:t>
      </w:r>
      <w:r w:rsidRPr="00207E02">
        <w:rPr>
          <w:rFonts w:ascii="Arial" w:hAnsi="Arial" w:cs="Arial"/>
          <w:i/>
          <w:iCs/>
        </w:rPr>
        <w:t>(PDF) Artificial Intelligence and the Future of Work: Human-AI Symbiosis in Organizational Decision Making</w:t>
      </w:r>
      <w:r w:rsidRPr="00207E02">
        <w:rPr>
          <w:rFonts w:ascii="Arial" w:hAnsi="Arial" w:cs="Arial"/>
        </w:rPr>
        <w:t>. [online] ResearchGate. Available at: https://www.researchgate.net/publication/320812037_Artificial_Intelligence_and_the_Future_of_Work_Human-AI_Symbiosis_in_Organizational_Decision_Making [Accessed 22 June 2026].</w:t>
      </w:r>
    </w:p>
    <w:p w14:paraId="1FCBDB77" w14:textId="130730BD" w:rsidR="00510630" w:rsidRPr="00207E02" w:rsidRDefault="00510630" w:rsidP="00EA0884">
      <w:pPr>
        <w:spacing w:line="360" w:lineRule="auto"/>
        <w:rPr>
          <w:rFonts w:ascii="Arial" w:hAnsi="Arial" w:cs="Arial"/>
        </w:rPr>
      </w:pPr>
      <w:proofErr w:type="spellStart"/>
      <w:r w:rsidRPr="00207E02">
        <w:rPr>
          <w:rFonts w:ascii="Arial" w:hAnsi="Arial" w:cs="Arial"/>
        </w:rPr>
        <w:t>Königstorfer</w:t>
      </w:r>
      <w:proofErr w:type="spellEnd"/>
      <w:r w:rsidRPr="00207E02">
        <w:rPr>
          <w:rFonts w:ascii="Arial" w:hAnsi="Arial" w:cs="Arial"/>
        </w:rPr>
        <w:t xml:space="preserve">, F. and Thalmann, S. (2020). Applications of Artificial Intelligence in commercial banks </w:t>
      </w:r>
      <w:r w:rsidR="00F54B25">
        <w:rPr>
          <w:rFonts w:ascii="Arial" w:hAnsi="Arial" w:cs="Arial"/>
        </w:rPr>
        <w:t>-</w:t>
      </w:r>
      <w:r w:rsidRPr="00207E02">
        <w:rPr>
          <w:rFonts w:ascii="Arial" w:hAnsi="Arial" w:cs="Arial"/>
        </w:rPr>
        <w:t xml:space="preserve"> A research agenda for </w:t>
      </w:r>
      <w:proofErr w:type="spellStart"/>
      <w:r w:rsidRPr="00207E02">
        <w:rPr>
          <w:rFonts w:ascii="Arial" w:hAnsi="Arial" w:cs="Arial"/>
        </w:rPr>
        <w:t>behavioral</w:t>
      </w:r>
      <w:proofErr w:type="spellEnd"/>
      <w:r w:rsidRPr="00207E02">
        <w:rPr>
          <w:rFonts w:ascii="Arial" w:hAnsi="Arial" w:cs="Arial"/>
        </w:rPr>
        <w:t xml:space="preserve"> finance. </w:t>
      </w:r>
      <w:r w:rsidRPr="00207E02">
        <w:rPr>
          <w:rFonts w:ascii="Arial" w:hAnsi="Arial" w:cs="Arial"/>
          <w:i/>
          <w:iCs/>
        </w:rPr>
        <w:t xml:space="preserve">Journal of </w:t>
      </w:r>
      <w:proofErr w:type="spellStart"/>
      <w:r w:rsidRPr="00207E02">
        <w:rPr>
          <w:rFonts w:ascii="Arial" w:hAnsi="Arial" w:cs="Arial"/>
          <w:i/>
          <w:iCs/>
        </w:rPr>
        <w:t>Behavioral</w:t>
      </w:r>
      <w:proofErr w:type="spellEnd"/>
      <w:r w:rsidRPr="00207E02">
        <w:rPr>
          <w:rFonts w:ascii="Arial" w:hAnsi="Arial" w:cs="Arial"/>
          <w:i/>
          <w:iCs/>
        </w:rPr>
        <w:t xml:space="preserve"> and Experimental Finance</w:t>
      </w:r>
      <w:r w:rsidRPr="00207E02">
        <w:rPr>
          <w:rFonts w:ascii="Arial" w:hAnsi="Arial" w:cs="Arial"/>
        </w:rPr>
        <w:t>, 27(1), p.100352.</w:t>
      </w:r>
    </w:p>
    <w:p w14:paraId="6AAF269D" w14:textId="2247A7FB" w:rsidR="00510630" w:rsidRPr="00207E02" w:rsidRDefault="00510630" w:rsidP="00EA0884">
      <w:pPr>
        <w:spacing w:line="360" w:lineRule="auto"/>
        <w:rPr>
          <w:rFonts w:ascii="Arial" w:hAnsi="Arial" w:cs="Arial"/>
        </w:rPr>
      </w:pPr>
      <w:r w:rsidRPr="00207E02">
        <w:rPr>
          <w:rFonts w:ascii="Arial" w:hAnsi="Arial" w:cs="Arial"/>
        </w:rPr>
        <w:t xml:space="preserve">L.A. </w:t>
      </w:r>
      <w:proofErr w:type="spellStart"/>
      <w:r w:rsidRPr="00207E02">
        <w:rPr>
          <w:rFonts w:ascii="Arial" w:hAnsi="Arial" w:cs="Arial"/>
        </w:rPr>
        <w:t>Kuanova</w:t>
      </w:r>
      <w:proofErr w:type="spellEnd"/>
      <w:r w:rsidRPr="00207E02">
        <w:rPr>
          <w:rFonts w:ascii="Arial" w:hAnsi="Arial" w:cs="Arial"/>
        </w:rPr>
        <w:t xml:space="preserve">, A.N. </w:t>
      </w:r>
      <w:proofErr w:type="spellStart"/>
      <w:r w:rsidRPr="00207E02">
        <w:rPr>
          <w:rFonts w:ascii="Arial" w:hAnsi="Arial" w:cs="Arial"/>
        </w:rPr>
        <w:t>Otegen</w:t>
      </w:r>
      <w:proofErr w:type="spellEnd"/>
      <w:r w:rsidRPr="00207E02">
        <w:rPr>
          <w:rFonts w:ascii="Arial" w:hAnsi="Arial" w:cs="Arial"/>
        </w:rPr>
        <w:t xml:space="preserve">, G.K. </w:t>
      </w:r>
      <w:proofErr w:type="spellStart"/>
      <w:r w:rsidRPr="00207E02">
        <w:rPr>
          <w:rFonts w:ascii="Arial" w:hAnsi="Arial" w:cs="Arial"/>
        </w:rPr>
        <w:t>Kenzhegulova</w:t>
      </w:r>
      <w:proofErr w:type="spellEnd"/>
      <w:r w:rsidRPr="00207E02">
        <w:rPr>
          <w:rFonts w:ascii="Arial" w:hAnsi="Arial" w:cs="Arial"/>
        </w:rPr>
        <w:t xml:space="preserve"> and P. </w:t>
      </w:r>
      <w:proofErr w:type="spellStart"/>
      <w:r w:rsidRPr="00207E02">
        <w:rPr>
          <w:rFonts w:ascii="Arial" w:hAnsi="Arial" w:cs="Arial"/>
        </w:rPr>
        <w:t>Karacsony</w:t>
      </w:r>
      <w:proofErr w:type="spellEnd"/>
      <w:r w:rsidRPr="00207E02">
        <w:rPr>
          <w:rFonts w:ascii="Arial" w:hAnsi="Arial" w:cs="Arial"/>
        </w:rPr>
        <w:t xml:space="preserve"> (2025). Artificial intelligence-based risk management for the banking sector: impact and challenges. </w:t>
      </w:r>
      <w:r w:rsidRPr="00207E02">
        <w:rPr>
          <w:rFonts w:ascii="Arial" w:hAnsi="Arial" w:cs="Arial"/>
          <w:i/>
          <w:iCs/>
        </w:rPr>
        <w:t>The Journal of Economic Research &amp; Business Administration</w:t>
      </w:r>
      <w:r w:rsidRPr="00207E02">
        <w:rPr>
          <w:rFonts w:ascii="Arial" w:hAnsi="Arial" w:cs="Arial"/>
        </w:rPr>
        <w:t>, [online] 2(152), pp.35</w:t>
      </w:r>
      <w:r w:rsidR="00F54B25">
        <w:rPr>
          <w:rFonts w:ascii="Arial" w:hAnsi="Arial" w:cs="Arial"/>
        </w:rPr>
        <w:t>-</w:t>
      </w:r>
      <w:r w:rsidRPr="00207E02">
        <w:rPr>
          <w:rFonts w:ascii="Arial" w:hAnsi="Arial" w:cs="Arial"/>
        </w:rPr>
        <w:t>51. doi:10.26577/be202515223.</w:t>
      </w:r>
    </w:p>
    <w:p w14:paraId="5C6952B0" w14:textId="77777777" w:rsidR="00510630" w:rsidRPr="00207E02" w:rsidRDefault="00510630" w:rsidP="00EA0884">
      <w:pPr>
        <w:spacing w:line="360" w:lineRule="auto"/>
        <w:rPr>
          <w:rFonts w:ascii="Arial" w:hAnsi="Arial" w:cs="Arial"/>
        </w:rPr>
      </w:pPr>
      <w:r w:rsidRPr="00207E02">
        <w:rPr>
          <w:rFonts w:ascii="Arial" w:hAnsi="Arial" w:cs="Arial"/>
        </w:rPr>
        <w:t>Laith Haleem Al-</w:t>
      </w:r>
      <w:proofErr w:type="spellStart"/>
      <w:r w:rsidRPr="00207E02">
        <w:rPr>
          <w:rFonts w:ascii="Arial" w:hAnsi="Arial" w:cs="Arial"/>
        </w:rPr>
        <w:t>Hchemi</w:t>
      </w:r>
      <w:proofErr w:type="spellEnd"/>
      <w:r w:rsidRPr="00207E02">
        <w:rPr>
          <w:rFonts w:ascii="Arial" w:hAnsi="Arial" w:cs="Arial"/>
        </w:rPr>
        <w:t xml:space="preserve"> (2024). Evaluating Generative AI in enhancing banking services efficiency. [online] 14(4). Available at: https://www.researchgate.net/publication/389560400_Evaluating_Generative_AI_in_enhancing_banking_services_efficiency [Accessed 28 June 2026].</w:t>
      </w:r>
    </w:p>
    <w:p w14:paraId="4F961B3A" w14:textId="77777777" w:rsidR="00510630" w:rsidRPr="00207E02" w:rsidRDefault="00510630" w:rsidP="00EA0884">
      <w:pPr>
        <w:spacing w:line="360" w:lineRule="auto"/>
        <w:rPr>
          <w:rFonts w:ascii="Arial" w:hAnsi="Arial" w:cs="Arial"/>
        </w:rPr>
      </w:pPr>
      <w:r w:rsidRPr="00207E02">
        <w:rPr>
          <w:rFonts w:ascii="Arial" w:hAnsi="Arial" w:cs="Arial"/>
        </w:rPr>
        <w:t xml:space="preserve">Lee, M.C.M., Scheepers, H., Lui, A.K.H. and Ngai, E.W.T. (2023). The implementation of artificial intelligence in organizations: A systematic literature review. </w:t>
      </w:r>
      <w:r w:rsidRPr="00207E02">
        <w:rPr>
          <w:rFonts w:ascii="Arial" w:hAnsi="Arial" w:cs="Arial"/>
          <w:i/>
          <w:iCs/>
        </w:rPr>
        <w:t>Information &amp; Management</w:t>
      </w:r>
      <w:r w:rsidRPr="00207E02">
        <w:rPr>
          <w:rFonts w:ascii="Arial" w:hAnsi="Arial" w:cs="Arial"/>
        </w:rPr>
        <w:t>, 60(5), p.103816. doi:10.1016/j.im.2023.103816.</w:t>
      </w:r>
    </w:p>
    <w:p w14:paraId="4C9F727C" w14:textId="037CB235" w:rsidR="00510630" w:rsidRPr="00207E02" w:rsidRDefault="00510630" w:rsidP="00EA0884">
      <w:pPr>
        <w:spacing w:line="360" w:lineRule="auto"/>
        <w:rPr>
          <w:rFonts w:ascii="Arial" w:hAnsi="Arial" w:cs="Arial"/>
        </w:rPr>
      </w:pPr>
      <w:r w:rsidRPr="00207E02">
        <w:rPr>
          <w:rFonts w:ascii="Arial" w:hAnsi="Arial" w:cs="Arial"/>
        </w:rPr>
        <w:t>Lloyds Banking Group (2025) Annual Report and Accounts 2025. [online] www.lloydsbankinggroup.com. Available at: https://www.lloydsbankinggroup.com/investors/annual-report.html [Accessed 30 June 2026].</w:t>
      </w:r>
    </w:p>
    <w:p w14:paraId="1BF7E6E6" w14:textId="72EE6037" w:rsidR="00510630" w:rsidRPr="00207E02" w:rsidRDefault="00510630" w:rsidP="00EA0884">
      <w:pPr>
        <w:spacing w:line="360" w:lineRule="auto"/>
        <w:rPr>
          <w:rFonts w:ascii="Arial" w:hAnsi="Arial" w:cs="Arial"/>
        </w:rPr>
      </w:pPr>
      <w:r w:rsidRPr="00207E02">
        <w:rPr>
          <w:rFonts w:ascii="Arial" w:hAnsi="Arial" w:cs="Arial"/>
        </w:rPr>
        <w:t>Lloyds Banking Group (2026</w:t>
      </w:r>
      <w:r w:rsidR="004B0281" w:rsidRPr="00207E02">
        <w:rPr>
          <w:rFonts w:ascii="Arial" w:hAnsi="Arial" w:cs="Arial"/>
        </w:rPr>
        <w:t>a</w:t>
      </w:r>
      <w:r w:rsidRPr="00207E02">
        <w:rPr>
          <w:rFonts w:ascii="Arial" w:hAnsi="Arial" w:cs="Arial"/>
        </w:rPr>
        <w:t>) Artificial Intelligence at Lloyds Banking Group. [online] Available at: https://www.lloydsbankinggroup.com/who-we-are/group-overview/artificial-intelligence.html [Accessed 30 June 2026].</w:t>
      </w:r>
    </w:p>
    <w:p w14:paraId="1061D5F5" w14:textId="3E9FF750" w:rsidR="00510630" w:rsidRPr="00207E02" w:rsidRDefault="00510630" w:rsidP="00EA0884">
      <w:pPr>
        <w:spacing w:line="360" w:lineRule="auto"/>
        <w:rPr>
          <w:rFonts w:ascii="Arial" w:hAnsi="Arial" w:cs="Arial"/>
        </w:rPr>
      </w:pPr>
      <w:r w:rsidRPr="00207E02">
        <w:rPr>
          <w:rFonts w:ascii="Arial" w:hAnsi="Arial" w:cs="Arial"/>
        </w:rPr>
        <w:t>Lloyds Banking Group (2026</w:t>
      </w:r>
      <w:r w:rsidR="004B0281" w:rsidRPr="00207E02">
        <w:rPr>
          <w:rFonts w:ascii="Arial" w:hAnsi="Arial" w:cs="Arial"/>
        </w:rPr>
        <w:t>b</w:t>
      </w:r>
      <w:r w:rsidRPr="00207E02">
        <w:rPr>
          <w:rFonts w:ascii="Arial" w:hAnsi="Arial" w:cs="Arial"/>
        </w:rPr>
        <w:t>) UK financial institutions look to decade of AI-driven growth. [online] Lloyds Banking Group. Available at: https://www.lloydsbankinggroup.com/media/press-releases/2026/lloyds/financial-institutions-ai-growth.html [Accessed 30 June 2026].</w:t>
      </w:r>
    </w:p>
    <w:p w14:paraId="1459C7A9" w14:textId="77777777" w:rsidR="00510630" w:rsidRPr="00207E02" w:rsidRDefault="00510630" w:rsidP="00EA0884">
      <w:pPr>
        <w:spacing w:line="360" w:lineRule="auto"/>
        <w:rPr>
          <w:rFonts w:ascii="Arial" w:hAnsi="Arial" w:cs="Arial"/>
        </w:rPr>
      </w:pPr>
      <w:proofErr w:type="spellStart"/>
      <w:r w:rsidRPr="00207E02">
        <w:rPr>
          <w:rFonts w:ascii="Arial" w:hAnsi="Arial" w:cs="Arial"/>
        </w:rPr>
        <w:lastRenderedPageBreak/>
        <w:t>Mikalef</w:t>
      </w:r>
      <w:proofErr w:type="spellEnd"/>
      <w:r w:rsidRPr="00207E02">
        <w:rPr>
          <w:rFonts w:ascii="Arial" w:hAnsi="Arial" w:cs="Arial"/>
        </w:rPr>
        <w:t xml:space="preserve">, P. and Gupta, M. (2021). Artificial Intelligence capability: Conceptualization, Measurement calibration, and Empirical Study on Its Impact on Organizational Creativity and Firm Performance. </w:t>
      </w:r>
      <w:r w:rsidRPr="00207E02">
        <w:rPr>
          <w:rFonts w:ascii="Arial" w:hAnsi="Arial" w:cs="Arial"/>
          <w:i/>
          <w:iCs/>
        </w:rPr>
        <w:t>Information &amp; Management</w:t>
      </w:r>
      <w:r w:rsidRPr="00207E02">
        <w:rPr>
          <w:rFonts w:ascii="Arial" w:hAnsi="Arial" w:cs="Arial"/>
        </w:rPr>
        <w:t>, 58(3). doi:10.1016/j.im.2021.103434.</w:t>
      </w:r>
    </w:p>
    <w:p w14:paraId="534D65F3" w14:textId="77777777" w:rsidR="00510630" w:rsidRPr="00207E02" w:rsidRDefault="00510630" w:rsidP="00EA0884">
      <w:pPr>
        <w:spacing w:line="360" w:lineRule="auto"/>
        <w:rPr>
          <w:rFonts w:ascii="Arial" w:hAnsi="Arial" w:cs="Arial"/>
        </w:rPr>
      </w:pPr>
      <w:r w:rsidRPr="00207E02">
        <w:rPr>
          <w:rFonts w:ascii="Arial" w:hAnsi="Arial" w:cs="Arial"/>
        </w:rPr>
        <w:t xml:space="preserve">Naqbi, H.A., </w:t>
      </w:r>
      <w:proofErr w:type="spellStart"/>
      <w:r w:rsidRPr="00207E02">
        <w:rPr>
          <w:rFonts w:ascii="Arial" w:hAnsi="Arial" w:cs="Arial"/>
        </w:rPr>
        <w:t>Bahroun</w:t>
      </w:r>
      <w:proofErr w:type="spellEnd"/>
      <w:r w:rsidRPr="00207E02">
        <w:rPr>
          <w:rFonts w:ascii="Arial" w:hAnsi="Arial" w:cs="Arial"/>
        </w:rPr>
        <w:t xml:space="preserve">, Z. and Ahmed, V. (2024). Enhancing Work Productivity through Generative Artificial Intelligence: A Comprehensive Literature Review. </w:t>
      </w:r>
      <w:r w:rsidRPr="00207E02">
        <w:rPr>
          <w:rFonts w:ascii="Arial" w:hAnsi="Arial" w:cs="Arial"/>
          <w:i/>
          <w:iCs/>
        </w:rPr>
        <w:t>Sustainability</w:t>
      </w:r>
      <w:r w:rsidRPr="00207E02">
        <w:rPr>
          <w:rFonts w:ascii="Arial" w:hAnsi="Arial" w:cs="Arial"/>
        </w:rPr>
        <w:t>, [online] 16(3), p.1166. doi:10.3390/su16031166.</w:t>
      </w:r>
    </w:p>
    <w:p w14:paraId="5B4D0706" w14:textId="77777777" w:rsidR="00510630" w:rsidRPr="00207E02" w:rsidRDefault="00510630" w:rsidP="00EA0884">
      <w:pPr>
        <w:spacing w:line="360" w:lineRule="auto"/>
        <w:rPr>
          <w:rFonts w:ascii="Arial" w:hAnsi="Arial" w:cs="Arial"/>
        </w:rPr>
      </w:pPr>
      <w:r w:rsidRPr="00207E02">
        <w:rPr>
          <w:rFonts w:ascii="Arial" w:hAnsi="Arial" w:cs="Arial"/>
        </w:rPr>
        <w:t xml:space="preserve">NatWest Group (2024). </w:t>
      </w:r>
      <w:r w:rsidRPr="00207E02">
        <w:rPr>
          <w:rFonts w:ascii="Arial" w:hAnsi="Arial" w:cs="Arial"/>
          <w:i/>
          <w:iCs/>
        </w:rPr>
        <w:t>Innovation and digitisation | NatWest Group</w:t>
      </w:r>
      <w:r w:rsidRPr="00207E02">
        <w:rPr>
          <w:rFonts w:ascii="Arial" w:hAnsi="Arial" w:cs="Arial"/>
        </w:rPr>
        <w:t>. [online] www.natwestgroup.com. Available at: https://www.natwestgroup.com/sustainability/society/innovation-and-digitisation.html [Accessed 30 June 2026].</w:t>
      </w:r>
    </w:p>
    <w:p w14:paraId="351352AA" w14:textId="740D7391" w:rsidR="00510630" w:rsidRPr="00207E02" w:rsidRDefault="00510630" w:rsidP="00EA0884">
      <w:pPr>
        <w:spacing w:line="360" w:lineRule="auto"/>
        <w:rPr>
          <w:rFonts w:ascii="Arial" w:hAnsi="Arial" w:cs="Arial"/>
        </w:rPr>
      </w:pPr>
      <w:r w:rsidRPr="00207E02">
        <w:rPr>
          <w:rFonts w:ascii="Arial" w:hAnsi="Arial" w:cs="Arial"/>
        </w:rPr>
        <w:t>NatWest Group (2025) Annual Report 2025: Group Chief Executive’s review. [online] Available at: https://investors.natwestgroup.com/~/media/Files/R/RBS-IR-V2/annual-reports/ar-2025/ar-2025-ceo-statement.pdf [Accessed 30 June 2026].</w:t>
      </w:r>
    </w:p>
    <w:p w14:paraId="4157034C" w14:textId="77777777" w:rsidR="00510630" w:rsidRPr="00207E02" w:rsidRDefault="00510630" w:rsidP="00EA0884">
      <w:pPr>
        <w:spacing w:line="360" w:lineRule="auto"/>
        <w:rPr>
          <w:rFonts w:ascii="Arial" w:hAnsi="Arial" w:cs="Arial"/>
        </w:rPr>
      </w:pPr>
      <w:r w:rsidRPr="00207E02">
        <w:rPr>
          <w:rFonts w:ascii="Arial" w:hAnsi="Arial" w:cs="Arial"/>
        </w:rPr>
        <w:t xml:space="preserve">OECD (2024). </w:t>
      </w:r>
      <w:r w:rsidRPr="00207E02">
        <w:rPr>
          <w:rFonts w:ascii="Arial" w:hAnsi="Arial" w:cs="Arial"/>
          <w:i/>
          <w:iCs/>
        </w:rPr>
        <w:t>Artificial intelligence</w:t>
      </w:r>
      <w:r w:rsidRPr="00207E02">
        <w:rPr>
          <w:rFonts w:ascii="Arial" w:hAnsi="Arial" w:cs="Arial"/>
        </w:rPr>
        <w:t>. [online] OECD. Available at: https://www.oecd.org/en/topics/policy-issues/artificial-intelligence.html [Accessed 22 June 2026].</w:t>
      </w:r>
    </w:p>
    <w:p w14:paraId="422655A6" w14:textId="77777777" w:rsidR="00510630" w:rsidRPr="00207E02" w:rsidRDefault="00510630" w:rsidP="00EA0884">
      <w:pPr>
        <w:spacing w:line="360" w:lineRule="auto"/>
        <w:rPr>
          <w:rFonts w:ascii="Arial" w:hAnsi="Arial" w:cs="Arial"/>
        </w:rPr>
      </w:pPr>
      <w:r w:rsidRPr="00207E02">
        <w:rPr>
          <w:rFonts w:ascii="Arial" w:hAnsi="Arial" w:cs="Arial"/>
        </w:rPr>
        <w:t xml:space="preserve">Page, M.J., McKenzie, J.E., Bossuyt, P.M., </w:t>
      </w:r>
      <w:proofErr w:type="spellStart"/>
      <w:r w:rsidRPr="00207E02">
        <w:rPr>
          <w:rFonts w:ascii="Arial" w:hAnsi="Arial" w:cs="Arial"/>
        </w:rPr>
        <w:t>Boutron</w:t>
      </w:r>
      <w:proofErr w:type="spellEnd"/>
      <w:r w:rsidRPr="00207E02">
        <w:rPr>
          <w:rFonts w:ascii="Arial" w:hAnsi="Arial" w:cs="Arial"/>
        </w:rPr>
        <w:t xml:space="preserve">, I., Hoffmann, T.C., Mulrow, C.D., </w:t>
      </w:r>
      <w:proofErr w:type="spellStart"/>
      <w:r w:rsidRPr="00207E02">
        <w:rPr>
          <w:rFonts w:ascii="Arial" w:hAnsi="Arial" w:cs="Arial"/>
        </w:rPr>
        <w:t>Shamseer</w:t>
      </w:r>
      <w:proofErr w:type="spellEnd"/>
      <w:r w:rsidRPr="00207E02">
        <w:rPr>
          <w:rFonts w:ascii="Arial" w:hAnsi="Arial" w:cs="Arial"/>
        </w:rPr>
        <w:t xml:space="preserve">, L., Tetzlaff, J.M., Akl, E.A., Brennan, S.E., Chou, R., Glanville, J., Grimshaw, J.M., Hróbjartsson, A., Lalu, M.M., Li, T., Loder, E.W., Mayo-Wilson, E., McDonald, S., McGuinness, L.A., Stewart, L.A., Thomas, J., </w:t>
      </w:r>
      <w:proofErr w:type="spellStart"/>
      <w:r w:rsidRPr="00207E02">
        <w:rPr>
          <w:rFonts w:ascii="Arial" w:hAnsi="Arial" w:cs="Arial"/>
        </w:rPr>
        <w:t>Tricco</w:t>
      </w:r>
      <w:proofErr w:type="spellEnd"/>
      <w:r w:rsidRPr="00207E02">
        <w:rPr>
          <w:rFonts w:ascii="Arial" w:hAnsi="Arial" w:cs="Arial"/>
        </w:rPr>
        <w:t xml:space="preserve">, A.C., Welch, V.A., Whiting, P. and Moher, D. (2021). The PRISMA 2020 statement: An updated guideline for reporting systematic reviews. </w:t>
      </w:r>
      <w:r w:rsidRPr="00207E02">
        <w:rPr>
          <w:rFonts w:ascii="Arial" w:hAnsi="Arial" w:cs="Arial"/>
          <w:i/>
          <w:iCs/>
        </w:rPr>
        <w:t>Journal of Clinical Epidemiology</w:t>
      </w:r>
      <w:r w:rsidRPr="00207E02">
        <w:rPr>
          <w:rFonts w:ascii="Arial" w:hAnsi="Arial" w:cs="Arial"/>
        </w:rPr>
        <w:t>, [online] 134(134). doi:10.1016/j.jclinepi.2021.03.001.</w:t>
      </w:r>
    </w:p>
    <w:p w14:paraId="53B08F61"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Pattnaik</w:t>
      </w:r>
      <w:proofErr w:type="spellEnd"/>
      <w:r w:rsidRPr="00207E02">
        <w:rPr>
          <w:rFonts w:ascii="Arial" w:hAnsi="Arial" w:cs="Arial"/>
        </w:rPr>
        <w:t xml:space="preserve">, D., Ray, S. and Raman, R. (2024). Applications of artificial intelligence and machine learning in the financial services industry: A bibliometric review. </w:t>
      </w:r>
      <w:proofErr w:type="spellStart"/>
      <w:r w:rsidRPr="00207E02">
        <w:rPr>
          <w:rFonts w:ascii="Arial" w:hAnsi="Arial" w:cs="Arial"/>
          <w:i/>
          <w:iCs/>
        </w:rPr>
        <w:t>Heliyon</w:t>
      </w:r>
      <w:proofErr w:type="spellEnd"/>
      <w:r w:rsidRPr="00207E02">
        <w:rPr>
          <w:rFonts w:ascii="Arial" w:hAnsi="Arial" w:cs="Arial"/>
        </w:rPr>
        <w:t xml:space="preserve">, [online] 10(1), p.e23492. </w:t>
      </w:r>
      <w:proofErr w:type="spellStart"/>
      <w:r w:rsidRPr="00207E02">
        <w:rPr>
          <w:rFonts w:ascii="Arial" w:hAnsi="Arial" w:cs="Arial"/>
        </w:rPr>
        <w:t>doi:https</w:t>
      </w:r>
      <w:proofErr w:type="spellEnd"/>
      <w:r w:rsidRPr="00207E02">
        <w:rPr>
          <w:rFonts w:ascii="Arial" w:hAnsi="Arial" w:cs="Arial"/>
        </w:rPr>
        <w:t>://doi.org/10.1016/j.heliyon.2023.e23492.</w:t>
      </w:r>
    </w:p>
    <w:p w14:paraId="3779606B" w14:textId="5E55EE81" w:rsidR="00510630" w:rsidRPr="00207E02" w:rsidRDefault="00510630" w:rsidP="00EA0884">
      <w:pPr>
        <w:spacing w:line="360" w:lineRule="auto"/>
        <w:rPr>
          <w:rFonts w:ascii="Arial" w:hAnsi="Arial" w:cs="Arial"/>
        </w:rPr>
      </w:pPr>
      <w:r w:rsidRPr="00207E02">
        <w:rPr>
          <w:rFonts w:ascii="Arial" w:hAnsi="Arial" w:cs="Arial"/>
        </w:rPr>
        <w:t xml:space="preserve">Priscilla Samuel Nwachukwu, Onyeka Kelvin Chima and Chinelo Harriet Okolo (2025). The artificial intelligence governance framework for finance: A control-by-design approach to algorithmic decision-making in accounting. </w:t>
      </w:r>
      <w:r w:rsidRPr="00207E02">
        <w:rPr>
          <w:rFonts w:ascii="Arial" w:hAnsi="Arial" w:cs="Arial"/>
          <w:i/>
          <w:iCs/>
        </w:rPr>
        <w:t>Finance &amp; Accounting Research Journal</w:t>
      </w:r>
      <w:r w:rsidRPr="00207E02">
        <w:rPr>
          <w:rFonts w:ascii="Arial" w:hAnsi="Arial" w:cs="Arial"/>
        </w:rPr>
        <w:t>, [online] 7(8), pp.350</w:t>
      </w:r>
      <w:r w:rsidR="00F54B25">
        <w:rPr>
          <w:rFonts w:ascii="Arial" w:hAnsi="Arial" w:cs="Arial"/>
        </w:rPr>
        <w:t>-</w:t>
      </w:r>
      <w:r w:rsidRPr="00207E02">
        <w:rPr>
          <w:rFonts w:ascii="Arial" w:hAnsi="Arial" w:cs="Arial"/>
        </w:rPr>
        <w:t>379. doi:10.51594/farj.v7i8.2016.</w:t>
      </w:r>
    </w:p>
    <w:p w14:paraId="4674BD17" w14:textId="77777777" w:rsidR="00510630" w:rsidRPr="00207E02" w:rsidRDefault="00510630" w:rsidP="00EA0884">
      <w:pPr>
        <w:spacing w:line="360" w:lineRule="auto"/>
        <w:rPr>
          <w:rFonts w:ascii="Arial" w:hAnsi="Arial" w:cs="Arial"/>
        </w:rPr>
      </w:pPr>
      <w:r w:rsidRPr="00207E02">
        <w:rPr>
          <w:rFonts w:ascii="Arial" w:hAnsi="Arial" w:cs="Arial"/>
        </w:rPr>
        <w:lastRenderedPageBreak/>
        <w:t xml:space="preserve">PWC (2017). </w:t>
      </w:r>
      <w:r w:rsidRPr="00207E02">
        <w:rPr>
          <w:rFonts w:ascii="Arial" w:hAnsi="Arial" w:cs="Arial"/>
          <w:i/>
          <w:iCs/>
        </w:rPr>
        <w:t>PwC’s Global Artificial Intelligence Study | PwC</w:t>
      </w:r>
      <w:r w:rsidRPr="00207E02">
        <w:rPr>
          <w:rFonts w:ascii="Arial" w:hAnsi="Arial" w:cs="Arial"/>
        </w:rPr>
        <w:t>. [online] PwC. Available at: https://www.pwc.co.nz/insights-and-publications/2023-publications/artificial-intelligence-study.html [Accessed 23 June 2026].</w:t>
      </w:r>
    </w:p>
    <w:p w14:paraId="0786FB7E" w14:textId="77777777" w:rsidR="00510630" w:rsidRPr="00207E02" w:rsidRDefault="00510630" w:rsidP="00EA0884">
      <w:pPr>
        <w:spacing w:line="360" w:lineRule="auto"/>
        <w:rPr>
          <w:rFonts w:ascii="Arial" w:hAnsi="Arial" w:cs="Arial"/>
        </w:rPr>
      </w:pPr>
      <w:r w:rsidRPr="00207E02">
        <w:rPr>
          <w:rFonts w:ascii="Arial" w:hAnsi="Arial" w:cs="Arial"/>
        </w:rPr>
        <w:t xml:space="preserve">Raisch, S. and Krakowski, S. (2020). </w:t>
      </w:r>
      <w:r w:rsidRPr="00207E02">
        <w:rPr>
          <w:rFonts w:ascii="Arial" w:hAnsi="Arial" w:cs="Arial"/>
          <w:i/>
          <w:iCs/>
        </w:rPr>
        <w:t>Artificial Intelligence and Management: The Automation-Augmentation Paradox</w:t>
      </w:r>
      <w:r w:rsidRPr="00207E02">
        <w:rPr>
          <w:rFonts w:ascii="Arial" w:hAnsi="Arial" w:cs="Arial"/>
        </w:rPr>
        <w:t>. [online] ResearchGate. Available at: https://www.researchgate.net/publication/339184283_Artificial_Intelligence_and_Management_The_Automation-Augmentation_Paradox [Accessed 22 June 2026].</w:t>
      </w:r>
    </w:p>
    <w:p w14:paraId="606AC5F9" w14:textId="77777777" w:rsidR="00510630" w:rsidRPr="00207E02" w:rsidRDefault="00510630" w:rsidP="00EA0884">
      <w:pPr>
        <w:spacing w:line="360" w:lineRule="auto"/>
        <w:rPr>
          <w:rFonts w:ascii="Arial" w:hAnsi="Arial" w:cs="Arial"/>
        </w:rPr>
      </w:pPr>
      <w:r w:rsidRPr="00207E02">
        <w:rPr>
          <w:rFonts w:ascii="Arial" w:hAnsi="Arial" w:cs="Arial"/>
        </w:rPr>
        <w:t xml:space="preserve">Russell, S. and Norvig, P. (2010). </w:t>
      </w:r>
      <w:r w:rsidRPr="00207E02">
        <w:rPr>
          <w:rFonts w:ascii="Arial" w:hAnsi="Arial" w:cs="Arial"/>
          <w:i/>
          <w:iCs/>
        </w:rPr>
        <w:t>Artificial Intelligence A Modern Approach Third Edition</w:t>
      </w:r>
      <w:r w:rsidRPr="00207E02">
        <w:rPr>
          <w:rFonts w:ascii="Arial" w:hAnsi="Arial" w:cs="Arial"/>
        </w:rPr>
        <w:t>. [online] Available at: https://people.engr.tamu.edu/guni/csce625/slides/AI.pdf [Accessed 20 June 2026].</w:t>
      </w:r>
    </w:p>
    <w:p w14:paraId="7B39B9F2" w14:textId="52F9A69E" w:rsidR="00510630" w:rsidRPr="00207E02" w:rsidRDefault="00510630" w:rsidP="00EA0884">
      <w:pPr>
        <w:spacing w:line="360" w:lineRule="auto"/>
        <w:rPr>
          <w:rFonts w:ascii="Arial" w:hAnsi="Arial" w:cs="Arial"/>
        </w:rPr>
      </w:pPr>
      <w:proofErr w:type="spellStart"/>
      <w:r w:rsidRPr="00207E02">
        <w:rPr>
          <w:rFonts w:ascii="Arial" w:hAnsi="Arial" w:cs="Arial"/>
        </w:rPr>
        <w:t>Rustandi</w:t>
      </w:r>
      <w:proofErr w:type="spellEnd"/>
      <w:r w:rsidRPr="00207E02">
        <w:rPr>
          <w:rFonts w:ascii="Arial" w:hAnsi="Arial" w:cs="Arial"/>
        </w:rPr>
        <w:t xml:space="preserve"> </w:t>
      </w:r>
      <w:proofErr w:type="spellStart"/>
      <w:r w:rsidRPr="00207E02">
        <w:rPr>
          <w:rFonts w:ascii="Arial" w:hAnsi="Arial" w:cs="Arial"/>
        </w:rPr>
        <w:t>Rustandi</w:t>
      </w:r>
      <w:proofErr w:type="spellEnd"/>
      <w:r w:rsidRPr="00207E02">
        <w:rPr>
          <w:rFonts w:ascii="Arial" w:hAnsi="Arial" w:cs="Arial"/>
        </w:rPr>
        <w:t xml:space="preserve"> and Andi Harmoko Arifin (2024). AI in Finance: A Systematic Literature Review. 1(2), pp.323</w:t>
      </w:r>
      <w:r w:rsidR="00F54B25">
        <w:rPr>
          <w:rFonts w:ascii="Arial" w:hAnsi="Arial" w:cs="Arial"/>
        </w:rPr>
        <w:t>-</w:t>
      </w:r>
      <w:r w:rsidRPr="00207E02">
        <w:rPr>
          <w:rFonts w:ascii="Arial" w:hAnsi="Arial" w:cs="Arial"/>
        </w:rPr>
        <w:t>338. doi:10.70062/iccms.v1i2.66.</w:t>
      </w:r>
    </w:p>
    <w:p w14:paraId="709F669B" w14:textId="77777777" w:rsidR="00510630" w:rsidRPr="00207E02" w:rsidRDefault="00510630" w:rsidP="00EA0884">
      <w:pPr>
        <w:spacing w:line="360" w:lineRule="auto"/>
        <w:rPr>
          <w:rFonts w:ascii="Arial" w:hAnsi="Arial" w:cs="Arial"/>
        </w:rPr>
      </w:pPr>
      <w:r w:rsidRPr="00207E02">
        <w:rPr>
          <w:rFonts w:ascii="Arial" w:hAnsi="Arial" w:cs="Arial"/>
        </w:rPr>
        <w:t xml:space="preserve">Sadiq, R.B., Safie, N., Rahman, A.H.A. and Goudarzi, S. (2021). Artificial intelligence maturity model: a systematic literature review. </w:t>
      </w:r>
      <w:proofErr w:type="spellStart"/>
      <w:r w:rsidRPr="00207E02">
        <w:rPr>
          <w:rFonts w:ascii="Arial" w:hAnsi="Arial" w:cs="Arial"/>
          <w:i/>
          <w:iCs/>
        </w:rPr>
        <w:t>PeerJ</w:t>
      </w:r>
      <w:proofErr w:type="spellEnd"/>
      <w:r w:rsidRPr="00207E02">
        <w:rPr>
          <w:rFonts w:ascii="Arial" w:hAnsi="Arial" w:cs="Arial"/>
          <w:i/>
          <w:iCs/>
        </w:rPr>
        <w:t xml:space="preserve"> Computer Science</w:t>
      </w:r>
      <w:r w:rsidRPr="00207E02">
        <w:rPr>
          <w:rFonts w:ascii="Arial" w:hAnsi="Arial" w:cs="Arial"/>
        </w:rPr>
        <w:t>, [online] 7, p.e661. doi:10.7717/peerj-cs.661.</w:t>
      </w:r>
    </w:p>
    <w:p w14:paraId="2E304584" w14:textId="77777777" w:rsidR="00510630" w:rsidRPr="00207E02" w:rsidRDefault="00510630" w:rsidP="00EA0884">
      <w:pPr>
        <w:spacing w:line="360" w:lineRule="auto"/>
        <w:rPr>
          <w:rFonts w:ascii="Arial" w:hAnsi="Arial" w:cs="Arial"/>
        </w:rPr>
      </w:pPr>
      <w:r w:rsidRPr="00207E02">
        <w:rPr>
          <w:rFonts w:ascii="Arial" w:hAnsi="Arial" w:cs="Arial"/>
        </w:rPr>
        <w:t xml:space="preserve">Saunders, M.N., Lewis, P. and Thornhill, A. (2023). </w:t>
      </w:r>
      <w:r w:rsidRPr="00207E02">
        <w:rPr>
          <w:rFonts w:ascii="Arial" w:hAnsi="Arial" w:cs="Arial"/>
          <w:i/>
          <w:iCs/>
        </w:rPr>
        <w:t>Research Methods for Business Students</w:t>
      </w:r>
      <w:r w:rsidRPr="00207E02">
        <w:rPr>
          <w:rFonts w:ascii="Arial" w:hAnsi="Arial" w:cs="Arial"/>
        </w:rPr>
        <w:t>. [online] ResearchGate. Available at: https://www.researchgate.net/publication/240218229_Research_Methods_for_Business_Students [Accessed 8 June 2026].</w:t>
      </w:r>
    </w:p>
    <w:p w14:paraId="0CE7A083" w14:textId="36E74971" w:rsidR="00510630" w:rsidRPr="00207E02" w:rsidRDefault="00510630" w:rsidP="00EA0884">
      <w:pPr>
        <w:spacing w:line="360" w:lineRule="auto"/>
        <w:rPr>
          <w:rFonts w:ascii="Arial" w:hAnsi="Arial" w:cs="Arial"/>
        </w:rPr>
      </w:pPr>
      <w:r w:rsidRPr="00207E02">
        <w:rPr>
          <w:rFonts w:ascii="Arial" w:hAnsi="Arial" w:cs="Arial"/>
        </w:rPr>
        <w:t xml:space="preserve">Shafi, S. Bin, Mahmud, I., Dipon Das Rahul, Hasan Aqif, MD </w:t>
      </w:r>
      <w:proofErr w:type="spellStart"/>
      <w:r w:rsidRPr="00207E02">
        <w:rPr>
          <w:rFonts w:ascii="Arial" w:hAnsi="Arial" w:cs="Arial"/>
        </w:rPr>
        <w:t>Tariquzzaman</w:t>
      </w:r>
      <w:proofErr w:type="spellEnd"/>
      <w:r w:rsidRPr="00207E02">
        <w:rPr>
          <w:rFonts w:ascii="Arial" w:hAnsi="Arial" w:cs="Arial"/>
        </w:rPr>
        <w:t>, Osman, F.Y., Akter, S. and Hasan Mahmud Sozib (2023). ARTIFICIAL INTELLIGENCE IN BANKING: TRANSFORMING BANK MANAGEMENT AND CUSTOMER EXPERIENCE. 52(3), pp.337</w:t>
      </w:r>
      <w:r w:rsidR="00F54B25">
        <w:rPr>
          <w:rFonts w:ascii="Arial" w:hAnsi="Arial" w:cs="Arial"/>
        </w:rPr>
        <w:t>-</w:t>
      </w:r>
      <w:r w:rsidRPr="00207E02">
        <w:rPr>
          <w:rFonts w:ascii="Arial" w:hAnsi="Arial" w:cs="Arial"/>
        </w:rPr>
        <w:t>348. doi:10.48047/kydnzm47.</w:t>
      </w:r>
    </w:p>
    <w:p w14:paraId="2D0586FA" w14:textId="77777777" w:rsidR="00510630" w:rsidRPr="00207E02" w:rsidRDefault="00510630" w:rsidP="00EA0884">
      <w:pPr>
        <w:spacing w:line="360" w:lineRule="auto"/>
        <w:rPr>
          <w:rFonts w:ascii="Arial" w:hAnsi="Arial" w:cs="Arial"/>
        </w:rPr>
      </w:pPr>
      <w:r w:rsidRPr="00207E02">
        <w:rPr>
          <w:rFonts w:ascii="Arial" w:hAnsi="Arial" w:cs="Arial"/>
        </w:rPr>
        <w:t xml:space="preserve">Shanti, R., Wahyu </w:t>
      </w:r>
      <w:proofErr w:type="spellStart"/>
      <w:r w:rsidRPr="00207E02">
        <w:rPr>
          <w:rFonts w:ascii="Arial" w:hAnsi="Arial" w:cs="Arial"/>
        </w:rPr>
        <w:t>Avianto</w:t>
      </w:r>
      <w:proofErr w:type="spellEnd"/>
      <w:r w:rsidRPr="00207E02">
        <w:rPr>
          <w:rFonts w:ascii="Arial" w:hAnsi="Arial" w:cs="Arial"/>
        </w:rPr>
        <w:t xml:space="preserve"> and Wahyu Ari Wibowo (2022). </w:t>
      </w:r>
      <w:r w:rsidRPr="00207E02">
        <w:rPr>
          <w:rFonts w:ascii="Arial" w:hAnsi="Arial" w:cs="Arial"/>
          <w:i/>
          <w:iCs/>
        </w:rPr>
        <w:t>A Systematic Review on Banking Digital Transformation</w:t>
      </w:r>
      <w:r w:rsidRPr="00207E02">
        <w:rPr>
          <w:rFonts w:ascii="Arial" w:hAnsi="Arial" w:cs="Arial"/>
        </w:rPr>
        <w:t>. [online] ResearchGate. Available at: https://www.researchgate.net/publication/367983771_A_Systematic_Review_on_Banking_Digital_Transformation [Accessed 25 June 2026].</w:t>
      </w:r>
    </w:p>
    <w:p w14:paraId="4817DFF0" w14:textId="77777777" w:rsidR="00510630" w:rsidRPr="00207E02" w:rsidRDefault="00510630" w:rsidP="00EA0884">
      <w:pPr>
        <w:spacing w:line="360" w:lineRule="auto"/>
        <w:rPr>
          <w:rFonts w:ascii="Arial" w:hAnsi="Arial" w:cs="Arial"/>
        </w:rPr>
      </w:pPr>
      <w:r w:rsidRPr="00207E02">
        <w:rPr>
          <w:rFonts w:ascii="Arial" w:hAnsi="Arial" w:cs="Arial"/>
        </w:rPr>
        <w:t xml:space="preserve">Shrestha, Y.R., Ben-Menahem, S. and von Krogh, G. (2019). </w:t>
      </w:r>
      <w:r w:rsidRPr="00207E02">
        <w:rPr>
          <w:rFonts w:ascii="Arial" w:hAnsi="Arial" w:cs="Arial"/>
          <w:i/>
          <w:iCs/>
        </w:rPr>
        <w:t>Organizational Decision-Making Structures in the Age of Artificial Intelligence</w:t>
      </w:r>
      <w:r w:rsidRPr="00207E02">
        <w:rPr>
          <w:rFonts w:ascii="Arial" w:hAnsi="Arial" w:cs="Arial"/>
        </w:rPr>
        <w:t xml:space="preserve">. [online] ResearchGate. Available at: </w:t>
      </w:r>
      <w:r w:rsidRPr="00207E02">
        <w:rPr>
          <w:rFonts w:ascii="Arial" w:hAnsi="Arial" w:cs="Arial"/>
        </w:rPr>
        <w:lastRenderedPageBreak/>
        <w:t>https://www.researchgate.net/publication/334447755_Organizational_Decision-Making_Structures_in_the_Age_of_Artificial_Intelligence [Accessed 21 June 2026].</w:t>
      </w:r>
    </w:p>
    <w:p w14:paraId="56F6E017" w14:textId="300F04F7" w:rsidR="00510630" w:rsidRPr="00207E02" w:rsidRDefault="00510630" w:rsidP="00EA0884">
      <w:pPr>
        <w:spacing w:line="360" w:lineRule="auto"/>
        <w:rPr>
          <w:rFonts w:ascii="Arial" w:hAnsi="Arial" w:cs="Arial"/>
        </w:rPr>
      </w:pPr>
      <w:r w:rsidRPr="00207E02">
        <w:rPr>
          <w:rFonts w:ascii="Arial" w:hAnsi="Arial" w:cs="Arial"/>
        </w:rPr>
        <w:t xml:space="preserve">Uche Ojika, F., Oseremen Owobu, W., Anthony Abieba, O., Janet Esan, O., Chibunna Ubamadu, B. and </w:t>
      </w:r>
      <w:proofErr w:type="spellStart"/>
      <w:r w:rsidRPr="00207E02">
        <w:rPr>
          <w:rFonts w:ascii="Arial" w:hAnsi="Arial" w:cs="Arial"/>
        </w:rPr>
        <w:t>Ifesinachi</w:t>
      </w:r>
      <w:proofErr w:type="spellEnd"/>
      <w:r w:rsidRPr="00207E02">
        <w:rPr>
          <w:rFonts w:ascii="Arial" w:hAnsi="Arial" w:cs="Arial"/>
        </w:rPr>
        <w:t xml:space="preserve"> Daraojimba, A. (2024). The Role of Artificial Intelligence in Business Process Automation: A Model for Reducing Operational Costs and Enhancing Efficiency. </w:t>
      </w:r>
      <w:r w:rsidRPr="00207E02">
        <w:rPr>
          <w:rFonts w:ascii="Arial" w:hAnsi="Arial" w:cs="Arial"/>
          <w:i/>
          <w:iCs/>
        </w:rPr>
        <w:t>International Journal of Advanced Multidisciplinary Research and Studies</w:t>
      </w:r>
      <w:r w:rsidRPr="00207E02">
        <w:rPr>
          <w:rFonts w:ascii="Arial" w:hAnsi="Arial" w:cs="Arial"/>
        </w:rPr>
        <w:t>, [online] 4(6), pp.1449</w:t>
      </w:r>
      <w:r w:rsidR="00F54B25">
        <w:rPr>
          <w:rFonts w:ascii="Arial" w:hAnsi="Arial" w:cs="Arial"/>
        </w:rPr>
        <w:t>-</w:t>
      </w:r>
      <w:r w:rsidRPr="00207E02">
        <w:rPr>
          <w:rFonts w:ascii="Arial" w:hAnsi="Arial" w:cs="Arial"/>
        </w:rPr>
        <w:t>1462. doi:10.62225/2583049x.2024.4.6.4046.</w:t>
      </w:r>
    </w:p>
    <w:p w14:paraId="57FFAD64" w14:textId="2D6AE6A4" w:rsidR="00510630" w:rsidRPr="00207E02" w:rsidRDefault="00510630" w:rsidP="00EA0884">
      <w:pPr>
        <w:spacing w:line="360" w:lineRule="auto"/>
        <w:rPr>
          <w:rFonts w:ascii="Arial" w:hAnsi="Arial" w:cs="Arial"/>
        </w:rPr>
      </w:pPr>
      <w:r w:rsidRPr="00207E02">
        <w:rPr>
          <w:rFonts w:ascii="Arial" w:hAnsi="Arial" w:cs="Arial"/>
        </w:rPr>
        <w:t xml:space="preserve">Vial, G. (2019). Understanding Digital transformation: a Review and a Research Agenda. </w:t>
      </w:r>
      <w:r w:rsidRPr="00207E02">
        <w:rPr>
          <w:rFonts w:ascii="Arial" w:hAnsi="Arial" w:cs="Arial"/>
          <w:i/>
          <w:iCs/>
        </w:rPr>
        <w:t>The Journal of Strategic Information Systems</w:t>
      </w:r>
      <w:r w:rsidRPr="00207E02">
        <w:rPr>
          <w:rFonts w:ascii="Arial" w:hAnsi="Arial" w:cs="Arial"/>
        </w:rPr>
        <w:t>, 28(2), pp.118</w:t>
      </w:r>
      <w:r w:rsidR="00F54B25">
        <w:rPr>
          <w:rFonts w:ascii="Arial" w:hAnsi="Arial" w:cs="Arial"/>
        </w:rPr>
        <w:t>-</w:t>
      </w:r>
      <w:r w:rsidRPr="00207E02">
        <w:rPr>
          <w:rFonts w:ascii="Arial" w:hAnsi="Arial" w:cs="Arial"/>
        </w:rPr>
        <w:t xml:space="preserve">144. </w:t>
      </w:r>
      <w:proofErr w:type="spellStart"/>
      <w:r w:rsidRPr="00207E02">
        <w:rPr>
          <w:rFonts w:ascii="Arial" w:hAnsi="Arial" w:cs="Arial"/>
        </w:rPr>
        <w:t>doi:https</w:t>
      </w:r>
      <w:proofErr w:type="spellEnd"/>
      <w:r w:rsidRPr="00207E02">
        <w:rPr>
          <w:rFonts w:ascii="Arial" w:hAnsi="Arial" w:cs="Arial"/>
        </w:rPr>
        <w:t>://doi.org/10.1016/j.jsis.2019.01.003.</w:t>
      </w:r>
    </w:p>
    <w:p w14:paraId="06ABC9C5" w14:textId="77777777" w:rsidR="00510630" w:rsidRPr="00207E02" w:rsidRDefault="00510630" w:rsidP="00EA0884">
      <w:pPr>
        <w:spacing w:line="360" w:lineRule="auto"/>
        <w:rPr>
          <w:rFonts w:ascii="Arial" w:hAnsi="Arial" w:cs="Arial"/>
        </w:rPr>
      </w:pPr>
      <w:r w:rsidRPr="00207E02">
        <w:rPr>
          <w:rFonts w:ascii="Arial" w:hAnsi="Arial" w:cs="Arial"/>
        </w:rPr>
        <w:t xml:space="preserve">Villegas-Chavez, R.A. and Dios-Castillo, C.A. (2025). Artificial Intelligence Methods for Process Automation: A Systematic Literature Review. </w:t>
      </w:r>
      <w:r w:rsidRPr="00207E02">
        <w:rPr>
          <w:rFonts w:ascii="Arial" w:hAnsi="Arial" w:cs="Arial"/>
          <w:i/>
          <w:iCs/>
        </w:rPr>
        <w:t>Proceedings of the 5th LACCEI International Multiconference on Entrepreneurship, Innovation and Regional Development (LEIRD 2025): ‘Entrepreneurship with Purpose: Social and Technological Innovation in the Age of AI’</w:t>
      </w:r>
      <w:r w:rsidRPr="00207E02">
        <w:rPr>
          <w:rFonts w:ascii="Arial" w:hAnsi="Arial" w:cs="Arial"/>
        </w:rPr>
        <w:t>. doi:10.18687/leird2025.1.1.420.</w:t>
      </w:r>
    </w:p>
    <w:p w14:paraId="07684863" w14:textId="77777777" w:rsidR="00510630" w:rsidRPr="00207E02" w:rsidRDefault="00510630" w:rsidP="00EA0884">
      <w:pPr>
        <w:spacing w:line="360" w:lineRule="auto"/>
        <w:rPr>
          <w:rFonts w:ascii="Arial" w:hAnsi="Arial" w:cs="Arial"/>
        </w:rPr>
      </w:pPr>
      <w:r w:rsidRPr="00207E02">
        <w:rPr>
          <w:rFonts w:ascii="Arial" w:hAnsi="Arial" w:cs="Arial"/>
        </w:rPr>
        <w:t xml:space="preserve">Vuković, D.B., </w:t>
      </w:r>
      <w:proofErr w:type="spellStart"/>
      <w:r w:rsidRPr="00207E02">
        <w:rPr>
          <w:rFonts w:ascii="Arial" w:hAnsi="Arial" w:cs="Arial"/>
        </w:rPr>
        <w:t>Dekpo-Adza</w:t>
      </w:r>
      <w:proofErr w:type="spellEnd"/>
      <w:r w:rsidRPr="00207E02">
        <w:rPr>
          <w:rFonts w:ascii="Arial" w:hAnsi="Arial" w:cs="Arial"/>
        </w:rPr>
        <w:t xml:space="preserve">, S. and </w:t>
      </w:r>
      <w:proofErr w:type="spellStart"/>
      <w:r w:rsidRPr="00207E02">
        <w:rPr>
          <w:rFonts w:ascii="Arial" w:hAnsi="Arial" w:cs="Arial"/>
        </w:rPr>
        <w:t>Matović</w:t>
      </w:r>
      <w:proofErr w:type="spellEnd"/>
      <w:r w:rsidRPr="00207E02">
        <w:rPr>
          <w:rFonts w:ascii="Arial" w:hAnsi="Arial" w:cs="Arial"/>
        </w:rPr>
        <w:t xml:space="preserve">, S. (2025). AI integration in financial services: a systematic review of trends and regulatory challenges. </w:t>
      </w:r>
      <w:r w:rsidRPr="00207E02">
        <w:rPr>
          <w:rFonts w:ascii="Arial" w:hAnsi="Arial" w:cs="Arial"/>
          <w:i/>
          <w:iCs/>
        </w:rPr>
        <w:t>Humanities and Social Sciences Communications</w:t>
      </w:r>
      <w:r w:rsidRPr="00207E02">
        <w:rPr>
          <w:rFonts w:ascii="Arial" w:hAnsi="Arial" w:cs="Arial"/>
        </w:rPr>
        <w:t>, [online] 12(1). doi:10.1057/s41599-025-04850-8.</w:t>
      </w:r>
    </w:p>
    <w:p w14:paraId="46ADABD2" w14:textId="77777777" w:rsidR="00510630" w:rsidRPr="00207E02" w:rsidRDefault="00510630" w:rsidP="00EA0884">
      <w:pPr>
        <w:spacing w:line="360" w:lineRule="auto"/>
        <w:rPr>
          <w:rFonts w:ascii="Arial" w:hAnsi="Arial" w:cs="Arial"/>
        </w:rPr>
      </w:pPr>
      <w:r w:rsidRPr="00207E02">
        <w:rPr>
          <w:rFonts w:ascii="Arial" w:hAnsi="Arial" w:cs="Arial"/>
        </w:rPr>
        <w:t>Wamba-</w:t>
      </w:r>
      <w:proofErr w:type="spellStart"/>
      <w:r w:rsidRPr="00207E02">
        <w:rPr>
          <w:rFonts w:ascii="Arial" w:hAnsi="Arial" w:cs="Arial"/>
        </w:rPr>
        <w:t>Taguimdje</w:t>
      </w:r>
      <w:proofErr w:type="spellEnd"/>
      <w:r w:rsidRPr="00207E02">
        <w:rPr>
          <w:rFonts w:ascii="Arial" w:hAnsi="Arial" w:cs="Arial"/>
        </w:rPr>
        <w:t xml:space="preserve">, S.-L., Wamba, S.F., </w:t>
      </w:r>
      <w:proofErr w:type="spellStart"/>
      <w:r w:rsidRPr="00207E02">
        <w:rPr>
          <w:rFonts w:ascii="Arial" w:hAnsi="Arial" w:cs="Arial"/>
        </w:rPr>
        <w:t>Kamdjoug</w:t>
      </w:r>
      <w:proofErr w:type="spellEnd"/>
      <w:r w:rsidRPr="00207E02">
        <w:rPr>
          <w:rFonts w:ascii="Arial" w:hAnsi="Arial" w:cs="Arial"/>
        </w:rPr>
        <w:t xml:space="preserve">, J.R.K. and Tchatchouang, C.E.W. (2020). </w:t>
      </w:r>
      <w:r w:rsidRPr="00207E02">
        <w:rPr>
          <w:rFonts w:ascii="Arial" w:hAnsi="Arial" w:cs="Arial"/>
          <w:i/>
          <w:iCs/>
        </w:rPr>
        <w:t>Influence of Artificial Intelligence (AI) on Firm Performance: The Business Value of AI-based Transformation Projects</w:t>
      </w:r>
      <w:r w:rsidRPr="00207E02">
        <w:rPr>
          <w:rFonts w:ascii="Arial" w:hAnsi="Arial" w:cs="Arial"/>
        </w:rPr>
        <w:t>. [online] Available at: https://www.researchgate.net/publication/340210939_Influence_of_Artificial_Intelligence_AI_on_Firm_Performance_The_Business_Value_of_AI-based_Transformation_Projects [Accessed 28 June 2026].</w:t>
      </w:r>
    </w:p>
    <w:p w14:paraId="448AE521" w14:textId="77777777" w:rsidR="00510630" w:rsidRPr="00207E02" w:rsidRDefault="00510630" w:rsidP="00EA0884">
      <w:pPr>
        <w:spacing w:line="360" w:lineRule="auto"/>
        <w:rPr>
          <w:rFonts w:ascii="Arial" w:hAnsi="Arial" w:cs="Arial"/>
        </w:rPr>
      </w:pPr>
    </w:p>
    <w:sectPr w:rsidR="00510630" w:rsidRPr="00207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15AF4"/>
    <w:multiLevelType w:val="hybridMultilevel"/>
    <w:tmpl w:val="EA16F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A85BC2"/>
    <w:multiLevelType w:val="hybridMultilevel"/>
    <w:tmpl w:val="B22CE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B84706"/>
    <w:multiLevelType w:val="hybridMultilevel"/>
    <w:tmpl w:val="FA821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1677152">
    <w:abstractNumId w:val="0"/>
  </w:num>
  <w:num w:numId="2" w16cid:durableId="199363246">
    <w:abstractNumId w:val="1"/>
  </w:num>
  <w:num w:numId="3" w16cid:durableId="13897227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36A"/>
    <w:rsid w:val="00012158"/>
    <w:rsid w:val="00020AB4"/>
    <w:rsid w:val="00036E8D"/>
    <w:rsid w:val="0004066F"/>
    <w:rsid w:val="00044232"/>
    <w:rsid w:val="00072D5B"/>
    <w:rsid w:val="00073D44"/>
    <w:rsid w:val="0009058D"/>
    <w:rsid w:val="000D1644"/>
    <w:rsid w:val="000D1842"/>
    <w:rsid w:val="000D6F13"/>
    <w:rsid w:val="00121716"/>
    <w:rsid w:val="00136B7B"/>
    <w:rsid w:val="0015028C"/>
    <w:rsid w:val="001556AD"/>
    <w:rsid w:val="0016004A"/>
    <w:rsid w:val="0018396F"/>
    <w:rsid w:val="001A2BF9"/>
    <w:rsid w:val="001D061E"/>
    <w:rsid w:val="001D7F83"/>
    <w:rsid w:val="001E52E6"/>
    <w:rsid w:val="002058A8"/>
    <w:rsid w:val="00207E02"/>
    <w:rsid w:val="00222B57"/>
    <w:rsid w:val="002243CE"/>
    <w:rsid w:val="00245013"/>
    <w:rsid w:val="00245BA3"/>
    <w:rsid w:val="00250332"/>
    <w:rsid w:val="002546D5"/>
    <w:rsid w:val="00254B55"/>
    <w:rsid w:val="00257E81"/>
    <w:rsid w:val="0027099E"/>
    <w:rsid w:val="00273025"/>
    <w:rsid w:val="00277FC1"/>
    <w:rsid w:val="002800A2"/>
    <w:rsid w:val="00280FF6"/>
    <w:rsid w:val="00282D2C"/>
    <w:rsid w:val="00286169"/>
    <w:rsid w:val="00286621"/>
    <w:rsid w:val="002952F8"/>
    <w:rsid w:val="002A2F25"/>
    <w:rsid w:val="002B2A1E"/>
    <w:rsid w:val="002E24A0"/>
    <w:rsid w:val="002E4D5A"/>
    <w:rsid w:val="002F1812"/>
    <w:rsid w:val="002F62C2"/>
    <w:rsid w:val="002F6F9D"/>
    <w:rsid w:val="00301360"/>
    <w:rsid w:val="00317D49"/>
    <w:rsid w:val="00340CD9"/>
    <w:rsid w:val="00341426"/>
    <w:rsid w:val="003574AF"/>
    <w:rsid w:val="00364131"/>
    <w:rsid w:val="0037347D"/>
    <w:rsid w:val="00375A43"/>
    <w:rsid w:val="00395FFD"/>
    <w:rsid w:val="003A4141"/>
    <w:rsid w:val="003A4DB7"/>
    <w:rsid w:val="003B0230"/>
    <w:rsid w:val="003D016B"/>
    <w:rsid w:val="003D1C0A"/>
    <w:rsid w:val="003F166C"/>
    <w:rsid w:val="004024F2"/>
    <w:rsid w:val="00407E6D"/>
    <w:rsid w:val="00417109"/>
    <w:rsid w:val="00421C0E"/>
    <w:rsid w:val="00430659"/>
    <w:rsid w:val="004321BE"/>
    <w:rsid w:val="004368E0"/>
    <w:rsid w:val="00437937"/>
    <w:rsid w:val="00442F59"/>
    <w:rsid w:val="004542FA"/>
    <w:rsid w:val="004775C3"/>
    <w:rsid w:val="004B0281"/>
    <w:rsid w:val="004C031D"/>
    <w:rsid w:val="004C58E1"/>
    <w:rsid w:val="004D0BBE"/>
    <w:rsid w:val="004E124E"/>
    <w:rsid w:val="004E7564"/>
    <w:rsid w:val="00510630"/>
    <w:rsid w:val="0052655C"/>
    <w:rsid w:val="005464B7"/>
    <w:rsid w:val="00552D7C"/>
    <w:rsid w:val="00564129"/>
    <w:rsid w:val="00565884"/>
    <w:rsid w:val="00582891"/>
    <w:rsid w:val="00593361"/>
    <w:rsid w:val="005B0D1E"/>
    <w:rsid w:val="005D0629"/>
    <w:rsid w:val="005D1DD5"/>
    <w:rsid w:val="005D35D1"/>
    <w:rsid w:val="005D668C"/>
    <w:rsid w:val="005E31D5"/>
    <w:rsid w:val="0061169E"/>
    <w:rsid w:val="00617630"/>
    <w:rsid w:val="00625D7C"/>
    <w:rsid w:val="00645E90"/>
    <w:rsid w:val="0065076C"/>
    <w:rsid w:val="0066261E"/>
    <w:rsid w:val="00680628"/>
    <w:rsid w:val="0068683C"/>
    <w:rsid w:val="006A2088"/>
    <w:rsid w:val="006B6AB9"/>
    <w:rsid w:val="006C0340"/>
    <w:rsid w:val="006D585D"/>
    <w:rsid w:val="006D722D"/>
    <w:rsid w:val="006E2E35"/>
    <w:rsid w:val="006E7071"/>
    <w:rsid w:val="006E7542"/>
    <w:rsid w:val="006F19F0"/>
    <w:rsid w:val="00713A70"/>
    <w:rsid w:val="00734075"/>
    <w:rsid w:val="00745995"/>
    <w:rsid w:val="00775F47"/>
    <w:rsid w:val="00781DF7"/>
    <w:rsid w:val="007924F5"/>
    <w:rsid w:val="007C56BD"/>
    <w:rsid w:val="007C6B22"/>
    <w:rsid w:val="007D27CD"/>
    <w:rsid w:val="007E0628"/>
    <w:rsid w:val="007F1E53"/>
    <w:rsid w:val="00803CB6"/>
    <w:rsid w:val="008047F2"/>
    <w:rsid w:val="00812D23"/>
    <w:rsid w:val="008133C4"/>
    <w:rsid w:val="00813BD0"/>
    <w:rsid w:val="008216A6"/>
    <w:rsid w:val="0083773E"/>
    <w:rsid w:val="008637BC"/>
    <w:rsid w:val="00864E16"/>
    <w:rsid w:val="00877B6E"/>
    <w:rsid w:val="0089072C"/>
    <w:rsid w:val="008A04DD"/>
    <w:rsid w:val="008A3F00"/>
    <w:rsid w:val="008A7A8C"/>
    <w:rsid w:val="008B084C"/>
    <w:rsid w:val="008B254F"/>
    <w:rsid w:val="008C0763"/>
    <w:rsid w:val="00900525"/>
    <w:rsid w:val="009018D5"/>
    <w:rsid w:val="00920255"/>
    <w:rsid w:val="00924CBF"/>
    <w:rsid w:val="00935FDE"/>
    <w:rsid w:val="00944703"/>
    <w:rsid w:val="009533B2"/>
    <w:rsid w:val="0096636A"/>
    <w:rsid w:val="0096681E"/>
    <w:rsid w:val="009A516D"/>
    <w:rsid w:val="009C2146"/>
    <w:rsid w:val="009E6B87"/>
    <w:rsid w:val="009F2F1D"/>
    <w:rsid w:val="009F6407"/>
    <w:rsid w:val="00A257E6"/>
    <w:rsid w:val="00A30A53"/>
    <w:rsid w:val="00A53A89"/>
    <w:rsid w:val="00A61D17"/>
    <w:rsid w:val="00A70ECA"/>
    <w:rsid w:val="00A86917"/>
    <w:rsid w:val="00A913B7"/>
    <w:rsid w:val="00AA3E2B"/>
    <w:rsid w:val="00AF542D"/>
    <w:rsid w:val="00B07B52"/>
    <w:rsid w:val="00B336A0"/>
    <w:rsid w:val="00B37143"/>
    <w:rsid w:val="00B54C7E"/>
    <w:rsid w:val="00B54DD4"/>
    <w:rsid w:val="00B74068"/>
    <w:rsid w:val="00B758B4"/>
    <w:rsid w:val="00B76292"/>
    <w:rsid w:val="00B776A1"/>
    <w:rsid w:val="00B82B6D"/>
    <w:rsid w:val="00BA389E"/>
    <w:rsid w:val="00BB09F9"/>
    <w:rsid w:val="00BB4F97"/>
    <w:rsid w:val="00BC2AB3"/>
    <w:rsid w:val="00BD02D2"/>
    <w:rsid w:val="00BD1DF8"/>
    <w:rsid w:val="00BD7A11"/>
    <w:rsid w:val="00BF28D9"/>
    <w:rsid w:val="00C0036B"/>
    <w:rsid w:val="00C036DF"/>
    <w:rsid w:val="00C13722"/>
    <w:rsid w:val="00C140F0"/>
    <w:rsid w:val="00C22CA2"/>
    <w:rsid w:val="00C43D35"/>
    <w:rsid w:val="00C44FF6"/>
    <w:rsid w:val="00C50C5A"/>
    <w:rsid w:val="00C77613"/>
    <w:rsid w:val="00C835F2"/>
    <w:rsid w:val="00CC22EF"/>
    <w:rsid w:val="00CD267E"/>
    <w:rsid w:val="00D00D17"/>
    <w:rsid w:val="00D038BD"/>
    <w:rsid w:val="00D03CF0"/>
    <w:rsid w:val="00D2503A"/>
    <w:rsid w:val="00D5635E"/>
    <w:rsid w:val="00D632E6"/>
    <w:rsid w:val="00D729EA"/>
    <w:rsid w:val="00D81D5D"/>
    <w:rsid w:val="00D9233C"/>
    <w:rsid w:val="00D96B04"/>
    <w:rsid w:val="00DA175E"/>
    <w:rsid w:val="00DB2796"/>
    <w:rsid w:val="00DC24E5"/>
    <w:rsid w:val="00DC3C89"/>
    <w:rsid w:val="00DD3885"/>
    <w:rsid w:val="00DD3E30"/>
    <w:rsid w:val="00E06FB3"/>
    <w:rsid w:val="00E32613"/>
    <w:rsid w:val="00E34550"/>
    <w:rsid w:val="00E44760"/>
    <w:rsid w:val="00E5620F"/>
    <w:rsid w:val="00E708EE"/>
    <w:rsid w:val="00E70F8C"/>
    <w:rsid w:val="00E72E92"/>
    <w:rsid w:val="00E803E0"/>
    <w:rsid w:val="00E82DC1"/>
    <w:rsid w:val="00E9283D"/>
    <w:rsid w:val="00E952BA"/>
    <w:rsid w:val="00EA0884"/>
    <w:rsid w:val="00EB1A21"/>
    <w:rsid w:val="00ED35A1"/>
    <w:rsid w:val="00EF0C0F"/>
    <w:rsid w:val="00F05C8E"/>
    <w:rsid w:val="00F105BD"/>
    <w:rsid w:val="00F112DA"/>
    <w:rsid w:val="00F12207"/>
    <w:rsid w:val="00F23F08"/>
    <w:rsid w:val="00F267B7"/>
    <w:rsid w:val="00F31682"/>
    <w:rsid w:val="00F46627"/>
    <w:rsid w:val="00F54B25"/>
    <w:rsid w:val="00F578B7"/>
    <w:rsid w:val="00F65D7B"/>
    <w:rsid w:val="00F70B6B"/>
    <w:rsid w:val="00F81264"/>
    <w:rsid w:val="00F83A4F"/>
    <w:rsid w:val="00F8741A"/>
    <w:rsid w:val="00F90095"/>
    <w:rsid w:val="00F96141"/>
    <w:rsid w:val="00FE2D51"/>
    <w:rsid w:val="00FE7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C0BDA"/>
  <w15:chartTrackingRefBased/>
  <w15:docId w15:val="{D6162200-5D4D-4FA4-A85C-01C4C8FC2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6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6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6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6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36A"/>
    <w:rPr>
      <w:rFonts w:eastAsiaTheme="majorEastAsia" w:cstheme="majorBidi"/>
      <w:color w:val="272727" w:themeColor="text1" w:themeTint="D8"/>
    </w:rPr>
  </w:style>
  <w:style w:type="paragraph" w:styleId="Title">
    <w:name w:val="Title"/>
    <w:basedOn w:val="Normal"/>
    <w:next w:val="Normal"/>
    <w:link w:val="TitleChar"/>
    <w:uiPriority w:val="10"/>
    <w:qFormat/>
    <w:rsid w:val="00966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36A"/>
    <w:pPr>
      <w:spacing w:before="160"/>
      <w:jc w:val="center"/>
    </w:pPr>
    <w:rPr>
      <w:i/>
      <w:iCs/>
      <w:color w:val="404040" w:themeColor="text1" w:themeTint="BF"/>
    </w:rPr>
  </w:style>
  <w:style w:type="character" w:customStyle="1" w:styleId="QuoteChar">
    <w:name w:val="Quote Char"/>
    <w:basedOn w:val="DefaultParagraphFont"/>
    <w:link w:val="Quote"/>
    <w:uiPriority w:val="29"/>
    <w:rsid w:val="0096636A"/>
    <w:rPr>
      <w:i/>
      <w:iCs/>
      <w:color w:val="404040" w:themeColor="text1" w:themeTint="BF"/>
    </w:rPr>
  </w:style>
  <w:style w:type="paragraph" w:styleId="ListParagraph">
    <w:name w:val="List Paragraph"/>
    <w:basedOn w:val="Normal"/>
    <w:uiPriority w:val="34"/>
    <w:qFormat/>
    <w:rsid w:val="0096636A"/>
    <w:pPr>
      <w:ind w:left="720"/>
      <w:contextualSpacing/>
    </w:pPr>
  </w:style>
  <w:style w:type="character" w:styleId="IntenseEmphasis">
    <w:name w:val="Intense Emphasis"/>
    <w:basedOn w:val="DefaultParagraphFont"/>
    <w:uiPriority w:val="21"/>
    <w:qFormat/>
    <w:rsid w:val="0096636A"/>
    <w:rPr>
      <w:i/>
      <w:iCs/>
      <w:color w:val="0F4761" w:themeColor="accent1" w:themeShade="BF"/>
    </w:rPr>
  </w:style>
  <w:style w:type="paragraph" w:styleId="IntenseQuote">
    <w:name w:val="Intense Quote"/>
    <w:basedOn w:val="Normal"/>
    <w:next w:val="Normal"/>
    <w:link w:val="IntenseQuoteChar"/>
    <w:uiPriority w:val="30"/>
    <w:qFormat/>
    <w:rsid w:val="00966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36A"/>
    <w:rPr>
      <w:i/>
      <w:iCs/>
      <w:color w:val="0F4761" w:themeColor="accent1" w:themeShade="BF"/>
    </w:rPr>
  </w:style>
  <w:style w:type="character" w:styleId="IntenseReference">
    <w:name w:val="Intense Reference"/>
    <w:basedOn w:val="DefaultParagraphFont"/>
    <w:uiPriority w:val="32"/>
    <w:qFormat/>
    <w:rsid w:val="0096636A"/>
    <w:rPr>
      <w:b/>
      <w:bCs/>
      <w:smallCaps/>
      <w:color w:val="0F4761" w:themeColor="accent1" w:themeShade="BF"/>
      <w:spacing w:val="5"/>
    </w:rPr>
  </w:style>
  <w:style w:type="table" w:styleId="TableGrid">
    <w:name w:val="Table Grid"/>
    <w:basedOn w:val="TableNormal"/>
    <w:uiPriority w:val="39"/>
    <w:rsid w:val="006868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07E0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07E02"/>
    <w:pPr>
      <w:spacing w:after="100"/>
    </w:pPr>
  </w:style>
  <w:style w:type="paragraph" w:styleId="TOC2">
    <w:name w:val="toc 2"/>
    <w:basedOn w:val="Normal"/>
    <w:next w:val="Normal"/>
    <w:autoRedefine/>
    <w:uiPriority w:val="39"/>
    <w:unhideWhenUsed/>
    <w:rsid w:val="00207E02"/>
    <w:pPr>
      <w:spacing w:after="100"/>
      <w:ind w:left="240"/>
    </w:pPr>
  </w:style>
  <w:style w:type="paragraph" w:styleId="TOC3">
    <w:name w:val="toc 3"/>
    <w:basedOn w:val="Normal"/>
    <w:next w:val="Normal"/>
    <w:autoRedefine/>
    <w:uiPriority w:val="39"/>
    <w:unhideWhenUsed/>
    <w:rsid w:val="00207E02"/>
    <w:pPr>
      <w:spacing w:after="100"/>
      <w:ind w:left="480"/>
    </w:pPr>
  </w:style>
  <w:style w:type="character" w:styleId="Hyperlink">
    <w:name w:val="Hyperlink"/>
    <w:basedOn w:val="DefaultParagraphFont"/>
    <w:uiPriority w:val="99"/>
    <w:unhideWhenUsed/>
    <w:rsid w:val="00207E02"/>
    <w:rPr>
      <w:color w:val="467886" w:themeColor="hyperlink"/>
      <w:u w:val="single"/>
    </w:rPr>
  </w:style>
  <w:style w:type="paragraph" w:styleId="Caption">
    <w:name w:val="caption"/>
    <w:basedOn w:val="Normal"/>
    <w:next w:val="Normal"/>
    <w:uiPriority w:val="35"/>
    <w:unhideWhenUsed/>
    <w:qFormat/>
    <w:rsid w:val="0052655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140F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67F306-EAAF-46AD-9254-7279F6EBB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21224</Words>
  <Characters>120980</Characters>
  <Application>Microsoft Office Word</Application>
  <DocSecurity>0</DocSecurity>
  <Lines>1008</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Rosu</dc:creator>
  <cp:keywords/>
  <dc:description/>
  <cp:lastModifiedBy>Rosu Dadu</cp:lastModifiedBy>
  <cp:revision>57</cp:revision>
  <dcterms:created xsi:type="dcterms:W3CDTF">2026-08-27T13:52:00Z</dcterms:created>
  <dcterms:modified xsi:type="dcterms:W3CDTF">2026-08-27T16:17:00Z</dcterms:modified>
</cp:coreProperties>
</file>