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7FE5BA6" w14:textId="21C5DEF3" w:rsidR="005714E1" w:rsidRDefault="005714E1" w:rsidP="0044319E">
      <w:pPr>
        <w:pStyle w:val="TOCHeading"/>
        <w:spacing w:before="0" w:line="360" w:lineRule="auto"/>
        <w:jc w:val="center"/>
        <w:rPr>
          <w:rFonts w:ascii="Arial" w:eastAsiaTheme="minorHAnsi" w:hAnsi="Arial" w:cs="Arial"/>
          <w:color w:val="000000" w:themeColor="text1"/>
          <w:sz w:val="24"/>
          <w:szCs w:val="24"/>
        </w:rPr>
      </w:pPr>
      <w:r>
        <w:rPr>
          <w:noProof/>
        </w:rPr>
        <w:drawing>
          <wp:anchor distT="0" distB="0" distL="114300" distR="114300" simplePos="0" relativeHeight="251658240" behindDoc="0" locked="0" layoutInCell="1" allowOverlap="1" wp14:anchorId="3F06DEE1" wp14:editId="76B43BB9">
            <wp:simplePos x="0" y="0"/>
            <wp:positionH relativeFrom="margin">
              <wp:align>center</wp:align>
            </wp:positionH>
            <wp:positionV relativeFrom="paragraph">
              <wp:posOffset>0</wp:posOffset>
            </wp:positionV>
            <wp:extent cx="4448175" cy="2057400"/>
            <wp:effectExtent l="0" t="0" r="9525" b="0"/>
            <wp:wrapSquare wrapText="bothSides"/>
            <wp:docPr id="1" name="Picture 1" descr="UWTSD London | UWTSD London Campus"/>
            <wp:cNvGraphicFramePr/>
            <a:graphic xmlns:a="http://schemas.openxmlformats.org/drawingml/2006/main">
              <a:graphicData uri="http://schemas.openxmlformats.org/drawingml/2006/picture">
                <pic:pic xmlns:pic="http://schemas.openxmlformats.org/drawingml/2006/picture">
                  <pic:nvPicPr>
                    <pic:cNvPr id="1" name="Picture 1" descr="UWTSD London | UWTSD London Campus"/>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448175" cy="2057400"/>
                    </a:xfrm>
                    <a:prstGeom prst="rect">
                      <a:avLst/>
                    </a:prstGeom>
                    <a:noFill/>
                    <a:ln>
                      <a:noFill/>
                    </a:ln>
                  </pic:spPr>
                </pic:pic>
              </a:graphicData>
            </a:graphic>
          </wp:anchor>
        </w:drawing>
      </w:r>
    </w:p>
    <w:p w14:paraId="47B3584D" w14:textId="464F6062" w:rsidR="005714E1" w:rsidRDefault="005714E1" w:rsidP="005714E1"/>
    <w:p w14:paraId="6E316458" w14:textId="77E36E84" w:rsidR="005714E1" w:rsidRDefault="005714E1" w:rsidP="005714E1"/>
    <w:p w14:paraId="6B13A32E" w14:textId="6B6804D5" w:rsidR="005714E1" w:rsidRDefault="005714E1" w:rsidP="005714E1"/>
    <w:p w14:paraId="108E5997" w14:textId="400FB339" w:rsidR="005714E1" w:rsidRDefault="005714E1" w:rsidP="005714E1"/>
    <w:p w14:paraId="355B627B" w14:textId="0DDDDB2F" w:rsidR="005714E1" w:rsidRDefault="005714E1" w:rsidP="005714E1"/>
    <w:p w14:paraId="132E4D07" w14:textId="724DCCCC" w:rsidR="005714E1" w:rsidRDefault="005714E1" w:rsidP="005714E1"/>
    <w:p w14:paraId="2DB6A459" w14:textId="52CBB615" w:rsidR="005714E1" w:rsidRDefault="005714E1" w:rsidP="005714E1"/>
    <w:p w14:paraId="6C1535F8" w14:textId="04C44BFB" w:rsidR="005714E1" w:rsidRDefault="005714E1" w:rsidP="005714E1"/>
    <w:p w14:paraId="037619BE" w14:textId="77777777" w:rsidR="005714E1" w:rsidRDefault="005714E1" w:rsidP="005714E1">
      <w:pPr>
        <w:spacing w:line="360" w:lineRule="auto"/>
        <w:jc w:val="center"/>
        <w:rPr>
          <w:rFonts w:ascii="Arial" w:hAnsi="Arial" w:cs="Arial"/>
          <w:b/>
          <w:bCs/>
          <w:sz w:val="48"/>
          <w:szCs w:val="48"/>
        </w:rPr>
      </w:pPr>
      <w:r>
        <w:rPr>
          <w:b/>
          <w:bCs/>
          <w:sz w:val="48"/>
          <w:szCs w:val="48"/>
        </w:rPr>
        <w:t>BMHP5002</w:t>
      </w:r>
    </w:p>
    <w:p w14:paraId="64C6379B" w14:textId="77777777" w:rsidR="005714E1" w:rsidRDefault="005714E1" w:rsidP="005714E1">
      <w:pPr>
        <w:spacing w:line="360" w:lineRule="auto"/>
        <w:jc w:val="center"/>
        <w:rPr>
          <w:b/>
          <w:bCs/>
          <w:sz w:val="40"/>
          <w:szCs w:val="40"/>
        </w:rPr>
      </w:pPr>
      <w:r>
        <w:rPr>
          <w:b/>
          <w:bCs/>
          <w:sz w:val="40"/>
          <w:szCs w:val="40"/>
        </w:rPr>
        <w:t>Principles of Health and Social Care Practice</w:t>
      </w:r>
    </w:p>
    <w:p w14:paraId="23502E3F" w14:textId="2937393B" w:rsidR="005714E1" w:rsidRDefault="005714E1" w:rsidP="005714E1">
      <w:pPr>
        <w:spacing w:line="360" w:lineRule="auto"/>
        <w:jc w:val="center"/>
        <w:rPr>
          <w:rFonts w:ascii="Arial" w:hAnsi="Arial" w:cs="Arial"/>
          <w:b/>
          <w:bCs/>
          <w:sz w:val="32"/>
          <w:szCs w:val="32"/>
        </w:rPr>
      </w:pPr>
      <w:r>
        <w:rPr>
          <w:sz w:val="32"/>
          <w:szCs w:val="32"/>
        </w:rPr>
        <w:t xml:space="preserve">Assessment </w:t>
      </w:r>
      <w:r>
        <w:rPr>
          <w:sz w:val="32"/>
          <w:szCs w:val="32"/>
        </w:rPr>
        <w:t>2</w:t>
      </w:r>
    </w:p>
    <w:p w14:paraId="560AE0CE" w14:textId="77777777" w:rsidR="005714E1" w:rsidRDefault="005714E1" w:rsidP="005714E1">
      <w:pPr>
        <w:spacing w:line="360" w:lineRule="auto"/>
        <w:jc w:val="center"/>
        <w:rPr>
          <w:rFonts w:ascii="Arial" w:hAnsi="Arial" w:cs="Arial"/>
          <w:sz w:val="36"/>
          <w:szCs w:val="36"/>
        </w:rPr>
      </w:pPr>
      <w:r>
        <w:rPr>
          <w:rFonts w:ascii="Arial" w:hAnsi="Arial" w:cs="Arial"/>
          <w:sz w:val="36"/>
          <w:szCs w:val="36"/>
        </w:rPr>
        <w:t>Petya Petrova -2009077</w:t>
      </w:r>
    </w:p>
    <w:p w14:paraId="79A38A69" w14:textId="77777777" w:rsidR="005714E1" w:rsidRPr="005714E1" w:rsidRDefault="005714E1" w:rsidP="005714E1"/>
    <w:p w14:paraId="36C2FC8E" w14:textId="715F9538" w:rsidR="005714E1" w:rsidRDefault="005714E1" w:rsidP="005714E1"/>
    <w:p w14:paraId="7AEC8A0A" w14:textId="5F7895D8" w:rsidR="005714E1" w:rsidRDefault="005714E1" w:rsidP="005714E1"/>
    <w:p w14:paraId="3019752F" w14:textId="5BB14D43" w:rsidR="005714E1" w:rsidRDefault="005714E1" w:rsidP="005714E1"/>
    <w:p w14:paraId="3BEDDE3A" w14:textId="2F733D93" w:rsidR="005714E1" w:rsidRDefault="005714E1" w:rsidP="005714E1"/>
    <w:p w14:paraId="730DF675" w14:textId="79B4E056" w:rsidR="005714E1" w:rsidRDefault="005714E1" w:rsidP="005714E1"/>
    <w:p w14:paraId="2B0F2A92" w14:textId="7FE0E918" w:rsidR="005714E1" w:rsidRDefault="005714E1" w:rsidP="005714E1"/>
    <w:p w14:paraId="725B378D" w14:textId="306F038D" w:rsidR="005714E1" w:rsidRDefault="005714E1" w:rsidP="005714E1"/>
    <w:p w14:paraId="2DE7FE48" w14:textId="469B4D19" w:rsidR="005714E1" w:rsidRDefault="005714E1" w:rsidP="005714E1"/>
    <w:p w14:paraId="4EE9888E" w14:textId="70288C92" w:rsidR="005714E1" w:rsidRDefault="005714E1" w:rsidP="005714E1"/>
    <w:p w14:paraId="5EA5A6D6" w14:textId="77777777" w:rsidR="005714E1" w:rsidRPr="005714E1" w:rsidRDefault="005714E1" w:rsidP="005714E1"/>
    <w:sdt>
      <w:sdtPr>
        <w:rPr>
          <w:rFonts w:ascii="Arial" w:eastAsiaTheme="minorHAnsi" w:hAnsi="Arial" w:cs="Arial"/>
          <w:color w:val="000000" w:themeColor="text1"/>
          <w:sz w:val="24"/>
          <w:szCs w:val="24"/>
        </w:rPr>
        <w:id w:val="527299694"/>
        <w:docPartObj>
          <w:docPartGallery w:val="Table of Contents"/>
          <w:docPartUnique/>
        </w:docPartObj>
      </w:sdtPr>
      <w:sdtEndPr>
        <w:rPr>
          <w:b/>
          <w:bCs/>
          <w:noProof/>
        </w:rPr>
      </w:sdtEndPr>
      <w:sdtContent>
        <w:p w14:paraId="66E0E02C" w14:textId="4506FC00" w:rsidR="006718AB" w:rsidRPr="0044319E" w:rsidRDefault="00C46E8C" w:rsidP="0044319E">
          <w:pPr>
            <w:pStyle w:val="TOCHeading"/>
            <w:spacing w:before="0" w:line="360" w:lineRule="auto"/>
            <w:jc w:val="center"/>
            <w:rPr>
              <w:rFonts w:ascii="Arial" w:hAnsi="Arial" w:cs="Arial"/>
              <w:color w:val="000000" w:themeColor="text1"/>
              <w:sz w:val="24"/>
              <w:szCs w:val="24"/>
            </w:rPr>
          </w:pPr>
          <w:r w:rsidRPr="0044319E">
            <w:rPr>
              <w:rFonts w:ascii="Arial" w:eastAsiaTheme="minorHAnsi" w:hAnsi="Arial" w:cs="Arial"/>
              <w:color w:val="000000" w:themeColor="text1"/>
              <w:sz w:val="24"/>
              <w:szCs w:val="24"/>
            </w:rPr>
            <w:t>Table of Contents</w:t>
          </w:r>
        </w:p>
        <w:p w14:paraId="5C04D44B" w14:textId="77777777" w:rsidR="00077505" w:rsidRPr="0044319E" w:rsidRDefault="006718AB" w:rsidP="0044319E">
          <w:pPr>
            <w:pStyle w:val="TOC1"/>
            <w:tabs>
              <w:tab w:val="right" w:leader="dot" w:pos="9350"/>
            </w:tabs>
            <w:spacing w:after="0" w:line="360" w:lineRule="auto"/>
            <w:rPr>
              <w:rFonts w:ascii="Arial" w:eastAsiaTheme="minorEastAsia" w:hAnsi="Arial" w:cs="Arial"/>
              <w:noProof/>
              <w:color w:val="000000" w:themeColor="text1"/>
              <w:sz w:val="24"/>
              <w:szCs w:val="24"/>
            </w:rPr>
          </w:pPr>
          <w:r w:rsidRPr="0044319E">
            <w:rPr>
              <w:rFonts w:ascii="Arial" w:hAnsi="Arial" w:cs="Arial"/>
              <w:b/>
              <w:bCs/>
              <w:noProof/>
              <w:color w:val="000000" w:themeColor="text1"/>
              <w:sz w:val="24"/>
              <w:szCs w:val="24"/>
            </w:rPr>
            <w:fldChar w:fldCharType="begin"/>
          </w:r>
          <w:r w:rsidRPr="0044319E">
            <w:rPr>
              <w:rFonts w:ascii="Arial" w:hAnsi="Arial" w:cs="Arial"/>
              <w:b/>
              <w:bCs/>
              <w:noProof/>
              <w:color w:val="000000" w:themeColor="text1"/>
              <w:sz w:val="24"/>
              <w:szCs w:val="24"/>
            </w:rPr>
            <w:instrText xml:space="preserve"> TOC \o "1-3" \h \z \u </w:instrText>
          </w:r>
          <w:r w:rsidRPr="0044319E">
            <w:rPr>
              <w:rFonts w:ascii="Arial" w:hAnsi="Arial" w:cs="Arial"/>
              <w:b/>
              <w:bCs/>
              <w:noProof/>
              <w:color w:val="000000" w:themeColor="text1"/>
              <w:sz w:val="24"/>
              <w:szCs w:val="24"/>
            </w:rPr>
            <w:fldChar w:fldCharType="separate"/>
          </w:r>
          <w:hyperlink w:anchor="_Toc88109858" w:history="1">
            <w:r w:rsidR="00077505" w:rsidRPr="0044319E">
              <w:rPr>
                <w:rStyle w:val="Hyperlink"/>
                <w:rFonts w:ascii="Arial" w:hAnsi="Arial" w:cs="Arial"/>
                <w:noProof/>
                <w:color w:val="000000" w:themeColor="text1"/>
                <w:sz w:val="24"/>
                <w:szCs w:val="24"/>
              </w:rPr>
              <w:t>Introduction</w:t>
            </w:r>
            <w:r w:rsidR="00077505" w:rsidRPr="0044319E">
              <w:rPr>
                <w:rFonts w:ascii="Arial" w:hAnsi="Arial" w:cs="Arial"/>
                <w:noProof/>
                <w:webHidden/>
                <w:color w:val="000000" w:themeColor="text1"/>
                <w:sz w:val="24"/>
                <w:szCs w:val="24"/>
              </w:rPr>
              <w:tab/>
            </w:r>
            <w:r w:rsidR="00077505" w:rsidRPr="0044319E">
              <w:rPr>
                <w:rFonts w:ascii="Arial" w:hAnsi="Arial" w:cs="Arial"/>
                <w:noProof/>
                <w:webHidden/>
                <w:color w:val="000000" w:themeColor="text1"/>
                <w:sz w:val="24"/>
                <w:szCs w:val="24"/>
              </w:rPr>
              <w:fldChar w:fldCharType="begin"/>
            </w:r>
            <w:r w:rsidR="00077505" w:rsidRPr="0044319E">
              <w:rPr>
                <w:rFonts w:ascii="Arial" w:hAnsi="Arial" w:cs="Arial"/>
                <w:noProof/>
                <w:webHidden/>
                <w:color w:val="000000" w:themeColor="text1"/>
                <w:sz w:val="24"/>
                <w:szCs w:val="24"/>
              </w:rPr>
              <w:instrText xml:space="preserve"> PAGEREF _Toc88109858 \h </w:instrText>
            </w:r>
            <w:r w:rsidR="00077505" w:rsidRPr="0044319E">
              <w:rPr>
                <w:rFonts w:ascii="Arial" w:hAnsi="Arial" w:cs="Arial"/>
                <w:noProof/>
                <w:webHidden/>
                <w:color w:val="000000" w:themeColor="text1"/>
                <w:sz w:val="24"/>
                <w:szCs w:val="24"/>
              </w:rPr>
            </w:r>
            <w:r w:rsidR="00077505" w:rsidRPr="0044319E">
              <w:rPr>
                <w:rFonts w:ascii="Arial" w:hAnsi="Arial" w:cs="Arial"/>
                <w:noProof/>
                <w:webHidden/>
                <w:color w:val="000000" w:themeColor="text1"/>
                <w:sz w:val="24"/>
                <w:szCs w:val="24"/>
              </w:rPr>
              <w:fldChar w:fldCharType="separate"/>
            </w:r>
            <w:r w:rsidR="00077505" w:rsidRPr="0044319E">
              <w:rPr>
                <w:rFonts w:ascii="Arial" w:hAnsi="Arial" w:cs="Arial"/>
                <w:noProof/>
                <w:webHidden/>
                <w:color w:val="000000" w:themeColor="text1"/>
                <w:sz w:val="24"/>
                <w:szCs w:val="24"/>
              </w:rPr>
              <w:t>3</w:t>
            </w:r>
            <w:r w:rsidR="00077505" w:rsidRPr="0044319E">
              <w:rPr>
                <w:rFonts w:ascii="Arial" w:hAnsi="Arial" w:cs="Arial"/>
                <w:noProof/>
                <w:webHidden/>
                <w:color w:val="000000" w:themeColor="text1"/>
                <w:sz w:val="24"/>
                <w:szCs w:val="24"/>
              </w:rPr>
              <w:fldChar w:fldCharType="end"/>
            </w:r>
          </w:hyperlink>
        </w:p>
        <w:p w14:paraId="4051390F" w14:textId="77777777" w:rsidR="00077505" w:rsidRPr="0044319E" w:rsidRDefault="00790BBE" w:rsidP="0044319E">
          <w:pPr>
            <w:pStyle w:val="TOC1"/>
            <w:tabs>
              <w:tab w:val="right" w:leader="dot" w:pos="9350"/>
            </w:tabs>
            <w:spacing w:after="0" w:line="360" w:lineRule="auto"/>
            <w:rPr>
              <w:rFonts w:ascii="Arial" w:eastAsiaTheme="minorEastAsia" w:hAnsi="Arial" w:cs="Arial"/>
              <w:noProof/>
              <w:color w:val="000000" w:themeColor="text1"/>
              <w:sz w:val="24"/>
              <w:szCs w:val="24"/>
            </w:rPr>
          </w:pPr>
          <w:hyperlink w:anchor="_Toc88109859" w:history="1">
            <w:r w:rsidR="00077505" w:rsidRPr="0044319E">
              <w:rPr>
                <w:rStyle w:val="Hyperlink"/>
                <w:rFonts w:ascii="Arial" w:hAnsi="Arial" w:cs="Arial"/>
                <w:noProof/>
                <w:color w:val="000000" w:themeColor="text1"/>
                <w:sz w:val="24"/>
                <w:szCs w:val="24"/>
              </w:rPr>
              <w:t>Concept of Person-Centered Care (PCC)</w:t>
            </w:r>
            <w:r w:rsidR="00077505" w:rsidRPr="0044319E">
              <w:rPr>
                <w:rFonts w:ascii="Arial" w:hAnsi="Arial" w:cs="Arial"/>
                <w:noProof/>
                <w:webHidden/>
                <w:color w:val="000000" w:themeColor="text1"/>
                <w:sz w:val="24"/>
                <w:szCs w:val="24"/>
              </w:rPr>
              <w:tab/>
            </w:r>
            <w:r w:rsidR="00077505" w:rsidRPr="0044319E">
              <w:rPr>
                <w:rFonts w:ascii="Arial" w:hAnsi="Arial" w:cs="Arial"/>
                <w:noProof/>
                <w:webHidden/>
                <w:color w:val="000000" w:themeColor="text1"/>
                <w:sz w:val="24"/>
                <w:szCs w:val="24"/>
              </w:rPr>
              <w:fldChar w:fldCharType="begin"/>
            </w:r>
            <w:r w:rsidR="00077505" w:rsidRPr="0044319E">
              <w:rPr>
                <w:rFonts w:ascii="Arial" w:hAnsi="Arial" w:cs="Arial"/>
                <w:noProof/>
                <w:webHidden/>
                <w:color w:val="000000" w:themeColor="text1"/>
                <w:sz w:val="24"/>
                <w:szCs w:val="24"/>
              </w:rPr>
              <w:instrText xml:space="preserve"> PAGEREF _Toc88109859 \h </w:instrText>
            </w:r>
            <w:r w:rsidR="00077505" w:rsidRPr="0044319E">
              <w:rPr>
                <w:rFonts w:ascii="Arial" w:hAnsi="Arial" w:cs="Arial"/>
                <w:noProof/>
                <w:webHidden/>
                <w:color w:val="000000" w:themeColor="text1"/>
                <w:sz w:val="24"/>
                <w:szCs w:val="24"/>
              </w:rPr>
            </w:r>
            <w:r w:rsidR="00077505" w:rsidRPr="0044319E">
              <w:rPr>
                <w:rFonts w:ascii="Arial" w:hAnsi="Arial" w:cs="Arial"/>
                <w:noProof/>
                <w:webHidden/>
                <w:color w:val="000000" w:themeColor="text1"/>
                <w:sz w:val="24"/>
                <w:szCs w:val="24"/>
              </w:rPr>
              <w:fldChar w:fldCharType="separate"/>
            </w:r>
            <w:r w:rsidR="00077505" w:rsidRPr="0044319E">
              <w:rPr>
                <w:rFonts w:ascii="Arial" w:hAnsi="Arial" w:cs="Arial"/>
                <w:noProof/>
                <w:webHidden/>
                <w:color w:val="000000" w:themeColor="text1"/>
                <w:sz w:val="24"/>
                <w:szCs w:val="24"/>
              </w:rPr>
              <w:t>3</w:t>
            </w:r>
            <w:r w:rsidR="00077505" w:rsidRPr="0044319E">
              <w:rPr>
                <w:rFonts w:ascii="Arial" w:hAnsi="Arial" w:cs="Arial"/>
                <w:noProof/>
                <w:webHidden/>
                <w:color w:val="000000" w:themeColor="text1"/>
                <w:sz w:val="24"/>
                <w:szCs w:val="24"/>
              </w:rPr>
              <w:fldChar w:fldCharType="end"/>
            </w:r>
          </w:hyperlink>
        </w:p>
        <w:p w14:paraId="0706B8F0" w14:textId="77777777" w:rsidR="00077505" w:rsidRPr="0044319E" w:rsidRDefault="00790BBE" w:rsidP="0044319E">
          <w:pPr>
            <w:pStyle w:val="TOC1"/>
            <w:tabs>
              <w:tab w:val="right" w:leader="dot" w:pos="9350"/>
            </w:tabs>
            <w:spacing w:after="0" w:line="360" w:lineRule="auto"/>
            <w:rPr>
              <w:rFonts w:ascii="Arial" w:eastAsiaTheme="minorEastAsia" w:hAnsi="Arial" w:cs="Arial"/>
              <w:noProof/>
              <w:color w:val="000000" w:themeColor="text1"/>
              <w:sz w:val="24"/>
              <w:szCs w:val="24"/>
            </w:rPr>
          </w:pPr>
          <w:hyperlink w:anchor="_Toc88109860" w:history="1">
            <w:r w:rsidR="00077505" w:rsidRPr="0044319E">
              <w:rPr>
                <w:rStyle w:val="Hyperlink"/>
                <w:rFonts w:ascii="Arial" w:hAnsi="Arial" w:cs="Arial"/>
                <w:noProof/>
                <w:color w:val="000000" w:themeColor="text1"/>
                <w:sz w:val="24"/>
                <w:szCs w:val="24"/>
              </w:rPr>
              <w:t>Theoretical Underpinning of Person-centered Care</w:t>
            </w:r>
            <w:r w:rsidR="00077505" w:rsidRPr="0044319E">
              <w:rPr>
                <w:rFonts w:ascii="Arial" w:hAnsi="Arial" w:cs="Arial"/>
                <w:noProof/>
                <w:webHidden/>
                <w:color w:val="000000" w:themeColor="text1"/>
                <w:sz w:val="24"/>
                <w:szCs w:val="24"/>
              </w:rPr>
              <w:tab/>
            </w:r>
            <w:r w:rsidR="00077505" w:rsidRPr="0044319E">
              <w:rPr>
                <w:rFonts w:ascii="Arial" w:hAnsi="Arial" w:cs="Arial"/>
                <w:noProof/>
                <w:webHidden/>
                <w:color w:val="000000" w:themeColor="text1"/>
                <w:sz w:val="24"/>
                <w:szCs w:val="24"/>
              </w:rPr>
              <w:fldChar w:fldCharType="begin"/>
            </w:r>
            <w:r w:rsidR="00077505" w:rsidRPr="0044319E">
              <w:rPr>
                <w:rFonts w:ascii="Arial" w:hAnsi="Arial" w:cs="Arial"/>
                <w:noProof/>
                <w:webHidden/>
                <w:color w:val="000000" w:themeColor="text1"/>
                <w:sz w:val="24"/>
                <w:szCs w:val="24"/>
              </w:rPr>
              <w:instrText xml:space="preserve"> PAGEREF _Toc88109860 \h </w:instrText>
            </w:r>
            <w:r w:rsidR="00077505" w:rsidRPr="0044319E">
              <w:rPr>
                <w:rFonts w:ascii="Arial" w:hAnsi="Arial" w:cs="Arial"/>
                <w:noProof/>
                <w:webHidden/>
                <w:color w:val="000000" w:themeColor="text1"/>
                <w:sz w:val="24"/>
                <w:szCs w:val="24"/>
              </w:rPr>
            </w:r>
            <w:r w:rsidR="00077505" w:rsidRPr="0044319E">
              <w:rPr>
                <w:rFonts w:ascii="Arial" w:hAnsi="Arial" w:cs="Arial"/>
                <w:noProof/>
                <w:webHidden/>
                <w:color w:val="000000" w:themeColor="text1"/>
                <w:sz w:val="24"/>
                <w:szCs w:val="24"/>
              </w:rPr>
              <w:fldChar w:fldCharType="separate"/>
            </w:r>
            <w:r w:rsidR="00077505" w:rsidRPr="0044319E">
              <w:rPr>
                <w:rFonts w:ascii="Arial" w:hAnsi="Arial" w:cs="Arial"/>
                <w:noProof/>
                <w:webHidden/>
                <w:color w:val="000000" w:themeColor="text1"/>
                <w:sz w:val="24"/>
                <w:szCs w:val="24"/>
              </w:rPr>
              <w:t>4</w:t>
            </w:r>
            <w:r w:rsidR="00077505" w:rsidRPr="0044319E">
              <w:rPr>
                <w:rFonts w:ascii="Arial" w:hAnsi="Arial" w:cs="Arial"/>
                <w:noProof/>
                <w:webHidden/>
                <w:color w:val="000000" w:themeColor="text1"/>
                <w:sz w:val="24"/>
                <w:szCs w:val="24"/>
              </w:rPr>
              <w:fldChar w:fldCharType="end"/>
            </w:r>
          </w:hyperlink>
        </w:p>
        <w:p w14:paraId="27F1836A" w14:textId="77777777" w:rsidR="00077505" w:rsidRPr="0044319E" w:rsidRDefault="00790BBE" w:rsidP="0044319E">
          <w:pPr>
            <w:pStyle w:val="TOC2"/>
            <w:tabs>
              <w:tab w:val="right" w:leader="dot" w:pos="9350"/>
            </w:tabs>
            <w:spacing w:after="0" w:line="360" w:lineRule="auto"/>
            <w:rPr>
              <w:rFonts w:ascii="Arial" w:eastAsiaTheme="minorEastAsia" w:hAnsi="Arial" w:cs="Arial"/>
              <w:noProof/>
              <w:color w:val="000000" w:themeColor="text1"/>
              <w:sz w:val="24"/>
              <w:szCs w:val="24"/>
            </w:rPr>
          </w:pPr>
          <w:hyperlink w:anchor="_Toc88109861" w:history="1">
            <w:r w:rsidR="00077505" w:rsidRPr="0044319E">
              <w:rPr>
                <w:rStyle w:val="Hyperlink"/>
                <w:rFonts w:ascii="Arial" w:hAnsi="Arial" w:cs="Arial"/>
                <w:noProof/>
                <w:color w:val="000000" w:themeColor="text1"/>
                <w:sz w:val="24"/>
                <w:szCs w:val="24"/>
              </w:rPr>
              <w:t>Factors that Facilitate Growth in the Rogerian Theory</w:t>
            </w:r>
            <w:r w:rsidR="00077505" w:rsidRPr="0044319E">
              <w:rPr>
                <w:rFonts w:ascii="Arial" w:hAnsi="Arial" w:cs="Arial"/>
                <w:noProof/>
                <w:webHidden/>
                <w:color w:val="000000" w:themeColor="text1"/>
                <w:sz w:val="24"/>
                <w:szCs w:val="24"/>
              </w:rPr>
              <w:tab/>
            </w:r>
            <w:r w:rsidR="00077505" w:rsidRPr="0044319E">
              <w:rPr>
                <w:rFonts w:ascii="Arial" w:hAnsi="Arial" w:cs="Arial"/>
                <w:noProof/>
                <w:webHidden/>
                <w:color w:val="000000" w:themeColor="text1"/>
                <w:sz w:val="24"/>
                <w:szCs w:val="24"/>
              </w:rPr>
              <w:fldChar w:fldCharType="begin"/>
            </w:r>
            <w:r w:rsidR="00077505" w:rsidRPr="0044319E">
              <w:rPr>
                <w:rFonts w:ascii="Arial" w:hAnsi="Arial" w:cs="Arial"/>
                <w:noProof/>
                <w:webHidden/>
                <w:color w:val="000000" w:themeColor="text1"/>
                <w:sz w:val="24"/>
                <w:szCs w:val="24"/>
              </w:rPr>
              <w:instrText xml:space="preserve"> PAGEREF _Toc88109861 \h </w:instrText>
            </w:r>
            <w:r w:rsidR="00077505" w:rsidRPr="0044319E">
              <w:rPr>
                <w:rFonts w:ascii="Arial" w:hAnsi="Arial" w:cs="Arial"/>
                <w:noProof/>
                <w:webHidden/>
                <w:color w:val="000000" w:themeColor="text1"/>
                <w:sz w:val="24"/>
                <w:szCs w:val="24"/>
              </w:rPr>
            </w:r>
            <w:r w:rsidR="00077505" w:rsidRPr="0044319E">
              <w:rPr>
                <w:rFonts w:ascii="Arial" w:hAnsi="Arial" w:cs="Arial"/>
                <w:noProof/>
                <w:webHidden/>
                <w:color w:val="000000" w:themeColor="text1"/>
                <w:sz w:val="24"/>
                <w:szCs w:val="24"/>
              </w:rPr>
              <w:fldChar w:fldCharType="separate"/>
            </w:r>
            <w:r w:rsidR="00077505" w:rsidRPr="0044319E">
              <w:rPr>
                <w:rFonts w:ascii="Arial" w:hAnsi="Arial" w:cs="Arial"/>
                <w:noProof/>
                <w:webHidden/>
                <w:color w:val="000000" w:themeColor="text1"/>
                <w:sz w:val="24"/>
                <w:szCs w:val="24"/>
              </w:rPr>
              <w:t>5</w:t>
            </w:r>
            <w:r w:rsidR="00077505" w:rsidRPr="0044319E">
              <w:rPr>
                <w:rFonts w:ascii="Arial" w:hAnsi="Arial" w:cs="Arial"/>
                <w:noProof/>
                <w:webHidden/>
                <w:color w:val="000000" w:themeColor="text1"/>
                <w:sz w:val="24"/>
                <w:szCs w:val="24"/>
              </w:rPr>
              <w:fldChar w:fldCharType="end"/>
            </w:r>
          </w:hyperlink>
        </w:p>
        <w:p w14:paraId="774B4422" w14:textId="77777777" w:rsidR="00077505" w:rsidRPr="0044319E" w:rsidRDefault="00790BBE" w:rsidP="0044319E">
          <w:pPr>
            <w:pStyle w:val="TOC1"/>
            <w:tabs>
              <w:tab w:val="right" w:leader="dot" w:pos="9350"/>
            </w:tabs>
            <w:spacing w:after="0" w:line="360" w:lineRule="auto"/>
            <w:rPr>
              <w:rFonts w:ascii="Arial" w:eastAsiaTheme="minorEastAsia" w:hAnsi="Arial" w:cs="Arial"/>
              <w:noProof/>
              <w:color w:val="000000" w:themeColor="text1"/>
              <w:sz w:val="24"/>
              <w:szCs w:val="24"/>
            </w:rPr>
          </w:pPr>
          <w:hyperlink w:anchor="_Toc88109862" w:history="1">
            <w:r w:rsidR="00077505" w:rsidRPr="0044319E">
              <w:rPr>
                <w:rStyle w:val="Hyperlink"/>
                <w:rFonts w:ascii="Arial" w:hAnsi="Arial" w:cs="Arial"/>
                <w:noProof/>
                <w:color w:val="000000" w:themeColor="text1"/>
                <w:sz w:val="24"/>
                <w:szCs w:val="24"/>
              </w:rPr>
              <w:t>The ethical underpinning of person-centered care</w:t>
            </w:r>
            <w:r w:rsidR="00077505" w:rsidRPr="0044319E">
              <w:rPr>
                <w:rFonts w:ascii="Arial" w:hAnsi="Arial" w:cs="Arial"/>
                <w:noProof/>
                <w:webHidden/>
                <w:color w:val="000000" w:themeColor="text1"/>
                <w:sz w:val="24"/>
                <w:szCs w:val="24"/>
              </w:rPr>
              <w:tab/>
            </w:r>
            <w:r w:rsidR="00077505" w:rsidRPr="0044319E">
              <w:rPr>
                <w:rFonts w:ascii="Arial" w:hAnsi="Arial" w:cs="Arial"/>
                <w:noProof/>
                <w:webHidden/>
                <w:color w:val="000000" w:themeColor="text1"/>
                <w:sz w:val="24"/>
                <w:szCs w:val="24"/>
              </w:rPr>
              <w:fldChar w:fldCharType="begin"/>
            </w:r>
            <w:r w:rsidR="00077505" w:rsidRPr="0044319E">
              <w:rPr>
                <w:rFonts w:ascii="Arial" w:hAnsi="Arial" w:cs="Arial"/>
                <w:noProof/>
                <w:webHidden/>
                <w:color w:val="000000" w:themeColor="text1"/>
                <w:sz w:val="24"/>
                <w:szCs w:val="24"/>
              </w:rPr>
              <w:instrText xml:space="preserve"> PAGEREF _Toc88109862 \h </w:instrText>
            </w:r>
            <w:r w:rsidR="00077505" w:rsidRPr="0044319E">
              <w:rPr>
                <w:rFonts w:ascii="Arial" w:hAnsi="Arial" w:cs="Arial"/>
                <w:noProof/>
                <w:webHidden/>
                <w:color w:val="000000" w:themeColor="text1"/>
                <w:sz w:val="24"/>
                <w:szCs w:val="24"/>
              </w:rPr>
            </w:r>
            <w:r w:rsidR="00077505" w:rsidRPr="0044319E">
              <w:rPr>
                <w:rFonts w:ascii="Arial" w:hAnsi="Arial" w:cs="Arial"/>
                <w:noProof/>
                <w:webHidden/>
                <w:color w:val="000000" w:themeColor="text1"/>
                <w:sz w:val="24"/>
                <w:szCs w:val="24"/>
              </w:rPr>
              <w:fldChar w:fldCharType="separate"/>
            </w:r>
            <w:r w:rsidR="00077505" w:rsidRPr="0044319E">
              <w:rPr>
                <w:rFonts w:ascii="Arial" w:hAnsi="Arial" w:cs="Arial"/>
                <w:noProof/>
                <w:webHidden/>
                <w:color w:val="000000" w:themeColor="text1"/>
                <w:sz w:val="24"/>
                <w:szCs w:val="24"/>
              </w:rPr>
              <w:t>6</w:t>
            </w:r>
            <w:r w:rsidR="00077505" w:rsidRPr="0044319E">
              <w:rPr>
                <w:rFonts w:ascii="Arial" w:hAnsi="Arial" w:cs="Arial"/>
                <w:noProof/>
                <w:webHidden/>
                <w:color w:val="000000" w:themeColor="text1"/>
                <w:sz w:val="24"/>
                <w:szCs w:val="24"/>
              </w:rPr>
              <w:fldChar w:fldCharType="end"/>
            </w:r>
          </w:hyperlink>
        </w:p>
        <w:p w14:paraId="1D81C942" w14:textId="77777777" w:rsidR="00077505" w:rsidRPr="0044319E" w:rsidRDefault="00790BBE" w:rsidP="0044319E">
          <w:pPr>
            <w:pStyle w:val="TOC1"/>
            <w:tabs>
              <w:tab w:val="right" w:leader="dot" w:pos="9350"/>
            </w:tabs>
            <w:spacing w:after="0" w:line="360" w:lineRule="auto"/>
            <w:rPr>
              <w:rFonts w:ascii="Arial" w:eastAsiaTheme="minorEastAsia" w:hAnsi="Arial" w:cs="Arial"/>
              <w:noProof/>
              <w:color w:val="000000" w:themeColor="text1"/>
              <w:sz w:val="24"/>
              <w:szCs w:val="24"/>
            </w:rPr>
          </w:pPr>
          <w:hyperlink w:anchor="_Toc88109863" w:history="1">
            <w:r w:rsidR="00077505" w:rsidRPr="0044319E">
              <w:rPr>
                <w:rStyle w:val="Hyperlink"/>
                <w:rFonts w:ascii="Arial" w:hAnsi="Arial" w:cs="Arial"/>
                <w:noProof/>
                <w:color w:val="000000" w:themeColor="text1"/>
                <w:sz w:val="24"/>
                <w:szCs w:val="24"/>
              </w:rPr>
              <w:t>The Significance and Weaknesses of Person-Centered Care</w:t>
            </w:r>
            <w:r w:rsidR="00077505" w:rsidRPr="0044319E">
              <w:rPr>
                <w:rFonts w:ascii="Arial" w:hAnsi="Arial" w:cs="Arial"/>
                <w:noProof/>
                <w:webHidden/>
                <w:color w:val="000000" w:themeColor="text1"/>
                <w:sz w:val="24"/>
                <w:szCs w:val="24"/>
              </w:rPr>
              <w:tab/>
            </w:r>
            <w:r w:rsidR="00077505" w:rsidRPr="0044319E">
              <w:rPr>
                <w:rFonts w:ascii="Arial" w:hAnsi="Arial" w:cs="Arial"/>
                <w:noProof/>
                <w:webHidden/>
                <w:color w:val="000000" w:themeColor="text1"/>
                <w:sz w:val="24"/>
                <w:szCs w:val="24"/>
              </w:rPr>
              <w:fldChar w:fldCharType="begin"/>
            </w:r>
            <w:r w:rsidR="00077505" w:rsidRPr="0044319E">
              <w:rPr>
                <w:rFonts w:ascii="Arial" w:hAnsi="Arial" w:cs="Arial"/>
                <w:noProof/>
                <w:webHidden/>
                <w:color w:val="000000" w:themeColor="text1"/>
                <w:sz w:val="24"/>
                <w:szCs w:val="24"/>
              </w:rPr>
              <w:instrText xml:space="preserve"> PAGEREF _Toc88109863 \h </w:instrText>
            </w:r>
            <w:r w:rsidR="00077505" w:rsidRPr="0044319E">
              <w:rPr>
                <w:rFonts w:ascii="Arial" w:hAnsi="Arial" w:cs="Arial"/>
                <w:noProof/>
                <w:webHidden/>
                <w:color w:val="000000" w:themeColor="text1"/>
                <w:sz w:val="24"/>
                <w:szCs w:val="24"/>
              </w:rPr>
            </w:r>
            <w:r w:rsidR="00077505" w:rsidRPr="0044319E">
              <w:rPr>
                <w:rFonts w:ascii="Arial" w:hAnsi="Arial" w:cs="Arial"/>
                <w:noProof/>
                <w:webHidden/>
                <w:color w:val="000000" w:themeColor="text1"/>
                <w:sz w:val="24"/>
                <w:szCs w:val="24"/>
              </w:rPr>
              <w:fldChar w:fldCharType="separate"/>
            </w:r>
            <w:r w:rsidR="00077505" w:rsidRPr="0044319E">
              <w:rPr>
                <w:rFonts w:ascii="Arial" w:hAnsi="Arial" w:cs="Arial"/>
                <w:noProof/>
                <w:webHidden/>
                <w:color w:val="000000" w:themeColor="text1"/>
                <w:sz w:val="24"/>
                <w:szCs w:val="24"/>
              </w:rPr>
              <w:t>7</w:t>
            </w:r>
            <w:r w:rsidR="00077505" w:rsidRPr="0044319E">
              <w:rPr>
                <w:rFonts w:ascii="Arial" w:hAnsi="Arial" w:cs="Arial"/>
                <w:noProof/>
                <w:webHidden/>
                <w:color w:val="000000" w:themeColor="text1"/>
                <w:sz w:val="24"/>
                <w:szCs w:val="24"/>
              </w:rPr>
              <w:fldChar w:fldCharType="end"/>
            </w:r>
          </w:hyperlink>
        </w:p>
        <w:p w14:paraId="1712BB07" w14:textId="77777777" w:rsidR="00077505" w:rsidRPr="0044319E" w:rsidRDefault="00790BBE" w:rsidP="0044319E">
          <w:pPr>
            <w:pStyle w:val="TOC2"/>
            <w:tabs>
              <w:tab w:val="right" w:leader="dot" w:pos="9350"/>
            </w:tabs>
            <w:spacing w:after="0" w:line="360" w:lineRule="auto"/>
            <w:rPr>
              <w:rFonts w:ascii="Arial" w:eastAsiaTheme="minorEastAsia" w:hAnsi="Arial" w:cs="Arial"/>
              <w:noProof/>
              <w:color w:val="000000" w:themeColor="text1"/>
              <w:sz w:val="24"/>
              <w:szCs w:val="24"/>
            </w:rPr>
          </w:pPr>
          <w:hyperlink w:anchor="_Toc88109864" w:history="1">
            <w:r w:rsidR="00077505" w:rsidRPr="0044319E">
              <w:rPr>
                <w:rStyle w:val="Hyperlink"/>
                <w:rFonts w:ascii="Arial" w:hAnsi="Arial" w:cs="Arial"/>
                <w:i/>
                <w:noProof/>
                <w:color w:val="000000" w:themeColor="text1"/>
                <w:sz w:val="24"/>
                <w:szCs w:val="24"/>
              </w:rPr>
              <w:t>Importance to Patients</w:t>
            </w:r>
            <w:r w:rsidR="00077505" w:rsidRPr="0044319E">
              <w:rPr>
                <w:rFonts w:ascii="Arial" w:hAnsi="Arial" w:cs="Arial"/>
                <w:noProof/>
                <w:webHidden/>
                <w:color w:val="000000" w:themeColor="text1"/>
                <w:sz w:val="24"/>
                <w:szCs w:val="24"/>
              </w:rPr>
              <w:tab/>
            </w:r>
            <w:r w:rsidR="00077505" w:rsidRPr="0044319E">
              <w:rPr>
                <w:rFonts w:ascii="Arial" w:hAnsi="Arial" w:cs="Arial"/>
                <w:noProof/>
                <w:webHidden/>
                <w:color w:val="000000" w:themeColor="text1"/>
                <w:sz w:val="24"/>
                <w:szCs w:val="24"/>
              </w:rPr>
              <w:fldChar w:fldCharType="begin"/>
            </w:r>
            <w:r w:rsidR="00077505" w:rsidRPr="0044319E">
              <w:rPr>
                <w:rFonts w:ascii="Arial" w:hAnsi="Arial" w:cs="Arial"/>
                <w:noProof/>
                <w:webHidden/>
                <w:color w:val="000000" w:themeColor="text1"/>
                <w:sz w:val="24"/>
                <w:szCs w:val="24"/>
              </w:rPr>
              <w:instrText xml:space="preserve"> PAGEREF _Toc88109864 \h </w:instrText>
            </w:r>
            <w:r w:rsidR="00077505" w:rsidRPr="0044319E">
              <w:rPr>
                <w:rFonts w:ascii="Arial" w:hAnsi="Arial" w:cs="Arial"/>
                <w:noProof/>
                <w:webHidden/>
                <w:color w:val="000000" w:themeColor="text1"/>
                <w:sz w:val="24"/>
                <w:szCs w:val="24"/>
              </w:rPr>
            </w:r>
            <w:r w:rsidR="00077505" w:rsidRPr="0044319E">
              <w:rPr>
                <w:rFonts w:ascii="Arial" w:hAnsi="Arial" w:cs="Arial"/>
                <w:noProof/>
                <w:webHidden/>
                <w:color w:val="000000" w:themeColor="text1"/>
                <w:sz w:val="24"/>
                <w:szCs w:val="24"/>
              </w:rPr>
              <w:fldChar w:fldCharType="separate"/>
            </w:r>
            <w:r w:rsidR="00077505" w:rsidRPr="0044319E">
              <w:rPr>
                <w:rFonts w:ascii="Arial" w:hAnsi="Arial" w:cs="Arial"/>
                <w:noProof/>
                <w:webHidden/>
                <w:color w:val="000000" w:themeColor="text1"/>
                <w:sz w:val="24"/>
                <w:szCs w:val="24"/>
              </w:rPr>
              <w:t>7</w:t>
            </w:r>
            <w:r w:rsidR="00077505" w:rsidRPr="0044319E">
              <w:rPr>
                <w:rFonts w:ascii="Arial" w:hAnsi="Arial" w:cs="Arial"/>
                <w:noProof/>
                <w:webHidden/>
                <w:color w:val="000000" w:themeColor="text1"/>
                <w:sz w:val="24"/>
                <w:szCs w:val="24"/>
              </w:rPr>
              <w:fldChar w:fldCharType="end"/>
            </w:r>
          </w:hyperlink>
        </w:p>
        <w:p w14:paraId="449DAB0C" w14:textId="77777777" w:rsidR="00077505" w:rsidRPr="0044319E" w:rsidRDefault="00790BBE" w:rsidP="0044319E">
          <w:pPr>
            <w:pStyle w:val="TOC2"/>
            <w:tabs>
              <w:tab w:val="right" w:leader="dot" w:pos="9350"/>
            </w:tabs>
            <w:spacing w:after="0" w:line="360" w:lineRule="auto"/>
            <w:rPr>
              <w:rFonts w:ascii="Arial" w:eastAsiaTheme="minorEastAsia" w:hAnsi="Arial" w:cs="Arial"/>
              <w:noProof/>
              <w:color w:val="000000" w:themeColor="text1"/>
              <w:sz w:val="24"/>
              <w:szCs w:val="24"/>
            </w:rPr>
          </w:pPr>
          <w:hyperlink w:anchor="_Toc88109865" w:history="1">
            <w:r w:rsidR="00077505" w:rsidRPr="0044319E">
              <w:rPr>
                <w:rStyle w:val="Hyperlink"/>
                <w:rFonts w:ascii="Arial" w:hAnsi="Arial" w:cs="Arial"/>
                <w:i/>
                <w:noProof/>
                <w:color w:val="000000" w:themeColor="text1"/>
                <w:sz w:val="24"/>
                <w:szCs w:val="24"/>
              </w:rPr>
              <w:t>Benefits to Healthcare</w:t>
            </w:r>
            <w:r w:rsidR="00077505" w:rsidRPr="0044319E">
              <w:rPr>
                <w:rFonts w:ascii="Arial" w:hAnsi="Arial" w:cs="Arial"/>
                <w:noProof/>
                <w:webHidden/>
                <w:color w:val="000000" w:themeColor="text1"/>
                <w:sz w:val="24"/>
                <w:szCs w:val="24"/>
              </w:rPr>
              <w:tab/>
            </w:r>
            <w:r w:rsidR="00077505" w:rsidRPr="0044319E">
              <w:rPr>
                <w:rFonts w:ascii="Arial" w:hAnsi="Arial" w:cs="Arial"/>
                <w:noProof/>
                <w:webHidden/>
                <w:color w:val="000000" w:themeColor="text1"/>
                <w:sz w:val="24"/>
                <w:szCs w:val="24"/>
              </w:rPr>
              <w:fldChar w:fldCharType="begin"/>
            </w:r>
            <w:r w:rsidR="00077505" w:rsidRPr="0044319E">
              <w:rPr>
                <w:rFonts w:ascii="Arial" w:hAnsi="Arial" w:cs="Arial"/>
                <w:noProof/>
                <w:webHidden/>
                <w:color w:val="000000" w:themeColor="text1"/>
                <w:sz w:val="24"/>
                <w:szCs w:val="24"/>
              </w:rPr>
              <w:instrText xml:space="preserve"> PAGEREF _Toc88109865 \h </w:instrText>
            </w:r>
            <w:r w:rsidR="00077505" w:rsidRPr="0044319E">
              <w:rPr>
                <w:rFonts w:ascii="Arial" w:hAnsi="Arial" w:cs="Arial"/>
                <w:noProof/>
                <w:webHidden/>
                <w:color w:val="000000" w:themeColor="text1"/>
                <w:sz w:val="24"/>
                <w:szCs w:val="24"/>
              </w:rPr>
            </w:r>
            <w:r w:rsidR="00077505" w:rsidRPr="0044319E">
              <w:rPr>
                <w:rFonts w:ascii="Arial" w:hAnsi="Arial" w:cs="Arial"/>
                <w:noProof/>
                <w:webHidden/>
                <w:color w:val="000000" w:themeColor="text1"/>
                <w:sz w:val="24"/>
                <w:szCs w:val="24"/>
              </w:rPr>
              <w:fldChar w:fldCharType="separate"/>
            </w:r>
            <w:r w:rsidR="00077505" w:rsidRPr="0044319E">
              <w:rPr>
                <w:rFonts w:ascii="Arial" w:hAnsi="Arial" w:cs="Arial"/>
                <w:noProof/>
                <w:webHidden/>
                <w:color w:val="000000" w:themeColor="text1"/>
                <w:sz w:val="24"/>
                <w:szCs w:val="24"/>
              </w:rPr>
              <w:t>8</w:t>
            </w:r>
            <w:r w:rsidR="00077505" w:rsidRPr="0044319E">
              <w:rPr>
                <w:rFonts w:ascii="Arial" w:hAnsi="Arial" w:cs="Arial"/>
                <w:noProof/>
                <w:webHidden/>
                <w:color w:val="000000" w:themeColor="text1"/>
                <w:sz w:val="24"/>
                <w:szCs w:val="24"/>
              </w:rPr>
              <w:fldChar w:fldCharType="end"/>
            </w:r>
          </w:hyperlink>
        </w:p>
        <w:p w14:paraId="6FB7CB57" w14:textId="77777777" w:rsidR="00077505" w:rsidRPr="0044319E" w:rsidRDefault="00790BBE" w:rsidP="0044319E">
          <w:pPr>
            <w:pStyle w:val="TOC2"/>
            <w:tabs>
              <w:tab w:val="right" w:leader="dot" w:pos="9350"/>
            </w:tabs>
            <w:spacing w:after="0" w:line="360" w:lineRule="auto"/>
            <w:rPr>
              <w:rFonts w:ascii="Arial" w:eastAsiaTheme="minorEastAsia" w:hAnsi="Arial" w:cs="Arial"/>
              <w:noProof/>
              <w:color w:val="000000" w:themeColor="text1"/>
              <w:sz w:val="24"/>
              <w:szCs w:val="24"/>
            </w:rPr>
          </w:pPr>
          <w:hyperlink w:anchor="_Toc88109866" w:history="1">
            <w:r w:rsidR="00077505" w:rsidRPr="0044319E">
              <w:rPr>
                <w:rStyle w:val="Hyperlink"/>
                <w:rFonts w:ascii="Arial" w:hAnsi="Arial" w:cs="Arial"/>
                <w:i/>
                <w:noProof/>
                <w:color w:val="000000" w:themeColor="text1"/>
                <w:sz w:val="24"/>
                <w:szCs w:val="24"/>
              </w:rPr>
              <w:t>Limitations of Person-Centered Care</w:t>
            </w:r>
            <w:r w:rsidR="00077505" w:rsidRPr="0044319E">
              <w:rPr>
                <w:rFonts w:ascii="Arial" w:hAnsi="Arial" w:cs="Arial"/>
                <w:noProof/>
                <w:webHidden/>
                <w:color w:val="000000" w:themeColor="text1"/>
                <w:sz w:val="24"/>
                <w:szCs w:val="24"/>
              </w:rPr>
              <w:tab/>
            </w:r>
            <w:r w:rsidR="00077505" w:rsidRPr="0044319E">
              <w:rPr>
                <w:rFonts w:ascii="Arial" w:hAnsi="Arial" w:cs="Arial"/>
                <w:noProof/>
                <w:webHidden/>
                <w:color w:val="000000" w:themeColor="text1"/>
                <w:sz w:val="24"/>
                <w:szCs w:val="24"/>
              </w:rPr>
              <w:fldChar w:fldCharType="begin"/>
            </w:r>
            <w:r w:rsidR="00077505" w:rsidRPr="0044319E">
              <w:rPr>
                <w:rFonts w:ascii="Arial" w:hAnsi="Arial" w:cs="Arial"/>
                <w:noProof/>
                <w:webHidden/>
                <w:color w:val="000000" w:themeColor="text1"/>
                <w:sz w:val="24"/>
                <w:szCs w:val="24"/>
              </w:rPr>
              <w:instrText xml:space="preserve"> PAGEREF _Toc88109866 \h </w:instrText>
            </w:r>
            <w:r w:rsidR="00077505" w:rsidRPr="0044319E">
              <w:rPr>
                <w:rFonts w:ascii="Arial" w:hAnsi="Arial" w:cs="Arial"/>
                <w:noProof/>
                <w:webHidden/>
                <w:color w:val="000000" w:themeColor="text1"/>
                <w:sz w:val="24"/>
                <w:szCs w:val="24"/>
              </w:rPr>
            </w:r>
            <w:r w:rsidR="00077505" w:rsidRPr="0044319E">
              <w:rPr>
                <w:rFonts w:ascii="Arial" w:hAnsi="Arial" w:cs="Arial"/>
                <w:noProof/>
                <w:webHidden/>
                <w:color w:val="000000" w:themeColor="text1"/>
                <w:sz w:val="24"/>
                <w:szCs w:val="24"/>
              </w:rPr>
              <w:fldChar w:fldCharType="separate"/>
            </w:r>
            <w:r w:rsidR="00077505" w:rsidRPr="0044319E">
              <w:rPr>
                <w:rFonts w:ascii="Arial" w:hAnsi="Arial" w:cs="Arial"/>
                <w:noProof/>
                <w:webHidden/>
                <w:color w:val="000000" w:themeColor="text1"/>
                <w:sz w:val="24"/>
                <w:szCs w:val="24"/>
              </w:rPr>
              <w:t>8</w:t>
            </w:r>
            <w:r w:rsidR="00077505" w:rsidRPr="0044319E">
              <w:rPr>
                <w:rFonts w:ascii="Arial" w:hAnsi="Arial" w:cs="Arial"/>
                <w:noProof/>
                <w:webHidden/>
                <w:color w:val="000000" w:themeColor="text1"/>
                <w:sz w:val="24"/>
                <w:szCs w:val="24"/>
              </w:rPr>
              <w:fldChar w:fldCharType="end"/>
            </w:r>
          </w:hyperlink>
        </w:p>
        <w:p w14:paraId="7900BC97" w14:textId="77777777" w:rsidR="00077505" w:rsidRPr="0044319E" w:rsidRDefault="00790BBE" w:rsidP="0044319E">
          <w:pPr>
            <w:pStyle w:val="TOC3"/>
            <w:tabs>
              <w:tab w:val="right" w:leader="dot" w:pos="9350"/>
            </w:tabs>
            <w:spacing w:after="0" w:line="360" w:lineRule="auto"/>
            <w:rPr>
              <w:rFonts w:ascii="Arial" w:eastAsiaTheme="minorEastAsia" w:hAnsi="Arial" w:cs="Arial"/>
              <w:noProof/>
              <w:color w:val="000000" w:themeColor="text1"/>
              <w:sz w:val="24"/>
              <w:szCs w:val="24"/>
            </w:rPr>
          </w:pPr>
          <w:hyperlink w:anchor="_Toc88109867" w:history="1">
            <w:r w:rsidR="00077505" w:rsidRPr="0044319E">
              <w:rPr>
                <w:rStyle w:val="Hyperlink"/>
                <w:rFonts w:ascii="Arial" w:hAnsi="Arial" w:cs="Arial"/>
                <w:noProof/>
                <w:color w:val="000000" w:themeColor="text1"/>
                <w:sz w:val="24"/>
                <w:szCs w:val="24"/>
              </w:rPr>
              <w:t>High Personal and Financial Implication</w:t>
            </w:r>
            <w:r w:rsidR="00077505" w:rsidRPr="0044319E">
              <w:rPr>
                <w:rFonts w:ascii="Arial" w:hAnsi="Arial" w:cs="Arial"/>
                <w:noProof/>
                <w:webHidden/>
                <w:color w:val="000000" w:themeColor="text1"/>
                <w:sz w:val="24"/>
                <w:szCs w:val="24"/>
              </w:rPr>
              <w:tab/>
            </w:r>
            <w:r w:rsidR="00077505" w:rsidRPr="0044319E">
              <w:rPr>
                <w:rFonts w:ascii="Arial" w:hAnsi="Arial" w:cs="Arial"/>
                <w:noProof/>
                <w:webHidden/>
                <w:color w:val="000000" w:themeColor="text1"/>
                <w:sz w:val="24"/>
                <w:szCs w:val="24"/>
              </w:rPr>
              <w:fldChar w:fldCharType="begin"/>
            </w:r>
            <w:r w:rsidR="00077505" w:rsidRPr="0044319E">
              <w:rPr>
                <w:rFonts w:ascii="Arial" w:hAnsi="Arial" w:cs="Arial"/>
                <w:noProof/>
                <w:webHidden/>
                <w:color w:val="000000" w:themeColor="text1"/>
                <w:sz w:val="24"/>
                <w:szCs w:val="24"/>
              </w:rPr>
              <w:instrText xml:space="preserve"> PAGEREF _Toc88109867 \h </w:instrText>
            </w:r>
            <w:r w:rsidR="00077505" w:rsidRPr="0044319E">
              <w:rPr>
                <w:rFonts w:ascii="Arial" w:hAnsi="Arial" w:cs="Arial"/>
                <w:noProof/>
                <w:webHidden/>
                <w:color w:val="000000" w:themeColor="text1"/>
                <w:sz w:val="24"/>
                <w:szCs w:val="24"/>
              </w:rPr>
            </w:r>
            <w:r w:rsidR="00077505" w:rsidRPr="0044319E">
              <w:rPr>
                <w:rFonts w:ascii="Arial" w:hAnsi="Arial" w:cs="Arial"/>
                <w:noProof/>
                <w:webHidden/>
                <w:color w:val="000000" w:themeColor="text1"/>
                <w:sz w:val="24"/>
                <w:szCs w:val="24"/>
              </w:rPr>
              <w:fldChar w:fldCharType="separate"/>
            </w:r>
            <w:r w:rsidR="00077505" w:rsidRPr="0044319E">
              <w:rPr>
                <w:rFonts w:ascii="Arial" w:hAnsi="Arial" w:cs="Arial"/>
                <w:noProof/>
                <w:webHidden/>
                <w:color w:val="000000" w:themeColor="text1"/>
                <w:sz w:val="24"/>
                <w:szCs w:val="24"/>
              </w:rPr>
              <w:t>8</w:t>
            </w:r>
            <w:r w:rsidR="00077505" w:rsidRPr="0044319E">
              <w:rPr>
                <w:rFonts w:ascii="Arial" w:hAnsi="Arial" w:cs="Arial"/>
                <w:noProof/>
                <w:webHidden/>
                <w:color w:val="000000" w:themeColor="text1"/>
                <w:sz w:val="24"/>
                <w:szCs w:val="24"/>
              </w:rPr>
              <w:fldChar w:fldCharType="end"/>
            </w:r>
          </w:hyperlink>
        </w:p>
        <w:p w14:paraId="2C4FF3F4" w14:textId="77777777" w:rsidR="00077505" w:rsidRPr="0044319E" w:rsidRDefault="00790BBE" w:rsidP="0044319E">
          <w:pPr>
            <w:pStyle w:val="TOC3"/>
            <w:tabs>
              <w:tab w:val="right" w:leader="dot" w:pos="9350"/>
            </w:tabs>
            <w:spacing w:after="0" w:line="360" w:lineRule="auto"/>
            <w:rPr>
              <w:rFonts w:ascii="Arial" w:eastAsiaTheme="minorEastAsia" w:hAnsi="Arial" w:cs="Arial"/>
              <w:noProof/>
              <w:color w:val="000000" w:themeColor="text1"/>
              <w:sz w:val="24"/>
              <w:szCs w:val="24"/>
            </w:rPr>
          </w:pPr>
          <w:hyperlink w:anchor="_Toc88109868" w:history="1">
            <w:r w:rsidR="00077505" w:rsidRPr="0044319E">
              <w:rPr>
                <w:rStyle w:val="Hyperlink"/>
                <w:rFonts w:ascii="Arial" w:hAnsi="Arial" w:cs="Arial"/>
                <w:noProof/>
                <w:color w:val="000000" w:themeColor="text1"/>
                <w:sz w:val="24"/>
                <w:szCs w:val="24"/>
              </w:rPr>
              <w:t>Exclusion of Particular Groups</w:t>
            </w:r>
            <w:r w:rsidR="00077505" w:rsidRPr="0044319E">
              <w:rPr>
                <w:rFonts w:ascii="Arial" w:hAnsi="Arial" w:cs="Arial"/>
                <w:noProof/>
                <w:webHidden/>
                <w:color w:val="000000" w:themeColor="text1"/>
                <w:sz w:val="24"/>
                <w:szCs w:val="24"/>
              </w:rPr>
              <w:tab/>
            </w:r>
            <w:r w:rsidR="00077505" w:rsidRPr="0044319E">
              <w:rPr>
                <w:rFonts w:ascii="Arial" w:hAnsi="Arial" w:cs="Arial"/>
                <w:noProof/>
                <w:webHidden/>
                <w:color w:val="000000" w:themeColor="text1"/>
                <w:sz w:val="24"/>
                <w:szCs w:val="24"/>
              </w:rPr>
              <w:fldChar w:fldCharType="begin"/>
            </w:r>
            <w:r w:rsidR="00077505" w:rsidRPr="0044319E">
              <w:rPr>
                <w:rFonts w:ascii="Arial" w:hAnsi="Arial" w:cs="Arial"/>
                <w:noProof/>
                <w:webHidden/>
                <w:color w:val="000000" w:themeColor="text1"/>
                <w:sz w:val="24"/>
                <w:szCs w:val="24"/>
              </w:rPr>
              <w:instrText xml:space="preserve"> PAGEREF _Toc88109868 \h </w:instrText>
            </w:r>
            <w:r w:rsidR="00077505" w:rsidRPr="0044319E">
              <w:rPr>
                <w:rFonts w:ascii="Arial" w:hAnsi="Arial" w:cs="Arial"/>
                <w:noProof/>
                <w:webHidden/>
                <w:color w:val="000000" w:themeColor="text1"/>
                <w:sz w:val="24"/>
                <w:szCs w:val="24"/>
              </w:rPr>
            </w:r>
            <w:r w:rsidR="00077505" w:rsidRPr="0044319E">
              <w:rPr>
                <w:rFonts w:ascii="Arial" w:hAnsi="Arial" w:cs="Arial"/>
                <w:noProof/>
                <w:webHidden/>
                <w:color w:val="000000" w:themeColor="text1"/>
                <w:sz w:val="24"/>
                <w:szCs w:val="24"/>
              </w:rPr>
              <w:fldChar w:fldCharType="separate"/>
            </w:r>
            <w:r w:rsidR="00077505" w:rsidRPr="0044319E">
              <w:rPr>
                <w:rFonts w:ascii="Arial" w:hAnsi="Arial" w:cs="Arial"/>
                <w:noProof/>
                <w:webHidden/>
                <w:color w:val="000000" w:themeColor="text1"/>
                <w:sz w:val="24"/>
                <w:szCs w:val="24"/>
              </w:rPr>
              <w:t>8</w:t>
            </w:r>
            <w:r w:rsidR="00077505" w:rsidRPr="0044319E">
              <w:rPr>
                <w:rFonts w:ascii="Arial" w:hAnsi="Arial" w:cs="Arial"/>
                <w:noProof/>
                <w:webHidden/>
                <w:color w:val="000000" w:themeColor="text1"/>
                <w:sz w:val="24"/>
                <w:szCs w:val="24"/>
              </w:rPr>
              <w:fldChar w:fldCharType="end"/>
            </w:r>
          </w:hyperlink>
        </w:p>
        <w:p w14:paraId="124E9E4D" w14:textId="77777777" w:rsidR="00077505" w:rsidRPr="0044319E" w:rsidRDefault="00790BBE" w:rsidP="0044319E">
          <w:pPr>
            <w:pStyle w:val="TOC3"/>
            <w:tabs>
              <w:tab w:val="right" w:leader="dot" w:pos="9350"/>
            </w:tabs>
            <w:spacing w:after="0" w:line="360" w:lineRule="auto"/>
            <w:rPr>
              <w:rFonts w:ascii="Arial" w:eastAsiaTheme="minorEastAsia" w:hAnsi="Arial" w:cs="Arial"/>
              <w:noProof/>
              <w:color w:val="000000" w:themeColor="text1"/>
              <w:sz w:val="24"/>
              <w:szCs w:val="24"/>
            </w:rPr>
          </w:pPr>
          <w:hyperlink w:anchor="_Toc88109869" w:history="1">
            <w:r w:rsidR="00077505" w:rsidRPr="0044319E">
              <w:rPr>
                <w:rStyle w:val="Hyperlink"/>
                <w:rFonts w:ascii="Arial" w:hAnsi="Arial" w:cs="Arial"/>
                <w:noProof/>
                <w:color w:val="000000" w:themeColor="text1"/>
                <w:sz w:val="24"/>
                <w:szCs w:val="24"/>
              </w:rPr>
              <w:t>Exclusion of Workers' Personhood</w:t>
            </w:r>
            <w:r w:rsidR="00077505" w:rsidRPr="0044319E">
              <w:rPr>
                <w:rFonts w:ascii="Arial" w:hAnsi="Arial" w:cs="Arial"/>
                <w:noProof/>
                <w:webHidden/>
                <w:color w:val="000000" w:themeColor="text1"/>
                <w:sz w:val="24"/>
                <w:szCs w:val="24"/>
              </w:rPr>
              <w:tab/>
            </w:r>
            <w:r w:rsidR="00077505" w:rsidRPr="0044319E">
              <w:rPr>
                <w:rFonts w:ascii="Arial" w:hAnsi="Arial" w:cs="Arial"/>
                <w:noProof/>
                <w:webHidden/>
                <w:color w:val="000000" w:themeColor="text1"/>
                <w:sz w:val="24"/>
                <w:szCs w:val="24"/>
              </w:rPr>
              <w:fldChar w:fldCharType="begin"/>
            </w:r>
            <w:r w:rsidR="00077505" w:rsidRPr="0044319E">
              <w:rPr>
                <w:rFonts w:ascii="Arial" w:hAnsi="Arial" w:cs="Arial"/>
                <w:noProof/>
                <w:webHidden/>
                <w:color w:val="000000" w:themeColor="text1"/>
                <w:sz w:val="24"/>
                <w:szCs w:val="24"/>
              </w:rPr>
              <w:instrText xml:space="preserve"> PAGEREF _Toc88109869 \h </w:instrText>
            </w:r>
            <w:r w:rsidR="00077505" w:rsidRPr="0044319E">
              <w:rPr>
                <w:rFonts w:ascii="Arial" w:hAnsi="Arial" w:cs="Arial"/>
                <w:noProof/>
                <w:webHidden/>
                <w:color w:val="000000" w:themeColor="text1"/>
                <w:sz w:val="24"/>
                <w:szCs w:val="24"/>
              </w:rPr>
            </w:r>
            <w:r w:rsidR="00077505" w:rsidRPr="0044319E">
              <w:rPr>
                <w:rFonts w:ascii="Arial" w:hAnsi="Arial" w:cs="Arial"/>
                <w:noProof/>
                <w:webHidden/>
                <w:color w:val="000000" w:themeColor="text1"/>
                <w:sz w:val="24"/>
                <w:szCs w:val="24"/>
              </w:rPr>
              <w:fldChar w:fldCharType="separate"/>
            </w:r>
            <w:r w:rsidR="00077505" w:rsidRPr="0044319E">
              <w:rPr>
                <w:rFonts w:ascii="Arial" w:hAnsi="Arial" w:cs="Arial"/>
                <w:noProof/>
                <w:webHidden/>
                <w:color w:val="000000" w:themeColor="text1"/>
                <w:sz w:val="24"/>
                <w:szCs w:val="24"/>
              </w:rPr>
              <w:t>9</w:t>
            </w:r>
            <w:r w:rsidR="00077505" w:rsidRPr="0044319E">
              <w:rPr>
                <w:rFonts w:ascii="Arial" w:hAnsi="Arial" w:cs="Arial"/>
                <w:noProof/>
                <w:webHidden/>
                <w:color w:val="000000" w:themeColor="text1"/>
                <w:sz w:val="24"/>
                <w:szCs w:val="24"/>
              </w:rPr>
              <w:fldChar w:fldCharType="end"/>
            </w:r>
          </w:hyperlink>
        </w:p>
        <w:p w14:paraId="6D1BAE76" w14:textId="77777777" w:rsidR="00077505" w:rsidRPr="0044319E" w:rsidRDefault="00790BBE" w:rsidP="0044319E">
          <w:pPr>
            <w:pStyle w:val="TOC1"/>
            <w:tabs>
              <w:tab w:val="right" w:leader="dot" w:pos="9350"/>
            </w:tabs>
            <w:spacing w:after="0" w:line="360" w:lineRule="auto"/>
            <w:rPr>
              <w:rFonts w:ascii="Arial" w:eastAsiaTheme="minorEastAsia" w:hAnsi="Arial" w:cs="Arial"/>
              <w:noProof/>
              <w:color w:val="000000" w:themeColor="text1"/>
              <w:sz w:val="24"/>
              <w:szCs w:val="24"/>
            </w:rPr>
          </w:pPr>
          <w:hyperlink w:anchor="_Toc88109870" w:history="1">
            <w:r w:rsidR="00077505" w:rsidRPr="0044319E">
              <w:rPr>
                <w:rStyle w:val="Hyperlink"/>
                <w:rFonts w:ascii="Arial" w:hAnsi="Arial" w:cs="Arial"/>
                <w:noProof/>
                <w:color w:val="000000" w:themeColor="text1"/>
                <w:sz w:val="24"/>
                <w:szCs w:val="24"/>
              </w:rPr>
              <w:t>Person-Centered Care for People with Dementia</w:t>
            </w:r>
            <w:r w:rsidR="00077505" w:rsidRPr="0044319E">
              <w:rPr>
                <w:rFonts w:ascii="Arial" w:hAnsi="Arial" w:cs="Arial"/>
                <w:noProof/>
                <w:webHidden/>
                <w:color w:val="000000" w:themeColor="text1"/>
                <w:sz w:val="24"/>
                <w:szCs w:val="24"/>
              </w:rPr>
              <w:tab/>
            </w:r>
            <w:r w:rsidR="00077505" w:rsidRPr="0044319E">
              <w:rPr>
                <w:rFonts w:ascii="Arial" w:hAnsi="Arial" w:cs="Arial"/>
                <w:noProof/>
                <w:webHidden/>
                <w:color w:val="000000" w:themeColor="text1"/>
                <w:sz w:val="24"/>
                <w:szCs w:val="24"/>
              </w:rPr>
              <w:fldChar w:fldCharType="begin"/>
            </w:r>
            <w:r w:rsidR="00077505" w:rsidRPr="0044319E">
              <w:rPr>
                <w:rFonts w:ascii="Arial" w:hAnsi="Arial" w:cs="Arial"/>
                <w:noProof/>
                <w:webHidden/>
                <w:color w:val="000000" w:themeColor="text1"/>
                <w:sz w:val="24"/>
                <w:szCs w:val="24"/>
              </w:rPr>
              <w:instrText xml:space="preserve"> PAGEREF _Toc88109870 \h </w:instrText>
            </w:r>
            <w:r w:rsidR="00077505" w:rsidRPr="0044319E">
              <w:rPr>
                <w:rFonts w:ascii="Arial" w:hAnsi="Arial" w:cs="Arial"/>
                <w:noProof/>
                <w:webHidden/>
                <w:color w:val="000000" w:themeColor="text1"/>
                <w:sz w:val="24"/>
                <w:szCs w:val="24"/>
              </w:rPr>
            </w:r>
            <w:r w:rsidR="00077505" w:rsidRPr="0044319E">
              <w:rPr>
                <w:rFonts w:ascii="Arial" w:hAnsi="Arial" w:cs="Arial"/>
                <w:noProof/>
                <w:webHidden/>
                <w:color w:val="000000" w:themeColor="text1"/>
                <w:sz w:val="24"/>
                <w:szCs w:val="24"/>
              </w:rPr>
              <w:fldChar w:fldCharType="separate"/>
            </w:r>
            <w:r w:rsidR="00077505" w:rsidRPr="0044319E">
              <w:rPr>
                <w:rFonts w:ascii="Arial" w:hAnsi="Arial" w:cs="Arial"/>
                <w:noProof/>
                <w:webHidden/>
                <w:color w:val="000000" w:themeColor="text1"/>
                <w:sz w:val="24"/>
                <w:szCs w:val="24"/>
              </w:rPr>
              <w:t>9</w:t>
            </w:r>
            <w:r w:rsidR="00077505" w:rsidRPr="0044319E">
              <w:rPr>
                <w:rFonts w:ascii="Arial" w:hAnsi="Arial" w:cs="Arial"/>
                <w:noProof/>
                <w:webHidden/>
                <w:color w:val="000000" w:themeColor="text1"/>
                <w:sz w:val="24"/>
                <w:szCs w:val="24"/>
              </w:rPr>
              <w:fldChar w:fldCharType="end"/>
            </w:r>
          </w:hyperlink>
        </w:p>
        <w:p w14:paraId="5A00D170" w14:textId="77777777" w:rsidR="00077505" w:rsidRPr="0044319E" w:rsidRDefault="00790BBE" w:rsidP="0044319E">
          <w:pPr>
            <w:pStyle w:val="TOC2"/>
            <w:tabs>
              <w:tab w:val="right" w:leader="dot" w:pos="9350"/>
            </w:tabs>
            <w:spacing w:after="0" w:line="360" w:lineRule="auto"/>
            <w:rPr>
              <w:rFonts w:ascii="Arial" w:eastAsiaTheme="minorEastAsia" w:hAnsi="Arial" w:cs="Arial"/>
              <w:noProof/>
              <w:color w:val="000000" w:themeColor="text1"/>
              <w:sz w:val="24"/>
              <w:szCs w:val="24"/>
            </w:rPr>
          </w:pPr>
          <w:hyperlink w:anchor="_Toc88109871" w:history="1">
            <w:r w:rsidR="00077505" w:rsidRPr="0044319E">
              <w:rPr>
                <w:rStyle w:val="Hyperlink"/>
                <w:rFonts w:ascii="Arial" w:hAnsi="Arial" w:cs="Arial"/>
                <w:i/>
                <w:noProof/>
                <w:color w:val="000000" w:themeColor="text1"/>
                <w:sz w:val="24"/>
                <w:szCs w:val="24"/>
              </w:rPr>
              <w:t>Home Care Services Create Security and Healthy Relationships</w:t>
            </w:r>
            <w:r w:rsidR="00077505" w:rsidRPr="0044319E">
              <w:rPr>
                <w:rFonts w:ascii="Arial" w:hAnsi="Arial" w:cs="Arial"/>
                <w:noProof/>
                <w:webHidden/>
                <w:color w:val="000000" w:themeColor="text1"/>
                <w:sz w:val="24"/>
                <w:szCs w:val="24"/>
              </w:rPr>
              <w:tab/>
            </w:r>
            <w:r w:rsidR="00077505" w:rsidRPr="0044319E">
              <w:rPr>
                <w:rFonts w:ascii="Arial" w:hAnsi="Arial" w:cs="Arial"/>
                <w:noProof/>
                <w:webHidden/>
                <w:color w:val="000000" w:themeColor="text1"/>
                <w:sz w:val="24"/>
                <w:szCs w:val="24"/>
              </w:rPr>
              <w:fldChar w:fldCharType="begin"/>
            </w:r>
            <w:r w:rsidR="00077505" w:rsidRPr="0044319E">
              <w:rPr>
                <w:rFonts w:ascii="Arial" w:hAnsi="Arial" w:cs="Arial"/>
                <w:noProof/>
                <w:webHidden/>
                <w:color w:val="000000" w:themeColor="text1"/>
                <w:sz w:val="24"/>
                <w:szCs w:val="24"/>
              </w:rPr>
              <w:instrText xml:space="preserve"> PAGEREF _Toc88109871 \h </w:instrText>
            </w:r>
            <w:r w:rsidR="00077505" w:rsidRPr="0044319E">
              <w:rPr>
                <w:rFonts w:ascii="Arial" w:hAnsi="Arial" w:cs="Arial"/>
                <w:noProof/>
                <w:webHidden/>
                <w:color w:val="000000" w:themeColor="text1"/>
                <w:sz w:val="24"/>
                <w:szCs w:val="24"/>
              </w:rPr>
            </w:r>
            <w:r w:rsidR="00077505" w:rsidRPr="0044319E">
              <w:rPr>
                <w:rFonts w:ascii="Arial" w:hAnsi="Arial" w:cs="Arial"/>
                <w:noProof/>
                <w:webHidden/>
                <w:color w:val="000000" w:themeColor="text1"/>
                <w:sz w:val="24"/>
                <w:szCs w:val="24"/>
              </w:rPr>
              <w:fldChar w:fldCharType="separate"/>
            </w:r>
            <w:r w:rsidR="00077505" w:rsidRPr="0044319E">
              <w:rPr>
                <w:rFonts w:ascii="Arial" w:hAnsi="Arial" w:cs="Arial"/>
                <w:noProof/>
                <w:webHidden/>
                <w:color w:val="000000" w:themeColor="text1"/>
                <w:sz w:val="24"/>
                <w:szCs w:val="24"/>
              </w:rPr>
              <w:t>10</w:t>
            </w:r>
            <w:r w:rsidR="00077505" w:rsidRPr="0044319E">
              <w:rPr>
                <w:rFonts w:ascii="Arial" w:hAnsi="Arial" w:cs="Arial"/>
                <w:noProof/>
                <w:webHidden/>
                <w:color w:val="000000" w:themeColor="text1"/>
                <w:sz w:val="24"/>
                <w:szCs w:val="24"/>
              </w:rPr>
              <w:fldChar w:fldCharType="end"/>
            </w:r>
          </w:hyperlink>
        </w:p>
        <w:p w14:paraId="6C6F972B" w14:textId="77777777" w:rsidR="00077505" w:rsidRPr="0044319E" w:rsidRDefault="00790BBE" w:rsidP="0044319E">
          <w:pPr>
            <w:pStyle w:val="TOC2"/>
            <w:tabs>
              <w:tab w:val="right" w:leader="dot" w:pos="9350"/>
            </w:tabs>
            <w:spacing w:after="0" w:line="360" w:lineRule="auto"/>
            <w:rPr>
              <w:rFonts w:ascii="Arial" w:eastAsiaTheme="minorEastAsia" w:hAnsi="Arial" w:cs="Arial"/>
              <w:noProof/>
              <w:color w:val="000000" w:themeColor="text1"/>
              <w:sz w:val="24"/>
              <w:szCs w:val="24"/>
            </w:rPr>
          </w:pPr>
          <w:hyperlink w:anchor="_Toc88109872" w:history="1">
            <w:r w:rsidR="00077505" w:rsidRPr="0044319E">
              <w:rPr>
                <w:rStyle w:val="Hyperlink"/>
                <w:rFonts w:ascii="Arial" w:hAnsi="Arial" w:cs="Arial"/>
                <w:i/>
                <w:noProof/>
                <w:color w:val="000000" w:themeColor="text1"/>
                <w:sz w:val="24"/>
                <w:szCs w:val="24"/>
              </w:rPr>
              <w:t>Low Anticipations and Adjusting to the Home-based Facility</w:t>
            </w:r>
            <w:r w:rsidR="00077505" w:rsidRPr="0044319E">
              <w:rPr>
                <w:rFonts w:ascii="Arial" w:hAnsi="Arial" w:cs="Arial"/>
                <w:noProof/>
                <w:webHidden/>
                <w:color w:val="000000" w:themeColor="text1"/>
                <w:sz w:val="24"/>
                <w:szCs w:val="24"/>
              </w:rPr>
              <w:tab/>
            </w:r>
            <w:r w:rsidR="00077505" w:rsidRPr="0044319E">
              <w:rPr>
                <w:rFonts w:ascii="Arial" w:hAnsi="Arial" w:cs="Arial"/>
                <w:noProof/>
                <w:webHidden/>
                <w:color w:val="000000" w:themeColor="text1"/>
                <w:sz w:val="24"/>
                <w:szCs w:val="24"/>
              </w:rPr>
              <w:fldChar w:fldCharType="begin"/>
            </w:r>
            <w:r w:rsidR="00077505" w:rsidRPr="0044319E">
              <w:rPr>
                <w:rFonts w:ascii="Arial" w:hAnsi="Arial" w:cs="Arial"/>
                <w:noProof/>
                <w:webHidden/>
                <w:color w:val="000000" w:themeColor="text1"/>
                <w:sz w:val="24"/>
                <w:szCs w:val="24"/>
              </w:rPr>
              <w:instrText xml:space="preserve"> PAGEREF _Toc88109872 \h </w:instrText>
            </w:r>
            <w:r w:rsidR="00077505" w:rsidRPr="0044319E">
              <w:rPr>
                <w:rFonts w:ascii="Arial" w:hAnsi="Arial" w:cs="Arial"/>
                <w:noProof/>
                <w:webHidden/>
                <w:color w:val="000000" w:themeColor="text1"/>
                <w:sz w:val="24"/>
                <w:szCs w:val="24"/>
              </w:rPr>
            </w:r>
            <w:r w:rsidR="00077505" w:rsidRPr="0044319E">
              <w:rPr>
                <w:rFonts w:ascii="Arial" w:hAnsi="Arial" w:cs="Arial"/>
                <w:noProof/>
                <w:webHidden/>
                <w:color w:val="000000" w:themeColor="text1"/>
                <w:sz w:val="24"/>
                <w:szCs w:val="24"/>
              </w:rPr>
              <w:fldChar w:fldCharType="separate"/>
            </w:r>
            <w:r w:rsidR="00077505" w:rsidRPr="0044319E">
              <w:rPr>
                <w:rFonts w:ascii="Arial" w:hAnsi="Arial" w:cs="Arial"/>
                <w:noProof/>
                <w:webHidden/>
                <w:color w:val="000000" w:themeColor="text1"/>
                <w:sz w:val="24"/>
                <w:szCs w:val="24"/>
              </w:rPr>
              <w:t>10</w:t>
            </w:r>
            <w:r w:rsidR="00077505" w:rsidRPr="0044319E">
              <w:rPr>
                <w:rFonts w:ascii="Arial" w:hAnsi="Arial" w:cs="Arial"/>
                <w:noProof/>
                <w:webHidden/>
                <w:color w:val="000000" w:themeColor="text1"/>
                <w:sz w:val="24"/>
                <w:szCs w:val="24"/>
              </w:rPr>
              <w:fldChar w:fldCharType="end"/>
            </w:r>
          </w:hyperlink>
        </w:p>
        <w:p w14:paraId="10073287" w14:textId="77777777" w:rsidR="00077505" w:rsidRPr="0044319E" w:rsidRDefault="00790BBE" w:rsidP="0044319E">
          <w:pPr>
            <w:pStyle w:val="TOC2"/>
            <w:tabs>
              <w:tab w:val="right" w:leader="dot" w:pos="9350"/>
            </w:tabs>
            <w:spacing w:after="0" w:line="360" w:lineRule="auto"/>
            <w:rPr>
              <w:rFonts w:ascii="Arial" w:eastAsiaTheme="minorEastAsia" w:hAnsi="Arial" w:cs="Arial"/>
              <w:noProof/>
              <w:color w:val="000000" w:themeColor="text1"/>
              <w:sz w:val="24"/>
              <w:szCs w:val="24"/>
            </w:rPr>
          </w:pPr>
          <w:hyperlink w:anchor="_Toc88109873" w:history="1">
            <w:r w:rsidR="00077505" w:rsidRPr="0044319E">
              <w:rPr>
                <w:rStyle w:val="Hyperlink"/>
                <w:rFonts w:ascii="Arial" w:hAnsi="Arial" w:cs="Arial"/>
                <w:i/>
                <w:noProof/>
                <w:color w:val="000000" w:themeColor="text1"/>
                <w:sz w:val="24"/>
                <w:szCs w:val="24"/>
              </w:rPr>
              <w:t>Achieving the Objective of Decision-Making</w:t>
            </w:r>
            <w:r w:rsidR="00077505" w:rsidRPr="0044319E">
              <w:rPr>
                <w:rFonts w:ascii="Arial" w:hAnsi="Arial" w:cs="Arial"/>
                <w:noProof/>
                <w:webHidden/>
                <w:color w:val="000000" w:themeColor="text1"/>
                <w:sz w:val="24"/>
                <w:szCs w:val="24"/>
              </w:rPr>
              <w:tab/>
            </w:r>
            <w:r w:rsidR="00077505" w:rsidRPr="0044319E">
              <w:rPr>
                <w:rFonts w:ascii="Arial" w:hAnsi="Arial" w:cs="Arial"/>
                <w:noProof/>
                <w:webHidden/>
                <w:color w:val="000000" w:themeColor="text1"/>
                <w:sz w:val="24"/>
                <w:szCs w:val="24"/>
              </w:rPr>
              <w:fldChar w:fldCharType="begin"/>
            </w:r>
            <w:r w:rsidR="00077505" w:rsidRPr="0044319E">
              <w:rPr>
                <w:rFonts w:ascii="Arial" w:hAnsi="Arial" w:cs="Arial"/>
                <w:noProof/>
                <w:webHidden/>
                <w:color w:val="000000" w:themeColor="text1"/>
                <w:sz w:val="24"/>
                <w:szCs w:val="24"/>
              </w:rPr>
              <w:instrText xml:space="preserve"> PAGEREF _Toc88109873 \h </w:instrText>
            </w:r>
            <w:r w:rsidR="00077505" w:rsidRPr="0044319E">
              <w:rPr>
                <w:rFonts w:ascii="Arial" w:hAnsi="Arial" w:cs="Arial"/>
                <w:noProof/>
                <w:webHidden/>
                <w:color w:val="000000" w:themeColor="text1"/>
                <w:sz w:val="24"/>
                <w:szCs w:val="24"/>
              </w:rPr>
            </w:r>
            <w:r w:rsidR="00077505" w:rsidRPr="0044319E">
              <w:rPr>
                <w:rFonts w:ascii="Arial" w:hAnsi="Arial" w:cs="Arial"/>
                <w:noProof/>
                <w:webHidden/>
                <w:color w:val="000000" w:themeColor="text1"/>
                <w:sz w:val="24"/>
                <w:szCs w:val="24"/>
              </w:rPr>
              <w:fldChar w:fldCharType="separate"/>
            </w:r>
            <w:r w:rsidR="00077505" w:rsidRPr="0044319E">
              <w:rPr>
                <w:rFonts w:ascii="Arial" w:hAnsi="Arial" w:cs="Arial"/>
                <w:noProof/>
                <w:webHidden/>
                <w:color w:val="000000" w:themeColor="text1"/>
                <w:sz w:val="24"/>
                <w:szCs w:val="24"/>
              </w:rPr>
              <w:t>11</w:t>
            </w:r>
            <w:r w:rsidR="00077505" w:rsidRPr="0044319E">
              <w:rPr>
                <w:rFonts w:ascii="Arial" w:hAnsi="Arial" w:cs="Arial"/>
                <w:noProof/>
                <w:webHidden/>
                <w:color w:val="000000" w:themeColor="text1"/>
                <w:sz w:val="24"/>
                <w:szCs w:val="24"/>
              </w:rPr>
              <w:fldChar w:fldCharType="end"/>
            </w:r>
          </w:hyperlink>
        </w:p>
        <w:p w14:paraId="7F2A19B7" w14:textId="77777777" w:rsidR="00077505" w:rsidRPr="0044319E" w:rsidRDefault="00790BBE" w:rsidP="0044319E">
          <w:pPr>
            <w:pStyle w:val="TOC1"/>
            <w:tabs>
              <w:tab w:val="right" w:leader="dot" w:pos="9350"/>
            </w:tabs>
            <w:spacing w:after="0" w:line="360" w:lineRule="auto"/>
            <w:rPr>
              <w:rFonts w:ascii="Arial" w:eastAsiaTheme="minorEastAsia" w:hAnsi="Arial" w:cs="Arial"/>
              <w:noProof/>
              <w:color w:val="000000" w:themeColor="text1"/>
              <w:sz w:val="24"/>
              <w:szCs w:val="24"/>
            </w:rPr>
          </w:pPr>
          <w:hyperlink w:anchor="_Toc88109874" w:history="1">
            <w:r w:rsidR="00077505" w:rsidRPr="0044319E">
              <w:rPr>
                <w:rStyle w:val="Hyperlink"/>
                <w:rFonts w:ascii="Arial" w:hAnsi="Arial" w:cs="Arial"/>
                <w:noProof/>
                <w:color w:val="000000" w:themeColor="text1"/>
                <w:sz w:val="24"/>
                <w:szCs w:val="24"/>
              </w:rPr>
              <w:t>Recommendations for Person-Centered Attention Dementia Patients</w:t>
            </w:r>
            <w:r w:rsidR="00077505" w:rsidRPr="0044319E">
              <w:rPr>
                <w:rFonts w:ascii="Arial" w:hAnsi="Arial" w:cs="Arial"/>
                <w:noProof/>
                <w:webHidden/>
                <w:color w:val="000000" w:themeColor="text1"/>
                <w:sz w:val="24"/>
                <w:szCs w:val="24"/>
              </w:rPr>
              <w:tab/>
            </w:r>
            <w:r w:rsidR="00077505" w:rsidRPr="0044319E">
              <w:rPr>
                <w:rFonts w:ascii="Arial" w:hAnsi="Arial" w:cs="Arial"/>
                <w:noProof/>
                <w:webHidden/>
                <w:color w:val="000000" w:themeColor="text1"/>
                <w:sz w:val="24"/>
                <w:szCs w:val="24"/>
              </w:rPr>
              <w:fldChar w:fldCharType="begin"/>
            </w:r>
            <w:r w:rsidR="00077505" w:rsidRPr="0044319E">
              <w:rPr>
                <w:rFonts w:ascii="Arial" w:hAnsi="Arial" w:cs="Arial"/>
                <w:noProof/>
                <w:webHidden/>
                <w:color w:val="000000" w:themeColor="text1"/>
                <w:sz w:val="24"/>
                <w:szCs w:val="24"/>
              </w:rPr>
              <w:instrText xml:space="preserve"> PAGEREF _Toc88109874 \h </w:instrText>
            </w:r>
            <w:r w:rsidR="00077505" w:rsidRPr="0044319E">
              <w:rPr>
                <w:rFonts w:ascii="Arial" w:hAnsi="Arial" w:cs="Arial"/>
                <w:noProof/>
                <w:webHidden/>
                <w:color w:val="000000" w:themeColor="text1"/>
                <w:sz w:val="24"/>
                <w:szCs w:val="24"/>
              </w:rPr>
            </w:r>
            <w:r w:rsidR="00077505" w:rsidRPr="0044319E">
              <w:rPr>
                <w:rFonts w:ascii="Arial" w:hAnsi="Arial" w:cs="Arial"/>
                <w:noProof/>
                <w:webHidden/>
                <w:color w:val="000000" w:themeColor="text1"/>
                <w:sz w:val="24"/>
                <w:szCs w:val="24"/>
              </w:rPr>
              <w:fldChar w:fldCharType="separate"/>
            </w:r>
            <w:r w:rsidR="00077505" w:rsidRPr="0044319E">
              <w:rPr>
                <w:rFonts w:ascii="Arial" w:hAnsi="Arial" w:cs="Arial"/>
                <w:noProof/>
                <w:webHidden/>
                <w:color w:val="000000" w:themeColor="text1"/>
                <w:sz w:val="24"/>
                <w:szCs w:val="24"/>
              </w:rPr>
              <w:t>11</w:t>
            </w:r>
            <w:r w:rsidR="00077505" w:rsidRPr="0044319E">
              <w:rPr>
                <w:rFonts w:ascii="Arial" w:hAnsi="Arial" w:cs="Arial"/>
                <w:noProof/>
                <w:webHidden/>
                <w:color w:val="000000" w:themeColor="text1"/>
                <w:sz w:val="24"/>
                <w:szCs w:val="24"/>
              </w:rPr>
              <w:fldChar w:fldCharType="end"/>
            </w:r>
          </w:hyperlink>
        </w:p>
        <w:p w14:paraId="0D2975EC" w14:textId="77777777" w:rsidR="00077505" w:rsidRPr="0044319E" w:rsidRDefault="00790BBE" w:rsidP="0044319E">
          <w:pPr>
            <w:pStyle w:val="TOC1"/>
            <w:tabs>
              <w:tab w:val="right" w:leader="dot" w:pos="9350"/>
            </w:tabs>
            <w:spacing w:after="0" w:line="360" w:lineRule="auto"/>
            <w:rPr>
              <w:rFonts w:ascii="Arial" w:eastAsiaTheme="minorEastAsia" w:hAnsi="Arial" w:cs="Arial"/>
              <w:noProof/>
              <w:color w:val="000000" w:themeColor="text1"/>
              <w:sz w:val="24"/>
              <w:szCs w:val="24"/>
            </w:rPr>
          </w:pPr>
          <w:hyperlink w:anchor="_Toc88109875" w:history="1">
            <w:r w:rsidR="00077505" w:rsidRPr="0044319E">
              <w:rPr>
                <w:rStyle w:val="Hyperlink"/>
                <w:rFonts w:ascii="Arial" w:hAnsi="Arial" w:cs="Arial"/>
                <w:noProof/>
                <w:color w:val="000000" w:themeColor="text1"/>
                <w:sz w:val="24"/>
                <w:szCs w:val="24"/>
              </w:rPr>
              <w:t>References</w:t>
            </w:r>
            <w:r w:rsidR="00077505" w:rsidRPr="0044319E">
              <w:rPr>
                <w:rFonts w:ascii="Arial" w:hAnsi="Arial" w:cs="Arial"/>
                <w:noProof/>
                <w:webHidden/>
                <w:color w:val="000000" w:themeColor="text1"/>
                <w:sz w:val="24"/>
                <w:szCs w:val="24"/>
              </w:rPr>
              <w:tab/>
            </w:r>
            <w:r w:rsidR="00077505" w:rsidRPr="0044319E">
              <w:rPr>
                <w:rFonts w:ascii="Arial" w:hAnsi="Arial" w:cs="Arial"/>
                <w:noProof/>
                <w:webHidden/>
                <w:color w:val="000000" w:themeColor="text1"/>
                <w:sz w:val="24"/>
                <w:szCs w:val="24"/>
              </w:rPr>
              <w:fldChar w:fldCharType="begin"/>
            </w:r>
            <w:r w:rsidR="00077505" w:rsidRPr="0044319E">
              <w:rPr>
                <w:rFonts w:ascii="Arial" w:hAnsi="Arial" w:cs="Arial"/>
                <w:noProof/>
                <w:webHidden/>
                <w:color w:val="000000" w:themeColor="text1"/>
                <w:sz w:val="24"/>
                <w:szCs w:val="24"/>
              </w:rPr>
              <w:instrText xml:space="preserve"> PAGEREF _Toc88109875 \h </w:instrText>
            </w:r>
            <w:r w:rsidR="00077505" w:rsidRPr="0044319E">
              <w:rPr>
                <w:rFonts w:ascii="Arial" w:hAnsi="Arial" w:cs="Arial"/>
                <w:noProof/>
                <w:webHidden/>
                <w:color w:val="000000" w:themeColor="text1"/>
                <w:sz w:val="24"/>
                <w:szCs w:val="24"/>
              </w:rPr>
            </w:r>
            <w:r w:rsidR="00077505" w:rsidRPr="0044319E">
              <w:rPr>
                <w:rFonts w:ascii="Arial" w:hAnsi="Arial" w:cs="Arial"/>
                <w:noProof/>
                <w:webHidden/>
                <w:color w:val="000000" w:themeColor="text1"/>
                <w:sz w:val="24"/>
                <w:szCs w:val="24"/>
              </w:rPr>
              <w:fldChar w:fldCharType="separate"/>
            </w:r>
            <w:r w:rsidR="00077505" w:rsidRPr="0044319E">
              <w:rPr>
                <w:rFonts w:ascii="Arial" w:hAnsi="Arial" w:cs="Arial"/>
                <w:noProof/>
                <w:webHidden/>
                <w:color w:val="000000" w:themeColor="text1"/>
                <w:sz w:val="24"/>
                <w:szCs w:val="24"/>
              </w:rPr>
              <w:t>12</w:t>
            </w:r>
            <w:r w:rsidR="00077505" w:rsidRPr="0044319E">
              <w:rPr>
                <w:rFonts w:ascii="Arial" w:hAnsi="Arial" w:cs="Arial"/>
                <w:noProof/>
                <w:webHidden/>
                <w:color w:val="000000" w:themeColor="text1"/>
                <w:sz w:val="24"/>
                <w:szCs w:val="24"/>
              </w:rPr>
              <w:fldChar w:fldCharType="end"/>
            </w:r>
          </w:hyperlink>
        </w:p>
        <w:p w14:paraId="0A9D9CB4" w14:textId="77777777" w:rsidR="006718AB" w:rsidRPr="0044319E" w:rsidRDefault="006718AB" w:rsidP="0044319E">
          <w:pPr>
            <w:spacing w:after="0" w:line="360" w:lineRule="auto"/>
            <w:rPr>
              <w:rFonts w:ascii="Arial" w:hAnsi="Arial" w:cs="Arial"/>
              <w:color w:val="000000" w:themeColor="text1"/>
              <w:sz w:val="24"/>
              <w:szCs w:val="24"/>
            </w:rPr>
          </w:pPr>
          <w:r w:rsidRPr="0044319E">
            <w:rPr>
              <w:rFonts w:ascii="Arial" w:hAnsi="Arial" w:cs="Arial"/>
              <w:b/>
              <w:bCs/>
              <w:noProof/>
              <w:color w:val="000000" w:themeColor="text1"/>
              <w:sz w:val="24"/>
              <w:szCs w:val="24"/>
            </w:rPr>
            <w:fldChar w:fldCharType="end"/>
          </w:r>
        </w:p>
      </w:sdtContent>
    </w:sdt>
    <w:p w14:paraId="5B91612F" w14:textId="77777777" w:rsidR="00EB4440" w:rsidRPr="0044319E" w:rsidRDefault="00770417" w:rsidP="0044319E">
      <w:pPr>
        <w:spacing w:after="0" w:line="360" w:lineRule="auto"/>
        <w:rPr>
          <w:rFonts w:ascii="Arial" w:hAnsi="Arial" w:cs="Arial"/>
          <w:color w:val="000000" w:themeColor="text1"/>
          <w:sz w:val="24"/>
          <w:szCs w:val="24"/>
        </w:rPr>
      </w:pPr>
      <w:r w:rsidRPr="0044319E">
        <w:rPr>
          <w:rFonts w:ascii="Arial" w:hAnsi="Arial" w:cs="Arial"/>
          <w:color w:val="000000" w:themeColor="text1"/>
          <w:sz w:val="24"/>
          <w:szCs w:val="24"/>
        </w:rPr>
        <w:br w:type="page"/>
      </w:r>
    </w:p>
    <w:p w14:paraId="734A1FF6" w14:textId="77777777" w:rsidR="00EB4440" w:rsidRPr="0044319E" w:rsidRDefault="00EB4440" w:rsidP="0044319E">
      <w:pPr>
        <w:spacing w:after="0" w:line="360" w:lineRule="auto"/>
        <w:jc w:val="center"/>
        <w:rPr>
          <w:rFonts w:ascii="Arial" w:hAnsi="Arial" w:cs="Arial"/>
          <w:color w:val="000000" w:themeColor="text1"/>
          <w:sz w:val="24"/>
          <w:szCs w:val="24"/>
        </w:rPr>
      </w:pPr>
      <w:r w:rsidRPr="0044319E">
        <w:rPr>
          <w:rFonts w:ascii="Arial" w:hAnsi="Arial" w:cs="Arial"/>
          <w:color w:val="000000" w:themeColor="text1"/>
          <w:sz w:val="24"/>
          <w:szCs w:val="24"/>
        </w:rPr>
        <w:lastRenderedPageBreak/>
        <w:t>EXAMINING THE PRACTICE FOR PERSON-CENTERED CARE</w:t>
      </w:r>
    </w:p>
    <w:p w14:paraId="7DB9230A" w14:textId="77777777" w:rsidR="002B1421" w:rsidRPr="0044319E" w:rsidRDefault="002B1421" w:rsidP="0044319E">
      <w:pPr>
        <w:pStyle w:val="Heading1"/>
        <w:spacing w:before="0" w:line="360" w:lineRule="auto"/>
        <w:jc w:val="center"/>
        <w:rPr>
          <w:rFonts w:ascii="Arial" w:hAnsi="Arial" w:cs="Arial"/>
          <w:color w:val="000000" w:themeColor="text1"/>
          <w:sz w:val="24"/>
          <w:szCs w:val="24"/>
        </w:rPr>
      </w:pPr>
      <w:bookmarkStart w:id="0" w:name="_Toc88109858"/>
      <w:r w:rsidRPr="0044319E">
        <w:rPr>
          <w:rFonts w:ascii="Arial" w:hAnsi="Arial" w:cs="Arial"/>
          <w:color w:val="000000" w:themeColor="text1"/>
          <w:sz w:val="24"/>
          <w:szCs w:val="24"/>
        </w:rPr>
        <w:t>Introduction</w:t>
      </w:r>
      <w:bookmarkEnd w:id="0"/>
    </w:p>
    <w:p w14:paraId="42822E71" w14:textId="77777777" w:rsidR="001E59C2" w:rsidRPr="0044319E" w:rsidRDefault="0012169F" w:rsidP="0044319E">
      <w:pPr>
        <w:spacing w:after="0" w:line="360" w:lineRule="auto"/>
        <w:rPr>
          <w:rFonts w:ascii="Arial" w:hAnsi="Arial" w:cs="Arial"/>
          <w:color w:val="000000" w:themeColor="text1"/>
          <w:sz w:val="24"/>
          <w:szCs w:val="24"/>
        </w:rPr>
      </w:pPr>
      <w:r w:rsidRPr="0044319E">
        <w:rPr>
          <w:rFonts w:ascii="Arial" w:hAnsi="Arial" w:cs="Arial"/>
          <w:color w:val="000000" w:themeColor="text1"/>
          <w:sz w:val="24"/>
          <w:szCs w:val="24"/>
        </w:rPr>
        <w:tab/>
      </w:r>
      <w:r w:rsidR="001E59C2" w:rsidRPr="0044319E">
        <w:rPr>
          <w:rFonts w:ascii="Arial" w:hAnsi="Arial" w:cs="Arial"/>
          <w:color w:val="000000" w:themeColor="text1"/>
          <w:sz w:val="24"/>
          <w:szCs w:val="24"/>
        </w:rPr>
        <w:t xml:space="preserve">Person-centered care has received international recognition as a parameter for high-value healthcare. Quality care entails safe, effective, patient-based, efficient, and timely healthcare practice. World Health Organization (WHO) policy describes person-centered medical care as a </w:t>
      </w:r>
      <w:r w:rsidR="00F82D0F" w:rsidRPr="0044319E">
        <w:rPr>
          <w:rFonts w:ascii="Arial" w:hAnsi="Arial" w:cs="Arial"/>
          <w:color w:val="000000" w:themeColor="text1"/>
          <w:sz w:val="24"/>
          <w:szCs w:val="24"/>
        </w:rPr>
        <w:t>dynamic</w:t>
      </w:r>
      <w:r w:rsidR="001E59C2" w:rsidRPr="0044319E">
        <w:rPr>
          <w:rFonts w:ascii="Arial" w:hAnsi="Arial" w:cs="Arial"/>
          <w:color w:val="000000" w:themeColor="text1"/>
          <w:sz w:val="24"/>
          <w:szCs w:val="24"/>
        </w:rPr>
        <w:t xml:space="preserve">; </w:t>
      </w:r>
      <w:r w:rsidR="00F82D0F" w:rsidRPr="0044319E">
        <w:rPr>
          <w:rFonts w:ascii="Arial" w:hAnsi="Arial" w:cs="Arial"/>
          <w:color w:val="000000" w:themeColor="text1"/>
          <w:sz w:val="24"/>
          <w:szCs w:val="24"/>
        </w:rPr>
        <w:t>proficiency</w:t>
      </w:r>
      <w:r w:rsidR="001E59C2" w:rsidRPr="0044319E">
        <w:rPr>
          <w:rFonts w:ascii="Arial" w:hAnsi="Arial" w:cs="Arial"/>
          <w:color w:val="000000" w:themeColor="text1"/>
          <w:sz w:val="24"/>
          <w:szCs w:val="24"/>
        </w:rPr>
        <w:t xml:space="preserve"> of health</w:t>
      </w:r>
      <w:r w:rsidR="00F82D0F" w:rsidRPr="0044319E">
        <w:rPr>
          <w:rFonts w:ascii="Arial" w:hAnsi="Arial" w:cs="Arial"/>
          <w:color w:val="000000" w:themeColor="text1"/>
          <w:sz w:val="24"/>
          <w:szCs w:val="24"/>
        </w:rPr>
        <w:t xml:space="preserve"> service</w:t>
      </w:r>
      <w:r w:rsidR="001E59C2" w:rsidRPr="0044319E">
        <w:rPr>
          <w:rFonts w:ascii="Arial" w:hAnsi="Arial" w:cs="Arial"/>
          <w:color w:val="000000" w:themeColor="text1"/>
          <w:sz w:val="24"/>
          <w:szCs w:val="24"/>
        </w:rPr>
        <w:t xml:space="preserve"> providers and a significant element of primary care and critical in attaining the Universal Health Coverage targets (World Health Organization 2015). Patient-centered care has been identified as a vital underpinning for healthcare quality and patient safety. It has therefore become a significant factor in the provision of healthcare services in numerous prerogatives. Various denotations have existed to describe person-centered strategies. There is a lack of precision among healthcare personnel about what constitutes person-centered care and the practice. </w:t>
      </w:r>
    </w:p>
    <w:p w14:paraId="173C8FFA" w14:textId="77777777" w:rsidR="001E59C2" w:rsidRPr="0044319E" w:rsidRDefault="0044319E" w:rsidP="0044319E">
      <w:pPr>
        <w:pStyle w:val="Heading1"/>
        <w:spacing w:before="0" w:line="360" w:lineRule="auto"/>
        <w:jc w:val="center"/>
        <w:rPr>
          <w:rFonts w:ascii="Arial" w:hAnsi="Arial" w:cs="Arial"/>
          <w:color w:val="000000" w:themeColor="text1"/>
          <w:sz w:val="24"/>
          <w:szCs w:val="24"/>
        </w:rPr>
      </w:pPr>
      <w:bookmarkStart w:id="1" w:name="_Toc88109859"/>
      <w:r>
        <w:rPr>
          <w:rFonts w:ascii="Arial" w:hAnsi="Arial" w:cs="Arial"/>
          <w:color w:val="000000" w:themeColor="text1"/>
          <w:sz w:val="24"/>
          <w:szCs w:val="24"/>
        </w:rPr>
        <w:t xml:space="preserve">The </w:t>
      </w:r>
      <w:r w:rsidR="001E59C2" w:rsidRPr="0044319E">
        <w:rPr>
          <w:rFonts w:ascii="Arial" w:hAnsi="Arial" w:cs="Arial"/>
          <w:color w:val="000000" w:themeColor="text1"/>
          <w:sz w:val="24"/>
          <w:szCs w:val="24"/>
        </w:rPr>
        <w:t>Concept of Person-Centered Care (PCC)</w:t>
      </w:r>
      <w:bookmarkEnd w:id="1"/>
    </w:p>
    <w:p w14:paraId="096C2504" w14:textId="77777777" w:rsidR="001E59C2" w:rsidRPr="0044319E" w:rsidRDefault="0012169F" w:rsidP="0044319E">
      <w:pPr>
        <w:spacing w:after="0" w:line="360" w:lineRule="auto"/>
        <w:rPr>
          <w:rFonts w:ascii="Arial" w:hAnsi="Arial" w:cs="Arial"/>
          <w:color w:val="000000" w:themeColor="text1"/>
          <w:sz w:val="24"/>
          <w:szCs w:val="24"/>
        </w:rPr>
      </w:pPr>
      <w:r w:rsidRPr="0044319E">
        <w:rPr>
          <w:rFonts w:ascii="Arial" w:hAnsi="Arial" w:cs="Arial"/>
          <w:color w:val="000000" w:themeColor="text1"/>
          <w:sz w:val="24"/>
          <w:szCs w:val="24"/>
        </w:rPr>
        <w:tab/>
      </w:r>
      <w:r w:rsidR="001E59C2" w:rsidRPr="0044319E">
        <w:rPr>
          <w:rFonts w:ascii="Arial" w:hAnsi="Arial" w:cs="Arial"/>
          <w:color w:val="000000" w:themeColor="text1"/>
          <w:sz w:val="24"/>
          <w:szCs w:val="24"/>
        </w:rPr>
        <w:t xml:space="preserve">The </w:t>
      </w:r>
      <w:r w:rsidR="00401932" w:rsidRPr="0044319E">
        <w:rPr>
          <w:rFonts w:ascii="Arial" w:hAnsi="Arial" w:cs="Arial"/>
          <w:color w:val="000000" w:themeColor="text1"/>
          <w:sz w:val="24"/>
          <w:szCs w:val="24"/>
        </w:rPr>
        <w:t>model</w:t>
      </w:r>
      <w:r w:rsidR="001E59C2" w:rsidRPr="0044319E">
        <w:rPr>
          <w:rFonts w:ascii="Arial" w:hAnsi="Arial" w:cs="Arial"/>
          <w:color w:val="000000" w:themeColor="text1"/>
          <w:sz w:val="24"/>
          <w:szCs w:val="24"/>
        </w:rPr>
        <w:t xml:space="preserve"> of patient-centered care has been changing since </w:t>
      </w:r>
      <w:r w:rsidR="00F82D0F" w:rsidRPr="0044319E">
        <w:rPr>
          <w:rFonts w:ascii="Arial" w:hAnsi="Arial" w:cs="Arial"/>
          <w:color w:val="000000" w:themeColor="text1"/>
          <w:sz w:val="24"/>
          <w:szCs w:val="24"/>
        </w:rPr>
        <w:t>Edith Balint’s original depiction</w:t>
      </w:r>
      <w:r w:rsidR="001E59C2" w:rsidRPr="0044319E">
        <w:rPr>
          <w:rFonts w:ascii="Arial" w:hAnsi="Arial" w:cs="Arial"/>
          <w:color w:val="000000" w:themeColor="text1"/>
          <w:sz w:val="24"/>
          <w:szCs w:val="24"/>
        </w:rPr>
        <w:t xml:space="preserve"> </w:t>
      </w:r>
      <w:r w:rsidR="00F82D0F" w:rsidRPr="0044319E">
        <w:rPr>
          <w:rFonts w:ascii="Arial" w:hAnsi="Arial" w:cs="Arial"/>
          <w:color w:val="000000" w:themeColor="text1"/>
          <w:sz w:val="24"/>
          <w:szCs w:val="24"/>
        </w:rPr>
        <w:t>in 1969 to involve a</w:t>
      </w:r>
      <w:r w:rsidR="001E59C2" w:rsidRPr="0044319E">
        <w:rPr>
          <w:rFonts w:ascii="Arial" w:hAnsi="Arial" w:cs="Arial"/>
          <w:color w:val="000000" w:themeColor="text1"/>
          <w:sz w:val="24"/>
          <w:szCs w:val="24"/>
        </w:rPr>
        <w:t xml:space="preserve"> </w:t>
      </w:r>
      <w:r w:rsidR="00F82D0F" w:rsidRPr="0044319E">
        <w:rPr>
          <w:rFonts w:ascii="Arial" w:hAnsi="Arial" w:cs="Arial"/>
          <w:color w:val="000000" w:themeColor="text1"/>
          <w:sz w:val="24"/>
          <w:szCs w:val="24"/>
        </w:rPr>
        <w:t>consideration</w:t>
      </w:r>
      <w:r w:rsidR="001E59C2" w:rsidRPr="0044319E">
        <w:rPr>
          <w:rFonts w:ascii="Arial" w:hAnsi="Arial" w:cs="Arial"/>
          <w:color w:val="000000" w:themeColor="text1"/>
          <w:sz w:val="24"/>
          <w:szCs w:val="24"/>
        </w:rPr>
        <w:t xml:space="preserve"> of the </w:t>
      </w:r>
      <w:r w:rsidR="00F82D0F" w:rsidRPr="0044319E">
        <w:rPr>
          <w:rFonts w:ascii="Arial" w:hAnsi="Arial" w:cs="Arial"/>
          <w:color w:val="000000" w:themeColor="text1"/>
          <w:sz w:val="24"/>
          <w:szCs w:val="24"/>
        </w:rPr>
        <w:t>client</w:t>
      </w:r>
      <w:r w:rsidR="001E59C2" w:rsidRPr="0044319E">
        <w:rPr>
          <w:rFonts w:ascii="Arial" w:hAnsi="Arial" w:cs="Arial"/>
          <w:color w:val="000000" w:themeColor="text1"/>
          <w:sz w:val="24"/>
          <w:szCs w:val="24"/>
        </w:rPr>
        <w:t xml:space="preserve"> as an exceptional human being. Other concepts have emerged to describe this type of care. The United Kingdom uses the idea based on primary care, while Scotland recognizes it as mutuality. Person-centered care avoids considering a person based on just the symptoms and or the illness. The concept requires a more holistic approach to services that include different parameters to the total health, such as an individual perspective, expression, inclinations, and views (Santana et al., 2018). PCC also incorporates families and caregivers who associate with the patient, those without the disease, and prevention and promotion programs. </w:t>
      </w:r>
    </w:p>
    <w:p w14:paraId="14D4D0F7" w14:textId="77777777" w:rsidR="001E59C2" w:rsidRPr="0044319E" w:rsidRDefault="0012169F" w:rsidP="0044319E">
      <w:pPr>
        <w:spacing w:after="0" w:line="360" w:lineRule="auto"/>
        <w:rPr>
          <w:rFonts w:ascii="Arial" w:hAnsi="Arial" w:cs="Arial"/>
          <w:color w:val="000000" w:themeColor="text1"/>
          <w:sz w:val="24"/>
          <w:szCs w:val="24"/>
        </w:rPr>
      </w:pPr>
      <w:r w:rsidRPr="0044319E">
        <w:rPr>
          <w:rFonts w:ascii="Arial" w:hAnsi="Arial" w:cs="Arial"/>
          <w:color w:val="000000" w:themeColor="text1"/>
          <w:sz w:val="24"/>
          <w:szCs w:val="24"/>
        </w:rPr>
        <w:tab/>
      </w:r>
      <w:r w:rsidR="001E59C2" w:rsidRPr="0044319E">
        <w:rPr>
          <w:rFonts w:ascii="Arial" w:hAnsi="Arial" w:cs="Arial"/>
          <w:color w:val="000000" w:themeColor="text1"/>
          <w:sz w:val="24"/>
          <w:szCs w:val="24"/>
        </w:rPr>
        <w:t xml:space="preserve">The PCC model encourages healthcare professionals to collaborate with patients to co-plan and provide a tailored service that gives people the high-value attention they require and enhances the healthcare system's effectiveness and efficiency. Seven structural domains are essential components in developing the PCC model. PCC culture around the field of care is necessary. Governments and institutions have a clear function in creating transparent and inclusive guidelines, procedures, and structures relevant for healthcare systems and professionals to provide PCC. Although </w:t>
      </w:r>
      <w:r w:rsidR="001E59C2" w:rsidRPr="0044319E">
        <w:rPr>
          <w:rFonts w:ascii="Arial" w:hAnsi="Arial" w:cs="Arial"/>
          <w:color w:val="000000" w:themeColor="text1"/>
          <w:sz w:val="24"/>
          <w:szCs w:val="24"/>
        </w:rPr>
        <w:lastRenderedPageBreak/>
        <w:t>consideration of patient context is vital in implementing PCC, there is a need for patient-directed services that require patients to access sufficient information before making decisions about their care and involvement levels (Santana et al. 2018). PCC respects personal clients' philosophies and values and enhances dignity and non-biased care. This type of service considers and incorporates diversity, including race, gender, sexual identity, age, religion, socioeconomic condition, and ethnicity. PCC needs to recognize rights in which it promotes human dignity for both the clients and healthcare staff and informs both parties about their rights and roles (</w:t>
      </w:r>
      <w:proofErr w:type="spellStart"/>
      <w:r w:rsidR="001E59C2" w:rsidRPr="0044319E">
        <w:rPr>
          <w:rFonts w:ascii="Arial" w:hAnsi="Arial" w:cs="Arial"/>
          <w:color w:val="000000" w:themeColor="text1"/>
          <w:sz w:val="24"/>
          <w:szCs w:val="24"/>
        </w:rPr>
        <w:t>Poey</w:t>
      </w:r>
      <w:proofErr w:type="spellEnd"/>
      <w:r w:rsidR="001E59C2" w:rsidRPr="0044319E">
        <w:rPr>
          <w:rFonts w:ascii="Arial" w:hAnsi="Arial" w:cs="Arial"/>
          <w:color w:val="000000" w:themeColor="text1"/>
          <w:sz w:val="24"/>
          <w:szCs w:val="24"/>
        </w:rPr>
        <w:t xml:space="preserve"> et al. 2017). Therefore, incorporating these practices will ensure that healthcare services are executed with people and not for the people or to the people. </w:t>
      </w:r>
    </w:p>
    <w:p w14:paraId="43614449" w14:textId="77777777" w:rsidR="001E59C2" w:rsidRPr="0044319E" w:rsidRDefault="0012169F" w:rsidP="0044319E">
      <w:pPr>
        <w:spacing w:after="0" w:line="360" w:lineRule="auto"/>
        <w:rPr>
          <w:rFonts w:ascii="Arial" w:hAnsi="Arial" w:cs="Arial"/>
          <w:color w:val="000000" w:themeColor="text1"/>
          <w:sz w:val="24"/>
          <w:szCs w:val="24"/>
        </w:rPr>
      </w:pPr>
      <w:r w:rsidRPr="0044319E">
        <w:rPr>
          <w:rFonts w:ascii="Arial" w:hAnsi="Arial" w:cs="Arial"/>
          <w:color w:val="000000" w:themeColor="text1"/>
          <w:sz w:val="24"/>
          <w:szCs w:val="24"/>
        </w:rPr>
        <w:tab/>
      </w:r>
      <w:r w:rsidR="001E59C2" w:rsidRPr="0044319E">
        <w:rPr>
          <w:rFonts w:ascii="Arial" w:hAnsi="Arial" w:cs="Arial"/>
          <w:color w:val="000000" w:themeColor="text1"/>
          <w:sz w:val="24"/>
          <w:szCs w:val="24"/>
        </w:rPr>
        <w:t>Furthermore, patients and communities are significant components of co-structuring the development and implementation of health prevention plans. Cooperating and empowering the communities, individuals and organizations enable the healthcare systems to satisfy the requirements of all the people. </w:t>
      </w:r>
    </w:p>
    <w:p w14:paraId="058572F9" w14:textId="77777777" w:rsidR="001E59C2" w:rsidRPr="0044319E" w:rsidRDefault="0012169F" w:rsidP="0044319E">
      <w:pPr>
        <w:spacing w:after="0" w:line="360" w:lineRule="auto"/>
        <w:rPr>
          <w:rFonts w:ascii="Arial" w:hAnsi="Arial" w:cs="Arial"/>
          <w:color w:val="000000" w:themeColor="text1"/>
          <w:sz w:val="24"/>
          <w:szCs w:val="24"/>
        </w:rPr>
      </w:pPr>
      <w:r w:rsidRPr="0044319E">
        <w:rPr>
          <w:rFonts w:ascii="Arial" w:hAnsi="Arial" w:cs="Arial"/>
          <w:color w:val="000000" w:themeColor="text1"/>
          <w:sz w:val="24"/>
          <w:szCs w:val="24"/>
        </w:rPr>
        <w:tab/>
      </w:r>
      <w:r w:rsidR="001E59C2" w:rsidRPr="0044319E">
        <w:rPr>
          <w:rFonts w:ascii="Arial" w:hAnsi="Arial" w:cs="Arial"/>
          <w:color w:val="000000" w:themeColor="text1"/>
          <w:sz w:val="24"/>
          <w:szCs w:val="24"/>
        </w:rPr>
        <w:t>Supportive work settings that include sufficient resources enable the personnel to practice PCC (Behrens et al. 2019). The existing payment schemes hinder the promotion and practice of PCC since physicians see a large number of patients within a limited time for every individual. </w:t>
      </w:r>
    </w:p>
    <w:p w14:paraId="6B9874C0" w14:textId="77777777" w:rsidR="001E59C2" w:rsidRPr="0044319E" w:rsidRDefault="001E59C2" w:rsidP="0044319E">
      <w:pPr>
        <w:pStyle w:val="Heading1"/>
        <w:spacing w:before="0" w:line="360" w:lineRule="auto"/>
        <w:jc w:val="center"/>
        <w:rPr>
          <w:rFonts w:ascii="Arial" w:hAnsi="Arial" w:cs="Arial"/>
          <w:color w:val="000000" w:themeColor="text1"/>
          <w:sz w:val="24"/>
          <w:szCs w:val="24"/>
        </w:rPr>
      </w:pPr>
      <w:bookmarkStart w:id="2" w:name="_Toc88109860"/>
      <w:r w:rsidRPr="0044319E">
        <w:rPr>
          <w:rFonts w:ascii="Arial" w:hAnsi="Arial" w:cs="Arial"/>
          <w:color w:val="000000" w:themeColor="text1"/>
          <w:sz w:val="24"/>
          <w:szCs w:val="24"/>
        </w:rPr>
        <w:t>Theoretical Underpinning of Person-centered Care</w:t>
      </w:r>
      <w:bookmarkEnd w:id="2"/>
    </w:p>
    <w:p w14:paraId="52C3CFBA" w14:textId="77777777" w:rsidR="001E59C2" w:rsidRPr="0044319E" w:rsidRDefault="0012169F" w:rsidP="0044319E">
      <w:pPr>
        <w:spacing w:after="0" w:line="360" w:lineRule="auto"/>
        <w:rPr>
          <w:rFonts w:ascii="Arial" w:hAnsi="Arial" w:cs="Arial"/>
          <w:color w:val="000000" w:themeColor="text1"/>
          <w:sz w:val="24"/>
          <w:szCs w:val="24"/>
        </w:rPr>
      </w:pPr>
      <w:r w:rsidRPr="0044319E">
        <w:rPr>
          <w:rFonts w:ascii="Arial" w:hAnsi="Arial" w:cs="Arial"/>
          <w:color w:val="000000" w:themeColor="text1"/>
          <w:sz w:val="24"/>
          <w:szCs w:val="24"/>
        </w:rPr>
        <w:tab/>
      </w:r>
      <w:r w:rsidR="001E59C2" w:rsidRPr="0044319E">
        <w:rPr>
          <w:rFonts w:ascii="Arial" w:hAnsi="Arial" w:cs="Arial"/>
          <w:color w:val="000000" w:themeColor="text1"/>
          <w:sz w:val="24"/>
          <w:szCs w:val="24"/>
        </w:rPr>
        <w:t xml:space="preserve">Person-centered care is based on the Rogerian theory in psychotherapy developed by Carl Rogers in the 1940s. This form of therapy shifted from the conventional model of the therapist as a professional. It diverged to a non-directive, compassionate strategy that empowers and encourages the patient during the healing procedure (Fazio, Pace, </w:t>
      </w:r>
      <w:proofErr w:type="spellStart"/>
      <w:r w:rsidR="001E59C2" w:rsidRPr="0044319E">
        <w:rPr>
          <w:rFonts w:ascii="Arial" w:hAnsi="Arial" w:cs="Arial"/>
          <w:color w:val="000000" w:themeColor="text1"/>
          <w:sz w:val="24"/>
          <w:szCs w:val="24"/>
        </w:rPr>
        <w:t>Flinner</w:t>
      </w:r>
      <w:proofErr w:type="spellEnd"/>
      <w:r w:rsidR="001E59C2" w:rsidRPr="0044319E">
        <w:rPr>
          <w:rFonts w:ascii="Arial" w:hAnsi="Arial" w:cs="Arial"/>
          <w:color w:val="000000" w:themeColor="text1"/>
          <w:sz w:val="24"/>
          <w:szCs w:val="24"/>
        </w:rPr>
        <w:t xml:space="preserve">, and </w:t>
      </w:r>
      <w:proofErr w:type="spellStart"/>
      <w:r w:rsidR="001E59C2" w:rsidRPr="0044319E">
        <w:rPr>
          <w:rFonts w:ascii="Arial" w:hAnsi="Arial" w:cs="Arial"/>
          <w:color w:val="000000" w:themeColor="text1"/>
          <w:sz w:val="24"/>
          <w:szCs w:val="24"/>
        </w:rPr>
        <w:t>Kallmyer</w:t>
      </w:r>
      <w:proofErr w:type="spellEnd"/>
      <w:r w:rsidR="001E59C2" w:rsidRPr="0044319E">
        <w:rPr>
          <w:rFonts w:ascii="Arial" w:hAnsi="Arial" w:cs="Arial"/>
          <w:color w:val="000000" w:themeColor="text1"/>
          <w:sz w:val="24"/>
          <w:szCs w:val="24"/>
        </w:rPr>
        <w:t>, 2018). Roger believes that each individual under care can meet their potential. </w:t>
      </w:r>
    </w:p>
    <w:p w14:paraId="3D04F4A7" w14:textId="77777777" w:rsidR="001E59C2" w:rsidRPr="0044319E" w:rsidRDefault="0012169F" w:rsidP="0044319E">
      <w:pPr>
        <w:spacing w:after="0" w:line="360" w:lineRule="auto"/>
        <w:rPr>
          <w:rFonts w:ascii="Arial" w:hAnsi="Arial" w:cs="Arial"/>
          <w:color w:val="000000" w:themeColor="text1"/>
          <w:sz w:val="24"/>
          <w:szCs w:val="24"/>
        </w:rPr>
      </w:pPr>
      <w:r w:rsidRPr="0044319E">
        <w:rPr>
          <w:rFonts w:ascii="Arial" w:hAnsi="Arial" w:cs="Arial"/>
          <w:color w:val="000000" w:themeColor="text1"/>
          <w:sz w:val="24"/>
          <w:szCs w:val="24"/>
        </w:rPr>
        <w:tab/>
      </w:r>
      <w:r w:rsidR="001E59C2" w:rsidRPr="0044319E">
        <w:rPr>
          <w:rFonts w:ascii="Arial" w:hAnsi="Arial" w:cs="Arial"/>
          <w:color w:val="000000" w:themeColor="text1"/>
          <w:sz w:val="24"/>
          <w:szCs w:val="24"/>
        </w:rPr>
        <w:t xml:space="preserve">The traditional model views people as integrally defective, with challenges and minds that need a cure. In contrast, person-centered therapy considers each person to possess the ability and aspiration for individual development and transformation, which </w:t>
      </w:r>
      <w:r w:rsidRPr="0044319E">
        <w:rPr>
          <w:rFonts w:ascii="Arial" w:hAnsi="Arial" w:cs="Arial"/>
          <w:color w:val="000000" w:themeColor="text1"/>
          <w:sz w:val="24"/>
          <w:szCs w:val="24"/>
        </w:rPr>
        <w:tab/>
      </w:r>
      <w:r w:rsidR="001E59C2" w:rsidRPr="0044319E">
        <w:rPr>
          <w:rFonts w:ascii="Arial" w:hAnsi="Arial" w:cs="Arial"/>
          <w:color w:val="000000" w:themeColor="text1"/>
          <w:sz w:val="24"/>
          <w:szCs w:val="24"/>
        </w:rPr>
        <w:t xml:space="preserve">Rogers referred to as self-actualization. The theory compares how other living creatures work towards balance, direction, and better complexity (Fazio et al. 2018). Individuals have intrinsic resources appropriate to create personal understanding and </w:t>
      </w:r>
      <w:r w:rsidR="001E59C2" w:rsidRPr="0044319E">
        <w:rPr>
          <w:rFonts w:ascii="Arial" w:hAnsi="Arial" w:cs="Arial"/>
          <w:color w:val="000000" w:themeColor="text1"/>
          <w:sz w:val="24"/>
          <w:szCs w:val="24"/>
        </w:rPr>
        <w:lastRenderedPageBreak/>
        <w:t xml:space="preserve">regulate their self-ideas, primary perceptions, and self-controlled behaviors, which can be essential and harnessed under a definite climate of facilitative psychological attitudes (Van </w:t>
      </w:r>
      <w:proofErr w:type="spellStart"/>
      <w:r w:rsidR="001E59C2" w:rsidRPr="0044319E">
        <w:rPr>
          <w:rFonts w:ascii="Arial" w:hAnsi="Arial" w:cs="Arial"/>
          <w:color w:val="000000" w:themeColor="text1"/>
          <w:sz w:val="24"/>
          <w:szCs w:val="24"/>
        </w:rPr>
        <w:t>Haitsma</w:t>
      </w:r>
      <w:proofErr w:type="spellEnd"/>
      <w:r w:rsidR="001E59C2" w:rsidRPr="0044319E">
        <w:rPr>
          <w:rFonts w:ascii="Arial" w:hAnsi="Arial" w:cs="Arial"/>
          <w:color w:val="000000" w:themeColor="text1"/>
          <w:sz w:val="24"/>
          <w:szCs w:val="24"/>
        </w:rPr>
        <w:t xml:space="preserve"> et al. 2020). </w:t>
      </w:r>
    </w:p>
    <w:p w14:paraId="022A7B98" w14:textId="77777777" w:rsidR="001E59C2" w:rsidRPr="0044319E" w:rsidRDefault="0012169F" w:rsidP="0044319E">
      <w:pPr>
        <w:spacing w:after="0" w:line="360" w:lineRule="auto"/>
        <w:rPr>
          <w:rFonts w:ascii="Arial" w:hAnsi="Arial" w:cs="Arial"/>
          <w:color w:val="000000" w:themeColor="text1"/>
          <w:sz w:val="24"/>
          <w:szCs w:val="24"/>
        </w:rPr>
      </w:pPr>
      <w:r w:rsidRPr="0044319E">
        <w:rPr>
          <w:rFonts w:ascii="Arial" w:hAnsi="Arial" w:cs="Arial"/>
          <w:color w:val="000000" w:themeColor="text1"/>
          <w:sz w:val="24"/>
          <w:szCs w:val="24"/>
        </w:rPr>
        <w:tab/>
      </w:r>
      <w:r w:rsidR="001E59C2" w:rsidRPr="0044319E">
        <w:rPr>
          <w:rFonts w:ascii="Arial" w:hAnsi="Arial" w:cs="Arial"/>
          <w:color w:val="000000" w:themeColor="text1"/>
          <w:sz w:val="24"/>
          <w:szCs w:val="24"/>
        </w:rPr>
        <w:t xml:space="preserve">According to the Rogerian theory, the care providers based on a person-centered approach need to recognize and trust the human capacity and hence provide the patient with empathy and unmeasurable positive esteem to help initiate change. The professional restrains from directing the process of therapy but instead follows the client's lead if possible. Therefore, the therapist's role includes support, guidance, and providing structure to help the client identify modified solutions at personal levels (Fazio et al. 2018). Person-centered care </w:t>
      </w:r>
      <w:r w:rsidR="00F82D0F" w:rsidRPr="0044319E">
        <w:rPr>
          <w:rFonts w:ascii="Arial" w:hAnsi="Arial" w:cs="Arial"/>
          <w:color w:val="000000" w:themeColor="text1"/>
          <w:sz w:val="24"/>
          <w:szCs w:val="24"/>
        </w:rPr>
        <w:t>remained</w:t>
      </w:r>
      <w:r w:rsidR="001E59C2" w:rsidRPr="0044319E">
        <w:rPr>
          <w:rFonts w:ascii="Arial" w:hAnsi="Arial" w:cs="Arial"/>
          <w:color w:val="000000" w:themeColor="text1"/>
          <w:sz w:val="24"/>
          <w:szCs w:val="24"/>
        </w:rPr>
        <w:t xml:space="preserve"> </w:t>
      </w:r>
      <w:r w:rsidR="00F82D0F" w:rsidRPr="0044319E">
        <w:rPr>
          <w:rFonts w:ascii="Arial" w:hAnsi="Arial" w:cs="Arial"/>
          <w:color w:val="000000" w:themeColor="text1"/>
          <w:sz w:val="24"/>
          <w:szCs w:val="24"/>
        </w:rPr>
        <w:t>significant</w:t>
      </w:r>
      <w:r w:rsidR="001E59C2" w:rsidRPr="0044319E">
        <w:rPr>
          <w:rFonts w:ascii="Arial" w:hAnsi="Arial" w:cs="Arial"/>
          <w:color w:val="000000" w:themeColor="text1"/>
          <w:sz w:val="24"/>
          <w:szCs w:val="24"/>
        </w:rPr>
        <w:t xml:space="preserve"> in the humanistic psychology movement and has been vital in most therapeutic practices and the mental field. </w:t>
      </w:r>
    </w:p>
    <w:p w14:paraId="32D4304A" w14:textId="77777777" w:rsidR="001E59C2" w:rsidRPr="0044319E" w:rsidRDefault="001E59C2" w:rsidP="0044319E">
      <w:pPr>
        <w:pStyle w:val="Heading2"/>
        <w:spacing w:before="0" w:line="360" w:lineRule="auto"/>
        <w:rPr>
          <w:rFonts w:ascii="Arial" w:hAnsi="Arial" w:cs="Arial"/>
          <w:color w:val="000000" w:themeColor="text1"/>
          <w:sz w:val="24"/>
          <w:szCs w:val="24"/>
        </w:rPr>
      </w:pPr>
      <w:bookmarkStart w:id="3" w:name="_Toc88109861"/>
      <w:r w:rsidRPr="0044319E">
        <w:rPr>
          <w:rFonts w:ascii="Arial" w:hAnsi="Arial" w:cs="Arial"/>
          <w:color w:val="000000" w:themeColor="text1"/>
          <w:sz w:val="24"/>
          <w:szCs w:val="24"/>
        </w:rPr>
        <w:t>Factors that Facilitate Growth in the Rogerian Theory</w:t>
      </w:r>
      <w:bookmarkEnd w:id="3"/>
    </w:p>
    <w:p w14:paraId="114D57F6" w14:textId="77777777" w:rsidR="001E59C2" w:rsidRPr="0044319E" w:rsidRDefault="0012169F" w:rsidP="0044319E">
      <w:pPr>
        <w:spacing w:after="0" w:line="360" w:lineRule="auto"/>
        <w:rPr>
          <w:rFonts w:ascii="Arial" w:hAnsi="Arial" w:cs="Arial"/>
          <w:color w:val="000000" w:themeColor="text1"/>
          <w:sz w:val="24"/>
          <w:szCs w:val="24"/>
        </w:rPr>
      </w:pPr>
      <w:r w:rsidRPr="0044319E">
        <w:rPr>
          <w:rFonts w:ascii="Arial" w:hAnsi="Arial" w:cs="Arial"/>
          <w:color w:val="000000" w:themeColor="text1"/>
          <w:sz w:val="24"/>
          <w:szCs w:val="24"/>
        </w:rPr>
        <w:tab/>
      </w:r>
      <w:r w:rsidR="001E59C2" w:rsidRPr="0044319E">
        <w:rPr>
          <w:rFonts w:ascii="Arial" w:hAnsi="Arial" w:cs="Arial"/>
          <w:color w:val="000000" w:themeColor="text1"/>
          <w:sz w:val="24"/>
          <w:szCs w:val="24"/>
        </w:rPr>
        <w:t>Rogers considers six elements to be significant in stimulating the growth within a person. Satisfying these conditions could make a person inclined toward a productive achievement of potential (Fazio et al. 2018). The six factors include:</w:t>
      </w:r>
    </w:p>
    <w:p w14:paraId="5F343103" w14:textId="77777777" w:rsidR="001E59C2" w:rsidRPr="0044319E" w:rsidRDefault="001E59C2" w:rsidP="0044319E">
      <w:pPr>
        <w:spacing w:after="0" w:line="360" w:lineRule="auto"/>
        <w:rPr>
          <w:rFonts w:ascii="Arial" w:hAnsi="Arial" w:cs="Arial"/>
          <w:color w:val="000000" w:themeColor="text1"/>
          <w:sz w:val="24"/>
          <w:szCs w:val="24"/>
        </w:rPr>
      </w:pPr>
      <w:r w:rsidRPr="0044319E">
        <w:rPr>
          <w:rFonts w:ascii="Arial" w:hAnsi="Arial" w:cs="Arial"/>
          <w:b/>
          <w:bCs/>
          <w:color w:val="000000" w:themeColor="text1"/>
          <w:sz w:val="24"/>
          <w:szCs w:val="24"/>
        </w:rPr>
        <w:t>Therapist-Client Psychological Contact</w:t>
      </w:r>
      <w:r w:rsidRPr="0044319E">
        <w:rPr>
          <w:rFonts w:ascii="Arial" w:hAnsi="Arial" w:cs="Arial"/>
          <w:color w:val="000000" w:themeColor="text1"/>
          <w:sz w:val="24"/>
          <w:szCs w:val="24"/>
        </w:rPr>
        <w:t>. There is a need for a relationship between a therapist and a client to promote the patient's positive personal change. </w:t>
      </w:r>
    </w:p>
    <w:p w14:paraId="70492637" w14:textId="77777777" w:rsidR="001E59C2" w:rsidRPr="0044319E" w:rsidRDefault="001E59C2" w:rsidP="0044319E">
      <w:pPr>
        <w:spacing w:after="0" w:line="360" w:lineRule="auto"/>
        <w:rPr>
          <w:rFonts w:ascii="Arial" w:hAnsi="Arial" w:cs="Arial"/>
          <w:color w:val="000000" w:themeColor="text1"/>
          <w:sz w:val="24"/>
          <w:szCs w:val="24"/>
        </w:rPr>
      </w:pPr>
      <w:r w:rsidRPr="0044319E">
        <w:rPr>
          <w:rFonts w:ascii="Arial" w:hAnsi="Arial" w:cs="Arial"/>
          <w:b/>
          <w:bCs/>
          <w:color w:val="000000" w:themeColor="text1"/>
          <w:sz w:val="24"/>
          <w:szCs w:val="24"/>
        </w:rPr>
        <w:t>Client Incongruence or Susceptibility</w:t>
      </w:r>
      <w:r w:rsidRPr="0044319E">
        <w:rPr>
          <w:rFonts w:ascii="Arial" w:hAnsi="Arial" w:cs="Arial"/>
          <w:color w:val="000000" w:themeColor="text1"/>
          <w:sz w:val="24"/>
          <w:szCs w:val="24"/>
        </w:rPr>
        <w:t>. A client becomes vulnerable to anxiety and fears if there is a disparity between self-image and the actual setting. </w:t>
      </w:r>
    </w:p>
    <w:p w14:paraId="414BFBEC" w14:textId="77777777" w:rsidR="001E59C2" w:rsidRPr="0044319E" w:rsidRDefault="001E59C2" w:rsidP="0044319E">
      <w:pPr>
        <w:spacing w:after="0" w:line="360" w:lineRule="auto"/>
        <w:rPr>
          <w:rFonts w:ascii="Arial" w:hAnsi="Arial" w:cs="Arial"/>
          <w:color w:val="000000" w:themeColor="text1"/>
          <w:sz w:val="24"/>
          <w:szCs w:val="24"/>
        </w:rPr>
      </w:pPr>
      <w:r w:rsidRPr="0044319E">
        <w:rPr>
          <w:rFonts w:ascii="Arial" w:hAnsi="Arial" w:cs="Arial"/>
          <w:b/>
          <w:bCs/>
          <w:color w:val="000000" w:themeColor="text1"/>
          <w:sz w:val="24"/>
          <w:szCs w:val="24"/>
        </w:rPr>
        <w:t>Therapist Realness or Correspondence. </w:t>
      </w:r>
      <w:r w:rsidRPr="0044319E">
        <w:rPr>
          <w:rFonts w:ascii="Arial" w:hAnsi="Arial" w:cs="Arial"/>
          <w:color w:val="000000" w:themeColor="text1"/>
          <w:sz w:val="24"/>
          <w:szCs w:val="24"/>
        </w:rPr>
        <w:t>The care provider needs to be genuine, comparable, and self-aware, including being real within the therapeutic affiliation. </w:t>
      </w:r>
    </w:p>
    <w:p w14:paraId="1B0C74F6" w14:textId="77777777" w:rsidR="001E59C2" w:rsidRPr="0044319E" w:rsidRDefault="001E59C2" w:rsidP="0044319E">
      <w:pPr>
        <w:spacing w:after="0" w:line="360" w:lineRule="auto"/>
        <w:rPr>
          <w:rFonts w:ascii="Arial" w:hAnsi="Arial" w:cs="Arial"/>
          <w:color w:val="000000" w:themeColor="text1"/>
          <w:sz w:val="24"/>
          <w:szCs w:val="24"/>
        </w:rPr>
      </w:pPr>
      <w:r w:rsidRPr="0044319E">
        <w:rPr>
          <w:rFonts w:ascii="Arial" w:hAnsi="Arial" w:cs="Arial"/>
          <w:b/>
          <w:bCs/>
          <w:color w:val="000000" w:themeColor="text1"/>
          <w:sz w:val="24"/>
          <w:szCs w:val="24"/>
        </w:rPr>
        <w:t>The Professional's Unrestricted Positive Concern. </w:t>
      </w:r>
      <w:r w:rsidRPr="0044319E">
        <w:rPr>
          <w:rFonts w:ascii="Arial" w:hAnsi="Arial" w:cs="Arial"/>
          <w:color w:val="000000" w:themeColor="text1"/>
          <w:sz w:val="24"/>
          <w:szCs w:val="24"/>
        </w:rPr>
        <w:t>The therapists need to recognize and accept the patient's positive and negative experiences without any judgment to motivate the client to share all information without fear of judgment. </w:t>
      </w:r>
    </w:p>
    <w:p w14:paraId="47EFCE3E" w14:textId="77777777" w:rsidR="001E59C2" w:rsidRPr="0044319E" w:rsidRDefault="001E59C2" w:rsidP="0044319E">
      <w:pPr>
        <w:spacing w:after="0" w:line="360" w:lineRule="auto"/>
        <w:rPr>
          <w:rFonts w:ascii="Arial" w:hAnsi="Arial" w:cs="Arial"/>
          <w:color w:val="000000" w:themeColor="text1"/>
          <w:sz w:val="24"/>
          <w:szCs w:val="24"/>
        </w:rPr>
      </w:pPr>
      <w:r w:rsidRPr="0044319E">
        <w:rPr>
          <w:rFonts w:ascii="Arial" w:hAnsi="Arial" w:cs="Arial"/>
          <w:b/>
          <w:bCs/>
          <w:color w:val="000000" w:themeColor="text1"/>
          <w:sz w:val="24"/>
          <w:szCs w:val="24"/>
        </w:rPr>
        <w:t>Therapist Compassion. </w:t>
      </w:r>
      <w:r w:rsidRPr="0044319E">
        <w:rPr>
          <w:rFonts w:ascii="Arial" w:hAnsi="Arial" w:cs="Arial"/>
          <w:color w:val="000000" w:themeColor="text1"/>
          <w:sz w:val="24"/>
          <w:szCs w:val="24"/>
        </w:rPr>
        <w:t>The care provider needs to offer a sympathetic understanding of the client's situation and consider the emotional involvements without getting sensitively intricate. </w:t>
      </w:r>
    </w:p>
    <w:p w14:paraId="55C8084C" w14:textId="77777777" w:rsidR="001E59C2" w:rsidRPr="0044319E" w:rsidRDefault="001E59C2" w:rsidP="0044319E">
      <w:pPr>
        <w:spacing w:after="0" w:line="360" w:lineRule="auto"/>
        <w:rPr>
          <w:rFonts w:ascii="Arial" w:hAnsi="Arial" w:cs="Arial"/>
          <w:color w:val="000000" w:themeColor="text1"/>
          <w:sz w:val="24"/>
          <w:szCs w:val="24"/>
        </w:rPr>
      </w:pPr>
      <w:r w:rsidRPr="0044319E">
        <w:rPr>
          <w:rFonts w:ascii="Arial" w:hAnsi="Arial" w:cs="Arial"/>
          <w:b/>
          <w:bCs/>
          <w:color w:val="000000" w:themeColor="text1"/>
          <w:sz w:val="24"/>
          <w:szCs w:val="24"/>
        </w:rPr>
        <w:t>Client Perception</w:t>
      </w:r>
      <w:r w:rsidRPr="0044319E">
        <w:rPr>
          <w:rFonts w:ascii="Arial" w:hAnsi="Arial" w:cs="Arial"/>
          <w:color w:val="000000" w:themeColor="text1"/>
          <w:sz w:val="24"/>
          <w:szCs w:val="24"/>
        </w:rPr>
        <w:t>. The statements and actions of the therapists determine the client's perception of the care provider's unreserved concern and understanding. </w:t>
      </w:r>
    </w:p>
    <w:p w14:paraId="75F33B66" w14:textId="77777777" w:rsidR="001E59C2" w:rsidRPr="0044319E" w:rsidRDefault="001E59C2" w:rsidP="0044319E">
      <w:pPr>
        <w:pStyle w:val="Heading1"/>
        <w:spacing w:before="0" w:line="360" w:lineRule="auto"/>
        <w:jc w:val="center"/>
        <w:rPr>
          <w:rFonts w:ascii="Arial" w:hAnsi="Arial" w:cs="Arial"/>
          <w:color w:val="000000" w:themeColor="text1"/>
          <w:sz w:val="24"/>
          <w:szCs w:val="24"/>
        </w:rPr>
      </w:pPr>
      <w:bookmarkStart w:id="4" w:name="_Toc88109862"/>
      <w:r w:rsidRPr="0044319E">
        <w:rPr>
          <w:rFonts w:ascii="Arial" w:hAnsi="Arial" w:cs="Arial"/>
          <w:color w:val="000000" w:themeColor="text1"/>
          <w:sz w:val="24"/>
          <w:szCs w:val="24"/>
        </w:rPr>
        <w:lastRenderedPageBreak/>
        <w:t>The ethical underpinning of person-centered care</w:t>
      </w:r>
      <w:bookmarkEnd w:id="4"/>
    </w:p>
    <w:p w14:paraId="0F3AB88F" w14:textId="77777777" w:rsidR="001E59C2" w:rsidRPr="0044319E" w:rsidRDefault="0012169F" w:rsidP="0044319E">
      <w:pPr>
        <w:spacing w:after="0" w:line="360" w:lineRule="auto"/>
        <w:rPr>
          <w:rFonts w:ascii="Arial" w:hAnsi="Arial" w:cs="Arial"/>
          <w:color w:val="000000" w:themeColor="text1"/>
          <w:sz w:val="24"/>
          <w:szCs w:val="24"/>
        </w:rPr>
      </w:pPr>
      <w:r w:rsidRPr="0044319E">
        <w:rPr>
          <w:rFonts w:ascii="Arial" w:hAnsi="Arial" w:cs="Arial"/>
          <w:color w:val="000000" w:themeColor="text1"/>
          <w:sz w:val="24"/>
          <w:szCs w:val="24"/>
        </w:rPr>
        <w:tab/>
      </w:r>
      <w:r w:rsidR="001E59C2" w:rsidRPr="0044319E">
        <w:rPr>
          <w:rFonts w:ascii="Arial" w:hAnsi="Arial" w:cs="Arial"/>
          <w:color w:val="000000" w:themeColor="text1"/>
          <w:sz w:val="24"/>
          <w:szCs w:val="24"/>
        </w:rPr>
        <w:t xml:space="preserve">Ethics </w:t>
      </w:r>
      <w:r w:rsidR="00F82D0F" w:rsidRPr="0044319E">
        <w:rPr>
          <w:rFonts w:ascii="Arial" w:hAnsi="Arial" w:cs="Arial"/>
          <w:color w:val="000000" w:themeColor="text1"/>
          <w:sz w:val="24"/>
          <w:szCs w:val="24"/>
        </w:rPr>
        <w:t>describes the</w:t>
      </w:r>
      <w:r w:rsidR="001E59C2" w:rsidRPr="0044319E">
        <w:rPr>
          <w:rFonts w:ascii="Arial" w:hAnsi="Arial" w:cs="Arial"/>
          <w:color w:val="000000" w:themeColor="text1"/>
          <w:sz w:val="24"/>
          <w:szCs w:val="24"/>
        </w:rPr>
        <w:t xml:space="preserve"> norm of making the right actions, creating the correct association, and prohibiting the wrong acts based on the primary principles and fundamental concepts of decent human behavior. PCC is based on a relational ethics theory that refers to the associations categorized </w:t>
      </w:r>
      <w:r w:rsidR="00F82D0F" w:rsidRPr="0044319E">
        <w:rPr>
          <w:rFonts w:ascii="Arial" w:hAnsi="Arial" w:cs="Arial"/>
          <w:color w:val="000000" w:themeColor="text1"/>
          <w:sz w:val="24"/>
          <w:szCs w:val="24"/>
        </w:rPr>
        <w:t>more effective than</w:t>
      </w:r>
      <w:r w:rsidR="001E59C2" w:rsidRPr="0044319E">
        <w:rPr>
          <w:rFonts w:ascii="Arial" w:hAnsi="Arial" w:cs="Arial"/>
          <w:color w:val="000000" w:themeColor="text1"/>
          <w:sz w:val="24"/>
          <w:szCs w:val="24"/>
        </w:rPr>
        <w:t xml:space="preserve"> others and promotes </w:t>
      </w:r>
      <w:r w:rsidR="00F82D0F" w:rsidRPr="0044319E">
        <w:rPr>
          <w:rFonts w:ascii="Arial" w:hAnsi="Arial" w:cs="Arial"/>
          <w:color w:val="000000" w:themeColor="text1"/>
          <w:sz w:val="24"/>
          <w:szCs w:val="24"/>
        </w:rPr>
        <w:t>progress</w:t>
      </w:r>
      <w:r w:rsidR="001E59C2" w:rsidRPr="0044319E">
        <w:rPr>
          <w:rFonts w:ascii="Arial" w:hAnsi="Arial" w:cs="Arial"/>
          <w:color w:val="000000" w:themeColor="text1"/>
          <w:sz w:val="24"/>
          <w:szCs w:val="24"/>
        </w:rPr>
        <w:t xml:space="preserve">, </w:t>
      </w:r>
      <w:r w:rsidR="00F82D0F" w:rsidRPr="0044319E">
        <w:rPr>
          <w:rFonts w:ascii="Arial" w:hAnsi="Arial" w:cs="Arial"/>
          <w:color w:val="000000" w:themeColor="text1"/>
          <w:sz w:val="24"/>
          <w:szCs w:val="24"/>
        </w:rPr>
        <w:t>curing</w:t>
      </w:r>
      <w:r w:rsidR="001E59C2" w:rsidRPr="0044319E">
        <w:rPr>
          <w:rFonts w:ascii="Arial" w:hAnsi="Arial" w:cs="Arial"/>
          <w:color w:val="000000" w:themeColor="text1"/>
          <w:sz w:val="24"/>
          <w:szCs w:val="24"/>
        </w:rPr>
        <w:t xml:space="preserve">, and </w:t>
      </w:r>
      <w:r w:rsidR="00F82D0F" w:rsidRPr="0044319E">
        <w:rPr>
          <w:rFonts w:ascii="Arial" w:hAnsi="Arial" w:cs="Arial"/>
          <w:color w:val="000000" w:themeColor="text1"/>
          <w:sz w:val="24"/>
          <w:szCs w:val="24"/>
        </w:rPr>
        <w:t>wellbeing</w:t>
      </w:r>
      <w:r w:rsidR="001E59C2" w:rsidRPr="0044319E">
        <w:rPr>
          <w:rFonts w:ascii="Arial" w:hAnsi="Arial" w:cs="Arial"/>
          <w:color w:val="000000" w:themeColor="text1"/>
          <w:sz w:val="24"/>
          <w:szCs w:val="24"/>
        </w:rPr>
        <w:t xml:space="preserve"> (Tomaselli et al. 2020). The relational ethic can also be action ethics, which includes </w:t>
      </w:r>
      <w:r w:rsidR="00F82D0F" w:rsidRPr="0044319E">
        <w:rPr>
          <w:rFonts w:ascii="Arial" w:hAnsi="Arial" w:cs="Arial"/>
          <w:color w:val="000000" w:themeColor="text1"/>
          <w:sz w:val="24"/>
          <w:szCs w:val="24"/>
        </w:rPr>
        <w:t>shared</w:t>
      </w:r>
      <w:r w:rsidR="001E59C2" w:rsidRPr="0044319E">
        <w:rPr>
          <w:rFonts w:ascii="Arial" w:hAnsi="Arial" w:cs="Arial"/>
          <w:color w:val="000000" w:themeColor="text1"/>
          <w:sz w:val="24"/>
          <w:szCs w:val="24"/>
        </w:rPr>
        <w:t xml:space="preserve"> respect, </w:t>
      </w:r>
      <w:r w:rsidR="00F82D0F" w:rsidRPr="0044319E">
        <w:rPr>
          <w:rFonts w:ascii="Arial" w:hAnsi="Arial" w:cs="Arial"/>
          <w:color w:val="000000" w:themeColor="text1"/>
          <w:sz w:val="24"/>
          <w:szCs w:val="24"/>
        </w:rPr>
        <w:t>collaboration</w:t>
      </w:r>
      <w:r w:rsidR="001E59C2" w:rsidRPr="0044319E">
        <w:rPr>
          <w:rFonts w:ascii="Arial" w:hAnsi="Arial" w:cs="Arial"/>
          <w:color w:val="000000" w:themeColor="text1"/>
          <w:sz w:val="24"/>
          <w:szCs w:val="24"/>
        </w:rPr>
        <w:t xml:space="preserve">, </w:t>
      </w:r>
      <w:r w:rsidR="00F82D0F" w:rsidRPr="0044319E">
        <w:rPr>
          <w:rFonts w:ascii="Arial" w:hAnsi="Arial" w:cs="Arial"/>
          <w:color w:val="000000" w:themeColor="text1"/>
          <w:sz w:val="24"/>
          <w:szCs w:val="24"/>
        </w:rPr>
        <w:t>background</w:t>
      </w:r>
      <w:r w:rsidR="001E59C2" w:rsidRPr="0044319E">
        <w:rPr>
          <w:rFonts w:ascii="Arial" w:hAnsi="Arial" w:cs="Arial"/>
          <w:color w:val="000000" w:themeColor="text1"/>
          <w:sz w:val="24"/>
          <w:szCs w:val="24"/>
        </w:rPr>
        <w:t xml:space="preserve">, and </w:t>
      </w:r>
      <w:r w:rsidR="00F82D0F" w:rsidRPr="0044319E">
        <w:rPr>
          <w:rFonts w:ascii="Arial" w:hAnsi="Arial" w:cs="Arial"/>
          <w:color w:val="000000" w:themeColor="text1"/>
          <w:sz w:val="24"/>
          <w:szCs w:val="24"/>
        </w:rPr>
        <w:t>improbability</w:t>
      </w:r>
      <w:r w:rsidR="001E59C2" w:rsidRPr="0044319E">
        <w:rPr>
          <w:rFonts w:ascii="Arial" w:hAnsi="Arial" w:cs="Arial"/>
          <w:color w:val="000000" w:themeColor="text1"/>
          <w:sz w:val="24"/>
          <w:szCs w:val="24"/>
        </w:rPr>
        <w:t>. These are the parameters that determine the right decisions, resulting in ethical decisions and conduct.  </w:t>
      </w:r>
    </w:p>
    <w:p w14:paraId="5AC70D34" w14:textId="77777777" w:rsidR="001E59C2" w:rsidRPr="0044319E" w:rsidRDefault="0012169F" w:rsidP="0044319E">
      <w:pPr>
        <w:spacing w:after="0" w:line="360" w:lineRule="auto"/>
        <w:rPr>
          <w:rFonts w:ascii="Arial" w:hAnsi="Arial" w:cs="Arial"/>
          <w:color w:val="000000" w:themeColor="text1"/>
          <w:sz w:val="24"/>
          <w:szCs w:val="24"/>
        </w:rPr>
      </w:pPr>
      <w:r w:rsidRPr="0044319E">
        <w:rPr>
          <w:rFonts w:ascii="Arial" w:hAnsi="Arial" w:cs="Arial"/>
          <w:color w:val="000000" w:themeColor="text1"/>
          <w:sz w:val="24"/>
          <w:szCs w:val="24"/>
        </w:rPr>
        <w:tab/>
      </w:r>
      <w:r w:rsidR="001E59C2" w:rsidRPr="0044319E">
        <w:rPr>
          <w:rFonts w:ascii="Arial" w:hAnsi="Arial" w:cs="Arial"/>
          <w:color w:val="000000" w:themeColor="text1"/>
          <w:sz w:val="24"/>
          <w:szCs w:val="24"/>
        </w:rPr>
        <w:t xml:space="preserve">Person-centered care constitutes three key concepts: person-provider association, involvement of client's description, and recording of the patient's experience. Effective implementation and understanding of the PCC require an ethical view of the concept, which </w:t>
      </w:r>
      <w:r w:rsidR="002D38AE" w:rsidRPr="0044319E">
        <w:rPr>
          <w:rFonts w:ascii="Arial" w:hAnsi="Arial" w:cs="Arial"/>
          <w:color w:val="000000" w:themeColor="text1"/>
          <w:sz w:val="24"/>
          <w:szCs w:val="24"/>
        </w:rPr>
        <w:t>belongs to the</w:t>
      </w:r>
      <w:r w:rsidR="001E59C2" w:rsidRPr="0044319E">
        <w:rPr>
          <w:rFonts w:ascii="Arial" w:hAnsi="Arial" w:cs="Arial"/>
          <w:color w:val="000000" w:themeColor="text1"/>
          <w:sz w:val="24"/>
          <w:szCs w:val="24"/>
        </w:rPr>
        <w:t xml:space="preserve"> healthcare </w:t>
      </w:r>
      <w:r w:rsidR="002D38AE" w:rsidRPr="0044319E">
        <w:rPr>
          <w:rFonts w:ascii="Arial" w:hAnsi="Arial" w:cs="Arial"/>
          <w:color w:val="000000" w:themeColor="text1"/>
          <w:sz w:val="24"/>
          <w:szCs w:val="24"/>
        </w:rPr>
        <w:t>standards</w:t>
      </w:r>
      <w:r w:rsidR="001E59C2" w:rsidRPr="0044319E">
        <w:rPr>
          <w:rFonts w:ascii="Arial" w:hAnsi="Arial" w:cs="Arial"/>
          <w:color w:val="000000" w:themeColor="text1"/>
          <w:sz w:val="24"/>
          <w:szCs w:val="24"/>
        </w:rPr>
        <w:t xml:space="preserve">. Various studies consider PCC moral since it already considers the human </w:t>
      </w:r>
      <w:r w:rsidR="002D38AE" w:rsidRPr="0044319E">
        <w:rPr>
          <w:rFonts w:ascii="Arial" w:hAnsi="Arial" w:cs="Arial"/>
          <w:color w:val="000000" w:themeColor="text1"/>
          <w:sz w:val="24"/>
          <w:szCs w:val="24"/>
        </w:rPr>
        <w:t>association</w:t>
      </w:r>
      <w:r w:rsidR="001E59C2" w:rsidRPr="0044319E">
        <w:rPr>
          <w:rFonts w:ascii="Arial" w:hAnsi="Arial" w:cs="Arial"/>
          <w:color w:val="000000" w:themeColor="text1"/>
          <w:sz w:val="24"/>
          <w:szCs w:val="24"/>
        </w:rPr>
        <w:t xml:space="preserve"> between the healthcare workers and clients, which </w:t>
      </w:r>
      <w:r w:rsidR="002D38AE" w:rsidRPr="0044319E">
        <w:rPr>
          <w:rFonts w:ascii="Arial" w:hAnsi="Arial" w:cs="Arial"/>
          <w:color w:val="000000" w:themeColor="text1"/>
          <w:sz w:val="24"/>
          <w:szCs w:val="24"/>
        </w:rPr>
        <w:t>depends</w:t>
      </w:r>
      <w:r w:rsidR="001E59C2" w:rsidRPr="0044319E">
        <w:rPr>
          <w:rFonts w:ascii="Arial" w:hAnsi="Arial" w:cs="Arial"/>
          <w:color w:val="000000" w:themeColor="text1"/>
          <w:sz w:val="24"/>
          <w:szCs w:val="24"/>
        </w:rPr>
        <w:t xml:space="preserve"> on an outlook of </w:t>
      </w:r>
      <w:r w:rsidR="001C1A20" w:rsidRPr="0044319E">
        <w:rPr>
          <w:rFonts w:ascii="Arial" w:hAnsi="Arial" w:cs="Arial"/>
          <w:color w:val="000000" w:themeColor="text1"/>
          <w:sz w:val="24"/>
          <w:szCs w:val="24"/>
        </w:rPr>
        <w:t>clients</w:t>
      </w:r>
      <w:r w:rsidR="001E59C2" w:rsidRPr="0044319E">
        <w:rPr>
          <w:rFonts w:ascii="Arial" w:hAnsi="Arial" w:cs="Arial"/>
          <w:color w:val="000000" w:themeColor="text1"/>
          <w:sz w:val="24"/>
          <w:szCs w:val="24"/>
        </w:rPr>
        <w:t xml:space="preserve"> as </w:t>
      </w:r>
      <w:r w:rsidR="001C1A20" w:rsidRPr="0044319E">
        <w:rPr>
          <w:rFonts w:ascii="Arial" w:hAnsi="Arial" w:cs="Arial"/>
          <w:color w:val="000000" w:themeColor="text1"/>
          <w:sz w:val="24"/>
          <w:szCs w:val="24"/>
        </w:rPr>
        <w:t>individuals</w:t>
      </w:r>
      <w:r w:rsidR="001E59C2" w:rsidRPr="0044319E">
        <w:rPr>
          <w:rFonts w:ascii="Arial" w:hAnsi="Arial" w:cs="Arial"/>
          <w:color w:val="000000" w:themeColor="text1"/>
          <w:sz w:val="24"/>
          <w:szCs w:val="24"/>
        </w:rPr>
        <w:t xml:space="preserve"> (Tomaselli et al. 2020). The model considers an individual in association with others and linked to the social environment and background. Illness is not defined by biochemical changes only but also includes other psychosocial parameters and the patient-physician relationships. An efficient diagnosis depends on the health care professional's clinical responsibilities and includes effective communication and interaction with the clients to offer a more efficient conclusion. Therefore, PCC is a significant ethical strategy in </w:t>
      </w:r>
      <w:r w:rsidR="001C1A20" w:rsidRPr="0044319E">
        <w:rPr>
          <w:rFonts w:ascii="Arial" w:hAnsi="Arial" w:cs="Arial"/>
          <w:color w:val="000000" w:themeColor="text1"/>
          <w:sz w:val="24"/>
          <w:szCs w:val="24"/>
        </w:rPr>
        <w:t>providing</w:t>
      </w:r>
      <w:r w:rsidR="001E59C2" w:rsidRPr="0044319E">
        <w:rPr>
          <w:rFonts w:ascii="Arial" w:hAnsi="Arial" w:cs="Arial"/>
          <w:color w:val="000000" w:themeColor="text1"/>
          <w:sz w:val="24"/>
          <w:szCs w:val="24"/>
        </w:rPr>
        <w:t xml:space="preserve"> </w:t>
      </w:r>
      <w:r w:rsidR="001C1A20" w:rsidRPr="0044319E">
        <w:rPr>
          <w:rFonts w:ascii="Arial" w:hAnsi="Arial" w:cs="Arial"/>
          <w:color w:val="000000" w:themeColor="text1"/>
          <w:sz w:val="24"/>
          <w:szCs w:val="24"/>
        </w:rPr>
        <w:t>advanced</w:t>
      </w:r>
      <w:r w:rsidR="001E59C2" w:rsidRPr="0044319E">
        <w:rPr>
          <w:rFonts w:ascii="Arial" w:hAnsi="Arial" w:cs="Arial"/>
          <w:color w:val="000000" w:themeColor="text1"/>
          <w:sz w:val="24"/>
          <w:szCs w:val="24"/>
        </w:rPr>
        <w:t xml:space="preserve"> </w:t>
      </w:r>
      <w:r w:rsidR="001C1A20" w:rsidRPr="0044319E">
        <w:rPr>
          <w:rFonts w:ascii="Arial" w:hAnsi="Arial" w:cs="Arial"/>
          <w:color w:val="000000" w:themeColor="text1"/>
          <w:sz w:val="24"/>
          <w:szCs w:val="24"/>
        </w:rPr>
        <w:t>excellence</w:t>
      </w:r>
      <w:r w:rsidR="001E59C2" w:rsidRPr="0044319E">
        <w:rPr>
          <w:rFonts w:ascii="Arial" w:hAnsi="Arial" w:cs="Arial"/>
          <w:color w:val="000000" w:themeColor="text1"/>
          <w:sz w:val="24"/>
          <w:szCs w:val="24"/>
        </w:rPr>
        <w:t xml:space="preserve"> and </w:t>
      </w:r>
      <w:r w:rsidR="001C1A20" w:rsidRPr="0044319E">
        <w:rPr>
          <w:rFonts w:ascii="Arial" w:hAnsi="Arial" w:cs="Arial"/>
          <w:color w:val="000000" w:themeColor="text1"/>
          <w:sz w:val="24"/>
          <w:szCs w:val="24"/>
        </w:rPr>
        <w:t>secure</w:t>
      </w:r>
      <w:r w:rsidR="001E59C2" w:rsidRPr="0044319E">
        <w:rPr>
          <w:rFonts w:ascii="Arial" w:hAnsi="Arial" w:cs="Arial"/>
          <w:color w:val="000000" w:themeColor="text1"/>
          <w:sz w:val="24"/>
          <w:szCs w:val="24"/>
        </w:rPr>
        <w:t xml:space="preserve"> </w:t>
      </w:r>
      <w:r w:rsidR="007A3BBA" w:rsidRPr="0044319E">
        <w:rPr>
          <w:rFonts w:ascii="Arial" w:hAnsi="Arial" w:cs="Arial"/>
          <w:color w:val="000000" w:themeColor="text1"/>
          <w:sz w:val="24"/>
          <w:szCs w:val="24"/>
        </w:rPr>
        <w:t>health services</w:t>
      </w:r>
      <w:r w:rsidR="001E59C2" w:rsidRPr="0044319E">
        <w:rPr>
          <w:rFonts w:ascii="Arial" w:hAnsi="Arial" w:cs="Arial"/>
          <w:color w:val="000000" w:themeColor="text1"/>
          <w:sz w:val="24"/>
          <w:szCs w:val="24"/>
        </w:rPr>
        <w:t>. </w:t>
      </w:r>
    </w:p>
    <w:p w14:paraId="21527A21" w14:textId="77777777" w:rsidR="001E59C2" w:rsidRPr="0044319E" w:rsidRDefault="0012169F" w:rsidP="0044319E">
      <w:pPr>
        <w:spacing w:after="0" w:line="360" w:lineRule="auto"/>
        <w:rPr>
          <w:rFonts w:ascii="Arial" w:hAnsi="Arial" w:cs="Arial"/>
          <w:color w:val="000000" w:themeColor="text1"/>
          <w:sz w:val="24"/>
          <w:szCs w:val="24"/>
        </w:rPr>
      </w:pPr>
      <w:r w:rsidRPr="0044319E">
        <w:rPr>
          <w:rFonts w:ascii="Arial" w:hAnsi="Arial" w:cs="Arial"/>
          <w:color w:val="000000" w:themeColor="text1"/>
          <w:sz w:val="24"/>
          <w:szCs w:val="24"/>
        </w:rPr>
        <w:tab/>
      </w:r>
      <w:r w:rsidR="001E59C2" w:rsidRPr="0044319E">
        <w:rPr>
          <w:rFonts w:ascii="Arial" w:hAnsi="Arial" w:cs="Arial"/>
          <w:color w:val="000000" w:themeColor="text1"/>
          <w:sz w:val="24"/>
          <w:szCs w:val="24"/>
        </w:rPr>
        <w:t xml:space="preserve">Person-centered care has various dimensions that determine ethical considerations in its practice. Personified information, </w:t>
      </w:r>
      <w:r w:rsidR="00E861FC" w:rsidRPr="0044319E">
        <w:rPr>
          <w:rFonts w:ascii="Arial" w:hAnsi="Arial" w:cs="Arial"/>
          <w:color w:val="000000" w:themeColor="text1"/>
          <w:sz w:val="24"/>
          <w:szCs w:val="24"/>
        </w:rPr>
        <w:t>shared</w:t>
      </w:r>
      <w:r w:rsidR="001E59C2" w:rsidRPr="0044319E">
        <w:rPr>
          <w:rFonts w:ascii="Arial" w:hAnsi="Arial" w:cs="Arial"/>
          <w:color w:val="000000" w:themeColor="text1"/>
          <w:sz w:val="24"/>
          <w:szCs w:val="24"/>
        </w:rPr>
        <w:t xml:space="preserve"> respect, </w:t>
      </w:r>
      <w:r w:rsidR="00E861FC" w:rsidRPr="0044319E">
        <w:rPr>
          <w:rFonts w:ascii="Arial" w:hAnsi="Arial" w:cs="Arial"/>
          <w:color w:val="000000" w:themeColor="text1"/>
          <w:sz w:val="24"/>
          <w:szCs w:val="24"/>
        </w:rPr>
        <w:t>collaboration</w:t>
      </w:r>
      <w:r w:rsidR="001E59C2" w:rsidRPr="0044319E">
        <w:rPr>
          <w:rFonts w:ascii="Arial" w:hAnsi="Arial" w:cs="Arial"/>
          <w:color w:val="000000" w:themeColor="text1"/>
          <w:sz w:val="24"/>
          <w:szCs w:val="24"/>
        </w:rPr>
        <w:t xml:space="preserve">, and </w:t>
      </w:r>
      <w:r w:rsidR="00E861FC" w:rsidRPr="0044319E">
        <w:rPr>
          <w:rFonts w:ascii="Arial" w:hAnsi="Arial" w:cs="Arial"/>
          <w:color w:val="000000" w:themeColor="text1"/>
          <w:sz w:val="24"/>
          <w:szCs w:val="24"/>
        </w:rPr>
        <w:t>improbability</w:t>
      </w:r>
      <w:r w:rsidR="001E59C2" w:rsidRPr="0044319E">
        <w:rPr>
          <w:rFonts w:ascii="Arial" w:hAnsi="Arial" w:cs="Arial"/>
          <w:color w:val="000000" w:themeColor="text1"/>
          <w:sz w:val="24"/>
          <w:szCs w:val="24"/>
        </w:rPr>
        <w:t xml:space="preserve"> in the caring </w:t>
      </w:r>
      <w:r w:rsidR="00E861FC" w:rsidRPr="0044319E">
        <w:rPr>
          <w:rFonts w:ascii="Arial" w:hAnsi="Arial" w:cs="Arial"/>
          <w:color w:val="000000" w:themeColor="text1"/>
          <w:sz w:val="24"/>
          <w:szCs w:val="24"/>
        </w:rPr>
        <w:t>setting</w:t>
      </w:r>
      <w:r w:rsidR="001E59C2" w:rsidRPr="0044319E">
        <w:rPr>
          <w:rFonts w:ascii="Arial" w:hAnsi="Arial" w:cs="Arial"/>
          <w:color w:val="000000" w:themeColor="text1"/>
          <w:sz w:val="24"/>
          <w:szCs w:val="24"/>
        </w:rPr>
        <w:t xml:space="preserve"> are critical ethical dimensions in the relational ethics in the procedure. PCC's three </w:t>
      </w:r>
      <w:r w:rsidR="00E861FC" w:rsidRPr="0044319E">
        <w:rPr>
          <w:rFonts w:ascii="Arial" w:hAnsi="Arial" w:cs="Arial"/>
          <w:color w:val="000000" w:themeColor="text1"/>
          <w:sz w:val="24"/>
          <w:szCs w:val="24"/>
        </w:rPr>
        <w:t>factors</w:t>
      </w:r>
      <w:r w:rsidR="001E59C2" w:rsidRPr="0044319E">
        <w:rPr>
          <w:rFonts w:ascii="Arial" w:hAnsi="Arial" w:cs="Arial"/>
          <w:color w:val="000000" w:themeColor="text1"/>
          <w:sz w:val="24"/>
          <w:szCs w:val="24"/>
        </w:rPr>
        <w:t xml:space="preserve"> of partnerships, patients' </w:t>
      </w:r>
      <w:r w:rsidR="00E861FC" w:rsidRPr="0044319E">
        <w:rPr>
          <w:rFonts w:ascii="Arial" w:hAnsi="Arial" w:cs="Arial"/>
          <w:color w:val="000000" w:themeColor="text1"/>
          <w:sz w:val="24"/>
          <w:szCs w:val="24"/>
        </w:rPr>
        <w:t>history</w:t>
      </w:r>
      <w:r w:rsidR="001E59C2" w:rsidRPr="0044319E">
        <w:rPr>
          <w:rFonts w:ascii="Arial" w:hAnsi="Arial" w:cs="Arial"/>
          <w:color w:val="000000" w:themeColor="text1"/>
          <w:sz w:val="24"/>
          <w:szCs w:val="24"/>
        </w:rPr>
        <w:t xml:space="preserve">, and documentation imply that healthcare professionals practice ethical behavior when </w:t>
      </w:r>
      <w:r w:rsidR="00E861FC" w:rsidRPr="0044319E">
        <w:rPr>
          <w:rFonts w:ascii="Arial" w:hAnsi="Arial" w:cs="Arial"/>
          <w:color w:val="000000" w:themeColor="text1"/>
          <w:sz w:val="24"/>
          <w:szCs w:val="24"/>
        </w:rPr>
        <w:t>forming</w:t>
      </w:r>
      <w:r w:rsidR="001E59C2" w:rsidRPr="0044319E">
        <w:rPr>
          <w:rFonts w:ascii="Arial" w:hAnsi="Arial" w:cs="Arial"/>
          <w:color w:val="000000" w:themeColor="text1"/>
          <w:sz w:val="24"/>
          <w:szCs w:val="24"/>
        </w:rPr>
        <w:t xml:space="preserve"> a </w:t>
      </w:r>
      <w:r w:rsidR="00E861FC" w:rsidRPr="0044319E">
        <w:rPr>
          <w:rFonts w:ascii="Arial" w:hAnsi="Arial" w:cs="Arial"/>
          <w:color w:val="000000" w:themeColor="text1"/>
          <w:sz w:val="24"/>
          <w:szCs w:val="24"/>
        </w:rPr>
        <w:t>corporation</w:t>
      </w:r>
      <w:r w:rsidR="001E59C2" w:rsidRPr="0044319E">
        <w:rPr>
          <w:rFonts w:ascii="Arial" w:hAnsi="Arial" w:cs="Arial"/>
          <w:color w:val="000000" w:themeColor="text1"/>
          <w:sz w:val="24"/>
          <w:szCs w:val="24"/>
        </w:rPr>
        <w:t xml:space="preserve"> with their </w:t>
      </w:r>
      <w:r w:rsidR="00E861FC" w:rsidRPr="0044319E">
        <w:rPr>
          <w:rFonts w:ascii="Arial" w:hAnsi="Arial" w:cs="Arial"/>
          <w:color w:val="000000" w:themeColor="text1"/>
          <w:sz w:val="24"/>
          <w:szCs w:val="24"/>
        </w:rPr>
        <w:t>clients</w:t>
      </w:r>
      <w:r w:rsidR="001E59C2" w:rsidRPr="0044319E">
        <w:rPr>
          <w:rFonts w:ascii="Arial" w:hAnsi="Arial" w:cs="Arial"/>
          <w:color w:val="000000" w:themeColor="text1"/>
          <w:sz w:val="24"/>
          <w:szCs w:val="24"/>
        </w:rPr>
        <w:t xml:space="preserve"> while </w:t>
      </w:r>
      <w:r w:rsidR="00E861FC" w:rsidRPr="0044319E">
        <w:rPr>
          <w:rFonts w:ascii="Arial" w:hAnsi="Arial" w:cs="Arial"/>
          <w:color w:val="000000" w:themeColor="text1"/>
          <w:sz w:val="24"/>
          <w:szCs w:val="24"/>
        </w:rPr>
        <w:t>heeding</w:t>
      </w:r>
      <w:r w:rsidR="001E59C2" w:rsidRPr="0044319E">
        <w:rPr>
          <w:rFonts w:ascii="Arial" w:hAnsi="Arial" w:cs="Arial"/>
          <w:color w:val="000000" w:themeColor="text1"/>
          <w:sz w:val="24"/>
          <w:szCs w:val="24"/>
        </w:rPr>
        <w:t xml:space="preserve"> to their experiences (Tomaselli et al. 2020). </w:t>
      </w:r>
    </w:p>
    <w:p w14:paraId="74240F97" w14:textId="77777777" w:rsidR="001E59C2" w:rsidRPr="0044319E" w:rsidRDefault="0012169F" w:rsidP="0044319E">
      <w:pPr>
        <w:spacing w:after="0" w:line="360" w:lineRule="auto"/>
        <w:rPr>
          <w:rFonts w:ascii="Arial" w:hAnsi="Arial" w:cs="Arial"/>
          <w:color w:val="000000" w:themeColor="text1"/>
          <w:sz w:val="24"/>
          <w:szCs w:val="24"/>
        </w:rPr>
      </w:pPr>
      <w:r w:rsidRPr="0044319E">
        <w:rPr>
          <w:rFonts w:ascii="Arial" w:hAnsi="Arial" w:cs="Arial"/>
          <w:color w:val="000000" w:themeColor="text1"/>
          <w:sz w:val="24"/>
          <w:szCs w:val="24"/>
        </w:rPr>
        <w:tab/>
      </w:r>
      <w:r w:rsidR="001E59C2" w:rsidRPr="0044319E">
        <w:rPr>
          <w:rFonts w:ascii="Arial" w:hAnsi="Arial" w:cs="Arial"/>
          <w:color w:val="000000" w:themeColor="text1"/>
          <w:sz w:val="24"/>
          <w:szCs w:val="24"/>
        </w:rPr>
        <w:t xml:space="preserve">Considering a patient as a person promotes mutual respect and hence promotes relational ethics within the PCC practice. Physicians have a social and ethical responsibility towards their patients, and therefore, considering them as persons creates </w:t>
      </w:r>
      <w:r w:rsidR="001E59C2" w:rsidRPr="0044319E">
        <w:rPr>
          <w:rFonts w:ascii="Arial" w:hAnsi="Arial" w:cs="Arial"/>
          <w:color w:val="000000" w:themeColor="text1"/>
          <w:sz w:val="24"/>
          <w:szCs w:val="24"/>
        </w:rPr>
        <w:lastRenderedPageBreak/>
        <w:t xml:space="preserve">a moral basis in the mutual respect theory (Tomaselli et al. 2020). Healthcare providers' partnership with patients and clients description enhances </w:t>
      </w:r>
      <w:r w:rsidR="00E861FC" w:rsidRPr="0044319E">
        <w:rPr>
          <w:rFonts w:ascii="Arial" w:hAnsi="Arial" w:cs="Arial"/>
          <w:color w:val="000000" w:themeColor="text1"/>
          <w:sz w:val="24"/>
          <w:szCs w:val="24"/>
        </w:rPr>
        <w:t>interpersonal</w:t>
      </w:r>
      <w:r w:rsidR="001E59C2" w:rsidRPr="0044319E">
        <w:rPr>
          <w:rFonts w:ascii="Arial" w:hAnsi="Arial" w:cs="Arial"/>
          <w:color w:val="000000" w:themeColor="text1"/>
          <w:sz w:val="24"/>
          <w:szCs w:val="24"/>
        </w:rPr>
        <w:t xml:space="preserve"> ethics </w:t>
      </w:r>
      <w:r w:rsidR="00E861FC" w:rsidRPr="0044319E">
        <w:rPr>
          <w:rFonts w:ascii="Arial" w:hAnsi="Arial" w:cs="Arial"/>
          <w:color w:val="000000" w:themeColor="text1"/>
          <w:sz w:val="24"/>
          <w:szCs w:val="24"/>
        </w:rPr>
        <w:t>engagements</w:t>
      </w:r>
      <w:r w:rsidR="001E59C2" w:rsidRPr="0044319E">
        <w:rPr>
          <w:rFonts w:ascii="Arial" w:hAnsi="Arial" w:cs="Arial"/>
          <w:color w:val="000000" w:themeColor="text1"/>
          <w:sz w:val="24"/>
          <w:szCs w:val="24"/>
        </w:rPr>
        <w:t xml:space="preserve"> of </w:t>
      </w:r>
      <w:r w:rsidR="00E861FC" w:rsidRPr="0044319E">
        <w:rPr>
          <w:rFonts w:ascii="Arial" w:hAnsi="Arial" w:cs="Arial"/>
          <w:color w:val="000000" w:themeColor="text1"/>
          <w:sz w:val="24"/>
          <w:szCs w:val="24"/>
        </w:rPr>
        <w:t>exemplified</w:t>
      </w:r>
      <w:r w:rsidR="001E59C2" w:rsidRPr="0044319E">
        <w:rPr>
          <w:rFonts w:ascii="Arial" w:hAnsi="Arial" w:cs="Arial"/>
          <w:color w:val="000000" w:themeColor="text1"/>
          <w:sz w:val="24"/>
          <w:szCs w:val="24"/>
        </w:rPr>
        <w:t xml:space="preserve"> </w:t>
      </w:r>
      <w:r w:rsidR="00E861FC" w:rsidRPr="0044319E">
        <w:rPr>
          <w:rFonts w:ascii="Arial" w:hAnsi="Arial" w:cs="Arial"/>
          <w:color w:val="000000" w:themeColor="text1"/>
          <w:sz w:val="24"/>
          <w:szCs w:val="24"/>
        </w:rPr>
        <w:t>awareness</w:t>
      </w:r>
      <w:r w:rsidR="001E59C2" w:rsidRPr="0044319E">
        <w:rPr>
          <w:rFonts w:ascii="Arial" w:hAnsi="Arial" w:cs="Arial"/>
          <w:color w:val="000000" w:themeColor="text1"/>
          <w:sz w:val="24"/>
          <w:szCs w:val="24"/>
        </w:rPr>
        <w:t xml:space="preserve"> and </w:t>
      </w:r>
      <w:r w:rsidR="00E861FC" w:rsidRPr="0044319E">
        <w:rPr>
          <w:rFonts w:ascii="Arial" w:hAnsi="Arial" w:cs="Arial"/>
          <w:color w:val="000000" w:themeColor="text1"/>
          <w:sz w:val="24"/>
          <w:szCs w:val="24"/>
        </w:rPr>
        <w:t>involvement</w:t>
      </w:r>
      <w:r w:rsidR="001E59C2" w:rsidRPr="0044319E">
        <w:rPr>
          <w:rFonts w:ascii="Arial" w:hAnsi="Arial" w:cs="Arial"/>
          <w:color w:val="000000" w:themeColor="text1"/>
          <w:sz w:val="24"/>
          <w:szCs w:val="24"/>
        </w:rPr>
        <w:t>. Knowing patients' needs, likings, and beliefs, including creating a collaborated relationship, are essential determinants of effective decision making. </w:t>
      </w:r>
    </w:p>
    <w:p w14:paraId="2676F843" w14:textId="77777777" w:rsidR="001E59C2" w:rsidRPr="0044319E" w:rsidRDefault="001E59C2" w:rsidP="0044319E">
      <w:pPr>
        <w:spacing w:after="0" w:line="360" w:lineRule="auto"/>
        <w:rPr>
          <w:rFonts w:ascii="Arial" w:hAnsi="Arial" w:cs="Arial"/>
          <w:color w:val="000000" w:themeColor="text1"/>
          <w:sz w:val="24"/>
          <w:szCs w:val="24"/>
        </w:rPr>
      </w:pPr>
    </w:p>
    <w:p w14:paraId="3D1EE51A" w14:textId="77777777" w:rsidR="001E59C2" w:rsidRPr="0044319E" w:rsidRDefault="00401932" w:rsidP="0044319E">
      <w:pPr>
        <w:pStyle w:val="Heading1"/>
        <w:spacing w:before="0" w:line="360" w:lineRule="auto"/>
        <w:jc w:val="center"/>
        <w:rPr>
          <w:rFonts w:ascii="Arial" w:hAnsi="Arial" w:cs="Arial"/>
          <w:color w:val="000000" w:themeColor="text1"/>
          <w:sz w:val="24"/>
          <w:szCs w:val="24"/>
        </w:rPr>
      </w:pPr>
      <w:bookmarkStart w:id="5" w:name="_Toc88109863"/>
      <w:r w:rsidRPr="0044319E">
        <w:rPr>
          <w:rFonts w:ascii="Arial" w:hAnsi="Arial" w:cs="Arial"/>
          <w:color w:val="000000" w:themeColor="text1"/>
          <w:sz w:val="24"/>
          <w:szCs w:val="24"/>
        </w:rPr>
        <w:t>The Significance</w:t>
      </w:r>
      <w:r w:rsidR="001E59C2" w:rsidRPr="0044319E">
        <w:rPr>
          <w:rFonts w:ascii="Arial" w:hAnsi="Arial" w:cs="Arial"/>
          <w:color w:val="000000" w:themeColor="text1"/>
          <w:sz w:val="24"/>
          <w:szCs w:val="24"/>
        </w:rPr>
        <w:t xml:space="preserve"> and </w:t>
      </w:r>
      <w:r w:rsidRPr="0044319E">
        <w:rPr>
          <w:rFonts w:ascii="Arial" w:hAnsi="Arial" w:cs="Arial"/>
          <w:color w:val="000000" w:themeColor="text1"/>
          <w:sz w:val="24"/>
          <w:szCs w:val="24"/>
        </w:rPr>
        <w:t>Weaknesses</w:t>
      </w:r>
      <w:r w:rsidR="00E861FC" w:rsidRPr="0044319E">
        <w:rPr>
          <w:rFonts w:ascii="Arial" w:hAnsi="Arial" w:cs="Arial"/>
          <w:color w:val="000000" w:themeColor="text1"/>
          <w:sz w:val="24"/>
          <w:szCs w:val="24"/>
        </w:rPr>
        <w:t xml:space="preserve"> of Person-Centered C</w:t>
      </w:r>
      <w:r w:rsidR="001E59C2" w:rsidRPr="0044319E">
        <w:rPr>
          <w:rFonts w:ascii="Arial" w:hAnsi="Arial" w:cs="Arial"/>
          <w:color w:val="000000" w:themeColor="text1"/>
          <w:sz w:val="24"/>
          <w:szCs w:val="24"/>
        </w:rPr>
        <w:t>are</w:t>
      </w:r>
      <w:bookmarkEnd w:id="5"/>
    </w:p>
    <w:p w14:paraId="6547EA37" w14:textId="77777777" w:rsidR="001E59C2" w:rsidRPr="0044319E" w:rsidRDefault="00401932" w:rsidP="0044319E">
      <w:pPr>
        <w:pStyle w:val="Heading2"/>
        <w:spacing w:before="0" w:line="360" w:lineRule="auto"/>
        <w:rPr>
          <w:rFonts w:ascii="Arial" w:hAnsi="Arial" w:cs="Arial"/>
          <w:i/>
          <w:color w:val="000000" w:themeColor="text1"/>
          <w:sz w:val="24"/>
          <w:szCs w:val="24"/>
        </w:rPr>
      </w:pPr>
      <w:bookmarkStart w:id="6" w:name="_Toc88109864"/>
      <w:r w:rsidRPr="0044319E">
        <w:rPr>
          <w:rFonts w:ascii="Arial" w:hAnsi="Arial" w:cs="Arial"/>
          <w:i/>
          <w:color w:val="000000" w:themeColor="text1"/>
          <w:sz w:val="24"/>
          <w:szCs w:val="24"/>
        </w:rPr>
        <w:t>Importance</w:t>
      </w:r>
      <w:r w:rsidR="00E861FC" w:rsidRPr="0044319E">
        <w:rPr>
          <w:rFonts w:ascii="Arial" w:hAnsi="Arial" w:cs="Arial"/>
          <w:i/>
          <w:color w:val="000000" w:themeColor="text1"/>
          <w:sz w:val="24"/>
          <w:szCs w:val="24"/>
        </w:rPr>
        <w:t xml:space="preserve"> </w:t>
      </w:r>
      <w:r w:rsidR="001E59C2" w:rsidRPr="0044319E">
        <w:rPr>
          <w:rFonts w:ascii="Arial" w:hAnsi="Arial" w:cs="Arial"/>
          <w:i/>
          <w:color w:val="000000" w:themeColor="text1"/>
          <w:sz w:val="24"/>
          <w:szCs w:val="24"/>
        </w:rPr>
        <w:t>to Patients</w:t>
      </w:r>
      <w:bookmarkEnd w:id="6"/>
    </w:p>
    <w:p w14:paraId="12F11CAB" w14:textId="77777777" w:rsidR="001E59C2" w:rsidRPr="0044319E" w:rsidRDefault="0012169F" w:rsidP="0044319E">
      <w:pPr>
        <w:spacing w:after="0" w:line="360" w:lineRule="auto"/>
        <w:rPr>
          <w:rFonts w:ascii="Arial" w:hAnsi="Arial" w:cs="Arial"/>
          <w:color w:val="000000" w:themeColor="text1"/>
          <w:sz w:val="24"/>
          <w:szCs w:val="24"/>
        </w:rPr>
      </w:pPr>
      <w:r w:rsidRPr="0044319E">
        <w:rPr>
          <w:rFonts w:ascii="Arial" w:hAnsi="Arial" w:cs="Arial"/>
          <w:color w:val="000000" w:themeColor="text1"/>
          <w:sz w:val="24"/>
          <w:szCs w:val="24"/>
        </w:rPr>
        <w:tab/>
      </w:r>
      <w:r w:rsidR="001E59C2" w:rsidRPr="0044319E">
        <w:rPr>
          <w:rFonts w:ascii="Arial" w:hAnsi="Arial" w:cs="Arial"/>
          <w:color w:val="000000" w:themeColor="text1"/>
          <w:sz w:val="24"/>
          <w:szCs w:val="24"/>
        </w:rPr>
        <w:t>Person-centered care enables patients to access more appropriate care and feel complete as human beings. There are more other benefits that an individual receives under a person-centered care plan. The services improve the patient's confidence, and comfortability since this type of service upholds dignity and independence. The patient develops trust in the practice and hence eases the process for both the patient and the healthcare provider. </w:t>
      </w:r>
    </w:p>
    <w:p w14:paraId="46E59A0C" w14:textId="77777777" w:rsidR="001E59C2" w:rsidRPr="0044319E" w:rsidRDefault="0012169F" w:rsidP="0044319E">
      <w:pPr>
        <w:spacing w:after="0" w:line="360" w:lineRule="auto"/>
        <w:rPr>
          <w:rFonts w:ascii="Arial" w:hAnsi="Arial" w:cs="Arial"/>
          <w:color w:val="000000" w:themeColor="text1"/>
          <w:sz w:val="24"/>
          <w:szCs w:val="24"/>
        </w:rPr>
      </w:pPr>
      <w:r w:rsidRPr="0044319E">
        <w:rPr>
          <w:rFonts w:ascii="Arial" w:hAnsi="Arial" w:cs="Arial"/>
          <w:color w:val="000000" w:themeColor="text1"/>
          <w:sz w:val="24"/>
          <w:szCs w:val="24"/>
        </w:rPr>
        <w:tab/>
      </w:r>
      <w:r w:rsidR="001E59C2" w:rsidRPr="0044319E">
        <w:rPr>
          <w:rFonts w:ascii="Arial" w:hAnsi="Arial" w:cs="Arial"/>
          <w:color w:val="000000" w:themeColor="text1"/>
          <w:sz w:val="24"/>
          <w:szCs w:val="24"/>
        </w:rPr>
        <w:t xml:space="preserve">PCC is essential in </w:t>
      </w:r>
      <w:r w:rsidR="00E861FC" w:rsidRPr="0044319E">
        <w:rPr>
          <w:rFonts w:ascii="Arial" w:hAnsi="Arial" w:cs="Arial"/>
          <w:color w:val="000000" w:themeColor="text1"/>
          <w:sz w:val="24"/>
          <w:szCs w:val="24"/>
        </w:rPr>
        <w:t>satisfying</w:t>
      </w:r>
      <w:r w:rsidR="001E59C2" w:rsidRPr="0044319E">
        <w:rPr>
          <w:rFonts w:ascii="Arial" w:hAnsi="Arial" w:cs="Arial"/>
          <w:color w:val="000000" w:themeColor="text1"/>
          <w:sz w:val="24"/>
          <w:szCs w:val="24"/>
        </w:rPr>
        <w:t xml:space="preserve"> the patient's emotional, </w:t>
      </w:r>
      <w:r w:rsidR="00E861FC" w:rsidRPr="0044319E">
        <w:rPr>
          <w:rFonts w:ascii="Arial" w:hAnsi="Arial" w:cs="Arial"/>
          <w:color w:val="000000" w:themeColor="text1"/>
          <w:sz w:val="24"/>
          <w:szCs w:val="24"/>
        </w:rPr>
        <w:t>collective</w:t>
      </w:r>
      <w:r w:rsidR="001E59C2" w:rsidRPr="0044319E">
        <w:rPr>
          <w:rFonts w:ascii="Arial" w:hAnsi="Arial" w:cs="Arial"/>
          <w:color w:val="000000" w:themeColor="text1"/>
          <w:sz w:val="24"/>
          <w:szCs w:val="24"/>
        </w:rPr>
        <w:t xml:space="preserve"> and practical </w:t>
      </w:r>
      <w:r w:rsidR="00E861FC" w:rsidRPr="0044319E">
        <w:rPr>
          <w:rFonts w:ascii="Arial" w:hAnsi="Arial" w:cs="Arial"/>
          <w:color w:val="000000" w:themeColor="text1"/>
          <w:sz w:val="24"/>
          <w:szCs w:val="24"/>
        </w:rPr>
        <w:t>necessities</w:t>
      </w:r>
      <w:r w:rsidR="001E59C2" w:rsidRPr="0044319E">
        <w:rPr>
          <w:rFonts w:ascii="Arial" w:hAnsi="Arial" w:cs="Arial"/>
          <w:color w:val="000000" w:themeColor="text1"/>
          <w:sz w:val="24"/>
          <w:szCs w:val="24"/>
        </w:rPr>
        <w:t>, enhancing a high level of wellbeing. Some patients may be unable to directly state their wants and desires due to various disabilities for effective communication. PCC would support such categories of people, including people with dementia, learning disorders, or individuals without the confidence to speak. PCC facilitates appropriate ways to communicate and improve their value of service. </w:t>
      </w:r>
    </w:p>
    <w:p w14:paraId="71539499" w14:textId="77777777" w:rsidR="001E59C2" w:rsidRPr="0044319E" w:rsidRDefault="001E59C2" w:rsidP="0044319E">
      <w:pPr>
        <w:spacing w:after="0" w:line="360" w:lineRule="auto"/>
        <w:rPr>
          <w:rFonts w:ascii="Arial" w:hAnsi="Arial" w:cs="Arial"/>
          <w:color w:val="000000" w:themeColor="text1"/>
          <w:sz w:val="24"/>
          <w:szCs w:val="24"/>
        </w:rPr>
      </w:pPr>
      <w:r w:rsidRPr="0044319E">
        <w:rPr>
          <w:rFonts w:ascii="Arial" w:hAnsi="Arial" w:cs="Arial"/>
          <w:color w:val="000000" w:themeColor="text1"/>
          <w:sz w:val="24"/>
          <w:szCs w:val="24"/>
        </w:rPr>
        <w:t>Patients experience higher independence levels at a personal level while also encouraging the patients to participate in decision-making. Higher engagement levels help the healthcare service facilities to make better and relevant decisions concerning their care. </w:t>
      </w:r>
    </w:p>
    <w:p w14:paraId="2E78B469" w14:textId="77777777" w:rsidR="001E59C2" w:rsidRPr="0044319E" w:rsidRDefault="001E59C2" w:rsidP="0044319E">
      <w:pPr>
        <w:pStyle w:val="Heading2"/>
        <w:spacing w:before="0" w:line="360" w:lineRule="auto"/>
        <w:rPr>
          <w:rFonts w:ascii="Arial" w:hAnsi="Arial" w:cs="Arial"/>
          <w:i/>
          <w:color w:val="000000" w:themeColor="text1"/>
          <w:sz w:val="24"/>
          <w:szCs w:val="24"/>
        </w:rPr>
      </w:pPr>
      <w:bookmarkStart w:id="7" w:name="_Toc88109865"/>
      <w:r w:rsidRPr="0044319E">
        <w:rPr>
          <w:rFonts w:ascii="Arial" w:hAnsi="Arial" w:cs="Arial"/>
          <w:i/>
          <w:color w:val="000000" w:themeColor="text1"/>
          <w:sz w:val="24"/>
          <w:szCs w:val="24"/>
        </w:rPr>
        <w:t>Benefits to Healthcare</w:t>
      </w:r>
      <w:bookmarkEnd w:id="7"/>
    </w:p>
    <w:p w14:paraId="67ADD950" w14:textId="77777777" w:rsidR="001E59C2" w:rsidRPr="0044319E" w:rsidRDefault="0012169F" w:rsidP="0044319E">
      <w:pPr>
        <w:spacing w:after="0" w:line="360" w:lineRule="auto"/>
        <w:rPr>
          <w:rFonts w:ascii="Arial" w:hAnsi="Arial" w:cs="Arial"/>
          <w:color w:val="000000" w:themeColor="text1"/>
          <w:sz w:val="24"/>
          <w:szCs w:val="24"/>
        </w:rPr>
      </w:pPr>
      <w:r w:rsidRPr="0044319E">
        <w:rPr>
          <w:rFonts w:ascii="Arial" w:hAnsi="Arial" w:cs="Arial"/>
          <w:color w:val="000000" w:themeColor="text1"/>
          <w:sz w:val="24"/>
          <w:szCs w:val="24"/>
        </w:rPr>
        <w:tab/>
      </w:r>
      <w:r w:rsidR="001E59C2" w:rsidRPr="0044319E">
        <w:rPr>
          <w:rFonts w:ascii="Arial" w:hAnsi="Arial" w:cs="Arial"/>
          <w:color w:val="000000" w:themeColor="text1"/>
          <w:sz w:val="24"/>
          <w:szCs w:val="24"/>
        </w:rPr>
        <w:t>Person-centered care is vital to healthcare in various ways. The service increases the possibilities for patients to adhere to the treatment procedures and take their medicine due to the respect, involvement they receive, and the feeling of being in control. </w:t>
      </w:r>
    </w:p>
    <w:p w14:paraId="1376C29C" w14:textId="77777777" w:rsidR="001E59C2" w:rsidRPr="0044319E" w:rsidRDefault="0012169F" w:rsidP="0044319E">
      <w:pPr>
        <w:spacing w:after="0" w:line="360" w:lineRule="auto"/>
        <w:rPr>
          <w:rFonts w:ascii="Arial" w:hAnsi="Arial" w:cs="Arial"/>
          <w:color w:val="000000" w:themeColor="text1"/>
          <w:sz w:val="24"/>
          <w:szCs w:val="24"/>
        </w:rPr>
      </w:pPr>
      <w:r w:rsidRPr="0044319E">
        <w:rPr>
          <w:rFonts w:ascii="Arial" w:hAnsi="Arial" w:cs="Arial"/>
          <w:color w:val="000000" w:themeColor="text1"/>
          <w:sz w:val="24"/>
          <w:szCs w:val="24"/>
        </w:rPr>
        <w:tab/>
      </w:r>
      <w:r w:rsidR="001E59C2" w:rsidRPr="0044319E">
        <w:rPr>
          <w:rFonts w:ascii="Arial" w:hAnsi="Arial" w:cs="Arial"/>
          <w:color w:val="000000" w:themeColor="text1"/>
          <w:sz w:val="24"/>
          <w:szCs w:val="24"/>
        </w:rPr>
        <w:t xml:space="preserve">The UK's healthcare facilities are strained due to unnecessary patient admissions by themselves. PCC creates an individual's understanding about their situation and the </w:t>
      </w:r>
      <w:r w:rsidR="001E59C2" w:rsidRPr="0044319E">
        <w:rPr>
          <w:rFonts w:ascii="Arial" w:hAnsi="Arial" w:cs="Arial"/>
          <w:color w:val="000000" w:themeColor="text1"/>
          <w:sz w:val="24"/>
          <w:szCs w:val="24"/>
        </w:rPr>
        <w:lastRenderedPageBreak/>
        <w:t>time they need healthcare attention (</w:t>
      </w:r>
      <w:proofErr w:type="spellStart"/>
      <w:r w:rsidR="001E59C2" w:rsidRPr="0044319E">
        <w:rPr>
          <w:rFonts w:ascii="Arial" w:hAnsi="Arial" w:cs="Arial"/>
          <w:color w:val="000000" w:themeColor="text1"/>
          <w:sz w:val="24"/>
          <w:szCs w:val="24"/>
        </w:rPr>
        <w:t>Sagong</w:t>
      </w:r>
      <w:proofErr w:type="spellEnd"/>
      <w:r w:rsidR="001E59C2" w:rsidRPr="0044319E">
        <w:rPr>
          <w:rFonts w:ascii="Arial" w:hAnsi="Arial" w:cs="Arial"/>
          <w:color w:val="000000" w:themeColor="text1"/>
          <w:sz w:val="24"/>
          <w:szCs w:val="24"/>
        </w:rPr>
        <w:t xml:space="preserve"> and Lee, 2016). The patients, therefore, avoid using emergency services or costly medical attention. </w:t>
      </w:r>
    </w:p>
    <w:p w14:paraId="4E148767" w14:textId="77777777" w:rsidR="001E59C2" w:rsidRPr="0044319E" w:rsidRDefault="0012169F" w:rsidP="0044319E">
      <w:pPr>
        <w:spacing w:after="0" w:line="360" w:lineRule="auto"/>
        <w:rPr>
          <w:rFonts w:ascii="Arial" w:hAnsi="Arial" w:cs="Arial"/>
          <w:color w:val="000000" w:themeColor="text1"/>
          <w:sz w:val="24"/>
          <w:szCs w:val="24"/>
        </w:rPr>
      </w:pPr>
      <w:r w:rsidRPr="0044319E">
        <w:rPr>
          <w:rFonts w:ascii="Arial" w:hAnsi="Arial" w:cs="Arial"/>
          <w:color w:val="000000" w:themeColor="text1"/>
          <w:sz w:val="24"/>
          <w:szCs w:val="24"/>
        </w:rPr>
        <w:tab/>
      </w:r>
      <w:r w:rsidR="001E59C2" w:rsidRPr="0044319E">
        <w:rPr>
          <w:rFonts w:ascii="Arial" w:hAnsi="Arial" w:cs="Arial"/>
          <w:color w:val="000000" w:themeColor="text1"/>
          <w:sz w:val="24"/>
          <w:szCs w:val="24"/>
        </w:rPr>
        <w:t>PCC inspires individuals to implement progressive health behaviors essential in improving and managing personal health, especially for patients with long-term disorders that may depend comprehensively on healthcare services (Chenoweth et al., 2021). The healthcare providers and the whole staff feel more positive and happier and improve morale and competency to provide more effective considerate services. </w:t>
      </w:r>
    </w:p>
    <w:p w14:paraId="049B651F" w14:textId="77777777" w:rsidR="001E59C2" w:rsidRPr="0044319E" w:rsidRDefault="001E59C2" w:rsidP="0044319E">
      <w:pPr>
        <w:pStyle w:val="Heading2"/>
        <w:spacing w:before="0" w:line="360" w:lineRule="auto"/>
        <w:rPr>
          <w:rFonts w:ascii="Arial" w:hAnsi="Arial" w:cs="Arial"/>
          <w:i/>
          <w:color w:val="000000" w:themeColor="text1"/>
          <w:sz w:val="24"/>
          <w:szCs w:val="24"/>
        </w:rPr>
      </w:pPr>
      <w:bookmarkStart w:id="8" w:name="_Toc88109866"/>
      <w:r w:rsidRPr="0044319E">
        <w:rPr>
          <w:rFonts w:ascii="Arial" w:hAnsi="Arial" w:cs="Arial"/>
          <w:i/>
          <w:color w:val="000000" w:themeColor="text1"/>
          <w:sz w:val="24"/>
          <w:szCs w:val="24"/>
        </w:rPr>
        <w:t>Limitations of Person-Centered Care</w:t>
      </w:r>
      <w:bookmarkEnd w:id="8"/>
    </w:p>
    <w:p w14:paraId="5882FC8D" w14:textId="77777777" w:rsidR="001E59C2" w:rsidRPr="0044319E" w:rsidRDefault="0012169F" w:rsidP="0044319E">
      <w:pPr>
        <w:spacing w:after="0" w:line="360" w:lineRule="auto"/>
        <w:rPr>
          <w:rFonts w:ascii="Arial" w:hAnsi="Arial" w:cs="Arial"/>
          <w:color w:val="000000" w:themeColor="text1"/>
          <w:sz w:val="24"/>
          <w:szCs w:val="24"/>
        </w:rPr>
      </w:pPr>
      <w:r w:rsidRPr="0044319E">
        <w:rPr>
          <w:rFonts w:ascii="Arial" w:hAnsi="Arial" w:cs="Arial"/>
          <w:color w:val="000000" w:themeColor="text1"/>
          <w:sz w:val="24"/>
          <w:szCs w:val="24"/>
        </w:rPr>
        <w:tab/>
      </w:r>
      <w:r w:rsidR="001E59C2" w:rsidRPr="0044319E">
        <w:rPr>
          <w:rFonts w:ascii="Arial" w:hAnsi="Arial" w:cs="Arial"/>
          <w:color w:val="000000" w:themeColor="text1"/>
          <w:sz w:val="24"/>
          <w:szCs w:val="24"/>
        </w:rPr>
        <w:t>The majority of researchers have a positive attitude towards the PCC due to its ethical element. However, there are various disadvantages, including higher personal, exclusion of particular groups, segregation of staffs</w:t>
      </w:r>
      <w:r w:rsidRPr="0044319E">
        <w:rPr>
          <w:rFonts w:ascii="Arial" w:hAnsi="Arial" w:cs="Arial"/>
          <w:color w:val="000000" w:themeColor="text1"/>
          <w:sz w:val="24"/>
          <w:szCs w:val="24"/>
        </w:rPr>
        <w:t>’</w:t>
      </w:r>
      <w:r w:rsidR="001E59C2" w:rsidRPr="0044319E">
        <w:rPr>
          <w:rFonts w:ascii="Arial" w:hAnsi="Arial" w:cs="Arial"/>
          <w:color w:val="000000" w:themeColor="text1"/>
          <w:sz w:val="24"/>
          <w:szCs w:val="24"/>
        </w:rPr>
        <w:t xml:space="preserve"> personhood, the danger of compassion fatigue, and inequity due to sympathy. </w:t>
      </w:r>
    </w:p>
    <w:p w14:paraId="341F8018" w14:textId="77777777" w:rsidR="001E59C2" w:rsidRPr="0044319E" w:rsidRDefault="001E59C2" w:rsidP="0044319E">
      <w:pPr>
        <w:pStyle w:val="Heading3"/>
        <w:spacing w:before="0" w:line="360" w:lineRule="auto"/>
        <w:rPr>
          <w:rFonts w:ascii="Arial" w:hAnsi="Arial" w:cs="Arial"/>
          <w:color w:val="000000" w:themeColor="text1"/>
        </w:rPr>
      </w:pPr>
      <w:bookmarkStart w:id="9" w:name="_Toc88109867"/>
      <w:r w:rsidRPr="0044319E">
        <w:rPr>
          <w:rFonts w:ascii="Arial" w:hAnsi="Arial" w:cs="Arial"/>
          <w:color w:val="000000" w:themeColor="text1"/>
        </w:rPr>
        <w:t>High Personal and Financial Implication</w:t>
      </w:r>
      <w:bookmarkEnd w:id="9"/>
    </w:p>
    <w:p w14:paraId="3781EE83" w14:textId="77777777" w:rsidR="001E59C2" w:rsidRPr="0044319E" w:rsidRDefault="001E59C2" w:rsidP="0044319E">
      <w:pPr>
        <w:spacing w:after="0" w:line="360" w:lineRule="auto"/>
        <w:ind w:firstLine="720"/>
        <w:rPr>
          <w:rFonts w:ascii="Arial" w:hAnsi="Arial" w:cs="Arial"/>
          <w:color w:val="000000" w:themeColor="text1"/>
          <w:sz w:val="24"/>
          <w:szCs w:val="24"/>
        </w:rPr>
      </w:pPr>
      <w:r w:rsidRPr="0044319E">
        <w:rPr>
          <w:rFonts w:ascii="Arial" w:hAnsi="Arial" w:cs="Arial"/>
          <w:color w:val="000000" w:themeColor="text1"/>
          <w:sz w:val="24"/>
          <w:szCs w:val="24"/>
        </w:rPr>
        <w:t>Implementing PCC involves falls, injuries, and pain, resulting in high personal costs and expenses, especially for individuals with cognitive disorders. The prices might increase even without vital disparities in health-related results (</w:t>
      </w:r>
      <w:proofErr w:type="spellStart"/>
      <w:r w:rsidRPr="0044319E">
        <w:rPr>
          <w:rFonts w:ascii="Arial" w:hAnsi="Arial" w:cs="Arial"/>
          <w:color w:val="000000" w:themeColor="text1"/>
          <w:sz w:val="24"/>
          <w:szCs w:val="24"/>
        </w:rPr>
        <w:t>Metzelthin</w:t>
      </w:r>
      <w:proofErr w:type="spellEnd"/>
      <w:r w:rsidRPr="0044319E">
        <w:rPr>
          <w:rFonts w:ascii="Arial" w:hAnsi="Arial" w:cs="Arial"/>
          <w:color w:val="000000" w:themeColor="text1"/>
          <w:sz w:val="24"/>
          <w:szCs w:val="24"/>
        </w:rPr>
        <w:t xml:space="preserve"> et al. 2015). </w:t>
      </w:r>
    </w:p>
    <w:p w14:paraId="0EA7F09C" w14:textId="77777777" w:rsidR="001E59C2" w:rsidRPr="0044319E" w:rsidRDefault="001E59C2" w:rsidP="0044319E">
      <w:pPr>
        <w:pStyle w:val="Heading3"/>
        <w:spacing w:before="0" w:line="360" w:lineRule="auto"/>
        <w:rPr>
          <w:rFonts w:ascii="Arial" w:hAnsi="Arial" w:cs="Arial"/>
          <w:color w:val="000000" w:themeColor="text1"/>
        </w:rPr>
      </w:pPr>
      <w:bookmarkStart w:id="10" w:name="_Toc88109868"/>
      <w:r w:rsidRPr="0044319E">
        <w:rPr>
          <w:rFonts w:ascii="Arial" w:hAnsi="Arial" w:cs="Arial"/>
          <w:color w:val="000000" w:themeColor="text1"/>
        </w:rPr>
        <w:t>Exclusion of Particular Groups</w:t>
      </w:r>
      <w:bookmarkEnd w:id="10"/>
    </w:p>
    <w:p w14:paraId="5BC63C0E" w14:textId="77777777" w:rsidR="001E59C2" w:rsidRPr="0044319E" w:rsidRDefault="0012169F" w:rsidP="0044319E">
      <w:pPr>
        <w:spacing w:after="0" w:line="360" w:lineRule="auto"/>
        <w:rPr>
          <w:rFonts w:ascii="Arial" w:hAnsi="Arial" w:cs="Arial"/>
          <w:color w:val="000000" w:themeColor="text1"/>
          <w:sz w:val="24"/>
          <w:szCs w:val="24"/>
        </w:rPr>
      </w:pPr>
      <w:r w:rsidRPr="0044319E">
        <w:rPr>
          <w:rFonts w:ascii="Arial" w:hAnsi="Arial" w:cs="Arial"/>
          <w:color w:val="000000" w:themeColor="text1"/>
          <w:sz w:val="24"/>
          <w:szCs w:val="24"/>
        </w:rPr>
        <w:tab/>
      </w:r>
      <w:r w:rsidR="001E59C2" w:rsidRPr="0044319E">
        <w:rPr>
          <w:rFonts w:ascii="Arial" w:hAnsi="Arial" w:cs="Arial"/>
          <w:color w:val="000000" w:themeColor="text1"/>
          <w:sz w:val="24"/>
          <w:szCs w:val="24"/>
        </w:rPr>
        <w:t>The procedure may exclude certain groups since there is no unanimity on which patient's category suitably needs PCC. Therefore, the method may be more beneficial to some groups but not others (Britten et al. 2017). Allowing participation in decision-making concerning the services may use those with more vital voices while those with weaker voices remain unheard (Barbosa et al. 2015). </w:t>
      </w:r>
    </w:p>
    <w:p w14:paraId="5EFAC571" w14:textId="77777777" w:rsidR="001E59C2" w:rsidRPr="0044319E" w:rsidRDefault="001E59C2" w:rsidP="0044319E">
      <w:pPr>
        <w:pStyle w:val="Heading3"/>
        <w:spacing w:before="0" w:line="360" w:lineRule="auto"/>
        <w:rPr>
          <w:rFonts w:ascii="Arial" w:hAnsi="Arial" w:cs="Arial"/>
          <w:color w:val="000000" w:themeColor="text1"/>
        </w:rPr>
      </w:pPr>
      <w:bookmarkStart w:id="11" w:name="_Toc88109869"/>
      <w:r w:rsidRPr="0044319E">
        <w:rPr>
          <w:rFonts w:ascii="Arial" w:hAnsi="Arial" w:cs="Arial"/>
          <w:color w:val="000000" w:themeColor="text1"/>
        </w:rPr>
        <w:t>Exclusion of Workers' Personhood</w:t>
      </w:r>
      <w:bookmarkEnd w:id="11"/>
    </w:p>
    <w:p w14:paraId="55757084" w14:textId="77777777" w:rsidR="001E59C2" w:rsidRPr="0044319E" w:rsidRDefault="0012169F" w:rsidP="0044319E">
      <w:pPr>
        <w:spacing w:after="0" w:line="360" w:lineRule="auto"/>
        <w:rPr>
          <w:rFonts w:ascii="Arial" w:hAnsi="Arial" w:cs="Arial"/>
          <w:color w:val="000000" w:themeColor="text1"/>
          <w:sz w:val="24"/>
          <w:szCs w:val="24"/>
        </w:rPr>
      </w:pPr>
      <w:r w:rsidRPr="0044319E">
        <w:rPr>
          <w:rFonts w:ascii="Arial" w:hAnsi="Arial" w:cs="Arial"/>
          <w:color w:val="000000" w:themeColor="text1"/>
          <w:sz w:val="24"/>
          <w:szCs w:val="24"/>
        </w:rPr>
        <w:tab/>
      </w:r>
      <w:r w:rsidR="001E59C2" w:rsidRPr="0044319E">
        <w:rPr>
          <w:rFonts w:ascii="Arial" w:hAnsi="Arial" w:cs="Arial"/>
          <w:color w:val="000000" w:themeColor="text1"/>
          <w:sz w:val="24"/>
          <w:szCs w:val="24"/>
        </w:rPr>
        <w:t xml:space="preserve">PCC focuses on patients/person and their </w:t>
      </w:r>
      <w:r w:rsidR="001E311F" w:rsidRPr="0044319E">
        <w:rPr>
          <w:rFonts w:ascii="Arial" w:hAnsi="Arial" w:cs="Arial"/>
          <w:color w:val="000000" w:themeColor="text1"/>
          <w:sz w:val="24"/>
          <w:szCs w:val="24"/>
        </w:rPr>
        <w:t>privileges</w:t>
      </w:r>
      <w:r w:rsidR="001E59C2" w:rsidRPr="0044319E">
        <w:rPr>
          <w:rFonts w:ascii="Arial" w:hAnsi="Arial" w:cs="Arial"/>
          <w:color w:val="000000" w:themeColor="text1"/>
          <w:sz w:val="24"/>
          <w:szCs w:val="24"/>
        </w:rPr>
        <w:t xml:space="preserve"> and hence neglects the </w:t>
      </w:r>
      <w:r w:rsidR="001E311F" w:rsidRPr="0044319E">
        <w:rPr>
          <w:rFonts w:ascii="Arial" w:hAnsi="Arial" w:cs="Arial"/>
          <w:color w:val="000000" w:themeColor="text1"/>
          <w:sz w:val="24"/>
          <w:szCs w:val="24"/>
        </w:rPr>
        <w:t>workers</w:t>
      </w:r>
      <w:r w:rsidR="001E59C2" w:rsidRPr="0044319E">
        <w:rPr>
          <w:rFonts w:ascii="Arial" w:hAnsi="Arial" w:cs="Arial"/>
          <w:color w:val="000000" w:themeColor="text1"/>
          <w:sz w:val="24"/>
          <w:szCs w:val="24"/>
        </w:rPr>
        <w:t xml:space="preserve"> and their personhood. The procedure might reduce the value of workers as independent persons, which may eventually lead to a poor working environment and an increase in turnover rates, especially in dementia care institutions (Kadri et al. 2018). The complex relationship of care work under the PCC is modified to roles that challenge healthcare providers' value and efficacy and adversely influence service delivery. </w:t>
      </w:r>
    </w:p>
    <w:p w14:paraId="156A6A72" w14:textId="77777777" w:rsidR="001E59C2" w:rsidRPr="0044319E" w:rsidRDefault="001E59C2" w:rsidP="0044319E">
      <w:pPr>
        <w:spacing w:after="0" w:line="360" w:lineRule="auto"/>
        <w:rPr>
          <w:rFonts w:ascii="Arial" w:hAnsi="Arial" w:cs="Arial"/>
          <w:color w:val="000000" w:themeColor="text1"/>
          <w:sz w:val="24"/>
          <w:szCs w:val="24"/>
        </w:rPr>
      </w:pPr>
    </w:p>
    <w:p w14:paraId="2E825FDF" w14:textId="77777777" w:rsidR="001E59C2" w:rsidRPr="0044319E" w:rsidRDefault="001E59C2" w:rsidP="0044319E">
      <w:pPr>
        <w:spacing w:after="0" w:line="360" w:lineRule="auto"/>
        <w:rPr>
          <w:rFonts w:ascii="Arial" w:hAnsi="Arial" w:cs="Arial"/>
          <w:color w:val="000000" w:themeColor="text1"/>
          <w:sz w:val="24"/>
          <w:szCs w:val="24"/>
        </w:rPr>
      </w:pPr>
    </w:p>
    <w:p w14:paraId="5AA4BA4A" w14:textId="77777777" w:rsidR="00401932" w:rsidRPr="0044319E" w:rsidRDefault="00401932" w:rsidP="0044319E">
      <w:pPr>
        <w:spacing w:after="0" w:line="360" w:lineRule="auto"/>
        <w:rPr>
          <w:rFonts w:ascii="Arial" w:hAnsi="Arial" w:cs="Arial"/>
          <w:color w:val="000000" w:themeColor="text1"/>
          <w:sz w:val="24"/>
          <w:szCs w:val="24"/>
        </w:rPr>
      </w:pPr>
    </w:p>
    <w:p w14:paraId="7C8B7F46" w14:textId="77777777" w:rsidR="001E59C2" w:rsidRPr="0044319E" w:rsidRDefault="001E59C2" w:rsidP="0044319E">
      <w:pPr>
        <w:pStyle w:val="Heading1"/>
        <w:spacing w:before="0" w:line="360" w:lineRule="auto"/>
        <w:jc w:val="center"/>
        <w:rPr>
          <w:rFonts w:ascii="Arial" w:hAnsi="Arial" w:cs="Arial"/>
          <w:color w:val="000000" w:themeColor="text1"/>
          <w:sz w:val="24"/>
          <w:szCs w:val="24"/>
        </w:rPr>
      </w:pPr>
      <w:bookmarkStart w:id="12" w:name="_Toc88109870"/>
      <w:r w:rsidRPr="0044319E">
        <w:rPr>
          <w:rFonts w:ascii="Arial" w:hAnsi="Arial" w:cs="Arial"/>
          <w:color w:val="000000" w:themeColor="text1"/>
          <w:sz w:val="24"/>
          <w:szCs w:val="24"/>
        </w:rPr>
        <w:t>Person-Centered Care for People with Dementia</w:t>
      </w:r>
      <w:bookmarkEnd w:id="12"/>
    </w:p>
    <w:p w14:paraId="0E9E8AD5" w14:textId="77777777" w:rsidR="001E59C2" w:rsidRPr="0044319E" w:rsidRDefault="0012169F" w:rsidP="0044319E">
      <w:pPr>
        <w:spacing w:after="0" w:line="360" w:lineRule="auto"/>
        <w:rPr>
          <w:rFonts w:ascii="Arial" w:hAnsi="Arial" w:cs="Arial"/>
          <w:color w:val="000000" w:themeColor="text1"/>
          <w:sz w:val="24"/>
          <w:szCs w:val="24"/>
        </w:rPr>
      </w:pPr>
      <w:r w:rsidRPr="0044319E">
        <w:rPr>
          <w:rFonts w:ascii="Arial" w:hAnsi="Arial" w:cs="Arial"/>
          <w:color w:val="000000" w:themeColor="text1"/>
          <w:sz w:val="24"/>
          <w:szCs w:val="24"/>
        </w:rPr>
        <w:tab/>
      </w:r>
      <w:r w:rsidR="00401932" w:rsidRPr="0044319E">
        <w:rPr>
          <w:rFonts w:ascii="Arial" w:hAnsi="Arial" w:cs="Arial"/>
          <w:color w:val="000000" w:themeColor="text1"/>
          <w:sz w:val="24"/>
          <w:szCs w:val="24"/>
        </w:rPr>
        <w:t>Dementia is significantly related to disability and dependency</w:t>
      </w:r>
      <w:r w:rsidR="001E59C2" w:rsidRPr="0044319E">
        <w:rPr>
          <w:rFonts w:ascii="Arial" w:hAnsi="Arial" w:cs="Arial"/>
          <w:color w:val="000000" w:themeColor="text1"/>
          <w:sz w:val="24"/>
          <w:szCs w:val="24"/>
        </w:rPr>
        <w:t xml:space="preserve"> </w:t>
      </w:r>
      <w:r w:rsidR="001E311F" w:rsidRPr="0044319E">
        <w:rPr>
          <w:rFonts w:ascii="Arial" w:hAnsi="Arial" w:cs="Arial"/>
          <w:color w:val="000000" w:themeColor="text1"/>
          <w:sz w:val="24"/>
          <w:szCs w:val="24"/>
        </w:rPr>
        <w:t>amongst</w:t>
      </w:r>
      <w:r w:rsidR="001E59C2" w:rsidRPr="0044319E">
        <w:rPr>
          <w:rFonts w:ascii="Arial" w:hAnsi="Arial" w:cs="Arial"/>
          <w:color w:val="000000" w:themeColor="text1"/>
          <w:sz w:val="24"/>
          <w:szCs w:val="24"/>
        </w:rPr>
        <w:t xml:space="preserve"> older p</w:t>
      </w:r>
      <w:r w:rsidR="001E311F" w:rsidRPr="0044319E">
        <w:rPr>
          <w:rFonts w:ascii="Arial" w:hAnsi="Arial" w:cs="Arial"/>
          <w:color w:val="000000" w:themeColor="text1"/>
          <w:sz w:val="24"/>
          <w:szCs w:val="24"/>
        </w:rPr>
        <w:t>opulation</w:t>
      </w:r>
      <w:r w:rsidR="001E59C2" w:rsidRPr="0044319E">
        <w:rPr>
          <w:rFonts w:ascii="Arial" w:hAnsi="Arial" w:cs="Arial"/>
          <w:color w:val="000000" w:themeColor="text1"/>
          <w:sz w:val="24"/>
          <w:szCs w:val="24"/>
        </w:rPr>
        <w:t xml:space="preserve">. </w:t>
      </w:r>
      <w:r w:rsidR="00C52BC9" w:rsidRPr="0044319E">
        <w:rPr>
          <w:rFonts w:ascii="Arial" w:hAnsi="Arial" w:cs="Arial"/>
          <w:color w:val="000000" w:themeColor="text1"/>
          <w:sz w:val="24"/>
          <w:szCs w:val="24"/>
        </w:rPr>
        <w:t>Dementia patients</w:t>
      </w:r>
      <w:r w:rsidR="001E59C2" w:rsidRPr="0044319E">
        <w:rPr>
          <w:rFonts w:ascii="Arial" w:hAnsi="Arial" w:cs="Arial"/>
          <w:color w:val="000000" w:themeColor="text1"/>
          <w:sz w:val="24"/>
          <w:szCs w:val="24"/>
        </w:rPr>
        <w:t xml:space="preserve"> </w:t>
      </w:r>
      <w:r w:rsidR="00C52BC9" w:rsidRPr="0044319E">
        <w:rPr>
          <w:rFonts w:ascii="Arial" w:hAnsi="Arial" w:cs="Arial"/>
          <w:color w:val="000000" w:themeColor="text1"/>
          <w:sz w:val="24"/>
          <w:szCs w:val="24"/>
        </w:rPr>
        <w:t>require</w:t>
      </w:r>
      <w:r w:rsidR="001E59C2" w:rsidRPr="0044319E">
        <w:rPr>
          <w:rFonts w:ascii="Arial" w:hAnsi="Arial" w:cs="Arial"/>
          <w:color w:val="000000" w:themeColor="text1"/>
          <w:sz w:val="24"/>
          <w:szCs w:val="24"/>
        </w:rPr>
        <w:t xml:space="preserve"> </w:t>
      </w:r>
      <w:r w:rsidR="00C52BC9" w:rsidRPr="0044319E">
        <w:rPr>
          <w:rFonts w:ascii="Arial" w:hAnsi="Arial" w:cs="Arial"/>
          <w:color w:val="000000" w:themeColor="text1"/>
          <w:sz w:val="24"/>
          <w:szCs w:val="24"/>
        </w:rPr>
        <w:t>a broad</w:t>
      </w:r>
      <w:r w:rsidR="001E59C2" w:rsidRPr="0044319E">
        <w:rPr>
          <w:rFonts w:ascii="Arial" w:hAnsi="Arial" w:cs="Arial"/>
          <w:color w:val="000000" w:themeColor="text1"/>
          <w:sz w:val="24"/>
          <w:szCs w:val="24"/>
        </w:rPr>
        <w:t xml:space="preserve"> healthcare provision as the illness advances. Dementia is a disorder that results from several cognitive deficiencies, which include memory losses (Røen et al. 2018). The patients may experience problems with language, challenges of accomplishing tasks, incapacity to recognize people, sounds, shapes, or smells, and impaired social or occupational working. These people need an efficiently-organized home care service that considers the client's likings, needs, and resources essential to personalize the service to an individual client. The majority of older people desire to continue with their regular living activities even after dementia affects their abilities to perform ADL roles. Maintaining their way of living promotes autonomy and a sense of belonging (</w:t>
      </w:r>
      <w:proofErr w:type="spellStart"/>
      <w:r w:rsidR="001E59C2" w:rsidRPr="0044319E">
        <w:rPr>
          <w:rFonts w:ascii="Arial" w:hAnsi="Arial" w:cs="Arial"/>
          <w:color w:val="000000" w:themeColor="text1"/>
          <w:sz w:val="24"/>
          <w:szCs w:val="24"/>
        </w:rPr>
        <w:t>Hoel</w:t>
      </w:r>
      <w:proofErr w:type="spellEnd"/>
      <w:r w:rsidR="001E59C2" w:rsidRPr="0044319E">
        <w:rPr>
          <w:rFonts w:ascii="Arial" w:hAnsi="Arial" w:cs="Arial"/>
          <w:color w:val="000000" w:themeColor="text1"/>
          <w:sz w:val="24"/>
          <w:szCs w:val="24"/>
        </w:rPr>
        <w:t xml:space="preserve"> et al. 2021). The welfare of people with dementia depends on the care provider's communication </w:t>
      </w:r>
      <w:r w:rsidR="00C52BC9" w:rsidRPr="0044319E">
        <w:rPr>
          <w:rFonts w:ascii="Arial" w:hAnsi="Arial" w:cs="Arial"/>
          <w:color w:val="000000" w:themeColor="text1"/>
          <w:sz w:val="24"/>
          <w:szCs w:val="24"/>
        </w:rPr>
        <w:t>abilities</w:t>
      </w:r>
      <w:r w:rsidR="001E59C2" w:rsidRPr="0044319E">
        <w:rPr>
          <w:rFonts w:ascii="Arial" w:hAnsi="Arial" w:cs="Arial"/>
          <w:color w:val="000000" w:themeColor="text1"/>
          <w:sz w:val="24"/>
          <w:szCs w:val="24"/>
        </w:rPr>
        <w:t xml:space="preserve"> and the availability of mutual decision-making. A person-centered care strategy enhances the potential for a client to be heard and involved. The Norwegian national guidelines on dementia recommend person-centered care in all dementia services (</w:t>
      </w:r>
      <w:proofErr w:type="spellStart"/>
      <w:r w:rsidR="001E59C2" w:rsidRPr="0044319E">
        <w:rPr>
          <w:rFonts w:ascii="Arial" w:hAnsi="Arial" w:cs="Arial"/>
          <w:color w:val="000000" w:themeColor="text1"/>
          <w:sz w:val="24"/>
          <w:szCs w:val="24"/>
        </w:rPr>
        <w:t>Hoel</w:t>
      </w:r>
      <w:proofErr w:type="spellEnd"/>
      <w:r w:rsidR="001E59C2" w:rsidRPr="0044319E">
        <w:rPr>
          <w:rFonts w:ascii="Arial" w:hAnsi="Arial" w:cs="Arial"/>
          <w:color w:val="000000" w:themeColor="text1"/>
          <w:sz w:val="24"/>
          <w:szCs w:val="24"/>
        </w:rPr>
        <w:t xml:space="preserve"> et al. 2021). This type of care is value-based and considers </w:t>
      </w:r>
      <w:r w:rsidR="00C52BC9" w:rsidRPr="0044319E">
        <w:rPr>
          <w:rFonts w:ascii="Arial" w:hAnsi="Arial" w:cs="Arial"/>
          <w:color w:val="000000" w:themeColor="text1"/>
          <w:sz w:val="24"/>
          <w:szCs w:val="24"/>
        </w:rPr>
        <w:t>customized</w:t>
      </w:r>
      <w:r w:rsidR="001E59C2" w:rsidRPr="0044319E">
        <w:rPr>
          <w:rFonts w:ascii="Arial" w:hAnsi="Arial" w:cs="Arial"/>
          <w:color w:val="000000" w:themeColor="text1"/>
          <w:sz w:val="24"/>
          <w:szCs w:val="24"/>
        </w:rPr>
        <w:t xml:space="preserve">, </w:t>
      </w:r>
      <w:r w:rsidR="00C52BC9" w:rsidRPr="0044319E">
        <w:rPr>
          <w:rFonts w:ascii="Arial" w:hAnsi="Arial" w:cs="Arial"/>
          <w:color w:val="000000" w:themeColor="text1"/>
          <w:sz w:val="24"/>
          <w:szCs w:val="24"/>
        </w:rPr>
        <w:t>personalized</w:t>
      </w:r>
      <w:r w:rsidR="001E59C2" w:rsidRPr="0044319E">
        <w:rPr>
          <w:rFonts w:ascii="Arial" w:hAnsi="Arial" w:cs="Arial"/>
          <w:color w:val="000000" w:themeColor="text1"/>
          <w:sz w:val="24"/>
          <w:szCs w:val="24"/>
        </w:rPr>
        <w:t xml:space="preserve"> services that maintain the outlook of the dementia patient and promotes </w:t>
      </w:r>
      <w:r w:rsidR="00C52BC9" w:rsidRPr="0044319E">
        <w:rPr>
          <w:rFonts w:ascii="Arial" w:hAnsi="Arial" w:cs="Arial"/>
          <w:color w:val="000000" w:themeColor="text1"/>
          <w:sz w:val="24"/>
          <w:szCs w:val="24"/>
        </w:rPr>
        <w:t>progressive</w:t>
      </w:r>
      <w:r w:rsidR="001E59C2" w:rsidRPr="0044319E">
        <w:rPr>
          <w:rFonts w:ascii="Arial" w:hAnsi="Arial" w:cs="Arial"/>
          <w:color w:val="000000" w:themeColor="text1"/>
          <w:sz w:val="24"/>
          <w:szCs w:val="24"/>
        </w:rPr>
        <w:t xml:space="preserve"> psychosocial sustenance. </w:t>
      </w:r>
    </w:p>
    <w:p w14:paraId="7340BE28" w14:textId="77777777" w:rsidR="001E59C2" w:rsidRPr="0044319E" w:rsidRDefault="0012169F" w:rsidP="0044319E">
      <w:pPr>
        <w:spacing w:after="0" w:line="360" w:lineRule="auto"/>
        <w:rPr>
          <w:rFonts w:ascii="Arial" w:hAnsi="Arial" w:cs="Arial"/>
          <w:color w:val="000000" w:themeColor="text1"/>
          <w:sz w:val="24"/>
          <w:szCs w:val="24"/>
        </w:rPr>
      </w:pPr>
      <w:r w:rsidRPr="0044319E">
        <w:rPr>
          <w:rFonts w:ascii="Arial" w:hAnsi="Arial" w:cs="Arial"/>
          <w:color w:val="000000" w:themeColor="text1"/>
          <w:sz w:val="24"/>
          <w:szCs w:val="24"/>
        </w:rPr>
        <w:tab/>
      </w:r>
      <w:r w:rsidR="001E59C2" w:rsidRPr="0044319E">
        <w:rPr>
          <w:rFonts w:ascii="Arial" w:hAnsi="Arial" w:cs="Arial"/>
          <w:color w:val="000000" w:themeColor="text1"/>
          <w:sz w:val="24"/>
          <w:szCs w:val="24"/>
        </w:rPr>
        <w:t xml:space="preserve">People with dementia in Norway have various experiences with home care services. National authorities recommend a person-centered approach, although the type of service faces challenges in achieving patient care (Røen et al. 2018). Cognitive disabilities create difficulties in understanding the service organization despite increasing the aspiration to live at home. Most patients in healthcare facilities have </w:t>
      </w:r>
      <w:r w:rsidR="00C52BC9" w:rsidRPr="0044319E">
        <w:rPr>
          <w:rFonts w:ascii="Arial" w:hAnsi="Arial" w:cs="Arial"/>
          <w:color w:val="000000" w:themeColor="text1"/>
          <w:sz w:val="24"/>
          <w:szCs w:val="24"/>
        </w:rPr>
        <w:t>little</w:t>
      </w:r>
      <w:r w:rsidR="001E59C2" w:rsidRPr="0044319E">
        <w:rPr>
          <w:rFonts w:ascii="Arial" w:hAnsi="Arial" w:cs="Arial"/>
          <w:color w:val="000000" w:themeColor="text1"/>
          <w:sz w:val="24"/>
          <w:szCs w:val="24"/>
        </w:rPr>
        <w:t xml:space="preserve"> </w:t>
      </w:r>
      <w:r w:rsidR="00C52BC9" w:rsidRPr="0044319E">
        <w:rPr>
          <w:rFonts w:ascii="Arial" w:hAnsi="Arial" w:cs="Arial"/>
          <w:color w:val="000000" w:themeColor="text1"/>
          <w:sz w:val="24"/>
          <w:szCs w:val="24"/>
        </w:rPr>
        <w:t>prospects</w:t>
      </w:r>
      <w:r w:rsidR="001E59C2" w:rsidRPr="0044319E">
        <w:rPr>
          <w:rFonts w:ascii="Arial" w:hAnsi="Arial" w:cs="Arial"/>
          <w:color w:val="000000" w:themeColor="text1"/>
          <w:sz w:val="24"/>
          <w:szCs w:val="24"/>
        </w:rPr>
        <w:t xml:space="preserve"> of involvement in </w:t>
      </w:r>
      <w:r w:rsidR="00C52BC9" w:rsidRPr="0044319E">
        <w:rPr>
          <w:rFonts w:ascii="Arial" w:hAnsi="Arial" w:cs="Arial"/>
          <w:color w:val="000000" w:themeColor="text1"/>
          <w:sz w:val="24"/>
          <w:szCs w:val="24"/>
        </w:rPr>
        <w:t>organization</w:t>
      </w:r>
      <w:r w:rsidR="001E59C2" w:rsidRPr="0044319E">
        <w:rPr>
          <w:rFonts w:ascii="Arial" w:hAnsi="Arial" w:cs="Arial"/>
          <w:color w:val="000000" w:themeColor="text1"/>
          <w:sz w:val="24"/>
          <w:szCs w:val="24"/>
        </w:rPr>
        <w:t xml:space="preserve"> and </w:t>
      </w:r>
      <w:r w:rsidR="00C52BC9" w:rsidRPr="0044319E">
        <w:rPr>
          <w:rFonts w:ascii="Arial" w:hAnsi="Arial" w:cs="Arial"/>
          <w:color w:val="000000" w:themeColor="text1"/>
          <w:sz w:val="24"/>
          <w:szCs w:val="24"/>
        </w:rPr>
        <w:t>policymaking</w:t>
      </w:r>
      <w:r w:rsidR="001E59C2" w:rsidRPr="0044319E">
        <w:rPr>
          <w:rFonts w:ascii="Arial" w:hAnsi="Arial" w:cs="Arial"/>
          <w:color w:val="000000" w:themeColor="text1"/>
          <w:sz w:val="24"/>
          <w:szCs w:val="24"/>
        </w:rPr>
        <w:t>. </w:t>
      </w:r>
    </w:p>
    <w:p w14:paraId="15CBE7E4" w14:textId="77777777" w:rsidR="001E59C2" w:rsidRPr="0044319E" w:rsidRDefault="001E59C2" w:rsidP="0044319E">
      <w:pPr>
        <w:pStyle w:val="Heading2"/>
        <w:spacing w:before="0" w:line="360" w:lineRule="auto"/>
        <w:rPr>
          <w:rFonts w:ascii="Arial" w:hAnsi="Arial" w:cs="Arial"/>
          <w:i/>
          <w:color w:val="000000" w:themeColor="text1"/>
          <w:sz w:val="24"/>
          <w:szCs w:val="24"/>
        </w:rPr>
      </w:pPr>
      <w:bookmarkStart w:id="13" w:name="_Toc88109871"/>
      <w:r w:rsidRPr="0044319E">
        <w:rPr>
          <w:rFonts w:ascii="Arial" w:hAnsi="Arial" w:cs="Arial"/>
          <w:i/>
          <w:color w:val="000000" w:themeColor="text1"/>
          <w:sz w:val="24"/>
          <w:szCs w:val="24"/>
        </w:rPr>
        <w:t>Home Care Services Create Security and Healthy Relationships</w:t>
      </w:r>
      <w:bookmarkEnd w:id="13"/>
    </w:p>
    <w:p w14:paraId="4A8BC3E9" w14:textId="77777777" w:rsidR="001E59C2" w:rsidRPr="0044319E" w:rsidRDefault="0012169F" w:rsidP="0044319E">
      <w:pPr>
        <w:spacing w:after="0" w:line="360" w:lineRule="auto"/>
        <w:rPr>
          <w:rFonts w:ascii="Arial" w:hAnsi="Arial" w:cs="Arial"/>
          <w:color w:val="000000" w:themeColor="text1"/>
          <w:sz w:val="24"/>
          <w:szCs w:val="24"/>
        </w:rPr>
      </w:pPr>
      <w:r w:rsidRPr="0044319E">
        <w:rPr>
          <w:rFonts w:ascii="Arial" w:hAnsi="Arial" w:cs="Arial"/>
          <w:color w:val="000000" w:themeColor="text1"/>
          <w:sz w:val="24"/>
          <w:szCs w:val="24"/>
        </w:rPr>
        <w:tab/>
      </w:r>
      <w:r w:rsidR="001E59C2" w:rsidRPr="0044319E">
        <w:rPr>
          <w:rFonts w:ascii="Arial" w:hAnsi="Arial" w:cs="Arial"/>
          <w:color w:val="000000" w:themeColor="text1"/>
          <w:sz w:val="24"/>
          <w:szCs w:val="24"/>
        </w:rPr>
        <w:t xml:space="preserve">Person-centered care and support consider patients' wishes and needs, although patients face difficulties understanding the home care services. People with dementia in the country have a high level of improbability about the service plans, the time and reasons for healthcare workers' visits, and the type of care and support to expecting </w:t>
      </w:r>
      <w:r w:rsidR="001E59C2" w:rsidRPr="0044319E">
        <w:rPr>
          <w:rFonts w:ascii="Arial" w:hAnsi="Arial" w:cs="Arial"/>
          <w:color w:val="000000" w:themeColor="text1"/>
          <w:sz w:val="24"/>
          <w:szCs w:val="24"/>
        </w:rPr>
        <w:lastRenderedPageBreak/>
        <w:t>(Røen et al. 2018). Home care service facilities have a heterogeneous staff who offer services such that a section of the employees is competent about dementia. </w:t>
      </w:r>
    </w:p>
    <w:p w14:paraId="6EE79051" w14:textId="77777777" w:rsidR="001E59C2" w:rsidRPr="0044319E" w:rsidRDefault="0012169F" w:rsidP="0044319E">
      <w:pPr>
        <w:spacing w:after="0" w:line="360" w:lineRule="auto"/>
        <w:rPr>
          <w:rFonts w:ascii="Arial" w:hAnsi="Arial" w:cs="Arial"/>
          <w:color w:val="000000" w:themeColor="text1"/>
          <w:sz w:val="24"/>
          <w:szCs w:val="24"/>
        </w:rPr>
      </w:pPr>
      <w:r w:rsidRPr="0044319E">
        <w:rPr>
          <w:rFonts w:ascii="Arial" w:hAnsi="Arial" w:cs="Arial"/>
          <w:color w:val="000000" w:themeColor="text1"/>
          <w:sz w:val="24"/>
          <w:szCs w:val="24"/>
        </w:rPr>
        <w:tab/>
      </w:r>
      <w:r w:rsidR="001E59C2" w:rsidRPr="0044319E">
        <w:rPr>
          <w:rFonts w:ascii="Arial" w:hAnsi="Arial" w:cs="Arial"/>
          <w:color w:val="000000" w:themeColor="text1"/>
          <w:sz w:val="24"/>
          <w:szCs w:val="24"/>
        </w:rPr>
        <w:t>Dementia patients in a study in Norway indicate that the services and care were satisfactory despite their shared understanding of their organization. The staff and people with dementia had a trusting relationship, promoting person-centered care and a sense of security (Røen et al. 2018). A trusting relationship is more effective and vital to the wellbeing of the patients than having regular visits from the same personnel. However, continuity of care through continuous visits and a trusting association between the patients and staff are vital for people with dementia. </w:t>
      </w:r>
    </w:p>
    <w:p w14:paraId="449868FD" w14:textId="77777777" w:rsidR="001E59C2" w:rsidRPr="0044319E" w:rsidRDefault="001E59C2" w:rsidP="0044319E">
      <w:pPr>
        <w:pStyle w:val="Heading2"/>
        <w:spacing w:before="0" w:line="360" w:lineRule="auto"/>
        <w:rPr>
          <w:rFonts w:ascii="Arial" w:hAnsi="Arial" w:cs="Arial"/>
          <w:i/>
          <w:color w:val="000000" w:themeColor="text1"/>
          <w:sz w:val="24"/>
          <w:szCs w:val="24"/>
        </w:rPr>
      </w:pPr>
      <w:bookmarkStart w:id="14" w:name="_Toc88109872"/>
      <w:r w:rsidRPr="0044319E">
        <w:rPr>
          <w:rFonts w:ascii="Arial" w:hAnsi="Arial" w:cs="Arial"/>
          <w:i/>
          <w:color w:val="000000" w:themeColor="text1"/>
          <w:sz w:val="24"/>
          <w:szCs w:val="24"/>
        </w:rPr>
        <w:t xml:space="preserve">Low </w:t>
      </w:r>
      <w:r w:rsidR="00C52BC9" w:rsidRPr="0044319E">
        <w:rPr>
          <w:rFonts w:ascii="Arial" w:hAnsi="Arial" w:cs="Arial"/>
          <w:i/>
          <w:color w:val="000000" w:themeColor="text1"/>
          <w:sz w:val="24"/>
          <w:szCs w:val="24"/>
        </w:rPr>
        <w:t>Anticipations</w:t>
      </w:r>
      <w:r w:rsidRPr="0044319E">
        <w:rPr>
          <w:rFonts w:ascii="Arial" w:hAnsi="Arial" w:cs="Arial"/>
          <w:i/>
          <w:color w:val="000000" w:themeColor="text1"/>
          <w:sz w:val="24"/>
          <w:szCs w:val="24"/>
        </w:rPr>
        <w:t xml:space="preserve"> and </w:t>
      </w:r>
      <w:r w:rsidR="00C52BC9" w:rsidRPr="0044319E">
        <w:rPr>
          <w:rFonts w:ascii="Arial" w:hAnsi="Arial" w:cs="Arial"/>
          <w:i/>
          <w:color w:val="000000" w:themeColor="text1"/>
          <w:sz w:val="24"/>
          <w:szCs w:val="24"/>
        </w:rPr>
        <w:t>Adjusting</w:t>
      </w:r>
      <w:r w:rsidRPr="0044319E">
        <w:rPr>
          <w:rFonts w:ascii="Arial" w:hAnsi="Arial" w:cs="Arial"/>
          <w:i/>
          <w:color w:val="000000" w:themeColor="text1"/>
          <w:sz w:val="24"/>
          <w:szCs w:val="24"/>
        </w:rPr>
        <w:t xml:space="preserve"> to the </w:t>
      </w:r>
      <w:r w:rsidR="00C52BC9" w:rsidRPr="0044319E">
        <w:rPr>
          <w:rFonts w:ascii="Arial" w:hAnsi="Arial" w:cs="Arial"/>
          <w:i/>
          <w:color w:val="000000" w:themeColor="text1"/>
          <w:sz w:val="24"/>
          <w:szCs w:val="24"/>
        </w:rPr>
        <w:t>Home-based Facility</w:t>
      </w:r>
      <w:bookmarkEnd w:id="14"/>
    </w:p>
    <w:p w14:paraId="26008B9A" w14:textId="77777777" w:rsidR="001E59C2" w:rsidRPr="0044319E" w:rsidRDefault="0012169F" w:rsidP="0044319E">
      <w:pPr>
        <w:spacing w:after="0" w:line="360" w:lineRule="auto"/>
        <w:rPr>
          <w:rFonts w:ascii="Arial" w:hAnsi="Arial" w:cs="Arial"/>
          <w:color w:val="000000" w:themeColor="text1"/>
          <w:sz w:val="24"/>
          <w:szCs w:val="24"/>
        </w:rPr>
      </w:pPr>
      <w:r w:rsidRPr="0044319E">
        <w:rPr>
          <w:rFonts w:ascii="Arial" w:hAnsi="Arial" w:cs="Arial"/>
          <w:color w:val="000000" w:themeColor="text1"/>
          <w:sz w:val="24"/>
          <w:szCs w:val="24"/>
        </w:rPr>
        <w:tab/>
      </w:r>
      <w:r w:rsidR="001E59C2" w:rsidRPr="0044319E">
        <w:rPr>
          <w:rFonts w:ascii="Arial" w:hAnsi="Arial" w:cs="Arial"/>
          <w:color w:val="000000" w:themeColor="text1"/>
          <w:sz w:val="24"/>
          <w:szCs w:val="24"/>
        </w:rPr>
        <w:t>Dementia patients in Norway have a sense of belonging and have improved familiarity with their environment. People with dementia accept help as it is and avoid being a nuisance with various demands about the quality of service and adaptation (</w:t>
      </w:r>
      <w:proofErr w:type="spellStart"/>
      <w:r w:rsidR="001E59C2" w:rsidRPr="0044319E">
        <w:rPr>
          <w:rFonts w:ascii="Arial" w:hAnsi="Arial" w:cs="Arial"/>
          <w:color w:val="000000" w:themeColor="text1"/>
          <w:sz w:val="24"/>
          <w:szCs w:val="24"/>
        </w:rPr>
        <w:t>Hoel</w:t>
      </w:r>
      <w:proofErr w:type="spellEnd"/>
      <w:r w:rsidR="001E59C2" w:rsidRPr="0044319E">
        <w:rPr>
          <w:rFonts w:ascii="Arial" w:hAnsi="Arial" w:cs="Arial"/>
          <w:color w:val="000000" w:themeColor="text1"/>
          <w:sz w:val="24"/>
          <w:szCs w:val="24"/>
        </w:rPr>
        <w:t xml:space="preserve"> et al. 2021). Studies indicate that tailoring services and support to people with dementia is more appropriate than the client since people with the disorder adapt to home care without exhibiting their requirements (Røen et al. 2018). Therefore, dementia patients in Norway experience person-centered care since they show satisfaction with the services they receive. </w:t>
      </w:r>
    </w:p>
    <w:p w14:paraId="7DF856AD" w14:textId="77777777" w:rsidR="001E59C2" w:rsidRPr="0044319E" w:rsidRDefault="001E59C2" w:rsidP="0044319E">
      <w:pPr>
        <w:pStyle w:val="Heading2"/>
        <w:spacing w:before="0" w:line="360" w:lineRule="auto"/>
        <w:rPr>
          <w:rFonts w:ascii="Arial" w:hAnsi="Arial" w:cs="Arial"/>
          <w:i/>
          <w:color w:val="000000" w:themeColor="text1"/>
          <w:sz w:val="24"/>
          <w:szCs w:val="24"/>
        </w:rPr>
      </w:pPr>
      <w:bookmarkStart w:id="15" w:name="_Toc88109873"/>
      <w:r w:rsidRPr="0044319E">
        <w:rPr>
          <w:rFonts w:ascii="Arial" w:hAnsi="Arial" w:cs="Arial"/>
          <w:i/>
          <w:color w:val="000000" w:themeColor="text1"/>
          <w:sz w:val="24"/>
          <w:szCs w:val="24"/>
        </w:rPr>
        <w:t>Achieving the Objective of Decision-Making</w:t>
      </w:r>
      <w:bookmarkEnd w:id="15"/>
    </w:p>
    <w:p w14:paraId="3B2232D8" w14:textId="77777777" w:rsidR="001E59C2" w:rsidRPr="0044319E" w:rsidRDefault="0012169F" w:rsidP="0044319E">
      <w:pPr>
        <w:spacing w:after="0" w:line="360" w:lineRule="auto"/>
        <w:rPr>
          <w:rFonts w:ascii="Arial" w:hAnsi="Arial" w:cs="Arial"/>
          <w:color w:val="000000" w:themeColor="text1"/>
          <w:sz w:val="24"/>
          <w:szCs w:val="24"/>
        </w:rPr>
      </w:pPr>
      <w:r w:rsidRPr="0044319E">
        <w:rPr>
          <w:rFonts w:ascii="Arial" w:hAnsi="Arial" w:cs="Arial"/>
          <w:color w:val="000000" w:themeColor="text1"/>
          <w:sz w:val="24"/>
          <w:szCs w:val="24"/>
        </w:rPr>
        <w:tab/>
      </w:r>
      <w:r w:rsidR="001E59C2" w:rsidRPr="0044319E">
        <w:rPr>
          <w:rFonts w:ascii="Arial" w:hAnsi="Arial" w:cs="Arial"/>
          <w:color w:val="000000" w:themeColor="text1"/>
          <w:sz w:val="24"/>
          <w:szCs w:val="24"/>
        </w:rPr>
        <w:t xml:space="preserve">It is difficult to completely engage people with dementia in </w:t>
      </w:r>
      <w:r w:rsidR="00C52BC9" w:rsidRPr="0044319E">
        <w:rPr>
          <w:rFonts w:ascii="Arial" w:hAnsi="Arial" w:cs="Arial"/>
          <w:color w:val="000000" w:themeColor="text1"/>
          <w:sz w:val="24"/>
          <w:szCs w:val="24"/>
        </w:rPr>
        <w:t>policymaking</w:t>
      </w:r>
      <w:r w:rsidR="001E59C2" w:rsidRPr="0044319E">
        <w:rPr>
          <w:rFonts w:ascii="Arial" w:hAnsi="Arial" w:cs="Arial"/>
          <w:color w:val="000000" w:themeColor="text1"/>
          <w:sz w:val="24"/>
          <w:szCs w:val="24"/>
        </w:rPr>
        <w:t xml:space="preserve"> </w:t>
      </w:r>
      <w:r w:rsidR="00C52BC9" w:rsidRPr="0044319E">
        <w:rPr>
          <w:rFonts w:ascii="Arial" w:hAnsi="Arial" w:cs="Arial"/>
          <w:color w:val="000000" w:themeColor="text1"/>
          <w:sz w:val="24"/>
          <w:szCs w:val="24"/>
        </w:rPr>
        <w:t>about</w:t>
      </w:r>
      <w:r w:rsidR="001E59C2" w:rsidRPr="0044319E">
        <w:rPr>
          <w:rFonts w:ascii="Arial" w:hAnsi="Arial" w:cs="Arial"/>
          <w:color w:val="000000" w:themeColor="text1"/>
          <w:sz w:val="24"/>
          <w:szCs w:val="24"/>
        </w:rPr>
        <w:t xml:space="preserve"> their health and the services available. </w:t>
      </w:r>
      <w:r w:rsidR="00C52BC9" w:rsidRPr="0044319E">
        <w:rPr>
          <w:rFonts w:ascii="Arial" w:hAnsi="Arial" w:cs="Arial"/>
          <w:color w:val="000000" w:themeColor="text1"/>
          <w:sz w:val="24"/>
          <w:szCs w:val="24"/>
        </w:rPr>
        <w:t>Dementia patients</w:t>
      </w:r>
      <w:r w:rsidR="001E59C2" w:rsidRPr="0044319E">
        <w:rPr>
          <w:rFonts w:ascii="Arial" w:hAnsi="Arial" w:cs="Arial"/>
          <w:color w:val="000000" w:themeColor="text1"/>
          <w:sz w:val="24"/>
          <w:szCs w:val="24"/>
        </w:rPr>
        <w:t xml:space="preserve"> have memory </w:t>
      </w:r>
      <w:r w:rsidR="00C52BC9" w:rsidRPr="0044319E">
        <w:rPr>
          <w:rFonts w:ascii="Arial" w:hAnsi="Arial" w:cs="Arial"/>
          <w:color w:val="000000" w:themeColor="text1"/>
          <w:sz w:val="24"/>
          <w:szCs w:val="24"/>
        </w:rPr>
        <w:t>difficulties</w:t>
      </w:r>
      <w:r w:rsidR="001E59C2" w:rsidRPr="0044319E">
        <w:rPr>
          <w:rFonts w:ascii="Arial" w:hAnsi="Arial" w:cs="Arial"/>
          <w:color w:val="000000" w:themeColor="text1"/>
          <w:sz w:val="24"/>
          <w:szCs w:val="24"/>
        </w:rPr>
        <w:t xml:space="preserve">, and the majority cannot recall the information and the necessity for help. Therefore, enhancing the involvement of </w:t>
      </w:r>
      <w:r w:rsidR="00C52BC9" w:rsidRPr="0044319E">
        <w:rPr>
          <w:rFonts w:ascii="Arial" w:hAnsi="Arial" w:cs="Arial"/>
          <w:color w:val="000000" w:themeColor="text1"/>
          <w:sz w:val="24"/>
          <w:szCs w:val="24"/>
        </w:rPr>
        <w:t>dementia patients</w:t>
      </w:r>
      <w:r w:rsidR="001E59C2" w:rsidRPr="0044319E">
        <w:rPr>
          <w:rFonts w:ascii="Arial" w:hAnsi="Arial" w:cs="Arial"/>
          <w:color w:val="000000" w:themeColor="text1"/>
          <w:sz w:val="24"/>
          <w:szCs w:val="24"/>
        </w:rPr>
        <w:t xml:space="preserve"> in the decision-making </w:t>
      </w:r>
      <w:r w:rsidR="00C52BC9" w:rsidRPr="0044319E">
        <w:rPr>
          <w:rFonts w:ascii="Arial" w:hAnsi="Arial" w:cs="Arial"/>
          <w:color w:val="000000" w:themeColor="text1"/>
          <w:sz w:val="24"/>
          <w:szCs w:val="24"/>
        </w:rPr>
        <w:t>procedure</w:t>
      </w:r>
      <w:r w:rsidR="001E59C2" w:rsidRPr="0044319E">
        <w:rPr>
          <w:rFonts w:ascii="Arial" w:hAnsi="Arial" w:cs="Arial"/>
          <w:color w:val="000000" w:themeColor="text1"/>
          <w:sz w:val="24"/>
          <w:szCs w:val="24"/>
        </w:rPr>
        <w:t xml:space="preserve"> requires support among the patients. Norway considers the significance of modifying patients' needs and preferences during clients' participation in planning for their care and seeking care and support. However, patients with dementia in Norway lack sufficient knowledge about their care and support and hence experience problems contributing to decisions (Røen et al. 2018). The majority of the home care services are accessible, and the workers encourage the clients to reveal their needs, implying the efforts to initiate participation.  </w:t>
      </w:r>
    </w:p>
    <w:p w14:paraId="2A055605" w14:textId="77777777" w:rsidR="001E59C2" w:rsidRPr="0044319E" w:rsidRDefault="001E59C2" w:rsidP="0044319E">
      <w:pPr>
        <w:pStyle w:val="Heading1"/>
        <w:spacing w:before="0" w:line="360" w:lineRule="auto"/>
        <w:jc w:val="center"/>
        <w:rPr>
          <w:rFonts w:ascii="Arial" w:hAnsi="Arial" w:cs="Arial"/>
          <w:color w:val="000000" w:themeColor="text1"/>
          <w:sz w:val="24"/>
          <w:szCs w:val="24"/>
        </w:rPr>
      </w:pPr>
      <w:bookmarkStart w:id="16" w:name="_Toc88109874"/>
      <w:r w:rsidRPr="0044319E">
        <w:rPr>
          <w:rFonts w:ascii="Arial" w:hAnsi="Arial" w:cs="Arial"/>
          <w:color w:val="000000" w:themeColor="text1"/>
          <w:sz w:val="24"/>
          <w:szCs w:val="24"/>
        </w:rPr>
        <w:lastRenderedPageBreak/>
        <w:t xml:space="preserve">Recommendations for Person-Centered </w:t>
      </w:r>
      <w:r w:rsidR="00C52BC9" w:rsidRPr="0044319E">
        <w:rPr>
          <w:rFonts w:ascii="Arial" w:hAnsi="Arial" w:cs="Arial"/>
          <w:color w:val="000000" w:themeColor="text1"/>
          <w:sz w:val="24"/>
          <w:szCs w:val="24"/>
        </w:rPr>
        <w:t>Attention</w:t>
      </w:r>
      <w:r w:rsidRPr="0044319E">
        <w:rPr>
          <w:rFonts w:ascii="Arial" w:hAnsi="Arial" w:cs="Arial"/>
          <w:color w:val="000000" w:themeColor="text1"/>
          <w:sz w:val="24"/>
          <w:szCs w:val="24"/>
        </w:rPr>
        <w:t xml:space="preserve"> </w:t>
      </w:r>
      <w:r w:rsidR="00C52BC9" w:rsidRPr="0044319E">
        <w:rPr>
          <w:rFonts w:ascii="Arial" w:hAnsi="Arial" w:cs="Arial"/>
          <w:color w:val="000000" w:themeColor="text1"/>
          <w:sz w:val="24"/>
          <w:szCs w:val="24"/>
        </w:rPr>
        <w:t>Dementia Patients</w:t>
      </w:r>
      <w:bookmarkEnd w:id="16"/>
    </w:p>
    <w:p w14:paraId="29C1D795" w14:textId="77777777" w:rsidR="001E59C2" w:rsidRPr="0044319E" w:rsidRDefault="0012169F" w:rsidP="0044319E">
      <w:pPr>
        <w:spacing w:after="0" w:line="360" w:lineRule="auto"/>
        <w:rPr>
          <w:rFonts w:ascii="Arial" w:hAnsi="Arial" w:cs="Arial"/>
          <w:color w:val="000000" w:themeColor="text1"/>
          <w:sz w:val="24"/>
          <w:szCs w:val="24"/>
        </w:rPr>
      </w:pPr>
      <w:r w:rsidRPr="0044319E">
        <w:rPr>
          <w:rFonts w:ascii="Arial" w:hAnsi="Arial" w:cs="Arial"/>
          <w:color w:val="000000" w:themeColor="text1"/>
          <w:sz w:val="24"/>
          <w:szCs w:val="24"/>
        </w:rPr>
        <w:tab/>
      </w:r>
      <w:r w:rsidR="001E59C2" w:rsidRPr="0044319E">
        <w:rPr>
          <w:rFonts w:ascii="Arial" w:hAnsi="Arial" w:cs="Arial"/>
          <w:color w:val="000000" w:themeColor="text1"/>
          <w:sz w:val="24"/>
          <w:szCs w:val="24"/>
        </w:rPr>
        <w:t xml:space="preserve">The case study experiences imply that </w:t>
      </w:r>
      <w:r w:rsidR="00C52BC9" w:rsidRPr="0044319E">
        <w:rPr>
          <w:rFonts w:ascii="Arial" w:hAnsi="Arial" w:cs="Arial"/>
          <w:color w:val="000000" w:themeColor="text1"/>
          <w:sz w:val="24"/>
          <w:szCs w:val="24"/>
        </w:rPr>
        <w:t>heeding</w:t>
      </w:r>
      <w:r w:rsidR="001E59C2" w:rsidRPr="0044319E">
        <w:rPr>
          <w:rFonts w:ascii="Arial" w:hAnsi="Arial" w:cs="Arial"/>
          <w:color w:val="000000" w:themeColor="text1"/>
          <w:sz w:val="24"/>
          <w:szCs w:val="24"/>
        </w:rPr>
        <w:t xml:space="preserve"> to the stories of people with dementia in </w:t>
      </w:r>
      <w:r w:rsidR="00C52BC9" w:rsidRPr="0044319E">
        <w:rPr>
          <w:rFonts w:ascii="Arial" w:hAnsi="Arial" w:cs="Arial"/>
          <w:color w:val="000000" w:themeColor="text1"/>
          <w:sz w:val="24"/>
          <w:szCs w:val="24"/>
        </w:rPr>
        <w:t>getting</w:t>
      </w:r>
      <w:r w:rsidR="001E59C2" w:rsidRPr="0044319E">
        <w:rPr>
          <w:rFonts w:ascii="Arial" w:hAnsi="Arial" w:cs="Arial"/>
          <w:color w:val="000000" w:themeColor="text1"/>
          <w:sz w:val="24"/>
          <w:szCs w:val="24"/>
        </w:rPr>
        <w:t xml:space="preserve"> home care </w:t>
      </w:r>
      <w:r w:rsidR="00C52BC9" w:rsidRPr="0044319E">
        <w:rPr>
          <w:rFonts w:ascii="Arial" w:hAnsi="Arial" w:cs="Arial"/>
          <w:color w:val="000000" w:themeColor="text1"/>
          <w:sz w:val="24"/>
          <w:szCs w:val="24"/>
        </w:rPr>
        <w:t>amenities</w:t>
      </w:r>
      <w:r w:rsidR="001E59C2" w:rsidRPr="0044319E">
        <w:rPr>
          <w:rFonts w:ascii="Arial" w:hAnsi="Arial" w:cs="Arial"/>
          <w:color w:val="000000" w:themeColor="text1"/>
          <w:sz w:val="24"/>
          <w:szCs w:val="24"/>
        </w:rPr>
        <w:t xml:space="preserve"> is essential. The </w:t>
      </w:r>
      <w:r w:rsidR="00883BD1" w:rsidRPr="0044319E">
        <w:rPr>
          <w:rFonts w:ascii="Arial" w:hAnsi="Arial" w:cs="Arial"/>
          <w:color w:val="000000" w:themeColor="text1"/>
          <w:sz w:val="24"/>
          <w:szCs w:val="24"/>
        </w:rPr>
        <w:t>research</w:t>
      </w:r>
      <w:r w:rsidR="001E59C2" w:rsidRPr="0044319E">
        <w:rPr>
          <w:rFonts w:ascii="Arial" w:hAnsi="Arial" w:cs="Arial"/>
          <w:color w:val="000000" w:themeColor="text1"/>
          <w:sz w:val="24"/>
          <w:szCs w:val="24"/>
        </w:rPr>
        <w:t xml:space="preserve"> reveals that </w:t>
      </w:r>
      <w:r w:rsidR="00C52BC9" w:rsidRPr="0044319E">
        <w:rPr>
          <w:rFonts w:ascii="Arial" w:hAnsi="Arial" w:cs="Arial"/>
          <w:color w:val="000000" w:themeColor="text1"/>
          <w:sz w:val="24"/>
          <w:szCs w:val="24"/>
        </w:rPr>
        <w:t>dementia patients</w:t>
      </w:r>
      <w:r w:rsidR="001E59C2" w:rsidRPr="0044319E">
        <w:rPr>
          <w:rFonts w:ascii="Arial" w:hAnsi="Arial" w:cs="Arial"/>
          <w:color w:val="000000" w:themeColor="text1"/>
          <w:sz w:val="24"/>
          <w:szCs w:val="24"/>
        </w:rPr>
        <w:t xml:space="preserve"> participate in collaborative decision-making to a smaller level. Therefore, the patients have limited power in a home care facility in which the services depend on limited available resources and pre-determined plans. There is a need to enhance person-centered care for individuals with dementia in healthcare facilities through improved consideration. The majority of people with dementia have inadequate knowledge of the services they receive. More research is necessary to provide information on how to support individuals with the disorder. </w:t>
      </w:r>
    </w:p>
    <w:p w14:paraId="0C7839D6" w14:textId="77777777" w:rsidR="00960E6C" w:rsidRPr="0044319E" w:rsidRDefault="00960E6C" w:rsidP="0044319E">
      <w:pPr>
        <w:spacing w:after="0" w:line="360" w:lineRule="auto"/>
        <w:rPr>
          <w:rFonts w:ascii="Arial" w:hAnsi="Arial" w:cs="Arial"/>
          <w:b/>
          <w:color w:val="000000" w:themeColor="text1"/>
          <w:sz w:val="24"/>
          <w:szCs w:val="24"/>
        </w:rPr>
      </w:pPr>
      <w:r w:rsidRPr="0044319E">
        <w:rPr>
          <w:rFonts w:ascii="Arial" w:hAnsi="Arial" w:cs="Arial"/>
          <w:b/>
          <w:color w:val="000000" w:themeColor="text1"/>
          <w:sz w:val="24"/>
          <w:szCs w:val="24"/>
        </w:rPr>
        <w:br w:type="page"/>
      </w:r>
    </w:p>
    <w:p w14:paraId="7B4F7DE3" w14:textId="77777777" w:rsidR="00960E6C" w:rsidRPr="0044319E" w:rsidRDefault="00960E6C" w:rsidP="0044319E">
      <w:pPr>
        <w:pStyle w:val="Heading1"/>
        <w:spacing w:before="0" w:line="360" w:lineRule="auto"/>
        <w:jc w:val="center"/>
        <w:rPr>
          <w:rFonts w:ascii="Arial" w:hAnsi="Arial" w:cs="Arial"/>
          <w:color w:val="000000" w:themeColor="text1"/>
          <w:sz w:val="24"/>
          <w:szCs w:val="24"/>
        </w:rPr>
      </w:pPr>
      <w:bookmarkStart w:id="17" w:name="_Toc88109875"/>
      <w:r w:rsidRPr="0044319E">
        <w:rPr>
          <w:rFonts w:ascii="Arial" w:hAnsi="Arial" w:cs="Arial"/>
          <w:color w:val="000000" w:themeColor="text1"/>
          <w:sz w:val="24"/>
          <w:szCs w:val="24"/>
        </w:rPr>
        <w:lastRenderedPageBreak/>
        <w:t>Reference</w:t>
      </w:r>
      <w:r w:rsidR="0044319E" w:rsidRPr="0044319E">
        <w:rPr>
          <w:rFonts w:ascii="Arial" w:hAnsi="Arial" w:cs="Arial"/>
          <w:color w:val="000000" w:themeColor="text1"/>
          <w:sz w:val="24"/>
          <w:szCs w:val="24"/>
        </w:rPr>
        <w:t xml:space="preserve"> Li</w:t>
      </w:r>
      <w:r w:rsidRPr="0044319E">
        <w:rPr>
          <w:rFonts w:ascii="Arial" w:hAnsi="Arial" w:cs="Arial"/>
          <w:color w:val="000000" w:themeColor="text1"/>
          <w:sz w:val="24"/>
          <w:szCs w:val="24"/>
        </w:rPr>
        <w:t>s</w:t>
      </w:r>
      <w:bookmarkEnd w:id="17"/>
      <w:r w:rsidR="0044319E" w:rsidRPr="0044319E">
        <w:rPr>
          <w:rFonts w:ascii="Arial" w:hAnsi="Arial" w:cs="Arial"/>
          <w:color w:val="000000" w:themeColor="text1"/>
          <w:sz w:val="24"/>
          <w:szCs w:val="24"/>
        </w:rPr>
        <w:t>t</w:t>
      </w:r>
    </w:p>
    <w:p w14:paraId="339D61AE" w14:textId="77777777" w:rsidR="00960E6C" w:rsidRPr="0044319E" w:rsidRDefault="00960E6C" w:rsidP="0044319E">
      <w:pPr>
        <w:spacing w:after="0" w:line="360" w:lineRule="auto"/>
        <w:ind w:left="720" w:hanging="720"/>
        <w:rPr>
          <w:rFonts w:ascii="Arial" w:hAnsi="Arial" w:cs="Arial"/>
          <w:color w:val="000000" w:themeColor="text1"/>
          <w:sz w:val="24"/>
          <w:szCs w:val="24"/>
          <w:shd w:val="clear" w:color="auto" w:fill="FFFFFF"/>
        </w:rPr>
      </w:pPr>
      <w:r w:rsidRPr="0044319E">
        <w:rPr>
          <w:rFonts w:ascii="Arial" w:hAnsi="Arial" w:cs="Arial"/>
          <w:color w:val="000000" w:themeColor="text1"/>
          <w:sz w:val="24"/>
          <w:szCs w:val="24"/>
          <w:shd w:val="clear" w:color="auto" w:fill="FFFFFF"/>
        </w:rPr>
        <w:t xml:space="preserve">Barbosa, A., Sousa, L., Nolan, M. and </w:t>
      </w:r>
      <w:proofErr w:type="spellStart"/>
      <w:r w:rsidRPr="0044319E">
        <w:rPr>
          <w:rFonts w:ascii="Arial" w:hAnsi="Arial" w:cs="Arial"/>
          <w:color w:val="000000" w:themeColor="text1"/>
          <w:sz w:val="24"/>
          <w:szCs w:val="24"/>
          <w:shd w:val="clear" w:color="auto" w:fill="FFFFFF"/>
        </w:rPr>
        <w:t>Figueiredo</w:t>
      </w:r>
      <w:proofErr w:type="spellEnd"/>
      <w:r w:rsidRPr="0044319E">
        <w:rPr>
          <w:rFonts w:ascii="Arial" w:hAnsi="Arial" w:cs="Arial"/>
          <w:color w:val="000000" w:themeColor="text1"/>
          <w:sz w:val="24"/>
          <w:szCs w:val="24"/>
          <w:shd w:val="clear" w:color="auto" w:fill="FFFFFF"/>
        </w:rPr>
        <w:t>, D., 2015. Effects of person-centered care approaches to dementia care on staff: a systematic review. </w:t>
      </w:r>
      <w:r w:rsidRPr="0044319E">
        <w:rPr>
          <w:rFonts w:ascii="Arial" w:hAnsi="Arial" w:cs="Arial"/>
          <w:i/>
          <w:iCs/>
          <w:color w:val="000000" w:themeColor="text1"/>
          <w:sz w:val="24"/>
          <w:szCs w:val="24"/>
          <w:shd w:val="clear" w:color="auto" w:fill="FFFFFF"/>
        </w:rPr>
        <w:t>American Journal of Alzheimer's Disease &amp; Other Dementias®</w:t>
      </w:r>
      <w:r w:rsidRPr="0044319E">
        <w:rPr>
          <w:rFonts w:ascii="Arial" w:hAnsi="Arial" w:cs="Arial"/>
          <w:color w:val="000000" w:themeColor="text1"/>
          <w:sz w:val="24"/>
          <w:szCs w:val="24"/>
          <w:shd w:val="clear" w:color="auto" w:fill="FFFFFF"/>
        </w:rPr>
        <w:t>, </w:t>
      </w:r>
      <w:r w:rsidRPr="0044319E">
        <w:rPr>
          <w:rFonts w:ascii="Arial" w:hAnsi="Arial" w:cs="Arial"/>
          <w:i/>
          <w:iCs/>
          <w:color w:val="000000" w:themeColor="text1"/>
          <w:sz w:val="24"/>
          <w:szCs w:val="24"/>
          <w:shd w:val="clear" w:color="auto" w:fill="FFFFFF"/>
        </w:rPr>
        <w:t>30</w:t>
      </w:r>
      <w:r w:rsidRPr="0044319E">
        <w:rPr>
          <w:rFonts w:ascii="Arial" w:hAnsi="Arial" w:cs="Arial"/>
          <w:color w:val="000000" w:themeColor="text1"/>
          <w:sz w:val="24"/>
          <w:szCs w:val="24"/>
          <w:shd w:val="clear" w:color="auto" w:fill="FFFFFF"/>
        </w:rPr>
        <w:t>(8), pp.713-722.</w:t>
      </w:r>
    </w:p>
    <w:p w14:paraId="37B91F90" w14:textId="77777777" w:rsidR="00960E6C" w:rsidRPr="0044319E" w:rsidRDefault="00960E6C" w:rsidP="0044319E">
      <w:pPr>
        <w:spacing w:after="0" w:line="360" w:lineRule="auto"/>
        <w:ind w:left="720" w:hanging="720"/>
        <w:rPr>
          <w:rFonts w:ascii="Arial" w:hAnsi="Arial" w:cs="Arial"/>
          <w:color w:val="000000" w:themeColor="text1"/>
          <w:sz w:val="24"/>
          <w:szCs w:val="24"/>
          <w:shd w:val="clear" w:color="auto" w:fill="FFFFFF"/>
        </w:rPr>
      </w:pPr>
      <w:r w:rsidRPr="0044319E">
        <w:rPr>
          <w:rFonts w:ascii="Arial" w:hAnsi="Arial" w:cs="Arial"/>
          <w:color w:val="000000" w:themeColor="text1"/>
          <w:sz w:val="24"/>
          <w:szCs w:val="24"/>
          <w:shd w:val="clear" w:color="auto" w:fill="FFFFFF"/>
        </w:rPr>
        <w:t xml:space="preserve">Behrens, L.L., </w:t>
      </w:r>
      <w:proofErr w:type="spellStart"/>
      <w:r w:rsidRPr="0044319E">
        <w:rPr>
          <w:rFonts w:ascii="Arial" w:hAnsi="Arial" w:cs="Arial"/>
          <w:color w:val="000000" w:themeColor="text1"/>
          <w:sz w:val="24"/>
          <w:szCs w:val="24"/>
          <w:shd w:val="clear" w:color="auto" w:fill="FFFFFF"/>
        </w:rPr>
        <w:t>McGhan</w:t>
      </w:r>
      <w:proofErr w:type="spellEnd"/>
      <w:r w:rsidRPr="0044319E">
        <w:rPr>
          <w:rFonts w:ascii="Arial" w:hAnsi="Arial" w:cs="Arial"/>
          <w:color w:val="000000" w:themeColor="text1"/>
          <w:sz w:val="24"/>
          <w:szCs w:val="24"/>
          <w:shd w:val="clear" w:color="auto" w:fill="FFFFFF"/>
        </w:rPr>
        <w:t xml:space="preserve">, G., Abbott, K.M., Fick, D.M., </w:t>
      </w:r>
      <w:proofErr w:type="spellStart"/>
      <w:r w:rsidRPr="0044319E">
        <w:rPr>
          <w:rFonts w:ascii="Arial" w:hAnsi="Arial" w:cs="Arial"/>
          <w:color w:val="000000" w:themeColor="text1"/>
          <w:sz w:val="24"/>
          <w:szCs w:val="24"/>
          <w:shd w:val="clear" w:color="auto" w:fill="FFFFFF"/>
        </w:rPr>
        <w:t>Kolanowski</w:t>
      </w:r>
      <w:proofErr w:type="spellEnd"/>
      <w:r w:rsidRPr="0044319E">
        <w:rPr>
          <w:rFonts w:ascii="Arial" w:hAnsi="Arial" w:cs="Arial"/>
          <w:color w:val="000000" w:themeColor="text1"/>
          <w:sz w:val="24"/>
          <w:szCs w:val="24"/>
          <w:shd w:val="clear" w:color="auto" w:fill="FFFFFF"/>
        </w:rPr>
        <w:t xml:space="preserve">, A.M., Liu, Y., Buck, H.G., Roes, M., Heid, A.R., Spector, A. and Van </w:t>
      </w:r>
      <w:proofErr w:type="spellStart"/>
      <w:r w:rsidRPr="0044319E">
        <w:rPr>
          <w:rFonts w:ascii="Arial" w:hAnsi="Arial" w:cs="Arial"/>
          <w:color w:val="000000" w:themeColor="text1"/>
          <w:sz w:val="24"/>
          <w:szCs w:val="24"/>
          <w:shd w:val="clear" w:color="auto" w:fill="FFFFFF"/>
        </w:rPr>
        <w:t>Haitsma</w:t>
      </w:r>
      <w:proofErr w:type="spellEnd"/>
      <w:r w:rsidRPr="0044319E">
        <w:rPr>
          <w:rFonts w:ascii="Arial" w:hAnsi="Arial" w:cs="Arial"/>
          <w:color w:val="000000" w:themeColor="text1"/>
          <w:sz w:val="24"/>
          <w:szCs w:val="24"/>
          <w:shd w:val="clear" w:color="auto" w:fill="FFFFFF"/>
        </w:rPr>
        <w:t>, K., 2019. Mapping core concepts of person-centered care in long-term services and supports. </w:t>
      </w:r>
      <w:r w:rsidRPr="0044319E">
        <w:rPr>
          <w:rFonts w:ascii="Arial" w:hAnsi="Arial" w:cs="Arial"/>
          <w:i/>
          <w:iCs/>
          <w:color w:val="000000" w:themeColor="text1"/>
          <w:sz w:val="24"/>
          <w:szCs w:val="24"/>
          <w:shd w:val="clear" w:color="auto" w:fill="FFFFFF"/>
        </w:rPr>
        <w:t>Journal of gerontological nursing</w:t>
      </w:r>
      <w:r w:rsidRPr="0044319E">
        <w:rPr>
          <w:rFonts w:ascii="Arial" w:hAnsi="Arial" w:cs="Arial"/>
          <w:color w:val="000000" w:themeColor="text1"/>
          <w:sz w:val="24"/>
          <w:szCs w:val="24"/>
          <w:shd w:val="clear" w:color="auto" w:fill="FFFFFF"/>
        </w:rPr>
        <w:t>, </w:t>
      </w:r>
      <w:r w:rsidRPr="0044319E">
        <w:rPr>
          <w:rFonts w:ascii="Arial" w:hAnsi="Arial" w:cs="Arial"/>
          <w:i/>
          <w:iCs/>
          <w:color w:val="000000" w:themeColor="text1"/>
          <w:sz w:val="24"/>
          <w:szCs w:val="24"/>
          <w:shd w:val="clear" w:color="auto" w:fill="FFFFFF"/>
        </w:rPr>
        <w:t>45</w:t>
      </w:r>
      <w:r w:rsidRPr="0044319E">
        <w:rPr>
          <w:rFonts w:ascii="Arial" w:hAnsi="Arial" w:cs="Arial"/>
          <w:color w:val="000000" w:themeColor="text1"/>
          <w:sz w:val="24"/>
          <w:szCs w:val="24"/>
          <w:shd w:val="clear" w:color="auto" w:fill="FFFFFF"/>
        </w:rPr>
        <w:t>(2), pp.7-13.</w:t>
      </w:r>
    </w:p>
    <w:p w14:paraId="53FC9880" w14:textId="77777777" w:rsidR="00960E6C" w:rsidRPr="0044319E" w:rsidRDefault="00960E6C" w:rsidP="0044319E">
      <w:pPr>
        <w:spacing w:after="0" w:line="360" w:lineRule="auto"/>
        <w:ind w:left="720" w:hanging="720"/>
        <w:rPr>
          <w:rFonts w:ascii="Arial" w:hAnsi="Arial" w:cs="Arial"/>
          <w:color w:val="000000" w:themeColor="text1"/>
          <w:sz w:val="24"/>
          <w:szCs w:val="24"/>
          <w:shd w:val="clear" w:color="auto" w:fill="FFFFFF"/>
        </w:rPr>
      </w:pPr>
      <w:r w:rsidRPr="0044319E">
        <w:rPr>
          <w:rFonts w:ascii="Arial" w:hAnsi="Arial" w:cs="Arial"/>
          <w:color w:val="000000" w:themeColor="text1"/>
          <w:sz w:val="24"/>
          <w:szCs w:val="24"/>
          <w:shd w:val="clear" w:color="auto" w:fill="FFFFFF"/>
        </w:rPr>
        <w:t xml:space="preserve">Britten, N., Moore, L., </w:t>
      </w:r>
      <w:proofErr w:type="spellStart"/>
      <w:r w:rsidRPr="0044319E">
        <w:rPr>
          <w:rFonts w:ascii="Arial" w:hAnsi="Arial" w:cs="Arial"/>
          <w:color w:val="000000" w:themeColor="text1"/>
          <w:sz w:val="24"/>
          <w:szCs w:val="24"/>
          <w:shd w:val="clear" w:color="auto" w:fill="FFFFFF"/>
        </w:rPr>
        <w:t>Lydahl</w:t>
      </w:r>
      <w:proofErr w:type="spellEnd"/>
      <w:r w:rsidRPr="0044319E">
        <w:rPr>
          <w:rFonts w:ascii="Arial" w:hAnsi="Arial" w:cs="Arial"/>
          <w:color w:val="000000" w:themeColor="text1"/>
          <w:sz w:val="24"/>
          <w:szCs w:val="24"/>
          <w:shd w:val="clear" w:color="auto" w:fill="FFFFFF"/>
        </w:rPr>
        <w:t xml:space="preserve">, D., </w:t>
      </w:r>
      <w:proofErr w:type="spellStart"/>
      <w:r w:rsidRPr="0044319E">
        <w:rPr>
          <w:rFonts w:ascii="Arial" w:hAnsi="Arial" w:cs="Arial"/>
          <w:color w:val="000000" w:themeColor="text1"/>
          <w:sz w:val="24"/>
          <w:szCs w:val="24"/>
          <w:shd w:val="clear" w:color="auto" w:fill="FFFFFF"/>
        </w:rPr>
        <w:t>Naldemirci</w:t>
      </w:r>
      <w:proofErr w:type="spellEnd"/>
      <w:r w:rsidRPr="0044319E">
        <w:rPr>
          <w:rFonts w:ascii="Arial" w:hAnsi="Arial" w:cs="Arial"/>
          <w:color w:val="000000" w:themeColor="text1"/>
          <w:sz w:val="24"/>
          <w:szCs w:val="24"/>
          <w:shd w:val="clear" w:color="auto" w:fill="FFFFFF"/>
        </w:rPr>
        <w:t>, O., Elam, M. and Wolf, A., 2017. Elaboration of the Gothenburg model of person</w:t>
      </w:r>
      <w:r w:rsidRPr="0044319E">
        <w:rPr>
          <w:rFonts w:ascii="Cambria Math" w:hAnsi="Cambria Math" w:cs="Cambria Math"/>
          <w:color w:val="000000" w:themeColor="text1"/>
          <w:sz w:val="24"/>
          <w:szCs w:val="24"/>
          <w:shd w:val="clear" w:color="auto" w:fill="FFFFFF"/>
        </w:rPr>
        <w:t>‐</w:t>
      </w:r>
      <w:proofErr w:type="spellStart"/>
      <w:r w:rsidRPr="0044319E">
        <w:rPr>
          <w:rFonts w:ascii="Arial" w:hAnsi="Arial" w:cs="Arial"/>
          <w:color w:val="000000" w:themeColor="text1"/>
          <w:sz w:val="24"/>
          <w:szCs w:val="24"/>
          <w:shd w:val="clear" w:color="auto" w:fill="FFFFFF"/>
        </w:rPr>
        <w:t>centred</w:t>
      </w:r>
      <w:proofErr w:type="spellEnd"/>
      <w:r w:rsidRPr="0044319E">
        <w:rPr>
          <w:rFonts w:ascii="Arial" w:hAnsi="Arial" w:cs="Arial"/>
          <w:color w:val="000000" w:themeColor="text1"/>
          <w:sz w:val="24"/>
          <w:szCs w:val="24"/>
          <w:shd w:val="clear" w:color="auto" w:fill="FFFFFF"/>
        </w:rPr>
        <w:t xml:space="preserve"> care. </w:t>
      </w:r>
      <w:r w:rsidRPr="0044319E">
        <w:rPr>
          <w:rFonts w:ascii="Arial" w:hAnsi="Arial" w:cs="Arial"/>
          <w:i/>
          <w:iCs/>
          <w:color w:val="000000" w:themeColor="text1"/>
          <w:sz w:val="24"/>
          <w:szCs w:val="24"/>
          <w:shd w:val="clear" w:color="auto" w:fill="FFFFFF"/>
        </w:rPr>
        <w:t>Health Expectations</w:t>
      </w:r>
      <w:r w:rsidRPr="0044319E">
        <w:rPr>
          <w:rFonts w:ascii="Arial" w:hAnsi="Arial" w:cs="Arial"/>
          <w:color w:val="000000" w:themeColor="text1"/>
          <w:sz w:val="24"/>
          <w:szCs w:val="24"/>
          <w:shd w:val="clear" w:color="auto" w:fill="FFFFFF"/>
        </w:rPr>
        <w:t>, </w:t>
      </w:r>
      <w:r w:rsidRPr="0044319E">
        <w:rPr>
          <w:rFonts w:ascii="Arial" w:hAnsi="Arial" w:cs="Arial"/>
          <w:i/>
          <w:iCs/>
          <w:color w:val="000000" w:themeColor="text1"/>
          <w:sz w:val="24"/>
          <w:szCs w:val="24"/>
          <w:shd w:val="clear" w:color="auto" w:fill="FFFFFF"/>
        </w:rPr>
        <w:t>20</w:t>
      </w:r>
      <w:r w:rsidRPr="0044319E">
        <w:rPr>
          <w:rFonts w:ascii="Arial" w:hAnsi="Arial" w:cs="Arial"/>
          <w:color w:val="000000" w:themeColor="text1"/>
          <w:sz w:val="24"/>
          <w:szCs w:val="24"/>
          <w:shd w:val="clear" w:color="auto" w:fill="FFFFFF"/>
        </w:rPr>
        <w:t>(3), pp.407-418.</w:t>
      </w:r>
    </w:p>
    <w:p w14:paraId="1C734164" w14:textId="77777777" w:rsidR="00960E6C" w:rsidRPr="0044319E" w:rsidRDefault="00960E6C" w:rsidP="0044319E">
      <w:pPr>
        <w:spacing w:after="0" w:line="360" w:lineRule="auto"/>
        <w:ind w:left="720" w:hanging="720"/>
        <w:rPr>
          <w:rFonts w:ascii="Arial" w:hAnsi="Arial" w:cs="Arial"/>
          <w:color w:val="000000" w:themeColor="text1"/>
          <w:sz w:val="24"/>
          <w:szCs w:val="24"/>
          <w:shd w:val="clear" w:color="auto" w:fill="FFFFFF"/>
        </w:rPr>
      </w:pPr>
      <w:r w:rsidRPr="0044319E">
        <w:rPr>
          <w:rFonts w:ascii="Arial" w:hAnsi="Arial" w:cs="Arial"/>
          <w:color w:val="000000" w:themeColor="text1"/>
          <w:sz w:val="24"/>
          <w:szCs w:val="24"/>
          <w:shd w:val="clear" w:color="auto" w:fill="FFFFFF"/>
        </w:rPr>
        <w:t>Chenoweth, L., Williams, A., Fry, M., Endean, E. and Liu, Z., 2021. Outcomes of Person-centered Care for Persons with Dementia in the Acute Care Setting: A Pilot Study. </w:t>
      </w:r>
      <w:r w:rsidRPr="0044319E">
        <w:rPr>
          <w:rFonts w:ascii="Arial" w:hAnsi="Arial" w:cs="Arial"/>
          <w:i/>
          <w:iCs/>
          <w:color w:val="000000" w:themeColor="text1"/>
          <w:sz w:val="24"/>
          <w:szCs w:val="24"/>
          <w:shd w:val="clear" w:color="auto" w:fill="FFFFFF"/>
        </w:rPr>
        <w:t>Clinical Gerontologist</w:t>
      </w:r>
      <w:r w:rsidRPr="0044319E">
        <w:rPr>
          <w:rFonts w:ascii="Arial" w:hAnsi="Arial" w:cs="Arial"/>
          <w:color w:val="000000" w:themeColor="text1"/>
          <w:sz w:val="24"/>
          <w:szCs w:val="24"/>
          <w:shd w:val="clear" w:color="auto" w:fill="FFFFFF"/>
        </w:rPr>
        <w:t>, pp.1-15.</w:t>
      </w:r>
    </w:p>
    <w:p w14:paraId="0CA05978" w14:textId="77777777" w:rsidR="00960E6C" w:rsidRPr="0044319E" w:rsidRDefault="00960E6C" w:rsidP="0044319E">
      <w:pPr>
        <w:spacing w:after="0" w:line="360" w:lineRule="auto"/>
        <w:ind w:left="720" w:hanging="720"/>
        <w:rPr>
          <w:rFonts w:ascii="Arial" w:hAnsi="Arial" w:cs="Arial"/>
          <w:color w:val="000000" w:themeColor="text1"/>
          <w:sz w:val="24"/>
          <w:szCs w:val="24"/>
          <w:shd w:val="clear" w:color="auto" w:fill="FFFFFF"/>
        </w:rPr>
      </w:pPr>
      <w:r w:rsidRPr="0044319E">
        <w:rPr>
          <w:rFonts w:ascii="Arial" w:hAnsi="Arial" w:cs="Arial"/>
          <w:color w:val="000000" w:themeColor="text1"/>
          <w:sz w:val="24"/>
          <w:szCs w:val="24"/>
          <w:shd w:val="clear" w:color="auto" w:fill="FFFFFF"/>
        </w:rPr>
        <w:t xml:space="preserve">Fazio, S., Pace, D., </w:t>
      </w:r>
      <w:proofErr w:type="spellStart"/>
      <w:r w:rsidRPr="0044319E">
        <w:rPr>
          <w:rFonts w:ascii="Arial" w:hAnsi="Arial" w:cs="Arial"/>
          <w:color w:val="000000" w:themeColor="text1"/>
          <w:sz w:val="24"/>
          <w:szCs w:val="24"/>
          <w:shd w:val="clear" w:color="auto" w:fill="FFFFFF"/>
        </w:rPr>
        <w:t>Flinner</w:t>
      </w:r>
      <w:proofErr w:type="spellEnd"/>
      <w:r w:rsidRPr="0044319E">
        <w:rPr>
          <w:rFonts w:ascii="Arial" w:hAnsi="Arial" w:cs="Arial"/>
          <w:color w:val="000000" w:themeColor="text1"/>
          <w:sz w:val="24"/>
          <w:szCs w:val="24"/>
          <w:shd w:val="clear" w:color="auto" w:fill="FFFFFF"/>
        </w:rPr>
        <w:t xml:space="preserve">, J. and </w:t>
      </w:r>
      <w:proofErr w:type="spellStart"/>
      <w:r w:rsidRPr="0044319E">
        <w:rPr>
          <w:rFonts w:ascii="Arial" w:hAnsi="Arial" w:cs="Arial"/>
          <w:color w:val="000000" w:themeColor="text1"/>
          <w:sz w:val="24"/>
          <w:szCs w:val="24"/>
          <w:shd w:val="clear" w:color="auto" w:fill="FFFFFF"/>
        </w:rPr>
        <w:t>Kallmyer</w:t>
      </w:r>
      <w:proofErr w:type="spellEnd"/>
      <w:r w:rsidRPr="0044319E">
        <w:rPr>
          <w:rFonts w:ascii="Arial" w:hAnsi="Arial" w:cs="Arial"/>
          <w:color w:val="000000" w:themeColor="text1"/>
          <w:sz w:val="24"/>
          <w:szCs w:val="24"/>
          <w:shd w:val="clear" w:color="auto" w:fill="FFFFFF"/>
        </w:rPr>
        <w:t>, B., 2018. The fundamentals of person-centered care for individuals with dementia. </w:t>
      </w:r>
      <w:r w:rsidRPr="0044319E">
        <w:rPr>
          <w:rFonts w:ascii="Arial" w:hAnsi="Arial" w:cs="Arial"/>
          <w:i/>
          <w:iCs/>
          <w:color w:val="000000" w:themeColor="text1"/>
          <w:sz w:val="24"/>
          <w:szCs w:val="24"/>
          <w:shd w:val="clear" w:color="auto" w:fill="FFFFFF"/>
        </w:rPr>
        <w:t>The Gerontologist</w:t>
      </w:r>
      <w:r w:rsidRPr="0044319E">
        <w:rPr>
          <w:rFonts w:ascii="Arial" w:hAnsi="Arial" w:cs="Arial"/>
          <w:color w:val="000000" w:themeColor="text1"/>
          <w:sz w:val="24"/>
          <w:szCs w:val="24"/>
          <w:shd w:val="clear" w:color="auto" w:fill="FFFFFF"/>
        </w:rPr>
        <w:t>, </w:t>
      </w:r>
      <w:r w:rsidRPr="0044319E">
        <w:rPr>
          <w:rFonts w:ascii="Arial" w:hAnsi="Arial" w:cs="Arial"/>
          <w:i/>
          <w:iCs/>
          <w:color w:val="000000" w:themeColor="text1"/>
          <w:sz w:val="24"/>
          <w:szCs w:val="24"/>
          <w:shd w:val="clear" w:color="auto" w:fill="FFFFFF"/>
        </w:rPr>
        <w:t>58</w:t>
      </w:r>
      <w:r w:rsidRPr="0044319E">
        <w:rPr>
          <w:rFonts w:ascii="Arial" w:hAnsi="Arial" w:cs="Arial"/>
          <w:color w:val="000000" w:themeColor="text1"/>
          <w:sz w:val="24"/>
          <w:szCs w:val="24"/>
          <w:shd w:val="clear" w:color="auto" w:fill="FFFFFF"/>
        </w:rPr>
        <w:t>(suppl_1), pp.S10-S19.</w:t>
      </w:r>
    </w:p>
    <w:p w14:paraId="7E9516A6" w14:textId="77777777" w:rsidR="00960E6C" w:rsidRPr="0044319E" w:rsidRDefault="00960E6C" w:rsidP="0044319E">
      <w:pPr>
        <w:spacing w:after="0" w:line="360" w:lineRule="auto"/>
        <w:ind w:left="720" w:hanging="720"/>
        <w:rPr>
          <w:rFonts w:ascii="Arial" w:hAnsi="Arial" w:cs="Arial"/>
          <w:color w:val="000000" w:themeColor="text1"/>
          <w:sz w:val="24"/>
          <w:szCs w:val="24"/>
          <w:shd w:val="clear" w:color="auto" w:fill="FFFFFF"/>
        </w:rPr>
      </w:pPr>
      <w:proofErr w:type="spellStart"/>
      <w:r w:rsidRPr="0044319E">
        <w:rPr>
          <w:rFonts w:ascii="Arial" w:hAnsi="Arial" w:cs="Arial"/>
          <w:color w:val="000000" w:themeColor="text1"/>
          <w:sz w:val="24"/>
          <w:szCs w:val="24"/>
          <w:shd w:val="clear" w:color="auto" w:fill="FFFFFF"/>
        </w:rPr>
        <w:t>Hoel</w:t>
      </w:r>
      <w:proofErr w:type="spellEnd"/>
      <w:r w:rsidRPr="0044319E">
        <w:rPr>
          <w:rFonts w:ascii="Arial" w:hAnsi="Arial" w:cs="Arial"/>
          <w:color w:val="000000" w:themeColor="text1"/>
          <w:sz w:val="24"/>
          <w:szCs w:val="24"/>
          <w:shd w:val="clear" w:color="auto" w:fill="FFFFFF"/>
        </w:rPr>
        <w:t xml:space="preserve">, K.A., </w:t>
      </w:r>
      <w:proofErr w:type="spellStart"/>
      <w:r w:rsidRPr="0044319E">
        <w:rPr>
          <w:rFonts w:ascii="Arial" w:hAnsi="Arial" w:cs="Arial"/>
          <w:color w:val="000000" w:themeColor="text1"/>
          <w:sz w:val="24"/>
          <w:szCs w:val="24"/>
          <w:shd w:val="clear" w:color="auto" w:fill="FFFFFF"/>
        </w:rPr>
        <w:t>Rokstad</w:t>
      </w:r>
      <w:proofErr w:type="spellEnd"/>
      <w:r w:rsidRPr="0044319E">
        <w:rPr>
          <w:rFonts w:ascii="Arial" w:hAnsi="Arial" w:cs="Arial"/>
          <w:color w:val="000000" w:themeColor="text1"/>
          <w:sz w:val="24"/>
          <w:szCs w:val="24"/>
          <w:shd w:val="clear" w:color="auto" w:fill="FFFFFF"/>
        </w:rPr>
        <w:t xml:space="preserve">, A.M.M., </w:t>
      </w:r>
      <w:proofErr w:type="spellStart"/>
      <w:r w:rsidRPr="0044319E">
        <w:rPr>
          <w:rFonts w:ascii="Arial" w:hAnsi="Arial" w:cs="Arial"/>
          <w:color w:val="000000" w:themeColor="text1"/>
          <w:sz w:val="24"/>
          <w:szCs w:val="24"/>
          <w:shd w:val="clear" w:color="auto" w:fill="FFFFFF"/>
        </w:rPr>
        <w:t>Feiring</w:t>
      </w:r>
      <w:proofErr w:type="spellEnd"/>
      <w:r w:rsidRPr="0044319E">
        <w:rPr>
          <w:rFonts w:ascii="Arial" w:hAnsi="Arial" w:cs="Arial"/>
          <w:color w:val="000000" w:themeColor="text1"/>
          <w:sz w:val="24"/>
          <w:szCs w:val="24"/>
          <w:shd w:val="clear" w:color="auto" w:fill="FFFFFF"/>
        </w:rPr>
        <w:t xml:space="preserve">, I.H., </w:t>
      </w:r>
      <w:proofErr w:type="spellStart"/>
      <w:r w:rsidRPr="0044319E">
        <w:rPr>
          <w:rFonts w:ascii="Arial" w:hAnsi="Arial" w:cs="Arial"/>
          <w:color w:val="000000" w:themeColor="text1"/>
          <w:sz w:val="24"/>
          <w:szCs w:val="24"/>
          <w:shd w:val="clear" w:color="auto" w:fill="FFFFFF"/>
        </w:rPr>
        <w:t>Lichtwarck</w:t>
      </w:r>
      <w:proofErr w:type="spellEnd"/>
      <w:r w:rsidRPr="0044319E">
        <w:rPr>
          <w:rFonts w:ascii="Arial" w:hAnsi="Arial" w:cs="Arial"/>
          <w:color w:val="000000" w:themeColor="text1"/>
          <w:sz w:val="24"/>
          <w:szCs w:val="24"/>
          <w:shd w:val="clear" w:color="auto" w:fill="FFFFFF"/>
        </w:rPr>
        <w:t xml:space="preserve">, B., </w:t>
      </w:r>
      <w:proofErr w:type="spellStart"/>
      <w:r w:rsidRPr="0044319E">
        <w:rPr>
          <w:rFonts w:ascii="Arial" w:hAnsi="Arial" w:cs="Arial"/>
          <w:color w:val="000000" w:themeColor="text1"/>
          <w:sz w:val="24"/>
          <w:szCs w:val="24"/>
          <w:shd w:val="clear" w:color="auto" w:fill="FFFFFF"/>
        </w:rPr>
        <w:t>Selbæk</w:t>
      </w:r>
      <w:proofErr w:type="spellEnd"/>
      <w:r w:rsidRPr="0044319E">
        <w:rPr>
          <w:rFonts w:ascii="Arial" w:hAnsi="Arial" w:cs="Arial"/>
          <w:color w:val="000000" w:themeColor="text1"/>
          <w:sz w:val="24"/>
          <w:szCs w:val="24"/>
          <w:shd w:val="clear" w:color="auto" w:fill="FFFFFF"/>
        </w:rPr>
        <w:t>, G. and Bergh, S., 2021. Person-centered dementia care in home care services–highly recommended but still challenging to obtain: a qualitative interview study. </w:t>
      </w:r>
      <w:r w:rsidRPr="0044319E">
        <w:rPr>
          <w:rFonts w:ascii="Arial" w:hAnsi="Arial" w:cs="Arial"/>
          <w:i/>
          <w:iCs/>
          <w:color w:val="000000" w:themeColor="text1"/>
          <w:sz w:val="24"/>
          <w:szCs w:val="24"/>
          <w:shd w:val="clear" w:color="auto" w:fill="FFFFFF"/>
        </w:rPr>
        <w:t>BMC Health Services Research</w:t>
      </w:r>
      <w:r w:rsidRPr="0044319E">
        <w:rPr>
          <w:rFonts w:ascii="Arial" w:hAnsi="Arial" w:cs="Arial"/>
          <w:color w:val="000000" w:themeColor="text1"/>
          <w:sz w:val="24"/>
          <w:szCs w:val="24"/>
          <w:shd w:val="clear" w:color="auto" w:fill="FFFFFF"/>
        </w:rPr>
        <w:t>, </w:t>
      </w:r>
      <w:r w:rsidRPr="0044319E">
        <w:rPr>
          <w:rFonts w:ascii="Arial" w:hAnsi="Arial" w:cs="Arial"/>
          <w:i/>
          <w:iCs/>
          <w:color w:val="000000" w:themeColor="text1"/>
          <w:sz w:val="24"/>
          <w:szCs w:val="24"/>
          <w:shd w:val="clear" w:color="auto" w:fill="FFFFFF"/>
        </w:rPr>
        <w:t>21</w:t>
      </w:r>
      <w:r w:rsidRPr="0044319E">
        <w:rPr>
          <w:rFonts w:ascii="Arial" w:hAnsi="Arial" w:cs="Arial"/>
          <w:color w:val="000000" w:themeColor="text1"/>
          <w:sz w:val="24"/>
          <w:szCs w:val="24"/>
          <w:shd w:val="clear" w:color="auto" w:fill="FFFFFF"/>
        </w:rPr>
        <w:t>(1), pp.1-10.</w:t>
      </w:r>
    </w:p>
    <w:p w14:paraId="3892D824" w14:textId="77777777" w:rsidR="00960E6C" w:rsidRPr="0044319E" w:rsidRDefault="00960E6C" w:rsidP="0044319E">
      <w:pPr>
        <w:spacing w:after="0" w:line="360" w:lineRule="auto"/>
        <w:ind w:left="720" w:hanging="720"/>
        <w:rPr>
          <w:rFonts w:ascii="Arial" w:hAnsi="Arial" w:cs="Arial"/>
          <w:color w:val="000000" w:themeColor="text1"/>
          <w:sz w:val="24"/>
          <w:szCs w:val="24"/>
          <w:shd w:val="clear" w:color="auto" w:fill="FFFFFF"/>
        </w:rPr>
      </w:pPr>
      <w:r w:rsidRPr="0044319E">
        <w:rPr>
          <w:rFonts w:ascii="Arial" w:hAnsi="Arial" w:cs="Arial"/>
          <w:color w:val="000000" w:themeColor="text1"/>
          <w:sz w:val="24"/>
          <w:szCs w:val="24"/>
          <w:shd w:val="clear" w:color="auto" w:fill="FFFFFF"/>
        </w:rPr>
        <w:t>Kadri, A., Rapaport, P., Livingston, G., Cooper, C., Robertson, S. and Higgs, P., 2018. Care workers, the unacknowledged persons in person-</w:t>
      </w:r>
      <w:proofErr w:type="spellStart"/>
      <w:r w:rsidRPr="0044319E">
        <w:rPr>
          <w:rFonts w:ascii="Arial" w:hAnsi="Arial" w:cs="Arial"/>
          <w:color w:val="000000" w:themeColor="text1"/>
          <w:sz w:val="24"/>
          <w:szCs w:val="24"/>
          <w:shd w:val="clear" w:color="auto" w:fill="FFFFFF"/>
        </w:rPr>
        <w:t>centred</w:t>
      </w:r>
      <w:proofErr w:type="spellEnd"/>
      <w:r w:rsidRPr="0044319E">
        <w:rPr>
          <w:rFonts w:ascii="Arial" w:hAnsi="Arial" w:cs="Arial"/>
          <w:color w:val="000000" w:themeColor="text1"/>
          <w:sz w:val="24"/>
          <w:szCs w:val="24"/>
          <w:shd w:val="clear" w:color="auto" w:fill="FFFFFF"/>
        </w:rPr>
        <w:t xml:space="preserve"> care: A secondary qualitative analysis of UK care home staff interviews. </w:t>
      </w:r>
      <w:proofErr w:type="spellStart"/>
      <w:r w:rsidRPr="0044319E">
        <w:rPr>
          <w:rFonts w:ascii="Arial" w:hAnsi="Arial" w:cs="Arial"/>
          <w:i/>
          <w:iCs/>
          <w:color w:val="000000" w:themeColor="text1"/>
          <w:sz w:val="24"/>
          <w:szCs w:val="24"/>
          <w:shd w:val="clear" w:color="auto" w:fill="FFFFFF"/>
        </w:rPr>
        <w:t>PLoS</w:t>
      </w:r>
      <w:proofErr w:type="spellEnd"/>
      <w:r w:rsidRPr="0044319E">
        <w:rPr>
          <w:rFonts w:ascii="Arial" w:hAnsi="Arial" w:cs="Arial"/>
          <w:i/>
          <w:iCs/>
          <w:color w:val="000000" w:themeColor="text1"/>
          <w:sz w:val="24"/>
          <w:szCs w:val="24"/>
          <w:shd w:val="clear" w:color="auto" w:fill="FFFFFF"/>
        </w:rPr>
        <w:t xml:space="preserve"> One</w:t>
      </w:r>
      <w:r w:rsidRPr="0044319E">
        <w:rPr>
          <w:rFonts w:ascii="Arial" w:hAnsi="Arial" w:cs="Arial"/>
          <w:color w:val="000000" w:themeColor="text1"/>
          <w:sz w:val="24"/>
          <w:szCs w:val="24"/>
          <w:shd w:val="clear" w:color="auto" w:fill="FFFFFF"/>
        </w:rPr>
        <w:t>, </w:t>
      </w:r>
      <w:r w:rsidRPr="0044319E">
        <w:rPr>
          <w:rFonts w:ascii="Arial" w:hAnsi="Arial" w:cs="Arial"/>
          <w:i/>
          <w:iCs/>
          <w:color w:val="000000" w:themeColor="text1"/>
          <w:sz w:val="24"/>
          <w:szCs w:val="24"/>
          <w:shd w:val="clear" w:color="auto" w:fill="FFFFFF"/>
        </w:rPr>
        <w:t>13</w:t>
      </w:r>
      <w:r w:rsidRPr="0044319E">
        <w:rPr>
          <w:rFonts w:ascii="Arial" w:hAnsi="Arial" w:cs="Arial"/>
          <w:color w:val="000000" w:themeColor="text1"/>
          <w:sz w:val="24"/>
          <w:szCs w:val="24"/>
          <w:shd w:val="clear" w:color="auto" w:fill="FFFFFF"/>
        </w:rPr>
        <w:t>(7), p.e0200031.</w:t>
      </w:r>
    </w:p>
    <w:p w14:paraId="747A9E0A" w14:textId="77777777" w:rsidR="00960E6C" w:rsidRPr="0044319E" w:rsidRDefault="00960E6C" w:rsidP="0044319E">
      <w:pPr>
        <w:spacing w:after="0" w:line="360" w:lineRule="auto"/>
        <w:ind w:left="720" w:hanging="720"/>
        <w:rPr>
          <w:rFonts w:ascii="Arial" w:hAnsi="Arial" w:cs="Arial"/>
          <w:color w:val="000000" w:themeColor="text1"/>
          <w:sz w:val="24"/>
          <w:szCs w:val="24"/>
          <w:shd w:val="clear" w:color="auto" w:fill="FFFFFF"/>
        </w:rPr>
      </w:pPr>
      <w:proofErr w:type="spellStart"/>
      <w:r w:rsidRPr="0044319E">
        <w:rPr>
          <w:rFonts w:ascii="Arial" w:hAnsi="Arial" w:cs="Arial"/>
          <w:color w:val="000000" w:themeColor="text1"/>
          <w:sz w:val="24"/>
          <w:szCs w:val="24"/>
          <w:shd w:val="clear" w:color="auto" w:fill="FFFFFF"/>
        </w:rPr>
        <w:t>Metzelthin</w:t>
      </w:r>
      <w:proofErr w:type="spellEnd"/>
      <w:r w:rsidRPr="0044319E">
        <w:rPr>
          <w:rFonts w:ascii="Arial" w:hAnsi="Arial" w:cs="Arial"/>
          <w:color w:val="000000" w:themeColor="text1"/>
          <w:sz w:val="24"/>
          <w:szCs w:val="24"/>
          <w:shd w:val="clear" w:color="auto" w:fill="FFFFFF"/>
        </w:rPr>
        <w:t xml:space="preserve">, S.F., van Rossum, E., Hendriks, M.R., De Witte, L.P., </w:t>
      </w:r>
      <w:proofErr w:type="spellStart"/>
      <w:r w:rsidRPr="0044319E">
        <w:rPr>
          <w:rFonts w:ascii="Arial" w:hAnsi="Arial" w:cs="Arial"/>
          <w:color w:val="000000" w:themeColor="text1"/>
          <w:sz w:val="24"/>
          <w:szCs w:val="24"/>
          <w:shd w:val="clear" w:color="auto" w:fill="FFFFFF"/>
        </w:rPr>
        <w:t>Hobma</w:t>
      </w:r>
      <w:proofErr w:type="spellEnd"/>
      <w:r w:rsidRPr="0044319E">
        <w:rPr>
          <w:rFonts w:ascii="Arial" w:hAnsi="Arial" w:cs="Arial"/>
          <w:color w:val="000000" w:themeColor="text1"/>
          <w:sz w:val="24"/>
          <w:szCs w:val="24"/>
          <w:shd w:val="clear" w:color="auto" w:fill="FFFFFF"/>
        </w:rPr>
        <w:t xml:space="preserve">, S.O., </w:t>
      </w:r>
      <w:proofErr w:type="spellStart"/>
      <w:r w:rsidRPr="0044319E">
        <w:rPr>
          <w:rFonts w:ascii="Arial" w:hAnsi="Arial" w:cs="Arial"/>
          <w:color w:val="000000" w:themeColor="text1"/>
          <w:sz w:val="24"/>
          <w:szCs w:val="24"/>
          <w:shd w:val="clear" w:color="auto" w:fill="FFFFFF"/>
        </w:rPr>
        <w:t>Sipers</w:t>
      </w:r>
      <w:proofErr w:type="spellEnd"/>
      <w:r w:rsidRPr="0044319E">
        <w:rPr>
          <w:rFonts w:ascii="Arial" w:hAnsi="Arial" w:cs="Arial"/>
          <w:color w:val="000000" w:themeColor="text1"/>
          <w:sz w:val="24"/>
          <w:szCs w:val="24"/>
          <w:shd w:val="clear" w:color="auto" w:fill="FFFFFF"/>
        </w:rPr>
        <w:t xml:space="preserve">, W. and </w:t>
      </w:r>
      <w:proofErr w:type="spellStart"/>
      <w:r w:rsidRPr="0044319E">
        <w:rPr>
          <w:rFonts w:ascii="Arial" w:hAnsi="Arial" w:cs="Arial"/>
          <w:color w:val="000000" w:themeColor="text1"/>
          <w:sz w:val="24"/>
          <w:szCs w:val="24"/>
          <w:shd w:val="clear" w:color="auto" w:fill="FFFFFF"/>
        </w:rPr>
        <w:t>Kempen</w:t>
      </w:r>
      <w:proofErr w:type="spellEnd"/>
      <w:r w:rsidRPr="0044319E">
        <w:rPr>
          <w:rFonts w:ascii="Arial" w:hAnsi="Arial" w:cs="Arial"/>
          <w:color w:val="000000" w:themeColor="text1"/>
          <w:sz w:val="24"/>
          <w:szCs w:val="24"/>
          <w:shd w:val="clear" w:color="auto" w:fill="FFFFFF"/>
        </w:rPr>
        <w:t xml:space="preserve">, G.I., 2015. Reducing disability in community-dwelling frail older people: cost-effectiveness study alongside a cluster </w:t>
      </w:r>
      <w:proofErr w:type="spellStart"/>
      <w:r w:rsidRPr="0044319E">
        <w:rPr>
          <w:rFonts w:ascii="Arial" w:hAnsi="Arial" w:cs="Arial"/>
          <w:color w:val="000000" w:themeColor="text1"/>
          <w:sz w:val="24"/>
          <w:szCs w:val="24"/>
          <w:shd w:val="clear" w:color="auto" w:fill="FFFFFF"/>
        </w:rPr>
        <w:t>randomised</w:t>
      </w:r>
      <w:proofErr w:type="spellEnd"/>
      <w:r w:rsidRPr="0044319E">
        <w:rPr>
          <w:rFonts w:ascii="Arial" w:hAnsi="Arial" w:cs="Arial"/>
          <w:color w:val="000000" w:themeColor="text1"/>
          <w:sz w:val="24"/>
          <w:szCs w:val="24"/>
          <w:shd w:val="clear" w:color="auto" w:fill="FFFFFF"/>
        </w:rPr>
        <w:t xml:space="preserve"> controlled trial. </w:t>
      </w:r>
      <w:r w:rsidRPr="0044319E">
        <w:rPr>
          <w:rFonts w:ascii="Arial" w:hAnsi="Arial" w:cs="Arial"/>
          <w:i/>
          <w:iCs/>
          <w:color w:val="000000" w:themeColor="text1"/>
          <w:sz w:val="24"/>
          <w:szCs w:val="24"/>
          <w:shd w:val="clear" w:color="auto" w:fill="FFFFFF"/>
        </w:rPr>
        <w:t>Age and ageing</w:t>
      </w:r>
      <w:r w:rsidRPr="0044319E">
        <w:rPr>
          <w:rFonts w:ascii="Arial" w:hAnsi="Arial" w:cs="Arial"/>
          <w:color w:val="000000" w:themeColor="text1"/>
          <w:sz w:val="24"/>
          <w:szCs w:val="24"/>
          <w:shd w:val="clear" w:color="auto" w:fill="FFFFFF"/>
        </w:rPr>
        <w:t>, </w:t>
      </w:r>
      <w:r w:rsidRPr="0044319E">
        <w:rPr>
          <w:rFonts w:ascii="Arial" w:hAnsi="Arial" w:cs="Arial"/>
          <w:i/>
          <w:iCs/>
          <w:color w:val="000000" w:themeColor="text1"/>
          <w:sz w:val="24"/>
          <w:szCs w:val="24"/>
          <w:shd w:val="clear" w:color="auto" w:fill="FFFFFF"/>
        </w:rPr>
        <w:t>44</w:t>
      </w:r>
      <w:r w:rsidRPr="0044319E">
        <w:rPr>
          <w:rFonts w:ascii="Arial" w:hAnsi="Arial" w:cs="Arial"/>
          <w:color w:val="000000" w:themeColor="text1"/>
          <w:sz w:val="24"/>
          <w:szCs w:val="24"/>
          <w:shd w:val="clear" w:color="auto" w:fill="FFFFFF"/>
        </w:rPr>
        <w:t>(3), pp.390-396.</w:t>
      </w:r>
    </w:p>
    <w:p w14:paraId="1F0DD1FB" w14:textId="77777777" w:rsidR="00960E6C" w:rsidRPr="0044319E" w:rsidRDefault="00960E6C" w:rsidP="0044319E">
      <w:pPr>
        <w:spacing w:after="0" w:line="360" w:lineRule="auto"/>
        <w:ind w:left="720" w:hanging="720"/>
        <w:rPr>
          <w:rFonts w:ascii="Arial" w:hAnsi="Arial" w:cs="Arial"/>
          <w:color w:val="000000" w:themeColor="text1"/>
          <w:sz w:val="24"/>
          <w:szCs w:val="24"/>
          <w:shd w:val="clear" w:color="auto" w:fill="FFFFFF"/>
        </w:rPr>
      </w:pPr>
      <w:proofErr w:type="spellStart"/>
      <w:r w:rsidRPr="0044319E">
        <w:rPr>
          <w:rFonts w:ascii="Arial" w:hAnsi="Arial" w:cs="Arial"/>
          <w:color w:val="000000" w:themeColor="text1"/>
          <w:sz w:val="24"/>
          <w:szCs w:val="24"/>
          <w:shd w:val="clear" w:color="auto" w:fill="FFFFFF"/>
        </w:rPr>
        <w:t>Poey</w:t>
      </w:r>
      <w:proofErr w:type="spellEnd"/>
      <w:r w:rsidRPr="0044319E">
        <w:rPr>
          <w:rFonts w:ascii="Arial" w:hAnsi="Arial" w:cs="Arial"/>
          <w:color w:val="000000" w:themeColor="text1"/>
          <w:sz w:val="24"/>
          <w:szCs w:val="24"/>
          <w:shd w:val="clear" w:color="auto" w:fill="FFFFFF"/>
        </w:rPr>
        <w:t xml:space="preserve">, J.L., </w:t>
      </w:r>
      <w:proofErr w:type="spellStart"/>
      <w:r w:rsidRPr="0044319E">
        <w:rPr>
          <w:rFonts w:ascii="Arial" w:hAnsi="Arial" w:cs="Arial"/>
          <w:color w:val="000000" w:themeColor="text1"/>
          <w:sz w:val="24"/>
          <w:szCs w:val="24"/>
          <w:shd w:val="clear" w:color="auto" w:fill="FFFFFF"/>
        </w:rPr>
        <w:t>Hermer</w:t>
      </w:r>
      <w:proofErr w:type="spellEnd"/>
      <w:r w:rsidRPr="0044319E">
        <w:rPr>
          <w:rFonts w:ascii="Arial" w:hAnsi="Arial" w:cs="Arial"/>
          <w:color w:val="000000" w:themeColor="text1"/>
          <w:sz w:val="24"/>
          <w:szCs w:val="24"/>
          <w:shd w:val="clear" w:color="auto" w:fill="FFFFFF"/>
        </w:rPr>
        <w:t xml:space="preserve">, L., Cornelison, L., </w:t>
      </w:r>
      <w:proofErr w:type="spellStart"/>
      <w:r w:rsidRPr="0044319E">
        <w:rPr>
          <w:rFonts w:ascii="Arial" w:hAnsi="Arial" w:cs="Arial"/>
          <w:color w:val="000000" w:themeColor="text1"/>
          <w:sz w:val="24"/>
          <w:szCs w:val="24"/>
          <w:shd w:val="clear" w:color="auto" w:fill="FFFFFF"/>
        </w:rPr>
        <w:t>Kaup</w:t>
      </w:r>
      <w:proofErr w:type="spellEnd"/>
      <w:r w:rsidRPr="0044319E">
        <w:rPr>
          <w:rFonts w:ascii="Arial" w:hAnsi="Arial" w:cs="Arial"/>
          <w:color w:val="000000" w:themeColor="text1"/>
          <w:sz w:val="24"/>
          <w:szCs w:val="24"/>
          <w:shd w:val="clear" w:color="auto" w:fill="FFFFFF"/>
        </w:rPr>
        <w:t xml:space="preserve">, M.L., Drake, P., Stone, R.I. and Doll, G., 2017. Does person-centered care improve residents' satisfaction with nursing </w:t>
      </w:r>
      <w:r w:rsidRPr="0044319E">
        <w:rPr>
          <w:rFonts w:ascii="Arial" w:hAnsi="Arial" w:cs="Arial"/>
          <w:color w:val="000000" w:themeColor="text1"/>
          <w:sz w:val="24"/>
          <w:szCs w:val="24"/>
          <w:shd w:val="clear" w:color="auto" w:fill="FFFFFF"/>
        </w:rPr>
        <w:lastRenderedPageBreak/>
        <w:t xml:space="preserve">home </w:t>
      </w:r>
      <w:proofErr w:type="gramStart"/>
      <w:r w:rsidRPr="0044319E">
        <w:rPr>
          <w:rFonts w:ascii="Arial" w:hAnsi="Arial" w:cs="Arial"/>
          <w:color w:val="000000" w:themeColor="text1"/>
          <w:sz w:val="24"/>
          <w:szCs w:val="24"/>
          <w:shd w:val="clear" w:color="auto" w:fill="FFFFFF"/>
        </w:rPr>
        <w:t>quality?.</w:t>
      </w:r>
      <w:proofErr w:type="gramEnd"/>
      <w:r w:rsidRPr="0044319E">
        <w:rPr>
          <w:rFonts w:ascii="Arial" w:hAnsi="Arial" w:cs="Arial"/>
          <w:color w:val="000000" w:themeColor="text1"/>
          <w:sz w:val="24"/>
          <w:szCs w:val="24"/>
          <w:shd w:val="clear" w:color="auto" w:fill="FFFFFF"/>
        </w:rPr>
        <w:t> </w:t>
      </w:r>
      <w:r w:rsidRPr="0044319E">
        <w:rPr>
          <w:rFonts w:ascii="Arial" w:hAnsi="Arial" w:cs="Arial"/>
          <w:i/>
          <w:iCs/>
          <w:color w:val="000000" w:themeColor="text1"/>
          <w:sz w:val="24"/>
          <w:szCs w:val="24"/>
          <w:shd w:val="clear" w:color="auto" w:fill="FFFFFF"/>
        </w:rPr>
        <w:t>Journal of the American Medical Directors Association</w:t>
      </w:r>
      <w:r w:rsidRPr="0044319E">
        <w:rPr>
          <w:rFonts w:ascii="Arial" w:hAnsi="Arial" w:cs="Arial"/>
          <w:color w:val="000000" w:themeColor="text1"/>
          <w:sz w:val="24"/>
          <w:szCs w:val="24"/>
          <w:shd w:val="clear" w:color="auto" w:fill="FFFFFF"/>
        </w:rPr>
        <w:t>, </w:t>
      </w:r>
      <w:r w:rsidRPr="0044319E">
        <w:rPr>
          <w:rFonts w:ascii="Arial" w:hAnsi="Arial" w:cs="Arial"/>
          <w:i/>
          <w:iCs/>
          <w:color w:val="000000" w:themeColor="text1"/>
          <w:sz w:val="24"/>
          <w:szCs w:val="24"/>
          <w:shd w:val="clear" w:color="auto" w:fill="FFFFFF"/>
        </w:rPr>
        <w:t>18</w:t>
      </w:r>
      <w:r w:rsidRPr="0044319E">
        <w:rPr>
          <w:rFonts w:ascii="Arial" w:hAnsi="Arial" w:cs="Arial"/>
          <w:color w:val="000000" w:themeColor="text1"/>
          <w:sz w:val="24"/>
          <w:szCs w:val="24"/>
          <w:shd w:val="clear" w:color="auto" w:fill="FFFFFF"/>
        </w:rPr>
        <w:t>(11), pp.974-979.</w:t>
      </w:r>
    </w:p>
    <w:p w14:paraId="703D56D5" w14:textId="77777777" w:rsidR="00960E6C" w:rsidRPr="0044319E" w:rsidRDefault="00960E6C" w:rsidP="0044319E">
      <w:pPr>
        <w:spacing w:after="0" w:line="360" w:lineRule="auto"/>
        <w:ind w:left="720" w:hanging="720"/>
        <w:rPr>
          <w:rFonts w:ascii="Arial" w:hAnsi="Arial" w:cs="Arial"/>
          <w:color w:val="000000" w:themeColor="text1"/>
          <w:sz w:val="24"/>
          <w:szCs w:val="24"/>
          <w:shd w:val="clear" w:color="auto" w:fill="FFFFFF"/>
        </w:rPr>
      </w:pPr>
      <w:r w:rsidRPr="0044319E">
        <w:rPr>
          <w:rFonts w:ascii="Arial" w:hAnsi="Arial" w:cs="Arial"/>
          <w:color w:val="000000" w:themeColor="text1"/>
          <w:sz w:val="24"/>
          <w:szCs w:val="24"/>
          <w:shd w:val="clear" w:color="auto" w:fill="FFFFFF"/>
        </w:rPr>
        <w:t xml:space="preserve">Røen, I., </w:t>
      </w:r>
      <w:proofErr w:type="spellStart"/>
      <w:r w:rsidRPr="0044319E">
        <w:rPr>
          <w:rFonts w:ascii="Arial" w:hAnsi="Arial" w:cs="Arial"/>
          <w:color w:val="000000" w:themeColor="text1"/>
          <w:sz w:val="24"/>
          <w:szCs w:val="24"/>
          <w:shd w:val="clear" w:color="auto" w:fill="FFFFFF"/>
        </w:rPr>
        <w:t>Kirkevold</w:t>
      </w:r>
      <w:proofErr w:type="spellEnd"/>
      <w:r w:rsidRPr="0044319E">
        <w:rPr>
          <w:rFonts w:ascii="Arial" w:hAnsi="Arial" w:cs="Arial"/>
          <w:color w:val="000000" w:themeColor="text1"/>
          <w:sz w:val="24"/>
          <w:szCs w:val="24"/>
          <w:shd w:val="clear" w:color="auto" w:fill="FFFFFF"/>
        </w:rPr>
        <w:t xml:space="preserve">, </w:t>
      </w:r>
      <w:r w:rsidR="007B5542" w:rsidRPr="0044319E">
        <w:rPr>
          <w:rFonts w:ascii="Arial" w:hAnsi="Arial" w:cs="Arial"/>
          <w:color w:val="000000" w:themeColor="text1"/>
          <w:sz w:val="24"/>
          <w:szCs w:val="24"/>
          <w:shd w:val="clear" w:color="auto" w:fill="FFFFFF"/>
        </w:rPr>
        <w:t>Ø.</w:t>
      </w:r>
      <w:r w:rsidRPr="0044319E">
        <w:rPr>
          <w:rFonts w:ascii="Arial" w:hAnsi="Arial" w:cs="Arial"/>
          <w:color w:val="000000" w:themeColor="text1"/>
          <w:sz w:val="24"/>
          <w:szCs w:val="24"/>
          <w:shd w:val="clear" w:color="auto" w:fill="FFFFFF"/>
        </w:rPr>
        <w:t xml:space="preserve"> </w:t>
      </w:r>
      <w:proofErr w:type="spellStart"/>
      <w:r w:rsidRPr="0044319E">
        <w:rPr>
          <w:rFonts w:ascii="Arial" w:hAnsi="Arial" w:cs="Arial"/>
          <w:color w:val="000000" w:themeColor="text1"/>
          <w:sz w:val="24"/>
          <w:szCs w:val="24"/>
          <w:shd w:val="clear" w:color="auto" w:fill="FFFFFF"/>
        </w:rPr>
        <w:t>Testad</w:t>
      </w:r>
      <w:proofErr w:type="spellEnd"/>
      <w:r w:rsidRPr="0044319E">
        <w:rPr>
          <w:rFonts w:ascii="Arial" w:hAnsi="Arial" w:cs="Arial"/>
          <w:color w:val="000000" w:themeColor="text1"/>
          <w:sz w:val="24"/>
          <w:szCs w:val="24"/>
          <w:shd w:val="clear" w:color="auto" w:fill="FFFFFF"/>
        </w:rPr>
        <w:t xml:space="preserve">, I., </w:t>
      </w:r>
      <w:proofErr w:type="spellStart"/>
      <w:r w:rsidRPr="0044319E">
        <w:rPr>
          <w:rFonts w:ascii="Arial" w:hAnsi="Arial" w:cs="Arial"/>
          <w:color w:val="000000" w:themeColor="text1"/>
          <w:sz w:val="24"/>
          <w:szCs w:val="24"/>
          <w:shd w:val="clear" w:color="auto" w:fill="FFFFFF"/>
        </w:rPr>
        <w:t>Selbæk</w:t>
      </w:r>
      <w:proofErr w:type="spellEnd"/>
      <w:r w:rsidRPr="0044319E">
        <w:rPr>
          <w:rFonts w:ascii="Arial" w:hAnsi="Arial" w:cs="Arial"/>
          <w:color w:val="000000" w:themeColor="text1"/>
          <w:sz w:val="24"/>
          <w:szCs w:val="24"/>
          <w:shd w:val="clear" w:color="auto" w:fill="FFFFFF"/>
        </w:rPr>
        <w:t xml:space="preserve">, G., </w:t>
      </w:r>
      <w:proofErr w:type="spellStart"/>
      <w:r w:rsidRPr="0044319E">
        <w:rPr>
          <w:rFonts w:ascii="Arial" w:hAnsi="Arial" w:cs="Arial"/>
          <w:color w:val="000000" w:themeColor="text1"/>
          <w:sz w:val="24"/>
          <w:szCs w:val="24"/>
          <w:shd w:val="clear" w:color="auto" w:fill="FFFFFF"/>
        </w:rPr>
        <w:t>Engedal</w:t>
      </w:r>
      <w:proofErr w:type="spellEnd"/>
      <w:r w:rsidRPr="0044319E">
        <w:rPr>
          <w:rFonts w:ascii="Arial" w:hAnsi="Arial" w:cs="Arial"/>
          <w:color w:val="000000" w:themeColor="text1"/>
          <w:sz w:val="24"/>
          <w:szCs w:val="24"/>
          <w:shd w:val="clear" w:color="auto" w:fill="FFFFFF"/>
        </w:rPr>
        <w:t>, K. and Bergh, S., 2018. Person-centered care in Norwegian nursing homes and its relation to organizational factors and staff characteristics: a cross-sectional survey. </w:t>
      </w:r>
      <w:r w:rsidRPr="0044319E">
        <w:rPr>
          <w:rFonts w:ascii="Arial" w:hAnsi="Arial" w:cs="Arial"/>
          <w:i/>
          <w:iCs/>
          <w:color w:val="000000" w:themeColor="text1"/>
          <w:sz w:val="24"/>
          <w:szCs w:val="24"/>
          <w:shd w:val="clear" w:color="auto" w:fill="FFFFFF"/>
        </w:rPr>
        <w:t>International psychogeriatrics</w:t>
      </w:r>
      <w:r w:rsidRPr="0044319E">
        <w:rPr>
          <w:rFonts w:ascii="Arial" w:hAnsi="Arial" w:cs="Arial"/>
          <w:color w:val="000000" w:themeColor="text1"/>
          <w:sz w:val="24"/>
          <w:szCs w:val="24"/>
          <w:shd w:val="clear" w:color="auto" w:fill="FFFFFF"/>
        </w:rPr>
        <w:t>, </w:t>
      </w:r>
      <w:r w:rsidRPr="0044319E">
        <w:rPr>
          <w:rFonts w:ascii="Arial" w:hAnsi="Arial" w:cs="Arial"/>
          <w:i/>
          <w:iCs/>
          <w:color w:val="000000" w:themeColor="text1"/>
          <w:sz w:val="24"/>
          <w:szCs w:val="24"/>
          <w:shd w:val="clear" w:color="auto" w:fill="FFFFFF"/>
        </w:rPr>
        <w:t>30</w:t>
      </w:r>
      <w:r w:rsidRPr="0044319E">
        <w:rPr>
          <w:rFonts w:ascii="Arial" w:hAnsi="Arial" w:cs="Arial"/>
          <w:color w:val="000000" w:themeColor="text1"/>
          <w:sz w:val="24"/>
          <w:szCs w:val="24"/>
          <w:shd w:val="clear" w:color="auto" w:fill="FFFFFF"/>
        </w:rPr>
        <w:t>(9), pp.1279-1290.</w:t>
      </w:r>
    </w:p>
    <w:p w14:paraId="7C39229C" w14:textId="77777777" w:rsidR="00960E6C" w:rsidRPr="0044319E" w:rsidRDefault="00960E6C" w:rsidP="0044319E">
      <w:pPr>
        <w:spacing w:after="0" w:line="360" w:lineRule="auto"/>
        <w:ind w:left="720" w:hanging="720"/>
        <w:rPr>
          <w:rFonts w:ascii="Arial" w:hAnsi="Arial" w:cs="Arial"/>
          <w:color w:val="000000" w:themeColor="text1"/>
          <w:sz w:val="24"/>
          <w:szCs w:val="24"/>
          <w:shd w:val="clear" w:color="auto" w:fill="FFFFFF"/>
        </w:rPr>
      </w:pPr>
      <w:proofErr w:type="spellStart"/>
      <w:r w:rsidRPr="0044319E">
        <w:rPr>
          <w:rFonts w:ascii="Arial" w:hAnsi="Arial" w:cs="Arial"/>
          <w:color w:val="000000" w:themeColor="text1"/>
          <w:sz w:val="24"/>
          <w:szCs w:val="24"/>
          <w:shd w:val="clear" w:color="auto" w:fill="FFFFFF"/>
        </w:rPr>
        <w:t>Sagong</w:t>
      </w:r>
      <w:proofErr w:type="spellEnd"/>
      <w:r w:rsidRPr="0044319E">
        <w:rPr>
          <w:rFonts w:ascii="Arial" w:hAnsi="Arial" w:cs="Arial"/>
          <w:color w:val="000000" w:themeColor="text1"/>
          <w:sz w:val="24"/>
          <w:szCs w:val="24"/>
          <w:shd w:val="clear" w:color="auto" w:fill="FFFFFF"/>
        </w:rPr>
        <w:t>, H. and Lee, G.E., 2016. Person-centered care and nursing service quality of nurses in long-term care hospitals. </w:t>
      </w:r>
      <w:r w:rsidRPr="0044319E">
        <w:rPr>
          <w:rFonts w:ascii="Arial" w:hAnsi="Arial" w:cs="Arial"/>
          <w:i/>
          <w:iCs/>
          <w:color w:val="000000" w:themeColor="text1"/>
          <w:sz w:val="24"/>
          <w:szCs w:val="24"/>
          <w:shd w:val="clear" w:color="auto" w:fill="FFFFFF"/>
        </w:rPr>
        <w:t>Journal of Korean Academy of Community Health Nursing</w:t>
      </w:r>
      <w:r w:rsidRPr="0044319E">
        <w:rPr>
          <w:rFonts w:ascii="Arial" w:hAnsi="Arial" w:cs="Arial"/>
          <w:color w:val="000000" w:themeColor="text1"/>
          <w:sz w:val="24"/>
          <w:szCs w:val="24"/>
          <w:shd w:val="clear" w:color="auto" w:fill="FFFFFF"/>
        </w:rPr>
        <w:t>, </w:t>
      </w:r>
      <w:r w:rsidRPr="0044319E">
        <w:rPr>
          <w:rFonts w:ascii="Arial" w:hAnsi="Arial" w:cs="Arial"/>
          <w:i/>
          <w:iCs/>
          <w:color w:val="000000" w:themeColor="text1"/>
          <w:sz w:val="24"/>
          <w:szCs w:val="24"/>
          <w:shd w:val="clear" w:color="auto" w:fill="FFFFFF"/>
        </w:rPr>
        <w:t>27</w:t>
      </w:r>
      <w:r w:rsidRPr="0044319E">
        <w:rPr>
          <w:rFonts w:ascii="Arial" w:hAnsi="Arial" w:cs="Arial"/>
          <w:color w:val="000000" w:themeColor="text1"/>
          <w:sz w:val="24"/>
          <w:szCs w:val="24"/>
          <w:shd w:val="clear" w:color="auto" w:fill="FFFFFF"/>
        </w:rPr>
        <w:t>(4), pp.309-318.</w:t>
      </w:r>
    </w:p>
    <w:p w14:paraId="36F1B6FB" w14:textId="77777777" w:rsidR="00960E6C" w:rsidRPr="0044319E" w:rsidRDefault="00960E6C" w:rsidP="0044319E">
      <w:pPr>
        <w:spacing w:after="0" w:line="360" w:lineRule="auto"/>
        <w:ind w:left="720" w:hanging="720"/>
        <w:rPr>
          <w:rFonts w:ascii="Arial" w:hAnsi="Arial" w:cs="Arial"/>
          <w:color w:val="000000" w:themeColor="text1"/>
          <w:sz w:val="24"/>
          <w:szCs w:val="24"/>
          <w:shd w:val="clear" w:color="auto" w:fill="FFFFFF"/>
        </w:rPr>
      </w:pPr>
      <w:r w:rsidRPr="0044319E">
        <w:rPr>
          <w:rFonts w:ascii="Arial" w:hAnsi="Arial" w:cs="Arial"/>
          <w:color w:val="000000" w:themeColor="text1"/>
          <w:sz w:val="24"/>
          <w:szCs w:val="24"/>
          <w:shd w:val="clear" w:color="auto" w:fill="FFFFFF"/>
        </w:rPr>
        <w:t xml:space="preserve">Santana, M.J., </w:t>
      </w:r>
      <w:proofErr w:type="spellStart"/>
      <w:r w:rsidRPr="0044319E">
        <w:rPr>
          <w:rFonts w:ascii="Arial" w:hAnsi="Arial" w:cs="Arial"/>
          <w:color w:val="000000" w:themeColor="text1"/>
          <w:sz w:val="24"/>
          <w:szCs w:val="24"/>
          <w:shd w:val="clear" w:color="auto" w:fill="FFFFFF"/>
        </w:rPr>
        <w:t>Manalili</w:t>
      </w:r>
      <w:proofErr w:type="spellEnd"/>
      <w:r w:rsidRPr="0044319E">
        <w:rPr>
          <w:rFonts w:ascii="Arial" w:hAnsi="Arial" w:cs="Arial"/>
          <w:color w:val="000000" w:themeColor="text1"/>
          <w:sz w:val="24"/>
          <w:szCs w:val="24"/>
          <w:shd w:val="clear" w:color="auto" w:fill="FFFFFF"/>
        </w:rPr>
        <w:t xml:space="preserve">, K., Jolley, R.J., </w:t>
      </w:r>
      <w:proofErr w:type="spellStart"/>
      <w:r w:rsidRPr="0044319E">
        <w:rPr>
          <w:rFonts w:ascii="Arial" w:hAnsi="Arial" w:cs="Arial"/>
          <w:color w:val="000000" w:themeColor="text1"/>
          <w:sz w:val="24"/>
          <w:szCs w:val="24"/>
          <w:shd w:val="clear" w:color="auto" w:fill="FFFFFF"/>
        </w:rPr>
        <w:t>Zelinsky</w:t>
      </w:r>
      <w:proofErr w:type="spellEnd"/>
      <w:r w:rsidRPr="0044319E">
        <w:rPr>
          <w:rFonts w:ascii="Arial" w:hAnsi="Arial" w:cs="Arial"/>
          <w:color w:val="000000" w:themeColor="text1"/>
          <w:sz w:val="24"/>
          <w:szCs w:val="24"/>
          <w:shd w:val="clear" w:color="auto" w:fill="FFFFFF"/>
        </w:rPr>
        <w:t>, S., Quan, H. and Lu, M., 2018. How to practice person</w:t>
      </w:r>
      <w:r w:rsidRPr="0044319E">
        <w:rPr>
          <w:rFonts w:ascii="Cambria Math" w:hAnsi="Cambria Math" w:cs="Cambria Math"/>
          <w:color w:val="000000" w:themeColor="text1"/>
          <w:sz w:val="24"/>
          <w:szCs w:val="24"/>
          <w:shd w:val="clear" w:color="auto" w:fill="FFFFFF"/>
        </w:rPr>
        <w:t>‐</w:t>
      </w:r>
      <w:proofErr w:type="spellStart"/>
      <w:r w:rsidRPr="0044319E">
        <w:rPr>
          <w:rFonts w:ascii="Arial" w:hAnsi="Arial" w:cs="Arial"/>
          <w:color w:val="000000" w:themeColor="text1"/>
          <w:sz w:val="24"/>
          <w:szCs w:val="24"/>
          <w:shd w:val="clear" w:color="auto" w:fill="FFFFFF"/>
        </w:rPr>
        <w:t>centred</w:t>
      </w:r>
      <w:proofErr w:type="spellEnd"/>
      <w:r w:rsidRPr="0044319E">
        <w:rPr>
          <w:rFonts w:ascii="Arial" w:hAnsi="Arial" w:cs="Arial"/>
          <w:color w:val="000000" w:themeColor="text1"/>
          <w:sz w:val="24"/>
          <w:szCs w:val="24"/>
          <w:shd w:val="clear" w:color="auto" w:fill="FFFFFF"/>
        </w:rPr>
        <w:t xml:space="preserve"> care: A conceptual framework. </w:t>
      </w:r>
      <w:r w:rsidRPr="0044319E">
        <w:rPr>
          <w:rFonts w:ascii="Arial" w:hAnsi="Arial" w:cs="Arial"/>
          <w:i/>
          <w:iCs/>
          <w:color w:val="000000" w:themeColor="text1"/>
          <w:sz w:val="24"/>
          <w:szCs w:val="24"/>
          <w:shd w:val="clear" w:color="auto" w:fill="FFFFFF"/>
        </w:rPr>
        <w:t>Health Expectations</w:t>
      </w:r>
      <w:r w:rsidRPr="0044319E">
        <w:rPr>
          <w:rFonts w:ascii="Arial" w:hAnsi="Arial" w:cs="Arial"/>
          <w:color w:val="000000" w:themeColor="text1"/>
          <w:sz w:val="24"/>
          <w:szCs w:val="24"/>
          <w:shd w:val="clear" w:color="auto" w:fill="FFFFFF"/>
        </w:rPr>
        <w:t>, </w:t>
      </w:r>
      <w:r w:rsidRPr="0044319E">
        <w:rPr>
          <w:rFonts w:ascii="Arial" w:hAnsi="Arial" w:cs="Arial"/>
          <w:i/>
          <w:iCs/>
          <w:color w:val="000000" w:themeColor="text1"/>
          <w:sz w:val="24"/>
          <w:szCs w:val="24"/>
          <w:shd w:val="clear" w:color="auto" w:fill="FFFFFF"/>
        </w:rPr>
        <w:t>21</w:t>
      </w:r>
      <w:r w:rsidRPr="0044319E">
        <w:rPr>
          <w:rFonts w:ascii="Arial" w:hAnsi="Arial" w:cs="Arial"/>
          <w:color w:val="000000" w:themeColor="text1"/>
          <w:sz w:val="24"/>
          <w:szCs w:val="24"/>
          <w:shd w:val="clear" w:color="auto" w:fill="FFFFFF"/>
        </w:rPr>
        <w:t>(2), pp.429-440.</w:t>
      </w:r>
    </w:p>
    <w:p w14:paraId="72057BD8" w14:textId="77777777" w:rsidR="00960E6C" w:rsidRPr="0044319E" w:rsidRDefault="00960E6C" w:rsidP="0044319E">
      <w:pPr>
        <w:spacing w:after="0" w:line="360" w:lineRule="auto"/>
        <w:ind w:left="720" w:hanging="720"/>
        <w:rPr>
          <w:rFonts w:ascii="Arial" w:hAnsi="Arial" w:cs="Arial"/>
          <w:color w:val="000000" w:themeColor="text1"/>
          <w:sz w:val="24"/>
          <w:szCs w:val="24"/>
          <w:shd w:val="clear" w:color="auto" w:fill="FFFFFF"/>
        </w:rPr>
      </w:pPr>
      <w:r w:rsidRPr="0044319E">
        <w:rPr>
          <w:rFonts w:ascii="Arial" w:hAnsi="Arial" w:cs="Arial"/>
          <w:color w:val="000000" w:themeColor="text1"/>
          <w:sz w:val="24"/>
          <w:szCs w:val="24"/>
          <w:shd w:val="clear" w:color="auto" w:fill="FFFFFF"/>
        </w:rPr>
        <w:t xml:space="preserve">Tomaselli, G., Buttigieg, S.C., </w:t>
      </w:r>
      <w:proofErr w:type="spellStart"/>
      <w:r w:rsidRPr="0044319E">
        <w:rPr>
          <w:rFonts w:ascii="Arial" w:hAnsi="Arial" w:cs="Arial"/>
          <w:color w:val="000000" w:themeColor="text1"/>
          <w:sz w:val="24"/>
          <w:szCs w:val="24"/>
          <w:shd w:val="clear" w:color="auto" w:fill="FFFFFF"/>
        </w:rPr>
        <w:t>Rosano</w:t>
      </w:r>
      <w:proofErr w:type="spellEnd"/>
      <w:r w:rsidRPr="0044319E">
        <w:rPr>
          <w:rFonts w:ascii="Arial" w:hAnsi="Arial" w:cs="Arial"/>
          <w:color w:val="000000" w:themeColor="text1"/>
          <w:sz w:val="24"/>
          <w:szCs w:val="24"/>
          <w:shd w:val="clear" w:color="auto" w:fill="FFFFFF"/>
        </w:rPr>
        <w:t xml:space="preserve">, A., </w:t>
      </w:r>
      <w:proofErr w:type="spellStart"/>
      <w:r w:rsidRPr="0044319E">
        <w:rPr>
          <w:rFonts w:ascii="Arial" w:hAnsi="Arial" w:cs="Arial"/>
          <w:color w:val="000000" w:themeColor="text1"/>
          <w:sz w:val="24"/>
          <w:szCs w:val="24"/>
          <w:shd w:val="clear" w:color="auto" w:fill="FFFFFF"/>
        </w:rPr>
        <w:t>Cassar</w:t>
      </w:r>
      <w:proofErr w:type="spellEnd"/>
      <w:r w:rsidRPr="0044319E">
        <w:rPr>
          <w:rFonts w:ascii="Arial" w:hAnsi="Arial" w:cs="Arial"/>
          <w:color w:val="000000" w:themeColor="text1"/>
          <w:sz w:val="24"/>
          <w:szCs w:val="24"/>
          <w:shd w:val="clear" w:color="auto" w:fill="FFFFFF"/>
        </w:rPr>
        <w:t xml:space="preserve">, M. and </w:t>
      </w:r>
      <w:proofErr w:type="spellStart"/>
      <w:r w:rsidRPr="0044319E">
        <w:rPr>
          <w:rFonts w:ascii="Arial" w:hAnsi="Arial" w:cs="Arial"/>
          <w:color w:val="000000" w:themeColor="text1"/>
          <w:sz w:val="24"/>
          <w:szCs w:val="24"/>
          <w:shd w:val="clear" w:color="auto" w:fill="FFFFFF"/>
        </w:rPr>
        <w:t>Grima</w:t>
      </w:r>
      <w:proofErr w:type="spellEnd"/>
      <w:r w:rsidRPr="0044319E">
        <w:rPr>
          <w:rFonts w:ascii="Arial" w:hAnsi="Arial" w:cs="Arial"/>
          <w:color w:val="000000" w:themeColor="text1"/>
          <w:sz w:val="24"/>
          <w:szCs w:val="24"/>
          <w:shd w:val="clear" w:color="auto" w:fill="FFFFFF"/>
        </w:rPr>
        <w:t xml:space="preserve">, G., 2020. Person-Centered Care </w:t>
      </w:r>
      <w:r w:rsidR="007B5542" w:rsidRPr="0044319E">
        <w:rPr>
          <w:rFonts w:ascii="Arial" w:hAnsi="Arial" w:cs="Arial"/>
          <w:color w:val="000000" w:themeColor="text1"/>
          <w:sz w:val="24"/>
          <w:szCs w:val="24"/>
          <w:shd w:val="clear" w:color="auto" w:fill="FFFFFF"/>
        </w:rPr>
        <w:t>from</w:t>
      </w:r>
      <w:r w:rsidRPr="0044319E">
        <w:rPr>
          <w:rFonts w:ascii="Arial" w:hAnsi="Arial" w:cs="Arial"/>
          <w:color w:val="000000" w:themeColor="text1"/>
          <w:sz w:val="24"/>
          <w:szCs w:val="24"/>
          <w:shd w:val="clear" w:color="auto" w:fill="FFFFFF"/>
        </w:rPr>
        <w:t xml:space="preserve"> a Relational Ethics Perspective for the Delivery of High Quality and Safe Healthcare: A Scoping Review. </w:t>
      </w:r>
      <w:r w:rsidRPr="0044319E">
        <w:rPr>
          <w:rFonts w:ascii="Arial" w:hAnsi="Arial" w:cs="Arial"/>
          <w:i/>
          <w:iCs/>
          <w:color w:val="000000" w:themeColor="text1"/>
          <w:sz w:val="24"/>
          <w:szCs w:val="24"/>
          <w:shd w:val="clear" w:color="auto" w:fill="FFFFFF"/>
        </w:rPr>
        <w:t>Frontiers in public health</w:t>
      </w:r>
      <w:r w:rsidRPr="0044319E">
        <w:rPr>
          <w:rFonts w:ascii="Arial" w:hAnsi="Arial" w:cs="Arial"/>
          <w:color w:val="000000" w:themeColor="text1"/>
          <w:sz w:val="24"/>
          <w:szCs w:val="24"/>
          <w:shd w:val="clear" w:color="auto" w:fill="FFFFFF"/>
        </w:rPr>
        <w:t>, </w:t>
      </w:r>
      <w:r w:rsidRPr="0044319E">
        <w:rPr>
          <w:rFonts w:ascii="Arial" w:hAnsi="Arial" w:cs="Arial"/>
          <w:i/>
          <w:iCs/>
          <w:color w:val="000000" w:themeColor="text1"/>
          <w:sz w:val="24"/>
          <w:szCs w:val="24"/>
          <w:shd w:val="clear" w:color="auto" w:fill="FFFFFF"/>
        </w:rPr>
        <w:t>8</w:t>
      </w:r>
      <w:r w:rsidRPr="0044319E">
        <w:rPr>
          <w:rFonts w:ascii="Arial" w:hAnsi="Arial" w:cs="Arial"/>
          <w:color w:val="000000" w:themeColor="text1"/>
          <w:sz w:val="24"/>
          <w:szCs w:val="24"/>
          <w:shd w:val="clear" w:color="auto" w:fill="FFFFFF"/>
        </w:rPr>
        <w:t>, p.44.</w:t>
      </w:r>
    </w:p>
    <w:p w14:paraId="576D044E" w14:textId="77777777" w:rsidR="00960E6C" w:rsidRPr="0044319E" w:rsidRDefault="00960E6C" w:rsidP="0044319E">
      <w:pPr>
        <w:spacing w:after="0" w:line="360" w:lineRule="auto"/>
        <w:ind w:left="720" w:hanging="720"/>
        <w:rPr>
          <w:rFonts w:ascii="Arial" w:hAnsi="Arial" w:cs="Arial"/>
          <w:color w:val="000000" w:themeColor="text1"/>
          <w:sz w:val="24"/>
          <w:szCs w:val="24"/>
        </w:rPr>
      </w:pPr>
      <w:r w:rsidRPr="0044319E">
        <w:rPr>
          <w:rFonts w:ascii="Arial" w:hAnsi="Arial" w:cs="Arial"/>
          <w:color w:val="000000" w:themeColor="text1"/>
          <w:sz w:val="24"/>
          <w:szCs w:val="24"/>
          <w:shd w:val="clear" w:color="auto" w:fill="FFFFFF"/>
        </w:rPr>
        <w:t xml:space="preserve">Van </w:t>
      </w:r>
      <w:proofErr w:type="spellStart"/>
      <w:r w:rsidRPr="0044319E">
        <w:rPr>
          <w:rFonts w:ascii="Arial" w:hAnsi="Arial" w:cs="Arial"/>
          <w:color w:val="000000" w:themeColor="text1"/>
          <w:sz w:val="24"/>
          <w:szCs w:val="24"/>
          <w:shd w:val="clear" w:color="auto" w:fill="FFFFFF"/>
        </w:rPr>
        <w:t>Haitsma</w:t>
      </w:r>
      <w:proofErr w:type="spellEnd"/>
      <w:r w:rsidRPr="0044319E">
        <w:rPr>
          <w:rFonts w:ascii="Arial" w:hAnsi="Arial" w:cs="Arial"/>
          <w:color w:val="000000" w:themeColor="text1"/>
          <w:sz w:val="24"/>
          <w:szCs w:val="24"/>
          <w:shd w:val="clear" w:color="auto" w:fill="FFFFFF"/>
        </w:rPr>
        <w:t xml:space="preserve">, K., Abbott, K.M., Arbogast, A., </w:t>
      </w:r>
      <w:proofErr w:type="spellStart"/>
      <w:r w:rsidRPr="0044319E">
        <w:rPr>
          <w:rFonts w:ascii="Arial" w:hAnsi="Arial" w:cs="Arial"/>
          <w:color w:val="000000" w:themeColor="text1"/>
          <w:sz w:val="24"/>
          <w:szCs w:val="24"/>
          <w:shd w:val="clear" w:color="auto" w:fill="FFFFFF"/>
        </w:rPr>
        <w:t>Bangerter</w:t>
      </w:r>
      <w:proofErr w:type="spellEnd"/>
      <w:r w:rsidRPr="0044319E">
        <w:rPr>
          <w:rFonts w:ascii="Arial" w:hAnsi="Arial" w:cs="Arial"/>
          <w:color w:val="000000" w:themeColor="text1"/>
          <w:sz w:val="24"/>
          <w:szCs w:val="24"/>
          <w:shd w:val="clear" w:color="auto" w:fill="FFFFFF"/>
        </w:rPr>
        <w:t>, L.R., Heid, A.R., Behrens, L.L. and Madrigal, C., 2020. A preference-based model of care: An integrative theoretical model of the role of preferences in person-centered care. </w:t>
      </w:r>
      <w:r w:rsidRPr="0044319E">
        <w:rPr>
          <w:rFonts w:ascii="Arial" w:hAnsi="Arial" w:cs="Arial"/>
          <w:i/>
          <w:iCs/>
          <w:color w:val="000000" w:themeColor="text1"/>
          <w:sz w:val="24"/>
          <w:szCs w:val="24"/>
          <w:shd w:val="clear" w:color="auto" w:fill="FFFFFF"/>
        </w:rPr>
        <w:t>The Gerontologist</w:t>
      </w:r>
      <w:r w:rsidRPr="0044319E">
        <w:rPr>
          <w:rFonts w:ascii="Arial" w:hAnsi="Arial" w:cs="Arial"/>
          <w:color w:val="000000" w:themeColor="text1"/>
          <w:sz w:val="24"/>
          <w:szCs w:val="24"/>
          <w:shd w:val="clear" w:color="auto" w:fill="FFFFFF"/>
        </w:rPr>
        <w:t>, </w:t>
      </w:r>
      <w:r w:rsidRPr="0044319E">
        <w:rPr>
          <w:rFonts w:ascii="Arial" w:hAnsi="Arial" w:cs="Arial"/>
          <w:i/>
          <w:iCs/>
          <w:color w:val="000000" w:themeColor="text1"/>
          <w:sz w:val="24"/>
          <w:szCs w:val="24"/>
          <w:shd w:val="clear" w:color="auto" w:fill="FFFFFF"/>
        </w:rPr>
        <w:t>60</w:t>
      </w:r>
      <w:r w:rsidRPr="0044319E">
        <w:rPr>
          <w:rFonts w:ascii="Arial" w:hAnsi="Arial" w:cs="Arial"/>
          <w:color w:val="000000" w:themeColor="text1"/>
          <w:sz w:val="24"/>
          <w:szCs w:val="24"/>
          <w:shd w:val="clear" w:color="auto" w:fill="FFFFFF"/>
        </w:rPr>
        <w:t>(3), pp.376-384.</w:t>
      </w:r>
    </w:p>
    <w:p w14:paraId="0C4B017A" w14:textId="77777777" w:rsidR="00960E6C" w:rsidRPr="0044319E" w:rsidRDefault="00960E6C" w:rsidP="0044319E">
      <w:pPr>
        <w:spacing w:after="0" w:line="360" w:lineRule="auto"/>
        <w:ind w:left="720" w:hanging="720"/>
        <w:rPr>
          <w:rFonts w:ascii="Arial" w:hAnsi="Arial" w:cs="Arial"/>
          <w:color w:val="000000" w:themeColor="text1"/>
          <w:sz w:val="24"/>
          <w:szCs w:val="24"/>
          <w:shd w:val="clear" w:color="auto" w:fill="FFFFFF"/>
        </w:rPr>
      </w:pPr>
      <w:r w:rsidRPr="0044319E">
        <w:rPr>
          <w:rFonts w:ascii="Arial" w:hAnsi="Arial" w:cs="Arial"/>
          <w:color w:val="000000" w:themeColor="text1"/>
          <w:sz w:val="24"/>
          <w:szCs w:val="24"/>
          <w:shd w:val="clear" w:color="auto" w:fill="FFFFFF"/>
        </w:rPr>
        <w:t xml:space="preserve">World Health </w:t>
      </w:r>
      <w:r w:rsidR="00F56116" w:rsidRPr="0044319E">
        <w:rPr>
          <w:rFonts w:ascii="Arial" w:hAnsi="Arial" w:cs="Arial"/>
          <w:color w:val="000000" w:themeColor="text1"/>
          <w:sz w:val="24"/>
          <w:szCs w:val="24"/>
          <w:shd w:val="clear" w:color="auto" w:fill="FFFFFF"/>
        </w:rPr>
        <w:t xml:space="preserve">Organization. </w:t>
      </w:r>
      <w:r w:rsidRPr="0044319E">
        <w:rPr>
          <w:rFonts w:ascii="Arial" w:hAnsi="Arial" w:cs="Arial"/>
          <w:color w:val="000000" w:themeColor="text1"/>
          <w:sz w:val="24"/>
          <w:szCs w:val="24"/>
          <w:shd w:val="clear" w:color="auto" w:fill="FFFFFF"/>
        </w:rPr>
        <w:t>(2015). </w:t>
      </w:r>
      <w:r w:rsidRPr="0044319E">
        <w:rPr>
          <w:rStyle w:val="ref-title"/>
          <w:rFonts w:ascii="Arial" w:hAnsi="Arial" w:cs="Arial"/>
          <w:color w:val="000000" w:themeColor="text1"/>
          <w:sz w:val="24"/>
          <w:szCs w:val="24"/>
          <w:shd w:val="clear" w:color="auto" w:fill="FFFFFF"/>
        </w:rPr>
        <w:t>WHO global strategy on people</w:t>
      </w:r>
      <w:r w:rsidRPr="0044319E">
        <w:rPr>
          <w:rStyle w:val="ref-title"/>
          <w:rFonts w:ascii="Cambria Math" w:hAnsi="Cambria Math" w:cs="Cambria Math"/>
          <w:color w:val="000000" w:themeColor="text1"/>
          <w:sz w:val="24"/>
          <w:szCs w:val="24"/>
          <w:shd w:val="clear" w:color="auto" w:fill="FFFFFF"/>
        </w:rPr>
        <w:t>‐</w:t>
      </w:r>
      <w:proofErr w:type="spellStart"/>
      <w:r w:rsidRPr="0044319E">
        <w:rPr>
          <w:rStyle w:val="ref-title"/>
          <w:rFonts w:ascii="Arial" w:hAnsi="Arial" w:cs="Arial"/>
          <w:color w:val="000000" w:themeColor="text1"/>
          <w:sz w:val="24"/>
          <w:szCs w:val="24"/>
          <w:shd w:val="clear" w:color="auto" w:fill="FFFFFF"/>
        </w:rPr>
        <w:t>centred</w:t>
      </w:r>
      <w:proofErr w:type="spellEnd"/>
      <w:r w:rsidRPr="0044319E">
        <w:rPr>
          <w:rStyle w:val="ref-title"/>
          <w:rFonts w:ascii="Arial" w:hAnsi="Arial" w:cs="Arial"/>
          <w:color w:val="000000" w:themeColor="text1"/>
          <w:sz w:val="24"/>
          <w:szCs w:val="24"/>
          <w:shd w:val="clear" w:color="auto" w:fill="FFFFFF"/>
        </w:rPr>
        <w:t xml:space="preserve"> and integrated health services</w:t>
      </w:r>
      <w:r w:rsidRPr="0044319E">
        <w:rPr>
          <w:rFonts w:ascii="Arial" w:hAnsi="Arial" w:cs="Arial"/>
          <w:color w:val="000000" w:themeColor="text1"/>
          <w:sz w:val="24"/>
          <w:szCs w:val="24"/>
          <w:shd w:val="clear" w:color="auto" w:fill="FFFFFF"/>
        </w:rPr>
        <w:t>. 2015. </w:t>
      </w:r>
      <w:hyperlink r:id="rId8" w:tgtFrame="_blank" w:history="1">
        <w:r w:rsidRPr="0044319E">
          <w:rPr>
            <w:rStyle w:val="Hyperlink"/>
            <w:rFonts w:ascii="Arial" w:hAnsi="Arial" w:cs="Arial"/>
            <w:color w:val="000000" w:themeColor="text1"/>
            <w:sz w:val="24"/>
            <w:szCs w:val="24"/>
            <w:shd w:val="clear" w:color="auto" w:fill="FFFFFF"/>
          </w:rPr>
          <w:t>http://apps.who.int/iris/bitstream/10665/155002/1/WHO_HIS_SDS_2015.6_eng.pdf</w:t>
        </w:r>
      </w:hyperlink>
      <w:r w:rsidRPr="0044319E">
        <w:rPr>
          <w:rFonts w:ascii="Arial" w:hAnsi="Arial" w:cs="Arial"/>
          <w:color w:val="000000" w:themeColor="text1"/>
          <w:sz w:val="24"/>
          <w:szCs w:val="24"/>
          <w:shd w:val="clear" w:color="auto" w:fill="FFFFFF"/>
        </w:rPr>
        <w:t>.</w:t>
      </w:r>
    </w:p>
    <w:sectPr w:rsidR="00960E6C" w:rsidRPr="0044319E">
      <w:headerReference w:type="default" r:id="rId9"/>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B43E1DA" w14:textId="77777777" w:rsidR="00790BBE" w:rsidRDefault="00790BBE" w:rsidP="00DA2200">
      <w:pPr>
        <w:spacing w:after="0" w:line="240" w:lineRule="auto"/>
      </w:pPr>
      <w:r>
        <w:separator/>
      </w:r>
    </w:p>
  </w:endnote>
  <w:endnote w:type="continuationSeparator" w:id="0">
    <w:p w14:paraId="7233D434" w14:textId="77777777" w:rsidR="00790BBE" w:rsidRDefault="00790BBE" w:rsidP="00DA22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4A2BD5C" w14:textId="77777777" w:rsidR="00790BBE" w:rsidRDefault="00790BBE" w:rsidP="00DA2200">
      <w:pPr>
        <w:spacing w:after="0" w:line="240" w:lineRule="auto"/>
      </w:pPr>
      <w:r>
        <w:separator/>
      </w:r>
    </w:p>
  </w:footnote>
  <w:footnote w:type="continuationSeparator" w:id="0">
    <w:p w14:paraId="50992653" w14:textId="77777777" w:rsidR="00790BBE" w:rsidRDefault="00790BBE" w:rsidP="00DA22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86266075"/>
      <w:docPartObj>
        <w:docPartGallery w:val="Page Numbers (Top of Page)"/>
        <w:docPartUnique/>
      </w:docPartObj>
    </w:sdtPr>
    <w:sdtEndPr>
      <w:rPr>
        <w:noProof/>
      </w:rPr>
    </w:sdtEndPr>
    <w:sdtContent>
      <w:p w14:paraId="6063B775" w14:textId="77777777" w:rsidR="002F2B8C" w:rsidRDefault="002F2B8C">
        <w:pPr>
          <w:pStyle w:val="Header"/>
          <w:jc w:val="right"/>
        </w:pPr>
        <w:r w:rsidRPr="00770417">
          <w:rPr>
            <w:rFonts w:ascii="Arial" w:hAnsi="Arial" w:cs="Arial"/>
            <w:sz w:val="24"/>
            <w:szCs w:val="24"/>
          </w:rPr>
          <w:t>PERSON-CENTERED CARE</w:t>
        </w:r>
        <w:r>
          <w:t xml:space="preserve"> </w:t>
        </w:r>
        <w:r>
          <w:tab/>
        </w:r>
        <w:r>
          <w:tab/>
        </w:r>
        <w:r>
          <w:fldChar w:fldCharType="begin"/>
        </w:r>
        <w:r>
          <w:instrText xml:space="preserve"> PAGE   \* MERGEFORMAT </w:instrText>
        </w:r>
        <w:r>
          <w:fldChar w:fldCharType="separate"/>
        </w:r>
        <w:r w:rsidR="007B5542">
          <w:rPr>
            <w:noProof/>
          </w:rPr>
          <w:t>13</w:t>
        </w:r>
        <w:r>
          <w:rPr>
            <w:noProof/>
          </w:rPr>
          <w:fldChar w:fldCharType="end"/>
        </w:r>
      </w:p>
    </w:sdtContent>
  </w:sdt>
  <w:p w14:paraId="6C81DED7" w14:textId="77777777" w:rsidR="002F2B8C" w:rsidRDefault="002F2B8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D164E"/>
    <w:rsid w:val="000241AB"/>
    <w:rsid w:val="000415FF"/>
    <w:rsid w:val="00077505"/>
    <w:rsid w:val="000841A3"/>
    <w:rsid w:val="00086439"/>
    <w:rsid w:val="00090693"/>
    <w:rsid w:val="000916BE"/>
    <w:rsid w:val="00091B88"/>
    <w:rsid w:val="000E2FEE"/>
    <w:rsid w:val="000F5336"/>
    <w:rsid w:val="00100796"/>
    <w:rsid w:val="001061E6"/>
    <w:rsid w:val="00112A52"/>
    <w:rsid w:val="0012169F"/>
    <w:rsid w:val="00140D58"/>
    <w:rsid w:val="001452C1"/>
    <w:rsid w:val="00155624"/>
    <w:rsid w:val="001575DB"/>
    <w:rsid w:val="00165796"/>
    <w:rsid w:val="00166B8E"/>
    <w:rsid w:val="0017017E"/>
    <w:rsid w:val="00182B3B"/>
    <w:rsid w:val="00185E91"/>
    <w:rsid w:val="001A3DFB"/>
    <w:rsid w:val="001C1A20"/>
    <w:rsid w:val="001C6A43"/>
    <w:rsid w:val="001E311F"/>
    <w:rsid w:val="001E523B"/>
    <w:rsid w:val="001E59C2"/>
    <w:rsid w:val="001F12A0"/>
    <w:rsid w:val="00200C9A"/>
    <w:rsid w:val="00201DAC"/>
    <w:rsid w:val="002075EB"/>
    <w:rsid w:val="00213708"/>
    <w:rsid w:val="002151A4"/>
    <w:rsid w:val="002404EF"/>
    <w:rsid w:val="00247B54"/>
    <w:rsid w:val="00251187"/>
    <w:rsid w:val="00252948"/>
    <w:rsid w:val="00256D8E"/>
    <w:rsid w:val="00261FD2"/>
    <w:rsid w:val="002652CF"/>
    <w:rsid w:val="00267FC2"/>
    <w:rsid w:val="0029623D"/>
    <w:rsid w:val="002B1421"/>
    <w:rsid w:val="002B390B"/>
    <w:rsid w:val="002C5915"/>
    <w:rsid w:val="002D38AE"/>
    <w:rsid w:val="002F2B8C"/>
    <w:rsid w:val="00315CE2"/>
    <w:rsid w:val="00354D20"/>
    <w:rsid w:val="00371C51"/>
    <w:rsid w:val="00377FB6"/>
    <w:rsid w:val="00386D55"/>
    <w:rsid w:val="00391F5B"/>
    <w:rsid w:val="003D138F"/>
    <w:rsid w:val="003D446E"/>
    <w:rsid w:val="003D715C"/>
    <w:rsid w:val="00401932"/>
    <w:rsid w:val="00401D7C"/>
    <w:rsid w:val="004026ED"/>
    <w:rsid w:val="00407BAA"/>
    <w:rsid w:val="00413B22"/>
    <w:rsid w:val="00416D8E"/>
    <w:rsid w:val="004210F3"/>
    <w:rsid w:val="00434058"/>
    <w:rsid w:val="0044319E"/>
    <w:rsid w:val="00475AEB"/>
    <w:rsid w:val="00486316"/>
    <w:rsid w:val="004C2831"/>
    <w:rsid w:val="004C517B"/>
    <w:rsid w:val="004F5EBF"/>
    <w:rsid w:val="00501509"/>
    <w:rsid w:val="005142EA"/>
    <w:rsid w:val="00514455"/>
    <w:rsid w:val="005704A0"/>
    <w:rsid w:val="005714E1"/>
    <w:rsid w:val="00592910"/>
    <w:rsid w:val="0059626A"/>
    <w:rsid w:val="005A0666"/>
    <w:rsid w:val="005B7CC6"/>
    <w:rsid w:val="005C42CE"/>
    <w:rsid w:val="005E7DE2"/>
    <w:rsid w:val="005E7EC9"/>
    <w:rsid w:val="006011EA"/>
    <w:rsid w:val="0060232E"/>
    <w:rsid w:val="00603880"/>
    <w:rsid w:val="00606005"/>
    <w:rsid w:val="0061240E"/>
    <w:rsid w:val="0061505E"/>
    <w:rsid w:val="006511D3"/>
    <w:rsid w:val="0066577D"/>
    <w:rsid w:val="006718AB"/>
    <w:rsid w:val="006838E9"/>
    <w:rsid w:val="006A5D46"/>
    <w:rsid w:val="006A7864"/>
    <w:rsid w:val="006C2418"/>
    <w:rsid w:val="006C6EEA"/>
    <w:rsid w:val="006C7071"/>
    <w:rsid w:val="006D1172"/>
    <w:rsid w:val="006D6E32"/>
    <w:rsid w:val="006E0308"/>
    <w:rsid w:val="006F4DD4"/>
    <w:rsid w:val="006F5E7E"/>
    <w:rsid w:val="0075406F"/>
    <w:rsid w:val="00754E12"/>
    <w:rsid w:val="00767BAE"/>
    <w:rsid w:val="00770417"/>
    <w:rsid w:val="00790BBE"/>
    <w:rsid w:val="00790DA3"/>
    <w:rsid w:val="00792E13"/>
    <w:rsid w:val="007956A8"/>
    <w:rsid w:val="007A3BBA"/>
    <w:rsid w:val="007B5542"/>
    <w:rsid w:val="007C5E22"/>
    <w:rsid w:val="00802B30"/>
    <w:rsid w:val="008358C1"/>
    <w:rsid w:val="00856A51"/>
    <w:rsid w:val="00866CDA"/>
    <w:rsid w:val="00870532"/>
    <w:rsid w:val="00883BD1"/>
    <w:rsid w:val="0089546E"/>
    <w:rsid w:val="00897619"/>
    <w:rsid w:val="008A02CF"/>
    <w:rsid w:val="008B79EB"/>
    <w:rsid w:val="008D5345"/>
    <w:rsid w:val="008D6CCE"/>
    <w:rsid w:val="008E3F11"/>
    <w:rsid w:val="008F022C"/>
    <w:rsid w:val="00922211"/>
    <w:rsid w:val="00932322"/>
    <w:rsid w:val="00934F4C"/>
    <w:rsid w:val="009553C6"/>
    <w:rsid w:val="00957A41"/>
    <w:rsid w:val="00960E6C"/>
    <w:rsid w:val="009630AE"/>
    <w:rsid w:val="00983604"/>
    <w:rsid w:val="009F363A"/>
    <w:rsid w:val="009F63F9"/>
    <w:rsid w:val="009F71F5"/>
    <w:rsid w:val="00A2053F"/>
    <w:rsid w:val="00A57238"/>
    <w:rsid w:val="00A5779F"/>
    <w:rsid w:val="00A60B59"/>
    <w:rsid w:val="00A60D4C"/>
    <w:rsid w:val="00A86D37"/>
    <w:rsid w:val="00AD785F"/>
    <w:rsid w:val="00B0008B"/>
    <w:rsid w:val="00B3522F"/>
    <w:rsid w:val="00B3533F"/>
    <w:rsid w:val="00B36635"/>
    <w:rsid w:val="00B53E2D"/>
    <w:rsid w:val="00B7683F"/>
    <w:rsid w:val="00B853BC"/>
    <w:rsid w:val="00B943DC"/>
    <w:rsid w:val="00B9605B"/>
    <w:rsid w:val="00BB5A15"/>
    <w:rsid w:val="00BB6CB1"/>
    <w:rsid w:val="00BE6C37"/>
    <w:rsid w:val="00BF0E72"/>
    <w:rsid w:val="00BF5307"/>
    <w:rsid w:val="00C04387"/>
    <w:rsid w:val="00C141FA"/>
    <w:rsid w:val="00C24CB6"/>
    <w:rsid w:val="00C30297"/>
    <w:rsid w:val="00C46E8C"/>
    <w:rsid w:val="00C52BC9"/>
    <w:rsid w:val="00C90C3E"/>
    <w:rsid w:val="00CA4B31"/>
    <w:rsid w:val="00CB290A"/>
    <w:rsid w:val="00CE6719"/>
    <w:rsid w:val="00D032B5"/>
    <w:rsid w:val="00D0554C"/>
    <w:rsid w:val="00D27030"/>
    <w:rsid w:val="00D4007A"/>
    <w:rsid w:val="00D52A7E"/>
    <w:rsid w:val="00D71311"/>
    <w:rsid w:val="00D85D78"/>
    <w:rsid w:val="00DA2200"/>
    <w:rsid w:val="00DB5427"/>
    <w:rsid w:val="00DC152F"/>
    <w:rsid w:val="00DD0C9F"/>
    <w:rsid w:val="00DD1D2E"/>
    <w:rsid w:val="00DE3516"/>
    <w:rsid w:val="00E316BE"/>
    <w:rsid w:val="00E3725C"/>
    <w:rsid w:val="00E7055D"/>
    <w:rsid w:val="00E713D6"/>
    <w:rsid w:val="00E861FC"/>
    <w:rsid w:val="00EA24D0"/>
    <w:rsid w:val="00EA574A"/>
    <w:rsid w:val="00EA7ADB"/>
    <w:rsid w:val="00EB4440"/>
    <w:rsid w:val="00EB59DE"/>
    <w:rsid w:val="00EB5E0B"/>
    <w:rsid w:val="00EC428D"/>
    <w:rsid w:val="00EC4834"/>
    <w:rsid w:val="00ED164E"/>
    <w:rsid w:val="00ED6A71"/>
    <w:rsid w:val="00EF05A8"/>
    <w:rsid w:val="00F1652E"/>
    <w:rsid w:val="00F16E6E"/>
    <w:rsid w:val="00F40EBB"/>
    <w:rsid w:val="00F54974"/>
    <w:rsid w:val="00F56116"/>
    <w:rsid w:val="00F6632E"/>
    <w:rsid w:val="00F82D0F"/>
    <w:rsid w:val="00F835CE"/>
    <w:rsid w:val="00F941F8"/>
    <w:rsid w:val="00FB457B"/>
    <w:rsid w:val="00FB7856"/>
    <w:rsid w:val="00FC45F5"/>
    <w:rsid w:val="00FC76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8612B3"/>
  <w15:chartTrackingRefBased/>
  <w15:docId w15:val="{5F9280C6-8E39-469E-9168-A48E269399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2169F"/>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12169F"/>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12169F"/>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ref-title">
    <w:name w:val="ref-title"/>
    <w:basedOn w:val="DefaultParagraphFont"/>
    <w:rsid w:val="00960E6C"/>
  </w:style>
  <w:style w:type="character" w:styleId="Hyperlink">
    <w:name w:val="Hyperlink"/>
    <w:basedOn w:val="DefaultParagraphFont"/>
    <w:uiPriority w:val="99"/>
    <w:unhideWhenUsed/>
    <w:rsid w:val="00960E6C"/>
    <w:rPr>
      <w:color w:val="0000FF"/>
      <w:u w:val="single"/>
    </w:rPr>
  </w:style>
  <w:style w:type="paragraph" w:styleId="Header">
    <w:name w:val="header"/>
    <w:basedOn w:val="Normal"/>
    <w:link w:val="HeaderChar"/>
    <w:uiPriority w:val="99"/>
    <w:unhideWhenUsed/>
    <w:rsid w:val="00DA2200"/>
    <w:pPr>
      <w:tabs>
        <w:tab w:val="center" w:pos="4680"/>
        <w:tab w:val="right" w:pos="9360"/>
      </w:tabs>
      <w:spacing w:after="0" w:line="240" w:lineRule="auto"/>
    </w:pPr>
  </w:style>
  <w:style w:type="character" w:customStyle="1" w:styleId="HeaderChar">
    <w:name w:val="Header Char"/>
    <w:basedOn w:val="DefaultParagraphFont"/>
    <w:link w:val="Header"/>
    <w:uiPriority w:val="99"/>
    <w:rsid w:val="00DA2200"/>
  </w:style>
  <w:style w:type="paragraph" w:styleId="Footer">
    <w:name w:val="footer"/>
    <w:basedOn w:val="Normal"/>
    <w:link w:val="FooterChar"/>
    <w:uiPriority w:val="99"/>
    <w:unhideWhenUsed/>
    <w:rsid w:val="00DA2200"/>
    <w:pPr>
      <w:tabs>
        <w:tab w:val="center" w:pos="4680"/>
        <w:tab w:val="right" w:pos="9360"/>
      </w:tabs>
      <w:spacing w:after="0" w:line="240" w:lineRule="auto"/>
    </w:pPr>
  </w:style>
  <w:style w:type="character" w:customStyle="1" w:styleId="FooterChar">
    <w:name w:val="Footer Char"/>
    <w:basedOn w:val="DefaultParagraphFont"/>
    <w:link w:val="Footer"/>
    <w:uiPriority w:val="99"/>
    <w:rsid w:val="00DA2200"/>
  </w:style>
  <w:style w:type="character" w:customStyle="1" w:styleId="Heading1Char">
    <w:name w:val="Heading 1 Char"/>
    <w:basedOn w:val="DefaultParagraphFont"/>
    <w:link w:val="Heading1"/>
    <w:uiPriority w:val="9"/>
    <w:rsid w:val="0012169F"/>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12169F"/>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12169F"/>
    <w:rPr>
      <w:rFonts w:asciiTheme="majorHAnsi" w:eastAsiaTheme="majorEastAsia" w:hAnsiTheme="majorHAnsi" w:cstheme="majorBidi"/>
      <w:color w:val="1F4D78" w:themeColor="accent1" w:themeShade="7F"/>
      <w:sz w:val="24"/>
      <w:szCs w:val="24"/>
    </w:rPr>
  </w:style>
  <w:style w:type="paragraph" w:styleId="TOCHeading">
    <w:name w:val="TOC Heading"/>
    <w:basedOn w:val="Heading1"/>
    <w:next w:val="Normal"/>
    <w:uiPriority w:val="39"/>
    <w:unhideWhenUsed/>
    <w:qFormat/>
    <w:rsid w:val="006718AB"/>
    <w:pPr>
      <w:outlineLvl w:val="9"/>
    </w:pPr>
  </w:style>
  <w:style w:type="paragraph" w:styleId="TOC1">
    <w:name w:val="toc 1"/>
    <w:basedOn w:val="Normal"/>
    <w:next w:val="Normal"/>
    <w:autoRedefine/>
    <w:uiPriority w:val="39"/>
    <w:unhideWhenUsed/>
    <w:rsid w:val="006718AB"/>
    <w:pPr>
      <w:spacing w:after="100"/>
    </w:pPr>
  </w:style>
  <w:style w:type="paragraph" w:styleId="TOC2">
    <w:name w:val="toc 2"/>
    <w:basedOn w:val="Normal"/>
    <w:next w:val="Normal"/>
    <w:autoRedefine/>
    <w:uiPriority w:val="39"/>
    <w:unhideWhenUsed/>
    <w:rsid w:val="006718AB"/>
    <w:pPr>
      <w:spacing w:after="100"/>
      <w:ind w:left="220"/>
    </w:pPr>
  </w:style>
  <w:style w:type="paragraph" w:styleId="TOC3">
    <w:name w:val="toc 3"/>
    <w:basedOn w:val="Normal"/>
    <w:next w:val="Normal"/>
    <w:autoRedefine/>
    <w:uiPriority w:val="39"/>
    <w:unhideWhenUsed/>
    <w:rsid w:val="006718AB"/>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11353335">
      <w:bodyDiv w:val="1"/>
      <w:marLeft w:val="0"/>
      <w:marRight w:val="0"/>
      <w:marTop w:val="0"/>
      <w:marBottom w:val="0"/>
      <w:divBdr>
        <w:top w:val="none" w:sz="0" w:space="0" w:color="auto"/>
        <w:left w:val="none" w:sz="0" w:space="0" w:color="auto"/>
        <w:bottom w:val="none" w:sz="0" w:space="0" w:color="auto"/>
        <w:right w:val="none" w:sz="0" w:space="0" w:color="auto"/>
      </w:divBdr>
    </w:div>
    <w:div w:id="17198632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apps.who.int/iris/bitstream/10665/155002/1/WHO_HIS_SDS_2015.6_eng.pdf"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36D9BC-BF49-4F3E-A252-37E746B545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2486</TotalTime>
  <Pages>13</Pages>
  <Words>3717</Words>
  <Characters>21188</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24856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Petya Petrova</cp:lastModifiedBy>
  <cp:revision>194</cp:revision>
  <dcterms:created xsi:type="dcterms:W3CDTF">2021-11-15T12:28:00Z</dcterms:created>
  <dcterms:modified xsi:type="dcterms:W3CDTF">2021-12-29T16:50:00Z</dcterms:modified>
</cp:coreProperties>
</file>