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C1ADF8" w14:textId="77777777" w:rsidR="006A639E" w:rsidRPr="00595C73" w:rsidRDefault="006A639E">
      <w:pPr>
        <w:spacing w:before="120" w:after="120" w:line="360" w:lineRule="auto"/>
        <w:jc w:val="center"/>
        <w:rPr>
          <w:b/>
          <w:sz w:val="24"/>
          <w:szCs w:val="24"/>
          <w:lang w:val="en-GB"/>
        </w:rPr>
      </w:pPr>
    </w:p>
    <w:p w14:paraId="793BCB3F" w14:textId="77777777" w:rsidR="006911FC" w:rsidRDefault="006911FC">
      <w:pPr>
        <w:spacing w:before="120" w:after="120" w:line="360" w:lineRule="auto"/>
        <w:jc w:val="center"/>
        <w:rPr>
          <w:b/>
          <w:sz w:val="24"/>
          <w:szCs w:val="24"/>
          <w:lang w:val="en-GB"/>
        </w:rPr>
      </w:pPr>
    </w:p>
    <w:p w14:paraId="05F12D05" w14:textId="77777777" w:rsidR="006911FC" w:rsidRDefault="006911FC">
      <w:pPr>
        <w:spacing w:before="120" w:after="120" w:line="360" w:lineRule="auto"/>
        <w:jc w:val="center"/>
        <w:rPr>
          <w:b/>
          <w:sz w:val="24"/>
          <w:szCs w:val="24"/>
          <w:lang w:val="en-GB"/>
        </w:rPr>
      </w:pPr>
    </w:p>
    <w:p w14:paraId="1058D97C" w14:textId="77777777" w:rsidR="006911FC" w:rsidRDefault="006911FC">
      <w:pPr>
        <w:spacing w:before="120" w:after="120" w:line="360" w:lineRule="auto"/>
        <w:jc w:val="center"/>
        <w:rPr>
          <w:b/>
          <w:sz w:val="24"/>
          <w:szCs w:val="24"/>
          <w:lang w:val="en-GB"/>
        </w:rPr>
      </w:pPr>
    </w:p>
    <w:p w14:paraId="3B9C1428" w14:textId="77777777" w:rsidR="006A639E" w:rsidRPr="00595C73" w:rsidRDefault="00797731">
      <w:pPr>
        <w:spacing w:before="120" w:after="120" w:line="360" w:lineRule="auto"/>
        <w:jc w:val="center"/>
        <w:rPr>
          <w:b/>
          <w:sz w:val="24"/>
          <w:szCs w:val="24"/>
          <w:lang w:val="en-GB"/>
        </w:rPr>
      </w:pPr>
      <w:r w:rsidRPr="00522406">
        <w:rPr>
          <w:b/>
          <w:sz w:val="32"/>
          <w:szCs w:val="24"/>
          <w:lang w:val="en-GB"/>
        </w:rPr>
        <w:t>BA (Hons) BA Hospitality &amp; Hotel Management</w:t>
      </w:r>
    </w:p>
    <w:p w14:paraId="6DBE1F84" w14:textId="77777777" w:rsidR="006A639E" w:rsidRPr="00595C73" w:rsidRDefault="006A639E">
      <w:pPr>
        <w:spacing w:before="120" w:after="120" w:line="360" w:lineRule="auto"/>
        <w:jc w:val="center"/>
        <w:rPr>
          <w:b/>
          <w:sz w:val="24"/>
          <w:szCs w:val="24"/>
          <w:lang w:val="en-GB"/>
        </w:rPr>
      </w:pPr>
    </w:p>
    <w:p w14:paraId="31CBF4C1" w14:textId="77777777" w:rsidR="006A639E" w:rsidRDefault="00646422" w:rsidP="00726338">
      <w:pPr>
        <w:spacing w:before="120" w:after="120" w:line="360" w:lineRule="auto"/>
        <w:jc w:val="center"/>
        <w:rPr>
          <w:b/>
          <w:sz w:val="28"/>
          <w:szCs w:val="24"/>
          <w:lang w:val="en-GB"/>
        </w:rPr>
      </w:pPr>
      <w:r>
        <w:rPr>
          <w:b/>
          <w:sz w:val="28"/>
          <w:szCs w:val="24"/>
          <w:lang w:val="en-GB"/>
        </w:rPr>
        <w:t>Assessment 2</w:t>
      </w:r>
      <w:r w:rsidR="00797731" w:rsidRPr="00522406">
        <w:rPr>
          <w:b/>
          <w:sz w:val="28"/>
          <w:szCs w:val="24"/>
          <w:lang w:val="en-GB"/>
        </w:rPr>
        <w:t>: Financial Management for the Hotel Industry</w:t>
      </w:r>
      <w:r>
        <w:rPr>
          <w:b/>
          <w:sz w:val="28"/>
          <w:szCs w:val="24"/>
          <w:lang w:val="en-GB"/>
        </w:rPr>
        <w:t xml:space="preserve"> (</w:t>
      </w:r>
      <w:r w:rsidRPr="00646422">
        <w:rPr>
          <w:b/>
          <w:sz w:val="28"/>
          <w:szCs w:val="24"/>
          <w:lang w:val="en-GB"/>
        </w:rPr>
        <w:t>BMIH5013</w:t>
      </w:r>
      <w:r>
        <w:rPr>
          <w:b/>
          <w:sz w:val="28"/>
          <w:szCs w:val="24"/>
          <w:lang w:val="en-GB"/>
        </w:rPr>
        <w:t>)</w:t>
      </w:r>
    </w:p>
    <w:p w14:paraId="787955DE" w14:textId="77777777" w:rsidR="004B1D17" w:rsidRPr="00726338" w:rsidRDefault="004B1D17" w:rsidP="00726338">
      <w:pPr>
        <w:spacing w:before="120" w:after="120" w:line="360" w:lineRule="auto"/>
        <w:jc w:val="center"/>
        <w:rPr>
          <w:b/>
          <w:sz w:val="28"/>
          <w:szCs w:val="24"/>
          <w:lang w:val="en-GB"/>
        </w:rPr>
      </w:pPr>
    </w:p>
    <w:p w14:paraId="61E029F8" w14:textId="77777777" w:rsidR="006A639E" w:rsidRPr="004B1D17" w:rsidRDefault="00797731">
      <w:pPr>
        <w:spacing w:before="120" w:after="120" w:line="360" w:lineRule="auto"/>
        <w:jc w:val="center"/>
        <w:rPr>
          <w:b/>
          <w:sz w:val="28"/>
          <w:szCs w:val="24"/>
          <w:lang w:val="en-GB"/>
        </w:rPr>
      </w:pPr>
      <w:r w:rsidRPr="004B1D17">
        <w:rPr>
          <w:b/>
          <w:sz w:val="28"/>
          <w:szCs w:val="24"/>
          <w:lang w:val="en-GB"/>
        </w:rPr>
        <w:t>Business Report</w:t>
      </w:r>
    </w:p>
    <w:p w14:paraId="6FB706E7" w14:textId="77777777" w:rsidR="00522406" w:rsidRDefault="00522406">
      <w:pPr>
        <w:spacing w:before="120" w:after="120" w:line="360" w:lineRule="auto"/>
        <w:jc w:val="center"/>
        <w:rPr>
          <w:b/>
          <w:sz w:val="24"/>
          <w:szCs w:val="24"/>
          <w:lang w:val="en-GB"/>
        </w:rPr>
      </w:pPr>
    </w:p>
    <w:p w14:paraId="5B90B6C4" w14:textId="77777777" w:rsidR="00522406" w:rsidRPr="00522406" w:rsidRDefault="00522406">
      <w:pPr>
        <w:spacing w:before="120" w:after="120" w:line="360" w:lineRule="auto"/>
        <w:jc w:val="center"/>
        <w:rPr>
          <w:b/>
          <w:sz w:val="24"/>
          <w:szCs w:val="24"/>
          <w:lang w:val="en-GB"/>
        </w:rPr>
      </w:pPr>
    </w:p>
    <w:p w14:paraId="59C057F1" w14:textId="77777777" w:rsidR="006A639E" w:rsidRPr="00595C73" w:rsidRDefault="006A639E">
      <w:pPr>
        <w:spacing w:before="120" w:after="120" w:line="360" w:lineRule="auto"/>
        <w:jc w:val="center"/>
        <w:rPr>
          <w:b/>
          <w:sz w:val="24"/>
          <w:szCs w:val="24"/>
          <w:lang w:val="en-GB"/>
        </w:rPr>
      </w:pPr>
    </w:p>
    <w:p w14:paraId="42FA911E" w14:textId="77777777" w:rsidR="006A639E" w:rsidRPr="00595C73" w:rsidRDefault="006A639E">
      <w:pPr>
        <w:spacing w:before="120" w:after="120" w:line="360" w:lineRule="auto"/>
        <w:jc w:val="center"/>
        <w:rPr>
          <w:b/>
          <w:sz w:val="24"/>
          <w:szCs w:val="24"/>
          <w:lang w:val="en-GB"/>
        </w:rPr>
      </w:pPr>
    </w:p>
    <w:p w14:paraId="219DFA33" w14:textId="2A7A722D" w:rsidR="006A639E" w:rsidRPr="00595C73" w:rsidRDefault="00797731">
      <w:pPr>
        <w:spacing w:before="120" w:after="120" w:line="360" w:lineRule="auto"/>
        <w:jc w:val="center"/>
        <w:rPr>
          <w:b/>
          <w:sz w:val="24"/>
          <w:szCs w:val="24"/>
          <w:lang w:val="en-GB"/>
        </w:rPr>
      </w:pPr>
      <w:r w:rsidRPr="00595C73">
        <w:rPr>
          <w:b/>
          <w:sz w:val="24"/>
          <w:szCs w:val="24"/>
          <w:lang w:val="en-GB"/>
        </w:rPr>
        <w:t>Student ID:</w:t>
      </w:r>
      <w:r w:rsidR="00DB331B">
        <w:rPr>
          <w:b/>
          <w:sz w:val="24"/>
          <w:szCs w:val="24"/>
          <w:lang w:val="en-GB"/>
        </w:rPr>
        <w:t xml:space="preserve"> 2008695</w:t>
      </w:r>
    </w:p>
    <w:p w14:paraId="44944940" w14:textId="39DE9156" w:rsidR="006A639E" w:rsidRPr="00595C73" w:rsidRDefault="00797731">
      <w:pPr>
        <w:spacing w:before="120" w:after="120" w:line="360" w:lineRule="auto"/>
        <w:jc w:val="center"/>
        <w:rPr>
          <w:b/>
          <w:sz w:val="24"/>
          <w:szCs w:val="24"/>
          <w:lang w:val="en-GB"/>
        </w:rPr>
      </w:pPr>
      <w:r w:rsidRPr="00595C73">
        <w:rPr>
          <w:b/>
          <w:sz w:val="24"/>
          <w:szCs w:val="24"/>
          <w:lang w:val="en-GB"/>
        </w:rPr>
        <w:t>Student Name:</w:t>
      </w:r>
      <w:r w:rsidR="00DB331B">
        <w:rPr>
          <w:b/>
          <w:sz w:val="24"/>
          <w:szCs w:val="24"/>
          <w:lang w:val="en-GB"/>
        </w:rPr>
        <w:t xml:space="preserve"> Ana Ivona Misu</w:t>
      </w:r>
    </w:p>
    <w:p w14:paraId="07CAE41C" w14:textId="367AEB56" w:rsidR="006A639E" w:rsidRPr="00595C73" w:rsidRDefault="00797731">
      <w:pPr>
        <w:spacing w:before="120" w:after="120" w:line="360" w:lineRule="auto"/>
        <w:jc w:val="center"/>
        <w:rPr>
          <w:b/>
          <w:sz w:val="24"/>
          <w:szCs w:val="24"/>
          <w:lang w:val="en-GB"/>
        </w:rPr>
      </w:pPr>
      <w:r w:rsidRPr="00595C73">
        <w:rPr>
          <w:lang w:val="en-GB"/>
        </w:rPr>
        <w:br w:type="page"/>
      </w:r>
    </w:p>
    <w:p w14:paraId="0D9DC112" w14:textId="77777777" w:rsidR="006A639E" w:rsidRPr="00595C73" w:rsidRDefault="00797731">
      <w:pPr>
        <w:spacing w:before="120" w:after="120" w:line="360" w:lineRule="auto"/>
        <w:jc w:val="center"/>
        <w:rPr>
          <w:b/>
          <w:sz w:val="24"/>
          <w:szCs w:val="24"/>
          <w:lang w:val="en-GB"/>
        </w:rPr>
      </w:pPr>
      <w:r w:rsidRPr="00595C73">
        <w:rPr>
          <w:b/>
          <w:sz w:val="24"/>
          <w:szCs w:val="24"/>
          <w:lang w:val="en-GB"/>
        </w:rPr>
        <w:lastRenderedPageBreak/>
        <w:t xml:space="preserve">Declaration </w:t>
      </w:r>
    </w:p>
    <w:p w14:paraId="5ECFD162" w14:textId="2197B9F2" w:rsidR="006A639E" w:rsidRPr="00595C73" w:rsidRDefault="00797731" w:rsidP="00DB331B">
      <w:pPr>
        <w:spacing w:before="120" w:after="120" w:line="360" w:lineRule="auto"/>
        <w:jc w:val="both"/>
        <w:rPr>
          <w:sz w:val="24"/>
          <w:szCs w:val="24"/>
          <w:lang w:val="en-GB"/>
        </w:rPr>
      </w:pPr>
      <w:r w:rsidRPr="00595C73">
        <w:rPr>
          <w:sz w:val="24"/>
          <w:szCs w:val="24"/>
          <w:lang w:val="en-GB"/>
        </w:rPr>
        <w:t xml:space="preserve">In this work, I intend to declare that the overall work concerning the </w:t>
      </w:r>
      <w:r w:rsidR="00DB331B">
        <w:rPr>
          <w:sz w:val="24"/>
          <w:szCs w:val="24"/>
          <w:lang w:val="en-GB"/>
        </w:rPr>
        <w:t>report</w:t>
      </w:r>
      <w:r w:rsidRPr="00595C73">
        <w:rPr>
          <w:sz w:val="24"/>
          <w:szCs w:val="24"/>
          <w:lang w:val="en-GB"/>
        </w:rPr>
        <w:t xml:space="preserve"> of ‘the Midland Haven Hotel’ represents my original work </w:t>
      </w:r>
      <w:r w:rsidR="00DB331B">
        <w:rPr>
          <w:sz w:val="24"/>
          <w:szCs w:val="24"/>
          <w:lang w:val="en-GB"/>
        </w:rPr>
        <w:t>and AI has not been used.</w:t>
      </w:r>
    </w:p>
    <w:p w14:paraId="65A08FEA" w14:textId="77777777" w:rsidR="006A639E" w:rsidRPr="00595C73" w:rsidRDefault="00797731">
      <w:pPr>
        <w:spacing w:before="120" w:after="120" w:line="360" w:lineRule="auto"/>
        <w:jc w:val="both"/>
        <w:rPr>
          <w:b/>
          <w:sz w:val="24"/>
          <w:szCs w:val="24"/>
          <w:lang w:val="en-GB"/>
        </w:rPr>
      </w:pPr>
      <w:r w:rsidRPr="00595C73">
        <w:rPr>
          <w:lang w:val="en-GB"/>
        </w:rPr>
        <w:br w:type="page"/>
      </w:r>
    </w:p>
    <w:p w14:paraId="5BBDF2C0" w14:textId="77777777" w:rsidR="006A639E" w:rsidRPr="00595C73" w:rsidRDefault="00797731">
      <w:pPr>
        <w:spacing w:before="120" w:after="120" w:line="360" w:lineRule="auto"/>
        <w:jc w:val="center"/>
        <w:rPr>
          <w:b/>
          <w:sz w:val="24"/>
          <w:szCs w:val="24"/>
          <w:lang w:val="en-GB"/>
        </w:rPr>
      </w:pPr>
      <w:r w:rsidRPr="00595C73">
        <w:rPr>
          <w:b/>
          <w:sz w:val="24"/>
          <w:szCs w:val="24"/>
          <w:lang w:val="en-GB"/>
        </w:rPr>
        <w:lastRenderedPageBreak/>
        <w:t xml:space="preserve">Executive Summary </w:t>
      </w:r>
    </w:p>
    <w:p w14:paraId="21169B6D" w14:textId="77777777" w:rsidR="006041AF" w:rsidRPr="00595C73" w:rsidRDefault="00797731">
      <w:pPr>
        <w:spacing w:before="120" w:after="120" w:line="360" w:lineRule="auto"/>
        <w:jc w:val="both"/>
        <w:rPr>
          <w:sz w:val="24"/>
          <w:szCs w:val="24"/>
          <w:lang w:val="en-GB"/>
        </w:rPr>
      </w:pPr>
      <w:r w:rsidRPr="00595C73">
        <w:rPr>
          <w:sz w:val="24"/>
          <w:szCs w:val="24"/>
          <w:lang w:val="en-GB"/>
        </w:rPr>
        <w:t xml:space="preserve">The hotel Midland Haven constantly witnessed a decline in its financial performance in the past 3 years due to poor operating strategies and a lack of customer-focused initiatives. It has considerable potential to acquire its old status in the form of a premier destination by undertaking the strategic turnaround approach that supports managing the operation </w:t>
      </w:r>
      <w:r w:rsidR="006041AF" w:rsidRPr="00595C73">
        <w:rPr>
          <w:sz w:val="24"/>
          <w:szCs w:val="24"/>
          <w:lang w:val="en-GB"/>
        </w:rPr>
        <w:t>inefficiencies</w:t>
      </w:r>
      <w:r w:rsidRPr="00595C73">
        <w:rPr>
          <w:sz w:val="24"/>
          <w:szCs w:val="24"/>
          <w:lang w:val="en-GB"/>
        </w:rPr>
        <w:t xml:space="preserve">, old </w:t>
      </w:r>
      <w:r w:rsidR="006041AF" w:rsidRPr="00595C73">
        <w:rPr>
          <w:sz w:val="24"/>
          <w:szCs w:val="24"/>
          <w:lang w:val="en-GB"/>
        </w:rPr>
        <w:t>facilities,</w:t>
      </w:r>
      <w:r w:rsidRPr="00595C73">
        <w:rPr>
          <w:sz w:val="24"/>
          <w:szCs w:val="24"/>
          <w:lang w:val="en-GB"/>
        </w:rPr>
        <w:t xml:space="preserve"> and services along with poor customer satisfaction rate. This revitalising approach amalgamates targeted infrastructure upgrades, and customer satisfaction, and modernises the initiative undertaken for marketing to acquire the competitive age and meet the changing preferences of the customer. Implementation of sustainable approaches and upgrading the digital marketing initiative can support the hotel to attract customers who are highly environmentally conscious and intent to use new technology apart from superior accommodation</w:t>
      </w:r>
      <w:r w:rsidR="00614BB4">
        <w:rPr>
          <w:sz w:val="24"/>
          <w:szCs w:val="24"/>
          <w:lang w:val="en-GB"/>
        </w:rPr>
        <w:t>.</w:t>
      </w:r>
      <w:r w:rsidRPr="00595C73">
        <w:rPr>
          <w:sz w:val="24"/>
          <w:szCs w:val="24"/>
          <w:lang w:val="en-GB"/>
        </w:rPr>
        <w:t xml:space="preserve"> </w:t>
      </w:r>
    </w:p>
    <w:p w14:paraId="7B5558BF" w14:textId="77777777" w:rsidR="006041AF" w:rsidRPr="00595C73" w:rsidRDefault="006041AF">
      <w:pPr>
        <w:rPr>
          <w:sz w:val="24"/>
          <w:szCs w:val="24"/>
          <w:lang w:val="en-GB"/>
        </w:rPr>
      </w:pPr>
      <w:r w:rsidRPr="00595C73">
        <w:rPr>
          <w:sz w:val="24"/>
          <w:szCs w:val="24"/>
          <w:lang w:val="en-GB"/>
        </w:rPr>
        <w:br w:type="page"/>
      </w:r>
    </w:p>
    <w:sdt>
      <w:sdtPr>
        <w:rPr>
          <w:rFonts w:ascii="Arial" w:eastAsia="Arial" w:hAnsi="Arial" w:cs="Arial"/>
          <w:b/>
          <w:color w:val="000000" w:themeColor="text1"/>
          <w:sz w:val="22"/>
          <w:szCs w:val="22"/>
          <w:lang w:val="en-GB" w:eastAsia="en-IN"/>
        </w:rPr>
        <w:id w:val="2111078888"/>
        <w:docPartObj>
          <w:docPartGallery w:val="Table of Contents"/>
          <w:docPartUnique/>
        </w:docPartObj>
      </w:sdtPr>
      <w:sdtEndPr>
        <w:rPr>
          <w:bCs/>
          <w:noProof/>
          <w:color w:val="auto"/>
        </w:rPr>
      </w:sdtEndPr>
      <w:sdtContent>
        <w:p w14:paraId="143A816A" w14:textId="77777777" w:rsidR="006041AF" w:rsidRPr="00595C73" w:rsidRDefault="006041AF" w:rsidP="006041AF">
          <w:pPr>
            <w:pStyle w:val="TOCHeading"/>
            <w:spacing w:line="360" w:lineRule="auto"/>
            <w:jc w:val="center"/>
            <w:rPr>
              <w:rFonts w:ascii="Arial" w:hAnsi="Arial" w:cs="Arial"/>
              <w:b/>
              <w:color w:val="000000" w:themeColor="text1"/>
              <w:sz w:val="24"/>
              <w:szCs w:val="24"/>
              <w:lang w:val="en-GB"/>
            </w:rPr>
          </w:pPr>
          <w:r w:rsidRPr="00595C73">
            <w:rPr>
              <w:rFonts w:ascii="Arial" w:hAnsi="Arial" w:cs="Arial"/>
              <w:b/>
              <w:color w:val="000000" w:themeColor="text1"/>
              <w:sz w:val="24"/>
              <w:szCs w:val="24"/>
              <w:lang w:val="en-GB"/>
            </w:rPr>
            <w:t>Table of Contents</w:t>
          </w:r>
        </w:p>
        <w:p w14:paraId="238373E2" w14:textId="77777777" w:rsidR="006041AF" w:rsidRPr="00595C73" w:rsidRDefault="006041AF" w:rsidP="006041AF">
          <w:pPr>
            <w:pStyle w:val="TOC1"/>
            <w:tabs>
              <w:tab w:val="right" w:leader="dot" w:pos="9350"/>
            </w:tabs>
            <w:spacing w:line="360" w:lineRule="auto"/>
            <w:jc w:val="both"/>
            <w:rPr>
              <w:noProof/>
              <w:color w:val="000000" w:themeColor="text1"/>
              <w:sz w:val="24"/>
              <w:szCs w:val="24"/>
              <w:lang w:val="en-GB"/>
            </w:rPr>
          </w:pPr>
          <w:r w:rsidRPr="00595C73">
            <w:rPr>
              <w:color w:val="000000" w:themeColor="text1"/>
              <w:sz w:val="24"/>
              <w:szCs w:val="24"/>
              <w:lang w:val="en-GB"/>
            </w:rPr>
            <w:fldChar w:fldCharType="begin"/>
          </w:r>
          <w:r w:rsidRPr="00595C73">
            <w:rPr>
              <w:color w:val="000000" w:themeColor="text1"/>
              <w:sz w:val="24"/>
              <w:szCs w:val="24"/>
              <w:lang w:val="en-GB"/>
            </w:rPr>
            <w:instrText xml:space="preserve"> TOC \o "1-3" \h \z \u </w:instrText>
          </w:r>
          <w:r w:rsidRPr="00595C73">
            <w:rPr>
              <w:color w:val="000000" w:themeColor="text1"/>
              <w:sz w:val="24"/>
              <w:szCs w:val="24"/>
              <w:lang w:val="en-GB"/>
            </w:rPr>
            <w:fldChar w:fldCharType="separate"/>
          </w:r>
          <w:hyperlink w:anchor="_Toc181206154" w:history="1">
            <w:r w:rsidRPr="00595C73">
              <w:rPr>
                <w:rStyle w:val="Hyperlink"/>
                <w:noProof/>
                <w:color w:val="000000" w:themeColor="text1"/>
                <w:sz w:val="24"/>
                <w:szCs w:val="24"/>
                <w:lang w:val="en-GB"/>
              </w:rPr>
              <w:t>Introduction</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_Toc181206154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5</w:t>
            </w:r>
            <w:r w:rsidRPr="00595C73">
              <w:rPr>
                <w:noProof/>
                <w:webHidden/>
                <w:color w:val="000000" w:themeColor="text1"/>
                <w:sz w:val="24"/>
                <w:szCs w:val="24"/>
                <w:lang w:val="en-GB"/>
              </w:rPr>
              <w:fldChar w:fldCharType="end"/>
            </w:r>
          </w:hyperlink>
        </w:p>
        <w:p w14:paraId="05017DAC" w14:textId="77777777" w:rsidR="006041AF" w:rsidRPr="00595C73" w:rsidRDefault="006041AF" w:rsidP="006041AF">
          <w:pPr>
            <w:pStyle w:val="TOC1"/>
            <w:tabs>
              <w:tab w:val="right" w:leader="dot" w:pos="9350"/>
            </w:tabs>
            <w:spacing w:line="360" w:lineRule="auto"/>
            <w:jc w:val="both"/>
            <w:rPr>
              <w:noProof/>
              <w:color w:val="000000" w:themeColor="text1"/>
              <w:sz w:val="24"/>
              <w:szCs w:val="24"/>
              <w:lang w:val="en-GB"/>
            </w:rPr>
          </w:pPr>
          <w:hyperlink w:anchor="_Toc181206155" w:history="1">
            <w:r w:rsidRPr="00595C73">
              <w:rPr>
                <w:rStyle w:val="Hyperlink"/>
                <w:noProof/>
                <w:color w:val="000000" w:themeColor="text1"/>
                <w:sz w:val="24"/>
                <w:szCs w:val="24"/>
                <w:lang w:val="en-GB"/>
              </w:rPr>
              <w:t>Main Findings</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_Toc181206155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5</w:t>
            </w:r>
            <w:r w:rsidRPr="00595C73">
              <w:rPr>
                <w:noProof/>
                <w:webHidden/>
                <w:color w:val="000000" w:themeColor="text1"/>
                <w:sz w:val="24"/>
                <w:szCs w:val="24"/>
                <w:lang w:val="en-GB"/>
              </w:rPr>
              <w:fldChar w:fldCharType="end"/>
            </w:r>
          </w:hyperlink>
        </w:p>
        <w:p w14:paraId="253ED76C" w14:textId="77777777" w:rsidR="006041AF" w:rsidRPr="00595C73" w:rsidRDefault="006041AF" w:rsidP="006041AF">
          <w:pPr>
            <w:pStyle w:val="TOC2"/>
            <w:tabs>
              <w:tab w:val="right" w:leader="dot" w:pos="9350"/>
            </w:tabs>
            <w:spacing w:line="360" w:lineRule="auto"/>
            <w:jc w:val="both"/>
            <w:rPr>
              <w:noProof/>
              <w:color w:val="000000" w:themeColor="text1"/>
              <w:sz w:val="24"/>
              <w:szCs w:val="24"/>
              <w:lang w:val="en-GB"/>
            </w:rPr>
          </w:pPr>
          <w:hyperlink w:anchor="_Toc181206156" w:history="1">
            <w:r w:rsidRPr="00595C73">
              <w:rPr>
                <w:rStyle w:val="Hyperlink"/>
                <w:noProof/>
                <w:color w:val="000000" w:themeColor="text1"/>
                <w:sz w:val="24"/>
                <w:szCs w:val="24"/>
                <w:lang w:val="en-GB"/>
              </w:rPr>
              <w:t>Financial performance analysis of Midland Haven Hotel over the past three years</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_Toc181206156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5</w:t>
            </w:r>
            <w:r w:rsidRPr="00595C73">
              <w:rPr>
                <w:noProof/>
                <w:webHidden/>
                <w:color w:val="000000" w:themeColor="text1"/>
                <w:sz w:val="24"/>
                <w:szCs w:val="24"/>
                <w:lang w:val="en-GB"/>
              </w:rPr>
              <w:fldChar w:fldCharType="end"/>
            </w:r>
          </w:hyperlink>
        </w:p>
        <w:p w14:paraId="76DB1CF4" w14:textId="77777777" w:rsidR="006041AF" w:rsidRPr="00595C73" w:rsidRDefault="006041AF" w:rsidP="006041AF">
          <w:pPr>
            <w:pStyle w:val="TOC2"/>
            <w:tabs>
              <w:tab w:val="right" w:leader="dot" w:pos="9350"/>
            </w:tabs>
            <w:spacing w:line="360" w:lineRule="auto"/>
            <w:jc w:val="both"/>
            <w:rPr>
              <w:noProof/>
              <w:color w:val="000000" w:themeColor="text1"/>
              <w:sz w:val="24"/>
              <w:szCs w:val="24"/>
              <w:lang w:val="en-GB"/>
            </w:rPr>
          </w:pPr>
          <w:hyperlink w:anchor="_Toc181206157" w:history="1">
            <w:r w:rsidRPr="00595C73">
              <w:rPr>
                <w:rStyle w:val="Hyperlink"/>
                <w:noProof/>
                <w:color w:val="000000" w:themeColor="text1"/>
                <w:sz w:val="24"/>
                <w:szCs w:val="24"/>
                <w:lang w:val="en-GB"/>
              </w:rPr>
              <w:t>The key reason behind the declining profitability considering real-world events and the current economy</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_Toc181206157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7</w:t>
            </w:r>
            <w:r w:rsidRPr="00595C73">
              <w:rPr>
                <w:noProof/>
                <w:webHidden/>
                <w:color w:val="000000" w:themeColor="text1"/>
                <w:sz w:val="24"/>
                <w:szCs w:val="24"/>
                <w:lang w:val="en-GB"/>
              </w:rPr>
              <w:fldChar w:fldCharType="end"/>
            </w:r>
          </w:hyperlink>
        </w:p>
        <w:p w14:paraId="4EF2AADC" w14:textId="77777777" w:rsidR="006041AF" w:rsidRPr="00595C73" w:rsidRDefault="006041AF" w:rsidP="006041AF">
          <w:pPr>
            <w:pStyle w:val="TOC2"/>
            <w:tabs>
              <w:tab w:val="right" w:leader="dot" w:pos="9350"/>
            </w:tabs>
            <w:spacing w:line="360" w:lineRule="auto"/>
            <w:jc w:val="both"/>
            <w:rPr>
              <w:noProof/>
              <w:color w:val="000000" w:themeColor="text1"/>
              <w:sz w:val="24"/>
              <w:szCs w:val="24"/>
              <w:lang w:val="en-GB"/>
            </w:rPr>
          </w:pPr>
          <w:hyperlink w:anchor="_Toc181206158" w:history="1">
            <w:r w:rsidRPr="00595C73">
              <w:rPr>
                <w:rStyle w:val="Hyperlink"/>
                <w:noProof/>
                <w:color w:val="000000" w:themeColor="text1"/>
                <w:sz w:val="24"/>
                <w:szCs w:val="24"/>
                <w:lang w:val="en-GB"/>
              </w:rPr>
              <w:t>Comprehensive turnaround strategy for revitalising the firm`s financial health</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_Toc181206158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10</w:t>
            </w:r>
            <w:r w:rsidRPr="00595C73">
              <w:rPr>
                <w:noProof/>
                <w:webHidden/>
                <w:color w:val="000000" w:themeColor="text1"/>
                <w:sz w:val="24"/>
                <w:szCs w:val="24"/>
                <w:lang w:val="en-GB"/>
              </w:rPr>
              <w:fldChar w:fldCharType="end"/>
            </w:r>
          </w:hyperlink>
        </w:p>
        <w:p w14:paraId="4E919B41" w14:textId="77777777" w:rsidR="006041AF" w:rsidRPr="00595C73" w:rsidRDefault="006041AF" w:rsidP="006041AF">
          <w:pPr>
            <w:pStyle w:val="TOC1"/>
            <w:tabs>
              <w:tab w:val="right" w:leader="dot" w:pos="9350"/>
            </w:tabs>
            <w:spacing w:line="360" w:lineRule="auto"/>
            <w:jc w:val="both"/>
            <w:rPr>
              <w:noProof/>
              <w:color w:val="000000" w:themeColor="text1"/>
              <w:sz w:val="24"/>
              <w:szCs w:val="24"/>
              <w:lang w:val="en-GB"/>
            </w:rPr>
          </w:pPr>
          <w:hyperlink w:anchor="_Toc181206159" w:history="1">
            <w:r w:rsidRPr="00595C73">
              <w:rPr>
                <w:rStyle w:val="Hyperlink"/>
                <w:noProof/>
                <w:color w:val="000000" w:themeColor="text1"/>
                <w:sz w:val="24"/>
                <w:szCs w:val="24"/>
                <w:lang w:val="en-GB"/>
              </w:rPr>
              <w:t>Conclusion</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_Toc181206159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11</w:t>
            </w:r>
            <w:r w:rsidRPr="00595C73">
              <w:rPr>
                <w:noProof/>
                <w:webHidden/>
                <w:color w:val="000000" w:themeColor="text1"/>
                <w:sz w:val="24"/>
                <w:szCs w:val="24"/>
                <w:lang w:val="en-GB"/>
              </w:rPr>
              <w:fldChar w:fldCharType="end"/>
            </w:r>
          </w:hyperlink>
        </w:p>
        <w:p w14:paraId="42FDE494" w14:textId="77777777" w:rsidR="006041AF" w:rsidRPr="00595C73" w:rsidRDefault="006041AF" w:rsidP="006041AF">
          <w:pPr>
            <w:pStyle w:val="TOC1"/>
            <w:tabs>
              <w:tab w:val="right" w:leader="dot" w:pos="9350"/>
            </w:tabs>
            <w:spacing w:line="360" w:lineRule="auto"/>
            <w:jc w:val="both"/>
            <w:rPr>
              <w:noProof/>
              <w:color w:val="000000" w:themeColor="text1"/>
              <w:sz w:val="24"/>
              <w:szCs w:val="24"/>
              <w:lang w:val="en-GB"/>
            </w:rPr>
          </w:pPr>
          <w:hyperlink w:anchor="_Toc181206160" w:history="1">
            <w:r w:rsidRPr="00595C73">
              <w:rPr>
                <w:rStyle w:val="Hyperlink"/>
                <w:noProof/>
                <w:color w:val="000000" w:themeColor="text1"/>
                <w:sz w:val="24"/>
                <w:szCs w:val="24"/>
                <w:lang w:val="en-GB"/>
              </w:rPr>
              <w:t>Recommendations</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_Toc181206160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11</w:t>
            </w:r>
            <w:r w:rsidRPr="00595C73">
              <w:rPr>
                <w:noProof/>
                <w:webHidden/>
                <w:color w:val="000000" w:themeColor="text1"/>
                <w:sz w:val="24"/>
                <w:szCs w:val="24"/>
                <w:lang w:val="en-GB"/>
              </w:rPr>
              <w:fldChar w:fldCharType="end"/>
            </w:r>
          </w:hyperlink>
        </w:p>
        <w:p w14:paraId="2136E50C" w14:textId="77777777" w:rsidR="006041AF" w:rsidRPr="00595C73" w:rsidRDefault="006041AF" w:rsidP="006041AF">
          <w:pPr>
            <w:pStyle w:val="TOC1"/>
            <w:tabs>
              <w:tab w:val="right" w:leader="dot" w:pos="9350"/>
            </w:tabs>
            <w:spacing w:line="360" w:lineRule="auto"/>
            <w:jc w:val="both"/>
            <w:rPr>
              <w:noProof/>
              <w:color w:val="000000" w:themeColor="text1"/>
              <w:sz w:val="24"/>
              <w:szCs w:val="24"/>
              <w:lang w:val="en-GB"/>
            </w:rPr>
          </w:pPr>
          <w:hyperlink w:anchor="_Toc181206161" w:history="1">
            <w:r w:rsidRPr="00595C73">
              <w:rPr>
                <w:rStyle w:val="Hyperlink"/>
                <w:noProof/>
                <w:color w:val="000000" w:themeColor="text1"/>
                <w:sz w:val="24"/>
                <w:szCs w:val="24"/>
                <w:lang w:val="en-GB"/>
              </w:rPr>
              <w:t>Reference List</w:t>
            </w:r>
            <w:r w:rsidRPr="00595C73">
              <w:rPr>
                <w:noProof/>
                <w:webHidden/>
                <w:color w:val="000000" w:themeColor="text1"/>
                <w:sz w:val="24"/>
                <w:szCs w:val="24"/>
                <w:lang w:val="en-GB"/>
              </w:rPr>
              <w:tab/>
            </w:r>
            <w:r w:rsidRPr="00595C73">
              <w:rPr>
                <w:noProof/>
                <w:webHidden/>
                <w:color w:val="000000" w:themeColor="text1"/>
                <w:sz w:val="24"/>
                <w:szCs w:val="24"/>
                <w:lang w:val="en-GB"/>
              </w:rPr>
              <w:fldChar w:fldCharType="begin"/>
            </w:r>
            <w:r w:rsidRPr="00595C73">
              <w:rPr>
                <w:noProof/>
                <w:webHidden/>
                <w:color w:val="000000" w:themeColor="text1"/>
                <w:sz w:val="24"/>
                <w:szCs w:val="24"/>
                <w:lang w:val="en-GB"/>
              </w:rPr>
              <w:instrText xml:space="preserve"> PAGEREF _Toc181206161 \h </w:instrText>
            </w:r>
            <w:r w:rsidRPr="00595C73">
              <w:rPr>
                <w:noProof/>
                <w:webHidden/>
                <w:color w:val="000000" w:themeColor="text1"/>
                <w:sz w:val="24"/>
                <w:szCs w:val="24"/>
                <w:lang w:val="en-GB"/>
              </w:rPr>
            </w:r>
            <w:r w:rsidRPr="00595C73">
              <w:rPr>
                <w:noProof/>
                <w:webHidden/>
                <w:color w:val="000000" w:themeColor="text1"/>
                <w:sz w:val="24"/>
                <w:szCs w:val="24"/>
                <w:lang w:val="en-GB"/>
              </w:rPr>
              <w:fldChar w:fldCharType="separate"/>
            </w:r>
            <w:r w:rsidRPr="00595C73">
              <w:rPr>
                <w:noProof/>
                <w:webHidden/>
                <w:color w:val="000000" w:themeColor="text1"/>
                <w:sz w:val="24"/>
                <w:szCs w:val="24"/>
                <w:lang w:val="en-GB"/>
              </w:rPr>
              <w:t>13</w:t>
            </w:r>
            <w:r w:rsidRPr="00595C73">
              <w:rPr>
                <w:noProof/>
                <w:webHidden/>
                <w:color w:val="000000" w:themeColor="text1"/>
                <w:sz w:val="24"/>
                <w:szCs w:val="24"/>
                <w:lang w:val="en-GB"/>
              </w:rPr>
              <w:fldChar w:fldCharType="end"/>
            </w:r>
          </w:hyperlink>
        </w:p>
        <w:p w14:paraId="51FDCAAF" w14:textId="77777777" w:rsidR="006041AF" w:rsidRPr="00595C73" w:rsidRDefault="006041AF" w:rsidP="006041AF">
          <w:pPr>
            <w:spacing w:line="360" w:lineRule="auto"/>
            <w:jc w:val="both"/>
            <w:rPr>
              <w:lang w:val="en-GB"/>
            </w:rPr>
          </w:pPr>
          <w:r w:rsidRPr="00595C73">
            <w:rPr>
              <w:b/>
              <w:bCs/>
              <w:noProof/>
              <w:color w:val="000000" w:themeColor="text1"/>
              <w:sz w:val="24"/>
              <w:szCs w:val="24"/>
              <w:lang w:val="en-GB"/>
            </w:rPr>
            <w:fldChar w:fldCharType="end"/>
          </w:r>
        </w:p>
      </w:sdtContent>
    </w:sdt>
    <w:p w14:paraId="105586CD" w14:textId="77777777" w:rsidR="006A639E" w:rsidRPr="00595C73" w:rsidRDefault="006A639E">
      <w:pPr>
        <w:spacing w:before="120" w:after="120" w:line="360" w:lineRule="auto"/>
        <w:jc w:val="both"/>
        <w:rPr>
          <w:sz w:val="24"/>
          <w:szCs w:val="24"/>
          <w:lang w:val="en-GB"/>
        </w:rPr>
      </w:pPr>
    </w:p>
    <w:p w14:paraId="3C21172D" w14:textId="77777777" w:rsidR="006A639E" w:rsidRPr="00595C73" w:rsidRDefault="00797731">
      <w:pPr>
        <w:spacing w:before="120" w:after="120" w:line="360" w:lineRule="auto"/>
        <w:jc w:val="center"/>
        <w:rPr>
          <w:b/>
          <w:sz w:val="24"/>
          <w:szCs w:val="24"/>
          <w:lang w:val="en-GB"/>
        </w:rPr>
      </w:pPr>
      <w:r w:rsidRPr="00595C73">
        <w:rPr>
          <w:lang w:val="en-GB"/>
        </w:rPr>
        <w:br w:type="page"/>
      </w:r>
    </w:p>
    <w:p w14:paraId="5C82F5BC" w14:textId="77777777" w:rsidR="006A639E" w:rsidRPr="00595C73" w:rsidRDefault="00797731">
      <w:pPr>
        <w:pStyle w:val="Heading1"/>
        <w:rPr>
          <w:lang w:val="en-GB"/>
        </w:rPr>
      </w:pPr>
      <w:bookmarkStart w:id="0" w:name="_bnyyzfkauapt" w:colFirst="0" w:colLast="0"/>
      <w:bookmarkStart w:id="1" w:name="_Toc181206154"/>
      <w:bookmarkEnd w:id="0"/>
      <w:r w:rsidRPr="00595C73">
        <w:rPr>
          <w:lang w:val="en-GB"/>
        </w:rPr>
        <w:lastRenderedPageBreak/>
        <w:t>Introduction</w:t>
      </w:r>
      <w:bookmarkEnd w:id="1"/>
      <w:r w:rsidRPr="00595C73">
        <w:rPr>
          <w:lang w:val="en-GB"/>
        </w:rPr>
        <w:t xml:space="preserve"> </w:t>
      </w:r>
    </w:p>
    <w:p w14:paraId="271A05B7" w14:textId="24A3048E" w:rsidR="006A639E" w:rsidRPr="00595C73" w:rsidRDefault="00797731">
      <w:pPr>
        <w:spacing w:before="120" w:after="120" w:line="360" w:lineRule="auto"/>
        <w:jc w:val="both"/>
        <w:rPr>
          <w:sz w:val="24"/>
          <w:szCs w:val="24"/>
          <w:lang w:val="en-GB"/>
        </w:rPr>
      </w:pPr>
      <w:r w:rsidRPr="00595C73">
        <w:rPr>
          <w:sz w:val="24"/>
          <w:szCs w:val="24"/>
          <w:lang w:val="en-GB"/>
        </w:rPr>
        <w:t>The ‘Midland Haven Hotel’, situated in the Midlands, was a well-known destination for vacationers as the hotel tends to give luxury services from its hotel, restaurant, bar, as well as event facilities (Michelin Guide, 2024). Nevertheless, in recent years, the hotel has encountered considerable financial as well as operational risks, resulting in minimising occupancy rates, declined revenues, and poor satisfaction acquired by customers. Several determinants have contributed to the downturn, incorporating exceeding competition from resorts, changing customer preferences, and a shortfall of investment in service quality and infrastructure.</w:t>
      </w:r>
    </w:p>
    <w:p w14:paraId="2C59FDD8" w14:textId="77777777" w:rsidR="006A639E" w:rsidRPr="00595C73" w:rsidRDefault="00797731">
      <w:pPr>
        <w:spacing w:before="120" w:after="120" w:line="360" w:lineRule="auto"/>
        <w:jc w:val="both"/>
        <w:rPr>
          <w:sz w:val="24"/>
          <w:szCs w:val="24"/>
          <w:lang w:val="en-GB"/>
        </w:rPr>
      </w:pPr>
      <w:r w:rsidRPr="00595C73">
        <w:rPr>
          <w:sz w:val="24"/>
          <w:szCs w:val="24"/>
          <w:lang w:val="en-GB"/>
        </w:rPr>
        <w:t>The report intends to evaluate the way the financial performance of the hotel has degraded in the last 3 years by determining its internal and external scenario to understand the area of issue and formulate a significant turnaround strategy. The consideration of financial information as well as the market situation supports in reflecting the operational efficiencies along with the external pressure that has resulted in degrading the position of the hotel in a complex and dynamic hospitality sector. The consideration of strategic recommendations emphasises modernising the facilities, developing the service standard, and other features to add to the innovative marketing strategies to ensure that the Midland Haven Hotel can regain its position. The objective of the turnaround strategy is to restore the profit of the firm, attract customers and develop a positive brand image.</w:t>
      </w:r>
    </w:p>
    <w:p w14:paraId="136C226F" w14:textId="77777777" w:rsidR="006A639E" w:rsidRPr="00595C73" w:rsidRDefault="00797731">
      <w:pPr>
        <w:pStyle w:val="Heading1"/>
        <w:rPr>
          <w:lang w:val="en-GB"/>
        </w:rPr>
      </w:pPr>
      <w:bookmarkStart w:id="2" w:name="_dqprzvw3jj78" w:colFirst="0" w:colLast="0"/>
      <w:bookmarkStart w:id="3" w:name="_Toc181206155"/>
      <w:bookmarkEnd w:id="2"/>
      <w:r w:rsidRPr="00595C73">
        <w:rPr>
          <w:lang w:val="en-GB"/>
        </w:rPr>
        <w:t>Main Findings</w:t>
      </w:r>
      <w:bookmarkEnd w:id="3"/>
    </w:p>
    <w:p w14:paraId="3671C36F" w14:textId="77777777" w:rsidR="006A639E" w:rsidRPr="00595C73" w:rsidRDefault="00797731">
      <w:pPr>
        <w:pStyle w:val="Heading2"/>
        <w:spacing w:before="120" w:after="120" w:line="360" w:lineRule="auto"/>
        <w:rPr>
          <w:lang w:val="en-GB"/>
        </w:rPr>
      </w:pPr>
      <w:bookmarkStart w:id="4" w:name="_by89bqa6gt9p" w:colFirst="0" w:colLast="0"/>
      <w:bookmarkStart w:id="5" w:name="_Toc181206156"/>
      <w:bookmarkEnd w:id="4"/>
      <w:r w:rsidRPr="00595C73">
        <w:rPr>
          <w:lang w:val="en-GB"/>
        </w:rPr>
        <w:t>Financial performance analysis of Midland Haven Hotel over the past three years</w:t>
      </w:r>
      <w:bookmarkEnd w:id="5"/>
      <w:r w:rsidRPr="00595C73">
        <w:rPr>
          <w:lang w:val="en-GB"/>
        </w:rPr>
        <w:t xml:space="preserve">   </w:t>
      </w:r>
    </w:p>
    <w:p w14:paraId="45633B43" w14:textId="77777777" w:rsidR="006A639E" w:rsidRPr="00595C73" w:rsidRDefault="00797731">
      <w:pPr>
        <w:spacing w:before="120" w:after="120" w:line="360" w:lineRule="auto"/>
        <w:jc w:val="both"/>
        <w:rPr>
          <w:sz w:val="24"/>
          <w:szCs w:val="24"/>
          <w:lang w:val="en-GB"/>
        </w:rPr>
      </w:pPr>
      <w:r w:rsidRPr="00595C73">
        <w:rPr>
          <w:sz w:val="24"/>
          <w:szCs w:val="24"/>
          <w:lang w:val="en-GB"/>
        </w:rPr>
        <w:t xml:space="preserve">The ‘Midland Haven Hotel’ operated bar, restaurant and event facilities and had been once at the soaring height of success however the financial performance of the firm reflected a considerable decline in its performance in the past three years. The revenue of the firm generated in the year 2021 amounted to around £1,200,000 in the year 2022 and continued to further </w:t>
      </w:r>
      <w:r w:rsidR="00D66733" w:rsidRPr="00595C73">
        <w:rPr>
          <w:sz w:val="24"/>
          <w:szCs w:val="24"/>
          <w:lang w:val="en-GB"/>
        </w:rPr>
        <w:t>reduce</w:t>
      </w:r>
      <w:r w:rsidR="00D66733">
        <w:rPr>
          <w:sz w:val="24"/>
          <w:szCs w:val="24"/>
          <w:lang w:val="en-GB"/>
        </w:rPr>
        <w:t xml:space="preserve"> to around </w:t>
      </w:r>
      <w:r w:rsidRPr="00595C73">
        <w:rPr>
          <w:sz w:val="24"/>
          <w:szCs w:val="24"/>
          <w:lang w:val="en-GB"/>
        </w:rPr>
        <w:t xml:space="preserve">£950,000 in the year 2023. This reflected a consistent decline of around 20.83% of its revenue over the last 3 years. This stated a considerable problem within the customer extension process and attraction strategy used. This issue could also be a resemblance of exceeding competition from the newly opened </w:t>
      </w:r>
      <w:r w:rsidRPr="00595C73">
        <w:rPr>
          <w:sz w:val="24"/>
          <w:szCs w:val="24"/>
          <w:lang w:val="en-GB"/>
        </w:rPr>
        <w:lastRenderedPageBreak/>
        <w:t>resorts along with the modern amenities installed in the hospitality firms followed by changing markets that required high-quality operation.</w:t>
      </w:r>
    </w:p>
    <w:p w14:paraId="0AE54D30" w14:textId="77777777" w:rsidR="006A639E" w:rsidRPr="00595C73" w:rsidRDefault="00797731">
      <w:pPr>
        <w:spacing w:before="120" w:after="120" w:line="360" w:lineRule="auto"/>
        <w:jc w:val="both"/>
        <w:rPr>
          <w:sz w:val="24"/>
          <w:szCs w:val="24"/>
          <w:lang w:val="en-GB"/>
        </w:rPr>
      </w:pPr>
      <w:r w:rsidRPr="00595C73">
        <w:rPr>
          <w:sz w:val="24"/>
          <w:szCs w:val="24"/>
          <w:lang w:val="en-GB"/>
        </w:rPr>
        <w:t xml:space="preserve">In the process of determining the average room rate along with the occupancy rate it critically reflected the financial downturn. The ARR reflected a reduction from around £260 in the year 2021 to around £210 in the year 2023 accounting for a considerable reduction of around 19.2%. This reduction in price outlined a considerable pricing strategy intending to attract diverse customers. However, it did not provide the desired impact in context to occupancy which also reduced from around 65% to around 50% during a similar time period. The concurrent reduction in the occupancy and AR ratio reflected this struggling situation of the hotel to manage the competitive edge within the market. Rather than generating considerable revenue the reduced figure of the financial performance of the organisation was reflected in effective promotional as well as operational approach which required urgent revaluation. </w:t>
      </w:r>
    </w:p>
    <w:p w14:paraId="19CEE7BB" w14:textId="05AFE139" w:rsidR="006A639E" w:rsidRPr="00595C73" w:rsidRDefault="00797731">
      <w:pPr>
        <w:spacing w:before="120" w:after="120" w:line="360" w:lineRule="auto"/>
        <w:jc w:val="both"/>
        <w:rPr>
          <w:sz w:val="24"/>
          <w:szCs w:val="24"/>
          <w:lang w:val="en-GB"/>
        </w:rPr>
      </w:pPr>
      <w:r w:rsidRPr="00595C73">
        <w:rPr>
          <w:sz w:val="24"/>
          <w:szCs w:val="24"/>
          <w:lang w:val="en-GB"/>
        </w:rPr>
        <w:t xml:space="preserve">The increasing operating cost recorded a hike from £900,000 in the year 2021 to £1,100,000 in the year 2023, accounting for an increase of 22.2%. This increase in the operating ratio without reflecting a considerable exceed in the revenue has consistently affected the profitability issue of the organisation. It is clearly witnessed that the net income of the organisation also reduced from around £300,000 in the year 2021 to a loss of around£150,000 in the year 2023. Such a degrading trend within the net income reflected the inefficiency of the organisation in managing the cost and stated that the hotel needs to overpay for the resources utilised and even face increasing expenses required for managing the facilities, utilities, and labour. Considering the balance sheet, it is regarded that the hotel overlap has declined from £2,150,000 in the year 2021 to around £1,850,000 in the year 2023, due to the depreciation of the equipment and property. This fall in the value of the assets tends to impair the capacity of the hotel to secure the financing needed in future for any kind of expansion. The equivalent, as well as the cash of the hotel, also reduced at a considerable rate from £100,000 to £20,000 in the last three years, and this impaired the flexibility of the firm to manage the immediate investment needed to run the operation. In the context of equity, the ratio declined from £620,000 in the year 2021 to around £300,000 in the year 2023, stating that the owner of the hotel encountered a minimisation of its hotel`s investment value. The reduction in </w:t>
      </w:r>
      <w:r w:rsidRPr="00595C73">
        <w:rPr>
          <w:sz w:val="24"/>
          <w:szCs w:val="24"/>
          <w:lang w:val="en-GB"/>
        </w:rPr>
        <w:lastRenderedPageBreak/>
        <w:t>equity reduces profitability (</w:t>
      </w:r>
      <w:r w:rsidRPr="00595C73">
        <w:rPr>
          <w:color w:val="222222"/>
          <w:sz w:val="24"/>
          <w:szCs w:val="24"/>
          <w:highlight w:val="white"/>
          <w:lang w:val="en-GB"/>
        </w:rPr>
        <w:t xml:space="preserve">Yenidogan </w:t>
      </w:r>
      <w:r w:rsidRPr="00595C73">
        <w:rPr>
          <w:i/>
          <w:color w:val="222222"/>
          <w:sz w:val="24"/>
          <w:szCs w:val="24"/>
          <w:highlight w:val="white"/>
          <w:lang w:val="en-GB"/>
        </w:rPr>
        <w:t xml:space="preserve">et al., </w:t>
      </w:r>
      <w:r w:rsidRPr="00595C73">
        <w:rPr>
          <w:color w:val="222222"/>
          <w:sz w:val="24"/>
          <w:szCs w:val="24"/>
          <w:highlight w:val="white"/>
          <w:lang w:val="en-GB"/>
        </w:rPr>
        <w:t>2021</w:t>
      </w:r>
      <w:r w:rsidRPr="00595C73">
        <w:rPr>
          <w:sz w:val="24"/>
          <w:szCs w:val="24"/>
          <w:lang w:val="en-GB"/>
        </w:rPr>
        <w:t xml:space="preserve">). The minimisation of equity along with increasing liability reflected a poor financial situation of the firm that risked the potential of the hotel to recognise future </w:t>
      </w:r>
      <w:r w:rsidR="002E7B9E" w:rsidRPr="00595C73">
        <w:rPr>
          <w:sz w:val="24"/>
          <w:szCs w:val="24"/>
          <w:lang w:val="en-GB"/>
        </w:rPr>
        <w:t>risks.</w:t>
      </w:r>
      <w:r w:rsidRPr="00595C73">
        <w:rPr>
          <w:sz w:val="24"/>
          <w:szCs w:val="24"/>
          <w:lang w:val="en-GB"/>
        </w:rPr>
        <w:t xml:space="preserve"> </w:t>
      </w:r>
    </w:p>
    <w:p w14:paraId="319CBABD" w14:textId="77777777" w:rsidR="006A639E" w:rsidRPr="00595C73" w:rsidRDefault="00797731" w:rsidP="00D66733">
      <w:pPr>
        <w:pStyle w:val="Heading2"/>
        <w:spacing w:before="120" w:after="120" w:line="360" w:lineRule="auto"/>
        <w:jc w:val="both"/>
        <w:rPr>
          <w:lang w:val="en-GB"/>
        </w:rPr>
      </w:pPr>
      <w:bookmarkStart w:id="6" w:name="_js5uiv8bp8yf" w:colFirst="0" w:colLast="0"/>
      <w:bookmarkStart w:id="7" w:name="_Toc181206157"/>
      <w:bookmarkEnd w:id="6"/>
      <w:r w:rsidRPr="00595C73">
        <w:rPr>
          <w:lang w:val="en-GB"/>
        </w:rPr>
        <w:t>The key reason behind the declining profitability considering real-world events and the current economy</w:t>
      </w:r>
      <w:bookmarkEnd w:id="7"/>
    </w:p>
    <w:p w14:paraId="64B4BB46" w14:textId="77777777" w:rsidR="006A639E" w:rsidRPr="00595C73" w:rsidRDefault="00797731">
      <w:pPr>
        <w:spacing w:before="120" w:after="120" w:line="360" w:lineRule="auto"/>
        <w:jc w:val="both"/>
        <w:rPr>
          <w:sz w:val="24"/>
          <w:szCs w:val="24"/>
          <w:lang w:val="en-GB"/>
        </w:rPr>
      </w:pPr>
      <w:r w:rsidRPr="00595C73">
        <w:rPr>
          <w:sz w:val="24"/>
          <w:szCs w:val="24"/>
          <w:lang w:val="en-GB"/>
        </w:rPr>
        <w:t>The reduction in the profitability rate of Midland Haven Hotel tends to be attributed to diverse determinants, incorporating change preferences of the customers, increasing competition, and the wider economic impact of global situations like COVID-19 as well as increasing inflation (</w:t>
      </w:r>
      <w:r w:rsidRPr="00595C73">
        <w:rPr>
          <w:color w:val="222222"/>
          <w:sz w:val="24"/>
          <w:szCs w:val="24"/>
          <w:highlight w:val="white"/>
          <w:lang w:val="en-GB"/>
        </w:rPr>
        <w:t xml:space="preserve">Lewer </w:t>
      </w:r>
      <w:r w:rsidRPr="00595C73">
        <w:rPr>
          <w:i/>
          <w:color w:val="222222"/>
          <w:sz w:val="24"/>
          <w:szCs w:val="24"/>
          <w:highlight w:val="white"/>
          <w:lang w:val="en-GB"/>
        </w:rPr>
        <w:t xml:space="preserve">et al., </w:t>
      </w:r>
      <w:r w:rsidRPr="00595C73">
        <w:rPr>
          <w:color w:val="222222"/>
          <w:sz w:val="24"/>
          <w:szCs w:val="24"/>
          <w:highlight w:val="white"/>
          <w:lang w:val="en-GB"/>
        </w:rPr>
        <w:t>2020</w:t>
      </w:r>
      <w:r w:rsidRPr="00595C73">
        <w:rPr>
          <w:sz w:val="24"/>
          <w:szCs w:val="24"/>
          <w:lang w:val="en-GB"/>
        </w:rPr>
        <w:t>). The recognition of the prime reasons tends to support determining the highly effective strategies for restoring the profitability of the hotel and guaranteeing long-term resilience.</w:t>
      </w:r>
    </w:p>
    <w:p w14:paraId="04816BBD"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 xml:space="preserve">Impact laid by pandemic: </w:t>
      </w:r>
      <w:r w:rsidRPr="00595C73">
        <w:rPr>
          <w:sz w:val="24"/>
          <w:szCs w:val="24"/>
          <w:lang w:val="en-GB"/>
        </w:rPr>
        <w:t>The pandemic resulted in unprecedented issues within the hospitality industry, followed by travel restrictions, lockdowns, as well as social distancing approach of minimising hotel occupancy rates globally. The global hotel sector`s revenue was reduced by approximately 46% in the year 2020, and diverse establishments were not entirely recovered. ‘The Midland Haven Hotel’ encountered a similar problem as it was regarded that there was a reduction in the occupancy rate from around 65% in the year 2021 to around 50% in the year 2023 (Shapoval et al., 2021).</w:t>
      </w:r>
    </w:p>
    <w:p w14:paraId="740ED613" w14:textId="77777777" w:rsidR="006A639E" w:rsidRPr="00595C73" w:rsidRDefault="00797731">
      <w:pPr>
        <w:spacing w:before="120" w:after="120" w:line="360" w:lineRule="auto"/>
        <w:jc w:val="center"/>
        <w:rPr>
          <w:sz w:val="24"/>
          <w:szCs w:val="24"/>
          <w:lang w:val="en-GB"/>
        </w:rPr>
      </w:pPr>
      <w:r w:rsidRPr="00595C73">
        <w:rPr>
          <w:noProof/>
          <w:sz w:val="24"/>
          <w:szCs w:val="24"/>
          <w:lang w:val="en-IN"/>
        </w:rPr>
        <w:lastRenderedPageBreak/>
        <w:drawing>
          <wp:inline distT="114300" distB="114300" distL="114300" distR="114300" wp14:anchorId="3497F599" wp14:editId="44B5C2F4">
            <wp:extent cx="4819650" cy="418147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19650" cy="4181475"/>
                    </a:xfrm>
                    <a:prstGeom prst="rect">
                      <a:avLst/>
                    </a:prstGeom>
                    <a:ln w="25400">
                      <a:solidFill>
                        <a:srgbClr val="000000"/>
                      </a:solidFill>
                      <a:prstDash val="solid"/>
                    </a:ln>
                  </pic:spPr>
                </pic:pic>
              </a:graphicData>
            </a:graphic>
          </wp:inline>
        </w:drawing>
      </w:r>
    </w:p>
    <w:p w14:paraId="78377B61" w14:textId="77777777" w:rsidR="006A639E" w:rsidRPr="00595C73" w:rsidRDefault="00797731">
      <w:pPr>
        <w:spacing w:before="120" w:after="120" w:line="360" w:lineRule="auto"/>
        <w:jc w:val="center"/>
        <w:rPr>
          <w:b/>
          <w:sz w:val="24"/>
          <w:szCs w:val="24"/>
          <w:lang w:val="en-GB"/>
        </w:rPr>
      </w:pPr>
      <w:r w:rsidRPr="00595C73">
        <w:rPr>
          <w:b/>
          <w:sz w:val="24"/>
          <w:szCs w:val="24"/>
          <w:lang w:val="en-GB"/>
        </w:rPr>
        <w:t>Figure 1: Turnover rate in the tourism sector of the UK reduced by 26.0% after the pandemic</w:t>
      </w:r>
    </w:p>
    <w:p w14:paraId="03852869" w14:textId="77777777" w:rsidR="006A639E" w:rsidRPr="00595C73" w:rsidRDefault="00797731">
      <w:pPr>
        <w:spacing w:before="120" w:after="120" w:line="360" w:lineRule="auto"/>
        <w:jc w:val="center"/>
        <w:rPr>
          <w:sz w:val="24"/>
          <w:szCs w:val="24"/>
          <w:lang w:val="en-GB"/>
        </w:rPr>
      </w:pPr>
      <w:r w:rsidRPr="00595C73">
        <w:rPr>
          <w:sz w:val="24"/>
          <w:szCs w:val="24"/>
          <w:lang w:val="en-GB"/>
        </w:rPr>
        <w:t>(Source: Roberts, 2021)</w:t>
      </w:r>
    </w:p>
    <w:p w14:paraId="266BF47A"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Exceeding competition and Saturation in the market:</w:t>
      </w:r>
      <w:r w:rsidRPr="00595C73">
        <w:rPr>
          <w:sz w:val="24"/>
          <w:szCs w:val="24"/>
          <w:lang w:val="en-GB"/>
        </w:rPr>
        <w:t xml:space="preserve"> The Midlands area has encountered a consistent development of modern hotels as well as resorts that give advanced amenities and technology-based customer experiences like mobile check-ins as well as personalised services (IBISWorld, 2020). The outdated amenities, as well as services within Midland Haven Hotel, have been recognised within the aspect of customer reviews, which are not sufficient to meet the changing expectations of the customers (</w:t>
      </w:r>
      <w:r w:rsidRPr="00595C73">
        <w:rPr>
          <w:color w:val="222222"/>
          <w:sz w:val="24"/>
          <w:szCs w:val="24"/>
          <w:highlight w:val="white"/>
          <w:lang w:val="en-GB"/>
        </w:rPr>
        <w:t>Tan and Despotis, 2021</w:t>
      </w:r>
      <w:r w:rsidRPr="00595C73">
        <w:rPr>
          <w:sz w:val="24"/>
          <w:szCs w:val="24"/>
          <w:lang w:val="en-GB"/>
        </w:rPr>
        <w:t>). The inability of the hotel to update the facilities within the hotel impaired its competitive edge, triggering the guests to opt for the newer as well as highly appealing alternatives in the region.</w:t>
      </w:r>
    </w:p>
    <w:p w14:paraId="168EA5DE"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Changing preferences of the customer:</w:t>
      </w:r>
      <w:r w:rsidRPr="00595C73">
        <w:rPr>
          <w:sz w:val="24"/>
          <w:szCs w:val="24"/>
          <w:lang w:val="en-GB"/>
        </w:rPr>
        <w:t xml:space="preserve"> The changing preferences of the customers in regard to unique travel experiences are vital factors (Tufft </w:t>
      </w:r>
      <w:r w:rsidRPr="00595C73">
        <w:rPr>
          <w:i/>
          <w:sz w:val="24"/>
          <w:szCs w:val="24"/>
          <w:lang w:val="en-GB"/>
        </w:rPr>
        <w:t xml:space="preserve">et al., </w:t>
      </w:r>
      <w:r w:rsidRPr="00595C73">
        <w:rPr>
          <w:sz w:val="24"/>
          <w:szCs w:val="24"/>
          <w:lang w:val="en-GB"/>
        </w:rPr>
        <w:t xml:space="preserve">2024). Modern travellers </w:t>
      </w:r>
      <w:r w:rsidRPr="00595C73">
        <w:rPr>
          <w:sz w:val="24"/>
          <w:szCs w:val="24"/>
          <w:lang w:val="en-GB"/>
        </w:rPr>
        <w:lastRenderedPageBreak/>
        <w:t>are exceedingly intending to have more than just accommodating facilities and intend to have amenities that elevate their overall experience, incorporating wellness facilities, sustainable approaches as well as local cultural absorption. Midland Haven Hotel, continued to remain stagnant while making contributions to the reducing popularity. According to Deloitte, (2023), around 59% of travellers make use of sustainability as a vital determinant when selecting accommodations, reflecting an exceeding trend toward conscious customers which is required by the Midland Haven to tackle.</w:t>
      </w:r>
    </w:p>
    <w:p w14:paraId="797DFC4D"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Economic Pressures and Inflation:</w:t>
      </w:r>
      <w:r w:rsidRPr="00595C73">
        <w:rPr>
          <w:sz w:val="24"/>
          <w:szCs w:val="24"/>
          <w:lang w:val="en-GB"/>
        </w:rPr>
        <w:t xml:space="preserve"> The recent economy outlines considerable issues due to exceeding inflation rates resulting in exceeding operational costs. From the year 2021 to 2023, it is regarded that the inflation rate within the UK tends to exceed, accounting for around 11% between 2022 to 2023. This stress tends to affect the operating expenses of the hotel, and it accounted for an increase of around 22.2% from 2021 to 2023. The rate of vital supplies, labour, as well as utilities also increased, which further reduced the profit margins (Statista, 2024). In order to achieve a competitive edge, the hotel managed the ARR rate at a lower ratio and this amalgamated the exceeding expenses and affected profitability in a negative manner.</w:t>
      </w:r>
    </w:p>
    <w:p w14:paraId="71452130" w14:textId="77777777" w:rsidR="006A639E" w:rsidRPr="00595C73" w:rsidRDefault="00797731">
      <w:pPr>
        <w:spacing w:before="120" w:after="120" w:line="360" w:lineRule="auto"/>
        <w:jc w:val="center"/>
        <w:rPr>
          <w:sz w:val="24"/>
          <w:szCs w:val="24"/>
          <w:lang w:val="en-GB"/>
        </w:rPr>
      </w:pPr>
      <w:r w:rsidRPr="00595C73">
        <w:rPr>
          <w:noProof/>
          <w:sz w:val="24"/>
          <w:szCs w:val="24"/>
          <w:lang w:val="en-IN"/>
        </w:rPr>
        <w:drawing>
          <wp:inline distT="114300" distB="114300" distL="114300" distR="114300" wp14:anchorId="0C04D25A" wp14:editId="300673A7">
            <wp:extent cx="5381625" cy="25336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81625" cy="2533650"/>
                    </a:xfrm>
                    <a:prstGeom prst="rect">
                      <a:avLst/>
                    </a:prstGeom>
                    <a:ln w="25400">
                      <a:solidFill>
                        <a:srgbClr val="000000"/>
                      </a:solidFill>
                      <a:prstDash val="solid"/>
                    </a:ln>
                  </pic:spPr>
                </pic:pic>
              </a:graphicData>
            </a:graphic>
          </wp:inline>
        </w:drawing>
      </w:r>
    </w:p>
    <w:p w14:paraId="04171B2A" w14:textId="77777777" w:rsidR="006A639E" w:rsidRPr="00595C73" w:rsidRDefault="00797731">
      <w:pPr>
        <w:spacing w:before="120" w:after="120" w:line="360" w:lineRule="auto"/>
        <w:jc w:val="center"/>
        <w:rPr>
          <w:b/>
          <w:sz w:val="24"/>
          <w:szCs w:val="24"/>
          <w:lang w:val="en-GB"/>
        </w:rPr>
      </w:pPr>
      <w:r w:rsidRPr="00595C73">
        <w:rPr>
          <w:b/>
          <w:sz w:val="24"/>
          <w:szCs w:val="24"/>
          <w:lang w:val="en-GB"/>
        </w:rPr>
        <w:t>Figure 2: Increasing inflation rate leads to reducing buying capabilities of customers and exceeding operating cost</w:t>
      </w:r>
    </w:p>
    <w:p w14:paraId="0579BCF4" w14:textId="77777777" w:rsidR="006A639E" w:rsidRPr="00595C73" w:rsidRDefault="00797731">
      <w:pPr>
        <w:spacing w:before="120" w:after="120" w:line="360" w:lineRule="auto"/>
        <w:jc w:val="center"/>
        <w:rPr>
          <w:sz w:val="24"/>
          <w:szCs w:val="24"/>
          <w:lang w:val="en-GB"/>
        </w:rPr>
      </w:pPr>
      <w:r w:rsidRPr="00595C73">
        <w:rPr>
          <w:sz w:val="24"/>
          <w:szCs w:val="24"/>
          <w:lang w:val="en-GB"/>
        </w:rPr>
        <w:t>(Source: Statista, 2024)</w:t>
      </w:r>
    </w:p>
    <w:p w14:paraId="2A5293F0"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lastRenderedPageBreak/>
        <w:t xml:space="preserve">Customer satisfaction and feedback evaluation: </w:t>
      </w:r>
      <w:r w:rsidRPr="00595C73">
        <w:rPr>
          <w:sz w:val="24"/>
          <w:szCs w:val="24"/>
          <w:lang w:val="en-GB"/>
        </w:rPr>
        <w:t>The feedback of the customer reflected a reading rate of satisfaction with specialised concerns associated with room cleanliness, service standard as well as food offerings. Diverse online reviews reflected the hotel's failure to achieve the expectations. The hotel even failed to achieve a CRM system for managing and responding to feedback (</w:t>
      </w:r>
      <w:r w:rsidRPr="00595C73">
        <w:rPr>
          <w:color w:val="222222"/>
          <w:sz w:val="24"/>
          <w:szCs w:val="24"/>
          <w:highlight w:val="white"/>
          <w:lang w:val="en-GB"/>
        </w:rPr>
        <w:t xml:space="preserve">Pizam </w:t>
      </w:r>
      <w:r w:rsidRPr="00595C73">
        <w:rPr>
          <w:i/>
          <w:color w:val="222222"/>
          <w:sz w:val="24"/>
          <w:szCs w:val="24"/>
          <w:highlight w:val="white"/>
          <w:lang w:val="en-GB"/>
        </w:rPr>
        <w:t xml:space="preserve">et al., </w:t>
      </w:r>
      <w:r w:rsidRPr="00595C73">
        <w:rPr>
          <w:color w:val="222222"/>
          <w:sz w:val="24"/>
          <w:szCs w:val="24"/>
          <w:highlight w:val="white"/>
          <w:lang w:val="en-GB"/>
        </w:rPr>
        <w:t>2022</w:t>
      </w:r>
      <w:r w:rsidRPr="00595C73">
        <w:rPr>
          <w:sz w:val="24"/>
          <w:szCs w:val="24"/>
          <w:lang w:val="en-GB"/>
        </w:rPr>
        <w:t xml:space="preserve">). The negative review reflected unaddressed and damaged the online reputation of the hotel. Competing hotels tend to be proactive in handling the online presence as well as customer interaction while elevating brand loyalty.   </w:t>
      </w:r>
    </w:p>
    <w:p w14:paraId="3D0239FA" w14:textId="77777777" w:rsidR="006A639E" w:rsidRPr="00595C73" w:rsidRDefault="00797731">
      <w:pPr>
        <w:pStyle w:val="Heading2"/>
        <w:spacing w:before="120" w:after="120" w:line="360" w:lineRule="auto"/>
        <w:rPr>
          <w:lang w:val="en-GB"/>
        </w:rPr>
      </w:pPr>
      <w:bookmarkStart w:id="8" w:name="_ozr88fmmr0h9" w:colFirst="0" w:colLast="0"/>
      <w:bookmarkStart w:id="9" w:name="_Toc181206158"/>
      <w:bookmarkEnd w:id="8"/>
      <w:r w:rsidRPr="00595C73">
        <w:rPr>
          <w:lang w:val="en-GB"/>
        </w:rPr>
        <w:t>Comprehensive turnaround strategy for revitalising the firm`s financial health</w:t>
      </w:r>
      <w:bookmarkEnd w:id="9"/>
    </w:p>
    <w:p w14:paraId="1976F2DB" w14:textId="77777777" w:rsidR="006A639E" w:rsidRPr="00595C73" w:rsidRDefault="00797731">
      <w:pPr>
        <w:spacing w:before="120" w:after="120" w:line="360" w:lineRule="auto"/>
        <w:jc w:val="both"/>
        <w:rPr>
          <w:i/>
          <w:sz w:val="24"/>
          <w:szCs w:val="24"/>
          <w:u w:val="single"/>
          <w:lang w:val="en-GB"/>
        </w:rPr>
      </w:pPr>
      <w:r w:rsidRPr="00595C73">
        <w:rPr>
          <w:sz w:val="24"/>
          <w:szCs w:val="24"/>
          <w:lang w:val="en-GB"/>
        </w:rPr>
        <w:t>In order to restore financial health as well as the position of Midland Haven Hotel in the form of a premier destination once again, a comprehensive turnaround strategy is vital that is concerned with elevating customer satisfaction, managing costs, elevating marketing efforts, and upgrading the facilities in the hotel (</w:t>
      </w:r>
      <w:r w:rsidRPr="00595C73">
        <w:rPr>
          <w:color w:val="222222"/>
          <w:sz w:val="24"/>
          <w:szCs w:val="24"/>
          <w:highlight w:val="white"/>
          <w:lang w:val="en-GB"/>
        </w:rPr>
        <w:t xml:space="preserve">Pereira-Moliner </w:t>
      </w:r>
      <w:r w:rsidRPr="00595C73">
        <w:rPr>
          <w:i/>
          <w:color w:val="222222"/>
          <w:sz w:val="24"/>
          <w:szCs w:val="24"/>
          <w:highlight w:val="white"/>
          <w:lang w:val="en-GB"/>
        </w:rPr>
        <w:t xml:space="preserve">et al., </w:t>
      </w:r>
      <w:r w:rsidRPr="00595C73">
        <w:rPr>
          <w:color w:val="222222"/>
          <w:sz w:val="24"/>
          <w:szCs w:val="24"/>
          <w:highlight w:val="white"/>
          <w:lang w:val="en-GB"/>
        </w:rPr>
        <w:t>2021</w:t>
      </w:r>
      <w:r w:rsidRPr="00595C73">
        <w:rPr>
          <w:sz w:val="24"/>
          <w:szCs w:val="24"/>
          <w:lang w:val="en-GB"/>
        </w:rPr>
        <w:t>). The strategy below gives a specialised approach to repositioning the hotel in the changing market.</w:t>
      </w:r>
    </w:p>
    <w:p w14:paraId="034F7688"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Staff Training and Development</w:t>
      </w:r>
      <w:r w:rsidRPr="00595C73">
        <w:rPr>
          <w:i/>
          <w:sz w:val="24"/>
          <w:szCs w:val="24"/>
          <w:lang w:val="en-GB"/>
        </w:rPr>
        <w:t xml:space="preserve">: </w:t>
      </w:r>
      <w:r w:rsidRPr="00595C73">
        <w:rPr>
          <w:sz w:val="24"/>
          <w:szCs w:val="24"/>
          <w:lang w:val="en-GB"/>
        </w:rPr>
        <w:t>It is regarded that the development of service qualities is highly important for gaining the trust of the customer again (</w:t>
      </w:r>
      <w:r w:rsidRPr="00595C73">
        <w:rPr>
          <w:color w:val="222222"/>
          <w:sz w:val="24"/>
          <w:szCs w:val="24"/>
          <w:highlight w:val="white"/>
          <w:lang w:val="en-GB"/>
        </w:rPr>
        <w:t xml:space="preserve">Calinaud </w:t>
      </w:r>
      <w:r w:rsidRPr="00595C73">
        <w:rPr>
          <w:i/>
          <w:color w:val="222222"/>
          <w:sz w:val="24"/>
          <w:szCs w:val="24"/>
          <w:highlight w:val="white"/>
          <w:lang w:val="en-GB"/>
        </w:rPr>
        <w:t xml:space="preserve">et al., </w:t>
      </w:r>
      <w:r w:rsidRPr="00595C73">
        <w:rPr>
          <w:color w:val="222222"/>
          <w:sz w:val="24"/>
          <w:szCs w:val="24"/>
          <w:highlight w:val="white"/>
          <w:lang w:val="en-GB"/>
        </w:rPr>
        <w:t>2021</w:t>
      </w:r>
      <w:r w:rsidRPr="00595C73">
        <w:rPr>
          <w:sz w:val="24"/>
          <w:szCs w:val="24"/>
          <w:lang w:val="en-GB"/>
        </w:rPr>
        <w:t>). It is important that the hotel makes considerable investment within the staff training process that gives concern on customer service standards, attention to every detail and elevating operations. Training needs to focus on the region reflected in the customer feedback like prompt service, communication and cleanliness.</w:t>
      </w:r>
    </w:p>
    <w:p w14:paraId="1A82F103"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 xml:space="preserve">Customer-focused features as well as services: </w:t>
      </w:r>
      <w:r w:rsidRPr="00595C73">
        <w:rPr>
          <w:sz w:val="24"/>
          <w:szCs w:val="24"/>
          <w:lang w:val="en-GB"/>
        </w:rPr>
        <w:t>Changing the preferences of the customer is important at the hotel giving concern on integrating additional amenities that elevate the experience of the guest like providing a fitness centre or small wellness area along with susnable solitaries complimentary Wi-Fi and in-room dining choices. Integrating a loyalty program could support elevating the ratio of the repetitive visits of guests by promoting customers for a repetitive visit (</w:t>
      </w:r>
      <w:r w:rsidRPr="00595C73">
        <w:rPr>
          <w:color w:val="222222"/>
          <w:sz w:val="24"/>
          <w:szCs w:val="24"/>
          <w:highlight w:val="white"/>
          <w:lang w:val="en-GB"/>
        </w:rPr>
        <w:t>Solas, 2023</w:t>
      </w:r>
      <w:r w:rsidRPr="00595C73">
        <w:rPr>
          <w:sz w:val="24"/>
          <w:szCs w:val="24"/>
          <w:lang w:val="en-GB"/>
        </w:rPr>
        <w:t>).</w:t>
      </w:r>
    </w:p>
    <w:p w14:paraId="2C64BD03"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Elevating Customer Feedback Mechanism:</w:t>
      </w:r>
      <w:r w:rsidRPr="00595C73">
        <w:rPr>
          <w:sz w:val="24"/>
          <w:szCs w:val="24"/>
          <w:lang w:val="en-GB"/>
        </w:rPr>
        <w:t xml:space="preserve"> The development of an effective feedback system is important as it supports the hotel to observe the satisfaction rate of the customer and provide adjustments as per their requirement to provide personalisation (</w:t>
      </w:r>
      <w:r w:rsidRPr="00595C73">
        <w:rPr>
          <w:color w:val="222222"/>
          <w:sz w:val="24"/>
          <w:szCs w:val="24"/>
          <w:highlight w:val="white"/>
          <w:lang w:val="en-GB"/>
        </w:rPr>
        <w:t xml:space="preserve">Zientara </w:t>
      </w:r>
      <w:r w:rsidRPr="00595C73">
        <w:rPr>
          <w:i/>
          <w:color w:val="222222"/>
          <w:sz w:val="24"/>
          <w:szCs w:val="24"/>
          <w:highlight w:val="white"/>
          <w:lang w:val="en-GB"/>
        </w:rPr>
        <w:t xml:space="preserve">et </w:t>
      </w:r>
      <w:r w:rsidRPr="00595C73">
        <w:rPr>
          <w:i/>
          <w:color w:val="222222"/>
          <w:sz w:val="24"/>
          <w:szCs w:val="24"/>
          <w:highlight w:val="white"/>
          <w:lang w:val="en-GB"/>
        </w:rPr>
        <w:lastRenderedPageBreak/>
        <w:t xml:space="preserve">al., </w:t>
      </w:r>
      <w:r w:rsidRPr="00595C73">
        <w:rPr>
          <w:color w:val="222222"/>
          <w:sz w:val="24"/>
          <w:szCs w:val="24"/>
          <w:highlight w:val="white"/>
          <w:lang w:val="en-GB"/>
        </w:rPr>
        <w:t>2024</w:t>
      </w:r>
      <w:r w:rsidRPr="00595C73">
        <w:rPr>
          <w:sz w:val="24"/>
          <w:szCs w:val="24"/>
          <w:lang w:val="en-GB"/>
        </w:rPr>
        <w:t>). For instance, providing a digital feedback form and evaluating the online review could support recognising the gap in the service and managing the complaint in a more efficient manner.</w:t>
      </w:r>
    </w:p>
    <w:p w14:paraId="2FB3DA0F"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Infrastructure Upgradation is needed:</w:t>
      </w:r>
      <w:r w:rsidRPr="00595C73">
        <w:rPr>
          <w:sz w:val="24"/>
          <w:szCs w:val="24"/>
          <w:lang w:val="en-GB"/>
        </w:rPr>
        <w:t xml:space="preserve"> It is recognised that the hotel acquired outdated facilities and required a considerable renovation plan. This required that the company give priority to the upgradation of guest rooms, bathrooms, and common areas to develop the visual appeal of the hotel (</w:t>
      </w:r>
      <w:r w:rsidRPr="00595C73">
        <w:rPr>
          <w:color w:val="222222"/>
          <w:sz w:val="24"/>
          <w:szCs w:val="24"/>
          <w:highlight w:val="white"/>
          <w:lang w:val="en-GB"/>
        </w:rPr>
        <w:t xml:space="preserve">Tuomi </w:t>
      </w:r>
      <w:r w:rsidRPr="00595C73">
        <w:rPr>
          <w:i/>
          <w:color w:val="222222"/>
          <w:sz w:val="24"/>
          <w:szCs w:val="24"/>
          <w:highlight w:val="white"/>
          <w:lang w:val="en-GB"/>
        </w:rPr>
        <w:t xml:space="preserve">et al., </w:t>
      </w:r>
      <w:r w:rsidRPr="00595C73">
        <w:rPr>
          <w:color w:val="222222"/>
          <w:sz w:val="24"/>
          <w:szCs w:val="24"/>
          <w:highlight w:val="white"/>
          <w:lang w:val="en-GB"/>
        </w:rPr>
        <w:t>2021</w:t>
      </w:r>
      <w:r w:rsidRPr="00595C73">
        <w:rPr>
          <w:sz w:val="24"/>
          <w:szCs w:val="24"/>
          <w:lang w:val="en-GB"/>
        </w:rPr>
        <w:t>). The inclusion of budget-friendly renovation could incorporate new furniture, fresh paint, and changing lights to develop a highly inviting atmosphere in the hotel.</w:t>
      </w:r>
    </w:p>
    <w:p w14:paraId="21C12D3F" w14:textId="77777777" w:rsidR="006A639E" w:rsidRPr="00595C73" w:rsidRDefault="00797731">
      <w:pPr>
        <w:spacing w:before="120" w:after="120" w:line="360" w:lineRule="auto"/>
        <w:jc w:val="both"/>
        <w:rPr>
          <w:sz w:val="24"/>
          <w:szCs w:val="24"/>
          <w:lang w:val="en-GB"/>
        </w:rPr>
      </w:pPr>
      <w:r w:rsidRPr="00595C73">
        <w:rPr>
          <w:i/>
          <w:sz w:val="24"/>
          <w:szCs w:val="24"/>
          <w:u w:val="single"/>
          <w:lang w:val="en-GB"/>
        </w:rPr>
        <w:t>Sustainable approaches:</w:t>
      </w:r>
      <w:r w:rsidRPr="00595C73">
        <w:rPr>
          <w:sz w:val="24"/>
          <w:szCs w:val="24"/>
          <w:lang w:val="en-GB"/>
        </w:rPr>
        <w:t xml:space="preserve"> Modern travellers often favour environmentally friendly hotels. Implementing sustainability measures, such as energy-efficient lighting, water-saving fixtures, and waste-reduction programs, could not just appeal to eco-conscious customers (</w:t>
      </w:r>
      <w:r w:rsidRPr="00595C73">
        <w:rPr>
          <w:color w:val="222222"/>
          <w:sz w:val="24"/>
          <w:szCs w:val="24"/>
          <w:highlight w:val="white"/>
          <w:lang w:val="en-GB"/>
        </w:rPr>
        <w:t xml:space="preserve">Yildiz </w:t>
      </w:r>
      <w:r w:rsidRPr="00595C73">
        <w:rPr>
          <w:i/>
          <w:color w:val="222222"/>
          <w:sz w:val="24"/>
          <w:szCs w:val="24"/>
          <w:highlight w:val="white"/>
          <w:lang w:val="en-GB"/>
        </w:rPr>
        <w:t xml:space="preserve">et al., </w:t>
      </w:r>
      <w:r w:rsidRPr="00595C73">
        <w:rPr>
          <w:color w:val="222222"/>
          <w:sz w:val="24"/>
          <w:szCs w:val="24"/>
          <w:highlight w:val="white"/>
          <w:lang w:val="en-GB"/>
        </w:rPr>
        <w:t>2024</w:t>
      </w:r>
      <w:r w:rsidRPr="00595C73">
        <w:rPr>
          <w:sz w:val="24"/>
          <w:szCs w:val="24"/>
          <w:lang w:val="en-GB"/>
        </w:rPr>
        <w:t>). However, it also reduces operational costs over time. Midland Haven could also highlight these initiatives in its marketing materials to attract sustainability-focused travellers.</w:t>
      </w:r>
    </w:p>
    <w:p w14:paraId="0AF17B6B" w14:textId="77777777" w:rsidR="006A639E" w:rsidRPr="00595C73" w:rsidRDefault="00797731">
      <w:pPr>
        <w:pStyle w:val="Heading1"/>
        <w:rPr>
          <w:lang w:val="en-GB"/>
        </w:rPr>
      </w:pPr>
      <w:bookmarkStart w:id="10" w:name="_f304jag6hdn2" w:colFirst="0" w:colLast="0"/>
      <w:bookmarkStart w:id="11" w:name="_Toc181206159"/>
      <w:bookmarkEnd w:id="10"/>
      <w:r w:rsidRPr="00595C73">
        <w:rPr>
          <w:lang w:val="en-GB"/>
        </w:rPr>
        <w:t>Conclusion</w:t>
      </w:r>
      <w:bookmarkEnd w:id="11"/>
      <w:r w:rsidRPr="00595C73">
        <w:rPr>
          <w:lang w:val="en-GB"/>
        </w:rPr>
        <w:t xml:space="preserve"> </w:t>
      </w:r>
    </w:p>
    <w:p w14:paraId="6D186DD1" w14:textId="77777777" w:rsidR="006A639E" w:rsidRPr="00595C73" w:rsidRDefault="00797731" w:rsidP="005C6385">
      <w:pPr>
        <w:spacing w:before="120" w:after="120" w:line="360" w:lineRule="auto"/>
        <w:jc w:val="both"/>
        <w:rPr>
          <w:sz w:val="24"/>
          <w:szCs w:val="24"/>
          <w:lang w:val="en-GB"/>
        </w:rPr>
      </w:pPr>
      <w:r w:rsidRPr="00595C73">
        <w:rPr>
          <w:sz w:val="24"/>
          <w:szCs w:val="24"/>
          <w:lang w:val="en-GB"/>
        </w:rPr>
        <w:t>It is concluded that in the circumstances of post-pandemic like minimised business travel along with customer consciousness toward health and other factors resulted in affecting the occupancy rates, as diverse customers give priority to safety, and hygiene, while minimised expenses. The constant increase in competition tends to give an elevated standard of service as well as leisure, which appeals to modern travellers. Diverse determinants have contributed to the downturn of Midland Haven Hotel, incorporating exceeding competition from resorts, changing customer preferences, and a shortfall of investment in service quality and infrastructure.</w:t>
      </w:r>
    </w:p>
    <w:p w14:paraId="5D39E2BC" w14:textId="77777777" w:rsidR="006A639E" w:rsidRPr="00595C73" w:rsidRDefault="00797731">
      <w:pPr>
        <w:pStyle w:val="Heading1"/>
        <w:rPr>
          <w:lang w:val="en-GB"/>
        </w:rPr>
      </w:pPr>
      <w:bookmarkStart w:id="12" w:name="_fyx9e85hfjao" w:colFirst="0" w:colLast="0"/>
      <w:bookmarkStart w:id="13" w:name="_Toc181206160"/>
      <w:bookmarkEnd w:id="12"/>
      <w:r w:rsidRPr="00595C73">
        <w:rPr>
          <w:lang w:val="en-GB"/>
        </w:rPr>
        <w:t>Recommendations</w:t>
      </w:r>
      <w:bookmarkEnd w:id="13"/>
      <w:r w:rsidRPr="00595C73">
        <w:rPr>
          <w:lang w:val="en-GB"/>
        </w:rPr>
        <w:t xml:space="preserve"> </w:t>
      </w:r>
    </w:p>
    <w:p w14:paraId="10BC3139" w14:textId="77777777" w:rsidR="006A639E" w:rsidRPr="00595C73" w:rsidRDefault="00797731">
      <w:pPr>
        <w:spacing w:before="120" w:after="120" w:line="360" w:lineRule="auto"/>
        <w:jc w:val="both"/>
        <w:rPr>
          <w:sz w:val="24"/>
          <w:szCs w:val="24"/>
          <w:lang w:val="en-GB"/>
        </w:rPr>
      </w:pPr>
      <w:r w:rsidRPr="00595C73">
        <w:rPr>
          <w:sz w:val="24"/>
          <w:szCs w:val="24"/>
          <w:lang w:val="en-GB"/>
        </w:rPr>
        <w:t>It is regarded that in order to significantly implement the repositioning strategies the firm needs to first give a complete check-in of existing operation and change it to support the implication of strategies. This needs the firm to adhere to the following recommendations.</w:t>
      </w:r>
    </w:p>
    <w:p w14:paraId="1EB912E7" w14:textId="77777777" w:rsidR="006A639E" w:rsidRPr="00595C73" w:rsidRDefault="00797731">
      <w:pPr>
        <w:numPr>
          <w:ilvl w:val="0"/>
          <w:numId w:val="1"/>
        </w:numPr>
        <w:spacing w:before="120" w:after="120" w:line="360" w:lineRule="auto"/>
        <w:jc w:val="both"/>
        <w:rPr>
          <w:sz w:val="24"/>
          <w:szCs w:val="24"/>
          <w:lang w:val="en-GB"/>
        </w:rPr>
      </w:pPr>
      <w:r w:rsidRPr="00595C73">
        <w:rPr>
          <w:sz w:val="24"/>
          <w:szCs w:val="24"/>
          <w:lang w:val="en-GB"/>
        </w:rPr>
        <w:lastRenderedPageBreak/>
        <w:t xml:space="preserve">The firm is required to diversify the investors by telling the overall repositioning plan to gain their trust and ensure that their investment could support them in terms of financial gain due to the dedicated team and innovative approach of the firm along with experience in the sector. </w:t>
      </w:r>
    </w:p>
    <w:p w14:paraId="3D16EE6D" w14:textId="77777777" w:rsidR="006A639E" w:rsidRPr="00595C73" w:rsidRDefault="00797731">
      <w:pPr>
        <w:numPr>
          <w:ilvl w:val="0"/>
          <w:numId w:val="1"/>
        </w:numPr>
        <w:spacing w:before="120" w:after="120" w:line="360" w:lineRule="auto"/>
        <w:jc w:val="both"/>
        <w:rPr>
          <w:sz w:val="24"/>
          <w:szCs w:val="24"/>
          <w:lang w:val="en-GB"/>
        </w:rPr>
      </w:pPr>
      <w:r w:rsidRPr="00595C73">
        <w:rPr>
          <w:sz w:val="24"/>
          <w:szCs w:val="24"/>
          <w:lang w:val="en-GB"/>
        </w:rPr>
        <w:t xml:space="preserve">The firm in competitive edge needs to diversify its revenue stream and this needs the firm to integrate new operations in its hotel like opening cafes, boutique hotels and travel pods to continue to engage with the diversified customers. </w:t>
      </w:r>
    </w:p>
    <w:p w14:paraId="33C5A284" w14:textId="77777777" w:rsidR="006A639E" w:rsidRPr="00595C73" w:rsidRDefault="00797731">
      <w:pPr>
        <w:pStyle w:val="Heading1"/>
        <w:rPr>
          <w:lang w:val="en-GB"/>
        </w:rPr>
      </w:pPr>
      <w:bookmarkStart w:id="14" w:name="_pw8mjqlvqsk" w:colFirst="0" w:colLast="0"/>
      <w:bookmarkEnd w:id="14"/>
      <w:r w:rsidRPr="00595C73">
        <w:rPr>
          <w:lang w:val="en-GB"/>
        </w:rPr>
        <w:br w:type="page"/>
      </w:r>
    </w:p>
    <w:p w14:paraId="3FF87067" w14:textId="77777777" w:rsidR="006A639E" w:rsidRPr="00595C73" w:rsidRDefault="00797731">
      <w:pPr>
        <w:pStyle w:val="Heading1"/>
        <w:rPr>
          <w:lang w:val="en-GB"/>
        </w:rPr>
      </w:pPr>
      <w:bookmarkStart w:id="15" w:name="_li8g4q9btwa7" w:colFirst="0" w:colLast="0"/>
      <w:bookmarkStart w:id="16" w:name="_Toc181206161"/>
      <w:bookmarkEnd w:id="15"/>
      <w:r w:rsidRPr="00595C73">
        <w:rPr>
          <w:lang w:val="en-GB"/>
        </w:rPr>
        <w:lastRenderedPageBreak/>
        <w:t>Reference List</w:t>
      </w:r>
      <w:bookmarkEnd w:id="16"/>
      <w:r w:rsidRPr="00595C73">
        <w:rPr>
          <w:lang w:val="en-GB"/>
        </w:rPr>
        <w:t xml:space="preserve"> </w:t>
      </w:r>
    </w:p>
    <w:p w14:paraId="38FD0014"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Bourke, J.G., Izadi, J. and Olya, H.G., 2020. Failure of play on asset disposals and share buybacks: application of game theory in the international hotel market. </w:t>
      </w:r>
      <w:r w:rsidRPr="00DB5302">
        <w:rPr>
          <w:i/>
          <w:color w:val="000000" w:themeColor="text1"/>
          <w:sz w:val="24"/>
          <w:szCs w:val="24"/>
          <w:highlight w:val="white"/>
          <w:lang w:val="en-GB"/>
        </w:rPr>
        <w:t>Tourism Management</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77</w:t>
      </w:r>
      <w:r w:rsidRPr="00DB5302">
        <w:rPr>
          <w:color w:val="000000" w:themeColor="text1"/>
          <w:sz w:val="24"/>
          <w:szCs w:val="24"/>
          <w:highlight w:val="white"/>
          <w:lang w:val="en-GB"/>
        </w:rPr>
        <w:t xml:space="preserve">, p.103984. Available At: </w:t>
      </w:r>
      <w:hyperlink r:id="rId10">
        <w:r w:rsidRPr="00DB5302">
          <w:rPr>
            <w:color w:val="000000" w:themeColor="text1"/>
            <w:sz w:val="24"/>
            <w:szCs w:val="24"/>
            <w:highlight w:val="white"/>
            <w:lang w:val="en-GB"/>
          </w:rPr>
          <w:t>https://eprints.whiterose.ac.uk/151201/3/Game%20Theory%20Paper%20%281%29.pdf</w:t>
        </w:r>
      </w:hyperlink>
      <w:r w:rsidRPr="00DB5302">
        <w:rPr>
          <w:color w:val="000000" w:themeColor="text1"/>
          <w:sz w:val="24"/>
          <w:szCs w:val="24"/>
          <w:highlight w:val="white"/>
          <w:lang w:val="en-GB"/>
        </w:rPr>
        <w:t xml:space="preserve">  </w:t>
      </w:r>
    </w:p>
    <w:p w14:paraId="5CF8BEE1"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Calinaud, V., Kokkranikal, J. and Gebbels, M., 2021. Career advancement for women in the British hospitality industry: The enabling factors. </w:t>
      </w:r>
      <w:r w:rsidRPr="00DB5302">
        <w:rPr>
          <w:i/>
          <w:color w:val="000000" w:themeColor="text1"/>
          <w:sz w:val="24"/>
          <w:szCs w:val="24"/>
          <w:highlight w:val="white"/>
          <w:lang w:val="en-GB"/>
        </w:rPr>
        <w:t>Work, Employment and Society</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35</w:t>
      </w:r>
      <w:r w:rsidRPr="00DB5302">
        <w:rPr>
          <w:color w:val="000000" w:themeColor="text1"/>
          <w:sz w:val="24"/>
          <w:szCs w:val="24"/>
          <w:highlight w:val="white"/>
          <w:lang w:val="en-GB"/>
        </w:rPr>
        <w:t xml:space="preserve">(4), pp.677-695. Available at: </w:t>
      </w:r>
      <w:hyperlink r:id="rId11">
        <w:r w:rsidRPr="00DB5302">
          <w:rPr>
            <w:color w:val="000000" w:themeColor="text1"/>
            <w:sz w:val="24"/>
            <w:szCs w:val="24"/>
            <w:highlight w:val="white"/>
            <w:lang w:val="en-GB"/>
          </w:rPr>
          <w:t>https://journals.sagepub.com/doi/pdf/10.1177/0950017020967208</w:t>
        </w:r>
      </w:hyperlink>
      <w:r w:rsidRPr="00DB5302">
        <w:rPr>
          <w:color w:val="000000" w:themeColor="text1"/>
          <w:sz w:val="24"/>
          <w:szCs w:val="24"/>
          <w:highlight w:val="white"/>
          <w:lang w:val="en-GB"/>
        </w:rPr>
        <w:t xml:space="preserve"> </w:t>
      </w:r>
    </w:p>
    <w:p w14:paraId="4DBF9FBE"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Deloitte</w:t>
      </w:r>
      <w:r w:rsidR="00372006">
        <w:rPr>
          <w:color w:val="000000" w:themeColor="text1"/>
          <w:sz w:val="24"/>
          <w:szCs w:val="24"/>
          <w:highlight w:val="white"/>
          <w:lang w:val="en-GB"/>
        </w:rPr>
        <w:t>,</w:t>
      </w:r>
      <w:r w:rsidRPr="00DB5302">
        <w:rPr>
          <w:color w:val="000000" w:themeColor="text1"/>
          <w:sz w:val="24"/>
          <w:szCs w:val="24"/>
          <w:highlight w:val="white"/>
          <w:lang w:val="en-GB"/>
        </w:rPr>
        <w:t xml:space="preserve"> 2023. </w:t>
      </w:r>
      <w:r w:rsidRPr="00DB5302">
        <w:rPr>
          <w:i/>
          <w:color w:val="000000" w:themeColor="text1"/>
          <w:sz w:val="24"/>
          <w:szCs w:val="24"/>
          <w:highlight w:val="white"/>
          <w:lang w:val="en-GB"/>
        </w:rPr>
        <w:t>A WORLD IN MOTION JANUARY 2023 in Partnership with</w:t>
      </w:r>
      <w:r w:rsidRPr="00DB5302">
        <w:rPr>
          <w:color w:val="000000" w:themeColor="text1"/>
          <w:sz w:val="24"/>
          <w:szCs w:val="24"/>
          <w:highlight w:val="white"/>
          <w:lang w:val="en-GB"/>
        </w:rPr>
        <w:t>. Available at: https://www2.deloitte.com/content/dam/Deloitte/fr/Documents/consumer-business/Publications/wttc-consumer-trends-report-2023.pdf.</w:t>
      </w:r>
    </w:p>
    <w:p w14:paraId="4B602C57"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Ibisworld 2020. </w:t>
      </w:r>
      <w:r w:rsidRPr="00DB5302">
        <w:rPr>
          <w:i/>
          <w:color w:val="000000" w:themeColor="text1"/>
          <w:sz w:val="24"/>
          <w:szCs w:val="24"/>
          <w:highlight w:val="white"/>
          <w:lang w:val="en-GB"/>
        </w:rPr>
        <w:t>IBISWorld - Industry Market Research, Reports, and Statistics</w:t>
      </w:r>
      <w:r w:rsidRPr="00DB5302">
        <w:rPr>
          <w:color w:val="000000" w:themeColor="text1"/>
          <w:sz w:val="24"/>
          <w:szCs w:val="24"/>
          <w:highlight w:val="white"/>
          <w:lang w:val="en-GB"/>
        </w:rPr>
        <w:t>. Available at: https://www.ibisworld.com/united-kingdom/market-research-reports/hotels-industry/.</w:t>
      </w:r>
    </w:p>
    <w:p w14:paraId="4391EA29"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Lewer, D., Braithwaite, I., Bullock, M., Eyre, M.T., White, P.J., Aldridge, R.W., Story, A. and Hayward, A.C., 2020. COVID-19 among people experiencing homelessness in England: a modelling study. </w:t>
      </w:r>
      <w:r w:rsidRPr="00DB5302">
        <w:rPr>
          <w:i/>
          <w:color w:val="000000" w:themeColor="text1"/>
          <w:sz w:val="24"/>
          <w:szCs w:val="24"/>
          <w:highlight w:val="white"/>
          <w:lang w:val="en-GB"/>
        </w:rPr>
        <w:t>The Lancet Respiratory Medicine</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8</w:t>
      </w:r>
      <w:r w:rsidRPr="00DB5302">
        <w:rPr>
          <w:color w:val="000000" w:themeColor="text1"/>
          <w:sz w:val="24"/>
          <w:szCs w:val="24"/>
          <w:highlight w:val="white"/>
          <w:lang w:val="en-GB"/>
        </w:rPr>
        <w:t xml:space="preserve">(12), pp.1181-1191. Available at: </w:t>
      </w:r>
      <w:hyperlink r:id="rId12">
        <w:r w:rsidRPr="00DB5302">
          <w:rPr>
            <w:color w:val="000000" w:themeColor="text1"/>
            <w:sz w:val="24"/>
            <w:szCs w:val="24"/>
            <w:highlight w:val="white"/>
            <w:lang w:val="en-GB"/>
          </w:rPr>
          <w:t>https://www.thelancet.com/pdfs/journals/lanres/PIIS2213-2600(20)30396-9.pdf</w:t>
        </w:r>
      </w:hyperlink>
      <w:r w:rsidRPr="00DB5302">
        <w:rPr>
          <w:color w:val="000000" w:themeColor="text1"/>
          <w:sz w:val="24"/>
          <w:szCs w:val="24"/>
          <w:highlight w:val="white"/>
          <w:lang w:val="en-GB"/>
        </w:rPr>
        <w:t xml:space="preserve"> </w:t>
      </w:r>
    </w:p>
    <w:p w14:paraId="4FD0F797"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Michelin Guide 2024. </w:t>
      </w:r>
      <w:r w:rsidRPr="00DB5302">
        <w:rPr>
          <w:i/>
          <w:color w:val="000000" w:themeColor="text1"/>
          <w:sz w:val="24"/>
          <w:szCs w:val="24"/>
          <w:highlight w:val="white"/>
          <w:lang w:val="en-GB"/>
        </w:rPr>
        <w:t>The Midland in Manchester</w:t>
      </w:r>
      <w:r w:rsidRPr="00DB5302">
        <w:rPr>
          <w:color w:val="000000" w:themeColor="text1"/>
          <w:sz w:val="24"/>
          <w:szCs w:val="24"/>
          <w:highlight w:val="white"/>
          <w:lang w:val="en-GB"/>
        </w:rPr>
        <w:t>. Available at: https://guide.michelin.com/us/en/hotels-stays/manchester/the-midland-12248?arr=2024-11-27&amp;dep=2024-11-28 [Accessed 30 Oct. 2024].</w:t>
      </w:r>
    </w:p>
    <w:p w14:paraId="1EB74DC0"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Pereira-Moliner, J., López-Gamero, M.D., Font, X., Molina-Azorín, J.F., Tarí, J.J. and Pertusa-Ortega, E.M., 2021. Sustainability, competitive advantages and performance in the hotel industry: A synergistic relationship. </w:t>
      </w:r>
      <w:r w:rsidRPr="00DB5302">
        <w:rPr>
          <w:i/>
          <w:color w:val="000000" w:themeColor="text1"/>
          <w:sz w:val="24"/>
          <w:szCs w:val="24"/>
          <w:highlight w:val="white"/>
          <w:lang w:val="en-GB"/>
        </w:rPr>
        <w:t>Journal of Tourism and Services</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12</w:t>
      </w:r>
      <w:r w:rsidRPr="00DB5302">
        <w:rPr>
          <w:color w:val="000000" w:themeColor="text1"/>
          <w:sz w:val="24"/>
          <w:szCs w:val="24"/>
          <w:highlight w:val="white"/>
          <w:lang w:val="en-GB"/>
        </w:rPr>
        <w:t xml:space="preserve">(23), pp.132-149. Available at: </w:t>
      </w:r>
      <w:hyperlink r:id="rId13">
        <w:r w:rsidRPr="00DB5302">
          <w:rPr>
            <w:color w:val="000000" w:themeColor="text1"/>
            <w:sz w:val="24"/>
            <w:szCs w:val="24"/>
            <w:highlight w:val="white"/>
            <w:lang w:val="en-GB"/>
          </w:rPr>
          <w:t>https://www.jots.cz/index.php/JoTS/article/download/282/112</w:t>
        </w:r>
      </w:hyperlink>
      <w:r w:rsidRPr="00DB5302">
        <w:rPr>
          <w:color w:val="000000" w:themeColor="text1"/>
          <w:sz w:val="24"/>
          <w:szCs w:val="24"/>
          <w:highlight w:val="white"/>
          <w:lang w:val="en-GB"/>
        </w:rPr>
        <w:t xml:space="preserve">  </w:t>
      </w:r>
    </w:p>
    <w:p w14:paraId="792E75D2"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Pizam, A., Ozturk, A.B., Balderas-Cejudo, A., Buhalis, D., Fuchs, G., Hara, T., Meira, J., Revilla, M.R.G., Sethi, D., Shen, Y. and State, O., 2022. Factors affecting hotel managers’ intentions to adopt robotic technologies: A global study. </w:t>
      </w:r>
      <w:r w:rsidRPr="00DB5302">
        <w:rPr>
          <w:i/>
          <w:color w:val="000000" w:themeColor="text1"/>
          <w:sz w:val="24"/>
          <w:szCs w:val="24"/>
          <w:highlight w:val="white"/>
          <w:lang w:val="en-GB"/>
        </w:rPr>
        <w:t xml:space="preserve">International Journal of </w:t>
      </w:r>
      <w:r w:rsidRPr="00DB5302">
        <w:rPr>
          <w:i/>
          <w:color w:val="000000" w:themeColor="text1"/>
          <w:sz w:val="24"/>
          <w:szCs w:val="24"/>
          <w:highlight w:val="white"/>
          <w:lang w:val="en-GB"/>
        </w:rPr>
        <w:lastRenderedPageBreak/>
        <w:t>Hospitality Management</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102</w:t>
      </w:r>
      <w:r w:rsidRPr="00DB5302">
        <w:rPr>
          <w:color w:val="000000" w:themeColor="text1"/>
          <w:sz w:val="24"/>
          <w:szCs w:val="24"/>
          <w:highlight w:val="white"/>
          <w:lang w:val="en-GB"/>
        </w:rPr>
        <w:t xml:space="preserve">, p.103139. Available At: </w:t>
      </w:r>
      <w:hyperlink r:id="rId14">
        <w:r w:rsidRPr="00DB5302">
          <w:rPr>
            <w:color w:val="000000" w:themeColor="text1"/>
            <w:sz w:val="24"/>
            <w:szCs w:val="24"/>
            <w:highlight w:val="white"/>
            <w:lang w:val="en-GB"/>
          </w:rPr>
          <w:t>http://eprints.bournemouth.ac.uk/36954/3/Pizam%20RobotsManuscript%20Revised.pdf</w:t>
        </w:r>
      </w:hyperlink>
      <w:r w:rsidRPr="00DB5302">
        <w:rPr>
          <w:color w:val="000000" w:themeColor="text1"/>
          <w:sz w:val="24"/>
          <w:szCs w:val="24"/>
          <w:highlight w:val="white"/>
          <w:lang w:val="en-GB"/>
        </w:rPr>
        <w:t xml:space="preserve"> </w:t>
      </w:r>
    </w:p>
    <w:p w14:paraId="066AE68A"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Roberts, D. 2021. </w:t>
      </w:r>
      <w:r w:rsidRPr="00DB5302">
        <w:rPr>
          <w:i/>
          <w:color w:val="000000" w:themeColor="text1"/>
          <w:sz w:val="24"/>
          <w:szCs w:val="24"/>
          <w:highlight w:val="white"/>
          <w:lang w:val="en-GB"/>
        </w:rPr>
        <w:t>Coronavirus and the impact on the UK travel and tourism industry - Office for National Statistics</w:t>
      </w:r>
      <w:r w:rsidRPr="00DB5302">
        <w:rPr>
          <w:color w:val="000000" w:themeColor="text1"/>
          <w:sz w:val="24"/>
          <w:szCs w:val="24"/>
          <w:highlight w:val="white"/>
          <w:lang w:val="en-GB"/>
        </w:rPr>
        <w:t>. Available at: https://www.ons.gov.uk/businessindustryandtrade/tourismindustry/articles/coronavirusandtheimpactontheuktravelandtourismindustry/2021-02-15.</w:t>
      </w:r>
    </w:p>
    <w:p w14:paraId="4E1AE950"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Shapoval, V., Hägglund, P., Pizam, A., Abraham, V., Carlbäck, M., Nygren, T. and Smith, R.M. 2021. The COVID-19 pandemic effects on the hospitality industry using social systems theory: A multi-country comparison. </w:t>
      </w:r>
      <w:r w:rsidRPr="00DB5302">
        <w:rPr>
          <w:i/>
          <w:color w:val="000000" w:themeColor="text1"/>
          <w:sz w:val="24"/>
          <w:szCs w:val="24"/>
          <w:highlight w:val="white"/>
          <w:lang w:val="en-GB"/>
        </w:rPr>
        <w:t>International Journal of Hospitality Management</w:t>
      </w:r>
      <w:r w:rsidRPr="00DB5302">
        <w:rPr>
          <w:color w:val="000000" w:themeColor="text1"/>
          <w:sz w:val="24"/>
          <w:szCs w:val="24"/>
          <w:highlight w:val="white"/>
          <w:lang w:val="en-GB"/>
        </w:rPr>
        <w:t>, [online] 94(102813), p.102813. Available at: https://www.ncbi.nlm.nih.gov/pmc/articles/PMC8631802/.</w:t>
      </w:r>
    </w:p>
    <w:p w14:paraId="79759034"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Solas, S., 2023. Enhancing customer satisfaction through implementation of meaningful leisure activities. Case: Hotel F6, Helsinki. Available at: </w:t>
      </w:r>
      <w:hyperlink r:id="rId15">
        <w:r w:rsidRPr="00DB5302">
          <w:rPr>
            <w:color w:val="000000" w:themeColor="text1"/>
            <w:sz w:val="24"/>
            <w:szCs w:val="24"/>
            <w:highlight w:val="white"/>
            <w:lang w:val="en-GB"/>
          </w:rPr>
          <w:t>https://www.theseus.fi/bitstream/handle/10024/792236/Solas_Sofia.pdf?sequence=4</w:t>
        </w:r>
      </w:hyperlink>
      <w:r w:rsidRPr="00DB5302">
        <w:rPr>
          <w:color w:val="000000" w:themeColor="text1"/>
          <w:sz w:val="24"/>
          <w:szCs w:val="24"/>
          <w:highlight w:val="white"/>
          <w:lang w:val="en-GB"/>
        </w:rPr>
        <w:t xml:space="preserve"> </w:t>
      </w:r>
    </w:p>
    <w:p w14:paraId="2E2A1B8B"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Statista 2024. </w:t>
      </w:r>
      <w:r w:rsidRPr="00DB5302">
        <w:rPr>
          <w:i/>
          <w:color w:val="000000" w:themeColor="text1"/>
          <w:sz w:val="24"/>
          <w:szCs w:val="24"/>
          <w:highlight w:val="white"/>
          <w:lang w:val="en-GB"/>
        </w:rPr>
        <w:t>Inflation Rate for the Consumer Price Index (CPI) in the United Kingdom from January 1989 to October 2023</w:t>
      </w:r>
      <w:r w:rsidRPr="00DB5302">
        <w:rPr>
          <w:color w:val="000000" w:themeColor="text1"/>
          <w:sz w:val="24"/>
          <w:szCs w:val="24"/>
          <w:highlight w:val="white"/>
          <w:lang w:val="en-GB"/>
        </w:rPr>
        <w:t>. Available at: https://www.statista.com/statistics/306648/inflation-rate-consumer-price-index-cpi-united-kingdom-uk/.</w:t>
      </w:r>
    </w:p>
    <w:p w14:paraId="206F78B1"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Tan, Y. and Despotis, D., 2021. Investigation of efficiency in the UK hotel industry: A network data envelopment analysis approach. </w:t>
      </w:r>
      <w:r w:rsidRPr="00DB5302">
        <w:rPr>
          <w:i/>
          <w:color w:val="000000" w:themeColor="text1"/>
          <w:sz w:val="24"/>
          <w:szCs w:val="24"/>
          <w:highlight w:val="white"/>
          <w:lang w:val="en-GB"/>
        </w:rPr>
        <w:t>International Journal of Contemporary Hospitality Management</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33</w:t>
      </w:r>
      <w:r w:rsidRPr="00DB5302">
        <w:rPr>
          <w:color w:val="000000" w:themeColor="text1"/>
          <w:sz w:val="24"/>
          <w:szCs w:val="24"/>
          <w:highlight w:val="white"/>
          <w:lang w:val="en-GB"/>
        </w:rPr>
        <w:t xml:space="preserve">(3), pp.1080-1104. Available at: </w:t>
      </w:r>
      <w:hyperlink r:id="rId16">
        <w:r w:rsidRPr="00DB5302">
          <w:rPr>
            <w:color w:val="000000" w:themeColor="text1"/>
            <w:sz w:val="24"/>
            <w:szCs w:val="24"/>
            <w:highlight w:val="white"/>
            <w:lang w:val="en-GB"/>
          </w:rPr>
          <w:t>https://pure.hud.ac.uk/ws/files/34921450/CHECKED_IJCHM_revised_manuscript_02012021.pdf</w:t>
        </w:r>
      </w:hyperlink>
      <w:r w:rsidRPr="00DB5302">
        <w:rPr>
          <w:color w:val="000000" w:themeColor="text1"/>
          <w:sz w:val="24"/>
          <w:szCs w:val="24"/>
          <w:highlight w:val="white"/>
          <w:lang w:val="en-GB"/>
        </w:rPr>
        <w:t xml:space="preserve"> </w:t>
      </w:r>
    </w:p>
    <w:p w14:paraId="6F75E5EE"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Tufft, C., Constantin, M., Pacca, M., Mann, R. and Gladstone, I. 2024. </w:t>
      </w:r>
      <w:r w:rsidRPr="00DB5302">
        <w:rPr>
          <w:i/>
          <w:color w:val="000000" w:themeColor="text1"/>
          <w:sz w:val="24"/>
          <w:szCs w:val="24"/>
          <w:highlight w:val="white"/>
          <w:lang w:val="en-GB"/>
        </w:rPr>
        <w:t>The state of tourism and hospitality 2024</w:t>
      </w:r>
      <w:r w:rsidRPr="00DB5302">
        <w:rPr>
          <w:color w:val="000000" w:themeColor="text1"/>
          <w:sz w:val="24"/>
          <w:szCs w:val="24"/>
          <w:highlight w:val="white"/>
          <w:lang w:val="en-GB"/>
        </w:rPr>
        <w:t xml:space="preserve">. Available at: </w:t>
      </w:r>
      <w:hyperlink r:id="rId17">
        <w:r w:rsidRPr="00DB5302">
          <w:rPr>
            <w:color w:val="000000" w:themeColor="text1"/>
            <w:sz w:val="24"/>
            <w:szCs w:val="24"/>
            <w:highlight w:val="white"/>
            <w:lang w:val="en-GB"/>
          </w:rPr>
          <w:t>https://www.mckinsey.com/~/media/mckinsey/industries/travel%20logistics%20and%20infrastructure/our%20insights/the%20state%20of%20tourism%20and%20hospitality%202024/the-state-of-tourism-and-hospitality-2024-final.pdf</w:t>
        </w:r>
      </w:hyperlink>
      <w:r w:rsidRPr="00DB5302">
        <w:rPr>
          <w:color w:val="000000" w:themeColor="text1"/>
          <w:sz w:val="24"/>
          <w:szCs w:val="24"/>
          <w:highlight w:val="white"/>
          <w:lang w:val="en-GB"/>
        </w:rPr>
        <w:t>.</w:t>
      </w:r>
    </w:p>
    <w:p w14:paraId="1902CE2E"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lastRenderedPageBreak/>
        <w:t xml:space="preserve">Tuomi, A., Tussyadiah, I.P. and Stienmetz, J., 2021. Applications and implications of service robots in hospitality. </w:t>
      </w:r>
      <w:r w:rsidRPr="00DB5302">
        <w:rPr>
          <w:i/>
          <w:color w:val="000000" w:themeColor="text1"/>
          <w:sz w:val="24"/>
          <w:szCs w:val="24"/>
          <w:highlight w:val="white"/>
          <w:lang w:val="en-GB"/>
        </w:rPr>
        <w:t>Cornell Hospitality Quarterly</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62</w:t>
      </w:r>
      <w:r w:rsidRPr="00DB5302">
        <w:rPr>
          <w:color w:val="000000" w:themeColor="text1"/>
          <w:sz w:val="24"/>
          <w:szCs w:val="24"/>
          <w:highlight w:val="white"/>
          <w:lang w:val="en-GB"/>
        </w:rPr>
        <w:t xml:space="preserve">(2), pp.232-247. Available at: </w:t>
      </w:r>
      <w:hyperlink r:id="rId18">
        <w:r w:rsidRPr="00DB5302">
          <w:rPr>
            <w:color w:val="000000" w:themeColor="text1"/>
            <w:sz w:val="24"/>
            <w:szCs w:val="24"/>
            <w:highlight w:val="white"/>
            <w:lang w:val="en-GB"/>
          </w:rPr>
          <w:t>https://journals.sagepub.com/doi/pdf/10.1177/1938965520923961</w:t>
        </w:r>
      </w:hyperlink>
      <w:r w:rsidRPr="00DB5302">
        <w:rPr>
          <w:color w:val="000000" w:themeColor="text1"/>
          <w:sz w:val="24"/>
          <w:szCs w:val="24"/>
          <w:highlight w:val="white"/>
          <w:lang w:val="en-GB"/>
        </w:rPr>
        <w:t xml:space="preserve">  </w:t>
      </w:r>
    </w:p>
    <w:p w14:paraId="1BAC71C9"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Yenidogan, A., Gurcaylilar-Yenidogan, T. and Tetik, N., 2021. Environmental management and hotel profitability: operating performance matters. </w:t>
      </w:r>
      <w:r w:rsidRPr="00DB5302">
        <w:rPr>
          <w:i/>
          <w:color w:val="000000" w:themeColor="text1"/>
          <w:sz w:val="24"/>
          <w:szCs w:val="24"/>
          <w:highlight w:val="white"/>
          <w:lang w:val="en-GB"/>
        </w:rPr>
        <w:t>Tourism &amp; Management Studies</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17</w:t>
      </w:r>
      <w:r w:rsidRPr="00DB5302">
        <w:rPr>
          <w:color w:val="000000" w:themeColor="text1"/>
          <w:sz w:val="24"/>
          <w:szCs w:val="24"/>
          <w:highlight w:val="white"/>
          <w:lang w:val="en-GB"/>
        </w:rPr>
        <w:t xml:space="preserve">(3), pp.7-19. Available at: </w:t>
      </w:r>
      <w:hyperlink r:id="rId19">
        <w:r w:rsidRPr="00DB5302">
          <w:rPr>
            <w:color w:val="000000" w:themeColor="text1"/>
            <w:sz w:val="24"/>
            <w:szCs w:val="24"/>
            <w:highlight w:val="white"/>
            <w:lang w:val="en-GB"/>
          </w:rPr>
          <w:t>https://tmstudies.net/index.php/ectms/article/download/1480/pdf_372</w:t>
        </w:r>
      </w:hyperlink>
      <w:r w:rsidRPr="00DB5302">
        <w:rPr>
          <w:color w:val="000000" w:themeColor="text1"/>
          <w:sz w:val="24"/>
          <w:szCs w:val="24"/>
          <w:highlight w:val="white"/>
          <w:lang w:val="en-GB"/>
        </w:rPr>
        <w:t xml:space="preserve"> </w:t>
      </w:r>
    </w:p>
    <w:p w14:paraId="4195F2E7" w14:textId="77777777" w:rsidR="00956D2A" w:rsidRPr="00DB5302" w:rsidRDefault="00956D2A" w:rsidP="00956D2A">
      <w:pPr>
        <w:spacing w:before="120" w:after="120" w:line="360" w:lineRule="auto"/>
        <w:jc w:val="both"/>
        <w:rPr>
          <w:sz w:val="24"/>
          <w:szCs w:val="24"/>
          <w:highlight w:val="white"/>
          <w:lang w:val="en-GB"/>
        </w:rPr>
      </w:pPr>
      <w:r w:rsidRPr="00DB5302">
        <w:rPr>
          <w:color w:val="000000" w:themeColor="text1"/>
          <w:sz w:val="24"/>
          <w:szCs w:val="24"/>
          <w:highlight w:val="white"/>
          <w:lang w:val="en-GB"/>
        </w:rPr>
        <w:t xml:space="preserve">Yildiz, H., Tahali, S. and Trichina, E., 2024. The adoption of the green label by SMEs in the hotel sector: a leverage for reassuring their customers. </w:t>
      </w:r>
      <w:r w:rsidRPr="00DB5302">
        <w:rPr>
          <w:i/>
          <w:color w:val="000000" w:themeColor="text1"/>
          <w:sz w:val="24"/>
          <w:szCs w:val="24"/>
          <w:highlight w:val="white"/>
          <w:lang w:val="en-GB"/>
        </w:rPr>
        <w:t>Journal of Enterprise Information Management</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37</w:t>
      </w:r>
      <w:r w:rsidRPr="00DB5302">
        <w:rPr>
          <w:color w:val="000000" w:themeColor="text1"/>
          <w:sz w:val="24"/>
          <w:szCs w:val="24"/>
          <w:highlight w:val="white"/>
          <w:lang w:val="en-GB"/>
        </w:rPr>
        <w:t xml:space="preserve">(5), pp.1627-1657. Available at: </w:t>
      </w:r>
      <w:hyperlink r:id="rId20">
        <w:r w:rsidRPr="00DB5302">
          <w:rPr>
            <w:color w:val="000000" w:themeColor="text1"/>
            <w:sz w:val="24"/>
            <w:szCs w:val="24"/>
            <w:highlight w:val="white"/>
            <w:lang w:val="en-GB"/>
          </w:rPr>
          <w:t>https://hal.science/hal-04325177v1/file/5Corrected_JEIM%20%28def%2961953.pdf</w:t>
        </w:r>
      </w:hyperlink>
      <w:r w:rsidRPr="00DB5302">
        <w:rPr>
          <w:color w:val="222222"/>
          <w:sz w:val="24"/>
          <w:szCs w:val="24"/>
          <w:highlight w:val="white"/>
          <w:lang w:val="en-GB"/>
        </w:rPr>
        <w:t xml:space="preserve"> </w:t>
      </w:r>
    </w:p>
    <w:p w14:paraId="30945B50" w14:textId="77777777" w:rsidR="00956D2A" w:rsidRPr="00DB5302" w:rsidRDefault="00956D2A" w:rsidP="00956D2A">
      <w:pPr>
        <w:spacing w:before="120" w:after="120" w:line="360" w:lineRule="auto"/>
        <w:jc w:val="both"/>
        <w:rPr>
          <w:color w:val="000000" w:themeColor="text1"/>
          <w:sz w:val="24"/>
          <w:szCs w:val="24"/>
          <w:highlight w:val="white"/>
          <w:lang w:val="en-GB"/>
        </w:rPr>
      </w:pPr>
      <w:r w:rsidRPr="00DB5302">
        <w:rPr>
          <w:color w:val="000000" w:themeColor="text1"/>
          <w:sz w:val="24"/>
          <w:szCs w:val="24"/>
          <w:highlight w:val="white"/>
          <w:lang w:val="en-GB"/>
        </w:rPr>
        <w:t xml:space="preserve">Zientara, P., Adamska-Mieruszewska, J. and Bąk, M., 2024. Factors affecting hospitality workers’ intention to leave the industry during the coronavirus pandemic. Evidence from the UK. </w:t>
      </w:r>
      <w:r w:rsidRPr="00DB5302">
        <w:rPr>
          <w:i/>
          <w:color w:val="000000" w:themeColor="text1"/>
          <w:sz w:val="24"/>
          <w:szCs w:val="24"/>
          <w:highlight w:val="white"/>
          <w:lang w:val="en-GB"/>
        </w:rPr>
        <w:t>Journal of Quality Assurance in Hospitality &amp; Tourism</w:t>
      </w:r>
      <w:r w:rsidRPr="00DB5302">
        <w:rPr>
          <w:color w:val="000000" w:themeColor="text1"/>
          <w:sz w:val="24"/>
          <w:szCs w:val="24"/>
          <w:highlight w:val="white"/>
          <w:lang w:val="en-GB"/>
        </w:rPr>
        <w:t xml:space="preserve">, </w:t>
      </w:r>
      <w:r w:rsidRPr="00DB5302">
        <w:rPr>
          <w:i/>
          <w:color w:val="000000" w:themeColor="text1"/>
          <w:sz w:val="24"/>
          <w:szCs w:val="24"/>
          <w:highlight w:val="white"/>
          <w:lang w:val="en-GB"/>
        </w:rPr>
        <w:t>25</w:t>
      </w:r>
      <w:r w:rsidRPr="00DB5302">
        <w:rPr>
          <w:color w:val="000000" w:themeColor="text1"/>
          <w:sz w:val="24"/>
          <w:szCs w:val="24"/>
          <w:highlight w:val="white"/>
          <w:lang w:val="en-GB"/>
        </w:rPr>
        <w:t xml:space="preserve">(4), pp.874-907. Available at: </w:t>
      </w:r>
      <w:hyperlink r:id="rId21">
        <w:r w:rsidRPr="00DB5302">
          <w:rPr>
            <w:color w:val="000000" w:themeColor="text1"/>
            <w:sz w:val="24"/>
            <w:szCs w:val="24"/>
            <w:highlight w:val="white"/>
            <w:lang w:val="en-GB"/>
          </w:rPr>
          <w:t>https://www.tandfonline.com/doi/abs/10.1080/1528008X.2022.2141945</w:t>
        </w:r>
      </w:hyperlink>
      <w:r w:rsidRPr="00DB5302">
        <w:rPr>
          <w:color w:val="000000" w:themeColor="text1"/>
          <w:sz w:val="24"/>
          <w:szCs w:val="24"/>
          <w:highlight w:val="white"/>
          <w:lang w:val="en-GB"/>
        </w:rPr>
        <w:t xml:space="preserve"> </w:t>
      </w:r>
    </w:p>
    <w:p w14:paraId="467FEC45" w14:textId="77777777" w:rsidR="006A639E" w:rsidRPr="00595C73" w:rsidRDefault="006A639E">
      <w:pPr>
        <w:spacing w:line="360" w:lineRule="auto"/>
        <w:jc w:val="both"/>
        <w:rPr>
          <w:sz w:val="24"/>
          <w:szCs w:val="24"/>
          <w:highlight w:val="white"/>
          <w:lang w:val="en-GB"/>
        </w:rPr>
      </w:pPr>
    </w:p>
    <w:sectPr w:rsidR="006A639E" w:rsidRPr="00595C73" w:rsidSect="00752AEF">
      <w:footerReference w:type="default" r:id="rId2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EAD22" w14:textId="77777777" w:rsidR="008042FB" w:rsidRDefault="008042FB" w:rsidP="006041AF">
      <w:pPr>
        <w:spacing w:line="240" w:lineRule="auto"/>
      </w:pPr>
      <w:r>
        <w:separator/>
      </w:r>
    </w:p>
  </w:endnote>
  <w:endnote w:type="continuationSeparator" w:id="0">
    <w:p w14:paraId="0675E465" w14:textId="77777777" w:rsidR="008042FB" w:rsidRDefault="008042FB" w:rsidP="006041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7143521"/>
      <w:docPartObj>
        <w:docPartGallery w:val="Page Numbers (Bottom of Page)"/>
        <w:docPartUnique/>
      </w:docPartObj>
    </w:sdtPr>
    <w:sdtEndPr>
      <w:rPr>
        <w:noProof/>
        <w:sz w:val="24"/>
      </w:rPr>
    </w:sdtEndPr>
    <w:sdtContent>
      <w:p w14:paraId="43389DAD" w14:textId="77777777" w:rsidR="006041AF" w:rsidRPr="006041AF" w:rsidRDefault="006041AF">
        <w:pPr>
          <w:pStyle w:val="Footer"/>
          <w:jc w:val="right"/>
          <w:rPr>
            <w:sz w:val="24"/>
          </w:rPr>
        </w:pPr>
        <w:r w:rsidRPr="006041AF">
          <w:rPr>
            <w:sz w:val="24"/>
          </w:rPr>
          <w:fldChar w:fldCharType="begin"/>
        </w:r>
        <w:r w:rsidRPr="006041AF">
          <w:rPr>
            <w:sz w:val="24"/>
          </w:rPr>
          <w:instrText xml:space="preserve"> PAGE   \* MERGEFORMAT </w:instrText>
        </w:r>
        <w:r w:rsidRPr="006041AF">
          <w:rPr>
            <w:sz w:val="24"/>
          </w:rPr>
          <w:fldChar w:fldCharType="separate"/>
        </w:r>
        <w:r w:rsidR="00372006">
          <w:rPr>
            <w:noProof/>
            <w:sz w:val="24"/>
          </w:rPr>
          <w:t>14</w:t>
        </w:r>
        <w:r w:rsidRPr="006041AF">
          <w:rPr>
            <w:noProof/>
            <w:sz w:val="24"/>
          </w:rPr>
          <w:fldChar w:fldCharType="end"/>
        </w:r>
      </w:p>
    </w:sdtContent>
  </w:sdt>
  <w:p w14:paraId="6E05BCA7" w14:textId="77777777" w:rsidR="006041AF" w:rsidRPr="006041AF" w:rsidRDefault="006041AF">
    <w:pPr>
      <w:pStyle w:val="Footer"/>
      <w:rPr>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D533D3" w14:textId="77777777" w:rsidR="008042FB" w:rsidRDefault="008042FB" w:rsidP="006041AF">
      <w:pPr>
        <w:spacing w:line="240" w:lineRule="auto"/>
      </w:pPr>
      <w:r>
        <w:separator/>
      </w:r>
    </w:p>
  </w:footnote>
  <w:footnote w:type="continuationSeparator" w:id="0">
    <w:p w14:paraId="583FE9A4" w14:textId="77777777" w:rsidR="008042FB" w:rsidRDefault="008042FB" w:rsidP="006041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CC1176"/>
    <w:multiLevelType w:val="hybridMultilevel"/>
    <w:tmpl w:val="0CF21A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4A17050"/>
    <w:multiLevelType w:val="multilevel"/>
    <w:tmpl w:val="F498F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9710069">
    <w:abstractNumId w:val="1"/>
  </w:num>
  <w:num w:numId="2" w16cid:durableId="1083532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39E"/>
    <w:rsid w:val="002E7B9E"/>
    <w:rsid w:val="00372006"/>
    <w:rsid w:val="004460FC"/>
    <w:rsid w:val="004B1D17"/>
    <w:rsid w:val="00522406"/>
    <w:rsid w:val="00595C73"/>
    <w:rsid w:val="005C6385"/>
    <w:rsid w:val="006041AF"/>
    <w:rsid w:val="00614BB4"/>
    <w:rsid w:val="00646422"/>
    <w:rsid w:val="006911FC"/>
    <w:rsid w:val="006A639E"/>
    <w:rsid w:val="007118EF"/>
    <w:rsid w:val="00726338"/>
    <w:rsid w:val="00752AEF"/>
    <w:rsid w:val="00797731"/>
    <w:rsid w:val="008042FB"/>
    <w:rsid w:val="00892BDA"/>
    <w:rsid w:val="00956D2A"/>
    <w:rsid w:val="00B02C5E"/>
    <w:rsid w:val="00D66733"/>
    <w:rsid w:val="00DB331B"/>
    <w:rsid w:val="00DB53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0FDD9C"/>
  <w15:docId w15:val="{C7EB0FA7-CBDF-477B-806E-EAAA72D00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120" w:after="120" w:line="360" w:lineRule="auto"/>
      <w:jc w:val="both"/>
      <w:outlineLvl w:val="0"/>
    </w:pPr>
    <w:rPr>
      <w:b/>
      <w:sz w:val="24"/>
      <w:szCs w:val="24"/>
    </w:rPr>
  </w:style>
  <w:style w:type="paragraph" w:styleId="Heading2">
    <w:name w:val="heading 2"/>
    <w:basedOn w:val="Normal"/>
    <w:next w:val="Normal"/>
    <w:pPr>
      <w:keepNext/>
      <w:keepLines/>
      <w:outlineLvl w:val="1"/>
    </w:pPr>
    <w:rPr>
      <w:b/>
      <w:i/>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6041A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041AF"/>
    <w:pPr>
      <w:spacing w:after="100"/>
    </w:pPr>
  </w:style>
  <w:style w:type="paragraph" w:styleId="TOC2">
    <w:name w:val="toc 2"/>
    <w:basedOn w:val="Normal"/>
    <w:next w:val="Normal"/>
    <w:autoRedefine/>
    <w:uiPriority w:val="39"/>
    <w:unhideWhenUsed/>
    <w:rsid w:val="006041AF"/>
    <w:pPr>
      <w:spacing w:after="100"/>
      <w:ind w:left="220"/>
    </w:pPr>
  </w:style>
  <w:style w:type="character" w:styleId="Hyperlink">
    <w:name w:val="Hyperlink"/>
    <w:basedOn w:val="DefaultParagraphFont"/>
    <w:uiPriority w:val="99"/>
    <w:unhideWhenUsed/>
    <w:rsid w:val="006041AF"/>
    <w:rPr>
      <w:color w:val="0000FF" w:themeColor="hyperlink"/>
      <w:u w:val="single"/>
    </w:rPr>
  </w:style>
  <w:style w:type="paragraph" w:styleId="Header">
    <w:name w:val="header"/>
    <w:basedOn w:val="Normal"/>
    <w:link w:val="HeaderChar"/>
    <w:uiPriority w:val="99"/>
    <w:unhideWhenUsed/>
    <w:rsid w:val="006041AF"/>
    <w:pPr>
      <w:tabs>
        <w:tab w:val="center" w:pos="4513"/>
        <w:tab w:val="right" w:pos="9026"/>
      </w:tabs>
      <w:spacing w:line="240" w:lineRule="auto"/>
    </w:pPr>
  </w:style>
  <w:style w:type="character" w:customStyle="1" w:styleId="HeaderChar">
    <w:name w:val="Header Char"/>
    <w:basedOn w:val="DefaultParagraphFont"/>
    <w:link w:val="Header"/>
    <w:uiPriority w:val="99"/>
    <w:rsid w:val="006041AF"/>
  </w:style>
  <w:style w:type="paragraph" w:styleId="Footer">
    <w:name w:val="footer"/>
    <w:basedOn w:val="Normal"/>
    <w:link w:val="FooterChar"/>
    <w:uiPriority w:val="99"/>
    <w:unhideWhenUsed/>
    <w:rsid w:val="006041AF"/>
    <w:pPr>
      <w:tabs>
        <w:tab w:val="center" w:pos="4513"/>
        <w:tab w:val="right" w:pos="9026"/>
      </w:tabs>
      <w:spacing w:line="240" w:lineRule="auto"/>
    </w:pPr>
  </w:style>
  <w:style w:type="character" w:customStyle="1" w:styleId="FooterChar">
    <w:name w:val="Footer Char"/>
    <w:basedOn w:val="DefaultParagraphFont"/>
    <w:link w:val="Footer"/>
    <w:uiPriority w:val="99"/>
    <w:rsid w:val="006041AF"/>
  </w:style>
  <w:style w:type="paragraph" w:styleId="ListParagraph">
    <w:name w:val="List Paragraph"/>
    <w:basedOn w:val="Normal"/>
    <w:uiPriority w:val="34"/>
    <w:qFormat/>
    <w:rsid w:val="00DB53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ots.cz/index.php/JoTS/article/download/282/112" TargetMode="External"/><Relationship Id="rId18" Type="http://schemas.openxmlformats.org/officeDocument/2006/relationships/hyperlink" Target="https://journals.sagepub.com/doi/pdf/10.1177/1938965520923961" TargetMode="External"/><Relationship Id="rId3" Type="http://schemas.openxmlformats.org/officeDocument/2006/relationships/styles" Target="styles.xml"/><Relationship Id="rId21" Type="http://schemas.openxmlformats.org/officeDocument/2006/relationships/hyperlink" Target="https://www.tandfonline.com/doi/abs/10.1080/1528008X.2022.2141945" TargetMode="External"/><Relationship Id="rId7" Type="http://schemas.openxmlformats.org/officeDocument/2006/relationships/endnotes" Target="endnotes.xml"/><Relationship Id="rId12" Type="http://schemas.openxmlformats.org/officeDocument/2006/relationships/hyperlink" Target="https://www.thelancet.com/pdfs/journals/lanres/PIIS2213-2600(20)30396-9.pdf" TargetMode="External"/><Relationship Id="rId17" Type="http://schemas.openxmlformats.org/officeDocument/2006/relationships/hyperlink" Target="https://www.mckinsey.com/~/media/mckinsey/industries/travel%20logistics%20and%20infrastructure/our%20insights/the%20state%20of%20tourism%20and%20hospitality%202024/the-state-of-tourism-and-hospitality-2024-final.pdf" TargetMode="External"/><Relationship Id="rId2" Type="http://schemas.openxmlformats.org/officeDocument/2006/relationships/numbering" Target="numbering.xml"/><Relationship Id="rId16" Type="http://schemas.openxmlformats.org/officeDocument/2006/relationships/hyperlink" Target="https://pure.hud.ac.uk/ws/files/34921450/CHECKED_IJCHM_revised_manuscript_02012021.pdf" TargetMode="External"/><Relationship Id="rId20" Type="http://schemas.openxmlformats.org/officeDocument/2006/relationships/hyperlink" Target="https://hal.science/hal-04325177v1/file/5Corrected_JEIM%20%28def%296195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95001702096720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seus.fi/bitstream/handle/10024/792236/Solas_Sofia.pdf?sequence=4" TargetMode="External"/><Relationship Id="rId23" Type="http://schemas.openxmlformats.org/officeDocument/2006/relationships/fontTable" Target="fontTable.xml"/><Relationship Id="rId10" Type="http://schemas.openxmlformats.org/officeDocument/2006/relationships/hyperlink" Target="https://eprints.whiterose.ac.uk/151201/3/Game%20Theory%20Paper%20%281%29.pdf" TargetMode="External"/><Relationship Id="rId19" Type="http://schemas.openxmlformats.org/officeDocument/2006/relationships/hyperlink" Target="https://tmstudies.net/index.php/ectms/article/download/1480/pdf_3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prints.bournemouth.ac.uk/36954/3/Pizam%20RobotsManuscript%20Revised.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F5A80-0FDC-4B3C-9901-958C01F7A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2839</Words>
  <Characters>17898</Characters>
  <Application>Microsoft Office Word</Application>
  <DocSecurity>0</DocSecurity>
  <Lines>299</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Ana Ivona Misu (2008695)</cp:lastModifiedBy>
  <cp:revision>4</cp:revision>
  <dcterms:created xsi:type="dcterms:W3CDTF">2024-11-27T22:38:00Z</dcterms:created>
  <dcterms:modified xsi:type="dcterms:W3CDTF">2024-12-10T07:36:00Z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893184df1f9d6b4c120c38cdfb3377eab2cfd678ff6e36b18d8a869cd60a18fd</vt:lpwstr>
  </property>
</Properties>
</file>