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E2AE9" w14:textId="77777777" w:rsidR="00BB5205" w:rsidRPr="00061C1D" w:rsidRDefault="00BB5205" w:rsidP="000A5758">
      <w:pPr>
        <w:spacing w:line="360" w:lineRule="auto"/>
        <w:rPr>
          <w:rFonts w:ascii="Times New Roman" w:hAnsi="Times New Roman" w:cs="Times New Roman"/>
          <w:color w:val="000000" w:themeColor="text1"/>
          <w:sz w:val="28"/>
          <w:szCs w:val="28"/>
        </w:rPr>
      </w:pPr>
    </w:p>
    <w:p w14:paraId="0C95E564" w14:textId="24AB9C07" w:rsidR="00BB5205" w:rsidRPr="00061C1D" w:rsidRDefault="000A5758" w:rsidP="003A2841">
      <w:pPr>
        <w:spacing w:line="360" w:lineRule="auto"/>
        <w:jc w:val="center"/>
        <w:rPr>
          <w:rFonts w:ascii="Times New Roman" w:hAnsi="Times New Roman" w:cs="Times New Roman"/>
          <w:color w:val="000000" w:themeColor="text1"/>
          <w:sz w:val="28"/>
          <w:szCs w:val="28"/>
        </w:rPr>
      </w:pPr>
      <w:r>
        <w:rPr>
          <w:b/>
          <w:bCs/>
          <w:noProof/>
          <w:color w:val="000000" w:themeColor="text1"/>
          <w:sz w:val="56"/>
          <w:szCs w:val="56"/>
        </w:rPr>
        <w:drawing>
          <wp:inline distT="0" distB="0" distL="0" distR="0" wp14:anchorId="1C8B83FD" wp14:editId="387C70D4">
            <wp:extent cx="5886450" cy="5886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0" cy="5886450"/>
                    </a:xfrm>
                    <a:prstGeom prst="rect">
                      <a:avLst/>
                    </a:prstGeom>
                    <a:noFill/>
                    <a:ln>
                      <a:noFill/>
                    </a:ln>
                  </pic:spPr>
                </pic:pic>
              </a:graphicData>
            </a:graphic>
          </wp:inline>
        </w:drawing>
      </w:r>
    </w:p>
    <w:p w14:paraId="69A52659" w14:textId="77777777" w:rsidR="00E979D0" w:rsidRPr="00061C1D" w:rsidRDefault="00E979D0" w:rsidP="003A2841">
      <w:pPr>
        <w:spacing w:line="360" w:lineRule="auto"/>
        <w:rPr>
          <w:rFonts w:ascii="Times New Roman" w:hAnsi="Times New Roman" w:cs="Times New Roman"/>
          <w:color w:val="000000" w:themeColor="text1"/>
          <w:sz w:val="28"/>
          <w:szCs w:val="28"/>
        </w:rPr>
      </w:pPr>
    </w:p>
    <w:p w14:paraId="1EC62790" w14:textId="77777777" w:rsidR="00BB5205" w:rsidRPr="00984E40" w:rsidRDefault="00BB5205" w:rsidP="003A2841">
      <w:pPr>
        <w:spacing w:line="360" w:lineRule="auto"/>
        <w:jc w:val="right"/>
        <w:rPr>
          <w:color w:val="000000" w:themeColor="text1"/>
          <w:sz w:val="28"/>
          <w:szCs w:val="28"/>
        </w:rPr>
      </w:pPr>
    </w:p>
    <w:p w14:paraId="1F81E7C4" w14:textId="36FD9597" w:rsidR="00BB5205" w:rsidRPr="009B1E7E" w:rsidRDefault="00BA144A" w:rsidP="001D457E">
      <w:pPr>
        <w:spacing w:line="360" w:lineRule="auto"/>
        <w:jc w:val="center"/>
        <w:rPr>
          <w:color w:val="000000" w:themeColor="text1"/>
          <w:sz w:val="28"/>
          <w:szCs w:val="28"/>
        </w:rPr>
      </w:pPr>
      <w:r w:rsidRPr="009B1E7E">
        <w:rPr>
          <w:b/>
          <w:bCs/>
          <w:color w:val="000000" w:themeColor="text1"/>
          <w:sz w:val="28"/>
          <w:szCs w:val="28"/>
        </w:rPr>
        <w:t>LECTURER’S NAME</w:t>
      </w:r>
      <w:r w:rsidRPr="009B1E7E">
        <w:rPr>
          <w:color w:val="000000" w:themeColor="text1"/>
          <w:sz w:val="28"/>
          <w:szCs w:val="28"/>
        </w:rPr>
        <w:t>: Laura Knight</w:t>
      </w:r>
    </w:p>
    <w:p w14:paraId="05B697B7" w14:textId="5CDDFC13" w:rsidR="00BB5205" w:rsidRPr="009B1E7E" w:rsidRDefault="00BB5205" w:rsidP="001D457E">
      <w:pPr>
        <w:spacing w:line="360" w:lineRule="auto"/>
        <w:jc w:val="center"/>
        <w:rPr>
          <w:color w:val="000000" w:themeColor="text1"/>
          <w:sz w:val="28"/>
          <w:szCs w:val="28"/>
        </w:rPr>
      </w:pPr>
      <w:r w:rsidRPr="009B1E7E">
        <w:rPr>
          <w:b/>
          <w:bCs/>
          <w:color w:val="000000" w:themeColor="text1"/>
          <w:sz w:val="28"/>
          <w:szCs w:val="28"/>
        </w:rPr>
        <w:t>STUDENT’S NAME</w:t>
      </w:r>
      <w:r w:rsidRPr="009B1E7E">
        <w:rPr>
          <w:color w:val="000000" w:themeColor="text1"/>
          <w:sz w:val="28"/>
          <w:szCs w:val="28"/>
        </w:rPr>
        <w:t>: Andreea-Teodora Calin</w:t>
      </w:r>
    </w:p>
    <w:p w14:paraId="28DF543A" w14:textId="668D845E" w:rsidR="00E979D0" w:rsidRDefault="00BB5205" w:rsidP="001D457E">
      <w:pPr>
        <w:spacing w:line="360" w:lineRule="auto"/>
        <w:jc w:val="center"/>
        <w:rPr>
          <w:color w:val="000000" w:themeColor="text1"/>
          <w:sz w:val="28"/>
          <w:szCs w:val="28"/>
        </w:rPr>
      </w:pPr>
      <w:r w:rsidRPr="009B1E7E">
        <w:rPr>
          <w:b/>
          <w:bCs/>
          <w:color w:val="000000" w:themeColor="text1"/>
          <w:sz w:val="28"/>
          <w:szCs w:val="28"/>
        </w:rPr>
        <w:t>STUDENT’S NUMBER</w:t>
      </w:r>
      <w:r w:rsidRPr="009B1E7E">
        <w:rPr>
          <w:color w:val="000000" w:themeColor="text1"/>
          <w:sz w:val="28"/>
          <w:szCs w:val="28"/>
        </w:rPr>
        <w:t>: 22073</w:t>
      </w:r>
      <w:r w:rsidR="005832EE" w:rsidRPr="009B1E7E">
        <w:rPr>
          <w:color w:val="000000" w:themeColor="text1"/>
          <w:sz w:val="28"/>
          <w:szCs w:val="28"/>
        </w:rPr>
        <w:t>80</w:t>
      </w:r>
    </w:p>
    <w:p w14:paraId="47551199" w14:textId="2590ECC8" w:rsidR="000A5758" w:rsidRDefault="000A5758" w:rsidP="000A5758">
      <w:pPr>
        <w:spacing w:line="360" w:lineRule="auto"/>
        <w:rPr>
          <w:color w:val="000000" w:themeColor="text1"/>
          <w:sz w:val="28"/>
          <w:szCs w:val="28"/>
        </w:rPr>
      </w:pPr>
    </w:p>
    <w:p w14:paraId="43D87219" w14:textId="77777777" w:rsidR="000A5758" w:rsidRPr="009B1E7E" w:rsidRDefault="000A5758" w:rsidP="003A2841">
      <w:pPr>
        <w:spacing w:line="360" w:lineRule="auto"/>
        <w:jc w:val="right"/>
        <w:rPr>
          <w:color w:val="000000" w:themeColor="text1"/>
          <w:sz w:val="28"/>
          <w:szCs w:val="28"/>
        </w:rPr>
      </w:pPr>
    </w:p>
    <w:p w14:paraId="5ACAD08E" w14:textId="77777777" w:rsidR="007C14AA" w:rsidRPr="00984E40" w:rsidRDefault="007C14AA" w:rsidP="003A2841">
      <w:pPr>
        <w:spacing w:line="360" w:lineRule="auto"/>
        <w:jc w:val="both"/>
        <w:rPr>
          <w:sz w:val="24"/>
          <w:szCs w:val="24"/>
        </w:rPr>
      </w:pPr>
      <w:r w:rsidRPr="00984E40">
        <w:rPr>
          <w:sz w:val="24"/>
          <w:szCs w:val="24"/>
        </w:rPr>
        <w:lastRenderedPageBreak/>
        <w:t xml:space="preserve">          Within this paper there’s going to be different topics and various arguments that will try to answer some questions like, “Which part of a crime does failure to act relate to?”, or What are the requirements for a crime to be committed by omission?”, “Is there a general duty to act in criminal law?”, “When might a statutory duty to act be present?”, “When might a contractual/ duty based on office be present?”, “When might a common law duty to act arise?”, “When does a duty to act stop?”.</w:t>
      </w:r>
    </w:p>
    <w:p w14:paraId="509A775F" w14:textId="77777777" w:rsidR="00F74523" w:rsidRPr="00984E40" w:rsidRDefault="007C14AA" w:rsidP="003A2841">
      <w:pPr>
        <w:spacing w:line="360" w:lineRule="auto"/>
        <w:jc w:val="both"/>
        <w:rPr>
          <w:sz w:val="24"/>
          <w:szCs w:val="24"/>
        </w:rPr>
      </w:pPr>
      <w:r w:rsidRPr="00984E40">
        <w:rPr>
          <w:sz w:val="24"/>
          <w:szCs w:val="24"/>
        </w:rPr>
        <w:t xml:space="preserve">           The duty to act is a duty where a party or more has the legal responsibility to take actions and prevent any harm to be done to a person or to the public </w:t>
      </w:r>
      <w:sdt>
        <w:sdtPr>
          <w:rPr>
            <w:sz w:val="24"/>
            <w:szCs w:val="24"/>
          </w:rPr>
          <w:id w:val="-2088143578"/>
          <w:citation/>
        </w:sdtPr>
        <w:sdtContent>
          <w:r w:rsidR="000A6053" w:rsidRPr="00984E40">
            <w:rPr>
              <w:sz w:val="24"/>
              <w:szCs w:val="24"/>
            </w:rPr>
            <w:fldChar w:fldCharType="begin"/>
          </w:r>
          <w:r w:rsidR="000A6053" w:rsidRPr="00984E40">
            <w:rPr>
              <w:sz w:val="24"/>
              <w:szCs w:val="24"/>
              <w:lang w:val="en-GB"/>
            </w:rPr>
            <w:instrText xml:space="preserve"> CITATION Sim \l 2057 </w:instrText>
          </w:r>
          <w:r w:rsidR="000A6053" w:rsidRPr="00984E40">
            <w:rPr>
              <w:sz w:val="24"/>
              <w:szCs w:val="24"/>
            </w:rPr>
            <w:fldChar w:fldCharType="separate"/>
          </w:r>
          <w:r w:rsidR="000A6053" w:rsidRPr="00984E40">
            <w:rPr>
              <w:noProof/>
              <w:sz w:val="24"/>
              <w:szCs w:val="24"/>
              <w:lang w:val="en-GB"/>
            </w:rPr>
            <w:t>(Anon., n.d.)</w:t>
          </w:r>
          <w:r w:rsidR="000A6053" w:rsidRPr="00984E40">
            <w:rPr>
              <w:sz w:val="24"/>
              <w:szCs w:val="24"/>
            </w:rPr>
            <w:fldChar w:fldCharType="end"/>
          </w:r>
        </w:sdtContent>
      </w:sdt>
      <w:r w:rsidR="000A6053" w:rsidRPr="00984E40">
        <w:rPr>
          <w:sz w:val="24"/>
          <w:szCs w:val="24"/>
        </w:rPr>
        <w:t>.</w:t>
      </w:r>
      <w:r w:rsidRPr="00984E40">
        <w:rPr>
          <w:sz w:val="24"/>
          <w:szCs w:val="24"/>
        </w:rPr>
        <w:t xml:space="preserve">The duty to act cannot stop unless you are not obligated lawfully to act which means you are supposed to have no connection to the victim, you have no contract with any parties that obligate you to take care of anyone and so on. The part of a crime where failure to act known as negligence relates to when a person does not act in different scenarios and it only applies if the person has a special relationship to the victim such as family, guardian and so on, or if the person is not a civilian and is a police officer, emt, doctor. If for example a kid is out on a walk with his father and he accidentally slips and falls into the river and his dad just walks off and does not get involved in the situation to help his kid, he is going to have criminal consequences as failure to act. </w:t>
      </w:r>
    </w:p>
    <w:p w14:paraId="414F26DB" w14:textId="77777777" w:rsidR="007D0E5B" w:rsidRPr="00984E40" w:rsidRDefault="00F74523" w:rsidP="003A2841">
      <w:pPr>
        <w:spacing w:line="360" w:lineRule="auto"/>
        <w:jc w:val="both"/>
        <w:rPr>
          <w:sz w:val="24"/>
          <w:szCs w:val="24"/>
        </w:rPr>
      </w:pPr>
      <w:r w:rsidRPr="00984E40">
        <w:rPr>
          <w:sz w:val="24"/>
          <w:szCs w:val="24"/>
        </w:rPr>
        <w:t xml:space="preserve">          The same can apply to a business owner that knows there is a problem within his own premises that can injure or put the public at risk and takes no measure against the problem, he will be liable for failure to act or negligence due to not solving the problem. One case that could explain the situation with a bit more detail is R v Miller [1983]</w:t>
      </w:r>
      <w:r w:rsidR="000A6053" w:rsidRPr="00984E40">
        <w:rPr>
          <w:sz w:val="24"/>
          <w:szCs w:val="24"/>
        </w:rPr>
        <w:t xml:space="preserve"> </w:t>
      </w:r>
      <w:sdt>
        <w:sdtPr>
          <w:rPr>
            <w:sz w:val="24"/>
            <w:szCs w:val="24"/>
          </w:rPr>
          <w:id w:val="-1220290703"/>
          <w:citation/>
        </w:sdtPr>
        <w:sdtContent>
          <w:r w:rsidR="000A6053" w:rsidRPr="00984E40">
            <w:rPr>
              <w:sz w:val="24"/>
              <w:szCs w:val="24"/>
            </w:rPr>
            <w:fldChar w:fldCharType="begin"/>
          </w:r>
          <w:r w:rsidR="000A6053" w:rsidRPr="00984E40">
            <w:rPr>
              <w:sz w:val="24"/>
              <w:szCs w:val="24"/>
              <w:lang w:val="en-GB"/>
            </w:rPr>
            <w:instrText xml:space="preserve"> CITATION Exp20 \l 2057 </w:instrText>
          </w:r>
          <w:r w:rsidR="000A6053" w:rsidRPr="00984E40">
            <w:rPr>
              <w:sz w:val="24"/>
              <w:szCs w:val="24"/>
            </w:rPr>
            <w:fldChar w:fldCharType="separate"/>
          </w:r>
          <w:r w:rsidR="000A6053" w:rsidRPr="00984E40">
            <w:rPr>
              <w:noProof/>
              <w:sz w:val="24"/>
              <w:szCs w:val="24"/>
              <w:lang w:val="en-GB"/>
            </w:rPr>
            <w:t>(Anon., n.d.)</w:t>
          </w:r>
          <w:r w:rsidR="000A6053" w:rsidRPr="00984E40">
            <w:rPr>
              <w:sz w:val="24"/>
              <w:szCs w:val="24"/>
            </w:rPr>
            <w:fldChar w:fldCharType="end"/>
          </w:r>
        </w:sdtContent>
      </w:sdt>
      <w:r w:rsidRPr="00984E40">
        <w:rPr>
          <w:sz w:val="24"/>
          <w:szCs w:val="24"/>
        </w:rPr>
        <w:t>, where the defendant Mr. Miller spent his night drinking before going back to the house he was sleeping over. When Mr. Miller went to sleep he was holding a lit cigarette in his hand which ignited a fire within the house and when the defendant woke up and saw the fire he did nothing but moved himself to another room to go back to sleep. Meanwhile the fire extended and did extensive damage to the property, the defendant was charged with criminal damage. There is a duty to act in special scenarios, for example when someone created a dangerous situation that could endanger their person or others like the case R v Miller [1983].</w:t>
      </w:r>
    </w:p>
    <w:p w14:paraId="4AD7A4B5" w14:textId="77777777" w:rsidR="00C03208" w:rsidRPr="00984E40" w:rsidRDefault="007D0E5B" w:rsidP="003A2841">
      <w:pPr>
        <w:spacing w:line="360" w:lineRule="auto"/>
        <w:jc w:val="both"/>
        <w:rPr>
          <w:sz w:val="24"/>
          <w:szCs w:val="24"/>
        </w:rPr>
      </w:pPr>
      <w:r w:rsidRPr="00984E40">
        <w:rPr>
          <w:sz w:val="24"/>
          <w:szCs w:val="24"/>
        </w:rPr>
        <w:t xml:space="preserve">          Overall there is no general duty to act unless the person that could act is not a civilian specifically to be a peace officer, firefighter, paramedic and so on. For the officers, firefighters, paramedics there is a legal duty present for them to act when somebody is harming themselves or the public it is called a statutory duty</w:t>
      </w:r>
      <w:sdt>
        <w:sdtPr>
          <w:rPr>
            <w:sz w:val="24"/>
            <w:szCs w:val="24"/>
          </w:rPr>
          <w:id w:val="-391966890"/>
          <w:citation/>
        </w:sdtPr>
        <w:sdtContent>
          <w:r w:rsidR="000A6053" w:rsidRPr="00984E40">
            <w:rPr>
              <w:sz w:val="24"/>
              <w:szCs w:val="24"/>
            </w:rPr>
            <w:fldChar w:fldCharType="begin"/>
          </w:r>
          <w:r w:rsidR="000A6053" w:rsidRPr="00984E40">
            <w:rPr>
              <w:sz w:val="24"/>
              <w:szCs w:val="24"/>
              <w:lang w:val="en-GB"/>
            </w:rPr>
            <w:instrText xml:space="preserve"> CITATION Cam \l 2057 </w:instrText>
          </w:r>
          <w:r w:rsidR="000A6053" w:rsidRPr="00984E40">
            <w:rPr>
              <w:sz w:val="24"/>
              <w:szCs w:val="24"/>
            </w:rPr>
            <w:fldChar w:fldCharType="separate"/>
          </w:r>
          <w:r w:rsidR="000A6053" w:rsidRPr="00984E40">
            <w:rPr>
              <w:noProof/>
              <w:sz w:val="24"/>
              <w:szCs w:val="24"/>
              <w:lang w:val="en-GB"/>
            </w:rPr>
            <w:t xml:space="preserve"> (Anon., n.d.)</w:t>
          </w:r>
          <w:r w:rsidR="000A6053" w:rsidRPr="00984E40">
            <w:rPr>
              <w:sz w:val="24"/>
              <w:szCs w:val="24"/>
            </w:rPr>
            <w:fldChar w:fldCharType="end"/>
          </w:r>
        </w:sdtContent>
      </w:sdt>
      <w:r w:rsidRPr="00984E40">
        <w:rPr>
          <w:sz w:val="24"/>
          <w:szCs w:val="24"/>
        </w:rPr>
        <w:t xml:space="preserve">. </w:t>
      </w:r>
      <w:r w:rsidRPr="00984E40">
        <w:rPr>
          <w:sz w:val="24"/>
          <w:szCs w:val="24"/>
        </w:rPr>
        <w:lastRenderedPageBreak/>
        <w:t xml:space="preserve">To prove that a crime has been committed there are two things that need to be present or proven by different facts or actions. First one is the presence of actus reus, the guilty act and second one but not last, the mens rea, the guilty mind. </w:t>
      </w:r>
    </w:p>
    <w:p w14:paraId="1AEEA2E6" w14:textId="77777777" w:rsidR="00C03208" w:rsidRPr="00984E40" w:rsidRDefault="00C03208" w:rsidP="003A2841">
      <w:pPr>
        <w:spacing w:line="360" w:lineRule="auto"/>
        <w:jc w:val="both"/>
        <w:rPr>
          <w:sz w:val="24"/>
          <w:szCs w:val="24"/>
        </w:rPr>
      </w:pPr>
      <w:r w:rsidRPr="00984E40">
        <w:rPr>
          <w:sz w:val="24"/>
          <w:szCs w:val="24"/>
        </w:rPr>
        <w:t xml:space="preserve">          There are a few crimes where mens rea does not have to be present or proven for example public nuisance, criminal libel, blasphemous libel, outraging public decency and more those crimes are known as strict liability crimes. But to establish a crime has been committed by omission it is necessary to show three elements. First element is that there was a duty of care, second that the duty of care was breached and the third that there is a causal connection between the breach of duty and the harm created. There are different types of lawful duties which could result in liability by omission like “Special Relationships”, Assumption of Care”, “Contractual Duty”, “Duty to remedy a dangerous situation”. The special relationship duty refers to when there is a close relationship between the victim and the defendant for example family members like a son which is a minor and his mother. If the son would be in danger and his mom would not act to save him she would be liable for it because her son is in her care. Assumption of care duty refers to somebody that took the responsibility of taking care of somebody like a legal guardian, step parent etc. For example would be the case R v Stone and Dobinson [1977] where the defendant took the responsibility of taking care of Mr. Stone’s sister. Both defendants were described as having a low intelligence and that they acted inadequately whilst she was in their care. Both defendants were convicted of manslaughter because they both voluntarily assumed the responsibility to take care of her which they of course failed to do so </w:t>
      </w:r>
      <w:sdt>
        <w:sdtPr>
          <w:rPr>
            <w:sz w:val="24"/>
            <w:szCs w:val="24"/>
          </w:rPr>
          <w:id w:val="-2053531672"/>
          <w:citation/>
        </w:sdtPr>
        <w:sdtContent>
          <w:r w:rsidR="000A6053" w:rsidRPr="00984E40">
            <w:rPr>
              <w:sz w:val="24"/>
              <w:szCs w:val="24"/>
            </w:rPr>
            <w:fldChar w:fldCharType="begin"/>
          </w:r>
          <w:r w:rsidR="000A6053" w:rsidRPr="00984E40">
            <w:rPr>
              <w:sz w:val="24"/>
              <w:szCs w:val="24"/>
              <w:lang w:val="en-GB"/>
            </w:rPr>
            <w:instrText xml:space="preserve">CITATION RvS21 \l 2057 </w:instrText>
          </w:r>
          <w:r w:rsidR="000A6053" w:rsidRPr="00984E40">
            <w:rPr>
              <w:sz w:val="24"/>
              <w:szCs w:val="24"/>
            </w:rPr>
            <w:fldChar w:fldCharType="separate"/>
          </w:r>
          <w:r w:rsidR="000A6053" w:rsidRPr="00984E40">
            <w:rPr>
              <w:noProof/>
              <w:sz w:val="24"/>
              <w:szCs w:val="24"/>
              <w:lang w:val="en-GB"/>
            </w:rPr>
            <w:t>(Anon., n.d.)</w:t>
          </w:r>
          <w:r w:rsidR="000A6053" w:rsidRPr="00984E40">
            <w:rPr>
              <w:sz w:val="24"/>
              <w:szCs w:val="24"/>
            </w:rPr>
            <w:fldChar w:fldCharType="end"/>
          </w:r>
        </w:sdtContent>
      </w:sdt>
      <w:sdt>
        <w:sdtPr>
          <w:rPr>
            <w:sz w:val="24"/>
            <w:szCs w:val="24"/>
          </w:rPr>
          <w:id w:val="1924604037"/>
          <w:citation/>
        </w:sdtPr>
        <w:sdtContent>
          <w:r w:rsidR="000A6053" w:rsidRPr="00984E40">
            <w:rPr>
              <w:sz w:val="24"/>
              <w:szCs w:val="24"/>
            </w:rPr>
            <w:fldChar w:fldCharType="begin"/>
          </w:r>
          <w:r w:rsidR="000A6053" w:rsidRPr="00984E40">
            <w:rPr>
              <w:sz w:val="24"/>
              <w:szCs w:val="24"/>
              <w:lang w:val="en-GB"/>
            </w:rPr>
            <w:instrText xml:space="preserve"> CITATION RvS77 \l 2057 </w:instrText>
          </w:r>
          <w:r w:rsidR="000A6053" w:rsidRPr="00984E40">
            <w:rPr>
              <w:sz w:val="24"/>
              <w:szCs w:val="24"/>
            </w:rPr>
            <w:fldChar w:fldCharType="separate"/>
          </w:r>
          <w:r w:rsidR="000A6053" w:rsidRPr="00984E40">
            <w:rPr>
              <w:noProof/>
              <w:sz w:val="24"/>
              <w:szCs w:val="24"/>
              <w:lang w:val="en-GB"/>
            </w:rPr>
            <w:t xml:space="preserve"> (R v Stone and Dobinson, 1977)</w:t>
          </w:r>
          <w:r w:rsidR="000A6053" w:rsidRPr="00984E40">
            <w:rPr>
              <w:sz w:val="24"/>
              <w:szCs w:val="24"/>
            </w:rPr>
            <w:fldChar w:fldCharType="end"/>
          </w:r>
        </w:sdtContent>
      </w:sdt>
      <w:r w:rsidR="000A6053" w:rsidRPr="00984E40">
        <w:rPr>
          <w:sz w:val="24"/>
          <w:szCs w:val="24"/>
        </w:rPr>
        <w:t xml:space="preserve">. </w:t>
      </w:r>
    </w:p>
    <w:p w14:paraId="46E7CA5D" w14:textId="77777777" w:rsidR="00207FE9" w:rsidRPr="00984E40" w:rsidRDefault="00C03208" w:rsidP="003A2841">
      <w:pPr>
        <w:spacing w:line="360" w:lineRule="auto"/>
        <w:jc w:val="both"/>
        <w:rPr>
          <w:sz w:val="24"/>
          <w:szCs w:val="24"/>
        </w:rPr>
      </w:pPr>
      <w:r w:rsidRPr="00984E40">
        <w:rPr>
          <w:sz w:val="24"/>
          <w:szCs w:val="24"/>
        </w:rPr>
        <w:t xml:space="preserve">          The contractual duty refers to when a contract where a duty of care is specified was breached. For example the case R v Pittwood [1902], the defendant was a railway crossing gate keeper, the defendant opened the gate to let a cart through and forgot to close it before he left for lunch and because of his absence and the gate being open a person was hit a by a train while crossing the railways assuming that there is no train coming seeing that the barrier is lifted </w:t>
      </w:r>
      <w:sdt>
        <w:sdtPr>
          <w:rPr>
            <w:sz w:val="24"/>
            <w:szCs w:val="24"/>
          </w:rPr>
          <w:id w:val="1507478246"/>
          <w:citation/>
        </w:sdtPr>
        <w:sdtContent>
          <w:r w:rsidR="008743EA" w:rsidRPr="00984E40">
            <w:rPr>
              <w:sz w:val="24"/>
              <w:szCs w:val="24"/>
            </w:rPr>
            <w:fldChar w:fldCharType="begin"/>
          </w:r>
          <w:r w:rsidR="008743EA" w:rsidRPr="00984E40">
            <w:rPr>
              <w:sz w:val="24"/>
              <w:szCs w:val="24"/>
              <w:lang w:val="en-GB"/>
            </w:rPr>
            <w:instrText xml:space="preserve"> CITATION Law21 \l 2057 </w:instrText>
          </w:r>
          <w:r w:rsidR="008743EA" w:rsidRPr="00984E40">
            <w:rPr>
              <w:sz w:val="24"/>
              <w:szCs w:val="24"/>
            </w:rPr>
            <w:fldChar w:fldCharType="separate"/>
          </w:r>
          <w:r w:rsidR="008743EA" w:rsidRPr="00984E40">
            <w:rPr>
              <w:noProof/>
              <w:sz w:val="24"/>
              <w:szCs w:val="24"/>
              <w:lang w:val="en-GB"/>
            </w:rPr>
            <w:t>(Anon., n.d.)</w:t>
          </w:r>
          <w:r w:rsidR="008743EA" w:rsidRPr="00984E40">
            <w:rPr>
              <w:sz w:val="24"/>
              <w:szCs w:val="24"/>
            </w:rPr>
            <w:fldChar w:fldCharType="end"/>
          </w:r>
        </w:sdtContent>
      </w:sdt>
      <w:sdt>
        <w:sdtPr>
          <w:rPr>
            <w:sz w:val="24"/>
            <w:szCs w:val="24"/>
          </w:rPr>
          <w:id w:val="-1784033497"/>
          <w:citation/>
        </w:sdtPr>
        <w:sdtContent>
          <w:r w:rsidR="008743EA" w:rsidRPr="00984E40">
            <w:rPr>
              <w:sz w:val="24"/>
              <w:szCs w:val="24"/>
            </w:rPr>
            <w:fldChar w:fldCharType="begin"/>
          </w:r>
          <w:r w:rsidR="008743EA" w:rsidRPr="00984E40">
            <w:rPr>
              <w:sz w:val="24"/>
              <w:szCs w:val="24"/>
              <w:lang w:val="en-GB"/>
            </w:rPr>
            <w:instrText xml:space="preserve"> CITATION RvP02 \l 2057 </w:instrText>
          </w:r>
          <w:r w:rsidR="008743EA" w:rsidRPr="00984E40">
            <w:rPr>
              <w:sz w:val="24"/>
              <w:szCs w:val="24"/>
            </w:rPr>
            <w:fldChar w:fldCharType="separate"/>
          </w:r>
          <w:r w:rsidR="008743EA" w:rsidRPr="00984E40">
            <w:rPr>
              <w:noProof/>
              <w:sz w:val="24"/>
              <w:szCs w:val="24"/>
              <w:lang w:val="en-GB"/>
            </w:rPr>
            <w:t xml:space="preserve"> (R v Pittwood, 1902)</w:t>
          </w:r>
          <w:r w:rsidR="008743EA" w:rsidRPr="00984E40">
            <w:rPr>
              <w:sz w:val="24"/>
              <w:szCs w:val="24"/>
            </w:rPr>
            <w:fldChar w:fldCharType="end"/>
          </w:r>
        </w:sdtContent>
      </w:sdt>
      <w:r w:rsidR="008743EA" w:rsidRPr="00984E40">
        <w:rPr>
          <w:sz w:val="24"/>
          <w:szCs w:val="24"/>
        </w:rPr>
        <w:t xml:space="preserve">. </w:t>
      </w:r>
      <w:r w:rsidRPr="00984E40">
        <w:rPr>
          <w:sz w:val="24"/>
          <w:szCs w:val="24"/>
        </w:rPr>
        <w:t xml:space="preserve">And the duty to remedy a dangerous situation, basically when somebody is creating a dangerous situation and does not act to remedy it like the case R v Miller [1983] </w:t>
      </w:r>
      <w:sdt>
        <w:sdtPr>
          <w:rPr>
            <w:sz w:val="24"/>
            <w:szCs w:val="24"/>
          </w:rPr>
          <w:id w:val="1187337738"/>
          <w:citation/>
        </w:sdtPr>
        <w:sdtContent>
          <w:r w:rsidR="008743EA" w:rsidRPr="00984E40">
            <w:rPr>
              <w:sz w:val="24"/>
              <w:szCs w:val="24"/>
            </w:rPr>
            <w:fldChar w:fldCharType="begin"/>
          </w:r>
          <w:r w:rsidR="008743EA" w:rsidRPr="00984E40">
            <w:rPr>
              <w:sz w:val="24"/>
              <w:szCs w:val="24"/>
              <w:lang w:val="en-GB"/>
            </w:rPr>
            <w:instrText xml:space="preserve">CITATION TSL14 \l 2057 </w:instrText>
          </w:r>
          <w:r w:rsidR="008743EA" w:rsidRPr="00984E40">
            <w:rPr>
              <w:sz w:val="24"/>
              <w:szCs w:val="24"/>
            </w:rPr>
            <w:fldChar w:fldCharType="separate"/>
          </w:r>
          <w:r w:rsidR="008743EA" w:rsidRPr="00984E40">
            <w:rPr>
              <w:noProof/>
              <w:sz w:val="24"/>
              <w:szCs w:val="24"/>
              <w:lang w:val="en-GB"/>
            </w:rPr>
            <w:t>(Admin, 2014)</w:t>
          </w:r>
          <w:r w:rsidR="008743EA" w:rsidRPr="00984E40">
            <w:rPr>
              <w:sz w:val="24"/>
              <w:szCs w:val="24"/>
            </w:rPr>
            <w:fldChar w:fldCharType="end"/>
          </w:r>
        </w:sdtContent>
      </w:sdt>
      <w:r w:rsidR="008743EA" w:rsidRPr="00984E40">
        <w:rPr>
          <w:sz w:val="24"/>
          <w:szCs w:val="24"/>
        </w:rPr>
        <w:t xml:space="preserve">. </w:t>
      </w:r>
    </w:p>
    <w:p w14:paraId="0AF63C35" w14:textId="77777777" w:rsidR="00345722" w:rsidRPr="00984E40" w:rsidRDefault="00207FE9" w:rsidP="003A2841">
      <w:pPr>
        <w:spacing w:line="360" w:lineRule="auto"/>
        <w:jc w:val="both"/>
        <w:rPr>
          <w:sz w:val="24"/>
          <w:szCs w:val="24"/>
        </w:rPr>
      </w:pPr>
      <w:r w:rsidRPr="00984E40">
        <w:rPr>
          <w:sz w:val="24"/>
          <w:szCs w:val="24"/>
        </w:rPr>
        <w:t xml:space="preserve">          The statutory duty is when a company or organization have a responsibility to protect or keep someone safe. For example a workplace where constructions are done and somebody is submitting themselves at risk to get the job done the employer has </w:t>
      </w:r>
      <w:r w:rsidRPr="00984E40">
        <w:rPr>
          <w:sz w:val="24"/>
          <w:szCs w:val="24"/>
        </w:rPr>
        <w:lastRenderedPageBreak/>
        <w:t xml:space="preserve">the statutory duty to offer the employee the equipment necessary to do it and to everything that is possible to minimize the risks for the employee </w:t>
      </w:r>
      <w:sdt>
        <w:sdtPr>
          <w:rPr>
            <w:sz w:val="24"/>
            <w:szCs w:val="24"/>
          </w:rPr>
          <w:id w:val="1861856441"/>
          <w:citation/>
        </w:sdtPr>
        <w:sdtContent>
          <w:r w:rsidR="008743EA" w:rsidRPr="00984E40">
            <w:rPr>
              <w:sz w:val="24"/>
              <w:szCs w:val="24"/>
            </w:rPr>
            <w:fldChar w:fldCharType="begin"/>
          </w:r>
          <w:r w:rsidR="008743EA" w:rsidRPr="00984E40">
            <w:rPr>
              <w:sz w:val="24"/>
              <w:szCs w:val="24"/>
              <w:lang w:val="en-GB"/>
            </w:rPr>
            <w:instrText xml:space="preserve">CITATION Cas20 \l 2057 </w:instrText>
          </w:r>
          <w:r w:rsidR="008743EA" w:rsidRPr="00984E40">
            <w:rPr>
              <w:sz w:val="24"/>
              <w:szCs w:val="24"/>
            </w:rPr>
            <w:fldChar w:fldCharType="separate"/>
          </w:r>
          <w:r w:rsidR="008743EA" w:rsidRPr="00984E40">
            <w:rPr>
              <w:noProof/>
              <w:sz w:val="24"/>
              <w:szCs w:val="24"/>
              <w:lang w:val="en-GB"/>
            </w:rPr>
            <w:t>(Cassandra Mitchell, 2020)</w:t>
          </w:r>
          <w:r w:rsidR="008743EA" w:rsidRPr="00984E40">
            <w:rPr>
              <w:sz w:val="24"/>
              <w:szCs w:val="24"/>
            </w:rPr>
            <w:fldChar w:fldCharType="end"/>
          </w:r>
        </w:sdtContent>
      </w:sdt>
      <w:r w:rsidR="008743EA" w:rsidRPr="00984E40">
        <w:rPr>
          <w:sz w:val="24"/>
          <w:szCs w:val="24"/>
        </w:rPr>
        <w:t xml:space="preserve">. </w:t>
      </w:r>
      <w:r w:rsidRPr="00984E40">
        <w:rPr>
          <w:color w:val="333333"/>
          <w:sz w:val="24"/>
          <w:szCs w:val="24"/>
          <w:highlight w:val="white"/>
        </w:rPr>
        <w:t>A claimant may also succeed in a civil action for damages where the defendant is in breach of a duty imposed by a statute which was not primarily intended to create liability in tort. “</w:t>
      </w:r>
      <w:r w:rsidRPr="00984E40">
        <w:rPr>
          <w:i/>
          <w:color w:val="333333"/>
          <w:sz w:val="24"/>
          <w:szCs w:val="24"/>
          <w:highlight w:val="white"/>
        </w:rPr>
        <w:t>This is of particular concern to commercial entities, as there is a large body of regulatory measures regarding the protection of health, safety and the environment which may give rise to a claim</w:t>
      </w:r>
      <w:r w:rsidRPr="00984E40">
        <w:rPr>
          <w:color w:val="333333"/>
          <w:sz w:val="24"/>
          <w:szCs w:val="24"/>
          <w:highlight w:val="white"/>
        </w:rPr>
        <w:t>”</w:t>
      </w:r>
      <w:sdt>
        <w:sdtPr>
          <w:rPr>
            <w:color w:val="333333"/>
            <w:sz w:val="24"/>
            <w:szCs w:val="24"/>
            <w:highlight w:val="white"/>
          </w:rPr>
          <w:id w:val="1479960525"/>
          <w:citation/>
        </w:sdtPr>
        <w:sdtContent>
          <w:r w:rsidR="008743EA" w:rsidRPr="00984E40">
            <w:rPr>
              <w:color w:val="333333"/>
              <w:sz w:val="24"/>
              <w:szCs w:val="24"/>
              <w:highlight w:val="white"/>
            </w:rPr>
            <w:fldChar w:fldCharType="begin"/>
          </w:r>
          <w:r w:rsidR="008743EA" w:rsidRPr="00984E40">
            <w:rPr>
              <w:color w:val="333333"/>
              <w:sz w:val="24"/>
              <w:szCs w:val="24"/>
              <w:highlight w:val="white"/>
              <w:lang w:val="en-GB"/>
            </w:rPr>
            <w:instrText xml:space="preserve"> CITATION Lex \l 2057 </w:instrText>
          </w:r>
          <w:r w:rsidR="008743EA" w:rsidRPr="00984E40">
            <w:rPr>
              <w:color w:val="333333"/>
              <w:sz w:val="24"/>
              <w:szCs w:val="24"/>
              <w:highlight w:val="white"/>
            </w:rPr>
            <w:fldChar w:fldCharType="separate"/>
          </w:r>
          <w:r w:rsidR="008743EA" w:rsidRPr="00984E40">
            <w:rPr>
              <w:noProof/>
              <w:color w:val="333333"/>
              <w:sz w:val="24"/>
              <w:szCs w:val="24"/>
              <w:highlight w:val="white"/>
              <w:lang w:val="en-GB"/>
            </w:rPr>
            <w:t xml:space="preserve"> (LexisNexis Commercial expert, n.d.)</w:t>
          </w:r>
          <w:r w:rsidR="008743EA" w:rsidRPr="00984E40">
            <w:rPr>
              <w:color w:val="333333"/>
              <w:sz w:val="24"/>
              <w:szCs w:val="24"/>
              <w:highlight w:val="white"/>
            </w:rPr>
            <w:fldChar w:fldCharType="end"/>
          </w:r>
        </w:sdtContent>
      </w:sdt>
      <w:r w:rsidRPr="00984E40">
        <w:rPr>
          <w:sz w:val="24"/>
          <w:szCs w:val="24"/>
        </w:rPr>
        <w:t xml:space="preserve">. </w:t>
      </w:r>
    </w:p>
    <w:p w14:paraId="169133CC" w14:textId="77777777" w:rsidR="00217B48" w:rsidRPr="00984E40" w:rsidRDefault="00345722" w:rsidP="003A2841">
      <w:pPr>
        <w:spacing w:line="360" w:lineRule="auto"/>
        <w:jc w:val="both"/>
        <w:rPr>
          <w:sz w:val="24"/>
          <w:szCs w:val="24"/>
        </w:rPr>
      </w:pPr>
      <w:r w:rsidRPr="00984E40">
        <w:rPr>
          <w:sz w:val="24"/>
          <w:szCs w:val="24"/>
        </w:rPr>
        <w:t xml:space="preserve">          A contractual duty is a different contractual obligation that every party is legally responsible for acting upon in a contract agreement. For example financing a car, when taking a car on finance you are legally obligated to pay for the car on the day shown in the contract and not to miss any payments otherwise you will be facing penalties </w:t>
      </w:r>
      <w:sdt>
        <w:sdtPr>
          <w:rPr>
            <w:sz w:val="24"/>
            <w:szCs w:val="24"/>
          </w:rPr>
          <w:id w:val="1697196798"/>
          <w:citation/>
        </w:sdtPr>
        <w:sdtContent>
          <w:r w:rsidR="008743EA" w:rsidRPr="00984E40">
            <w:rPr>
              <w:sz w:val="24"/>
              <w:szCs w:val="24"/>
            </w:rPr>
            <w:fldChar w:fldCharType="begin"/>
          </w:r>
          <w:r w:rsidR="008743EA" w:rsidRPr="00984E40">
            <w:rPr>
              <w:sz w:val="24"/>
              <w:szCs w:val="24"/>
              <w:lang w:val="en-GB"/>
            </w:rPr>
            <w:instrText xml:space="preserve"> CITATION Ken21 \l 2057 </w:instrText>
          </w:r>
          <w:r w:rsidR="008743EA" w:rsidRPr="00984E40">
            <w:rPr>
              <w:sz w:val="24"/>
              <w:szCs w:val="24"/>
            </w:rPr>
            <w:fldChar w:fldCharType="separate"/>
          </w:r>
          <w:r w:rsidR="008743EA" w:rsidRPr="00984E40">
            <w:rPr>
              <w:noProof/>
              <w:sz w:val="24"/>
              <w:szCs w:val="24"/>
              <w:lang w:val="en-GB"/>
            </w:rPr>
            <w:t>(LaMance, 2021)</w:t>
          </w:r>
          <w:r w:rsidR="008743EA" w:rsidRPr="00984E40">
            <w:rPr>
              <w:sz w:val="24"/>
              <w:szCs w:val="24"/>
            </w:rPr>
            <w:fldChar w:fldCharType="end"/>
          </w:r>
        </w:sdtContent>
      </w:sdt>
      <w:r w:rsidR="008743EA" w:rsidRPr="00984E40">
        <w:rPr>
          <w:sz w:val="24"/>
          <w:szCs w:val="24"/>
        </w:rPr>
        <w:t xml:space="preserve">. </w:t>
      </w:r>
    </w:p>
    <w:p w14:paraId="539B6586" w14:textId="77777777" w:rsidR="005B5232" w:rsidRPr="00984E40" w:rsidRDefault="00217B48" w:rsidP="003A2841">
      <w:pPr>
        <w:spacing w:line="360" w:lineRule="auto"/>
        <w:jc w:val="both"/>
        <w:rPr>
          <w:sz w:val="24"/>
          <w:szCs w:val="24"/>
        </w:rPr>
      </w:pPr>
      <w:r w:rsidRPr="00984E40">
        <w:rPr>
          <w:sz w:val="24"/>
          <w:szCs w:val="24"/>
        </w:rPr>
        <w:t xml:space="preserve">          A duty of care can arise when somebody faces a prospective calm in negligence, if the defendant has breached his duty liability may arise. As stated before there is no legal duty to act even though most of the public sees this as being inhuman. There is a long list of argues on this subject but there is no right or wrong. There could be a slight possibility of adding a legal duty to the public to help if it’s safe to do so but it’s a very sensitive subject to touch. Legally speaking the public has no legal duty to do anything when for example somebody is in danger and a lot of people look at it as being cruel even though if somebody sees for example an traffic collision they will call the emergency services if not instantly. </w:t>
      </w:r>
    </w:p>
    <w:p w14:paraId="00000001" w14:textId="2CDA0C81" w:rsidR="009A0CA3" w:rsidRPr="00984E40" w:rsidRDefault="005B5232" w:rsidP="003A2841">
      <w:pPr>
        <w:spacing w:line="360" w:lineRule="auto"/>
        <w:jc w:val="both"/>
        <w:rPr>
          <w:sz w:val="24"/>
          <w:szCs w:val="24"/>
        </w:rPr>
      </w:pPr>
      <w:r w:rsidRPr="00984E40">
        <w:rPr>
          <w:sz w:val="24"/>
          <w:szCs w:val="24"/>
        </w:rPr>
        <w:t xml:space="preserve">          Although there is a handful of people that do walk away from situations like this and do nothing thinking somebody else will, which is not actually the best mindset for the society, so in conclusion there should not be a legal duty for the public to act on because they could put themselves in danger as well without even knowing best is to be a legal duty to stop and phone the emergency services and let them know what happened and even that will help the victim by a lot. </w:t>
      </w:r>
    </w:p>
    <w:p w14:paraId="46684223" w14:textId="28BE0E96" w:rsidR="003D7337" w:rsidRPr="004E5964" w:rsidRDefault="003D7337" w:rsidP="003A2841">
      <w:pPr>
        <w:spacing w:line="360" w:lineRule="auto"/>
        <w:rPr>
          <w:sz w:val="24"/>
          <w:szCs w:val="24"/>
        </w:rPr>
      </w:pPr>
    </w:p>
    <w:p w14:paraId="1E424A1D" w14:textId="77777777" w:rsidR="003D7337" w:rsidRPr="004E5964" w:rsidRDefault="003D7337" w:rsidP="003A2841">
      <w:pPr>
        <w:spacing w:line="360" w:lineRule="auto"/>
        <w:rPr>
          <w:sz w:val="24"/>
          <w:szCs w:val="24"/>
        </w:rPr>
      </w:pPr>
    </w:p>
    <w:p w14:paraId="106D75FF" w14:textId="49840CEC" w:rsidR="001C07FE" w:rsidRPr="004E5964" w:rsidRDefault="001C07FE" w:rsidP="003A2841">
      <w:pPr>
        <w:spacing w:line="360" w:lineRule="auto"/>
        <w:rPr>
          <w:sz w:val="24"/>
          <w:szCs w:val="24"/>
        </w:rPr>
      </w:pPr>
    </w:p>
    <w:p w14:paraId="69F09FDC" w14:textId="4F31AADD" w:rsidR="004F68E7" w:rsidRPr="004E5964" w:rsidRDefault="004F68E7" w:rsidP="003A2841">
      <w:pPr>
        <w:spacing w:line="360" w:lineRule="auto"/>
        <w:rPr>
          <w:sz w:val="24"/>
          <w:szCs w:val="24"/>
        </w:rPr>
      </w:pPr>
    </w:p>
    <w:p w14:paraId="3F74C85C" w14:textId="7E3756B9" w:rsidR="004F68E7" w:rsidRPr="004E5964" w:rsidRDefault="004F68E7" w:rsidP="003A2841">
      <w:pPr>
        <w:spacing w:line="360" w:lineRule="auto"/>
        <w:rPr>
          <w:sz w:val="24"/>
          <w:szCs w:val="24"/>
        </w:rPr>
      </w:pPr>
    </w:p>
    <w:p w14:paraId="25A3C9B4" w14:textId="77777777" w:rsidR="00A83503" w:rsidRPr="004E5964" w:rsidRDefault="00A83503" w:rsidP="003A2841">
      <w:pPr>
        <w:spacing w:line="360" w:lineRule="auto"/>
        <w:rPr>
          <w:sz w:val="24"/>
          <w:szCs w:val="24"/>
        </w:rPr>
      </w:pPr>
    </w:p>
    <w:sdt>
      <w:sdtPr>
        <w:rPr>
          <w:rFonts w:ascii="Times New Roman" w:hAnsi="Times New Roman" w:cs="Times New Roman"/>
          <w:sz w:val="28"/>
          <w:szCs w:val="28"/>
        </w:rPr>
        <w:id w:val="2085023693"/>
        <w:docPartObj>
          <w:docPartGallery w:val="Bibliographies"/>
          <w:docPartUnique/>
        </w:docPartObj>
      </w:sdtPr>
      <w:sdtContent>
        <w:p w14:paraId="70884420" w14:textId="177DCFFE" w:rsidR="005B126A" w:rsidRPr="001B762D" w:rsidRDefault="001C07FE" w:rsidP="00A83503">
          <w:pPr>
            <w:pStyle w:val="Heading1"/>
            <w:spacing w:line="360" w:lineRule="auto"/>
            <w:jc w:val="center"/>
            <w:rPr>
              <w:b/>
              <w:bCs/>
              <w:sz w:val="24"/>
              <w:szCs w:val="24"/>
            </w:rPr>
          </w:pPr>
          <w:r w:rsidRPr="001B762D">
            <w:rPr>
              <w:b/>
              <w:bCs/>
              <w:sz w:val="24"/>
              <w:szCs w:val="24"/>
            </w:rPr>
            <w:t>References</w:t>
          </w:r>
        </w:p>
        <w:sdt>
          <w:sdtPr>
            <w:rPr>
              <w:sz w:val="24"/>
              <w:szCs w:val="24"/>
            </w:rPr>
            <w:id w:val="-573587230"/>
            <w:bibliography/>
          </w:sdtPr>
          <w:sdtContent>
            <w:p w14:paraId="530A8AD2" w14:textId="77777777" w:rsidR="001C07FE" w:rsidRPr="001B762D" w:rsidRDefault="001C07FE" w:rsidP="003A2841">
              <w:pPr>
                <w:pStyle w:val="Bibliography"/>
                <w:spacing w:line="360" w:lineRule="auto"/>
                <w:rPr>
                  <w:noProof/>
                  <w:sz w:val="24"/>
                  <w:szCs w:val="24"/>
                  <w:lang w:val="ro-RO"/>
                </w:rPr>
              </w:pPr>
              <w:r w:rsidRPr="001B762D">
                <w:rPr>
                  <w:sz w:val="24"/>
                  <w:szCs w:val="24"/>
                </w:rPr>
                <w:fldChar w:fldCharType="begin"/>
              </w:r>
              <w:r w:rsidRPr="001B762D">
                <w:rPr>
                  <w:sz w:val="24"/>
                  <w:szCs w:val="24"/>
                </w:rPr>
                <w:instrText xml:space="preserve"> BIBLIOGRAPHY </w:instrText>
              </w:r>
              <w:r w:rsidRPr="001B762D">
                <w:rPr>
                  <w:sz w:val="24"/>
                  <w:szCs w:val="24"/>
                </w:rPr>
                <w:fldChar w:fldCharType="separate"/>
              </w:r>
              <w:r w:rsidRPr="001B762D">
                <w:rPr>
                  <w:noProof/>
                  <w:sz w:val="24"/>
                  <w:szCs w:val="24"/>
                  <w:lang w:val="ro-RO"/>
                </w:rPr>
                <w:t xml:space="preserve">Admin, T., 2014. </w:t>
              </w:r>
              <w:r w:rsidRPr="001B762D">
                <w:rPr>
                  <w:i/>
                  <w:iCs/>
                  <w:noProof/>
                  <w:sz w:val="24"/>
                  <w:szCs w:val="24"/>
                  <w:lang w:val="ro-RO"/>
                </w:rPr>
                <w:t xml:space="preserve">The Student Lawyer. </w:t>
              </w:r>
              <w:r w:rsidRPr="001B762D">
                <w:rPr>
                  <w:noProof/>
                  <w:sz w:val="24"/>
                  <w:szCs w:val="24"/>
                  <w:lang w:val="ro-RO"/>
                </w:rPr>
                <w:t xml:space="preserve">[Online] </w:t>
              </w:r>
              <w:r w:rsidRPr="001B762D">
                <w:rPr>
                  <w:noProof/>
                  <w:sz w:val="24"/>
                  <w:szCs w:val="24"/>
                  <w:lang w:val="ro-RO"/>
                </w:rPr>
                <w:br/>
                <w:t xml:space="preserve">Available at: </w:t>
              </w:r>
              <w:r w:rsidRPr="006000EB">
                <w:rPr>
                  <w:noProof/>
                  <w:sz w:val="24"/>
                  <w:szCs w:val="24"/>
                  <w:lang w:val="ro-RO"/>
                </w:rPr>
                <w:t>https://thestudentlawyer.com/2014/01/02/liability-for-omissions/</w:t>
              </w:r>
              <w:r w:rsidRPr="001B762D">
                <w:rPr>
                  <w:noProof/>
                  <w:sz w:val="24"/>
                  <w:szCs w:val="24"/>
                  <w:lang w:val="ro-RO"/>
                </w:rPr>
                <w:br/>
                <w:t>[Accessed 2 January 2014].</w:t>
              </w:r>
            </w:p>
            <w:p w14:paraId="567C6B79" w14:textId="77777777" w:rsidR="001C07FE" w:rsidRPr="001B762D" w:rsidRDefault="001C07FE" w:rsidP="003A2841">
              <w:pPr>
                <w:pStyle w:val="Bibliography"/>
                <w:spacing w:line="360" w:lineRule="auto"/>
                <w:rPr>
                  <w:noProof/>
                  <w:sz w:val="24"/>
                  <w:szCs w:val="24"/>
                  <w:lang w:val="ro-RO"/>
                </w:rPr>
              </w:pPr>
              <w:r w:rsidRPr="001B762D">
                <w:rPr>
                  <w:noProof/>
                  <w:sz w:val="24"/>
                  <w:szCs w:val="24"/>
                  <w:lang w:val="ro-RO"/>
                </w:rPr>
                <w:t xml:space="preserve">Anon., n.d. </w:t>
              </w:r>
              <w:r w:rsidRPr="001B762D">
                <w:rPr>
                  <w:i/>
                  <w:iCs/>
                  <w:noProof/>
                  <w:sz w:val="24"/>
                  <w:szCs w:val="24"/>
                  <w:lang w:val="ro-RO"/>
                </w:rPr>
                <w:t xml:space="preserve">Cambridge Dictionary. </w:t>
              </w:r>
              <w:r w:rsidRPr="001B762D">
                <w:rPr>
                  <w:noProof/>
                  <w:sz w:val="24"/>
                  <w:szCs w:val="24"/>
                  <w:lang w:val="ro-RO"/>
                </w:rPr>
                <w:t xml:space="preserve">[Online] </w:t>
              </w:r>
              <w:r w:rsidRPr="001B762D">
                <w:rPr>
                  <w:noProof/>
                  <w:sz w:val="24"/>
                  <w:szCs w:val="24"/>
                  <w:lang w:val="ro-RO"/>
                </w:rPr>
                <w:br/>
                <w:t xml:space="preserve">Available at: </w:t>
              </w:r>
              <w:r w:rsidRPr="006000EB">
                <w:rPr>
                  <w:noProof/>
                  <w:sz w:val="24"/>
                  <w:szCs w:val="24"/>
                  <w:lang w:val="ro-RO"/>
                </w:rPr>
                <w:t>https://dictionary.cambridge.org/dictionary/english/statutory-duty</w:t>
              </w:r>
            </w:p>
            <w:p w14:paraId="7E33E68E" w14:textId="77777777" w:rsidR="001C07FE" w:rsidRPr="001B762D" w:rsidRDefault="001C07FE" w:rsidP="003A2841">
              <w:pPr>
                <w:pStyle w:val="Bibliography"/>
                <w:spacing w:line="360" w:lineRule="auto"/>
                <w:rPr>
                  <w:noProof/>
                  <w:sz w:val="24"/>
                  <w:szCs w:val="24"/>
                  <w:lang w:val="ro-RO"/>
                </w:rPr>
              </w:pPr>
              <w:r w:rsidRPr="001B762D">
                <w:rPr>
                  <w:noProof/>
                  <w:sz w:val="24"/>
                  <w:szCs w:val="24"/>
                  <w:lang w:val="ro-RO"/>
                </w:rPr>
                <w:t xml:space="preserve">Anon., n.d. </w:t>
              </w:r>
              <w:r w:rsidRPr="001B762D">
                <w:rPr>
                  <w:i/>
                  <w:iCs/>
                  <w:noProof/>
                  <w:sz w:val="24"/>
                  <w:szCs w:val="24"/>
                  <w:lang w:val="ro-RO"/>
                </w:rPr>
                <w:t xml:space="preserve">Explore Law. </w:t>
              </w:r>
              <w:r w:rsidRPr="001B762D">
                <w:rPr>
                  <w:noProof/>
                  <w:sz w:val="24"/>
                  <w:szCs w:val="24"/>
                  <w:lang w:val="ro-RO"/>
                </w:rPr>
                <w:t xml:space="preserve">[Online] </w:t>
              </w:r>
              <w:r w:rsidRPr="001B762D">
                <w:rPr>
                  <w:noProof/>
                  <w:sz w:val="24"/>
                  <w:szCs w:val="24"/>
                  <w:lang w:val="ro-RO"/>
                </w:rPr>
                <w:br/>
                <w:t xml:space="preserve">Available at: </w:t>
              </w:r>
              <w:r w:rsidRPr="006000EB">
                <w:rPr>
                  <w:noProof/>
                  <w:sz w:val="24"/>
                  <w:szCs w:val="24"/>
                  <w:lang w:val="ro-RO"/>
                </w:rPr>
                <w:t>https://www.explore-law.com/r-v-miller/</w:t>
              </w:r>
              <w:r w:rsidRPr="001B762D">
                <w:rPr>
                  <w:noProof/>
                  <w:sz w:val="24"/>
                  <w:szCs w:val="24"/>
                  <w:lang w:val="ro-RO"/>
                </w:rPr>
                <w:br/>
                <w:t>[Accessed 18 September 2020].</w:t>
              </w:r>
            </w:p>
            <w:p w14:paraId="2820E17B" w14:textId="77777777" w:rsidR="001C07FE" w:rsidRPr="001B762D" w:rsidRDefault="001C07FE" w:rsidP="003A2841">
              <w:pPr>
                <w:pStyle w:val="Bibliography"/>
                <w:spacing w:line="360" w:lineRule="auto"/>
                <w:rPr>
                  <w:noProof/>
                  <w:sz w:val="24"/>
                  <w:szCs w:val="24"/>
                  <w:lang w:val="ro-RO"/>
                </w:rPr>
              </w:pPr>
              <w:r w:rsidRPr="001B762D">
                <w:rPr>
                  <w:noProof/>
                  <w:sz w:val="24"/>
                  <w:szCs w:val="24"/>
                  <w:lang w:val="ro-RO"/>
                </w:rPr>
                <w:t xml:space="preserve">Anon., n.d. </w:t>
              </w:r>
              <w:r w:rsidRPr="001B762D">
                <w:rPr>
                  <w:i/>
                  <w:iCs/>
                  <w:noProof/>
                  <w:sz w:val="24"/>
                  <w:szCs w:val="24"/>
                  <w:lang w:val="ro-RO"/>
                </w:rPr>
                <w:t xml:space="preserve">Law Teacher. </w:t>
              </w:r>
              <w:r w:rsidRPr="001B762D">
                <w:rPr>
                  <w:noProof/>
                  <w:sz w:val="24"/>
                  <w:szCs w:val="24"/>
                  <w:lang w:val="ro-RO"/>
                </w:rPr>
                <w:t xml:space="preserve">[Online] </w:t>
              </w:r>
              <w:r w:rsidRPr="001B762D">
                <w:rPr>
                  <w:noProof/>
                  <w:sz w:val="24"/>
                  <w:szCs w:val="24"/>
                  <w:lang w:val="ro-RO"/>
                </w:rPr>
                <w:br/>
                <w:t xml:space="preserve">Available at: </w:t>
              </w:r>
              <w:r w:rsidRPr="006000EB">
                <w:rPr>
                  <w:noProof/>
                  <w:sz w:val="24"/>
                  <w:szCs w:val="24"/>
                  <w:lang w:val="ro-RO"/>
                </w:rPr>
                <w:t>https://www.lawteacher.net/cases/r-v-pittwood.php</w:t>
              </w:r>
              <w:r w:rsidRPr="001B762D">
                <w:rPr>
                  <w:noProof/>
                  <w:sz w:val="24"/>
                  <w:szCs w:val="24"/>
                  <w:lang w:val="ro-RO"/>
                </w:rPr>
                <w:br/>
                <w:t>[Accessed 28 September 2021 ].</w:t>
              </w:r>
            </w:p>
            <w:p w14:paraId="1076E3F5" w14:textId="77777777" w:rsidR="001C07FE" w:rsidRPr="001B762D" w:rsidRDefault="001C07FE" w:rsidP="003A2841">
              <w:pPr>
                <w:pStyle w:val="Bibliography"/>
                <w:spacing w:line="360" w:lineRule="auto"/>
                <w:rPr>
                  <w:noProof/>
                  <w:sz w:val="24"/>
                  <w:szCs w:val="24"/>
                  <w:lang w:val="ro-RO"/>
                </w:rPr>
              </w:pPr>
              <w:r w:rsidRPr="001B762D">
                <w:rPr>
                  <w:noProof/>
                  <w:sz w:val="24"/>
                  <w:szCs w:val="24"/>
                  <w:lang w:val="ro-RO"/>
                </w:rPr>
                <w:t xml:space="preserve">Anon., n.d. </w:t>
              </w:r>
              <w:r w:rsidRPr="001B762D">
                <w:rPr>
                  <w:i/>
                  <w:iCs/>
                  <w:noProof/>
                  <w:sz w:val="24"/>
                  <w:szCs w:val="24"/>
                  <w:lang w:val="ro-RO"/>
                </w:rPr>
                <w:t xml:space="preserve">LawTeacher. </w:t>
              </w:r>
              <w:r w:rsidRPr="001B762D">
                <w:rPr>
                  <w:noProof/>
                  <w:sz w:val="24"/>
                  <w:szCs w:val="24"/>
                  <w:lang w:val="ro-RO"/>
                </w:rPr>
                <w:t xml:space="preserve">[Online] </w:t>
              </w:r>
              <w:r w:rsidRPr="001B762D">
                <w:rPr>
                  <w:noProof/>
                  <w:sz w:val="24"/>
                  <w:szCs w:val="24"/>
                  <w:lang w:val="ro-RO"/>
                </w:rPr>
                <w:br/>
                <w:t xml:space="preserve">Available at: </w:t>
              </w:r>
              <w:r w:rsidRPr="006000EB">
                <w:rPr>
                  <w:noProof/>
                  <w:sz w:val="24"/>
                  <w:szCs w:val="24"/>
                  <w:lang w:val="ro-RO"/>
                </w:rPr>
                <w:t>https://www.lawteacher.net/cases/r-v-stone-and-dobinson.php</w:t>
              </w:r>
              <w:r w:rsidRPr="001B762D">
                <w:rPr>
                  <w:noProof/>
                  <w:sz w:val="24"/>
                  <w:szCs w:val="24"/>
                  <w:lang w:val="ro-RO"/>
                </w:rPr>
                <w:br/>
                <w:t>[Accessed 28 September 2021].</w:t>
              </w:r>
            </w:p>
            <w:p w14:paraId="3C13F14A" w14:textId="77777777" w:rsidR="001C07FE" w:rsidRPr="001B762D" w:rsidRDefault="001C07FE" w:rsidP="003A2841">
              <w:pPr>
                <w:pStyle w:val="Bibliography"/>
                <w:spacing w:line="360" w:lineRule="auto"/>
                <w:rPr>
                  <w:noProof/>
                  <w:sz w:val="24"/>
                  <w:szCs w:val="24"/>
                  <w:lang w:val="ro-RO"/>
                </w:rPr>
              </w:pPr>
              <w:r w:rsidRPr="001B762D">
                <w:rPr>
                  <w:noProof/>
                  <w:sz w:val="24"/>
                  <w:szCs w:val="24"/>
                  <w:lang w:val="ro-RO"/>
                </w:rPr>
                <w:t xml:space="preserve">Anon., n.d. </w:t>
              </w:r>
              <w:r w:rsidRPr="001B762D">
                <w:rPr>
                  <w:i/>
                  <w:iCs/>
                  <w:noProof/>
                  <w:sz w:val="24"/>
                  <w:szCs w:val="24"/>
                  <w:lang w:val="ro-RO"/>
                </w:rPr>
                <w:t xml:space="preserve">Simple Studying. </w:t>
              </w:r>
              <w:r w:rsidRPr="001B762D">
                <w:rPr>
                  <w:noProof/>
                  <w:sz w:val="24"/>
                  <w:szCs w:val="24"/>
                  <w:lang w:val="ro-RO"/>
                </w:rPr>
                <w:t xml:space="preserve">[Online] </w:t>
              </w:r>
              <w:r w:rsidRPr="001B762D">
                <w:rPr>
                  <w:noProof/>
                  <w:sz w:val="24"/>
                  <w:szCs w:val="24"/>
                  <w:lang w:val="ro-RO"/>
                </w:rPr>
                <w:br/>
                <w:t>Available at:</w:t>
              </w:r>
              <w:r w:rsidRPr="006000EB">
                <w:rPr>
                  <w:noProof/>
                  <w:sz w:val="24"/>
                  <w:szCs w:val="24"/>
                  <w:lang w:val="ro-RO"/>
                </w:rPr>
                <w:t xml:space="preserve"> https://simplestudying.com/duty-to-act/</w:t>
              </w:r>
            </w:p>
            <w:p w14:paraId="641C8211" w14:textId="77777777" w:rsidR="001C07FE" w:rsidRPr="001B762D" w:rsidRDefault="001C07FE" w:rsidP="003A2841">
              <w:pPr>
                <w:pStyle w:val="Bibliography"/>
                <w:spacing w:line="360" w:lineRule="auto"/>
                <w:rPr>
                  <w:noProof/>
                  <w:sz w:val="24"/>
                  <w:szCs w:val="24"/>
                  <w:lang w:val="ro-RO"/>
                </w:rPr>
              </w:pPr>
              <w:r w:rsidRPr="001B762D">
                <w:rPr>
                  <w:noProof/>
                  <w:sz w:val="24"/>
                  <w:szCs w:val="24"/>
                  <w:lang w:val="ro-RO"/>
                </w:rPr>
                <w:t xml:space="preserve">Cassandra Mitchell, D. W., 2020. </w:t>
              </w:r>
              <w:r w:rsidRPr="001B762D">
                <w:rPr>
                  <w:i/>
                  <w:iCs/>
                  <w:noProof/>
                  <w:sz w:val="24"/>
                  <w:szCs w:val="24"/>
                  <w:lang w:val="ro-RO"/>
                </w:rPr>
                <w:t xml:space="preserve">dacbeachcroft. </w:t>
              </w:r>
              <w:r w:rsidRPr="001B762D">
                <w:rPr>
                  <w:noProof/>
                  <w:sz w:val="24"/>
                  <w:szCs w:val="24"/>
                  <w:lang w:val="ro-RO"/>
                </w:rPr>
                <w:t xml:space="preserve">[Online] </w:t>
              </w:r>
              <w:r w:rsidRPr="001B762D">
                <w:rPr>
                  <w:noProof/>
                  <w:sz w:val="24"/>
                  <w:szCs w:val="24"/>
                  <w:lang w:val="ro-RO"/>
                </w:rPr>
                <w:br/>
                <w:t xml:space="preserve">Available at: </w:t>
              </w:r>
              <w:r w:rsidRPr="006000EB">
                <w:rPr>
                  <w:noProof/>
                  <w:sz w:val="24"/>
                  <w:szCs w:val="24"/>
                  <w:lang w:val="ro-RO"/>
                </w:rPr>
                <w:t>https://www.dacbeachcroft.com/en/gb/articles/2020/august/is-breach-of-a-statutory-duty-evidence-of-negligence/</w:t>
              </w:r>
              <w:r w:rsidRPr="001B762D">
                <w:rPr>
                  <w:noProof/>
                  <w:sz w:val="24"/>
                  <w:szCs w:val="24"/>
                  <w:lang w:val="ro-RO"/>
                </w:rPr>
                <w:br/>
                <w:t>[Accessed 26 August 2020].</w:t>
              </w:r>
            </w:p>
            <w:p w14:paraId="34B6AC61" w14:textId="77777777" w:rsidR="001C07FE" w:rsidRPr="001B762D" w:rsidRDefault="001C07FE" w:rsidP="003A2841">
              <w:pPr>
                <w:pStyle w:val="Bibliography"/>
                <w:spacing w:line="360" w:lineRule="auto"/>
                <w:rPr>
                  <w:noProof/>
                  <w:sz w:val="24"/>
                  <w:szCs w:val="24"/>
                  <w:lang w:val="ro-RO"/>
                </w:rPr>
              </w:pPr>
              <w:r w:rsidRPr="001B762D">
                <w:rPr>
                  <w:noProof/>
                  <w:sz w:val="24"/>
                  <w:szCs w:val="24"/>
                  <w:lang w:val="ro-RO"/>
                </w:rPr>
                <w:t xml:space="preserve">LaMance, K., 2021. </w:t>
              </w:r>
              <w:r w:rsidRPr="001B762D">
                <w:rPr>
                  <w:i/>
                  <w:iCs/>
                  <w:noProof/>
                  <w:sz w:val="24"/>
                  <w:szCs w:val="24"/>
                  <w:lang w:val="ro-RO"/>
                </w:rPr>
                <w:t xml:space="preserve">legalmatch. </w:t>
              </w:r>
              <w:r w:rsidRPr="001B762D">
                <w:rPr>
                  <w:noProof/>
                  <w:sz w:val="24"/>
                  <w:szCs w:val="24"/>
                  <w:lang w:val="ro-RO"/>
                </w:rPr>
                <w:t xml:space="preserve">[Online] </w:t>
              </w:r>
              <w:r w:rsidRPr="001B762D">
                <w:rPr>
                  <w:noProof/>
                  <w:sz w:val="24"/>
                  <w:szCs w:val="24"/>
                  <w:lang w:val="ro-RO"/>
                </w:rPr>
                <w:br/>
                <w:t xml:space="preserve">Available at: </w:t>
              </w:r>
              <w:r w:rsidRPr="006000EB">
                <w:rPr>
                  <w:noProof/>
                  <w:sz w:val="24"/>
                  <w:szCs w:val="24"/>
                  <w:lang w:val="ro-RO"/>
                </w:rPr>
                <w:t>https://www.legalmatch.com/law-library/article/contract-obligations.html</w:t>
              </w:r>
              <w:r w:rsidRPr="001B762D">
                <w:rPr>
                  <w:noProof/>
                  <w:sz w:val="24"/>
                  <w:szCs w:val="24"/>
                  <w:lang w:val="ro-RO"/>
                </w:rPr>
                <w:br/>
                <w:t>[Accessed 27 September 2021].</w:t>
              </w:r>
            </w:p>
            <w:p w14:paraId="5EFFD5C9" w14:textId="77777777" w:rsidR="001C07FE" w:rsidRPr="001B762D" w:rsidRDefault="001C07FE" w:rsidP="003A2841">
              <w:pPr>
                <w:pStyle w:val="Bibliography"/>
                <w:spacing w:line="360" w:lineRule="auto"/>
                <w:rPr>
                  <w:noProof/>
                  <w:sz w:val="24"/>
                  <w:szCs w:val="24"/>
                  <w:lang w:val="ro-RO"/>
                </w:rPr>
              </w:pPr>
              <w:r w:rsidRPr="001B762D">
                <w:rPr>
                  <w:noProof/>
                  <w:sz w:val="24"/>
                  <w:szCs w:val="24"/>
                  <w:lang w:val="ro-RO"/>
                </w:rPr>
                <w:t xml:space="preserve">LexisNexis Commercial expert, n.d. </w:t>
              </w:r>
              <w:r w:rsidRPr="001B762D">
                <w:rPr>
                  <w:i/>
                  <w:iCs/>
                  <w:noProof/>
                  <w:sz w:val="24"/>
                  <w:szCs w:val="24"/>
                  <w:lang w:val="ro-RO"/>
                </w:rPr>
                <w:t xml:space="preserve">LexisNexis. </w:t>
              </w:r>
              <w:r w:rsidRPr="001B762D">
                <w:rPr>
                  <w:noProof/>
                  <w:sz w:val="24"/>
                  <w:szCs w:val="24"/>
                  <w:lang w:val="ro-RO"/>
                </w:rPr>
                <w:t xml:space="preserve">[Online] </w:t>
              </w:r>
              <w:r w:rsidRPr="001B762D">
                <w:rPr>
                  <w:noProof/>
                  <w:sz w:val="24"/>
                  <w:szCs w:val="24"/>
                  <w:lang w:val="ro-RO"/>
                </w:rPr>
                <w:br/>
                <w:t xml:space="preserve">Available at: </w:t>
              </w:r>
              <w:r w:rsidRPr="006000EB">
                <w:rPr>
                  <w:noProof/>
                  <w:sz w:val="24"/>
                  <w:szCs w:val="24"/>
                  <w:lang w:val="ro-RO"/>
                </w:rPr>
                <w:t>https://www.lexisnexis.co.uk/legal/glossary/breach-of-statutory-duty</w:t>
              </w:r>
            </w:p>
            <w:p w14:paraId="17B963FA" w14:textId="77777777" w:rsidR="001C07FE" w:rsidRPr="001B762D" w:rsidRDefault="001C07FE" w:rsidP="003A2841">
              <w:pPr>
                <w:pStyle w:val="Bibliography"/>
                <w:spacing w:line="360" w:lineRule="auto"/>
                <w:rPr>
                  <w:noProof/>
                  <w:sz w:val="24"/>
                  <w:szCs w:val="24"/>
                  <w:lang w:val="ro-RO"/>
                </w:rPr>
              </w:pPr>
              <w:r w:rsidRPr="001B762D">
                <w:rPr>
                  <w:i/>
                  <w:iCs/>
                  <w:noProof/>
                  <w:sz w:val="24"/>
                  <w:szCs w:val="24"/>
                  <w:lang w:val="ro-RO"/>
                </w:rPr>
                <w:t xml:space="preserve">R v Miller </w:t>
              </w:r>
              <w:r w:rsidRPr="001B762D">
                <w:rPr>
                  <w:noProof/>
                  <w:sz w:val="24"/>
                  <w:szCs w:val="24"/>
                  <w:lang w:val="ro-RO"/>
                </w:rPr>
                <w:t xml:space="preserve">(1983) ExploreLaw. </w:t>
              </w:r>
            </w:p>
            <w:p w14:paraId="3E3D2D23" w14:textId="77777777" w:rsidR="001C07FE" w:rsidRPr="001B762D" w:rsidRDefault="001C07FE" w:rsidP="003A2841">
              <w:pPr>
                <w:pStyle w:val="Bibliography"/>
                <w:spacing w:line="360" w:lineRule="auto"/>
                <w:rPr>
                  <w:noProof/>
                  <w:sz w:val="24"/>
                  <w:szCs w:val="24"/>
                  <w:lang w:val="ro-RO"/>
                </w:rPr>
              </w:pPr>
              <w:r w:rsidRPr="001B762D">
                <w:rPr>
                  <w:i/>
                  <w:iCs/>
                  <w:noProof/>
                  <w:sz w:val="24"/>
                  <w:szCs w:val="24"/>
                  <w:lang w:val="ro-RO"/>
                </w:rPr>
                <w:t xml:space="preserve">R v Pittwood </w:t>
              </w:r>
              <w:r w:rsidRPr="001B762D">
                <w:rPr>
                  <w:noProof/>
                  <w:sz w:val="24"/>
                  <w:szCs w:val="24"/>
                  <w:lang w:val="ro-RO"/>
                </w:rPr>
                <w:t xml:space="preserve">(1902). </w:t>
              </w:r>
            </w:p>
            <w:p w14:paraId="4BF95DD9" w14:textId="77777777" w:rsidR="001C07FE" w:rsidRPr="001B762D" w:rsidRDefault="001C07FE" w:rsidP="003A2841">
              <w:pPr>
                <w:pStyle w:val="Bibliography"/>
                <w:spacing w:line="360" w:lineRule="auto"/>
                <w:rPr>
                  <w:noProof/>
                  <w:sz w:val="24"/>
                  <w:szCs w:val="24"/>
                  <w:lang w:val="ro-RO"/>
                </w:rPr>
              </w:pPr>
              <w:r w:rsidRPr="001B762D">
                <w:rPr>
                  <w:i/>
                  <w:iCs/>
                  <w:noProof/>
                  <w:sz w:val="24"/>
                  <w:szCs w:val="24"/>
                  <w:lang w:val="ro-RO"/>
                </w:rPr>
                <w:t xml:space="preserve">R v Stone and Dobinson </w:t>
              </w:r>
              <w:r w:rsidRPr="001B762D">
                <w:rPr>
                  <w:noProof/>
                  <w:sz w:val="24"/>
                  <w:szCs w:val="24"/>
                  <w:lang w:val="ro-RO"/>
                </w:rPr>
                <w:t xml:space="preserve">(1977) Law Teacher. </w:t>
              </w:r>
            </w:p>
            <w:p w14:paraId="52BEE835" w14:textId="0F66FE0D" w:rsidR="001C07FE" w:rsidRPr="00061C1D" w:rsidRDefault="001C07FE" w:rsidP="003A2841">
              <w:pPr>
                <w:spacing w:line="360" w:lineRule="auto"/>
                <w:rPr>
                  <w:rFonts w:ascii="Times New Roman" w:hAnsi="Times New Roman" w:cs="Times New Roman"/>
                  <w:sz w:val="28"/>
                  <w:szCs w:val="28"/>
                </w:rPr>
              </w:pPr>
              <w:r w:rsidRPr="001B762D">
                <w:rPr>
                  <w:b/>
                  <w:bCs/>
                  <w:noProof/>
                  <w:sz w:val="24"/>
                  <w:szCs w:val="24"/>
                </w:rPr>
                <w:fldChar w:fldCharType="end"/>
              </w:r>
            </w:p>
          </w:sdtContent>
        </w:sdt>
      </w:sdtContent>
    </w:sdt>
    <w:p w14:paraId="0BA6BFD3" w14:textId="77777777" w:rsidR="001C07FE" w:rsidRPr="00061C1D" w:rsidRDefault="001C07FE" w:rsidP="003A2841">
      <w:pPr>
        <w:spacing w:line="360" w:lineRule="auto"/>
        <w:rPr>
          <w:rFonts w:ascii="Times New Roman" w:hAnsi="Times New Roman" w:cs="Times New Roman"/>
          <w:sz w:val="28"/>
          <w:szCs w:val="28"/>
        </w:rPr>
      </w:pPr>
    </w:p>
    <w:sectPr w:rsidR="001C07FE" w:rsidRPr="00061C1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CA3"/>
    <w:rsid w:val="00061C1D"/>
    <w:rsid w:val="000A5758"/>
    <w:rsid w:val="000A6053"/>
    <w:rsid w:val="00115316"/>
    <w:rsid w:val="00132659"/>
    <w:rsid w:val="001B762D"/>
    <w:rsid w:val="001C07FE"/>
    <w:rsid w:val="001D457E"/>
    <w:rsid w:val="00207FE9"/>
    <w:rsid w:val="00217B48"/>
    <w:rsid w:val="00345722"/>
    <w:rsid w:val="003A2841"/>
    <w:rsid w:val="003D7337"/>
    <w:rsid w:val="004E5964"/>
    <w:rsid w:val="004F68E7"/>
    <w:rsid w:val="00504F23"/>
    <w:rsid w:val="005832EE"/>
    <w:rsid w:val="005B126A"/>
    <w:rsid w:val="005B5232"/>
    <w:rsid w:val="006000EB"/>
    <w:rsid w:val="006F1748"/>
    <w:rsid w:val="007C14AA"/>
    <w:rsid w:val="007D0E5B"/>
    <w:rsid w:val="008743EA"/>
    <w:rsid w:val="00881A81"/>
    <w:rsid w:val="00984E40"/>
    <w:rsid w:val="009A0CA3"/>
    <w:rsid w:val="009B1E7E"/>
    <w:rsid w:val="00A83503"/>
    <w:rsid w:val="00B04657"/>
    <w:rsid w:val="00BA144A"/>
    <w:rsid w:val="00BB5205"/>
    <w:rsid w:val="00C03208"/>
    <w:rsid w:val="00C90DFF"/>
    <w:rsid w:val="00D449D6"/>
    <w:rsid w:val="00E979D0"/>
    <w:rsid w:val="00F1233F"/>
    <w:rsid w:val="00F74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9147F"/>
  <w15:docId w15:val="{9739CE49-C146-4F29-958B-D28B4580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1C07FE"/>
    <w:rPr>
      <w:sz w:val="40"/>
      <w:szCs w:val="40"/>
    </w:rPr>
  </w:style>
  <w:style w:type="paragraph" w:styleId="Bibliography">
    <w:name w:val="Bibliography"/>
    <w:basedOn w:val="Normal"/>
    <w:next w:val="Normal"/>
    <w:uiPriority w:val="37"/>
    <w:unhideWhenUsed/>
    <w:rsid w:val="001C0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7336">
      <w:bodyDiv w:val="1"/>
      <w:marLeft w:val="0"/>
      <w:marRight w:val="0"/>
      <w:marTop w:val="0"/>
      <w:marBottom w:val="0"/>
      <w:divBdr>
        <w:top w:val="none" w:sz="0" w:space="0" w:color="auto"/>
        <w:left w:val="none" w:sz="0" w:space="0" w:color="auto"/>
        <w:bottom w:val="none" w:sz="0" w:space="0" w:color="auto"/>
        <w:right w:val="none" w:sz="0" w:space="0" w:color="auto"/>
      </w:divBdr>
    </w:div>
    <w:div w:id="31347070">
      <w:bodyDiv w:val="1"/>
      <w:marLeft w:val="0"/>
      <w:marRight w:val="0"/>
      <w:marTop w:val="0"/>
      <w:marBottom w:val="0"/>
      <w:divBdr>
        <w:top w:val="none" w:sz="0" w:space="0" w:color="auto"/>
        <w:left w:val="none" w:sz="0" w:space="0" w:color="auto"/>
        <w:bottom w:val="none" w:sz="0" w:space="0" w:color="auto"/>
        <w:right w:val="none" w:sz="0" w:space="0" w:color="auto"/>
      </w:divBdr>
    </w:div>
    <w:div w:id="40442005">
      <w:bodyDiv w:val="1"/>
      <w:marLeft w:val="0"/>
      <w:marRight w:val="0"/>
      <w:marTop w:val="0"/>
      <w:marBottom w:val="0"/>
      <w:divBdr>
        <w:top w:val="none" w:sz="0" w:space="0" w:color="auto"/>
        <w:left w:val="none" w:sz="0" w:space="0" w:color="auto"/>
        <w:bottom w:val="none" w:sz="0" w:space="0" w:color="auto"/>
        <w:right w:val="none" w:sz="0" w:space="0" w:color="auto"/>
      </w:divBdr>
    </w:div>
    <w:div w:id="443381384">
      <w:bodyDiv w:val="1"/>
      <w:marLeft w:val="0"/>
      <w:marRight w:val="0"/>
      <w:marTop w:val="0"/>
      <w:marBottom w:val="0"/>
      <w:divBdr>
        <w:top w:val="none" w:sz="0" w:space="0" w:color="auto"/>
        <w:left w:val="none" w:sz="0" w:space="0" w:color="auto"/>
        <w:bottom w:val="none" w:sz="0" w:space="0" w:color="auto"/>
        <w:right w:val="none" w:sz="0" w:space="0" w:color="auto"/>
      </w:divBdr>
    </w:div>
    <w:div w:id="536624143">
      <w:bodyDiv w:val="1"/>
      <w:marLeft w:val="0"/>
      <w:marRight w:val="0"/>
      <w:marTop w:val="0"/>
      <w:marBottom w:val="0"/>
      <w:divBdr>
        <w:top w:val="none" w:sz="0" w:space="0" w:color="auto"/>
        <w:left w:val="none" w:sz="0" w:space="0" w:color="auto"/>
        <w:bottom w:val="none" w:sz="0" w:space="0" w:color="auto"/>
        <w:right w:val="none" w:sz="0" w:space="0" w:color="auto"/>
      </w:divBdr>
    </w:div>
    <w:div w:id="777875993">
      <w:bodyDiv w:val="1"/>
      <w:marLeft w:val="0"/>
      <w:marRight w:val="0"/>
      <w:marTop w:val="0"/>
      <w:marBottom w:val="0"/>
      <w:divBdr>
        <w:top w:val="none" w:sz="0" w:space="0" w:color="auto"/>
        <w:left w:val="none" w:sz="0" w:space="0" w:color="auto"/>
        <w:bottom w:val="none" w:sz="0" w:space="0" w:color="auto"/>
        <w:right w:val="none" w:sz="0" w:space="0" w:color="auto"/>
      </w:divBdr>
    </w:div>
    <w:div w:id="855845437">
      <w:bodyDiv w:val="1"/>
      <w:marLeft w:val="0"/>
      <w:marRight w:val="0"/>
      <w:marTop w:val="0"/>
      <w:marBottom w:val="0"/>
      <w:divBdr>
        <w:top w:val="none" w:sz="0" w:space="0" w:color="auto"/>
        <w:left w:val="none" w:sz="0" w:space="0" w:color="auto"/>
        <w:bottom w:val="none" w:sz="0" w:space="0" w:color="auto"/>
        <w:right w:val="none" w:sz="0" w:space="0" w:color="auto"/>
      </w:divBdr>
    </w:div>
    <w:div w:id="1299802528">
      <w:bodyDiv w:val="1"/>
      <w:marLeft w:val="0"/>
      <w:marRight w:val="0"/>
      <w:marTop w:val="0"/>
      <w:marBottom w:val="0"/>
      <w:divBdr>
        <w:top w:val="none" w:sz="0" w:space="0" w:color="auto"/>
        <w:left w:val="none" w:sz="0" w:space="0" w:color="auto"/>
        <w:bottom w:val="none" w:sz="0" w:space="0" w:color="auto"/>
        <w:right w:val="none" w:sz="0" w:space="0" w:color="auto"/>
      </w:divBdr>
    </w:div>
    <w:div w:id="1330519935">
      <w:bodyDiv w:val="1"/>
      <w:marLeft w:val="0"/>
      <w:marRight w:val="0"/>
      <w:marTop w:val="0"/>
      <w:marBottom w:val="0"/>
      <w:divBdr>
        <w:top w:val="none" w:sz="0" w:space="0" w:color="auto"/>
        <w:left w:val="none" w:sz="0" w:space="0" w:color="auto"/>
        <w:bottom w:val="none" w:sz="0" w:space="0" w:color="auto"/>
        <w:right w:val="none" w:sz="0" w:space="0" w:color="auto"/>
      </w:divBdr>
    </w:div>
    <w:div w:id="1354501689">
      <w:bodyDiv w:val="1"/>
      <w:marLeft w:val="0"/>
      <w:marRight w:val="0"/>
      <w:marTop w:val="0"/>
      <w:marBottom w:val="0"/>
      <w:divBdr>
        <w:top w:val="none" w:sz="0" w:space="0" w:color="auto"/>
        <w:left w:val="none" w:sz="0" w:space="0" w:color="auto"/>
        <w:bottom w:val="none" w:sz="0" w:space="0" w:color="auto"/>
        <w:right w:val="none" w:sz="0" w:space="0" w:color="auto"/>
      </w:divBdr>
    </w:div>
    <w:div w:id="1371102853">
      <w:bodyDiv w:val="1"/>
      <w:marLeft w:val="0"/>
      <w:marRight w:val="0"/>
      <w:marTop w:val="0"/>
      <w:marBottom w:val="0"/>
      <w:divBdr>
        <w:top w:val="none" w:sz="0" w:space="0" w:color="auto"/>
        <w:left w:val="none" w:sz="0" w:space="0" w:color="auto"/>
        <w:bottom w:val="none" w:sz="0" w:space="0" w:color="auto"/>
        <w:right w:val="none" w:sz="0" w:space="0" w:color="auto"/>
      </w:divBdr>
    </w:div>
    <w:div w:id="1380327285">
      <w:bodyDiv w:val="1"/>
      <w:marLeft w:val="0"/>
      <w:marRight w:val="0"/>
      <w:marTop w:val="0"/>
      <w:marBottom w:val="0"/>
      <w:divBdr>
        <w:top w:val="none" w:sz="0" w:space="0" w:color="auto"/>
        <w:left w:val="none" w:sz="0" w:space="0" w:color="auto"/>
        <w:bottom w:val="none" w:sz="0" w:space="0" w:color="auto"/>
        <w:right w:val="none" w:sz="0" w:space="0" w:color="auto"/>
      </w:divBdr>
    </w:div>
    <w:div w:id="1403872673">
      <w:bodyDiv w:val="1"/>
      <w:marLeft w:val="0"/>
      <w:marRight w:val="0"/>
      <w:marTop w:val="0"/>
      <w:marBottom w:val="0"/>
      <w:divBdr>
        <w:top w:val="none" w:sz="0" w:space="0" w:color="auto"/>
        <w:left w:val="none" w:sz="0" w:space="0" w:color="auto"/>
        <w:bottom w:val="none" w:sz="0" w:space="0" w:color="auto"/>
        <w:right w:val="none" w:sz="0" w:space="0" w:color="auto"/>
      </w:divBdr>
    </w:div>
    <w:div w:id="1432243425">
      <w:bodyDiv w:val="1"/>
      <w:marLeft w:val="0"/>
      <w:marRight w:val="0"/>
      <w:marTop w:val="0"/>
      <w:marBottom w:val="0"/>
      <w:divBdr>
        <w:top w:val="none" w:sz="0" w:space="0" w:color="auto"/>
        <w:left w:val="none" w:sz="0" w:space="0" w:color="auto"/>
        <w:bottom w:val="none" w:sz="0" w:space="0" w:color="auto"/>
        <w:right w:val="none" w:sz="0" w:space="0" w:color="auto"/>
      </w:divBdr>
    </w:div>
    <w:div w:id="1613709224">
      <w:bodyDiv w:val="1"/>
      <w:marLeft w:val="0"/>
      <w:marRight w:val="0"/>
      <w:marTop w:val="0"/>
      <w:marBottom w:val="0"/>
      <w:divBdr>
        <w:top w:val="none" w:sz="0" w:space="0" w:color="auto"/>
        <w:left w:val="none" w:sz="0" w:space="0" w:color="auto"/>
        <w:bottom w:val="none" w:sz="0" w:space="0" w:color="auto"/>
        <w:right w:val="none" w:sz="0" w:space="0" w:color="auto"/>
      </w:divBdr>
    </w:div>
    <w:div w:id="1682198870">
      <w:bodyDiv w:val="1"/>
      <w:marLeft w:val="0"/>
      <w:marRight w:val="0"/>
      <w:marTop w:val="0"/>
      <w:marBottom w:val="0"/>
      <w:divBdr>
        <w:top w:val="none" w:sz="0" w:space="0" w:color="auto"/>
        <w:left w:val="none" w:sz="0" w:space="0" w:color="auto"/>
        <w:bottom w:val="none" w:sz="0" w:space="0" w:color="auto"/>
        <w:right w:val="none" w:sz="0" w:space="0" w:color="auto"/>
      </w:divBdr>
    </w:div>
    <w:div w:id="1799451398">
      <w:bodyDiv w:val="1"/>
      <w:marLeft w:val="0"/>
      <w:marRight w:val="0"/>
      <w:marTop w:val="0"/>
      <w:marBottom w:val="0"/>
      <w:divBdr>
        <w:top w:val="none" w:sz="0" w:space="0" w:color="auto"/>
        <w:left w:val="none" w:sz="0" w:space="0" w:color="auto"/>
        <w:bottom w:val="none" w:sz="0" w:space="0" w:color="auto"/>
        <w:right w:val="none" w:sz="0" w:space="0" w:color="auto"/>
      </w:divBdr>
    </w:div>
    <w:div w:id="1821580685">
      <w:bodyDiv w:val="1"/>
      <w:marLeft w:val="0"/>
      <w:marRight w:val="0"/>
      <w:marTop w:val="0"/>
      <w:marBottom w:val="0"/>
      <w:divBdr>
        <w:top w:val="none" w:sz="0" w:space="0" w:color="auto"/>
        <w:left w:val="none" w:sz="0" w:space="0" w:color="auto"/>
        <w:bottom w:val="none" w:sz="0" w:space="0" w:color="auto"/>
        <w:right w:val="none" w:sz="0" w:space="0" w:color="auto"/>
      </w:divBdr>
    </w:div>
    <w:div w:id="1958176059">
      <w:bodyDiv w:val="1"/>
      <w:marLeft w:val="0"/>
      <w:marRight w:val="0"/>
      <w:marTop w:val="0"/>
      <w:marBottom w:val="0"/>
      <w:divBdr>
        <w:top w:val="none" w:sz="0" w:space="0" w:color="auto"/>
        <w:left w:val="none" w:sz="0" w:space="0" w:color="auto"/>
        <w:bottom w:val="none" w:sz="0" w:space="0" w:color="auto"/>
        <w:right w:val="none" w:sz="0" w:space="0" w:color="auto"/>
      </w:divBdr>
    </w:div>
    <w:div w:id="1997369954">
      <w:bodyDiv w:val="1"/>
      <w:marLeft w:val="0"/>
      <w:marRight w:val="0"/>
      <w:marTop w:val="0"/>
      <w:marBottom w:val="0"/>
      <w:divBdr>
        <w:top w:val="none" w:sz="0" w:space="0" w:color="auto"/>
        <w:left w:val="none" w:sz="0" w:space="0" w:color="auto"/>
        <w:bottom w:val="none" w:sz="0" w:space="0" w:color="auto"/>
        <w:right w:val="none" w:sz="0" w:space="0" w:color="auto"/>
      </w:divBdr>
    </w:div>
    <w:div w:id="2140418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b:Tag>
    <b:SourceType>InternetSite</b:SourceType>
    <b:Guid>{3853611A-2AA9-4AAC-8C75-C641F68B5255}</b:Guid>
    <b:Title>Simple Studying</b:Title>
    <b:URL>https://simplestudying.com/duty-to-act/</b:URL>
    <b:RefOrder>1</b:RefOrder>
  </b:Source>
  <b:Source>
    <b:Tag>RvM20</b:Tag>
    <b:SourceType>Case</b:SourceType>
    <b:Guid>{E9C9B013-6B63-42AA-8BA2-D30EACC9D78B}</b:Guid>
    <b:Title>R v Miller </b:Title>
    <b:Year>1983</b:Year>
    <b:MonthAccessed>September</b:MonthAccessed>
    <b:DayAccessed>18</b:DayAccessed>
    <b:URL>https://simplestudying.com/duty-to-act/</b:URL>
    <b:Reporter>ExploreLaw</b:Reporter>
    <b:RefOrder>12</b:RefOrder>
  </b:Source>
  <b:Source>
    <b:Tag>Exp20</b:Tag>
    <b:SourceType>InternetSite</b:SourceType>
    <b:Guid>{AF69B6A7-614F-4A74-A11E-73D846251161}</b:Guid>
    <b:Title>Explore Law</b:Title>
    <b:YearAccessed>2020</b:YearAccessed>
    <b:MonthAccessed>September</b:MonthAccessed>
    <b:DayAccessed>18</b:DayAccessed>
    <b:URL>https://www.explore-law.com/r-v-miller/</b:URL>
    <b:RefOrder>2</b:RefOrder>
  </b:Source>
  <b:Source>
    <b:Tag>Cam</b:Tag>
    <b:SourceType>InternetSite</b:SourceType>
    <b:Guid>{30DFF2DD-FBA7-4145-BF0D-C9C5A4B12833}</b:Guid>
    <b:Title>Cambridge Dictionary</b:Title>
    <b:URL>https://dictionary.cambridge.org/dictionary/english/statutory-duty</b:URL>
    <b:RefOrder>3</b:RefOrder>
  </b:Source>
  <b:Source>
    <b:Tag>RvS21</b:Tag>
    <b:SourceType>InternetSite</b:SourceType>
    <b:Guid>{02090777-1CC1-4332-9302-CEE2FE6776D7}</b:Guid>
    <b:Title>LawTeacher</b:Title>
    <b:YearAccessed>2021</b:YearAccessed>
    <b:MonthAccessed>September</b:MonthAccessed>
    <b:DayAccessed>28</b:DayAccessed>
    <b:URL>https://www.lawteacher.net/cases/r-v-stone-and-dobinson.php</b:URL>
    <b:RefOrder>4</b:RefOrder>
  </b:Source>
  <b:Source>
    <b:Tag>RvS77</b:Tag>
    <b:SourceType>Case</b:SourceType>
    <b:Guid>{A06FD836-9146-41E4-A7C3-E8AD2D61C4BA}</b:Guid>
    <b:Title>R v Stone and Dobinson</b:Title>
    <b:Year>1977</b:Year>
    <b:Reporter>Law Teacher</b:Reporter>
    <b:RefOrder>5</b:RefOrder>
  </b:Source>
  <b:Source>
    <b:Tag>Law21</b:Tag>
    <b:SourceType>InternetSite</b:SourceType>
    <b:Guid>{453B9789-0A7C-47E7-9C6F-26603855727F}</b:Guid>
    <b:Title>Law Teacher</b:Title>
    <b:YearAccessed>2021 </b:YearAccessed>
    <b:MonthAccessed>September </b:MonthAccessed>
    <b:DayAccessed>28</b:DayAccessed>
    <b:URL>https://www.lawteacher.net/cases/r-v-pittwood.php</b:URL>
    <b:RefOrder>6</b:RefOrder>
  </b:Source>
  <b:Source>
    <b:Tag>RvP02</b:Tag>
    <b:SourceType>Case</b:SourceType>
    <b:Guid>{DFCA9824-38CC-417B-961B-0C1A94026320}</b:Guid>
    <b:Title>R v Pittwood</b:Title>
    <b:Year>1902</b:Year>
    <b:RefOrder>7</b:RefOrder>
  </b:Source>
  <b:Source>
    <b:Tag>Cas20</b:Tag>
    <b:SourceType>InternetSite</b:SourceType>
    <b:Guid>{F058181B-C239-4ED7-B640-7E5E14BBEB4E}</b:Guid>
    <b:Author>
      <b:Author>
        <b:NameList>
          <b:Person>
            <b:Last>Cassandra Mitchell</b:Last>
            <b:First>David</b:First>
            <b:Middle>Williams</b:Middle>
          </b:Person>
        </b:NameList>
      </b:Author>
    </b:Author>
    <b:Title>dacbeachcroft</b:Title>
    <b:YearAccessed>2020</b:YearAccessed>
    <b:MonthAccessed>August</b:MonthAccessed>
    <b:DayAccessed>26</b:DayAccessed>
    <b:URL>https://www.dacbeachcroft.com/en/gb/articles/2020/august/is-breach-of-a-statutory-duty-evidence-of-negligence/</b:URL>
    <b:Year>2020</b:Year>
    <b:RefOrder>9</b:RefOrder>
  </b:Source>
  <b:Source>
    <b:Tag>TSL14</b:Tag>
    <b:SourceType>InternetSite</b:SourceType>
    <b:Guid>{3D91C35F-C6DB-4D28-9872-93502EAF1B42}</b:Guid>
    <b:Title>The Student Lawyer</b:Title>
    <b:Author>
      <b:Author>
        <b:NameList>
          <b:Person>
            <b:Last>Admin</b:Last>
            <b:First>TSL</b:First>
          </b:Person>
        </b:NameList>
      </b:Author>
    </b:Author>
    <b:YearAccessed>2014</b:YearAccessed>
    <b:MonthAccessed>January</b:MonthAccessed>
    <b:DayAccessed>2</b:DayAccessed>
    <b:URL>https://thestudentlawyer.com/2014/01/02/liability-for-omissions/</b:URL>
    <b:Year>2014</b:Year>
    <b:RefOrder>8</b:RefOrder>
  </b:Source>
  <b:Source>
    <b:Tag>Lex</b:Tag>
    <b:SourceType>InternetSite</b:SourceType>
    <b:Guid>{BE03AB0F-328F-48DC-9299-092441821A08}</b:Guid>
    <b:Author>
      <b:Author>
        <b:Corporate>LexisNexis Commercial expert</b:Corporate>
      </b:Author>
    </b:Author>
    <b:Title>LexisNexis </b:Title>
    <b:URL>https://www.lexisnexis.co.uk/legal/glossary/breach-of-statutory-duty</b:URL>
    <b:RefOrder>10</b:RefOrder>
  </b:Source>
  <b:Source>
    <b:Tag>Ken21</b:Tag>
    <b:SourceType>InternetSite</b:SourceType>
    <b:Guid>{8F928D2C-D998-4196-A671-D2C0E78C17B4}</b:Guid>
    <b:Author>
      <b:Author>
        <b:NameList>
          <b:Person>
            <b:Last>LaMance</b:Last>
            <b:First>Ken</b:First>
          </b:Person>
        </b:NameList>
      </b:Author>
    </b:Author>
    <b:Title>legalmatch</b:Title>
    <b:Year>2021</b:Year>
    <b:YearAccessed>2021</b:YearAccessed>
    <b:MonthAccessed>September</b:MonthAccessed>
    <b:DayAccessed>27</b:DayAccessed>
    <b:URL>https://www.legalmatch.com/law-library/article/contract-obligations.html</b:URL>
    <b:RefOrder>11</b:RefOrder>
  </b:Source>
</b:Sources>
</file>

<file path=customXml/itemProps1.xml><?xml version="1.0" encoding="utf-8"?>
<ds:datastoreItem xmlns:ds="http://schemas.openxmlformats.org/officeDocument/2006/customXml" ds:itemID="{5F3B01BF-BCC0-4035-89F8-46A26D9D4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5</Pages>
  <Words>1443</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Calin (2207380)</cp:lastModifiedBy>
  <cp:revision>34</cp:revision>
  <dcterms:created xsi:type="dcterms:W3CDTF">2022-10-28T19:18:00Z</dcterms:created>
  <dcterms:modified xsi:type="dcterms:W3CDTF">2022-11-02T23:52:00Z</dcterms:modified>
</cp:coreProperties>
</file>