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2BE71C" w14:textId="776A669F" w:rsidR="00E25BE6" w:rsidRDefault="00105D72" w:rsidP="00105D72">
      <w:pPr>
        <w:spacing w:line="360" w:lineRule="auto"/>
        <w:rPr>
          <w:rFonts w:ascii="Arial" w:hAnsi="Arial" w:cs="Arial"/>
          <w:sz w:val="24"/>
          <w:szCs w:val="24"/>
          <w:u w:val="single"/>
        </w:rPr>
      </w:pPr>
      <w:r w:rsidRPr="00105D72">
        <w:rPr>
          <w:rFonts w:ascii="Arial" w:hAnsi="Arial" w:cs="Arial"/>
          <w:sz w:val="24"/>
          <w:szCs w:val="24"/>
          <w:u w:val="single"/>
        </w:rPr>
        <w:t>Sustainability</w:t>
      </w:r>
    </w:p>
    <w:p w14:paraId="704A9FB6" w14:textId="26A0CF1A" w:rsidR="0014289F" w:rsidRDefault="00105D72" w:rsidP="00105D72">
      <w:pPr>
        <w:spacing w:line="360" w:lineRule="auto"/>
        <w:rPr>
          <w:rFonts w:ascii="Arial" w:hAnsi="Arial" w:cs="Arial"/>
          <w:sz w:val="24"/>
          <w:szCs w:val="24"/>
        </w:rPr>
      </w:pPr>
      <w:r>
        <w:rPr>
          <w:rFonts w:ascii="Arial" w:hAnsi="Arial" w:cs="Arial"/>
          <w:sz w:val="24"/>
          <w:szCs w:val="24"/>
        </w:rPr>
        <w:t xml:space="preserve">Sustainability is described by John Muir Trust (2019) as humans taking care and living on the planet as if they mean to stay there forever. </w:t>
      </w:r>
      <w:r w:rsidR="00800207">
        <w:rPr>
          <w:rFonts w:ascii="Arial" w:hAnsi="Arial" w:cs="Arial"/>
          <w:sz w:val="24"/>
          <w:szCs w:val="24"/>
        </w:rPr>
        <w:t xml:space="preserve">Brundtland (1987) and </w:t>
      </w:r>
      <w:r>
        <w:rPr>
          <w:rFonts w:ascii="Arial" w:hAnsi="Arial" w:cs="Arial"/>
          <w:sz w:val="24"/>
          <w:szCs w:val="24"/>
        </w:rPr>
        <w:t>Browne (2022) state that to achieve sustainability humans need to meet their own present needs without compromising the needs of our future generations. Humans are required to consider the resources they are using in a way that they could continue forever (Greenpeace, no date) as Earth.org (2024) highlights that humanity is using more of the Earth’s resources than it can replenish naturally.</w:t>
      </w:r>
      <w:r w:rsidR="0014289F">
        <w:rPr>
          <w:rFonts w:ascii="Arial" w:hAnsi="Arial" w:cs="Arial"/>
          <w:sz w:val="24"/>
          <w:szCs w:val="24"/>
        </w:rPr>
        <w:t xml:space="preserve"> McCauley (2016) points out that it is everybody’s responsibility to care for their own environment as everyone is connected on Earth, therefore, changes can be made if e</w:t>
      </w:r>
      <w:r w:rsidR="008B3D9F">
        <w:rPr>
          <w:rFonts w:ascii="Arial" w:hAnsi="Arial" w:cs="Arial"/>
          <w:sz w:val="24"/>
          <w:szCs w:val="24"/>
        </w:rPr>
        <w:t>ach</w:t>
      </w:r>
      <w:r w:rsidR="0014289F">
        <w:rPr>
          <w:rFonts w:ascii="Arial" w:hAnsi="Arial" w:cs="Arial"/>
          <w:sz w:val="24"/>
          <w:szCs w:val="24"/>
        </w:rPr>
        <w:t xml:space="preserve"> person plays their small part. </w:t>
      </w:r>
    </w:p>
    <w:p w14:paraId="55B0759A" w14:textId="4F6C508D" w:rsidR="0014289F" w:rsidRDefault="0014289F" w:rsidP="00105D72">
      <w:pPr>
        <w:spacing w:line="360" w:lineRule="auto"/>
        <w:rPr>
          <w:rFonts w:ascii="Arial" w:hAnsi="Arial" w:cs="Arial"/>
          <w:sz w:val="24"/>
          <w:szCs w:val="24"/>
        </w:rPr>
      </w:pPr>
      <w:r>
        <w:rPr>
          <w:rFonts w:ascii="Arial" w:hAnsi="Arial" w:cs="Arial"/>
          <w:sz w:val="24"/>
          <w:szCs w:val="24"/>
        </w:rPr>
        <w:t>There are currently many issues affecting our environment that are a direct result of human activity</w:t>
      </w:r>
      <w:r w:rsidR="00800207">
        <w:rPr>
          <w:rFonts w:ascii="Arial" w:hAnsi="Arial" w:cs="Arial"/>
          <w:sz w:val="24"/>
          <w:szCs w:val="24"/>
        </w:rPr>
        <w:t xml:space="preserve">, including the amount of plastic waste </w:t>
      </w:r>
      <w:r w:rsidR="0099773B">
        <w:rPr>
          <w:rFonts w:ascii="Arial" w:hAnsi="Arial" w:cs="Arial"/>
          <w:sz w:val="24"/>
          <w:szCs w:val="24"/>
        </w:rPr>
        <w:t xml:space="preserve">that is </w:t>
      </w:r>
      <w:r w:rsidR="00DA4925">
        <w:rPr>
          <w:rFonts w:ascii="Arial" w:hAnsi="Arial" w:cs="Arial"/>
          <w:sz w:val="24"/>
          <w:szCs w:val="24"/>
        </w:rPr>
        <w:t xml:space="preserve">left </w:t>
      </w:r>
      <w:r w:rsidR="00800207">
        <w:rPr>
          <w:rFonts w:ascii="Arial" w:hAnsi="Arial" w:cs="Arial"/>
          <w:sz w:val="24"/>
          <w:szCs w:val="24"/>
        </w:rPr>
        <w:t>as in 2015 there was 419 million tons of plastic waste in our environment which will increase each year if efforts are not made to recycle plastic effectively (Earth.org, 2024, and Ghosh, 2016). McCauley (2016) points out that plastic waste ends up in our oceans which kills animals and wildlife.</w:t>
      </w:r>
      <w:r w:rsidR="001149FD">
        <w:rPr>
          <w:rFonts w:ascii="Arial" w:hAnsi="Arial" w:cs="Arial"/>
          <w:sz w:val="24"/>
          <w:szCs w:val="24"/>
        </w:rPr>
        <w:t xml:space="preserve"> The chemicals in </w:t>
      </w:r>
      <w:r w:rsidR="00394A72">
        <w:rPr>
          <w:rFonts w:ascii="Arial" w:hAnsi="Arial" w:cs="Arial"/>
          <w:sz w:val="24"/>
          <w:szCs w:val="24"/>
        </w:rPr>
        <w:t xml:space="preserve">plastic take a long time to decompose, therefore it is far more beneficial to </w:t>
      </w:r>
      <w:r w:rsidR="00F34849">
        <w:rPr>
          <w:rFonts w:ascii="Arial" w:hAnsi="Arial" w:cs="Arial"/>
          <w:sz w:val="24"/>
          <w:szCs w:val="24"/>
        </w:rPr>
        <w:t>recycle plastic which can be reused to make other items</w:t>
      </w:r>
      <w:r w:rsidR="00CC297C">
        <w:rPr>
          <w:rFonts w:ascii="Arial" w:hAnsi="Arial" w:cs="Arial"/>
          <w:sz w:val="24"/>
          <w:szCs w:val="24"/>
        </w:rPr>
        <w:t xml:space="preserve"> (McCauley, 2016). Completing the John Muir Award provides the opportunity to think about plastic waste and the benefits of </w:t>
      </w:r>
      <w:r w:rsidR="00F619C5">
        <w:rPr>
          <w:rFonts w:ascii="Arial" w:hAnsi="Arial" w:cs="Arial"/>
          <w:sz w:val="24"/>
          <w:szCs w:val="24"/>
        </w:rPr>
        <w:t>recycling effectively (John Muir Trust, 2019).</w:t>
      </w:r>
      <w:r w:rsidR="00800207">
        <w:rPr>
          <w:rFonts w:ascii="Arial" w:hAnsi="Arial" w:cs="Arial"/>
          <w:sz w:val="24"/>
          <w:szCs w:val="24"/>
        </w:rPr>
        <w:t xml:space="preserve"> Greenpeace (no date) states that sustainability is the most important concept to protecting our environment and is the greatest challenge that can only be achieved with every person becoming involved and taking responsibility.</w:t>
      </w:r>
    </w:p>
    <w:p w14:paraId="3298490D" w14:textId="46F2CF3B" w:rsidR="00800207" w:rsidRDefault="00800207" w:rsidP="00105D72">
      <w:pPr>
        <w:spacing w:line="360" w:lineRule="auto"/>
        <w:rPr>
          <w:rFonts w:ascii="Arial" w:hAnsi="Arial" w:cs="Arial"/>
          <w:sz w:val="24"/>
          <w:szCs w:val="24"/>
        </w:rPr>
      </w:pPr>
      <w:r>
        <w:rPr>
          <w:rFonts w:ascii="Arial" w:hAnsi="Arial" w:cs="Arial"/>
          <w:sz w:val="24"/>
          <w:szCs w:val="24"/>
        </w:rPr>
        <w:t xml:space="preserve">The Brundtland Report 1987, ‘Our Common Future’ was produced </w:t>
      </w:r>
      <w:r w:rsidR="000F54B5">
        <w:rPr>
          <w:rFonts w:ascii="Arial" w:hAnsi="Arial" w:cs="Arial"/>
          <w:sz w:val="24"/>
          <w:szCs w:val="24"/>
        </w:rPr>
        <w:t xml:space="preserve">in response to </w:t>
      </w:r>
      <w:r>
        <w:rPr>
          <w:rFonts w:ascii="Arial" w:hAnsi="Arial" w:cs="Arial"/>
          <w:sz w:val="24"/>
          <w:szCs w:val="24"/>
        </w:rPr>
        <w:t xml:space="preserve">the General Assembly of United Nations calling for a global agenda of change </w:t>
      </w:r>
      <w:r w:rsidR="000F54B5">
        <w:rPr>
          <w:rFonts w:ascii="Arial" w:hAnsi="Arial" w:cs="Arial"/>
          <w:sz w:val="24"/>
          <w:szCs w:val="24"/>
        </w:rPr>
        <w:t>regarding</w:t>
      </w:r>
      <w:r>
        <w:rPr>
          <w:rFonts w:ascii="Arial" w:hAnsi="Arial" w:cs="Arial"/>
          <w:sz w:val="24"/>
          <w:szCs w:val="24"/>
        </w:rPr>
        <w:t xml:space="preserve"> achieving sustainable development. </w:t>
      </w:r>
      <w:r w:rsidR="000F54B5">
        <w:rPr>
          <w:rFonts w:ascii="Arial" w:hAnsi="Arial" w:cs="Arial"/>
          <w:sz w:val="24"/>
          <w:szCs w:val="24"/>
        </w:rPr>
        <w:t>This report considers long term plans to effectively deal with environmental concerns by working together with other countries to protect and enhance the environment. The report states that sustainable development requires a process of change which is not easy or straightforward and relies on changes in people’s attitudes</w:t>
      </w:r>
      <w:r w:rsidR="00CE5693">
        <w:rPr>
          <w:rFonts w:ascii="Arial" w:hAnsi="Arial" w:cs="Arial"/>
          <w:sz w:val="24"/>
          <w:szCs w:val="24"/>
        </w:rPr>
        <w:t xml:space="preserve"> and behaviours</w:t>
      </w:r>
      <w:r w:rsidR="000F54B5">
        <w:rPr>
          <w:rFonts w:ascii="Arial" w:hAnsi="Arial" w:cs="Arial"/>
          <w:sz w:val="24"/>
          <w:szCs w:val="24"/>
        </w:rPr>
        <w:t xml:space="preserve"> (Brundtland, 1987). Sustainable development requires meeting the basic needs of all and offering opportunities for a better </w:t>
      </w:r>
      <w:r w:rsidR="00B03AFB">
        <w:rPr>
          <w:rFonts w:ascii="Arial" w:hAnsi="Arial" w:cs="Arial"/>
          <w:sz w:val="24"/>
          <w:szCs w:val="24"/>
        </w:rPr>
        <w:t>life;</w:t>
      </w:r>
      <w:r w:rsidR="000F54B5">
        <w:rPr>
          <w:rFonts w:ascii="Arial" w:hAnsi="Arial" w:cs="Arial"/>
          <w:sz w:val="24"/>
          <w:szCs w:val="24"/>
        </w:rPr>
        <w:t xml:space="preserve"> however, </w:t>
      </w:r>
      <w:r w:rsidR="00D81C8B">
        <w:rPr>
          <w:rFonts w:ascii="Arial" w:hAnsi="Arial" w:cs="Arial"/>
          <w:sz w:val="24"/>
          <w:szCs w:val="24"/>
        </w:rPr>
        <w:t>700 million</w:t>
      </w:r>
      <w:r w:rsidR="000F54B5">
        <w:rPr>
          <w:rFonts w:ascii="Arial" w:hAnsi="Arial" w:cs="Arial"/>
          <w:sz w:val="24"/>
          <w:szCs w:val="24"/>
        </w:rPr>
        <w:t xml:space="preserve"> people are living in poverty in the </w:t>
      </w:r>
      <w:r w:rsidR="000F54B5">
        <w:rPr>
          <w:rFonts w:ascii="Arial" w:hAnsi="Arial" w:cs="Arial"/>
          <w:sz w:val="24"/>
          <w:szCs w:val="24"/>
        </w:rPr>
        <w:lastRenderedPageBreak/>
        <w:t>world which means that they are not having their basic needs met (</w:t>
      </w:r>
      <w:r w:rsidR="00D34792">
        <w:rPr>
          <w:rFonts w:ascii="Arial" w:hAnsi="Arial" w:cs="Arial"/>
          <w:sz w:val="24"/>
          <w:szCs w:val="24"/>
        </w:rPr>
        <w:t>World Bank Group, 2024</w:t>
      </w:r>
      <w:r w:rsidR="000F54B5">
        <w:rPr>
          <w:rFonts w:ascii="Arial" w:hAnsi="Arial" w:cs="Arial"/>
          <w:sz w:val="24"/>
          <w:szCs w:val="24"/>
        </w:rPr>
        <w:t xml:space="preserve">). The Brundtland report stresses the need for political systems to be in place and </w:t>
      </w:r>
      <w:r w:rsidR="00417F04">
        <w:rPr>
          <w:rFonts w:ascii="Arial" w:hAnsi="Arial" w:cs="Arial"/>
          <w:sz w:val="24"/>
          <w:szCs w:val="24"/>
        </w:rPr>
        <w:t xml:space="preserve">to </w:t>
      </w:r>
      <w:r w:rsidR="000F54B5">
        <w:rPr>
          <w:rFonts w:ascii="Arial" w:hAnsi="Arial" w:cs="Arial"/>
          <w:sz w:val="24"/>
          <w:szCs w:val="24"/>
        </w:rPr>
        <w:t>be effective in supporting the requirements of meeting essential needs of all (Brundtland, 1987).</w:t>
      </w:r>
      <w:r w:rsidR="00B03AFB">
        <w:rPr>
          <w:rFonts w:ascii="Arial" w:hAnsi="Arial" w:cs="Arial"/>
          <w:sz w:val="24"/>
          <w:szCs w:val="24"/>
        </w:rPr>
        <w:t xml:space="preserve"> </w:t>
      </w:r>
      <w:r w:rsidR="00C61971">
        <w:rPr>
          <w:rFonts w:ascii="Arial" w:hAnsi="Arial" w:cs="Arial"/>
          <w:sz w:val="24"/>
          <w:szCs w:val="24"/>
        </w:rPr>
        <w:t xml:space="preserve">The World Bank Group (2024) point out that </w:t>
      </w:r>
      <w:r w:rsidR="008328FA">
        <w:rPr>
          <w:rFonts w:ascii="Arial" w:hAnsi="Arial" w:cs="Arial"/>
          <w:sz w:val="24"/>
          <w:szCs w:val="24"/>
        </w:rPr>
        <w:t xml:space="preserve">poverty and inequality </w:t>
      </w:r>
      <w:r w:rsidR="00722AA1">
        <w:rPr>
          <w:rFonts w:ascii="Arial" w:hAnsi="Arial" w:cs="Arial"/>
          <w:sz w:val="24"/>
          <w:szCs w:val="24"/>
        </w:rPr>
        <w:t>cannot</w:t>
      </w:r>
      <w:r w:rsidR="008328FA">
        <w:rPr>
          <w:rFonts w:ascii="Arial" w:hAnsi="Arial" w:cs="Arial"/>
          <w:sz w:val="24"/>
          <w:szCs w:val="24"/>
        </w:rPr>
        <w:t xml:space="preserve"> be </w:t>
      </w:r>
      <w:r w:rsidR="00C223B8">
        <w:rPr>
          <w:rFonts w:ascii="Arial" w:hAnsi="Arial" w:cs="Arial"/>
          <w:sz w:val="24"/>
          <w:szCs w:val="24"/>
        </w:rPr>
        <w:t xml:space="preserve">reduced without addressing major global challenges as </w:t>
      </w:r>
      <w:r w:rsidR="005D7675">
        <w:rPr>
          <w:rFonts w:ascii="Arial" w:hAnsi="Arial" w:cs="Arial"/>
          <w:sz w:val="24"/>
          <w:szCs w:val="24"/>
        </w:rPr>
        <w:t xml:space="preserve">the lives of the poorest people are most at risk from climate-related risks. </w:t>
      </w:r>
      <w:r w:rsidR="00B03AFB">
        <w:rPr>
          <w:rFonts w:ascii="Arial" w:hAnsi="Arial" w:cs="Arial"/>
          <w:sz w:val="24"/>
          <w:szCs w:val="24"/>
        </w:rPr>
        <w:t>Mulligan (2018) stressed that it was the Brundtland report that drew attention to the impact of human activity on our world and emphasised the need for action to achieve sustainable development and changes that needed to be made.</w:t>
      </w:r>
    </w:p>
    <w:p w14:paraId="3D754178" w14:textId="3978B96E" w:rsidR="000F54B5" w:rsidRDefault="000F54B5" w:rsidP="00105D72">
      <w:pPr>
        <w:spacing w:line="360" w:lineRule="auto"/>
        <w:rPr>
          <w:rFonts w:ascii="Arial" w:hAnsi="Arial" w:cs="Arial"/>
          <w:sz w:val="24"/>
          <w:szCs w:val="24"/>
        </w:rPr>
      </w:pPr>
      <w:r>
        <w:rPr>
          <w:rFonts w:ascii="Arial" w:hAnsi="Arial" w:cs="Arial"/>
          <w:sz w:val="24"/>
          <w:szCs w:val="24"/>
        </w:rPr>
        <w:t xml:space="preserve">In </w:t>
      </w:r>
      <w:r w:rsidR="00B03AFB">
        <w:rPr>
          <w:rFonts w:ascii="Arial" w:hAnsi="Arial" w:cs="Arial"/>
          <w:sz w:val="24"/>
          <w:szCs w:val="24"/>
        </w:rPr>
        <w:t>June</w:t>
      </w:r>
      <w:r>
        <w:rPr>
          <w:rFonts w:ascii="Arial" w:hAnsi="Arial" w:cs="Arial"/>
          <w:sz w:val="24"/>
          <w:szCs w:val="24"/>
        </w:rPr>
        <w:t xml:space="preserve"> 1992, </w:t>
      </w:r>
      <w:r w:rsidR="00B03AFB">
        <w:rPr>
          <w:rFonts w:ascii="Arial" w:hAnsi="Arial" w:cs="Arial"/>
          <w:sz w:val="24"/>
          <w:szCs w:val="24"/>
        </w:rPr>
        <w:t>the United Nations Conference on Environment and Development (UNCED), also known as the ‘Earth Summit’ was held in Rio de Janeiro, which brought together various stakeholders from 179 countries to discuss and focus on the impact of human activity on the environment. This conference concluded that sustainable development can be achieved with everybody working together and considering that social, economic and environmental factors evolve together, meaning that an integrated approach was needed. The Earth Summit provided a blueprint that guided international action and policy and devised the Agenda 21 that was a comprehensive plan of action to be focused on globally and locally to impact sustainable development (United Nations, no date).</w:t>
      </w:r>
    </w:p>
    <w:p w14:paraId="157DEB4E" w14:textId="76CDDE29" w:rsidR="00B03AFB" w:rsidRDefault="00B56CAB" w:rsidP="00105D72">
      <w:pPr>
        <w:spacing w:line="360" w:lineRule="auto"/>
        <w:rPr>
          <w:rFonts w:ascii="Arial" w:hAnsi="Arial" w:cs="Arial"/>
          <w:sz w:val="24"/>
          <w:szCs w:val="24"/>
        </w:rPr>
      </w:pPr>
      <w:r>
        <w:rPr>
          <w:rFonts w:ascii="Arial" w:hAnsi="Arial" w:cs="Arial"/>
          <w:sz w:val="24"/>
          <w:szCs w:val="24"/>
        </w:rPr>
        <w:t xml:space="preserve">Following on from this agenda, the United Nations member states in 2015 devised the 2030 Agenda for Sustainable Development that is a shared blueprint to provide peace and prosperity for people and the planet now and in the future (United Nations, no date). At the heart of this agenda is 17 specific Sustainable Development Goals (SDG’s) which world leaders are committed to achieving to develop a fair, healthy and sustainable planet by 2030 (John Muir Trust, 2019). The </w:t>
      </w:r>
      <w:r w:rsidR="00AF17F1">
        <w:rPr>
          <w:rFonts w:ascii="Arial" w:hAnsi="Arial" w:cs="Arial"/>
          <w:sz w:val="24"/>
          <w:szCs w:val="24"/>
        </w:rPr>
        <w:t>Sustainable Development Goals</w:t>
      </w:r>
      <w:r>
        <w:rPr>
          <w:rFonts w:ascii="Arial" w:hAnsi="Arial" w:cs="Arial"/>
          <w:sz w:val="24"/>
          <w:szCs w:val="24"/>
        </w:rPr>
        <w:t xml:space="preserve"> call for urgent action from all stakeholders to implement the targets and goals globally in an attempt to achieve sustainable development (United Nations, no date). However, Hak, Janouskova and Moldan (2016) discuss that the credibility of the SDG’s are at risk due to the understanding of criteria needing to be met to achieve each goal. Stakeholders lack a shared understanding of how the 17 SDG’s can be operationalised (Sachs, et al, 2019), therefore, </w:t>
      </w:r>
      <w:r w:rsidR="00D912FC">
        <w:rPr>
          <w:rFonts w:ascii="Arial" w:hAnsi="Arial" w:cs="Arial"/>
          <w:sz w:val="24"/>
          <w:szCs w:val="24"/>
        </w:rPr>
        <w:t>stakeholders could believe that they are meeting a goal or target as it is unclear of exactly how to achieve it (Hak, Janouskova and Moldan, 2016).</w:t>
      </w:r>
      <w:r w:rsidR="00FE7C80">
        <w:rPr>
          <w:rFonts w:ascii="Arial" w:hAnsi="Arial" w:cs="Arial"/>
          <w:sz w:val="24"/>
          <w:szCs w:val="24"/>
        </w:rPr>
        <w:t xml:space="preserve"> The World Bank Group (2024) also </w:t>
      </w:r>
      <w:r w:rsidR="00FE7C80">
        <w:rPr>
          <w:rFonts w:ascii="Arial" w:hAnsi="Arial" w:cs="Arial"/>
          <w:sz w:val="24"/>
          <w:szCs w:val="24"/>
        </w:rPr>
        <w:lastRenderedPageBreak/>
        <w:t xml:space="preserve">state that </w:t>
      </w:r>
      <w:r w:rsidR="00326572">
        <w:rPr>
          <w:rFonts w:ascii="Arial" w:hAnsi="Arial" w:cs="Arial"/>
          <w:sz w:val="24"/>
          <w:szCs w:val="24"/>
        </w:rPr>
        <w:t xml:space="preserve">the Sustainable Development Goal of ending poverty by 2030 remains </w:t>
      </w:r>
      <w:r w:rsidR="002E6DC8">
        <w:rPr>
          <w:rFonts w:ascii="Arial" w:hAnsi="Arial" w:cs="Arial"/>
          <w:sz w:val="24"/>
          <w:szCs w:val="24"/>
        </w:rPr>
        <w:t>out of reach due to the extremely low rate of poverty reduction over the past few years.</w:t>
      </w:r>
    </w:p>
    <w:p w14:paraId="7A1E8125" w14:textId="79C94CF6" w:rsidR="00D912FC" w:rsidRDefault="00D912FC" w:rsidP="00105D72">
      <w:pPr>
        <w:spacing w:line="360" w:lineRule="auto"/>
        <w:rPr>
          <w:rFonts w:ascii="Arial" w:hAnsi="Arial" w:cs="Arial"/>
          <w:sz w:val="24"/>
          <w:szCs w:val="24"/>
        </w:rPr>
      </w:pPr>
      <w:r>
        <w:rPr>
          <w:rFonts w:ascii="Arial" w:hAnsi="Arial" w:cs="Arial"/>
          <w:sz w:val="24"/>
          <w:szCs w:val="24"/>
        </w:rPr>
        <w:t xml:space="preserve">Considering these Sustainable Development Goals prompted Wales to devise the Wellbeing of Future Generations (Wales) Act 2015 which focuses on improving the social, cultural, environmental and economic wellbeing of Wales and is a unique Act for Wales that has attracted interest from around the world (Welsh Government, 2024). This Act focuses on 7 </w:t>
      </w:r>
      <w:r w:rsidR="00FF443F">
        <w:rPr>
          <w:rFonts w:ascii="Arial" w:hAnsi="Arial" w:cs="Arial"/>
          <w:sz w:val="24"/>
          <w:szCs w:val="24"/>
        </w:rPr>
        <w:t>interconnected</w:t>
      </w:r>
      <w:r>
        <w:rPr>
          <w:rFonts w:ascii="Arial" w:hAnsi="Arial" w:cs="Arial"/>
          <w:sz w:val="24"/>
          <w:szCs w:val="24"/>
        </w:rPr>
        <w:t xml:space="preserve"> goals that support sustainable development and wellbeing and ensure that all 4</w:t>
      </w:r>
      <w:r w:rsidR="00D17CE4">
        <w:rPr>
          <w:rFonts w:ascii="Arial" w:hAnsi="Arial" w:cs="Arial"/>
          <w:sz w:val="24"/>
          <w:szCs w:val="24"/>
        </w:rPr>
        <w:t>4</w:t>
      </w:r>
      <w:r>
        <w:rPr>
          <w:rFonts w:ascii="Arial" w:hAnsi="Arial" w:cs="Arial"/>
          <w:sz w:val="24"/>
          <w:szCs w:val="24"/>
        </w:rPr>
        <w:t xml:space="preserve"> public bodies consider the long-term impact of their decisions. The law requires all public bodies to work collaboratively </w:t>
      </w:r>
      <w:r w:rsidR="00FF443F">
        <w:rPr>
          <w:rFonts w:ascii="Arial" w:hAnsi="Arial" w:cs="Arial"/>
          <w:sz w:val="24"/>
          <w:szCs w:val="24"/>
        </w:rPr>
        <w:t>and to consider preventative measures that can be taken to maintain a positive and sustainable environment (Welsh Government, 2024).</w:t>
      </w:r>
      <w:r w:rsidR="006423DE">
        <w:rPr>
          <w:rFonts w:ascii="Arial" w:hAnsi="Arial" w:cs="Arial"/>
          <w:sz w:val="24"/>
          <w:szCs w:val="24"/>
        </w:rPr>
        <w:t xml:space="preserve"> However, Corbyn (2021) points out that organisations in Wales have not done enough to </w:t>
      </w:r>
      <w:r w:rsidR="001C5210">
        <w:rPr>
          <w:rFonts w:ascii="Arial" w:hAnsi="Arial" w:cs="Arial"/>
          <w:sz w:val="24"/>
          <w:szCs w:val="24"/>
        </w:rPr>
        <w:t>meet the requirements of the Act and change</w:t>
      </w:r>
      <w:r w:rsidR="00A14E62">
        <w:rPr>
          <w:rFonts w:ascii="Arial" w:hAnsi="Arial" w:cs="Arial"/>
          <w:sz w:val="24"/>
          <w:szCs w:val="24"/>
        </w:rPr>
        <w:t xml:space="preserve"> their organisational cultures</w:t>
      </w:r>
      <w:r w:rsidR="00905C9F">
        <w:rPr>
          <w:rFonts w:ascii="Arial" w:hAnsi="Arial" w:cs="Arial"/>
          <w:sz w:val="24"/>
          <w:szCs w:val="24"/>
        </w:rPr>
        <w:t xml:space="preserve"> due to lack of additional funding to support these changes and </w:t>
      </w:r>
      <w:r w:rsidR="0067382D">
        <w:rPr>
          <w:rFonts w:ascii="Arial" w:hAnsi="Arial" w:cs="Arial"/>
          <w:sz w:val="24"/>
          <w:szCs w:val="24"/>
        </w:rPr>
        <w:t xml:space="preserve">the lack of collaborative working between the 44 public bodies that is outlined in the Act. </w:t>
      </w:r>
      <w:r w:rsidR="007006D0">
        <w:rPr>
          <w:rFonts w:ascii="Arial" w:hAnsi="Arial" w:cs="Arial"/>
          <w:sz w:val="24"/>
          <w:szCs w:val="24"/>
        </w:rPr>
        <w:t xml:space="preserve">Dickens (2018) also states that more needs to be done to ensure that </w:t>
      </w:r>
      <w:r w:rsidR="00A25493">
        <w:rPr>
          <w:rFonts w:ascii="Arial" w:hAnsi="Arial" w:cs="Arial"/>
          <w:sz w:val="24"/>
          <w:szCs w:val="24"/>
        </w:rPr>
        <w:t>all public bodies are meeting the requirements stat</w:t>
      </w:r>
      <w:r w:rsidR="009856F5">
        <w:rPr>
          <w:rFonts w:ascii="Arial" w:hAnsi="Arial" w:cs="Arial"/>
          <w:sz w:val="24"/>
          <w:szCs w:val="24"/>
        </w:rPr>
        <w:t>ed</w:t>
      </w:r>
      <w:r w:rsidR="00A25493">
        <w:rPr>
          <w:rFonts w:ascii="Arial" w:hAnsi="Arial" w:cs="Arial"/>
          <w:sz w:val="24"/>
          <w:szCs w:val="24"/>
        </w:rPr>
        <w:t xml:space="preserve"> in the Wellbeing Act as she discovered that</w:t>
      </w:r>
      <w:r w:rsidR="00BE7524">
        <w:rPr>
          <w:rFonts w:ascii="Arial" w:hAnsi="Arial" w:cs="Arial"/>
          <w:sz w:val="24"/>
          <w:szCs w:val="24"/>
        </w:rPr>
        <w:t xml:space="preserve"> organisations are enthusiastic about the Act and now need to </w:t>
      </w:r>
      <w:r w:rsidR="001D2129">
        <w:rPr>
          <w:rFonts w:ascii="Arial" w:hAnsi="Arial" w:cs="Arial"/>
          <w:sz w:val="24"/>
          <w:szCs w:val="24"/>
        </w:rPr>
        <w:t>display this through their actions.</w:t>
      </w:r>
    </w:p>
    <w:p w14:paraId="6773E255" w14:textId="1211EFEC" w:rsidR="00FF443F" w:rsidRDefault="00FF443F" w:rsidP="00105D72">
      <w:pPr>
        <w:spacing w:line="360" w:lineRule="auto"/>
        <w:rPr>
          <w:rFonts w:ascii="Arial" w:hAnsi="Arial" w:cs="Arial"/>
          <w:sz w:val="24"/>
          <w:szCs w:val="24"/>
        </w:rPr>
      </w:pPr>
      <w:r>
        <w:rPr>
          <w:rFonts w:ascii="Arial" w:hAnsi="Arial" w:cs="Arial"/>
          <w:sz w:val="24"/>
          <w:szCs w:val="24"/>
        </w:rPr>
        <w:t xml:space="preserve">Children </w:t>
      </w:r>
      <w:r w:rsidR="0046357A">
        <w:rPr>
          <w:rFonts w:ascii="Arial" w:hAnsi="Arial" w:cs="Arial"/>
          <w:sz w:val="24"/>
          <w:szCs w:val="24"/>
        </w:rPr>
        <w:t>will bear the consequences of environmental actions and decisions that are made now</w:t>
      </w:r>
      <w:r w:rsidR="00467869">
        <w:rPr>
          <w:rFonts w:ascii="Arial" w:hAnsi="Arial" w:cs="Arial"/>
          <w:sz w:val="24"/>
          <w:szCs w:val="24"/>
        </w:rPr>
        <w:t xml:space="preserve"> as environmental damage will have a </w:t>
      </w:r>
      <w:r w:rsidR="00A70147">
        <w:rPr>
          <w:rFonts w:ascii="Arial" w:hAnsi="Arial" w:cs="Arial"/>
          <w:sz w:val="24"/>
          <w:szCs w:val="24"/>
        </w:rPr>
        <w:t>long-term</w:t>
      </w:r>
      <w:r w:rsidR="00467869">
        <w:rPr>
          <w:rFonts w:ascii="Arial" w:hAnsi="Arial" w:cs="Arial"/>
          <w:sz w:val="24"/>
          <w:szCs w:val="24"/>
        </w:rPr>
        <w:t xml:space="preserve"> impact o</w:t>
      </w:r>
      <w:r w:rsidR="00975E05">
        <w:rPr>
          <w:rFonts w:ascii="Arial" w:hAnsi="Arial" w:cs="Arial"/>
          <w:sz w:val="24"/>
          <w:szCs w:val="24"/>
        </w:rPr>
        <w:t>n</w:t>
      </w:r>
      <w:r w:rsidR="005C6503">
        <w:rPr>
          <w:rFonts w:ascii="Arial" w:hAnsi="Arial" w:cs="Arial"/>
          <w:sz w:val="24"/>
          <w:szCs w:val="24"/>
        </w:rPr>
        <w:t xml:space="preserve"> a child’s health and sustainable future (Davis, 1998).</w:t>
      </w:r>
      <w:r w:rsidR="007C7FC5">
        <w:rPr>
          <w:rFonts w:ascii="Arial" w:hAnsi="Arial" w:cs="Arial"/>
          <w:sz w:val="24"/>
          <w:szCs w:val="24"/>
        </w:rPr>
        <w:t xml:space="preserve"> According to Samuelsson and Park (2017) education of the next generation is crucial in promoting sustainability as children’s learning and understanding will impact the future.</w:t>
      </w:r>
      <w:r w:rsidR="007A2739">
        <w:rPr>
          <w:rFonts w:ascii="Arial" w:hAnsi="Arial" w:cs="Arial"/>
          <w:sz w:val="24"/>
          <w:szCs w:val="24"/>
        </w:rPr>
        <w:t xml:space="preserve"> </w:t>
      </w:r>
      <w:r w:rsidR="002E354F">
        <w:rPr>
          <w:rFonts w:ascii="Arial" w:hAnsi="Arial" w:cs="Arial"/>
          <w:sz w:val="24"/>
          <w:szCs w:val="24"/>
        </w:rPr>
        <w:t xml:space="preserve">The UNCRC article 29 states that education must </w:t>
      </w:r>
      <w:r w:rsidR="000F1510">
        <w:rPr>
          <w:rFonts w:ascii="Arial" w:hAnsi="Arial" w:cs="Arial"/>
          <w:sz w:val="24"/>
          <w:szCs w:val="24"/>
        </w:rPr>
        <w:t>encourage the child’s respect for their culture, other cultures and the environment</w:t>
      </w:r>
      <w:r w:rsidR="00603778">
        <w:rPr>
          <w:rFonts w:ascii="Arial" w:hAnsi="Arial" w:cs="Arial"/>
          <w:sz w:val="24"/>
          <w:szCs w:val="24"/>
        </w:rPr>
        <w:t xml:space="preserve"> (UNICEF, no date).</w:t>
      </w:r>
      <w:r w:rsidR="00A70147">
        <w:rPr>
          <w:rFonts w:ascii="Arial" w:hAnsi="Arial" w:cs="Arial"/>
          <w:sz w:val="24"/>
          <w:szCs w:val="24"/>
        </w:rPr>
        <w:t xml:space="preserve"> </w:t>
      </w:r>
      <w:r w:rsidR="00521E0A">
        <w:rPr>
          <w:rFonts w:ascii="Arial" w:hAnsi="Arial" w:cs="Arial"/>
          <w:sz w:val="24"/>
          <w:szCs w:val="24"/>
        </w:rPr>
        <w:t xml:space="preserve">Wales have made </w:t>
      </w:r>
      <w:r w:rsidR="00A2589F">
        <w:rPr>
          <w:rFonts w:ascii="Arial" w:hAnsi="Arial" w:cs="Arial"/>
          <w:sz w:val="24"/>
          <w:szCs w:val="24"/>
        </w:rPr>
        <w:t>positive change</w:t>
      </w:r>
      <w:r w:rsidR="008B0FF7">
        <w:rPr>
          <w:rFonts w:ascii="Arial" w:hAnsi="Arial" w:cs="Arial"/>
          <w:sz w:val="24"/>
          <w:szCs w:val="24"/>
        </w:rPr>
        <w:t>s</w:t>
      </w:r>
      <w:r w:rsidR="00A2589F">
        <w:rPr>
          <w:rFonts w:ascii="Arial" w:hAnsi="Arial" w:cs="Arial"/>
          <w:sz w:val="24"/>
          <w:szCs w:val="24"/>
        </w:rPr>
        <w:t xml:space="preserve"> and made it compulsory for all maintained schools to include Education </w:t>
      </w:r>
      <w:r w:rsidR="008B0FF7">
        <w:rPr>
          <w:rFonts w:ascii="Arial" w:hAnsi="Arial" w:cs="Arial"/>
          <w:sz w:val="24"/>
          <w:szCs w:val="24"/>
        </w:rPr>
        <w:t xml:space="preserve">for Sustainable Development and Global Citizenship (ESDGC) </w:t>
      </w:r>
      <w:r w:rsidR="00B30F8A">
        <w:rPr>
          <w:rFonts w:ascii="Arial" w:hAnsi="Arial" w:cs="Arial"/>
          <w:sz w:val="24"/>
          <w:szCs w:val="24"/>
        </w:rPr>
        <w:t xml:space="preserve">in their work with all children in all age groups (Tinney and Hirst, 2018). The ESDGC </w:t>
      </w:r>
      <w:r w:rsidR="006B3A1A">
        <w:rPr>
          <w:rFonts w:ascii="Arial" w:hAnsi="Arial" w:cs="Arial"/>
          <w:sz w:val="24"/>
          <w:szCs w:val="24"/>
        </w:rPr>
        <w:t>focuses on values and attitudes</w:t>
      </w:r>
      <w:r w:rsidR="00B30F8A">
        <w:rPr>
          <w:rFonts w:ascii="Arial" w:hAnsi="Arial" w:cs="Arial"/>
          <w:sz w:val="24"/>
          <w:szCs w:val="24"/>
        </w:rPr>
        <w:t xml:space="preserve"> that will prepare children for their future and should be included within their current curriculum and not </w:t>
      </w:r>
      <w:r w:rsidR="001F3B4A">
        <w:rPr>
          <w:rFonts w:ascii="Arial" w:hAnsi="Arial" w:cs="Arial"/>
          <w:sz w:val="24"/>
          <w:szCs w:val="24"/>
        </w:rPr>
        <w:t xml:space="preserve">to be </w:t>
      </w:r>
      <w:r w:rsidR="00B30F8A">
        <w:rPr>
          <w:rFonts w:ascii="Arial" w:hAnsi="Arial" w:cs="Arial"/>
          <w:sz w:val="24"/>
          <w:szCs w:val="24"/>
        </w:rPr>
        <w:t>considered as an ‘add-on’</w:t>
      </w:r>
      <w:r w:rsidR="001F3B4A">
        <w:rPr>
          <w:rFonts w:ascii="Arial" w:hAnsi="Arial" w:cs="Arial"/>
          <w:sz w:val="24"/>
          <w:szCs w:val="24"/>
        </w:rPr>
        <w:t xml:space="preserve"> subject</w:t>
      </w:r>
      <w:r w:rsidR="00B30F8A">
        <w:rPr>
          <w:rFonts w:ascii="Arial" w:hAnsi="Arial" w:cs="Arial"/>
          <w:sz w:val="24"/>
          <w:szCs w:val="24"/>
        </w:rPr>
        <w:t xml:space="preserve"> (Welsh Government, 2008). </w:t>
      </w:r>
      <w:r w:rsidR="002C634B">
        <w:rPr>
          <w:rFonts w:ascii="Arial" w:hAnsi="Arial" w:cs="Arial"/>
          <w:sz w:val="24"/>
          <w:szCs w:val="24"/>
        </w:rPr>
        <w:t xml:space="preserve">Many people feel that teaching </w:t>
      </w:r>
      <w:r w:rsidR="006550E8">
        <w:rPr>
          <w:rFonts w:ascii="Arial" w:hAnsi="Arial" w:cs="Arial"/>
          <w:sz w:val="24"/>
          <w:szCs w:val="24"/>
        </w:rPr>
        <w:t xml:space="preserve">young children in Early Years about sustainable development is not suitable as </w:t>
      </w:r>
      <w:r w:rsidR="00652958">
        <w:rPr>
          <w:rFonts w:ascii="Arial" w:hAnsi="Arial" w:cs="Arial"/>
          <w:sz w:val="24"/>
          <w:szCs w:val="24"/>
        </w:rPr>
        <w:t xml:space="preserve">they are too young to understand (Tinney and Hirst, 2018), however, </w:t>
      </w:r>
      <w:r w:rsidR="00593EE0">
        <w:rPr>
          <w:rFonts w:ascii="Arial" w:hAnsi="Arial" w:cs="Arial"/>
          <w:sz w:val="24"/>
          <w:szCs w:val="24"/>
        </w:rPr>
        <w:t>children</w:t>
      </w:r>
      <w:r w:rsidR="00E96563">
        <w:rPr>
          <w:rFonts w:ascii="Arial" w:hAnsi="Arial" w:cs="Arial"/>
          <w:sz w:val="24"/>
          <w:szCs w:val="24"/>
        </w:rPr>
        <w:t xml:space="preserve"> learn from those around them so by providing </w:t>
      </w:r>
      <w:r w:rsidR="00E96563">
        <w:rPr>
          <w:rFonts w:ascii="Arial" w:hAnsi="Arial" w:cs="Arial"/>
          <w:sz w:val="24"/>
          <w:szCs w:val="24"/>
        </w:rPr>
        <w:lastRenderedPageBreak/>
        <w:t xml:space="preserve">them with regular contact with nature and </w:t>
      </w:r>
      <w:r w:rsidR="00116FF0">
        <w:rPr>
          <w:rFonts w:ascii="Arial" w:hAnsi="Arial" w:cs="Arial"/>
          <w:sz w:val="24"/>
          <w:szCs w:val="24"/>
        </w:rPr>
        <w:t>discussing the way that we care for and protect our environment, children can lea</w:t>
      </w:r>
      <w:r w:rsidR="0014796F">
        <w:rPr>
          <w:rFonts w:ascii="Arial" w:hAnsi="Arial" w:cs="Arial"/>
          <w:sz w:val="24"/>
          <w:szCs w:val="24"/>
        </w:rPr>
        <w:t>rn and understand basic skills that will support them through childhood and in later life (</w:t>
      </w:r>
      <w:r w:rsidR="00184B1B">
        <w:rPr>
          <w:rFonts w:ascii="Arial" w:hAnsi="Arial" w:cs="Arial"/>
          <w:sz w:val="24"/>
          <w:szCs w:val="24"/>
        </w:rPr>
        <w:t>Barrable, 2019, and Samuelsson and Park, 2017).</w:t>
      </w:r>
      <w:r w:rsidR="00604376">
        <w:rPr>
          <w:rFonts w:ascii="Arial" w:hAnsi="Arial" w:cs="Arial"/>
          <w:sz w:val="24"/>
          <w:szCs w:val="24"/>
        </w:rPr>
        <w:t xml:space="preserve"> Dankiw, et al. (2023) agrees with this as they state that </w:t>
      </w:r>
      <w:r w:rsidR="008332EA">
        <w:rPr>
          <w:rFonts w:ascii="Arial" w:hAnsi="Arial" w:cs="Arial"/>
          <w:sz w:val="24"/>
          <w:szCs w:val="24"/>
        </w:rPr>
        <w:t>children need adults around them to be positive role models and scaffold their learning.</w:t>
      </w:r>
    </w:p>
    <w:p w14:paraId="27996104" w14:textId="6045E81F" w:rsidR="00CA56C1" w:rsidRDefault="00CA56C1" w:rsidP="00105D72">
      <w:pPr>
        <w:spacing w:line="360" w:lineRule="auto"/>
        <w:rPr>
          <w:rFonts w:ascii="Arial" w:hAnsi="Arial" w:cs="Arial"/>
          <w:sz w:val="24"/>
          <w:szCs w:val="24"/>
        </w:rPr>
      </w:pPr>
      <w:r>
        <w:rPr>
          <w:rFonts w:ascii="Arial" w:hAnsi="Arial" w:cs="Arial"/>
          <w:sz w:val="24"/>
          <w:szCs w:val="24"/>
        </w:rPr>
        <w:t xml:space="preserve">However, Estyn (2006) </w:t>
      </w:r>
      <w:r w:rsidR="001309FB">
        <w:rPr>
          <w:rFonts w:ascii="Arial" w:hAnsi="Arial" w:cs="Arial"/>
          <w:sz w:val="24"/>
          <w:szCs w:val="24"/>
        </w:rPr>
        <w:t xml:space="preserve">discovered that </w:t>
      </w:r>
      <w:r w:rsidR="00D33CDC">
        <w:rPr>
          <w:rFonts w:ascii="Arial" w:hAnsi="Arial" w:cs="Arial"/>
          <w:sz w:val="24"/>
          <w:szCs w:val="24"/>
        </w:rPr>
        <w:t xml:space="preserve">schools have an enthusiastic approach to providing and supporting ESDGC </w:t>
      </w:r>
      <w:r w:rsidR="00FE242C">
        <w:rPr>
          <w:rFonts w:ascii="Arial" w:hAnsi="Arial" w:cs="Arial"/>
          <w:sz w:val="24"/>
          <w:szCs w:val="24"/>
        </w:rPr>
        <w:t>in their schools but have a limited understanding on how to pro</w:t>
      </w:r>
      <w:r w:rsidR="0091438C">
        <w:rPr>
          <w:rFonts w:ascii="Arial" w:hAnsi="Arial" w:cs="Arial"/>
          <w:sz w:val="24"/>
          <w:szCs w:val="24"/>
        </w:rPr>
        <w:t>mote the skills</w:t>
      </w:r>
      <w:r w:rsidR="006D607E">
        <w:rPr>
          <w:rFonts w:ascii="Arial" w:hAnsi="Arial" w:cs="Arial"/>
          <w:sz w:val="24"/>
          <w:szCs w:val="24"/>
        </w:rPr>
        <w:t xml:space="preserve"> and values within their </w:t>
      </w:r>
      <w:r w:rsidR="000C0FCD">
        <w:rPr>
          <w:rFonts w:ascii="Arial" w:hAnsi="Arial" w:cs="Arial"/>
          <w:sz w:val="24"/>
          <w:szCs w:val="24"/>
        </w:rPr>
        <w:t xml:space="preserve">curriculum. </w:t>
      </w:r>
      <w:r w:rsidR="003C6EAD">
        <w:rPr>
          <w:rFonts w:ascii="Arial" w:hAnsi="Arial" w:cs="Arial"/>
          <w:sz w:val="24"/>
          <w:szCs w:val="24"/>
        </w:rPr>
        <w:t xml:space="preserve">Davis (1998) and </w:t>
      </w:r>
      <w:r w:rsidR="0071197D">
        <w:rPr>
          <w:rFonts w:ascii="Arial" w:hAnsi="Arial" w:cs="Arial"/>
          <w:sz w:val="24"/>
          <w:szCs w:val="24"/>
        </w:rPr>
        <w:t xml:space="preserve">Tinney and Hirst (2018) state that training is required to ensure that teaching staff </w:t>
      </w:r>
      <w:r w:rsidR="00A22A23">
        <w:rPr>
          <w:rFonts w:ascii="Arial" w:hAnsi="Arial" w:cs="Arial"/>
          <w:sz w:val="24"/>
          <w:szCs w:val="24"/>
        </w:rPr>
        <w:t>understand and deliver education for sustainable development effectively</w:t>
      </w:r>
      <w:r w:rsidR="00A2642D">
        <w:rPr>
          <w:rFonts w:ascii="Arial" w:hAnsi="Arial" w:cs="Arial"/>
          <w:sz w:val="24"/>
          <w:szCs w:val="24"/>
        </w:rPr>
        <w:t xml:space="preserve">. </w:t>
      </w:r>
      <w:r w:rsidR="00F32FF7">
        <w:rPr>
          <w:rFonts w:ascii="Arial" w:hAnsi="Arial" w:cs="Arial"/>
          <w:sz w:val="24"/>
          <w:szCs w:val="24"/>
        </w:rPr>
        <w:t xml:space="preserve">Tinney and Hirst (2018) suggest that teachers </w:t>
      </w:r>
      <w:r w:rsidR="002F7BE8">
        <w:rPr>
          <w:rFonts w:ascii="Arial" w:hAnsi="Arial" w:cs="Arial"/>
          <w:sz w:val="24"/>
          <w:szCs w:val="24"/>
        </w:rPr>
        <w:t>must demonstrate that they promote and include ESDGC in their teaching practices to gain their teacher status.</w:t>
      </w:r>
    </w:p>
    <w:p w14:paraId="46FBCE86" w14:textId="520867AB" w:rsidR="00800207" w:rsidRDefault="00A43EB7" w:rsidP="00105D72">
      <w:pPr>
        <w:spacing w:line="360" w:lineRule="auto"/>
        <w:rPr>
          <w:rFonts w:ascii="Arial" w:hAnsi="Arial" w:cs="Arial"/>
          <w:sz w:val="24"/>
          <w:szCs w:val="24"/>
        </w:rPr>
      </w:pPr>
      <w:r>
        <w:rPr>
          <w:rFonts w:ascii="Arial" w:hAnsi="Arial" w:cs="Arial"/>
          <w:sz w:val="24"/>
          <w:szCs w:val="24"/>
        </w:rPr>
        <w:t xml:space="preserve">The new Curriculum for Wales supports ESDGC as </w:t>
      </w:r>
      <w:r w:rsidR="00B3495E">
        <w:rPr>
          <w:rFonts w:ascii="Arial" w:hAnsi="Arial" w:cs="Arial"/>
          <w:sz w:val="24"/>
          <w:szCs w:val="24"/>
        </w:rPr>
        <w:t xml:space="preserve">the curriculum design focuses on four purposes that interconnect and </w:t>
      </w:r>
      <w:r w:rsidR="00D45CB8">
        <w:rPr>
          <w:rFonts w:ascii="Arial" w:hAnsi="Arial" w:cs="Arial"/>
          <w:sz w:val="24"/>
          <w:szCs w:val="24"/>
        </w:rPr>
        <w:t>provide opportunities and experiences for children to develop and be ready to be citizens of Wales and the world (Welsh Government, 2022a).</w:t>
      </w:r>
      <w:r w:rsidR="003F2326">
        <w:rPr>
          <w:rFonts w:ascii="Arial" w:hAnsi="Arial" w:cs="Arial"/>
          <w:sz w:val="24"/>
          <w:szCs w:val="24"/>
        </w:rPr>
        <w:t xml:space="preserve"> In 2018, Kirsty Williams </w:t>
      </w:r>
      <w:r w:rsidR="002C7AC9">
        <w:rPr>
          <w:rFonts w:ascii="Arial" w:hAnsi="Arial" w:cs="Arial"/>
          <w:sz w:val="24"/>
          <w:szCs w:val="24"/>
        </w:rPr>
        <w:t xml:space="preserve">– Education Secretary for Wales discussed the importance of a new curriculum that </w:t>
      </w:r>
      <w:r w:rsidR="005136FC">
        <w:rPr>
          <w:rFonts w:ascii="Arial" w:hAnsi="Arial" w:cs="Arial"/>
          <w:sz w:val="24"/>
          <w:szCs w:val="24"/>
        </w:rPr>
        <w:t xml:space="preserve">promotes ideas of shared citizenship and encourages children to be curious about </w:t>
      </w:r>
      <w:r w:rsidR="00DD2D6F">
        <w:rPr>
          <w:rFonts w:ascii="Arial" w:hAnsi="Arial" w:cs="Arial"/>
          <w:sz w:val="24"/>
          <w:szCs w:val="24"/>
        </w:rPr>
        <w:t xml:space="preserve">others and the wider world (Welsh Government, 2018). One of the four purposes included in the new Curriculum for Wales is </w:t>
      </w:r>
      <w:r w:rsidR="009E5998">
        <w:rPr>
          <w:rFonts w:ascii="Arial" w:hAnsi="Arial" w:cs="Arial"/>
          <w:sz w:val="24"/>
          <w:szCs w:val="24"/>
        </w:rPr>
        <w:t xml:space="preserve">ethical, informed citizens which encourages children to respect </w:t>
      </w:r>
      <w:r w:rsidR="009E519A">
        <w:rPr>
          <w:rFonts w:ascii="Arial" w:hAnsi="Arial" w:cs="Arial"/>
          <w:sz w:val="24"/>
          <w:szCs w:val="24"/>
        </w:rPr>
        <w:t>others, understand the impact of their own choices</w:t>
      </w:r>
      <w:r w:rsidR="00520BA4">
        <w:rPr>
          <w:rFonts w:ascii="Arial" w:hAnsi="Arial" w:cs="Arial"/>
          <w:sz w:val="24"/>
          <w:szCs w:val="24"/>
        </w:rPr>
        <w:t xml:space="preserve"> and decisions and to commit to promoting the sustainability of the planet (Welsh Government, 2022</w:t>
      </w:r>
      <w:r w:rsidR="00407140">
        <w:rPr>
          <w:rFonts w:ascii="Arial" w:hAnsi="Arial" w:cs="Arial"/>
          <w:sz w:val="24"/>
          <w:szCs w:val="24"/>
        </w:rPr>
        <w:t>a).</w:t>
      </w:r>
    </w:p>
    <w:p w14:paraId="45DAE6CF" w14:textId="1596A8D2" w:rsidR="006160A1" w:rsidRDefault="00407140" w:rsidP="00105D72">
      <w:pPr>
        <w:spacing w:line="360" w:lineRule="auto"/>
        <w:rPr>
          <w:rFonts w:ascii="Arial" w:hAnsi="Arial" w:cs="Arial"/>
          <w:sz w:val="24"/>
          <w:szCs w:val="24"/>
        </w:rPr>
      </w:pPr>
      <w:r>
        <w:rPr>
          <w:rFonts w:ascii="Arial" w:hAnsi="Arial" w:cs="Arial"/>
          <w:sz w:val="24"/>
          <w:szCs w:val="24"/>
        </w:rPr>
        <w:t xml:space="preserve">The curriculum for funded, non-maintained nursery settings </w:t>
      </w:r>
      <w:r w:rsidR="006160A1">
        <w:rPr>
          <w:rFonts w:ascii="Arial" w:hAnsi="Arial" w:cs="Arial"/>
          <w:sz w:val="24"/>
          <w:szCs w:val="24"/>
        </w:rPr>
        <w:t>focus</w:t>
      </w:r>
      <w:r w:rsidR="00021209">
        <w:rPr>
          <w:rFonts w:ascii="Arial" w:hAnsi="Arial" w:cs="Arial"/>
          <w:sz w:val="24"/>
          <w:szCs w:val="24"/>
        </w:rPr>
        <w:t>es</w:t>
      </w:r>
      <w:r w:rsidR="00E667B6">
        <w:rPr>
          <w:rFonts w:ascii="Arial" w:hAnsi="Arial" w:cs="Arial"/>
          <w:sz w:val="24"/>
          <w:szCs w:val="24"/>
        </w:rPr>
        <w:t xml:space="preserve"> on the education for children in Early Years and </w:t>
      </w:r>
      <w:r w:rsidR="00443C5E">
        <w:rPr>
          <w:rFonts w:ascii="Arial" w:hAnsi="Arial" w:cs="Arial"/>
          <w:sz w:val="24"/>
          <w:szCs w:val="24"/>
        </w:rPr>
        <w:t xml:space="preserve">follows the same objectives as the Curriculum for Wales as it promotes the development of skills, values and beliefs to encourage children in Early Years to </w:t>
      </w:r>
      <w:r w:rsidR="00B31008">
        <w:rPr>
          <w:rFonts w:ascii="Arial" w:hAnsi="Arial" w:cs="Arial"/>
          <w:sz w:val="24"/>
          <w:szCs w:val="24"/>
        </w:rPr>
        <w:t>also become ethical, informed citizens</w:t>
      </w:r>
      <w:r w:rsidR="00887F82">
        <w:rPr>
          <w:rFonts w:ascii="Arial" w:hAnsi="Arial" w:cs="Arial"/>
          <w:sz w:val="24"/>
          <w:szCs w:val="24"/>
        </w:rPr>
        <w:t xml:space="preserve"> (Welsh Government, 2022b).</w:t>
      </w:r>
      <w:r w:rsidR="00B31008">
        <w:rPr>
          <w:rFonts w:ascii="Arial" w:hAnsi="Arial" w:cs="Arial"/>
          <w:sz w:val="24"/>
          <w:szCs w:val="24"/>
        </w:rPr>
        <w:t xml:space="preserve"> This curriculum encourages children to explore the concepts of sustainability in a practical way and</w:t>
      </w:r>
      <w:r w:rsidR="009918E6">
        <w:rPr>
          <w:rFonts w:ascii="Arial" w:hAnsi="Arial" w:cs="Arial"/>
          <w:sz w:val="24"/>
          <w:szCs w:val="24"/>
        </w:rPr>
        <w:t xml:space="preserve"> provides learning experiences for Early Years children that will have an impact on their </w:t>
      </w:r>
      <w:r w:rsidR="00887F82">
        <w:rPr>
          <w:rFonts w:ascii="Arial" w:hAnsi="Arial" w:cs="Arial"/>
          <w:sz w:val="24"/>
          <w:szCs w:val="24"/>
        </w:rPr>
        <w:t>future (Sameulsson and Park, 2017).</w:t>
      </w:r>
      <w:r w:rsidR="0056785A">
        <w:rPr>
          <w:rFonts w:ascii="Arial" w:hAnsi="Arial" w:cs="Arial"/>
          <w:sz w:val="24"/>
          <w:szCs w:val="24"/>
        </w:rPr>
        <w:t xml:space="preserve"> The curriculum emphasises the need for children to </w:t>
      </w:r>
      <w:r w:rsidR="00983F2C">
        <w:rPr>
          <w:rFonts w:ascii="Arial" w:hAnsi="Arial" w:cs="Arial"/>
          <w:sz w:val="24"/>
          <w:szCs w:val="24"/>
        </w:rPr>
        <w:t xml:space="preserve">play and learn outdoors as </w:t>
      </w:r>
      <w:r w:rsidR="00DF15DF">
        <w:rPr>
          <w:rFonts w:ascii="Arial" w:hAnsi="Arial" w:cs="Arial"/>
          <w:sz w:val="24"/>
          <w:szCs w:val="24"/>
        </w:rPr>
        <w:t xml:space="preserve">children can build empathy and develop an awareness of potential impact on the world when </w:t>
      </w:r>
      <w:r w:rsidR="00DF15DF">
        <w:rPr>
          <w:rFonts w:ascii="Arial" w:hAnsi="Arial" w:cs="Arial"/>
          <w:sz w:val="24"/>
          <w:szCs w:val="24"/>
        </w:rPr>
        <w:lastRenderedPageBreak/>
        <w:t>they are</w:t>
      </w:r>
      <w:r w:rsidR="003C14A5">
        <w:rPr>
          <w:rFonts w:ascii="Arial" w:hAnsi="Arial" w:cs="Arial"/>
          <w:sz w:val="24"/>
          <w:szCs w:val="24"/>
        </w:rPr>
        <w:t xml:space="preserve"> close to and can connect with nature in their own way (Welsh Government, 2022b, </w:t>
      </w:r>
      <w:r w:rsidR="006160A1">
        <w:rPr>
          <w:rFonts w:ascii="Arial" w:hAnsi="Arial" w:cs="Arial"/>
          <w:sz w:val="24"/>
          <w:szCs w:val="24"/>
        </w:rPr>
        <w:t>Barrable, 2019 and Dankiw, et al. 2023).</w:t>
      </w:r>
    </w:p>
    <w:p w14:paraId="455915F2" w14:textId="667C072D" w:rsidR="00DF1E38" w:rsidRDefault="00936E35" w:rsidP="00105D72">
      <w:pPr>
        <w:spacing w:line="360" w:lineRule="auto"/>
        <w:rPr>
          <w:rFonts w:ascii="Arial" w:hAnsi="Arial" w:cs="Arial"/>
          <w:sz w:val="24"/>
          <w:szCs w:val="24"/>
        </w:rPr>
      </w:pPr>
      <w:r>
        <w:rPr>
          <w:rFonts w:ascii="Arial" w:hAnsi="Arial" w:cs="Arial"/>
          <w:sz w:val="24"/>
          <w:szCs w:val="24"/>
        </w:rPr>
        <w:t xml:space="preserve">Chawla (2021) </w:t>
      </w:r>
      <w:r w:rsidR="00FC0D27">
        <w:rPr>
          <w:rFonts w:ascii="Arial" w:hAnsi="Arial" w:cs="Arial"/>
          <w:sz w:val="24"/>
          <w:szCs w:val="24"/>
        </w:rPr>
        <w:t xml:space="preserve">states that </w:t>
      </w:r>
      <w:r w:rsidR="00F410D4">
        <w:rPr>
          <w:rFonts w:ascii="Arial" w:hAnsi="Arial" w:cs="Arial"/>
          <w:sz w:val="24"/>
          <w:szCs w:val="24"/>
        </w:rPr>
        <w:t>there are many benefits of using a natural environment to support children’s learning and development as they be</w:t>
      </w:r>
      <w:r w:rsidR="008B6986">
        <w:rPr>
          <w:rFonts w:ascii="Arial" w:hAnsi="Arial" w:cs="Arial"/>
          <w:sz w:val="24"/>
          <w:szCs w:val="24"/>
        </w:rPr>
        <w:t xml:space="preserve">gin to understand the world around them </w:t>
      </w:r>
      <w:r w:rsidR="00C96E51">
        <w:rPr>
          <w:rFonts w:ascii="Arial" w:hAnsi="Arial" w:cs="Arial"/>
          <w:sz w:val="24"/>
          <w:szCs w:val="24"/>
        </w:rPr>
        <w:t xml:space="preserve">and </w:t>
      </w:r>
      <w:r w:rsidR="00AC0521">
        <w:rPr>
          <w:rFonts w:ascii="Arial" w:hAnsi="Arial" w:cs="Arial"/>
          <w:sz w:val="24"/>
          <w:szCs w:val="24"/>
        </w:rPr>
        <w:t xml:space="preserve">realise the impact that humans have on the plants, animals and </w:t>
      </w:r>
      <w:r w:rsidR="0011597C">
        <w:rPr>
          <w:rFonts w:ascii="Arial" w:hAnsi="Arial" w:cs="Arial"/>
          <w:sz w:val="24"/>
          <w:szCs w:val="24"/>
        </w:rPr>
        <w:t xml:space="preserve">wildlife. </w:t>
      </w:r>
      <w:r w:rsidR="00BB5E1C">
        <w:rPr>
          <w:rFonts w:ascii="Arial" w:hAnsi="Arial" w:cs="Arial"/>
          <w:sz w:val="24"/>
          <w:szCs w:val="24"/>
        </w:rPr>
        <w:t xml:space="preserve">If children are offered the opportunity to play and learn in a natural </w:t>
      </w:r>
      <w:r w:rsidR="0038124C">
        <w:rPr>
          <w:rFonts w:ascii="Arial" w:hAnsi="Arial" w:cs="Arial"/>
          <w:sz w:val="24"/>
          <w:szCs w:val="24"/>
        </w:rPr>
        <w:t>environment,</w:t>
      </w:r>
      <w:r w:rsidR="00BB5E1C">
        <w:rPr>
          <w:rFonts w:ascii="Arial" w:hAnsi="Arial" w:cs="Arial"/>
          <w:sz w:val="24"/>
          <w:szCs w:val="24"/>
        </w:rPr>
        <w:t xml:space="preserve"> they will </w:t>
      </w:r>
      <w:r w:rsidR="00064C6D">
        <w:rPr>
          <w:rFonts w:ascii="Arial" w:hAnsi="Arial" w:cs="Arial"/>
          <w:sz w:val="24"/>
          <w:szCs w:val="24"/>
        </w:rPr>
        <w:t>build</w:t>
      </w:r>
      <w:r w:rsidR="00F530F1">
        <w:rPr>
          <w:rFonts w:ascii="Arial" w:hAnsi="Arial" w:cs="Arial"/>
          <w:sz w:val="24"/>
          <w:szCs w:val="24"/>
        </w:rPr>
        <w:t xml:space="preserve"> a connection</w:t>
      </w:r>
      <w:r w:rsidR="005D0154">
        <w:rPr>
          <w:rFonts w:ascii="Arial" w:hAnsi="Arial" w:cs="Arial"/>
          <w:sz w:val="24"/>
          <w:szCs w:val="24"/>
        </w:rPr>
        <w:t xml:space="preserve"> </w:t>
      </w:r>
      <w:r w:rsidR="00E27C9C">
        <w:rPr>
          <w:rFonts w:ascii="Arial" w:hAnsi="Arial" w:cs="Arial"/>
          <w:sz w:val="24"/>
          <w:szCs w:val="24"/>
        </w:rPr>
        <w:t xml:space="preserve">and are more likely to </w:t>
      </w:r>
      <w:r w:rsidR="00064C6D">
        <w:rPr>
          <w:rFonts w:ascii="Arial" w:hAnsi="Arial" w:cs="Arial"/>
          <w:sz w:val="24"/>
          <w:szCs w:val="24"/>
        </w:rPr>
        <w:t>develop a love for nature (Woodland Trust, no date).</w:t>
      </w:r>
      <w:r w:rsidR="00285FC0">
        <w:rPr>
          <w:rFonts w:ascii="Arial" w:hAnsi="Arial" w:cs="Arial"/>
          <w:sz w:val="24"/>
          <w:szCs w:val="24"/>
        </w:rPr>
        <w:t xml:space="preserve"> Children </w:t>
      </w:r>
      <w:r w:rsidR="00D215CA">
        <w:rPr>
          <w:rFonts w:ascii="Arial" w:hAnsi="Arial" w:cs="Arial"/>
          <w:sz w:val="24"/>
          <w:szCs w:val="24"/>
        </w:rPr>
        <w:t xml:space="preserve">need time to investigate their surroundings and take part in uninterrupted explorative play to develop curiosity and </w:t>
      </w:r>
      <w:r w:rsidR="00892A9C">
        <w:rPr>
          <w:rFonts w:ascii="Arial" w:hAnsi="Arial" w:cs="Arial"/>
          <w:sz w:val="24"/>
          <w:szCs w:val="24"/>
        </w:rPr>
        <w:t xml:space="preserve">learn </w:t>
      </w:r>
      <w:r w:rsidR="005F39A6">
        <w:rPr>
          <w:rFonts w:ascii="Arial" w:hAnsi="Arial" w:cs="Arial"/>
          <w:sz w:val="24"/>
          <w:szCs w:val="24"/>
        </w:rPr>
        <w:t xml:space="preserve">in their own way </w:t>
      </w:r>
      <w:r w:rsidR="004A7146">
        <w:rPr>
          <w:rFonts w:ascii="Arial" w:hAnsi="Arial" w:cs="Arial"/>
          <w:sz w:val="24"/>
          <w:szCs w:val="24"/>
        </w:rPr>
        <w:t>(Cutter-Mackenzie, et al. 2014).</w:t>
      </w:r>
      <w:r w:rsidR="00E3226C">
        <w:rPr>
          <w:rFonts w:ascii="Arial" w:hAnsi="Arial" w:cs="Arial"/>
          <w:sz w:val="24"/>
          <w:szCs w:val="24"/>
        </w:rPr>
        <w:t xml:space="preserve"> </w:t>
      </w:r>
      <w:r w:rsidR="0064069B">
        <w:rPr>
          <w:rFonts w:ascii="Arial" w:hAnsi="Arial" w:cs="Arial"/>
          <w:sz w:val="24"/>
          <w:szCs w:val="24"/>
        </w:rPr>
        <w:t xml:space="preserve">Clark (2021) </w:t>
      </w:r>
      <w:r w:rsidR="00E96070">
        <w:rPr>
          <w:rFonts w:ascii="Arial" w:hAnsi="Arial" w:cs="Arial"/>
          <w:sz w:val="24"/>
          <w:szCs w:val="24"/>
        </w:rPr>
        <w:t>discusses</w:t>
      </w:r>
      <w:r w:rsidR="0064069B">
        <w:rPr>
          <w:rFonts w:ascii="Arial" w:hAnsi="Arial" w:cs="Arial"/>
          <w:sz w:val="24"/>
          <w:szCs w:val="24"/>
        </w:rPr>
        <w:t xml:space="preserve"> the need for a slow pedagogy in Early Years</w:t>
      </w:r>
      <w:r w:rsidR="00420426">
        <w:rPr>
          <w:rFonts w:ascii="Arial" w:hAnsi="Arial" w:cs="Arial"/>
          <w:sz w:val="24"/>
          <w:szCs w:val="24"/>
        </w:rPr>
        <w:t xml:space="preserve"> which involves giv</w:t>
      </w:r>
      <w:r w:rsidR="007C6C4B">
        <w:rPr>
          <w:rFonts w:ascii="Arial" w:hAnsi="Arial" w:cs="Arial"/>
          <w:sz w:val="24"/>
          <w:szCs w:val="24"/>
        </w:rPr>
        <w:t>ing</w:t>
      </w:r>
      <w:r w:rsidR="00420426">
        <w:rPr>
          <w:rFonts w:ascii="Arial" w:hAnsi="Arial" w:cs="Arial"/>
          <w:sz w:val="24"/>
          <w:szCs w:val="24"/>
        </w:rPr>
        <w:t xml:space="preserve"> children time to explore, investigate and learn </w:t>
      </w:r>
      <w:r w:rsidR="007C6C4B">
        <w:rPr>
          <w:rFonts w:ascii="Arial" w:hAnsi="Arial" w:cs="Arial"/>
          <w:sz w:val="24"/>
          <w:szCs w:val="24"/>
        </w:rPr>
        <w:t xml:space="preserve">without adults feeling guilty about </w:t>
      </w:r>
      <w:r w:rsidR="00D8235D">
        <w:rPr>
          <w:rFonts w:ascii="Arial" w:hAnsi="Arial" w:cs="Arial"/>
          <w:sz w:val="24"/>
          <w:szCs w:val="24"/>
        </w:rPr>
        <w:t>taking on the slow approach and spending time with children as they learn</w:t>
      </w:r>
      <w:r w:rsidR="00CB5C06">
        <w:rPr>
          <w:rFonts w:ascii="Arial" w:hAnsi="Arial" w:cs="Arial"/>
          <w:sz w:val="24"/>
          <w:szCs w:val="24"/>
        </w:rPr>
        <w:t>, as the time spent together is</w:t>
      </w:r>
      <w:r w:rsidR="008E4463">
        <w:rPr>
          <w:rFonts w:ascii="Arial" w:hAnsi="Arial" w:cs="Arial"/>
          <w:sz w:val="24"/>
          <w:szCs w:val="24"/>
        </w:rPr>
        <w:t xml:space="preserve"> fostering children’s learning by following their interests.</w:t>
      </w:r>
    </w:p>
    <w:p w14:paraId="21ED5051" w14:textId="38F6D21C" w:rsidR="00B43185" w:rsidRDefault="009F2788" w:rsidP="00105D72">
      <w:pPr>
        <w:spacing w:line="360" w:lineRule="auto"/>
        <w:rPr>
          <w:rFonts w:ascii="Arial" w:hAnsi="Arial" w:cs="Arial"/>
          <w:sz w:val="24"/>
          <w:szCs w:val="24"/>
        </w:rPr>
      </w:pPr>
      <w:r>
        <w:rPr>
          <w:rFonts w:ascii="Arial" w:hAnsi="Arial" w:cs="Arial"/>
          <w:sz w:val="24"/>
          <w:szCs w:val="24"/>
        </w:rPr>
        <w:t xml:space="preserve">The new Curriculum for Wales </w:t>
      </w:r>
      <w:r w:rsidR="00EE4735">
        <w:rPr>
          <w:rFonts w:ascii="Arial" w:hAnsi="Arial" w:cs="Arial"/>
          <w:sz w:val="24"/>
          <w:szCs w:val="24"/>
        </w:rPr>
        <w:t>views children as ambitious, capable learners (Welsh Government, 2022a) which links with Froebel’s theory of children’s capabilities of learning</w:t>
      </w:r>
      <w:r w:rsidR="00812B6C">
        <w:rPr>
          <w:rFonts w:ascii="Arial" w:hAnsi="Arial" w:cs="Arial"/>
          <w:sz w:val="24"/>
          <w:szCs w:val="24"/>
        </w:rPr>
        <w:t xml:space="preserve"> and the focus of children having access to open-ended, natural resources to support their learning</w:t>
      </w:r>
      <w:r w:rsidR="007A063C">
        <w:rPr>
          <w:rFonts w:ascii="Arial" w:hAnsi="Arial" w:cs="Arial"/>
          <w:sz w:val="24"/>
          <w:szCs w:val="24"/>
        </w:rPr>
        <w:t xml:space="preserve"> (Tovey, </w:t>
      </w:r>
      <w:r w:rsidR="009E3041">
        <w:rPr>
          <w:rFonts w:ascii="Arial" w:hAnsi="Arial" w:cs="Arial"/>
          <w:sz w:val="24"/>
          <w:szCs w:val="24"/>
        </w:rPr>
        <w:t xml:space="preserve">no date). Froebel </w:t>
      </w:r>
      <w:r w:rsidR="008B4BCB">
        <w:rPr>
          <w:rFonts w:ascii="Arial" w:hAnsi="Arial" w:cs="Arial"/>
          <w:sz w:val="24"/>
          <w:szCs w:val="24"/>
        </w:rPr>
        <w:t xml:space="preserve">saw children as active and curious learners </w:t>
      </w:r>
      <w:r w:rsidR="00537F47">
        <w:rPr>
          <w:rFonts w:ascii="Arial" w:hAnsi="Arial" w:cs="Arial"/>
          <w:sz w:val="24"/>
          <w:szCs w:val="24"/>
        </w:rPr>
        <w:t xml:space="preserve">who learn best through first-hand experiences, supported by adults </w:t>
      </w:r>
      <w:r w:rsidR="006B1709">
        <w:rPr>
          <w:rFonts w:ascii="Arial" w:hAnsi="Arial" w:cs="Arial"/>
          <w:sz w:val="24"/>
          <w:szCs w:val="24"/>
        </w:rPr>
        <w:t>who observe and extend learning by playing alongside the children (Tovey, no date).</w:t>
      </w:r>
      <w:r w:rsidR="007F678E">
        <w:rPr>
          <w:rFonts w:ascii="Arial" w:hAnsi="Arial" w:cs="Arial"/>
          <w:sz w:val="24"/>
          <w:szCs w:val="24"/>
        </w:rPr>
        <w:t xml:space="preserve"> Hirst (2018) agrees with Froebel’s theory as they state that </w:t>
      </w:r>
      <w:r w:rsidR="00DB7E2E">
        <w:rPr>
          <w:rFonts w:ascii="Arial" w:hAnsi="Arial" w:cs="Arial"/>
          <w:sz w:val="24"/>
          <w:szCs w:val="24"/>
        </w:rPr>
        <w:t>children and adults can learn together by accessing and playing in a natural environment.</w:t>
      </w:r>
      <w:r w:rsidR="00406DF0">
        <w:rPr>
          <w:rFonts w:ascii="Arial" w:hAnsi="Arial" w:cs="Arial"/>
          <w:sz w:val="24"/>
          <w:szCs w:val="24"/>
        </w:rPr>
        <w:t xml:space="preserve"> Froebel </w:t>
      </w:r>
      <w:r w:rsidR="00590AF7">
        <w:rPr>
          <w:rFonts w:ascii="Arial" w:hAnsi="Arial" w:cs="Arial"/>
          <w:sz w:val="24"/>
          <w:szCs w:val="24"/>
        </w:rPr>
        <w:t xml:space="preserve">emphasised that children </w:t>
      </w:r>
      <w:r w:rsidR="00CB7BF1">
        <w:rPr>
          <w:rFonts w:ascii="Arial" w:hAnsi="Arial" w:cs="Arial"/>
          <w:sz w:val="24"/>
          <w:szCs w:val="24"/>
        </w:rPr>
        <w:t>could</w:t>
      </w:r>
      <w:r w:rsidR="00590AF7">
        <w:rPr>
          <w:rFonts w:ascii="Arial" w:hAnsi="Arial" w:cs="Arial"/>
          <w:sz w:val="24"/>
          <w:szCs w:val="24"/>
        </w:rPr>
        <w:t xml:space="preserve"> learn about the world around them</w:t>
      </w:r>
      <w:r w:rsidR="00AB1AF5">
        <w:rPr>
          <w:rFonts w:ascii="Arial" w:hAnsi="Arial" w:cs="Arial"/>
          <w:sz w:val="24"/>
          <w:szCs w:val="24"/>
        </w:rPr>
        <w:t xml:space="preserve">, learning to care for living things and develop an understanding of </w:t>
      </w:r>
      <w:r w:rsidR="005E2D43">
        <w:rPr>
          <w:rFonts w:ascii="Arial" w:hAnsi="Arial" w:cs="Arial"/>
          <w:sz w:val="24"/>
          <w:szCs w:val="24"/>
        </w:rPr>
        <w:t>sustainability and the small part that they can play to protect the environment (</w:t>
      </w:r>
      <w:r w:rsidR="008D3E43">
        <w:rPr>
          <w:rFonts w:ascii="Arial" w:hAnsi="Arial" w:cs="Arial"/>
          <w:sz w:val="24"/>
          <w:szCs w:val="24"/>
        </w:rPr>
        <w:t>Froebel Trust</w:t>
      </w:r>
      <w:r w:rsidR="00D95442">
        <w:rPr>
          <w:rFonts w:ascii="Arial" w:hAnsi="Arial" w:cs="Arial"/>
          <w:sz w:val="24"/>
          <w:szCs w:val="24"/>
        </w:rPr>
        <w:t>, no date).</w:t>
      </w:r>
      <w:r w:rsidR="00B81DE3">
        <w:rPr>
          <w:rFonts w:ascii="Arial" w:hAnsi="Arial" w:cs="Arial"/>
          <w:sz w:val="24"/>
          <w:szCs w:val="24"/>
        </w:rPr>
        <w:t xml:space="preserve"> </w:t>
      </w:r>
      <w:r w:rsidR="00730CF9">
        <w:rPr>
          <w:rFonts w:ascii="Arial" w:hAnsi="Arial" w:cs="Arial"/>
          <w:sz w:val="24"/>
          <w:szCs w:val="24"/>
        </w:rPr>
        <w:t xml:space="preserve">The Montessori and Steiner pedagogies also see the child as </w:t>
      </w:r>
      <w:r w:rsidR="008D388D">
        <w:rPr>
          <w:rFonts w:ascii="Arial" w:hAnsi="Arial" w:cs="Arial"/>
          <w:sz w:val="24"/>
          <w:szCs w:val="24"/>
        </w:rPr>
        <w:t>capable and believe that they should be included in decisions that will impact their future</w:t>
      </w:r>
      <w:r w:rsidR="006E1D80">
        <w:rPr>
          <w:rFonts w:ascii="Arial" w:hAnsi="Arial" w:cs="Arial"/>
          <w:sz w:val="24"/>
          <w:szCs w:val="24"/>
        </w:rPr>
        <w:t xml:space="preserve"> as their early childhood education recognises the whole child</w:t>
      </w:r>
      <w:r w:rsidR="00B81DE3">
        <w:rPr>
          <w:rFonts w:ascii="Arial" w:hAnsi="Arial" w:cs="Arial"/>
          <w:sz w:val="24"/>
          <w:szCs w:val="24"/>
        </w:rPr>
        <w:t xml:space="preserve"> and offers experiences that will impact their learning and thinking (Boyd, 2018).</w:t>
      </w:r>
      <w:r w:rsidR="00A74AB5">
        <w:rPr>
          <w:rFonts w:ascii="Arial" w:hAnsi="Arial" w:cs="Arial"/>
          <w:sz w:val="24"/>
          <w:szCs w:val="24"/>
        </w:rPr>
        <w:t xml:space="preserve"> Montessori believed t</w:t>
      </w:r>
      <w:r w:rsidR="00A75686">
        <w:rPr>
          <w:rFonts w:ascii="Arial" w:hAnsi="Arial" w:cs="Arial"/>
          <w:sz w:val="24"/>
          <w:szCs w:val="24"/>
        </w:rPr>
        <w:t>hat by accessing a natural outdoor environment children can develop holistically, meeting all educational needs</w:t>
      </w:r>
      <w:r w:rsidR="004A6626">
        <w:rPr>
          <w:rFonts w:ascii="Arial" w:hAnsi="Arial" w:cs="Arial"/>
          <w:sz w:val="24"/>
          <w:szCs w:val="24"/>
        </w:rPr>
        <w:t xml:space="preserve"> whilst also promoting their emotional health and wellbeing needs. </w:t>
      </w:r>
      <w:r w:rsidR="00ED4B8D">
        <w:rPr>
          <w:rFonts w:ascii="Arial" w:hAnsi="Arial" w:cs="Arial"/>
          <w:sz w:val="24"/>
          <w:szCs w:val="24"/>
        </w:rPr>
        <w:t>Montessori states that children in Early Years</w:t>
      </w:r>
      <w:r w:rsidR="00893245">
        <w:rPr>
          <w:rFonts w:ascii="Arial" w:hAnsi="Arial" w:cs="Arial"/>
          <w:sz w:val="24"/>
          <w:szCs w:val="24"/>
        </w:rPr>
        <w:t xml:space="preserve"> form a connection with nature and become more </w:t>
      </w:r>
      <w:r w:rsidR="00893245">
        <w:rPr>
          <w:rFonts w:ascii="Arial" w:hAnsi="Arial" w:cs="Arial"/>
          <w:sz w:val="24"/>
          <w:szCs w:val="24"/>
        </w:rPr>
        <w:lastRenderedPageBreak/>
        <w:t xml:space="preserve">environmentally responsible </w:t>
      </w:r>
      <w:r w:rsidR="003C504B">
        <w:rPr>
          <w:rFonts w:ascii="Arial" w:hAnsi="Arial" w:cs="Arial"/>
          <w:sz w:val="24"/>
          <w:szCs w:val="24"/>
        </w:rPr>
        <w:t>which will stay with them as they move through childhood and into adulthood (The Montessori Partnership, 2024).</w:t>
      </w:r>
    </w:p>
    <w:p w14:paraId="06254814" w14:textId="707A8243" w:rsidR="008627F7" w:rsidRDefault="004966F6" w:rsidP="00105D72">
      <w:pPr>
        <w:spacing w:line="360" w:lineRule="auto"/>
        <w:rPr>
          <w:rFonts w:ascii="Arial" w:hAnsi="Arial" w:cs="Arial"/>
          <w:sz w:val="24"/>
          <w:szCs w:val="24"/>
        </w:rPr>
      </w:pPr>
      <w:r>
        <w:rPr>
          <w:rFonts w:ascii="Arial" w:hAnsi="Arial" w:cs="Arial"/>
          <w:sz w:val="24"/>
          <w:szCs w:val="24"/>
        </w:rPr>
        <w:t>Ernst (</w:t>
      </w:r>
      <w:r w:rsidR="00A80D6A">
        <w:rPr>
          <w:rFonts w:ascii="Arial" w:hAnsi="Arial" w:cs="Arial"/>
          <w:sz w:val="24"/>
          <w:szCs w:val="24"/>
        </w:rPr>
        <w:t>2014</w:t>
      </w:r>
      <w:r>
        <w:rPr>
          <w:rFonts w:ascii="Arial" w:hAnsi="Arial" w:cs="Arial"/>
          <w:sz w:val="24"/>
          <w:szCs w:val="24"/>
        </w:rPr>
        <w:t xml:space="preserve">) </w:t>
      </w:r>
      <w:r w:rsidR="00A80D6A">
        <w:rPr>
          <w:rFonts w:ascii="Arial" w:hAnsi="Arial" w:cs="Arial"/>
          <w:sz w:val="24"/>
          <w:szCs w:val="24"/>
        </w:rPr>
        <w:t>discovered</w:t>
      </w:r>
      <w:r>
        <w:rPr>
          <w:rFonts w:ascii="Arial" w:hAnsi="Arial" w:cs="Arial"/>
          <w:sz w:val="24"/>
          <w:szCs w:val="24"/>
        </w:rPr>
        <w:t xml:space="preserve"> that </w:t>
      </w:r>
      <w:r w:rsidR="003222ED">
        <w:rPr>
          <w:rFonts w:ascii="Arial" w:hAnsi="Arial" w:cs="Arial"/>
          <w:sz w:val="24"/>
          <w:szCs w:val="24"/>
        </w:rPr>
        <w:t xml:space="preserve">teachers who are interested in nature themselves were happy to take children outdoors and understood the level of learning and development </w:t>
      </w:r>
      <w:r w:rsidR="0030080A">
        <w:rPr>
          <w:rFonts w:ascii="Arial" w:hAnsi="Arial" w:cs="Arial"/>
          <w:sz w:val="24"/>
          <w:szCs w:val="24"/>
        </w:rPr>
        <w:t xml:space="preserve">that can occur by being in nature. However, </w:t>
      </w:r>
      <w:r w:rsidR="00666B87">
        <w:rPr>
          <w:rFonts w:ascii="Arial" w:hAnsi="Arial" w:cs="Arial"/>
          <w:sz w:val="24"/>
          <w:szCs w:val="24"/>
        </w:rPr>
        <w:t>the</w:t>
      </w:r>
      <w:r w:rsidR="00A80D6A">
        <w:rPr>
          <w:rFonts w:ascii="Arial" w:hAnsi="Arial" w:cs="Arial"/>
          <w:sz w:val="24"/>
          <w:szCs w:val="24"/>
        </w:rPr>
        <w:t xml:space="preserve"> research states that </w:t>
      </w:r>
      <w:r w:rsidR="0030080A">
        <w:rPr>
          <w:rFonts w:ascii="Arial" w:hAnsi="Arial" w:cs="Arial"/>
          <w:sz w:val="24"/>
          <w:szCs w:val="24"/>
        </w:rPr>
        <w:t xml:space="preserve">there are many barriers or excuses that are used by teachers for not taking children outdoors such as lack of time, inappropriate clothing </w:t>
      </w:r>
      <w:r w:rsidR="00D869EF">
        <w:rPr>
          <w:rFonts w:ascii="Arial" w:hAnsi="Arial" w:cs="Arial"/>
          <w:sz w:val="24"/>
          <w:szCs w:val="24"/>
        </w:rPr>
        <w:t>or dangers that can occur.</w:t>
      </w:r>
      <w:r w:rsidR="00946A2C">
        <w:rPr>
          <w:rFonts w:ascii="Arial" w:hAnsi="Arial" w:cs="Arial"/>
          <w:sz w:val="24"/>
          <w:szCs w:val="24"/>
        </w:rPr>
        <w:t xml:space="preserve"> </w:t>
      </w:r>
      <w:r w:rsidR="008627F7">
        <w:rPr>
          <w:rFonts w:ascii="Arial" w:hAnsi="Arial" w:cs="Arial"/>
          <w:sz w:val="24"/>
          <w:szCs w:val="24"/>
        </w:rPr>
        <w:t xml:space="preserve">Wilson (2018) points out that many adults </w:t>
      </w:r>
      <w:r w:rsidR="007352FE">
        <w:rPr>
          <w:rFonts w:ascii="Arial" w:hAnsi="Arial" w:cs="Arial"/>
          <w:sz w:val="24"/>
          <w:szCs w:val="24"/>
        </w:rPr>
        <w:t>focus too much on health and safety concerns or cleanliness so do not allow children to explore fully and freely in nature.</w:t>
      </w:r>
    </w:p>
    <w:p w14:paraId="18D7B36E" w14:textId="0E4EE4BA" w:rsidR="00223906" w:rsidRDefault="00E0600D" w:rsidP="00105D72">
      <w:pPr>
        <w:spacing w:line="360" w:lineRule="auto"/>
        <w:rPr>
          <w:rFonts w:ascii="Arial" w:hAnsi="Arial" w:cs="Arial"/>
          <w:sz w:val="24"/>
          <w:szCs w:val="24"/>
        </w:rPr>
      </w:pPr>
      <w:r>
        <w:rPr>
          <w:rFonts w:ascii="Arial" w:hAnsi="Arial" w:cs="Arial"/>
          <w:sz w:val="24"/>
          <w:szCs w:val="24"/>
        </w:rPr>
        <w:t xml:space="preserve">The curriculum for funded non-maintained nursery settings discusses the need for enabling adults to </w:t>
      </w:r>
      <w:r w:rsidR="00DD54E3">
        <w:rPr>
          <w:rFonts w:ascii="Arial" w:hAnsi="Arial" w:cs="Arial"/>
          <w:sz w:val="24"/>
          <w:szCs w:val="24"/>
        </w:rPr>
        <w:t xml:space="preserve">support and enhance children’s learning and </w:t>
      </w:r>
      <w:r w:rsidR="00636591">
        <w:rPr>
          <w:rFonts w:ascii="Arial" w:hAnsi="Arial" w:cs="Arial"/>
          <w:sz w:val="24"/>
          <w:szCs w:val="24"/>
        </w:rPr>
        <w:t>development by completing purposeful observations and scaffolding children’s learning through play</w:t>
      </w:r>
      <w:r w:rsidR="00984F78">
        <w:rPr>
          <w:rFonts w:ascii="Arial" w:hAnsi="Arial" w:cs="Arial"/>
          <w:sz w:val="24"/>
          <w:szCs w:val="24"/>
        </w:rPr>
        <w:t xml:space="preserve"> (Welsh Government, 2022b). However,</w:t>
      </w:r>
      <w:r w:rsidR="00767B13">
        <w:rPr>
          <w:rFonts w:ascii="Arial" w:hAnsi="Arial" w:cs="Arial"/>
          <w:sz w:val="24"/>
          <w:szCs w:val="24"/>
        </w:rPr>
        <w:t xml:space="preserve"> </w:t>
      </w:r>
      <w:r w:rsidR="0037024A">
        <w:rPr>
          <w:rFonts w:ascii="Arial" w:hAnsi="Arial" w:cs="Arial"/>
          <w:sz w:val="24"/>
          <w:szCs w:val="24"/>
        </w:rPr>
        <w:t xml:space="preserve">some adults do not view the importance of outdoor learning and </w:t>
      </w:r>
      <w:r w:rsidR="00A618FD">
        <w:rPr>
          <w:rFonts w:ascii="Arial" w:hAnsi="Arial" w:cs="Arial"/>
          <w:sz w:val="24"/>
          <w:szCs w:val="24"/>
        </w:rPr>
        <w:t>often stand back and just oversee children playing outside rather than engaging in their play and therefore, scaffolding their learning (Wilson, 2018).</w:t>
      </w:r>
      <w:r w:rsidR="00A23411">
        <w:rPr>
          <w:rFonts w:ascii="Arial" w:hAnsi="Arial" w:cs="Arial"/>
          <w:sz w:val="24"/>
          <w:szCs w:val="24"/>
        </w:rPr>
        <w:t xml:space="preserve"> </w:t>
      </w:r>
      <w:r w:rsidR="00223906">
        <w:rPr>
          <w:rFonts w:ascii="Arial" w:hAnsi="Arial" w:cs="Arial"/>
          <w:sz w:val="24"/>
          <w:szCs w:val="24"/>
        </w:rPr>
        <w:t xml:space="preserve">Kiviranta, et al. (2024) emphasised the need for </w:t>
      </w:r>
      <w:r w:rsidR="009248EB">
        <w:rPr>
          <w:rFonts w:ascii="Arial" w:hAnsi="Arial" w:cs="Arial"/>
          <w:sz w:val="24"/>
          <w:szCs w:val="24"/>
        </w:rPr>
        <w:t xml:space="preserve">outdoor learning practices to be </w:t>
      </w:r>
      <w:r w:rsidR="00307E3C">
        <w:rPr>
          <w:rFonts w:ascii="Arial" w:hAnsi="Arial" w:cs="Arial"/>
          <w:sz w:val="24"/>
          <w:szCs w:val="24"/>
        </w:rPr>
        <w:t xml:space="preserve">included in teacher training programmes and also provided for existing teachers as they discovered that despite the </w:t>
      </w:r>
      <w:r w:rsidR="009D6DB8">
        <w:rPr>
          <w:rFonts w:ascii="Arial" w:hAnsi="Arial" w:cs="Arial"/>
          <w:sz w:val="24"/>
          <w:szCs w:val="24"/>
        </w:rPr>
        <w:t xml:space="preserve">compelling benefits of outdoor learning, many teachers have limited understanding of the </w:t>
      </w:r>
      <w:r w:rsidR="0090066D">
        <w:rPr>
          <w:rFonts w:ascii="Arial" w:hAnsi="Arial" w:cs="Arial"/>
          <w:sz w:val="24"/>
          <w:szCs w:val="24"/>
        </w:rPr>
        <w:t xml:space="preserve">importance of these opportunities for </w:t>
      </w:r>
      <w:r w:rsidR="00A23411">
        <w:rPr>
          <w:rFonts w:ascii="Arial" w:hAnsi="Arial" w:cs="Arial"/>
          <w:sz w:val="24"/>
          <w:szCs w:val="24"/>
        </w:rPr>
        <w:t>children.</w:t>
      </w:r>
    </w:p>
    <w:p w14:paraId="17446D9E" w14:textId="37474C23" w:rsidR="00A23411" w:rsidRDefault="00F926C9" w:rsidP="00105D72">
      <w:pPr>
        <w:spacing w:line="360" w:lineRule="auto"/>
        <w:rPr>
          <w:rFonts w:ascii="Arial" w:hAnsi="Arial" w:cs="Arial"/>
          <w:sz w:val="24"/>
          <w:szCs w:val="24"/>
        </w:rPr>
      </w:pPr>
      <w:r>
        <w:rPr>
          <w:rFonts w:ascii="Arial" w:hAnsi="Arial" w:cs="Arial"/>
          <w:sz w:val="24"/>
          <w:szCs w:val="24"/>
        </w:rPr>
        <w:t>C</w:t>
      </w:r>
      <w:r w:rsidR="00A50617">
        <w:rPr>
          <w:rFonts w:ascii="Arial" w:hAnsi="Arial" w:cs="Arial"/>
          <w:sz w:val="24"/>
          <w:szCs w:val="24"/>
        </w:rPr>
        <w:t xml:space="preserve">ompleting the John Muir Award provides time for adults and children to </w:t>
      </w:r>
      <w:r w:rsidR="006B5057">
        <w:rPr>
          <w:rFonts w:ascii="Arial" w:hAnsi="Arial" w:cs="Arial"/>
          <w:sz w:val="24"/>
          <w:szCs w:val="24"/>
        </w:rPr>
        <w:t xml:space="preserve">discover and explore the nature around them and to consider the various ways that they can make changes to </w:t>
      </w:r>
      <w:r w:rsidR="001E599D">
        <w:rPr>
          <w:rFonts w:ascii="Arial" w:hAnsi="Arial" w:cs="Arial"/>
          <w:sz w:val="24"/>
          <w:szCs w:val="24"/>
        </w:rPr>
        <w:t xml:space="preserve">care for the environment and play a part in working towards achieving </w:t>
      </w:r>
      <w:r w:rsidR="00AD740A">
        <w:rPr>
          <w:rFonts w:ascii="Arial" w:hAnsi="Arial" w:cs="Arial"/>
          <w:sz w:val="24"/>
          <w:szCs w:val="24"/>
        </w:rPr>
        <w:t>sustainability</w:t>
      </w:r>
      <w:r w:rsidR="004173F7">
        <w:rPr>
          <w:rFonts w:ascii="Arial" w:hAnsi="Arial" w:cs="Arial"/>
          <w:sz w:val="24"/>
          <w:szCs w:val="24"/>
        </w:rPr>
        <w:t xml:space="preserve"> (</w:t>
      </w:r>
      <w:r w:rsidR="00865C74">
        <w:rPr>
          <w:rFonts w:ascii="Arial" w:hAnsi="Arial" w:cs="Arial"/>
          <w:sz w:val="24"/>
          <w:szCs w:val="24"/>
        </w:rPr>
        <w:t>John Muir Trust, no date).</w:t>
      </w:r>
      <w:r w:rsidR="00A803D4">
        <w:rPr>
          <w:rFonts w:ascii="Arial" w:hAnsi="Arial" w:cs="Arial"/>
          <w:sz w:val="24"/>
          <w:szCs w:val="24"/>
        </w:rPr>
        <w:t xml:space="preserve"> </w:t>
      </w:r>
      <w:r w:rsidR="00FD5599">
        <w:rPr>
          <w:rFonts w:ascii="Arial" w:hAnsi="Arial" w:cs="Arial"/>
          <w:sz w:val="24"/>
          <w:szCs w:val="24"/>
        </w:rPr>
        <w:t>As I personally completed the John Muir Award as part of this assignment</w:t>
      </w:r>
      <w:r w:rsidR="003107FE">
        <w:rPr>
          <w:rFonts w:ascii="Arial" w:hAnsi="Arial" w:cs="Arial"/>
          <w:sz w:val="24"/>
          <w:szCs w:val="24"/>
        </w:rPr>
        <w:t xml:space="preserve">, it has opened my eyes to what is happening in the world around me and </w:t>
      </w:r>
      <w:r w:rsidR="009C1D83">
        <w:rPr>
          <w:rFonts w:ascii="Arial" w:hAnsi="Arial" w:cs="Arial"/>
          <w:sz w:val="24"/>
          <w:szCs w:val="24"/>
        </w:rPr>
        <w:t>how I can make changes to my attitude and behaviours to help</w:t>
      </w:r>
      <w:r w:rsidR="00B30E73">
        <w:rPr>
          <w:rFonts w:ascii="Arial" w:hAnsi="Arial" w:cs="Arial"/>
          <w:sz w:val="24"/>
          <w:szCs w:val="24"/>
        </w:rPr>
        <w:t xml:space="preserve"> in working towards promoting sustainable development</w:t>
      </w:r>
      <w:r w:rsidR="00160508">
        <w:rPr>
          <w:rFonts w:ascii="Arial" w:hAnsi="Arial" w:cs="Arial"/>
          <w:sz w:val="24"/>
          <w:szCs w:val="24"/>
        </w:rPr>
        <w:t xml:space="preserve"> and preserving the nature in my environment.</w:t>
      </w:r>
    </w:p>
    <w:p w14:paraId="25EDE9DC" w14:textId="77777777" w:rsidR="00BC0AB4" w:rsidRDefault="00BC0AB4" w:rsidP="00105D72">
      <w:pPr>
        <w:spacing w:line="360" w:lineRule="auto"/>
        <w:rPr>
          <w:rFonts w:ascii="Arial" w:hAnsi="Arial" w:cs="Arial"/>
          <w:sz w:val="24"/>
          <w:szCs w:val="24"/>
        </w:rPr>
      </w:pPr>
    </w:p>
    <w:p w14:paraId="4E689936" w14:textId="77777777" w:rsidR="00BC0AB4" w:rsidRDefault="00BC0AB4" w:rsidP="00BC0AB4">
      <w:pPr>
        <w:spacing w:line="360" w:lineRule="auto"/>
        <w:rPr>
          <w:rFonts w:ascii="Arial" w:hAnsi="Arial" w:cs="Arial"/>
          <w:sz w:val="24"/>
          <w:szCs w:val="24"/>
          <w:u w:val="single"/>
        </w:rPr>
      </w:pPr>
      <w:r w:rsidRPr="00E4760C">
        <w:rPr>
          <w:rFonts w:ascii="Arial" w:hAnsi="Arial" w:cs="Arial"/>
          <w:sz w:val="24"/>
          <w:szCs w:val="24"/>
          <w:u w:val="single"/>
        </w:rPr>
        <w:t>Reference List</w:t>
      </w:r>
    </w:p>
    <w:p w14:paraId="1DCA80D7" w14:textId="77777777" w:rsidR="00BC0AB4" w:rsidRDefault="00BC0AB4" w:rsidP="00BC0AB4">
      <w:pPr>
        <w:spacing w:line="360" w:lineRule="auto"/>
        <w:rPr>
          <w:rFonts w:ascii="Arial" w:hAnsi="Arial" w:cs="Arial"/>
          <w:sz w:val="24"/>
          <w:szCs w:val="24"/>
        </w:rPr>
      </w:pPr>
      <w:r>
        <w:rPr>
          <w:rFonts w:ascii="Arial" w:hAnsi="Arial" w:cs="Arial"/>
          <w:sz w:val="24"/>
          <w:szCs w:val="24"/>
        </w:rPr>
        <w:lastRenderedPageBreak/>
        <w:t xml:space="preserve">Barrable, A. (2019) ‘Refocusing environmental education in the Early Years: A brief introduction to a pedagogy for connection’, </w:t>
      </w:r>
      <w:r w:rsidRPr="00050552">
        <w:rPr>
          <w:rFonts w:ascii="Arial" w:hAnsi="Arial" w:cs="Arial"/>
          <w:i/>
          <w:iCs/>
          <w:sz w:val="24"/>
          <w:szCs w:val="24"/>
        </w:rPr>
        <w:t>Education Sciences,</w:t>
      </w:r>
      <w:r>
        <w:rPr>
          <w:rFonts w:ascii="Arial" w:hAnsi="Arial" w:cs="Arial"/>
          <w:sz w:val="24"/>
          <w:szCs w:val="24"/>
        </w:rPr>
        <w:t xml:space="preserve"> 9(1). DOI: 10.3390/edusci9010061</w:t>
      </w:r>
    </w:p>
    <w:p w14:paraId="7CBD71DF"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Boyd, D.J. (2018) </w:t>
      </w:r>
      <w:r w:rsidRPr="00051DB1">
        <w:rPr>
          <w:rFonts w:ascii="Arial" w:hAnsi="Arial" w:cs="Arial"/>
          <w:i/>
          <w:iCs/>
          <w:sz w:val="24"/>
          <w:szCs w:val="24"/>
        </w:rPr>
        <w:t>Early Childhood Education for Sustainability and the legacies of two pioneering giants</w:t>
      </w:r>
      <w:r>
        <w:rPr>
          <w:rFonts w:ascii="Arial" w:hAnsi="Arial" w:cs="Arial"/>
          <w:sz w:val="24"/>
          <w:szCs w:val="24"/>
        </w:rPr>
        <w:t xml:space="preserve"> [article]. Available at: </w:t>
      </w:r>
      <w:hyperlink r:id="rId6" w:history="1">
        <w:r w:rsidRPr="003547C6">
          <w:rPr>
            <w:rStyle w:val="Hyperlink"/>
            <w:rFonts w:ascii="Arial" w:hAnsi="Arial" w:cs="Arial"/>
            <w:sz w:val="24"/>
            <w:szCs w:val="24"/>
          </w:rPr>
          <w:t>https://researchonline.ljmu.ac.uk/id/eprint/8165/</w:t>
        </w:r>
      </w:hyperlink>
      <w:r>
        <w:rPr>
          <w:rFonts w:ascii="Arial" w:hAnsi="Arial" w:cs="Arial"/>
          <w:sz w:val="24"/>
          <w:szCs w:val="24"/>
        </w:rPr>
        <w:t xml:space="preserve"> (Accessed: 3 July 2024).</w:t>
      </w:r>
    </w:p>
    <w:p w14:paraId="0AC679F1"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Browne, A. (2022) </w:t>
      </w:r>
      <w:r w:rsidRPr="00F85A94">
        <w:rPr>
          <w:rFonts w:ascii="Arial" w:hAnsi="Arial" w:cs="Arial"/>
          <w:i/>
          <w:iCs/>
          <w:sz w:val="24"/>
          <w:szCs w:val="24"/>
        </w:rPr>
        <w:t>Explainer: What is sustainability and why is it important?</w:t>
      </w:r>
      <w:r>
        <w:rPr>
          <w:rFonts w:ascii="Arial" w:hAnsi="Arial" w:cs="Arial"/>
          <w:sz w:val="24"/>
          <w:szCs w:val="24"/>
        </w:rPr>
        <w:t xml:space="preserve"> Available at: </w:t>
      </w:r>
      <w:hyperlink r:id="rId7" w:history="1">
        <w:r w:rsidRPr="00A71380">
          <w:rPr>
            <w:rStyle w:val="Hyperlink"/>
            <w:rFonts w:ascii="Arial" w:hAnsi="Arial" w:cs="Arial"/>
            <w:sz w:val="24"/>
            <w:szCs w:val="24"/>
          </w:rPr>
          <w:t>https://earth.org/what-is-sustainability/</w:t>
        </w:r>
      </w:hyperlink>
      <w:r>
        <w:rPr>
          <w:rFonts w:ascii="Arial" w:hAnsi="Arial" w:cs="Arial"/>
          <w:sz w:val="24"/>
          <w:szCs w:val="24"/>
        </w:rPr>
        <w:t xml:space="preserve"> (Accessed: 6 July 2024).</w:t>
      </w:r>
    </w:p>
    <w:p w14:paraId="7B40C4D3"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Brundtland, G.H. (1987) </w:t>
      </w:r>
      <w:r w:rsidRPr="0035707A">
        <w:rPr>
          <w:rFonts w:ascii="Arial" w:hAnsi="Arial" w:cs="Arial"/>
          <w:i/>
          <w:iCs/>
          <w:sz w:val="24"/>
          <w:szCs w:val="24"/>
        </w:rPr>
        <w:t xml:space="preserve">Report of the World Commission on Environment and Development: Our Common Future. </w:t>
      </w:r>
      <w:r>
        <w:rPr>
          <w:rFonts w:ascii="Arial" w:hAnsi="Arial" w:cs="Arial"/>
          <w:sz w:val="24"/>
          <w:szCs w:val="24"/>
        </w:rPr>
        <w:t xml:space="preserve">Available at: </w:t>
      </w:r>
      <w:hyperlink r:id="rId8" w:history="1">
        <w:r w:rsidRPr="00CE4338">
          <w:rPr>
            <w:rStyle w:val="Hyperlink"/>
            <w:rFonts w:ascii="Arial" w:hAnsi="Arial" w:cs="Arial"/>
            <w:sz w:val="24"/>
            <w:szCs w:val="24"/>
          </w:rPr>
          <w:t>https://sustainabledevelopment.un.org/content/documents/5987our-common-future.pdf</w:t>
        </w:r>
      </w:hyperlink>
      <w:r>
        <w:rPr>
          <w:rFonts w:ascii="Arial" w:hAnsi="Arial" w:cs="Arial"/>
          <w:sz w:val="24"/>
          <w:szCs w:val="24"/>
        </w:rPr>
        <w:t xml:space="preserve"> (Accessed: 4 July 2024).</w:t>
      </w:r>
    </w:p>
    <w:p w14:paraId="7ECBCE48"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Chawla, L. (2021) ‘Knowing nature in childhood: Learning and well-being through engagement with the natural world’, </w:t>
      </w:r>
      <w:r w:rsidRPr="0059672D">
        <w:rPr>
          <w:rFonts w:ascii="Arial" w:hAnsi="Arial" w:cs="Arial"/>
          <w:i/>
          <w:iCs/>
          <w:sz w:val="24"/>
          <w:szCs w:val="24"/>
        </w:rPr>
        <w:t>Nature and Psychology,</w:t>
      </w:r>
      <w:r>
        <w:rPr>
          <w:rFonts w:ascii="Arial" w:hAnsi="Arial" w:cs="Arial"/>
          <w:sz w:val="24"/>
          <w:szCs w:val="24"/>
        </w:rPr>
        <w:t xml:space="preserve"> pp. 153-193. DOI: 10.1007/978-3-030-69020-5_6</w:t>
      </w:r>
    </w:p>
    <w:p w14:paraId="6BB59544"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Clark, A. (2021) </w:t>
      </w:r>
      <w:r w:rsidRPr="00804F9D">
        <w:rPr>
          <w:rFonts w:ascii="Arial" w:hAnsi="Arial" w:cs="Arial"/>
          <w:i/>
          <w:iCs/>
          <w:sz w:val="24"/>
          <w:szCs w:val="24"/>
        </w:rPr>
        <w:t xml:space="preserve">Slow knowledge and the unhurried child: time for slow pedagogies in early childhood education. </w:t>
      </w:r>
      <w:r>
        <w:rPr>
          <w:rFonts w:ascii="Arial" w:hAnsi="Arial" w:cs="Arial"/>
          <w:sz w:val="24"/>
          <w:szCs w:val="24"/>
        </w:rPr>
        <w:t xml:space="preserve">Available at: </w:t>
      </w:r>
      <w:hyperlink r:id="rId9" w:history="1">
        <w:r w:rsidRPr="0025361A">
          <w:rPr>
            <w:rStyle w:val="Hyperlink"/>
            <w:rFonts w:ascii="Arial" w:hAnsi="Arial" w:cs="Arial"/>
            <w:sz w:val="24"/>
            <w:szCs w:val="24"/>
          </w:rPr>
          <w:t>https://www.froebel.org.uk/research-library/slow-knowledge-and-the-unhurried-child-time-for-slow-pedagogies-in-early-childhood-education</w:t>
        </w:r>
      </w:hyperlink>
      <w:r>
        <w:rPr>
          <w:rFonts w:ascii="Arial" w:hAnsi="Arial" w:cs="Arial"/>
          <w:sz w:val="24"/>
          <w:szCs w:val="24"/>
        </w:rPr>
        <w:t xml:space="preserve"> (Accessed: 7 July 2024).</w:t>
      </w:r>
    </w:p>
    <w:p w14:paraId="302C4E4F"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Corbyn, C. (2021) </w:t>
      </w:r>
      <w:r w:rsidRPr="006C0538">
        <w:rPr>
          <w:rFonts w:ascii="Arial" w:hAnsi="Arial" w:cs="Arial"/>
          <w:i/>
          <w:iCs/>
          <w:sz w:val="24"/>
          <w:szCs w:val="24"/>
        </w:rPr>
        <w:t xml:space="preserve">Delivering for future generations: what are the barriers to implementing the world’s first Well-Being of Future Generations Act? </w:t>
      </w:r>
      <w:r>
        <w:rPr>
          <w:rFonts w:ascii="Arial" w:hAnsi="Arial" w:cs="Arial"/>
          <w:sz w:val="24"/>
          <w:szCs w:val="24"/>
        </w:rPr>
        <w:t xml:space="preserve">[article]. Available at: </w:t>
      </w:r>
      <w:hyperlink r:id="rId10" w:history="1">
        <w:r w:rsidRPr="0025361A">
          <w:rPr>
            <w:rStyle w:val="Hyperlink"/>
            <w:rFonts w:ascii="Arial" w:hAnsi="Arial" w:cs="Arial"/>
            <w:sz w:val="24"/>
            <w:szCs w:val="24"/>
          </w:rPr>
          <w:t>https://research.senedd.wales/research-articles/delivering-for-future-generations-what-are-the-barriers-to-implementing-the-world-s-first-well-being-of-future-generations-act/</w:t>
        </w:r>
      </w:hyperlink>
      <w:r>
        <w:rPr>
          <w:rFonts w:ascii="Arial" w:hAnsi="Arial" w:cs="Arial"/>
          <w:sz w:val="24"/>
          <w:szCs w:val="24"/>
        </w:rPr>
        <w:t xml:space="preserve"> (Accessed: 7 July 2024).</w:t>
      </w:r>
    </w:p>
    <w:p w14:paraId="2EC5093D"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Cutter-Mackenzie, A., Edwards, S., Moore, D. and Boyd, W. (2014) </w:t>
      </w:r>
      <w:r w:rsidRPr="009803B6">
        <w:rPr>
          <w:rFonts w:ascii="Arial" w:hAnsi="Arial" w:cs="Arial"/>
          <w:i/>
          <w:iCs/>
          <w:sz w:val="24"/>
          <w:szCs w:val="24"/>
        </w:rPr>
        <w:t>Young children’s play and environmental education in early childhood education</w:t>
      </w:r>
      <w:r>
        <w:rPr>
          <w:rFonts w:ascii="Arial" w:hAnsi="Arial" w:cs="Arial"/>
          <w:sz w:val="24"/>
          <w:szCs w:val="24"/>
        </w:rPr>
        <w:t>. London: Springer.</w:t>
      </w:r>
    </w:p>
    <w:p w14:paraId="58002926" w14:textId="77777777" w:rsidR="00BC0AB4" w:rsidRDefault="00BC0AB4" w:rsidP="00BC0AB4">
      <w:pPr>
        <w:spacing w:line="360" w:lineRule="auto"/>
        <w:rPr>
          <w:rFonts w:ascii="Arial" w:hAnsi="Arial" w:cs="Arial"/>
          <w:sz w:val="24"/>
          <w:szCs w:val="24"/>
        </w:rPr>
      </w:pPr>
      <w:r>
        <w:rPr>
          <w:rFonts w:ascii="Arial" w:hAnsi="Arial" w:cs="Arial"/>
          <w:sz w:val="24"/>
          <w:szCs w:val="24"/>
        </w:rPr>
        <w:t>Dankiw, K.A., Kumar, S., Baldock, K.L. and Tsiros, M.D. (2023) ‘Parent and early childhood educator perspectives of unstructured nature play for young children: A qualitative descriptive study, PLOS ONE, 18(6). DOI: 10.1371/journal.pone.0286468</w:t>
      </w:r>
    </w:p>
    <w:p w14:paraId="1937754B" w14:textId="77777777" w:rsidR="00BC0AB4" w:rsidRDefault="00BC0AB4" w:rsidP="00BC0AB4">
      <w:pPr>
        <w:spacing w:line="360" w:lineRule="auto"/>
        <w:rPr>
          <w:rFonts w:ascii="Arial" w:hAnsi="Arial" w:cs="Arial"/>
          <w:sz w:val="24"/>
          <w:szCs w:val="24"/>
        </w:rPr>
      </w:pPr>
      <w:r>
        <w:rPr>
          <w:rFonts w:ascii="Arial" w:hAnsi="Arial" w:cs="Arial"/>
          <w:sz w:val="24"/>
          <w:szCs w:val="24"/>
        </w:rPr>
        <w:lastRenderedPageBreak/>
        <w:t xml:space="preserve">Davis, J. (1998) Young children, environmental education and the future in Graves, N. </w:t>
      </w:r>
      <w:r w:rsidRPr="00F94E76">
        <w:rPr>
          <w:rFonts w:ascii="Arial" w:hAnsi="Arial" w:cs="Arial"/>
          <w:i/>
          <w:iCs/>
          <w:sz w:val="24"/>
          <w:szCs w:val="24"/>
        </w:rPr>
        <w:t>Education and the Environment.</w:t>
      </w:r>
      <w:r>
        <w:rPr>
          <w:rFonts w:ascii="Arial" w:hAnsi="Arial" w:cs="Arial"/>
          <w:sz w:val="24"/>
          <w:szCs w:val="24"/>
        </w:rPr>
        <w:t xml:space="preserve"> London: World Education Fellowship.</w:t>
      </w:r>
    </w:p>
    <w:p w14:paraId="7F9B7397"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Dickens, S. (2018) </w:t>
      </w:r>
      <w:r w:rsidRPr="00BC0562">
        <w:rPr>
          <w:rFonts w:ascii="Arial" w:hAnsi="Arial" w:cs="Arial"/>
          <w:i/>
          <w:iCs/>
          <w:sz w:val="24"/>
          <w:szCs w:val="24"/>
        </w:rPr>
        <w:t>What has the future generations act done for Wales?</w:t>
      </w:r>
      <w:r>
        <w:rPr>
          <w:rFonts w:ascii="Arial" w:hAnsi="Arial" w:cs="Arial"/>
          <w:sz w:val="24"/>
          <w:szCs w:val="24"/>
        </w:rPr>
        <w:t xml:space="preserve"> [article]. Available at: </w:t>
      </w:r>
      <w:hyperlink r:id="rId11" w:history="1">
        <w:r w:rsidRPr="0025361A">
          <w:rPr>
            <w:rStyle w:val="Hyperlink"/>
            <w:rFonts w:ascii="Arial" w:hAnsi="Arial" w:cs="Arial"/>
            <w:sz w:val="24"/>
            <w:szCs w:val="24"/>
          </w:rPr>
          <w:t>https://www.bbc.co.uk/news/uk-wales-44073725</w:t>
        </w:r>
      </w:hyperlink>
      <w:r>
        <w:rPr>
          <w:rFonts w:ascii="Arial" w:hAnsi="Arial" w:cs="Arial"/>
          <w:sz w:val="24"/>
          <w:szCs w:val="24"/>
        </w:rPr>
        <w:t xml:space="preserve"> (Accessed: 7 July 2024).</w:t>
      </w:r>
    </w:p>
    <w:p w14:paraId="09AE74A6"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Earth.org (2024) </w:t>
      </w:r>
      <w:r w:rsidRPr="009C6F62">
        <w:rPr>
          <w:rFonts w:ascii="Arial" w:hAnsi="Arial" w:cs="Arial"/>
          <w:i/>
          <w:iCs/>
          <w:sz w:val="24"/>
          <w:szCs w:val="24"/>
        </w:rPr>
        <w:t>15 biggest environmental problems of 2024.</w:t>
      </w:r>
      <w:r>
        <w:rPr>
          <w:rFonts w:ascii="Arial" w:hAnsi="Arial" w:cs="Arial"/>
          <w:sz w:val="24"/>
          <w:szCs w:val="24"/>
        </w:rPr>
        <w:t xml:space="preserve"> Available at: </w:t>
      </w:r>
      <w:hyperlink r:id="rId12" w:history="1">
        <w:r w:rsidRPr="00CE4338">
          <w:rPr>
            <w:rStyle w:val="Hyperlink"/>
            <w:rFonts w:ascii="Arial" w:hAnsi="Arial" w:cs="Arial"/>
            <w:sz w:val="24"/>
            <w:szCs w:val="24"/>
          </w:rPr>
          <w:t>https://earth.org/the-biggest-environmental-problems-of-our-lifetime/</w:t>
        </w:r>
      </w:hyperlink>
      <w:r>
        <w:rPr>
          <w:rFonts w:ascii="Arial" w:hAnsi="Arial" w:cs="Arial"/>
          <w:sz w:val="24"/>
          <w:szCs w:val="24"/>
        </w:rPr>
        <w:t xml:space="preserve"> (Accessed: 4 July 2024).</w:t>
      </w:r>
    </w:p>
    <w:p w14:paraId="04BDC379"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Ernst, J. (2014) ‘Early childhood educators’ use of natural outdoor settings as learning environments: an exploratory study of beliefs, practices, and barriers’, </w:t>
      </w:r>
      <w:r w:rsidRPr="000478A9">
        <w:rPr>
          <w:rFonts w:ascii="Arial" w:hAnsi="Arial" w:cs="Arial"/>
          <w:i/>
          <w:iCs/>
          <w:sz w:val="24"/>
          <w:szCs w:val="24"/>
        </w:rPr>
        <w:t>Environmental Education Research,</w:t>
      </w:r>
      <w:r>
        <w:rPr>
          <w:rFonts w:ascii="Arial" w:hAnsi="Arial" w:cs="Arial"/>
          <w:sz w:val="24"/>
          <w:szCs w:val="24"/>
        </w:rPr>
        <w:t xml:space="preserve"> 20(6), pp. 735-752. DOI: 10.1080/13504622.2013.833596</w:t>
      </w:r>
    </w:p>
    <w:p w14:paraId="7F00B126"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Estyn (2006) </w:t>
      </w:r>
      <w:r w:rsidRPr="000F5943">
        <w:rPr>
          <w:rFonts w:ascii="Arial" w:hAnsi="Arial" w:cs="Arial"/>
          <w:i/>
          <w:iCs/>
          <w:sz w:val="24"/>
          <w:szCs w:val="24"/>
        </w:rPr>
        <w:t xml:space="preserve">Establishing a position statement for education for sustainable development and global citizenship in Wales </w:t>
      </w:r>
      <w:r>
        <w:rPr>
          <w:rFonts w:ascii="Arial" w:hAnsi="Arial" w:cs="Arial"/>
          <w:sz w:val="24"/>
          <w:szCs w:val="24"/>
        </w:rPr>
        <w:t xml:space="preserve">[report]. Available at: </w:t>
      </w:r>
      <w:hyperlink r:id="rId13" w:history="1">
        <w:r w:rsidRPr="0025361A">
          <w:rPr>
            <w:rStyle w:val="Hyperlink"/>
            <w:rFonts w:ascii="Arial" w:hAnsi="Arial" w:cs="Arial"/>
            <w:sz w:val="24"/>
            <w:szCs w:val="24"/>
          </w:rPr>
          <w:t>https://www.esd-wales.org.uk/english/ESDreports/pdf/Estyn_Baseline_Report.pdf</w:t>
        </w:r>
      </w:hyperlink>
    </w:p>
    <w:p w14:paraId="589907D9"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Froebel Trust (no date) </w:t>
      </w:r>
      <w:r w:rsidRPr="00880121">
        <w:rPr>
          <w:rFonts w:ascii="Arial" w:hAnsi="Arial" w:cs="Arial"/>
          <w:i/>
          <w:iCs/>
          <w:sz w:val="24"/>
          <w:szCs w:val="24"/>
        </w:rPr>
        <w:t>Training and resources: Children and nature.</w:t>
      </w:r>
      <w:r>
        <w:rPr>
          <w:rFonts w:ascii="Arial" w:hAnsi="Arial" w:cs="Arial"/>
          <w:sz w:val="24"/>
          <w:szCs w:val="24"/>
        </w:rPr>
        <w:t xml:space="preserve"> Available at: </w:t>
      </w:r>
      <w:hyperlink r:id="rId14" w:history="1">
        <w:r w:rsidRPr="0025361A">
          <w:rPr>
            <w:rStyle w:val="Hyperlink"/>
            <w:rFonts w:ascii="Arial" w:hAnsi="Arial" w:cs="Arial"/>
            <w:sz w:val="24"/>
            <w:szCs w:val="24"/>
          </w:rPr>
          <w:t>https://www.froebel.org.uk/training-and-resources/children-and-nature</w:t>
        </w:r>
      </w:hyperlink>
      <w:r>
        <w:rPr>
          <w:rFonts w:ascii="Arial" w:hAnsi="Arial" w:cs="Arial"/>
          <w:sz w:val="24"/>
          <w:szCs w:val="24"/>
        </w:rPr>
        <w:t xml:space="preserve"> (Accessed: 7 July 2024).</w:t>
      </w:r>
    </w:p>
    <w:p w14:paraId="01CEF238"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Ghosh, N. (2016) </w:t>
      </w:r>
      <w:r w:rsidRPr="00F907D8">
        <w:rPr>
          <w:rFonts w:ascii="Arial" w:hAnsi="Arial" w:cs="Arial"/>
          <w:i/>
          <w:iCs/>
          <w:sz w:val="24"/>
          <w:szCs w:val="24"/>
        </w:rPr>
        <w:t>Plastic pollution</w:t>
      </w:r>
      <w:r>
        <w:rPr>
          <w:rFonts w:ascii="Arial" w:hAnsi="Arial" w:cs="Arial"/>
          <w:sz w:val="24"/>
          <w:szCs w:val="24"/>
        </w:rPr>
        <w:t xml:space="preserve"> [video]. Available at: </w:t>
      </w:r>
      <w:hyperlink r:id="rId15" w:history="1">
        <w:r w:rsidRPr="00CE4338">
          <w:rPr>
            <w:rStyle w:val="Hyperlink"/>
            <w:rFonts w:ascii="Arial" w:hAnsi="Arial" w:cs="Arial"/>
            <w:sz w:val="24"/>
            <w:szCs w:val="24"/>
          </w:rPr>
          <w:t>https://www.youtube.com/watch?v=1P9syq3f6hQ</w:t>
        </w:r>
      </w:hyperlink>
      <w:r>
        <w:rPr>
          <w:rFonts w:ascii="Arial" w:hAnsi="Arial" w:cs="Arial"/>
          <w:sz w:val="24"/>
          <w:szCs w:val="24"/>
        </w:rPr>
        <w:t xml:space="preserve"> (Accessed: 4 July 2024).</w:t>
      </w:r>
    </w:p>
    <w:p w14:paraId="7B2EEE69"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Greenpeace (no date) </w:t>
      </w:r>
      <w:r w:rsidRPr="001C458B">
        <w:rPr>
          <w:rFonts w:ascii="Arial" w:hAnsi="Arial" w:cs="Arial"/>
          <w:i/>
          <w:iCs/>
          <w:sz w:val="24"/>
          <w:szCs w:val="24"/>
        </w:rPr>
        <w:t>Sustainability: A simple guide to a vital idea.</w:t>
      </w:r>
      <w:r>
        <w:rPr>
          <w:rFonts w:ascii="Arial" w:hAnsi="Arial" w:cs="Arial"/>
          <w:sz w:val="24"/>
          <w:szCs w:val="24"/>
        </w:rPr>
        <w:t xml:space="preserve"> Available at: </w:t>
      </w:r>
      <w:hyperlink r:id="rId16" w:history="1">
        <w:r w:rsidRPr="00A71380">
          <w:rPr>
            <w:rStyle w:val="Hyperlink"/>
            <w:rFonts w:ascii="Arial" w:hAnsi="Arial" w:cs="Arial"/>
            <w:sz w:val="24"/>
            <w:szCs w:val="24"/>
          </w:rPr>
          <w:t>https://www.greenpeace.org.uk/challenges/sustainability/</w:t>
        </w:r>
      </w:hyperlink>
      <w:r>
        <w:rPr>
          <w:rFonts w:ascii="Arial" w:hAnsi="Arial" w:cs="Arial"/>
          <w:sz w:val="24"/>
          <w:szCs w:val="24"/>
        </w:rPr>
        <w:t xml:space="preserve"> (Accessed: 6 July 2024).</w:t>
      </w:r>
    </w:p>
    <w:p w14:paraId="527D2875"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Hak, T., Janouskova, S. and Moldan, B. (2016) ‘Sustainable development goals: A need for relevant indicators’, </w:t>
      </w:r>
      <w:r w:rsidRPr="000846B5">
        <w:rPr>
          <w:rFonts w:ascii="Arial" w:hAnsi="Arial" w:cs="Arial"/>
          <w:i/>
          <w:iCs/>
          <w:sz w:val="24"/>
          <w:szCs w:val="24"/>
        </w:rPr>
        <w:t>Ecological Indicators,</w:t>
      </w:r>
      <w:r>
        <w:rPr>
          <w:rFonts w:ascii="Arial" w:hAnsi="Arial" w:cs="Arial"/>
          <w:sz w:val="24"/>
          <w:szCs w:val="24"/>
        </w:rPr>
        <w:t xml:space="preserve"> pp. 565-573. DOI: 10.1016/j.ecolind.2015.08.003</w:t>
      </w:r>
    </w:p>
    <w:p w14:paraId="2685FA14"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Hirst, N. (2018) ‘Education for sustainability within early childhood studies: collaboration and enquiry through projects with children’, </w:t>
      </w:r>
      <w:r w:rsidRPr="00623BA1">
        <w:rPr>
          <w:rFonts w:ascii="Arial" w:hAnsi="Arial" w:cs="Arial"/>
          <w:i/>
          <w:iCs/>
          <w:sz w:val="24"/>
          <w:szCs w:val="24"/>
        </w:rPr>
        <w:t xml:space="preserve">International Journal of Primary, Elementary and Early Years Education, </w:t>
      </w:r>
      <w:r>
        <w:rPr>
          <w:rFonts w:ascii="Arial" w:hAnsi="Arial" w:cs="Arial"/>
          <w:sz w:val="24"/>
          <w:szCs w:val="24"/>
        </w:rPr>
        <w:t>47(2), pp. 233-246. DOI: 10.1080/03004279.2018.1430843</w:t>
      </w:r>
    </w:p>
    <w:p w14:paraId="7CD7A87B" w14:textId="77777777" w:rsidR="00BC0AB4" w:rsidRDefault="00BC0AB4" w:rsidP="00BC0AB4">
      <w:pPr>
        <w:spacing w:line="360" w:lineRule="auto"/>
        <w:rPr>
          <w:rFonts w:ascii="Arial" w:hAnsi="Arial" w:cs="Arial"/>
          <w:sz w:val="24"/>
          <w:szCs w:val="24"/>
        </w:rPr>
      </w:pPr>
      <w:r>
        <w:rPr>
          <w:rFonts w:ascii="Arial" w:hAnsi="Arial" w:cs="Arial"/>
          <w:sz w:val="24"/>
          <w:szCs w:val="24"/>
        </w:rPr>
        <w:lastRenderedPageBreak/>
        <w:t xml:space="preserve">John Muir Trust (no date) </w:t>
      </w:r>
      <w:r w:rsidRPr="00FA7739">
        <w:rPr>
          <w:rFonts w:ascii="Arial" w:hAnsi="Arial" w:cs="Arial"/>
          <w:i/>
          <w:iCs/>
          <w:sz w:val="24"/>
          <w:szCs w:val="24"/>
        </w:rPr>
        <w:t>John Muir Award</w:t>
      </w:r>
      <w:r>
        <w:rPr>
          <w:rFonts w:ascii="Arial" w:hAnsi="Arial" w:cs="Arial"/>
          <w:sz w:val="24"/>
          <w:szCs w:val="24"/>
        </w:rPr>
        <w:t xml:space="preserve">. Available at: </w:t>
      </w:r>
      <w:hyperlink r:id="rId17" w:history="1">
        <w:r w:rsidRPr="0025361A">
          <w:rPr>
            <w:rStyle w:val="Hyperlink"/>
            <w:rFonts w:ascii="Arial" w:hAnsi="Arial" w:cs="Arial"/>
            <w:sz w:val="24"/>
            <w:szCs w:val="24"/>
          </w:rPr>
          <w:t>https://www.johnmuirtrust.org/john-muir-award</w:t>
        </w:r>
      </w:hyperlink>
      <w:r>
        <w:rPr>
          <w:rFonts w:ascii="Arial" w:hAnsi="Arial" w:cs="Arial"/>
          <w:sz w:val="24"/>
          <w:szCs w:val="24"/>
        </w:rPr>
        <w:t xml:space="preserve"> (Accessed: 7 July 2024).</w:t>
      </w:r>
    </w:p>
    <w:p w14:paraId="78676101"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John Muir Trust (2019) </w:t>
      </w:r>
      <w:r w:rsidRPr="00FD07A7">
        <w:rPr>
          <w:rFonts w:ascii="Arial" w:hAnsi="Arial" w:cs="Arial"/>
          <w:i/>
          <w:iCs/>
          <w:sz w:val="24"/>
          <w:szCs w:val="24"/>
        </w:rPr>
        <w:t>Resource guide: Sustainability</w:t>
      </w:r>
      <w:r>
        <w:rPr>
          <w:rFonts w:ascii="Arial" w:hAnsi="Arial" w:cs="Arial"/>
          <w:sz w:val="24"/>
          <w:szCs w:val="24"/>
        </w:rPr>
        <w:t xml:space="preserve">. Available at: </w:t>
      </w:r>
      <w:hyperlink r:id="rId18" w:history="1">
        <w:r w:rsidRPr="0025361A">
          <w:rPr>
            <w:rStyle w:val="Hyperlink"/>
            <w:rFonts w:ascii="Arial" w:hAnsi="Arial" w:cs="Arial"/>
            <w:sz w:val="24"/>
            <w:szCs w:val="24"/>
          </w:rPr>
          <w:t>https://www.johnmuirtrust.org/assets/000/001/082/Sustainability_Resource_Guide_2019_original_original.pdf?1610652302&amp;1565009528</w:t>
        </w:r>
      </w:hyperlink>
      <w:r>
        <w:rPr>
          <w:rFonts w:ascii="Arial" w:hAnsi="Arial" w:cs="Arial"/>
          <w:sz w:val="24"/>
          <w:szCs w:val="24"/>
        </w:rPr>
        <w:t xml:space="preserve"> (Accessed: 7 July 2024).</w:t>
      </w:r>
    </w:p>
    <w:p w14:paraId="310159FA"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Kiviranta, L., Lindfors, E., Ronkko, M.L. and Luukka, E. (2024) ‘Outdoor learning in early childhood education: exploring benefits and challenges, </w:t>
      </w:r>
      <w:r w:rsidRPr="0083309C">
        <w:rPr>
          <w:rFonts w:ascii="Arial" w:hAnsi="Arial" w:cs="Arial"/>
          <w:i/>
          <w:iCs/>
          <w:sz w:val="24"/>
          <w:szCs w:val="24"/>
        </w:rPr>
        <w:t>Educational Research,</w:t>
      </w:r>
      <w:r>
        <w:rPr>
          <w:rFonts w:ascii="Arial" w:hAnsi="Arial" w:cs="Arial"/>
          <w:sz w:val="24"/>
          <w:szCs w:val="24"/>
        </w:rPr>
        <w:t xml:space="preserve"> 66(1), pp. 102-119. DOI: 10.1080/00131881.2023.2285762</w:t>
      </w:r>
    </w:p>
    <w:p w14:paraId="1BE593FB"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McCauley, D. (2016) </w:t>
      </w:r>
      <w:r w:rsidRPr="00E53A5C">
        <w:rPr>
          <w:rFonts w:ascii="Arial" w:hAnsi="Arial" w:cs="Arial"/>
          <w:i/>
          <w:iCs/>
          <w:sz w:val="24"/>
          <w:szCs w:val="24"/>
        </w:rPr>
        <w:t>Plastic pollution, our oceans, our future</w:t>
      </w:r>
      <w:r>
        <w:rPr>
          <w:rFonts w:ascii="Arial" w:hAnsi="Arial" w:cs="Arial"/>
          <w:sz w:val="24"/>
          <w:szCs w:val="24"/>
        </w:rPr>
        <w:t xml:space="preserve"> [video]. Available at: </w:t>
      </w:r>
      <w:hyperlink r:id="rId19" w:history="1">
        <w:r w:rsidRPr="00CE4338">
          <w:rPr>
            <w:rStyle w:val="Hyperlink"/>
            <w:rFonts w:ascii="Arial" w:hAnsi="Arial" w:cs="Arial"/>
            <w:sz w:val="24"/>
            <w:szCs w:val="24"/>
          </w:rPr>
          <w:t>https://www.youtube.com/watch?v=YGBpHYLNtRA</w:t>
        </w:r>
      </w:hyperlink>
      <w:r>
        <w:rPr>
          <w:rFonts w:ascii="Arial" w:hAnsi="Arial" w:cs="Arial"/>
          <w:sz w:val="24"/>
          <w:szCs w:val="24"/>
        </w:rPr>
        <w:t xml:space="preserve"> (Accessed: 4 July 2024).</w:t>
      </w:r>
    </w:p>
    <w:p w14:paraId="516AB496"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Mulligan, M. (2018) </w:t>
      </w:r>
      <w:r w:rsidRPr="00250760">
        <w:rPr>
          <w:rFonts w:ascii="Arial" w:hAnsi="Arial" w:cs="Arial"/>
          <w:i/>
          <w:iCs/>
          <w:sz w:val="24"/>
          <w:szCs w:val="24"/>
        </w:rPr>
        <w:t>An introduction to sustainability. Environmental, social and personal perspectives</w:t>
      </w:r>
      <w:r>
        <w:rPr>
          <w:rFonts w:ascii="Arial" w:hAnsi="Arial" w:cs="Arial"/>
          <w:sz w:val="24"/>
          <w:szCs w:val="24"/>
        </w:rPr>
        <w:t>. 2</w:t>
      </w:r>
      <w:r w:rsidRPr="000F7551">
        <w:rPr>
          <w:rFonts w:ascii="Arial" w:hAnsi="Arial" w:cs="Arial"/>
          <w:sz w:val="24"/>
          <w:szCs w:val="24"/>
          <w:vertAlign w:val="superscript"/>
        </w:rPr>
        <w:t>nd</w:t>
      </w:r>
      <w:r>
        <w:rPr>
          <w:rFonts w:ascii="Arial" w:hAnsi="Arial" w:cs="Arial"/>
          <w:sz w:val="24"/>
          <w:szCs w:val="24"/>
        </w:rPr>
        <w:t xml:space="preserve"> edn. London: Routledge.</w:t>
      </w:r>
    </w:p>
    <w:p w14:paraId="059EC55F"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Sachs, J.D., Schmidt-Traub, G., Mazzucato, M., Messner, D., Nakicenovic, N. and Rockstrom, J. (2019) ‘Six transformations to achieve the Sustainable Development Goals’, </w:t>
      </w:r>
      <w:r w:rsidRPr="00B117FA">
        <w:rPr>
          <w:rFonts w:ascii="Arial" w:hAnsi="Arial" w:cs="Arial"/>
          <w:i/>
          <w:iCs/>
          <w:sz w:val="24"/>
          <w:szCs w:val="24"/>
        </w:rPr>
        <w:t>Nature Sustainability,</w:t>
      </w:r>
      <w:r>
        <w:rPr>
          <w:rFonts w:ascii="Arial" w:hAnsi="Arial" w:cs="Arial"/>
          <w:sz w:val="24"/>
          <w:szCs w:val="24"/>
        </w:rPr>
        <w:t xml:space="preserve"> 2, pp. 805-814. DOI: 10.1038/s41893-019-0352-9 </w:t>
      </w:r>
    </w:p>
    <w:p w14:paraId="3706900D"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Samuelsson, I.P. and Park, E. (2017) ‘How to educate children for sustainable learning and for a sustainable world’, </w:t>
      </w:r>
      <w:r w:rsidRPr="0087170A">
        <w:rPr>
          <w:rFonts w:ascii="Arial" w:hAnsi="Arial" w:cs="Arial"/>
          <w:i/>
          <w:iCs/>
          <w:sz w:val="24"/>
          <w:szCs w:val="24"/>
        </w:rPr>
        <w:t>IJEC</w:t>
      </w:r>
      <w:r>
        <w:rPr>
          <w:rFonts w:ascii="Arial" w:hAnsi="Arial" w:cs="Arial"/>
          <w:sz w:val="24"/>
          <w:szCs w:val="24"/>
        </w:rPr>
        <w:t>, 49, pp. 273-285. DOI: 10.1007/s13158-017-0197-1</w:t>
      </w:r>
    </w:p>
    <w:p w14:paraId="11D10197"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The Montessori Partnership (2024) </w:t>
      </w:r>
      <w:r w:rsidRPr="001B3EE9">
        <w:rPr>
          <w:rFonts w:ascii="Arial" w:hAnsi="Arial" w:cs="Arial"/>
          <w:i/>
          <w:iCs/>
          <w:sz w:val="24"/>
          <w:szCs w:val="24"/>
        </w:rPr>
        <w:t>The Montessori take on nature and outdoor play.</w:t>
      </w:r>
      <w:r>
        <w:rPr>
          <w:rFonts w:ascii="Arial" w:hAnsi="Arial" w:cs="Arial"/>
          <w:sz w:val="24"/>
          <w:szCs w:val="24"/>
        </w:rPr>
        <w:t xml:space="preserve"> Available at: </w:t>
      </w:r>
      <w:hyperlink r:id="rId20" w:history="1">
        <w:r w:rsidRPr="0025361A">
          <w:rPr>
            <w:rStyle w:val="Hyperlink"/>
            <w:rFonts w:ascii="Arial" w:hAnsi="Arial" w:cs="Arial"/>
            <w:sz w:val="24"/>
            <w:szCs w:val="24"/>
          </w:rPr>
          <w:t>https://www.montessoripartnership.com/2021/11/15/the-montessori-take-on-nature-and-outdoor-play/</w:t>
        </w:r>
      </w:hyperlink>
      <w:r>
        <w:rPr>
          <w:rFonts w:ascii="Arial" w:hAnsi="Arial" w:cs="Arial"/>
          <w:sz w:val="24"/>
          <w:szCs w:val="24"/>
        </w:rPr>
        <w:t xml:space="preserve"> (Accessed: 7 July 2024).</w:t>
      </w:r>
    </w:p>
    <w:p w14:paraId="1A36C08B" w14:textId="77777777" w:rsidR="00BC0AB4" w:rsidRDefault="00BC0AB4" w:rsidP="00BC0AB4">
      <w:pPr>
        <w:spacing w:line="360" w:lineRule="auto"/>
        <w:rPr>
          <w:rFonts w:ascii="Arial" w:hAnsi="Arial" w:cs="Arial"/>
          <w:sz w:val="24"/>
          <w:szCs w:val="24"/>
        </w:rPr>
      </w:pPr>
      <w:r w:rsidRPr="00E4760C">
        <w:rPr>
          <w:rFonts w:ascii="Arial" w:hAnsi="Arial" w:cs="Arial"/>
          <w:sz w:val="24"/>
          <w:szCs w:val="24"/>
        </w:rPr>
        <w:t>T</w:t>
      </w:r>
      <w:r>
        <w:rPr>
          <w:rFonts w:ascii="Arial" w:hAnsi="Arial" w:cs="Arial"/>
          <w:sz w:val="24"/>
          <w:szCs w:val="24"/>
        </w:rPr>
        <w:t>inney, G. and Hirst, N. (2018) Early childhood education for sustainability within Wales in Boyd, D., Hirst, N. and Siraj-Blatchford, J.</w:t>
      </w:r>
      <w:r w:rsidRPr="00E4760C">
        <w:rPr>
          <w:rFonts w:ascii="Arial" w:hAnsi="Arial" w:cs="Arial"/>
          <w:i/>
          <w:iCs/>
          <w:sz w:val="24"/>
          <w:szCs w:val="24"/>
        </w:rPr>
        <w:t xml:space="preserve"> Understanding sustainability in early childhood education: case studies and approaches from across the UK.</w:t>
      </w:r>
      <w:r>
        <w:rPr>
          <w:rFonts w:ascii="Arial" w:hAnsi="Arial" w:cs="Arial"/>
          <w:sz w:val="24"/>
          <w:szCs w:val="24"/>
        </w:rPr>
        <w:t xml:space="preserve"> Abingdon: Routledge. p. 104-138.</w:t>
      </w:r>
    </w:p>
    <w:p w14:paraId="4185614C"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Tovey, H. (no date) </w:t>
      </w:r>
      <w:r w:rsidRPr="00BC11CC">
        <w:rPr>
          <w:rFonts w:ascii="Arial" w:hAnsi="Arial" w:cs="Arial"/>
          <w:i/>
          <w:iCs/>
          <w:sz w:val="24"/>
          <w:szCs w:val="24"/>
        </w:rPr>
        <w:t>A Froebelian approach: Outdoor play and exploration</w:t>
      </w:r>
      <w:r>
        <w:rPr>
          <w:rFonts w:ascii="Arial" w:hAnsi="Arial" w:cs="Arial"/>
          <w:sz w:val="24"/>
          <w:szCs w:val="24"/>
        </w:rPr>
        <w:t xml:space="preserve"> [pamphlet]. Available at: </w:t>
      </w:r>
      <w:hyperlink r:id="rId21" w:history="1">
        <w:r w:rsidRPr="0025361A">
          <w:rPr>
            <w:rStyle w:val="Hyperlink"/>
            <w:rFonts w:ascii="Arial" w:hAnsi="Arial" w:cs="Arial"/>
            <w:sz w:val="24"/>
            <w:szCs w:val="24"/>
          </w:rPr>
          <w:t>https://www.froebel.org.uk/uploads/documents/FT-Outdoor-Play-Pamphlet.pdf</w:t>
        </w:r>
      </w:hyperlink>
      <w:r>
        <w:rPr>
          <w:rFonts w:ascii="Arial" w:hAnsi="Arial" w:cs="Arial"/>
          <w:sz w:val="24"/>
          <w:szCs w:val="24"/>
        </w:rPr>
        <w:t xml:space="preserve"> (Accessed: 7 July 2024).</w:t>
      </w:r>
    </w:p>
    <w:p w14:paraId="34F2816B" w14:textId="77777777" w:rsidR="00BC0AB4" w:rsidRDefault="00BC0AB4" w:rsidP="00BC0AB4">
      <w:pPr>
        <w:spacing w:line="360" w:lineRule="auto"/>
        <w:rPr>
          <w:rFonts w:ascii="Arial" w:hAnsi="Arial" w:cs="Arial"/>
          <w:sz w:val="24"/>
          <w:szCs w:val="24"/>
        </w:rPr>
      </w:pPr>
      <w:r>
        <w:rPr>
          <w:rFonts w:ascii="Arial" w:hAnsi="Arial" w:cs="Arial"/>
          <w:sz w:val="24"/>
          <w:szCs w:val="24"/>
        </w:rPr>
        <w:lastRenderedPageBreak/>
        <w:t xml:space="preserve">UNICEF (no date) </w:t>
      </w:r>
      <w:r w:rsidRPr="001C5660">
        <w:rPr>
          <w:rFonts w:ascii="Arial" w:hAnsi="Arial" w:cs="Arial"/>
          <w:i/>
          <w:iCs/>
          <w:sz w:val="24"/>
          <w:szCs w:val="24"/>
        </w:rPr>
        <w:t>A summary of the UN convention on the rights of the child.</w:t>
      </w:r>
      <w:r>
        <w:rPr>
          <w:rFonts w:ascii="Arial" w:hAnsi="Arial" w:cs="Arial"/>
          <w:sz w:val="24"/>
          <w:szCs w:val="24"/>
        </w:rPr>
        <w:t xml:space="preserve"> Available at: </w:t>
      </w:r>
      <w:hyperlink r:id="rId22" w:history="1">
        <w:r w:rsidRPr="00CE4338">
          <w:rPr>
            <w:rStyle w:val="Hyperlink"/>
            <w:rFonts w:ascii="Arial" w:hAnsi="Arial" w:cs="Arial"/>
            <w:sz w:val="24"/>
            <w:szCs w:val="24"/>
          </w:rPr>
          <w:t>https://www.unicef.org.uk/wp-content/uploads/2019/10/UNCRC_summary-1_1.pdf</w:t>
        </w:r>
      </w:hyperlink>
      <w:r>
        <w:rPr>
          <w:rFonts w:ascii="Arial" w:hAnsi="Arial" w:cs="Arial"/>
          <w:sz w:val="24"/>
          <w:szCs w:val="24"/>
        </w:rPr>
        <w:t xml:space="preserve"> (Accessed: 4 July 2024).</w:t>
      </w:r>
    </w:p>
    <w:p w14:paraId="565BB36C"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United Nations (no date) </w:t>
      </w:r>
      <w:r w:rsidRPr="00035F73">
        <w:rPr>
          <w:rFonts w:ascii="Arial" w:hAnsi="Arial" w:cs="Arial"/>
          <w:i/>
          <w:iCs/>
          <w:sz w:val="24"/>
          <w:szCs w:val="24"/>
        </w:rPr>
        <w:t>The 17 goals.</w:t>
      </w:r>
      <w:r>
        <w:rPr>
          <w:rFonts w:ascii="Arial" w:hAnsi="Arial" w:cs="Arial"/>
          <w:sz w:val="24"/>
          <w:szCs w:val="24"/>
        </w:rPr>
        <w:t xml:space="preserve"> Available at: </w:t>
      </w:r>
      <w:hyperlink r:id="rId23" w:anchor="history" w:history="1">
        <w:r w:rsidRPr="00A71380">
          <w:rPr>
            <w:rStyle w:val="Hyperlink"/>
            <w:rFonts w:ascii="Arial" w:hAnsi="Arial" w:cs="Arial"/>
            <w:sz w:val="24"/>
            <w:szCs w:val="24"/>
          </w:rPr>
          <w:t>https://sdgs.un.org/goals#history</w:t>
        </w:r>
      </w:hyperlink>
      <w:r>
        <w:rPr>
          <w:rFonts w:ascii="Arial" w:hAnsi="Arial" w:cs="Arial"/>
          <w:sz w:val="24"/>
          <w:szCs w:val="24"/>
        </w:rPr>
        <w:t xml:space="preserve"> (Accessed: 6 July 2024).</w:t>
      </w:r>
    </w:p>
    <w:p w14:paraId="16FF1000"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United Nations (no date) </w:t>
      </w:r>
      <w:r w:rsidRPr="00730A62">
        <w:rPr>
          <w:rFonts w:ascii="Arial" w:hAnsi="Arial" w:cs="Arial"/>
          <w:i/>
          <w:iCs/>
          <w:sz w:val="24"/>
          <w:szCs w:val="24"/>
        </w:rPr>
        <w:t xml:space="preserve">United Nations Conference on Environment and Development, Rio de Janeiro, Brazil, 3-14 June 1992. </w:t>
      </w:r>
      <w:r>
        <w:rPr>
          <w:rFonts w:ascii="Arial" w:hAnsi="Arial" w:cs="Arial"/>
          <w:sz w:val="24"/>
          <w:szCs w:val="24"/>
        </w:rPr>
        <w:t xml:space="preserve">Available at: </w:t>
      </w:r>
      <w:hyperlink r:id="rId24" w:history="1">
        <w:r w:rsidRPr="00CE4338">
          <w:rPr>
            <w:rStyle w:val="Hyperlink"/>
            <w:rFonts w:ascii="Arial" w:hAnsi="Arial" w:cs="Arial"/>
            <w:sz w:val="24"/>
            <w:szCs w:val="24"/>
          </w:rPr>
          <w:t>https://www.un.org/en/conferences/environment/rio1992</w:t>
        </w:r>
      </w:hyperlink>
      <w:r>
        <w:rPr>
          <w:rFonts w:ascii="Arial" w:hAnsi="Arial" w:cs="Arial"/>
          <w:sz w:val="24"/>
          <w:szCs w:val="24"/>
        </w:rPr>
        <w:t xml:space="preserve"> (Accessed: 4 July 2024).</w:t>
      </w:r>
    </w:p>
    <w:p w14:paraId="52159AB4"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Welsh Government (2008) </w:t>
      </w:r>
      <w:r w:rsidRPr="0084745F">
        <w:rPr>
          <w:rFonts w:ascii="Arial" w:hAnsi="Arial" w:cs="Arial"/>
          <w:i/>
          <w:iCs/>
          <w:sz w:val="24"/>
          <w:szCs w:val="24"/>
        </w:rPr>
        <w:t>Education for sustainable development and global citizenship: A common understanding for schools.</w:t>
      </w:r>
      <w:r>
        <w:rPr>
          <w:rFonts w:ascii="Arial" w:hAnsi="Arial" w:cs="Arial"/>
          <w:sz w:val="24"/>
          <w:szCs w:val="24"/>
        </w:rPr>
        <w:t xml:space="preserve"> Available at: </w:t>
      </w:r>
      <w:hyperlink r:id="rId25" w:history="1">
        <w:r w:rsidRPr="0025361A">
          <w:rPr>
            <w:rStyle w:val="Hyperlink"/>
            <w:rFonts w:ascii="Arial" w:hAnsi="Arial" w:cs="Arial"/>
            <w:sz w:val="24"/>
            <w:szCs w:val="24"/>
          </w:rPr>
          <w:t>https://hwb.gov.wales/storage/eaf467e6-30fe-45c9-93ef-cb30f31f1c90/common-understanding-for-school.pdf</w:t>
        </w:r>
      </w:hyperlink>
      <w:r>
        <w:rPr>
          <w:rFonts w:ascii="Arial" w:hAnsi="Arial" w:cs="Arial"/>
          <w:sz w:val="24"/>
          <w:szCs w:val="24"/>
        </w:rPr>
        <w:t xml:space="preserve"> (Accessed: 7 July 2024).</w:t>
      </w:r>
    </w:p>
    <w:p w14:paraId="21DCC8E7"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Welsh Government (2018) </w:t>
      </w:r>
      <w:r w:rsidRPr="008F7FD7">
        <w:rPr>
          <w:rFonts w:ascii="Arial" w:hAnsi="Arial" w:cs="Arial"/>
          <w:i/>
          <w:iCs/>
          <w:sz w:val="24"/>
          <w:szCs w:val="24"/>
        </w:rPr>
        <w:t>Wales’ curriculum to put “citizens first”- Kirsty Williams.</w:t>
      </w:r>
      <w:r>
        <w:rPr>
          <w:rFonts w:ascii="Arial" w:hAnsi="Arial" w:cs="Arial"/>
          <w:sz w:val="24"/>
          <w:szCs w:val="24"/>
        </w:rPr>
        <w:t xml:space="preserve"> Available at: </w:t>
      </w:r>
      <w:hyperlink r:id="rId26" w:history="1">
        <w:r w:rsidRPr="00A71380">
          <w:rPr>
            <w:rStyle w:val="Hyperlink"/>
            <w:rFonts w:ascii="Arial" w:hAnsi="Arial" w:cs="Arial"/>
            <w:sz w:val="24"/>
            <w:szCs w:val="24"/>
          </w:rPr>
          <w:t>https://www.gov.wales/wales-curriculum-put-citizens-first-kirsty-williams</w:t>
        </w:r>
      </w:hyperlink>
      <w:r>
        <w:rPr>
          <w:rFonts w:ascii="Arial" w:hAnsi="Arial" w:cs="Arial"/>
          <w:sz w:val="24"/>
          <w:szCs w:val="24"/>
        </w:rPr>
        <w:t xml:space="preserve"> (Accessed: 6 July 2024).</w:t>
      </w:r>
    </w:p>
    <w:p w14:paraId="2E1413C5"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Welsh Government (2022a) </w:t>
      </w:r>
      <w:r w:rsidRPr="00AA3307">
        <w:rPr>
          <w:rFonts w:ascii="Arial" w:hAnsi="Arial" w:cs="Arial"/>
          <w:i/>
          <w:iCs/>
          <w:sz w:val="24"/>
          <w:szCs w:val="24"/>
        </w:rPr>
        <w:t>Developing a vision for curriculum design</w:t>
      </w:r>
      <w:r>
        <w:rPr>
          <w:rFonts w:ascii="Arial" w:hAnsi="Arial" w:cs="Arial"/>
          <w:sz w:val="24"/>
          <w:szCs w:val="24"/>
        </w:rPr>
        <w:t xml:space="preserve">. Available at: </w:t>
      </w:r>
      <w:hyperlink r:id="rId27" w:anchor="curriculum-design-and-the-four-purposes" w:history="1">
        <w:r w:rsidRPr="00A71380">
          <w:rPr>
            <w:rStyle w:val="Hyperlink"/>
            <w:rFonts w:ascii="Arial" w:hAnsi="Arial" w:cs="Arial"/>
            <w:sz w:val="24"/>
            <w:szCs w:val="24"/>
          </w:rPr>
          <w:t>https://hwb.gov.wales/curriculum-for-wales/designing-your-curriculum/developing-a-vision-for-curriculum-design/#curriculum-design-and-the-four-purposes</w:t>
        </w:r>
      </w:hyperlink>
      <w:r>
        <w:rPr>
          <w:rFonts w:ascii="Arial" w:hAnsi="Arial" w:cs="Arial"/>
          <w:sz w:val="24"/>
          <w:szCs w:val="24"/>
        </w:rPr>
        <w:t xml:space="preserve"> (Accessed: 6 July 2024).</w:t>
      </w:r>
    </w:p>
    <w:p w14:paraId="53473BD7"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Welsh Government (2022b) </w:t>
      </w:r>
      <w:r w:rsidRPr="008E5E3A">
        <w:rPr>
          <w:rFonts w:ascii="Arial" w:hAnsi="Arial" w:cs="Arial"/>
          <w:i/>
          <w:iCs/>
          <w:sz w:val="24"/>
          <w:szCs w:val="24"/>
        </w:rPr>
        <w:t>A curriculum for funded non-maintained nursery settings.</w:t>
      </w:r>
      <w:r>
        <w:rPr>
          <w:rFonts w:ascii="Arial" w:hAnsi="Arial" w:cs="Arial"/>
          <w:sz w:val="24"/>
          <w:szCs w:val="24"/>
        </w:rPr>
        <w:t xml:space="preserve"> Available at: </w:t>
      </w:r>
      <w:hyperlink r:id="rId28" w:history="1">
        <w:r w:rsidRPr="0025361A">
          <w:rPr>
            <w:rStyle w:val="Hyperlink"/>
            <w:rFonts w:ascii="Arial" w:hAnsi="Arial" w:cs="Arial"/>
            <w:sz w:val="24"/>
            <w:szCs w:val="24"/>
          </w:rPr>
          <w:t>https://hwb.gov.wales/api/storage/b1801d78-38c3-4320-9818-d9996c21aef8/220914-a-curriculum-for-non-maintained-nursery-settings.pdf</w:t>
        </w:r>
      </w:hyperlink>
      <w:r>
        <w:rPr>
          <w:rFonts w:ascii="Arial" w:hAnsi="Arial" w:cs="Arial"/>
          <w:sz w:val="24"/>
          <w:szCs w:val="24"/>
        </w:rPr>
        <w:t xml:space="preserve"> (Accessed: 6 July 2024).</w:t>
      </w:r>
    </w:p>
    <w:p w14:paraId="6ECF87AF"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Welsh Government (2024) </w:t>
      </w:r>
      <w:r w:rsidRPr="00334C85">
        <w:rPr>
          <w:rFonts w:ascii="Arial" w:hAnsi="Arial" w:cs="Arial"/>
          <w:i/>
          <w:iCs/>
          <w:sz w:val="24"/>
          <w:szCs w:val="24"/>
        </w:rPr>
        <w:t>Well-being of future generations (Wales) Act 2015: the essentials</w:t>
      </w:r>
      <w:r>
        <w:rPr>
          <w:rFonts w:ascii="Arial" w:hAnsi="Arial" w:cs="Arial"/>
          <w:sz w:val="24"/>
          <w:szCs w:val="24"/>
        </w:rPr>
        <w:t xml:space="preserve">. Available at: </w:t>
      </w:r>
      <w:hyperlink r:id="rId29" w:history="1">
        <w:r w:rsidRPr="00CE4338">
          <w:rPr>
            <w:rStyle w:val="Hyperlink"/>
            <w:rFonts w:ascii="Arial" w:hAnsi="Arial" w:cs="Arial"/>
            <w:sz w:val="24"/>
            <w:szCs w:val="24"/>
          </w:rPr>
          <w:t>https://www.gov.wales/well-being-future-generations-wales-act-essentials-html</w:t>
        </w:r>
      </w:hyperlink>
      <w:r>
        <w:rPr>
          <w:rFonts w:ascii="Arial" w:hAnsi="Arial" w:cs="Arial"/>
          <w:sz w:val="24"/>
          <w:szCs w:val="24"/>
        </w:rPr>
        <w:t xml:space="preserve"> (Accessed: 4 July 2024).</w:t>
      </w:r>
    </w:p>
    <w:p w14:paraId="2A9549F3" w14:textId="77777777" w:rsidR="00BC0AB4" w:rsidRDefault="00BC0AB4" w:rsidP="00BC0AB4">
      <w:pPr>
        <w:spacing w:line="360" w:lineRule="auto"/>
        <w:rPr>
          <w:rFonts w:ascii="Arial" w:hAnsi="Arial" w:cs="Arial"/>
          <w:sz w:val="24"/>
          <w:szCs w:val="24"/>
        </w:rPr>
      </w:pPr>
      <w:r>
        <w:rPr>
          <w:rFonts w:ascii="Arial" w:hAnsi="Arial" w:cs="Arial"/>
          <w:sz w:val="24"/>
          <w:szCs w:val="24"/>
        </w:rPr>
        <w:t xml:space="preserve">Wilson, R. (2018) </w:t>
      </w:r>
      <w:r w:rsidRPr="00CA4338">
        <w:rPr>
          <w:rFonts w:ascii="Arial" w:hAnsi="Arial" w:cs="Arial"/>
          <w:i/>
          <w:iCs/>
          <w:sz w:val="24"/>
          <w:szCs w:val="24"/>
        </w:rPr>
        <w:t xml:space="preserve">Nature and young children: encouraging creative play and learning in natural environments. </w:t>
      </w:r>
      <w:r>
        <w:rPr>
          <w:rFonts w:ascii="Arial" w:hAnsi="Arial" w:cs="Arial"/>
          <w:sz w:val="24"/>
          <w:szCs w:val="24"/>
        </w:rPr>
        <w:t>3</w:t>
      </w:r>
      <w:r w:rsidRPr="00CA4338">
        <w:rPr>
          <w:rFonts w:ascii="Arial" w:hAnsi="Arial" w:cs="Arial"/>
          <w:sz w:val="24"/>
          <w:szCs w:val="24"/>
          <w:vertAlign w:val="superscript"/>
        </w:rPr>
        <w:t>rd</w:t>
      </w:r>
      <w:r>
        <w:rPr>
          <w:rFonts w:ascii="Arial" w:hAnsi="Arial" w:cs="Arial"/>
          <w:sz w:val="24"/>
          <w:szCs w:val="24"/>
        </w:rPr>
        <w:t xml:space="preserve"> edn. Oxon: Routledge.</w:t>
      </w:r>
    </w:p>
    <w:p w14:paraId="3C42AF0B" w14:textId="77777777" w:rsidR="00BC0AB4" w:rsidRDefault="00BC0AB4" w:rsidP="00BC0AB4">
      <w:pPr>
        <w:spacing w:line="360" w:lineRule="auto"/>
        <w:rPr>
          <w:rFonts w:ascii="Arial" w:hAnsi="Arial" w:cs="Arial"/>
          <w:sz w:val="24"/>
          <w:szCs w:val="24"/>
        </w:rPr>
      </w:pPr>
      <w:r>
        <w:rPr>
          <w:rFonts w:ascii="Arial" w:hAnsi="Arial" w:cs="Arial"/>
          <w:sz w:val="24"/>
          <w:szCs w:val="24"/>
        </w:rPr>
        <w:lastRenderedPageBreak/>
        <w:t xml:space="preserve">Woodland Trust (no date) </w:t>
      </w:r>
      <w:r w:rsidRPr="00516BE4">
        <w:rPr>
          <w:rFonts w:ascii="Arial" w:hAnsi="Arial" w:cs="Arial"/>
          <w:i/>
          <w:iCs/>
          <w:sz w:val="24"/>
          <w:szCs w:val="24"/>
        </w:rPr>
        <w:t>Resources and activities for schools.</w:t>
      </w:r>
      <w:r>
        <w:rPr>
          <w:rFonts w:ascii="Arial" w:hAnsi="Arial" w:cs="Arial"/>
          <w:sz w:val="24"/>
          <w:szCs w:val="24"/>
        </w:rPr>
        <w:t xml:space="preserve"> Available at: </w:t>
      </w:r>
      <w:hyperlink r:id="rId30" w:history="1">
        <w:r w:rsidRPr="0025361A">
          <w:rPr>
            <w:rStyle w:val="Hyperlink"/>
            <w:rFonts w:ascii="Arial" w:hAnsi="Arial" w:cs="Arial"/>
            <w:sz w:val="24"/>
            <w:szCs w:val="24"/>
          </w:rPr>
          <w:t>https://www.woodlandtrust.org.uk/support-us/act/your-school/resources/</w:t>
        </w:r>
      </w:hyperlink>
      <w:r>
        <w:rPr>
          <w:rFonts w:ascii="Arial" w:hAnsi="Arial" w:cs="Arial"/>
          <w:sz w:val="24"/>
          <w:szCs w:val="24"/>
        </w:rPr>
        <w:t xml:space="preserve"> (Accessed: 7 July 2024).</w:t>
      </w:r>
    </w:p>
    <w:p w14:paraId="65420293" w14:textId="77777777" w:rsidR="00BC0AB4" w:rsidRPr="00E4760C" w:rsidRDefault="00BC0AB4" w:rsidP="00BC0AB4">
      <w:pPr>
        <w:spacing w:line="360" w:lineRule="auto"/>
        <w:rPr>
          <w:rFonts w:ascii="Arial" w:hAnsi="Arial" w:cs="Arial"/>
          <w:sz w:val="24"/>
          <w:szCs w:val="24"/>
        </w:rPr>
      </w:pPr>
      <w:r>
        <w:rPr>
          <w:rFonts w:ascii="Arial" w:hAnsi="Arial" w:cs="Arial"/>
          <w:sz w:val="24"/>
          <w:szCs w:val="24"/>
        </w:rPr>
        <w:t xml:space="preserve">World Bank Group (2024) </w:t>
      </w:r>
      <w:r w:rsidRPr="007A2BE4">
        <w:rPr>
          <w:rFonts w:ascii="Arial" w:hAnsi="Arial" w:cs="Arial"/>
          <w:i/>
          <w:iCs/>
          <w:sz w:val="24"/>
          <w:szCs w:val="24"/>
        </w:rPr>
        <w:t>Poverty.</w:t>
      </w:r>
      <w:r>
        <w:rPr>
          <w:rFonts w:ascii="Arial" w:hAnsi="Arial" w:cs="Arial"/>
          <w:sz w:val="24"/>
          <w:szCs w:val="24"/>
        </w:rPr>
        <w:t xml:space="preserve"> Available at: </w:t>
      </w:r>
      <w:hyperlink r:id="rId31" w:history="1">
        <w:r w:rsidRPr="0025361A">
          <w:rPr>
            <w:rStyle w:val="Hyperlink"/>
            <w:rFonts w:ascii="Arial" w:hAnsi="Arial" w:cs="Arial"/>
            <w:sz w:val="24"/>
            <w:szCs w:val="24"/>
          </w:rPr>
          <w:t>https://www.worldbank.org/en/topic/poverty/overview</w:t>
        </w:r>
      </w:hyperlink>
      <w:r>
        <w:rPr>
          <w:rFonts w:ascii="Arial" w:hAnsi="Arial" w:cs="Arial"/>
          <w:sz w:val="24"/>
          <w:szCs w:val="24"/>
        </w:rPr>
        <w:t xml:space="preserve"> (Accessed: 7 July 2024).</w:t>
      </w:r>
    </w:p>
    <w:p w14:paraId="061428A9" w14:textId="77777777" w:rsidR="00BC0AB4" w:rsidRPr="00105D72" w:rsidRDefault="00BC0AB4" w:rsidP="00105D72">
      <w:pPr>
        <w:spacing w:line="360" w:lineRule="auto"/>
        <w:rPr>
          <w:rFonts w:ascii="Arial" w:hAnsi="Arial" w:cs="Arial"/>
          <w:sz w:val="24"/>
          <w:szCs w:val="24"/>
        </w:rPr>
      </w:pPr>
    </w:p>
    <w:sectPr w:rsidR="00BC0AB4" w:rsidRPr="00105D72">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29952C" w14:textId="77777777" w:rsidR="00363B1F" w:rsidRDefault="00363B1F" w:rsidP="007B20F9">
      <w:pPr>
        <w:spacing w:after="0" w:line="240" w:lineRule="auto"/>
      </w:pPr>
      <w:r>
        <w:separator/>
      </w:r>
    </w:p>
  </w:endnote>
  <w:endnote w:type="continuationSeparator" w:id="0">
    <w:p w14:paraId="4CBE4775" w14:textId="77777777" w:rsidR="00363B1F" w:rsidRDefault="00363B1F" w:rsidP="007B2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6279643"/>
      <w:docPartObj>
        <w:docPartGallery w:val="Page Numbers (Bottom of Page)"/>
        <w:docPartUnique/>
      </w:docPartObj>
    </w:sdtPr>
    <w:sdtContent>
      <w:p w14:paraId="00D5CFBE" w14:textId="0901BB29" w:rsidR="004715B4" w:rsidRDefault="004715B4">
        <w:pPr>
          <w:pStyle w:val="Footer"/>
          <w:jc w:val="right"/>
        </w:pPr>
        <w:r>
          <w:fldChar w:fldCharType="begin"/>
        </w:r>
        <w:r>
          <w:instrText>PAGE   \* MERGEFORMAT</w:instrText>
        </w:r>
        <w:r>
          <w:fldChar w:fldCharType="separate"/>
        </w:r>
        <w:r>
          <w:t>2</w:t>
        </w:r>
        <w:r>
          <w:fldChar w:fldCharType="end"/>
        </w:r>
      </w:p>
    </w:sdtContent>
  </w:sdt>
  <w:p w14:paraId="2EC8A24A" w14:textId="77777777" w:rsidR="007B20F9" w:rsidRDefault="007B20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36B627" w14:textId="77777777" w:rsidR="00363B1F" w:rsidRDefault="00363B1F" w:rsidP="007B20F9">
      <w:pPr>
        <w:spacing w:after="0" w:line="240" w:lineRule="auto"/>
      </w:pPr>
      <w:r>
        <w:separator/>
      </w:r>
    </w:p>
  </w:footnote>
  <w:footnote w:type="continuationSeparator" w:id="0">
    <w:p w14:paraId="741DC851" w14:textId="77777777" w:rsidR="00363B1F" w:rsidRDefault="00363B1F" w:rsidP="007B20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D2C08E" w14:textId="7370C5B9" w:rsidR="007B20F9" w:rsidRDefault="00923706">
    <w:pPr>
      <w:pStyle w:val="Header"/>
    </w:pPr>
    <w:r>
      <w:t>ECEY6005</w:t>
    </w:r>
    <w:r w:rsidR="007B20F9">
      <w:ptab w:relativeTo="margin" w:alignment="center" w:leader="none"/>
    </w:r>
    <w:r w:rsidR="007B20F9">
      <w:ptab w:relativeTo="margin" w:alignment="right" w:leader="none"/>
    </w:r>
    <w:r>
      <w:t>2213430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D72"/>
    <w:rsid w:val="00011312"/>
    <w:rsid w:val="00021209"/>
    <w:rsid w:val="00064C6D"/>
    <w:rsid w:val="000C0FCD"/>
    <w:rsid w:val="000D6E5C"/>
    <w:rsid w:val="000F1510"/>
    <w:rsid w:val="000F54B5"/>
    <w:rsid w:val="00105D72"/>
    <w:rsid w:val="001149FD"/>
    <w:rsid w:val="0011597C"/>
    <w:rsid w:val="00116FF0"/>
    <w:rsid w:val="001309FB"/>
    <w:rsid w:val="0014289F"/>
    <w:rsid w:val="0014796F"/>
    <w:rsid w:val="00160508"/>
    <w:rsid w:val="00184B1B"/>
    <w:rsid w:val="001C5210"/>
    <w:rsid w:val="001D2129"/>
    <w:rsid w:val="001E599D"/>
    <w:rsid w:val="001F3B4A"/>
    <w:rsid w:val="00223906"/>
    <w:rsid w:val="00285FC0"/>
    <w:rsid w:val="002C634B"/>
    <w:rsid w:val="002C7AC9"/>
    <w:rsid w:val="002E354F"/>
    <w:rsid w:val="002E6DC8"/>
    <w:rsid w:val="002F7BE8"/>
    <w:rsid w:val="0030080A"/>
    <w:rsid w:val="00307E3C"/>
    <w:rsid w:val="003107FE"/>
    <w:rsid w:val="003222ED"/>
    <w:rsid w:val="00326572"/>
    <w:rsid w:val="00360AA8"/>
    <w:rsid w:val="00363B1F"/>
    <w:rsid w:val="0037024A"/>
    <w:rsid w:val="0038124C"/>
    <w:rsid w:val="00382EFF"/>
    <w:rsid w:val="00394A72"/>
    <w:rsid w:val="003A2346"/>
    <w:rsid w:val="003C14A5"/>
    <w:rsid w:val="003C504B"/>
    <w:rsid w:val="003C6EAD"/>
    <w:rsid w:val="003F2326"/>
    <w:rsid w:val="00406DF0"/>
    <w:rsid w:val="00407140"/>
    <w:rsid w:val="004173F7"/>
    <w:rsid w:val="00417F04"/>
    <w:rsid w:val="00420426"/>
    <w:rsid w:val="00443C5E"/>
    <w:rsid w:val="0046357A"/>
    <w:rsid w:val="00467869"/>
    <w:rsid w:val="004715B4"/>
    <w:rsid w:val="004966F6"/>
    <w:rsid w:val="004A6626"/>
    <w:rsid w:val="004A7146"/>
    <w:rsid w:val="004B2E15"/>
    <w:rsid w:val="004C77A4"/>
    <w:rsid w:val="005136FC"/>
    <w:rsid w:val="00520BA4"/>
    <w:rsid w:val="00521E0A"/>
    <w:rsid w:val="00526A98"/>
    <w:rsid w:val="00537F47"/>
    <w:rsid w:val="00540E09"/>
    <w:rsid w:val="0056785A"/>
    <w:rsid w:val="0058424C"/>
    <w:rsid w:val="00590AF7"/>
    <w:rsid w:val="00590CE2"/>
    <w:rsid w:val="00593EE0"/>
    <w:rsid w:val="005C6503"/>
    <w:rsid w:val="005D0154"/>
    <w:rsid w:val="005D7675"/>
    <w:rsid w:val="005E2D43"/>
    <w:rsid w:val="005E333C"/>
    <w:rsid w:val="005F39A6"/>
    <w:rsid w:val="00603778"/>
    <w:rsid w:val="00604376"/>
    <w:rsid w:val="006160A1"/>
    <w:rsid w:val="00636591"/>
    <w:rsid w:val="0064069B"/>
    <w:rsid w:val="006423DE"/>
    <w:rsid w:val="00652958"/>
    <w:rsid w:val="006550E8"/>
    <w:rsid w:val="00666B87"/>
    <w:rsid w:val="0067382D"/>
    <w:rsid w:val="006B1709"/>
    <w:rsid w:val="006B3A1A"/>
    <w:rsid w:val="006B5057"/>
    <w:rsid w:val="006D607E"/>
    <w:rsid w:val="006E1D80"/>
    <w:rsid w:val="007006D0"/>
    <w:rsid w:val="0071197D"/>
    <w:rsid w:val="00722AA1"/>
    <w:rsid w:val="0072377F"/>
    <w:rsid w:val="00730CF9"/>
    <w:rsid w:val="007352FE"/>
    <w:rsid w:val="00767B13"/>
    <w:rsid w:val="00775617"/>
    <w:rsid w:val="007A063C"/>
    <w:rsid w:val="007A2739"/>
    <w:rsid w:val="007B20F9"/>
    <w:rsid w:val="007C4649"/>
    <w:rsid w:val="007C6C4B"/>
    <w:rsid w:val="007C7FC5"/>
    <w:rsid w:val="007F678E"/>
    <w:rsid w:val="00800207"/>
    <w:rsid w:val="00812B6C"/>
    <w:rsid w:val="008328FA"/>
    <w:rsid w:val="008332EA"/>
    <w:rsid w:val="008627F7"/>
    <w:rsid w:val="00865C74"/>
    <w:rsid w:val="00887F82"/>
    <w:rsid w:val="00891E90"/>
    <w:rsid w:val="00892A9C"/>
    <w:rsid w:val="00893245"/>
    <w:rsid w:val="008B0FF7"/>
    <w:rsid w:val="008B3D9F"/>
    <w:rsid w:val="008B4BCB"/>
    <w:rsid w:val="008B6986"/>
    <w:rsid w:val="008D22BC"/>
    <w:rsid w:val="008D388D"/>
    <w:rsid w:val="008D3E43"/>
    <w:rsid w:val="008E4463"/>
    <w:rsid w:val="0090066D"/>
    <w:rsid w:val="00905C9F"/>
    <w:rsid w:val="0091438C"/>
    <w:rsid w:val="00923706"/>
    <w:rsid w:val="009248EB"/>
    <w:rsid w:val="00936E35"/>
    <w:rsid w:val="00946A2C"/>
    <w:rsid w:val="00975E05"/>
    <w:rsid w:val="00983F2C"/>
    <w:rsid w:val="00984F78"/>
    <w:rsid w:val="009856F5"/>
    <w:rsid w:val="009918E6"/>
    <w:rsid w:val="0099773B"/>
    <w:rsid w:val="009C1D83"/>
    <w:rsid w:val="009D6DB8"/>
    <w:rsid w:val="009E3041"/>
    <w:rsid w:val="009E519A"/>
    <w:rsid w:val="009E5998"/>
    <w:rsid w:val="009F2788"/>
    <w:rsid w:val="00A14E62"/>
    <w:rsid w:val="00A22A23"/>
    <w:rsid w:val="00A23411"/>
    <w:rsid w:val="00A25493"/>
    <w:rsid w:val="00A2589F"/>
    <w:rsid w:val="00A2642D"/>
    <w:rsid w:val="00A43EB7"/>
    <w:rsid w:val="00A50617"/>
    <w:rsid w:val="00A5597B"/>
    <w:rsid w:val="00A618FD"/>
    <w:rsid w:val="00A70147"/>
    <w:rsid w:val="00A74AB5"/>
    <w:rsid w:val="00A75686"/>
    <w:rsid w:val="00A803D4"/>
    <w:rsid w:val="00A80D6A"/>
    <w:rsid w:val="00AB1AF5"/>
    <w:rsid w:val="00AC0521"/>
    <w:rsid w:val="00AD740A"/>
    <w:rsid w:val="00AF17F1"/>
    <w:rsid w:val="00B03AFB"/>
    <w:rsid w:val="00B30E73"/>
    <w:rsid w:val="00B30F8A"/>
    <w:rsid w:val="00B31008"/>
    <w:rsid w:val="00B3495E"/>
    <w:rsid w:val="00B43185"/>
    <w:rsid w:val="00B56CAB"/>
    <w:rsid w:val="00B81DE3"/>
    <w:rsid w:val="00BB1FFA"/>
    <w:rsid w:val="00BB5E1C"/>
    <w:rsid w:val="00BC0AB4"/>
    <w:rsid w:val="00BE3F0B"/>
    <w:rsid w:val="00BE7524"/>
    <w:rsid w:val="00BF4DD5"/>
    <w:rsid w:val="00C04FF6"/>
    <w:rsid w:val="00C223B8"/>
    <w:rsid w:val="00C61971"/>
    <w:rsid w:val="00C82FE4"/>
    <w:rsid w:val="00C96E51"/>
    <w:rsid w:val="00CA56C1"/>
    <w:rsid w:val="00CB5C06"/>
    <w:rsid w:val="00CB7BF1"/>
    <w:rsid w:val="00CC297C"/>
    <w:rsid w:val="00CE5693"/>
    <w:rsid w:val="00D17CE4"/>
    <w:rsid w:val="00D215CA"/>
    <w:rsid w:val="00D33CDC"/>
    <w:rsid w:val="00D34792"/>
    <w:rsid w:val="00D45CB8"/>
    <w:rsid w:val="00D81C8B"/>
    <w:rsid w:val="00D8235D"/>
    <w:rsid w:val="00D869EF"/>
    <w:rsid w:val="00D912FC"/>
    <w:rsid w:val="00D95442"/>
    <w:rsid w:val="00DA4925"/>
    <w:rsid w:val="00DB7E2E"/>
    <w:rsid w:val="00DD2D6F"/>
    <w:rsid w:val="00DD54E3"/>
    <w:rsid w:val="00DF15DF"/>
    <w:rsid w:val="00DF1E38"/>
    <w:rsid w:val="00E0600D"/>
    <w:rsid w:val="00E25BE6"/>
    <w:rsid w:val="00E27C9C"/>
    <w:rsid w:val="00E3226C"/>
    <w:rsid w:val="00E667B6"/>
    <w:rsid w:val="00E96070"/>
    <w:rsid w:val="00E96563"/>
    <w:rsid w:val="00ED4B8D"/>
    <w:rsid w:val="00EE4735"/>
    <w:rsid w:val="00F32FF7"/>
    <w:rsid w:val="00F34849"/>
    <w:rsid w:val="00F410D4"/>
    <w:rsid w:val="00F530F1"/>
    <w:rsid w:val="00F5704F"/>
    <w:rsid w:val="00F619C5"/>
    <w:rsid w:val="00F926C9"/>
    <w:rsid w:val="00FC0D27"/>
    <w:rsid w:val="00FD5599"/>
    <w:rsid w:val="00FE242C"/>
    <w:rsid w:val="00FE7C80"/>
    <w:rsid w:val="00FF4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1FD63"/>
  <w15:chartTrackingRefBased/>
  <w15:docId w15:val="{9A4A77D3-06A2-43D6-B101-40DC8F2BC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5D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5D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5D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5D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5D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5D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5D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5D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5D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5D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5D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5D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5D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5D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5D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5D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5D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5D72"/>
    <w:rPr>
      <w:rFonts w:eastAsiaTheme="majorEastAsia" w:cstheme="majorBidi"/>
      <w:color w:val="272727" w:themeColor="text1" w:themeTint="D8"/>
    </w:rPr>
  </w:style>
  <w:style w:type="paragraph" w:styleId="Title">
    <w:name w:val="Title"/>
    <w:basedOn w:val="Normal"/>
    <w:next w:val="Normal"/>
    <w:link w:val="TitleChar"/>
    <w:uiPriority w:val="10"/>
    <w:qFormat/>
    <w:rsid w:val="00105D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5D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5D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5D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5D72"/>
    <w:pPr>
      <w:spacing w:before="160"/>
      <w:jc w:val="center"/>
    </w:pPr>
    <w:rPr>
      <w:i/>
      <w:iCs/>
      <w:color w:val="404040" w:themeColor="text1" w:themeTint="BF"/>
    </w:rPr>
  </w:style>
  <w:style w:type="character" w:customStyle="1" w:styleId="QuoteChar">
    <w:name w:val="Quote Char"/>
    <w:basedOn w:val="DefaultParagraphFont"/>
    <w:link w:val="Quote"/>
    <w:uiPriority w:val="29"/>
    <w:rsid w:val="00105D72"/>
    <w:rPr>
      <w:i/>
      <w:iCs/>
      <w:color w:val="404040" w:themeColor="text1" w:themeTint="BF"/>
    </w:rPr>
  </w:style>
  <w:style w:type="paragraph" w:styleId="ListParagraph">
    <w:name w:val="List Paragraph"/>
    <w:basedOn w:val="Normal"/>
    <w:uiPriority w:val="34"/>
    <w:qFormat/>
    <w:rsid w:val="00105D72"/>
    <w:pPr>
      <w:ind w:left="720"/>
      <w:contextualSpacing/>
    </w:pPr>
  </w:style>
  <w:style w:type="character" w:styleId="IntenseEmphasis">
    <w:name w:val="Intense Emphasis"/>
    <w:basedOn w:val="DefaultParagraphFont"/>
    <w:uiPriority w:val="21"/>
    <w:qFormat/>
    <w:rsid w:val="00105D72"/>
    <w:rPr>
      <w:i/>
      <w:iCs/>
      <w:color w:val="0F4761" w:themeColor="accent1" w:themeShade="BF"/>
    </w:rPr>
  </w:style>
  <w:style w:type="paragraph" w:styleId="IntenseQuote">
    <w:name w:val="Intense Quote"/>
    <w:basedOn w:val="Normal"/>
    <w:next w:val="Normal"/>
    <w:link w:val="IntenseQuoteChar"/>
    <w:uiPriority w:val="30"/>
    <w:qFormat/>
    <w:rsid w:val="00105D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5D72"/>
    <w:rPr>
      <w:i/>
      <w:iCs/>
      <w:color w:val="0F4761" w:themeColor="accent1" w:themeShade="BF"/>
    </w:rPr>
  </w:style>
  <w:style w:type="character" w:styleId="IntenseReference">
    <w:name w:val="Intense Reference"/>
    <w:basedOn w:val="DefaultParagraphFont"/>
    <w:uiPriority w:val="32"/>
    <w:qFormat/>
    <w:rsid w:val="00105D72"/>
    <w:rPr>
      <w:b/>
      <w:bCs/>
      <w:smallCaps/>
      <w:color w:val="0F4761" w:themeColor="accent1" w:themeShade="BF"/>
      <w:spacing w:val="5"/>
    </w:rPr>
  </w:style>
  <w:style w:type="character" w:styleId="Hyperlink">
    <w:name w:val="Hyperlink"/>
    <w:basedOn w:val="DefaultParagraphFont"/>
    <w:uiPriority w:val="99"/>
    <w:unhideWhenUsed/>
    <w:rsid w:val="00BC0AB4"/>
    <w:rPr>
      <w:color w:val="467886" w:themeColor="hyperlink"/>
      <w:u w:val="single"/>
    </w:rPr>
  </w:style>
  <w:style w:type="paragraph" w:styleId="Header">
    <w:name w:val="header"/>
    <w:basedOn w:val="Normal"/>
    <w:link w:val="HeaderChar"/>
    <w:uiPriority w:val="99"/>
    <w:unhideWhenUsed/>
    <w:rsid w:val="007B2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20F9"/>
  </w:style>
  <w:style w:type="paragraph" w:styleId="Footer">
    <w:name w:val="footer"/>
    <w:basedOn w:val="Normal"/>
    <w:link w:val="FooterChar"/>
    <w:uiPriority w:val="99"/>
    <w:unhideWhenUsed/>
    <w:rsid w:val="007B2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20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d-wales.org.uk/english/ESDreports/pdf/Estyn_Baseline_Report.pdf" TargetMode="External"/><Relationship Id="rId18" Type="http://schemas.openxmlformats.org/officeDocument/2006/relationships/hyperlink" Target="https://www.johnmuirtrust.org/assets/000/001/082/Sustainability_Resource_Guide_2019_original_original.pdf?1610652302&amp;1565009528" TargetMode="External"/><Relationship Id="rId26" Type="http://schemas.openxmlformats.org/officeDocument/2006/relationships/hyperlink" Target="https://www.gov.wales/wales-curriculum-put-citizens-first-kirsty-williams" TargetMode="External"/><Relationship Id="rId3" Type="http://schemas.openxmlformats.org/officeDocument/2006/relationships/webSettings" Target="webSettings.xml"/><Relationship Id="rId21" Type="http://schemas.openxmlformats.org/officeDocument/2006/relationships/hyperlink" Target="https://www.froebel.org.uk/uploads/documents/FT-Outdoor-Play-Pamphlet.pdf" TargetMode="External"/><Relationship Id="rId34" Type="http://schemas.openxmlformats.org/officeDocument/2006/relationships/fontTable" Target="fontTable.xml"/><Relationship Id="rId7" Type="http://schemas.openxmlformats.org/officeDocument/2006/relationships/hyperlink" Target="https://earth.org/what-is-sustainability/" TargetMode="External"/><Relationship Id="rId12" Type="http://schemas.openxmlformats.org/officeDocument/2006/relationships/hyperlink" Target="https://earth.org/the-biggest-environmental-problems-of-our-lifetime/" TargetMode="External"/><Relationship Id="rId17" Type="http://schemas.openxmlformats.org/officeDocument/2006/relationships/hyperlink" Target="https://www.johnmuirtrust.org/john-muir-award" TargetMode="External"/><Relationship Id="rId25" Type="http://schemas.openxmlformats.org/officeDocument/2006/relationships/hyperlink" Target="https://hwb.gov.wales/storage/eaf467e6-30fe-45c9-93ef-cb30f31f1c90/common-understanding-for-school.pdf"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greenpeace.org.uk/challenges/sustainability/" TargetMode="External"/><Relationship Id="rId20" Type="http://schemas.openxmlformats.org/officeDocument/2006/relationships/hyperlink" Target="https://www.montessoripartnership.com/2021/11/15/the-montessori-take-on-nature-and-outdoor-play/" TargetMode="External"/><Relationship Id="rId29" Type="http://schemas.openxmlformats.org/officeDocument/2006/relationships/hyperlink" Target="https://www.gov.wales/well-being-future-generations-wales-act-essentials-html" TargetMode="External"/><Relationship Id="rId1" Type="http://schemas.openxmlformats.org/officeDocument/2006/relationships/styles" Target="styles.xml"/><Relationship Id="rId6" Type="http://schemas.openxmlformats.org/officeDocument/2006/relationships/hyperlink" Target="https://researchonline.ljmu.ac.uk/id/eprint/8165/" TargetMode="External"/><Relationship Id="rId11" Type="http://schemas.openxmlformats.org/officeDocument/2006/relationships/hyperlink" Target="https://www.bbc.co.uk/news/uk-wales-44073725" TargetMode="External"/><Relationship Id="rId24" Type="http://schemas.openxmlformats.org/officeDocument/2006/relationships/hyperlink" Target="https://www.un.org/en/conferences/environment/rio1992"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youtube.com/watch?v=1P9syq3f6hQ" TargetMode="External"/><Relationship Id="rId23" Type="http://schemas.openxmlformats.org/officeDocument/2006/relationships/hyperlink" Target="https://sdgs.un.org/goals" TargetMode="External"/><Relationship Id="rId28" Type="http://schemas.openxmlformats.org/officeDocument/2006/relationships/hyperlink" Target="https://hwb.gov.wales/api/storage/b1801d78-38c3-4320-9818-d9996c21aef8/220914-a-curriculum-for-non-maintained-nursery-settings.pdf" TargetMode="External"/><Relationship Id="rId10" Type="http://schemas.openxmlformats.org/officeDocument/2006/relationships/hyperlink" Target="https://research.senedd.wales/research-articles/delivering-for-future-generations-what-are-the-barriers-to-implementing-the-world-s-first-well-being-of-future-generations-act/" TargetMode="External"/><Relationship Id="rId19" Type="http://schemas.openxmlformats.org/officeDocument/2006/relationships/hyperlink" Target="https://www.youtube.com/watch?v=YGBpHYLNtRA" TargetMode="External"/><Relationship Id="rId31" Type="http://schemas.openxmlformats.org/officeDocument/2006/relationships/hyperlink" Target="https://www.worldbank.org/en/topic/poverty/overview" TargetMode="External"/><Relationship Id="rId4" Type="http://schemas.openxmlformats.org/officeDocument/2006/relationships/footnotes" Target="footnotes.xml"/><Relationship Id="rId9" Type="http://schemas.openxmlformats.org/officeDocument/2006/relationships/hyperlink" Target="https://www.froebel.org.uk/research-library/slow-knowledge-and-the-unhurried-child-time-for-slow-pedagogies-in-early-childhood-education" TargetMode="External"/><Relationship Id="rId14" Type="http://schemas.openxmlformats.org/officeDocument/2006/relationships/hyperlink" Target="https://www.froebel.org.uk/training-and-resources/children-and-nature" TargetMode="External"/><Relationship Id="rId22" Type="http://schemas.openxmlformats.org/officeDocument/2006/relationships/hyperlink" Target="https://www.unicef.org.uk/wp-content/uploads/2019/10/UNCRC_summary-1_1.pdf" TargetMode="External"/><Relationship Id="rId27" Type="http://schemas.openxmlformats.org/officeDocument/2006/relationships/hyperlink" Target="https://hwb.gov.wales/curriculum-for-wales/designing-your-curriculum/developing-a-vision-for-curriculum-design/" TargetMode="External"/><Relationship Id="rId30" Type="http://schemas.openxmlformats.org/officeDocument/2006/relationships/hyperlink" Target="https://www.woodlandtrust.org.uk/support-us/act/your-school/resources/" TargetMode="External"/><Relationship Id="rId35" Type="http://schemas.openxmlformats.org/officeDocument/2006/relationships/theme" Target="theme/theme1.xml"/><Relationship Id="rId8" Type="http://schemas.openxmlformats.org/officeDocument/2006/relationships/hyperlink" Target="https://sustainabledevelopment.un.org/content/documents/5987our-common-futu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3797</Words>
  <Characters>21644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dowers</dc:creator>
  <cp:keywords/>
  <dc:description/>
  <cp:lastModifiedBy>lisa dowers</cp:lastModifiedBy>
  <cp:revision>6</cp:revision>
  <dcterms:created xsi:type="dcterms:W3CDTF">2024-07-07T17:38:00Z</dcterms:created>
  <dcterms:modified xsi:type="dcterms:W3CDTF">2024-07-09T18:27:00Z</dcterms:modified>
</cp:coreProperties>
</file>