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49E3D7" w14:textId="77777777" w:rsidR="00C87433" w:rsidRDefault="00C87433" w:rsidP="00C87433">
      <w:pPr>
        <w:pStyle w:val="Default"/>
        <w:jc w:val="center"/>
        <w:rPr>
          <w:b/>
          <w:bCs/>
          <w:sz w:val="28"/>
          <w:szCs w:val="28"/>
        </w:rPr>
      </w:pPr>
    </w:p>
    <w:p w14:paraId="18A54415" w14:textId="77777777" w:rsidR="00C87433" w:rsidRPr="00C87433" w:rsidRDefault="00C87433" w:rsidP="00C87433">
      <w:pPr>
        <w:spacing w:line="360" w:lineRule="auto"/>
        <w:jc w:val="center"/>
        <w:rPr>
          <w:rFonts w:ascii="Arial" w:hAnsi="Arial" w:cs="Arial"/>
          <w:b/>
          <w:bCs/>
          <w:sz w:val="28"/>
          <w:szCs w:val="28"/>
        </w:rPr>
      </w:pPr>
      <w:r w:rsidRPr="00C87433">
        <w:rPr>
          <w:rFonts w:ascii="Arial" w:hAnsi="Arial" w:cs="Arial"/>
          <w:b/>
          <w:bCs/>
          <w:sz w:val="28"/>
          <w:szCs w:val="28"/>
        </w:rPr>
        <w:t>The role of Corporate social responsibility</w:t>
      </w:r>
    </w:p>
    <w:p w14:paraId="2045CB5A" w14:textId="77777777" w:rsidR="00C87433" w:rsidRDefault="00C87433" w:rsidP="00C87433">
      <w:pPr>
        <w:pStyle w:val="Default"/>
        <w:jc w:val="center"/>
        <w:rPr>
          <w:b/>
          <w:bCs/>
          <w:sz w:val="28"/>
          <w:szCs w:val="28"/>
        </w:rPr>
      </w:pPr>
    </w:p>
    <w:p w14:paraId="2E3924EB" w14:textId="77777777" w:rsidR="00C87433" w:rsidRDefault="00C87433" w:rsidP="00C87433">
      <w:pPr>
        <w:pStyle w:val="Default"/>
        <w:jc w:val="center"/>
        <w:rPr>
          <w:b/>
          <w:bCs/>
          <w:sz w:val="28"/>
          <w:szCs w:val="28"/>
        </w:rPr>
      </w:pPr>
    </w:p>
    <w:p w14:paraId="72B94ED9" w14:textId="77777777" w:rsidR="00C87433" w:rsidRDefault="00C87433" w:rsidP="00C87433">
      <w:pPr>
        <w:pStyle w:val="Default"/>
        <w:jc w:val="center"/>
        <w:rPr>
          <w:b/>
          <w:bCs/>
          <w:sz w:val="28"/>
          <w:szCs w:val="28"/>
        </w:rPr>
      </w:pPr>
    </w:p>
    <w:p w14:paraId="50CE5590" w14:textId="77777777" w:rsidR="00C87433" w:rsidRDefault="00C87433" w:rsidP="00C87433">
      <w:pPr>
        <w:pStyle w:val="Default"/>
        <w:jc w:val="center"/>
        <w:rPr>
          <w:b/>
          <w:bCs/>
          <w:sz w:val="28"/>
          <w:szCs w:val="28"/>
        </w:rPr>
      </w:pPr>
    </w:p>
    <w:p w14:paraId="481155A7" w14:textId="77777777" w:rsidR="00C87433" w:rsidRDefault="00C87433" w:rsidP="00C87433">
      <w:pPr>
        <w:pStyle w:val="Default"/>
        <w:jc w:val="center"/>
        <w:rPr>
          <w:b/>
          <w:bCs/>
          <w:sz w:val="28"/>
          <w:szCs w:val="28"/>
        </w:rPr>
      </w:pPr>
    </w:p>
    <w:p w14:paraId="66062CCC" w14:textId="77777777" w:rsidR="00C87433" w:rsidRDefault="00C87433" w:rsidP="00C87433">
      <w:pPr>
        <w:pStyle w:val="Default"/>
        <w:jc w:val="center"/>
        <w:rPr>
          <w:b/>
          <w:bCs/>
          <w:sz w:val="28"/>
          <w:szCs w:val="28"/>
        </w:rPr>
      </w:pPr>
    </w:p>
    <w:p w14:paraId="6DE210C2" w14:textId="77777777" w:rsidR="00C87433" w:rsidRDefault="00C87433" w:rsidP="00C87433">
      <w:pPr>
        <w:pStyle w:val="Default"/>
        <w:jc w:val="center"/>
        <w:rPr>
          <w:b/>
          <w:bCs/>
          <w:sz w:val="28"/>
          <w:szCs w:val="28"/>
        </w:rPr>
      </w:pPr>
    </w:p>
    <w:p w14:paraId="544A604E" w14:textId="77777777" w:rsidR="00C87433" w:rsidRDefault="00C87433" w:rsidP="00C87433">
      <w:pPr>
        <w:pStyle w:val="Default"/>
        <w:jc w:val="center"/>
        <w:rPr>
          <w:b/>
          <w:bCs/>
          <w:sz w:val="28"/>
          <w:szCs w:val="28"/>
        </w:rPr>
      </w:pPr>
    </w:p>
    <w:p w14:paraId="4FB926C4" w14:textId="77777777" w:rsidR="00C87433" w:rsidRDefault="00C87433" w:rsidP="00C87433">
      <w:pPr>
        <w:pStyle w:val="Default"/>
        <w:jc w:val="center"/>
        <w:rPr>
          <w:b/>
          <w:bCs/>
          <w:sz w:val="28"/>
          <w:szCs w:val="28"/>
        </w:rPr>
      </w:pPr>
    </w:p>
    <w:p w14:paraId="64F9B81E" w14:textId="77777777" w:rsidR="00C87433" w:rsidRDefault="00C87433" w:rsidP="00C87433">
      <w:pPr>
        <w:pStyle w:val="Default"/>
        <w:jc w:val="center"/>
        <w:rPr>
          <w:b/>
          <w:bCs/>
          <w:sz w:val="28"/>
          <w:szCs w:val="28"/>
        </w:rPr>
      </w:pPr>
    </w:p>
    <w:p w14:paraId="74270986" w14:textId="77777777" w:rsidR="00C87433" w:rsidRDefault="00C87433" w:rsidP="00C87433">
      <w:pPr>
        <w:pStyle w:val="Default"/>
        <w:jc w:val="center"/>
        <w:rPr>
          <w:b/>
          <w:bCs/>
          <w:sz w:val="28"/>
          <w:szCs w:val="28"/>
        </w:rPr>
      </w:pPr>
    </w:p>
    <w:p w14:paraId="250E44E6" w14:textId="5B19498A" w:rsidR="00C87433" w:rsidRPr="00C87433" w:rsidRDefault="00C87433" w:rsidP="00C87433">
      <w:pPr>
        <w:pStyle w:val="Default"/>
        <w:jc w:val="center"/>
        <w:rPr>
          <w:sz w:val="28"/>
          <w:szCs w:val="28"/>
        </w:rPr>
      </w:pPr>
      <w:r w:rsidRPr="00C87433">
        <w:rPr>
          <w:b/>
          <w:bCs/>
          <w:sz w:val="28"/>
          <w:szCs w:val="28"/>
        </w:rPr>
        <w:t>Sustainable Hospitality &amp; Tourism Management</w:t>
      </w:r>
    </w:p>
    <w:p w14:paraId="4D225612" w14:textId="77777777" w:rsidR="00C87433" w:rsidRPr="00C87433" w:rsidRDefault="00C87433" w:rsidP="00C87433">
      <w:pPr>
        <w:pStyle w:val="Default"/>
        <w:jc w:val="center"/>
        <w:rPr>
          <w:b/>
          <w:bCs/>
          <w:sz w:val="28"/>
          <w:szCs w:val="28"/>
        </w:rPr>
      </w:pPr>
    </w:p>
    <w:p w14:paraId="427C9496" w14:textId="16D35F75" w:rsidR="00C87433" w:rsidRPr="00C87433" w:rsidRDefault="00C87433" w:rsidP="00C87433">
      <w:pPr>
        <w:pStyle w:val="Default"/>
        <w:jc w:val="center"/>
        <w:rPr>
          <w:sz w:val="28"/>
          <w:szCs w:val="28"/>
        </w:rPr>
      </w:pPr>
      <w:r w:rsidRPr="00C87433">
        <w:rPr>
          <w:b/>
          <w:bCs/>
          <w:sz w:val="28"/>
          <w:szCs w:val="28"/>
        </w:rPr>
        <w:t>BMIH5006</w:t>
      </w:r>
    </w:p>
    <w:p w14:paraId="60FFED60" w14:textId="77777777" w:rsidR="00C87433" w:rsidRPr="00C87433" w:rsidRDefault="00C87433" w:rsidP="00C87433">
      <w:pPr>
        <w:pStyle w:val="Default"/>
        <w:jc w:val="center"/>
        <w:rPr>
          <w:b/>
          <w:bCs/>
          <w:sz w:val="28"/>
          <w:szCs w:val="28"/>
        </w:rPr>
      </w:pPr>
    </w:p>
    <w:p w14:paraId="5A4AB691" w14:textId="0DD289DF" w:rsidR="00C87433" w:rsidRPr="00C87433" w:rsidRDefault="00C87433" w:rsidP="00C87433">
      <w:pPr>
        <w:pStyle w:val="Default"/>
        <w:jc w:val="center"/>
        <w:rPr>
          <w:sz w:val="28"/>
          <w:szCs w:val="28"/>
        </w:rPr>
      </w:pPr>
      <w:r w:rsidRPr="00C87433">
        <w:rPr>
          <w:b/>
          <w:bCs/>
          <w:sz w:val="28"/>
          <w:szCs w:val="28"/>
        </w:rPr>
        <w:t>Lecturer: Ruth Taylor Davies</w:t>
      </w:r>
    </w:p>
    <w:p w14:paraId="72A061BD" w14:textId="77777777" w:rsidR="00C87433" w:rsidRPr="00C87433" w:rsidRDefault="00C87433" w:rsidP="00C87433">
      <w:pPr>
        <w:spacing w:line="360" w:lineRule="auto"/>
        <w:jc w:val="center"/>
        <w:rPr>
          <w:rFonts w:ascii="Arial" w:hAnsi="Arial" w:cs="Arial"/>
          <w:b/>
          <w:bCs/>
          <w:sz w:val="28"/>
          <w:szCs w:val="28"/>
        </w:rPr>
      </w:pPr>
    </w:p>
    <w:p w14:paraId="569BB71E" w14:textId="7F4AC624" w:rsidR="00C87433" w:rsidRPr="00C87433" w:rsidRDefault="00C87433" w:rsidP="00C87433">
      <w:pPr>
        <w:spacing w:line="360" w:lineRule="auto"/>
        <w:jc w:val="center"/>
        <w:rPr>
          <w:rFonts w:ascii="Arial" w:hAnsi="Arial" w:cs="Arial"/>
          <w:sz w:val="28"/>
          <w:szCs w:val="28"/>
        </w:rPr>
      </w:pPr>
      <w:r w:rsidRPr="00C87433">
        <w:rPr>
          <w:rFonts w:ascii="Arial" w:hAnsi="Arial" w:cs="Arial"/>
          <w:b/>
          <w:bCs/>
          <w:sz w:val="28"/>
          <w:szCs w:val="28"/>
        </w:rPr>
        <w:t xml:space="preserve">Name: </w:t>
      </w:r>
      <w:r w:rsidRPr="00C87433">
        <w:rPr>
          <w:rFonts w:ascii="Arial" w:hAnsi="Arial" w:cs="Arial"/>
          <w:sz w:val="28"/>
          <w:szCs w:val="28"/>
        </w:rPr>
        <w:t>Ioana Alexandra Frumusanu</w:t>
      </w:r>
    </w:p>
    <w:p w14:paraId="304D6DF6" w14:textId="7248A937" w:rsidR="00C87433" w:rsidRPr="00C87433" w:rsidRDefault="00C87433" w:rsidP="00C87433">
      <w:pPr>
        <w:spacing w:line="360" w:lineRule="auto"/>
        <w:jc w:val="center"/>
        <w:rPr>
          <w:rFonts w:ascii="Arial" w:hAnsi="Arial" w:cs="Arial"/>
          <w:sz w:val="28"/>
          <w:szCs w:val="28"/>
        </w:rPr>
      </w:pPr>
      <w:r w:rsidRPr="00C87433">
        <w:rPr>
          <w:rFonts w:ascii="Arial" w:hAnsi="Arial" w:cs="Arial"/>
          <w:b/>
          <w:bCs/>
          <w:sz w:val="28"/>
          <w:szCs w:val="28"/>
        </w:rPr>
        <w:t>Student number:</w:t>
      </w:r>
      <w:r w:rsidRPr="00C87433">
        <w:rPr>
          <w:rFonts w:ascii="Arial" w:hAnsi="Arial" w:cs="Arial"/>
          <w:sz w:val="28"/>
          <w:szCs w:val="28"/>
        </w:rPr>
        <w:t xml:space="preserve"> 2212521</w:t>
      </w:r>
    </w:p>
    <w:p w14:paraId="32483C1D" w14:textId="3F8F2DF2" w:rsidR="00C87433" w:rsidRPr="00C87433" w:rsidRDefault="00C87433" w:rsidP="00C87433">
      <w:pPr>
        <w:spacing w:line="360" w:lineRule="auto"/>
        <w:jc w:val="center"/>
        <w:rPr>
          <w:rFonts w:ascii="Arial" w:hAnsi="Arial" w:cs="Arial"/>
          <w:sz w:val="28"/>
          <w:szCs w:val="28"/>
        </w:rPr>
      </w:pPr>
      <w:r w:rsidRPr="00C87433">
        <w:rPr>
          <w:rFonts w:ascii="Arial" w:hAnsi="Arial" w:cs="Arial"/>
          <w:b/>
          <w:bCs/>
          <w:sz w:val="28"/>
          <w:szCs w:val="28"/>
        </w:rPr>
        <w:t xml:space="preserve">Wordcount: </w:t>
      </w:r>
      <w:r w:rsidRPr="00C87433">
        <w:rPr>
          <w:rFonts w:ascii="Arial" w:hAnsi="Arial" w:cs="Arial"/>
          <w:sz w:val="28"/>
          <w:szCs w:val="28"/>
        </w:rPr>
        <w:t>20</w:t>
      </w:r>
      <w:r w:rsidR="00E464A9">
        <w:rPr>
          <w:rFonts w:ascii="Arial" w:hAnsi="Arial" w:cs="Arial"/>
          <w:sz w:val="28"/>
          <w:szCs w:val="28"/>
        </w:rPr>
        <w:t>49</w:t>
      </w:r>
    </w:p>
    <w:p w14:paraId="0D6CCF72" w14:textId="77777777" w:rsidR="00C87433" w:rsidRPr="00C87433" w:rsidRDefault="00C87433" w:rsidP="00CD077F">
      <w:pPr>
        <w:spacing w:line="360" w:lineRule="auto"/>
        <w:jc w:val="both"/>
        <w:rPr>
          <w:rFonts w:ascii="Arial" w:hAnsi="Arial" w:cs="Arial"/>
        </w:rPr>
      </w:pPr>
    </w:p>
    <w:p w14:paraId="68FADD23" w14:textId="77777777" w:rsidR="00C87433" w:rsidRDefault="00C87433">
      <w:pPr>
        <w:rPr>
          <w:rFonts w:ascii="Arial" w:hAnsi="Arial" w:cs="Arial"/>
        </w:rPr>
      </w:pPr>
      <w:r>
        <w:rPr>
          <w:rFonts w:ascii="Arial" w:hAnsi="Arial" w:cs="Arial"/>
        </w:rPr>
        <w:br w:type="page"/>
      </w:r>
    </w:p>
    <w:p w14:paraId="6DA1931F" w14:textId="4980B05E" w:rsidR="00CD077F" w:rsidRPr="00CD077F" w:rsidRDefault="00CD077F" w:rsidP="00CD077F">
      <w:pPr>
        <w:spacing w:line="360" w:lineRule="auto"/>
        <w:jc w:val="both"/>
        <w:rPr>
          <w:rFonts w:ascii="Arial" w:hAnsi="Arial" w:cs="Arial"/>
        </w:rPr>
      </w:pPr>
      <w:r w:rsidRPr="00CD077F">
        <w:rPr>
          <w:rFonts w:ascii="Arial" w:hAnsi="Arial" w:cs="Arial"/>
        </w:rPr>
        <w:lastRenderedPageBreak/>
        <w:t>Corporate Social Responsibility (CSR) has evolved from a niche practice to a critical component of business strategy across various industries, including hospitality. CSR refers to a company's efforts to improve society and contribute positively to the environment beyond profit motives. For the hospitality industry, where operations significantly impact the environment and local communities, CSR is particularly vital. This essay explores the role of CSR in promoting sustainability within the hospitality industry, evaluates key areas where CSR initiatives can have the most significant impact, and examines the challenges and opportunities associated with implementing effective CSR policies. The discussion will be anchored around Premier Inn, a leading UK hotel chain, as a case study.</w:t>
      </w:r>
    </w:p>
    <w:p w14:paraId="1DDC88C8" w14:textId="2B78181B" w:rsidR="00CD077F" w:rsidRPr="00CD077F" w:rsidRDefault="00CD077F" w:rsidP="00CD077F">
      <w:pPr>
        <w:spacing w:line="360" w:lineRule="auto"/>
        <w:jc w:val="both"/>
        <w:rPr>
          <w:rFonts w:ascii="Arial" w:hAnsi="Arial" w:cs="Arial"/>
        </w:rPr>
      </w:pPr>
      <w:r w:rsidRPr="00CD077F">
        <w:rPr>
          <w:rFonts w:ascii="Arial" w:hAnsi="Arial" w:cs="Arial"/>
        </w:rPr>
        <w:t>Premier Inn</w:t>
      </w:r>
      <w:r w:rsidR="00E464A9">
        <w:rPr>
          <w:rFonts w:ascii="Arial" w:hAnsi="Arial" w:cs="Arial"/>
        </w:rPr>
        <w:t xml:space="preserve"> </w:t>
      </w:r>
      <w:r w:rsidRPr="00CD077F">
        <w:rPr>
          <w:rFonts w:ascii="Arial" w:hAnsi="Arial" w:cs="Arial"/>
        </w:rPr>
        <w:t xml:space="preserve">has deeply integrated sustainability into its core operations, creating a significant positive impact on the local economy, environmental conservation, and community engagement. One notable aspect of Premier Inn's CSR initiatives is its commitment to sourcing supplies from local farmers to support its restaurant operations. By purchasing produce and other food items locally, Premier Inn ensures the freshness and quality of its meals while supporting the economic well-being of local farmers and reducing the carbon footprint associated with long-distance transportation. This approach fosters a sustainable supply chain, emphasizing the importance of local agriculture and minimizing environmental impact. Moreover, Premier Inn has implemented a range of measures to ensure sustainability in transportation and recycling. To reduce greenhouse gas emissions and improve energy efficiency, the hotel chain has adopted various green transportation practices, including the use of electric and hybrid vehicles for deliveries and encouraging suppliers to adopt similar eco-friendly transportation methods. By optimizing delivery routes and schedules, Premier Inn minimizes fuel consumption and emissions, further reinforcing its commitment to environmental stewardship. Recycling is another critical component of Premier Inn's sustainability strategy. The hotel chain has established comprehensive recycling programs across its properties to manage waste effectively, including the separation and recycling of paper, plastic, glass, and organic waste. Premier Inn provides clearly marked recycling bins in guest rooms, common areas, and staff facilities to encourage participation from both guests and employees. Additionally, the company has partnered with local recycling facilities to ensure that waste materials are processed and repurposed appropriately, reducing landfill waste </w:t>
      </w:r>
      <w:r w:rsidRPr="00CD077F">
        <w:rPr>
          <w:rFonts w:ascii="Arial" w:hAnsi="Arial" w:cs="Arial"/>
        </w:rPr>
        <w:lastRenderedPageBreak/>
        <w:t xml:space="preserve">and promoting a circular economy. Premier Inn also places a strong emphasis on promoting sustainable practices through effective communication and engagement with guests and the broader community. The hotel chain uses a variety of methods to raise awareness about sustainability initiatives and encourage eco-friendly </w:t>
      </w:r>
      <w:proofErr w:type="spellStart"/>
      <w:r w:rsidRPr="00CD077F">
        <w:rPr>
          <w:rFonts w:ascii="Arial" w:hAnsi="Arial" w:cs="Arial"/>
        </w:rPr>
        <w:t>behavior</w:t>
      </w:r>
      <w:proofErr w:type="spellEnd"/>
      <w:r w:rsidRPr="00CD077F">
        <w:rPr>
          <w:rFonts w:ascii="Arial" w:hAnsi="Arial" w:cs="Arial"/>
        </w:rPr>
        <w:t xml:space="preserve">. One key approach is the distribution of informative flyers that highlight the importance of sustainability and outline specific actions guests can take to contribute. These flyers are strategically placed in guest rooms, lobbies, and dining areas, providing easy access to information on topics such as energy conservation, water-saving tips, and recycling procedures. Advertising is another powerful tool Premier Inn employs to promote its sustainability efforts. Through targeted advertising campaigns, the hotel chain communicates its commitment to environmental responsibility and social impact. These campaigns often feature testimonials from local farmers, suppliers, and community partners, showcasing the tangible benefits of Premier Inn's sustainable practices. By sharing success stories and highlighting the positive outcomes of its CSR initiatives, Premier Inn enhances its brand reputation and inspires guests and the public to adopt similar practices in their daily lives. Furthermore, Premier Inn actively engages with its guests through social media platforms and digital marketing channels, regularly sharing updates on sustainability projects, environmental achievements, and upcoming initiatives. By fostering an interactive and transparent communication channel, Premier Inn encourages guests to participate in sustainability challenges, provide feedback, and share their experiences, building a community of environmentally conscious </w:t>
      </w:r>
      <w:proofErr w:type="spellStart"/>
      <w:r w:rsidRPr="00CD077F">
        <w:rPr>
          <w:rFonts w:ascii="Arial" w:hAnsi="Arial" w:cs="Arial"/>
        </w:rPr>
        <w:t>travelers</w:t>
      </w:r>
      <w:proofErr w:type="spellEnd"/>
      <w:r w:rsidRPr="00CD077F">
        <w:rPr>
          <w:rFonts w:ascii="Arial" w:hAnsi="Arial" w:cs="Arial"/>
        </w:rPr>
        <w:t xml:space="preserve"> who are more likely to support and advocate for sustainable practices. Premier Inn’s dedication to sustainability is evident in its comprehensive approach to local sourcing, sustainable transportation, recycling, and proactive promotion of eco-friendly practices. By purchasing from local farmers, the hotel chain supports the local economy and ensures high-quality produce for its restaurants. Sustainable transportation methods and efficient recycling programs further minimize environmental impact. Through informative flyers, targeted advertising, and active guest engagement, Premier Inn effectively promotes sustainability, inspiring positive change within the hospitality industry and beyond. This holistic approach not only enhances the company's reputation but also contributes to a more sustainable future for all.</w:t>
      </w:r>
    </w:p>
    <w:p w14:paraId="30973317" w14:textId="77777777" w:rsidR="00CD077F" w:rsidRDefault="00CD077F" w:rsidP="00CD077F">
      <w:pPr>
        <w:spacing w:line="360" w:lineRule="auto"/>
        <w:jc w:val="both"/>
        <w:rPr>
          <w:rFonts w:ascii="Arial" w:hAnsi="Arial" w:cs="Arial"/>
        </w:rPr>
      </w:pPr>
    </w:p>
    <w:p w14:paraId="6A960BCA" w14:textId="4BE523B2" w:rsidR="00CD077F" w:rsidRPr="00CD077F" w:rsidRDefault="00CD077F" w:rsidP="00CD077F">
      <w:pPr>
        <w:spacing w:line="360" w:lineRule="auto"/>
        <w:jc w:val="both"/>
        <w:rPr>
          <w:rFonts w:ascii="Arial" w:hAnsi="Arial" w:cs="Arial"/>
        </w:rPr>
      </w:pPr>
      <w:r w:rsidRPr="00CD077F">
        <w:rPr>
          <w:rFonts w:ascii="Arial" w:hAnsi="Arial" w:cs="Arial"/>
        </w:rPr>
        <w:lastRenderedPageBreak/>
        <w:t>The Importance of CSR in the Hospitality Industry</w:t>
      </w:r>
    </w:p>
    <w:p w14:paraId="0C2D3809" w14:textId="78D75A9E" w:rsidR="00CD077F" w:rsidRPr="00CD077F" w:rsidRDefault="00CD077F" w:rsidP="00CD077F">
      <w:pPr>
        <w:spacing w:line="360" w:lineRule="auto"/>
        <w:jc w:val="both"/>
        <w:rPr>
          <w:rFonts w:ascii="Arial" w:hAnsi="Arial" w:cs="Arial"/>
        </w:rPr>
      </w:pPr>
      <w:r w:rsidRPr="00CD077F">
        <w:rPr>
          <w:rFonts w:ascii="Arial" w:hAnsi="Arial" w:cs="Arial"/>
        </w:rPr>
        <w:t>The hospitality industry has a substantial environmental footprint, from energy consumption and water use to waste generation and carbon emissions. Moreover, it significantly impacts local communities economically and socially. Therefore, integrating CSR into the business strategy is essential for fostering sustainability, ensuring long-term viability, and enhancing corporate reputation.</w:t>
      </w:r>
    </w:p>
    <w:p w14:paraId="41296AEF" w14:textId="167F9914" w:rsidR="00CD077F" w:rsidRPr="00CD077F" w:rsidRDefault="00CD077F" w:rsidP="00CD077F">
      <w:pPr>
        <w:spacing w:line="360" w:lineRule="auto"/>
        <w:jc w:val="both"/>
        <w:rPr>
          <w:rFonts w:ascii="Arial" w:hAnsi="Arial" w:cs="Arial"/>
        </w:rPr>
      </w:pPr>
      <w:r w:rsidRPr="00CD077F">
        <w:rPr>
          <w:rFonts w:ascii="Arial" w:hAnsi="Arial" w:cs="Arial"/>
        </w:rPr>
        <w:t>Environmental Sustainability: Hospitality businesses can adopt CSR initiatives that focus on reducing their environmental impact. This includes energy efficiency, water conservation, waste reduction, and sustainable sourcing of materials. For Premier Inn, adopting green building standards and renewable energy sources can substantially lower their carbon footprint.</w:t>
      </w:r>
    </w:p>
    <w:p w14:paraId="097FB44B" w14:textId="54F357E4" w:rsidR="00CD077F" w:rsidRPr="00CD077F" w:rsidRDefault="00CD077F" w:rsidP="00CD077F">
      <w:pPr>
        <w:spacing w:line="360" w:lineRule="auto"/>
        <w:jc w:val="both"/>
        <w:rPr>
          <w:rFonts w:ascii="Arial" w:hAnsi="Arial" w:cs="Arial"/>
        </w:rPr>
      </w:pPr>
      <w:r w:rsidRPr="00CD077F">
        <w:rPr>
          <w:rFonts w:ascii="Arial" w:hAnsi="Arial" w:cs="Arial"/>
        </w:rPr>
        <w:t xml:space="preserve">Social Responsibility: CSR also encompasses initiatives that improve the quality of life for employees, guests, and local communities. This includes fair </w:t>
      </w:r>
      <w:proofErr w:type="spellStart"/>
      <w:r w:rsidRPr="00CD077F">
        <w:rPr>
          <w:rFonts w:ascii="Arial" w:hAnsi="Arial" w:cs="Arial"/>
        </w:rPr>
        <w:t>labor</w:t>
      </w:r>
      <w:proofErr w:type="spellEnd"/>
      <w:r w:rsidRPr="00CD077F">
        <w:rPr>
          <w:rFonts w:ascii="Arial" w:hAnsi="Arial" w:cs="Arial"/>
        </w:rPr>
        <w:t xml:space="preserve"> practices, community engagement, and supporting local economies. Premier Inn, for example, can invest in local community projects, provide fair wages and good working conditions, and support local suppliers.</w:t>
      </w:r>
    </w:p>
    <w:p w14:paraId="0A2D08AD" w14:textId="338FC183" w:rsidR="00CD077F" w:rsidRPr="00CD077F" w:rsidRDefault="00CD077F" w:rsidP="00CD077F">
      <w:pPr>
        <w:spacing w:line="360" w:lineRule="auto"/>
        <w:jc w:val="both"/>
        <w:rPr>
          <w:rFonts w:ascii="Arial" w:hAnsi="Arial" w:cs="Arial"/>
        </w:rPr>
      </w:pPr>
      <w:r w:rsidRPr="00CD077F">
        <w:rPr>
          <w:rFonts w:ascii="Arial" w:hAnsi="Arial" w:cs="Arial"/>
        </w:rPr>
        <w:t>Economic Sustainability: By fostering sustainable business practices, hotels can ensure long-term profitability and resilience against economic fluctuations. Sustainable practices can lead to cost savings, attract eco-conscious guests, and enhance brand loyalty.</w:t>
      </w:r>
    </w:p>
    <w:p w14:paraId="7CB281E1" w14:textId="77777777" w:rsidR="00CD077F" w:rsidRPr="00CD077F" w:rsidRDefault="00CD077F" w:rsidP="00CD077F">
      <w:pPr>
        <w:spacing w:line="360" w:lineRule="auto"/>
        <w:jc w:val="both"/>
        <w:rPr>
          <w:rFonts w:ascii="Arial" w:hAnsi="Arial" w:cs="Arial"/>
        </w:rPr>
      </w:pPr>
      <w:r w:rsidRPr="00CD077F">
        <w:rPr>
          <w:rFonts w:ascii="Arial" w:hAnsi="Arial" w:cs="Arial"/>
        </w:rPr>
        <w:t>Key Areas of Impact</w:t>
      </w:r>
    </w:p>
    <w:p w14:paraId="595E66CE" w14:textId="2CFF955C" w:rsidR="00CD077F" w:rsidRPr="00CD077F" w:rsidRDefault="00CD077F" w:rsidP="00CD077F">
      <w:pPr>
        <w:spacing w:line="360" w:lineRule="auto"/>
        <w:jc w:val="both"/>
        <w:rPr>
          <w:rFonts w:ascii="Arial" w:hAnsi="Arial" w:cs="Arial"/>
        </w:rPr>
      </w:pPr>
      <w:r w:rsidRPr="00CD077F">
        <w:rPr>
          <w:rFonts w:ascii="Arial" w:hAnsi="Arial" w:cs="Arial"/>
        </w:rPr>
        <w:t>CSR initiatives can significantly impact various areas of sustainability within the hospitality industry. The following key areas demonstrate where these initiatives can be most effective:</w:t>
      </w:r>
    </w:p>
    <w:p w14:paraId="6DCD4C21" w14:textId="4D9D6442" w:rsidR="00CD077F" w:rsidRPr="00CD077F" w:rsidRDefault="00CD077F" w:rsidP="00CD077F">
      <w:pPr>
        <w:spacing w:line="360" w:lineRule="auto"/>
        <w:jc w:val="both"/>
        <w:rPr>
          <w:rFonts w:ascii="Arial" w:hAnsi="Arial" w:cs="Arial"/>
        </w:rPr>
      </w:pPr>
      <w:r w:rsidRPr="00CD077F">
        <w:rPr>
          <w:rFonts w:ascii="Arial" w:hAnsi="Arial" w:cs="Arial"/>
        </w:rPr>
        <w:t>Energy Management:</w:t>
      </w:r>
    </w:p>
    <w:p w14:paraId="77EE8160" w14:textId="77777777" w:rsidR="00CD077F" w:rsidRPr="00CD077F" w:rsidRDefault="00CD077F" w:rsidP="00CD077F">
      <w:pPr>
        <w:spacing w:line="360" w:lineRule="auto"/>
        <w:jc w:val="both"/>
        <w:rPr>
          <w:rFonts w:ascii="Arial" w:hAnsi="Arial" w:cs="Arial"/>
        </w:rPr>
      </w:pPr>
      <w:r w:rsidRPr="00CD077F">
        <w:rPr>
          <w:rFonts w:ascii="Arial" w:hAnsi="Arial" w:cs="Arial"/>
        </w:rPr>
        <w:t>Energy Efficiency: Implementing energy-efficient technologies such as LED lighting, smart thermostats, and energy management systems can reduce energy consumption. Premier Inn can retrofit existing properties with these technologies and design new buildings with energy efficiency in mind.</w:t>
      </w:r>
    </w:p>
    <w:p w14:paraId="13E63597" w14:textId="77777777" w:rsidR="00CD077F" w:rsidRPr="00CD077F" w:rsidRDefault="00CD077F" w:rsidP="00CD077F">
      <w:pPr>
        <w:spacing w:line="360" w:lineRule="auto"/>
        <w:jc w:val="both"/>
        <w:rPr>
          <w:rFonts w:ascii="Arial" w:hAnsi="Arial" w:cs="Arial"/>
        </w:rPr>
      </w:pPr>
      <w:r w:rsidRPr="00CD077F">
        <w:rPr>
          <w:rFonts w:ascii="Arial" w:hAnsi="Arial" w:cs="Arial"/>
        </w:rPr>
        <w:lastRenderedPageBreak/>
        <w:t>Renewable Energy: Investing in renewable energy sources like solar and wind power can significantly reduce carbon emissions. Premier Inn can install solar panels on hotel roofs or partner with renewable energy providers to offset their energy use.</w:t>
      </w:r>
    </w:p>
    <w:p w14:paraId="575897C1" w14:textId="2A1C27B2" w:rsidR="00CD077F" w:rsidRPr="00CD077F" w:rsidRDefault="00CD077F" w:rsidP="00CD077F">
      <w:pPr>
        <w:spacing w:line="360" w:lineRule="auto"/>
        <w:jc w:val="both"/>
        <w:rPr>
          <w:rFonts w:ascii="Arial" w:hAnsi="Arial" w:cs="Arial"/>
        </w:rPr>
      </w:pPr>
      <w:r w:rsidRPr="00CD077F">
        <w:rPr>
          <w:rFonts w:ascii="Arial" w:hAnsi="Arial" w:cs="Arial"/>
        </w:rPr>
        <w:t>Water Conservation:</w:t>
      </w:r>
    </w:p>
    <w:p w14:paraId="7CC2A97E" w14:textId="77777777" w:rsidR="00CD077F" w:rsidRPr="00CD077F" w:rsidRDefault="00CD077F" w:rsidP="00CD077F">
      <w:pPr>
        <w:spacing w:line="360" w:lineRule="auto"/>
        <w:jc w:val="both"/>
        <w:rPr>
          <w:rFonts w:ascii="Arial" w:hAnsi="Arial" w:cs="Arial"/>
        </w:rPr>
      </w:pPr>
      <w:r w:rsidRPr="00CD077F">
        <w:rPr>
          <w:rFonts w:ascii="Arial" w:hAnsi="Arial" w:cs="Arial"/>
        </w:rPr>
        <w:t>Water-Saving Fixtures: Installing low-flow faucets, showerheads, and toilets can reduce water usage without compromising guest comfort. Premier Inn can also implement greywater recycling systems to reuse water for non-potable purposes.</w:t>
      </w:r>
    </w:p>
    <w:p w14:paraId="52ED3F08" w14:textId="77777777" w:rsidR="00CD077F" w:rsidRPr="00CD077F" w:rsidRDefault="00CD077F" w:rsidP="00CD077F">
      <w:pPr>
        <w:spacing w:line="360" w:lineRule="auto"/>
        <w:jc w:val="both"/>
        <w:rPr>
          <w:rFonts w:ascii="Arial" w:hAnsi="Arial" w:cs="Arial"/>
        </w:rPr>
      </w:pPr>
      <w:r w:rsidRPr="00CD077F">
        <w:rPr>
          <w:rFonts w:ascii="Arial" w:hAnsi="Arial" w:cs="Arial"/>
        </w:rPr>
        <w:t>Leak Detection and Repair: Proactive maintenance to detect and repair leaks can prevent water wastage. Regular audits and the use of smart water management systems can help identify and address issues promptly.</w:t>
      </w:r>
    </w:p>
    <w:p w14:paraId="4CE8E09F" w14:textId="152BAAD6" w:rsidR="00CD077F" w:rsidRPr="00CD077F" w:rsidRDefault="00CD077F" w:rsidP="00CD077F">
      <w:pPr>
        <w:spacing w:line="360" w:lineRule="auto"/>
        <w:jc w:val="both"/>
        <w:rPr>
          <w:rFonts w:ascii="Arial" w:hAnsi="Arial" w:cs="Arial"/>
        </w:rPr>
      </w:pPr>
      <w:r w:rsidRPr="00CD077F">
        <w:rPr>
          <w:rFonts w:ascii="Arial" w:hAnsi="Arial" w:cs="Arial"/>
        </w:rPr>
        <w:t>Waste Management:</w:t>
      </w:r>
    </w:p>
    <w:p w14:paraId="1CFE22E2" w14:textId="77777777" w:rsidR="00CD077F" w:rsidRPr="00CD077F" w:rsidRDefault="00CD077F" w:rsidP="00CD077F">
      <w:pPr>
        <w:spacing w:line="360" w:lineRule="auto"/>
        <w:jc w:val="both"/>
        <w:rPr>
          <w:rFonts w:ascii="Arial" w:hAnsi="Arial" w:cs="Arial"/>
        </w:rPr>
      </w:pPr>
      <w:r w:rsidRPr="00CD077F">
        <w:rPr>
          <w:rFonts w:ascii="Arial" w:hAnsi="Arial" w:cs="Arial"/>
        </w:rPr>
        <w:t>Recycling Programs: Implementing comprehensive recycling programs for paper, plastic, glass, and organic waste can significantly reduce the amount of waste sent to landfills. Premier Inn can provide easily accessible recycling bins for guests and staff.</w:t>
      </w:r>
    </w:p>
    <w:p w14:paraId="5C8CF9E3" w14:textId="77777777" w:rsidR="00CD077F" w:rsidRPr="00CD077F" w:rsidRDefault="00CD077F" w:rsidP="00CD077F">
      <w:pPr>
        <w:spacing w:line="360" w:lineRule="auto"/>
        <w:jc w:val="both"/>
        <w:rPr>
          <w:rFonts w:ascii="Arial" w:hAnsi="Arial" w:cs="Arial"/>
        </w:rPr>
      </w:pPr>
      <w:r w:rsidRPr="00CD077F">
        <w:rPr>
          <w:rFonts w:ascii="Arial" w:hAnsi="Arial" w:cs="Arial"/>
        </w:rPr>
        <w:t>Food Waste Reduction: Partnering with food banks and composting facilities can help manage food waste effectively. Premier Inn can adopt practices such as portion control and donating excess food to local charities.</w:t>
      </w:r>
    </w:p>
    <w:p w14:paraId="785AC931" w14:textId="47459F0C" w:rsidR="00CD077F" w:rsidRPr="00CD077F" w:rsidRDefault="00CD077F" w:rsidP="00CD077F">
      <w:pPr>
        <w:spacing w:line="360" w:lineRule="auto"/>
        <w:jc w:val="both"/>
        <w:rPr>
          <w:rFonts w:ascii="Arial" w:hAnsi="Arial" w:cs="Arial"/>
        </w:rPr>
      </w:pPr>
      <w:r w:rsidRPr="00CD077F">
        <w:rPr>
          <w:rFonts w:ascii="Arial" w:hAnsi="Arial" w:cs="Arial"/>
        </w:rPr>
        <w:t>Sustainable Sourcing:</w:t>
      </w:r>
    </w:p>
    <w:p w14:paraId="4DE54C38" w14:textId="77777777" w:rsidR="00CD077F" w:rsidRPr="00CD077F" w:rsidRDefault="00CD077F" w:rsidP="00CD077F">
      <w:pPr>
        <w:spacing w:line="360" w:lineRule="auto"/>
        <w:jc w:val="both"/>
        <w:rPr>
          <w:rFonts w:ascii="Arial" w:hAnsi="Arial" w:cs="Arial"/>
        </w:rPr>
      </w:pPr>
      <w:r w:rsidRPr="00CD077F">
        <w:rPr>
          <w:rFonts w:ascii="Arial" w:hAnsi="Arial" w:cs="Arial"/>
        </w:rPr>
        <w:t>Local and Sustainable Procurement: Sourcing materials and products from local, sustainable suppliers can reduce carbon emissions from transportation and support local economies. Premier Inn can prioritize local food suppliers and eco-friendly products for their operations.</w:t>
      </w:r>
    </w:p>
    <w:p w14:paraId="70A9DE14" w14:textId="77777777" w:rsidR="00CD077F" w:rsidRPr="00CD077F" w:rsidRDefault="00CD077F" w:rsidP="00CD077F">
      <w:pPr>
        <w:spacing w:line="360" w:lineRule="auto"/>
        <w:jc w:val="both"/>
        <w:rPr>
          <w:rFonts w:ascii="Arial" w:hAnsi="Arial" w:cs="Arial"/>
        </w:rPr>
      </w:pPr>
      <w:r w:rsidRPr="00CD077F">
        <w:rPr>
          <w:rFonts w:ascii="Arial" w:hAnsi="Arial" w:cs="Arial"/>
        </w:rPr>
        <w:t xml:space="preserve">Ethical Supply Chains: Ensuring that suppliers adhere to ethical </w:t>
      </w:r>
      <w:proofErr w:type="spellStart"/>
      <w:r w:rsidRPr="00CD077F">
        <w:rPr>
          <w:rFonts w:ascii="Arial" w:hAnsi="Arial" w:cs="Arial"/>
        </w:rPr>
        <w:t>labor</w:t>
      </w:r>
      <w:proofErr w:type="spellEnd"/>
      <w:r w:rsidRPr="00CD077F">
        <w:rPr>
          <w:rFonts w:ascii="Arial" w:hAnsi="Arial" w:cs="Arial"/>
        </w:rPr>
        <w:t xml:space="preserve"> practices and environmental standards is crucial. Premier Inn can audit their supply chains and work with certified suppliers to ensure compliance.</w:t>
      </w:r>
    </w:p>
    <w:p w14:paraId="4BA4113D" w14:textId="7ED87793" w:rsidR="00CD077F" w:rsidRPr="00CD077F" w:rsidRDefault="00CD077F" w:rsidP="00CD077F">
      <w:pPr>
        <w:spacing w:line="360" w:lineRule="auto"/>
        <w:jc w:val="both"/>
        <w:rPr>
          <w:rFonts w:ascii="Arial" w:hAnsi="Arial" w:cs="Arial"/>
        </w:rPr>
      </w:pPr>
      <w:r w:rsidRPr="00CD077F">
        <w:rPr>
          <w:rFonts w:ascii="Arial" w:hAnsi="Arial" w:cs="Arial"/>
        </w:rPr>
        <w:t>Community Engagement and Development:</w:t>
      </w:r>
    </w:p>
    <w:p w14:paraId="703640CD" w14:textId="77777777" w:rsidR="00CD077F" w:rsidRPr="00CD077F" w:rsidRDefault="00CD077F" w:rsidP="00CD077F">
      <w:pPr>
        <w:spacing w:line="360" w:lineRule="auto"/>
        <w:jc w:val="both"/>
        <w:rPr>
          <w:rFonts w:ascii="Arial" w:hAnsi="Arial" w:cs="Arial"/>
        </w:rPr>
      </w:pPr>
      <w:r w:rsidRPr="00CD077F">
        <w:rPr>
          <w:rFonts w:ascii="Arial" w:hAnsi="Arial" w:cs="Arial"/>
        </w:rPr>
        <w:t>Local Community Projects: Investing in local community projects, such as education, health, and infrastructure, can create a positive social impact. Premier Inn can collaborate with local organizations to support community development initiatives.</w:t>
      </w:r>
    </w:p>
    <w:p w14:paraId="6C60EB09" w14:textId="77777777" w:rsidR="00CD077F" w:rsidRPr="00CD077F" w:rsidRDefault="00CD077F" w:rsidP="00CD077F">
      <w:pPr>
        <w:spacing w:line="360" w:lineRule="auto"/>
        <w:jc w:val="both"/>
        <w:rPr>
          <w:rFonts w:ascii="Arial" w:hAnsi="Arial" w:cs="Arial"/>
        </w:rPr>
      </w:pPr>
      <w:r w:rsidRPr="00CD077F">
        <w:rPr>
          <w:rFonts w:ascii="Arial" w:hAnsi="Arial" w:cs="Arial"/>
        </w:rPr>
        <w:lastRenderedPageBreak/>
        <w:t xml:space="preserve">Employment and Training: Providing employment opportunities and training programs for </w:t>
      </w:r>
      <w:proofErr w:type="gramStart"/>
      <w:r w:rsidRPr="00CD077F">
        <w:rPr>
          <w:rFonts w:ascii="Arial" w:hAnsi="Arial" w:cs="Arial"/>
        </w:rPr>
        <w:t>local residents</w:t>
      </w:r>
      <w:proofErr w:type="gramEnd"/>
      <w:r w:rsidRPr="00CD077F">
        <w:rPr>
          <w:rFonts w:ascii="Arial" w:hAnsi="Arial" w:cs="Arial"/>
        </w:rPr>
        <w:t xml:space="preserve"> can enhance community well-being and create a loyal workforce. Premier Inn can offer apprenticeships and skill development programs to local youth.</w:t>
      </w:r>
    </w:p>
    <w:p w14:paraId="5D25AE21" w14:textId="77777777" w:rsidR="00CD077F" w:rsidRPr="00CD077F" w:rsidRDefault="00CD077F" w:rsidP="00CD077F">
      <w:pPr>
        <w:spacing w:line="360" w:lineRule="auto"/>
        <w:jc w:val="both"/>
        <w:rPr>
          <w:rFonts w:ascii="Arial" w:hAnsi="Arial" w:cs="Arial"/>
        </w:rPr>
      </w:pPr>
      <w:r w:rsidRPr="00CD077F">
        <w:rPr>
          <w:rFonts w:ascii="Arial" w:hAnsi="Arial" w:cs="Arial"/>
        </w:rPr>
        <w:t>Challenges and Opportunities</w:t>
      </w:r>
    </w:p>
    <w:p w14:paraId="5EF883D6" w14:textId="602B7947" w:rsidR="00CD077F" w:rsidRPr="00CD077F" w:rsidRDefault="00CD077F" w:rsidP="00CD077F">
      <w:pPr>
        <w:spacing w:line="360" w:lineRule="auto"/>
        <w:jc w:val="both"/>
        <w:rPr>
          <w:rFonts w:ascii="Arial" w:hAnsi="Arial" w:cs="Arial"/>
        </w:rPr>
      </w:pPr>
      <w:r w:rsidRPr="00CD077F">
        <w:rPr>
          <w:rFonts w:ascii="Arial" w:hAnsi="Arial" w:cs="Arial"/>
        </w:rPr>
        <w:t>Implementing effective CSR policies in the hospitality industry comes with its own set of challenges and opportunities. Understanding these can help businesses like Premier Inn navigate the complexities and leverage the benefits of CSR.</w:t>
      </w:r>
    </w:p>
    <w:p w14:paraId="677F5F74" w14:textId="6DE4089E" w:rsidR="00CD077F" w:rsidRPr="00CD077F" w:rsidRDefault="00CD077F" w:rsidP="00CD077F">
      <w:pPr>
        <w:spacing w:line="360" w:lineRule="auto"/>
        <w:jc w:val="both"/>
        <w:rPr>
          <w:rFonts w:ascii="Arial" w:hAnsi="Arial" w:cs="Arial"/>
        </w:rPr>
      </w:pPr>
      <w:r w:rsidRPr="00CD077F">
        <w:rPr>
          <w:rFonts w:ascii="Arial" w:hAnsi="Arial" w:cs="Arial"/>
        </w:rPr>
        <w:t>Cost and Investment:</w:t>
      </w:r>
    </w:p>
    <w:p w14:paraId="1C7DC979" w14:textId="77777777" w:rsidR="00CD077F" w:rsidRPr="00CD077F" w:rsidRDefault="00CD077F" w:rsidP="00CD077F">
      <w:pPr>
        <w:spacing w:line="360" w:lineRule="auto"/>
        <w:jc w:val="both"/>
        <w:rPr>
          <w:rFonts w:ascii="Arial" w:hAnsi="Arial" w:cs="Arial"/>
        </w:rPr>
      </w:pPr>
      <w:r w:rsidRPr="00CD077F">
        <w:rPr>
          <w:rFonts w:ascii="Arial" w:hAnsi="Arial" w:cs="Arial"/>
        </w:rPr>
        <w:t>Initial Costs: The initial investment required for implementing sustainable practices, such as energy-efficient technologies and renewable energy systems, can be high. This can be a barrier for some businesses, especially smaller establishments.</w:t>
      </w:r>
    </w:p>
    <w:p w14:paraId="20A6E2C1" w14:textId="77777777" w:rsidR="00CD077F" w:rsidRPr="00CD077F" w:rsidRDefault="00CD077F" w:rsidP="00CD077F">
      <w:pPr>
        <w:spacing w:line="360" w:lineRule="auto"/>
        <w:jc w:val="both"/>
        <w:rPr>
          <w:rFonts w:ascii="Arial" w:hAnsi="Arial" w:cs="Arial"/>
        </w:rPr>
      </w:pPr>
      <w:r w:rsidRPr="00CD077F">
        <w:rPr>
          <w:rFonts w:ascii="Arial" w:hAnsi="Arial" w:cs="Arial"/>
        </w:rPr>
        <w:t>Return on Investment (ROI): The ROI for sustainability initiatives may not be immediate, making it difficult to justify the costs to stakeholders. Premier Inn needs to communicate the long-term financial benefits and savings of these investments.</w:t>
      </w:r>
    </w:p>
    <w:p w14:paraId="1C72EAE4" w14:textId="14D77BBA" w:rsidR="00CD077F" w:rsidRPr="00CD077F" w:rsidRDefault="00CD077F" w:rsidP="00CD077F">
      <w:pPr>
        <w:spacing w:line="360" w:lineRule="auto"/>
        <w:jc w:val="both"/>
        <w:rPr>
          <w:rFonts w:ascii="Arial" w:hAnsi="Arial" w:cs="Arial"/>
        </w:rPr>
      </w:pPr>
      <w:r w:rsidRPr="00CD077F">
        <w:rPr>
          <w:rFonts w:ascii="Arial" w:hAnsi="Arial" w:cs="Arial"/>
        </w:rPr>
        <w:t>Operational Changes:</w:t>
      </w:r>
    </w:p>
    <w:p w14:paraId="7FA9FE46" w14:textId="77777777" w:rsidR="00CD077F" w:rsidRPr="00CD077F" w:rsidRDefault="00CD077F" w:rsidP="00CD077F">
      <w:pPr>
        <w:spacing w:line="360" w:lineRule="auto"/>
        <w:jc w:val="both"/>
        <w:rPr>
          <w:rFonts w:ascii="Arial" w:hAnsi="Arial" w:cs="Arial"/>
        </w:rPr>
      </w:pPr>
      <w:r w:rsidRPr="00CD077F">
        <w:rPr>
          <w:rFonts w:ascii="Arial" w:hAnsi="Arial" w:cs="Arial"/>
        </w:rPr>
        <w:t>Staff Training and Engagement: Effective CSR implementation requires staff to be adequately trained and engaged in sustainability practices. This can be challenging if there is resistance to change or a lack of understanding of the benefits.</w:t>
      </w:r>
    </w:p>
    <w:p w14:paraId="378CAE47" w14:textId="77777777" w:rsidR="00CD077F" w:rsidRPr="00CD077F" w:rsidRDefault="00CD077F" w:rsidP="00CD077F">
      <w:pPr>
        <w:spacing w:line="360" w:lineRule="auto"/>
        <w:jc w:val="both"/>
        <w:rPr>
          <w:rFonts w:ascii="Arial" w:hAnsi="Arial" w:cs="Arial"/>
        </w:rPr>
      </w:pPr>
      <w:r w:rsidRPr="00CD077F">
        <w:rPr>
          <w:rFonts w:ascii="Arial" w:hAnsi="Arial" w:cs="Arial"/>
        </w:rPr>
        <w:t>Operational Disruptions: Implementing new technologies and practices can disrupt daily operations, potentially affecting guest experience. Premier Inn must plan and execute these changes carefully to minimize disruptions.</w:t>
      </w:r>
    </w:p>
    <w:p w14:paraId="3B489DF9" w14:textId="6411AAEF" w:rsidR="00CD077F" w:rsidRPr="00CD077F" w:rsidRDefault="00CD077F" w:rsidP="00CD077F">
      <w:pPr>
        <w:spacing w:line="360" w:lineRule="auto"/>
        <w:jc w:val="both"/>
        <w:rPr>
          <w:rFonts w:ascii="Arial" w:hAnsi="Arial" w:cs="Arial"/>
        </w:rPr>
      </w:pPr>
      <w:r w:rsidRPr="00CD077F">
        <w:rPr>
          <w:rFonts w:ascii="Arial" w:hAnsi="Arial" w:cs="Arial"/>
        </w:rPr>
        <w:t>Measurement and Reporting:</w:t>
      </w:r>
    </w:p>
    <w:p w14:paraId="6BE127C1" w14:textId="77777777" w:rsidR="00CD077F" w:rsidRPr="00CD077F" w:rsidRDefault="00CD077F" w:rsidP="00CD077F">
      <w:pPr>
        <w:spacing w:line="360" w:lineRule="auto"/>
        <w:jc w:val="both"/>
        <w:rPr>
          <w:rFonts w:ascii="Arial" w:hAnsi="Arial" w:cs="Arial"/>
        </w:rPr>
      </w:pPr>
      <w:r w:rsidRPr="00CD077F">
        <w:rPr>
          <w:rFonts w:ascii="Arial" w:hAnsi="Arial" w:cs="Arial"/>
        </w:rPr>
        <w:t>Metrics and Standards: Measuring the impact of CSR initiatives can be complex due to the lack of standardized metrics and benchmarks. Premier Inn needs to establish clear metrics and use reliable data to track progress.</w:t>
      </w:r>
    </w:p>
    <w:p w14:paraId="37BF1033" w14:textId="77777777" w:rsidR="00CD077F" w:rsidRPr="00CD077F" w:rsidRDefault="00CD077F" w:rsidP="00CD077F">
      <w:pPr>
        <w:spacing w:line="360" w:lineRule="auto"/>
        <w:jc w:val="both"/>
        <w:rPr>
          <w:rFonts w:ascii="Arial" w:hAnsi="Arial" w:cs="Arial"/>
        </w:rPr>
      </w:pPr>
      <w:r w:rsidRPr="00CD077F">
        <w:rPr>
          <w:rFonts w:ascii="Arial" w:hAnsi="Arial" w:cs="Arial"/>
        </w:rPr>
        <w:t>Transparency and Accountability: Maintaining transparency and accountability in reporting CSR activities is crucial for building trust with stakeholders. Inaccurate or misleading reports can damage the company's reputation.</w:t>
      </w:r>
    </w:p>
    <w:p w14:paraId="2A5023AE" w14:textId="77777777" w:rsidR="00CD077F" w:rsidRDefault="00CD077F" w:rsidP="00CD077F">
      <w:pPr>
        <w:spacing w:line="360" w:lineRule="auto"/>
        <w:jc w:val="both"/>
        <w:rPr>
          <w:rFonts w:ascii="Arial" w:hAnsi="Arial" w:cs="Arial"/>
        </w:rPr>
      </w:pPr>
    </w:p>
    <w:p w14:paraId="019134EC" w14:textId="38518460" w:rsidR="00CD077F" w:rsidRPr="00CD077F" w:rsidRDefault="00CD077F" w:rsidP="00CD077F">
      <w:pPr>
        <w:spacing w:line="360" w:lineRule="auto"/>
        <w:jc w:val="both"/>
        <w:rPr>
          <w:rFonts w:ascii="Arial" w:hAnsi="Arial" w:cs="Arial"/>
        </w:rPr>
      </w:pPr>
      <w:r w:rsidRPr="00CD077F">
        <w:rPr>
          <w:rFonts w:ascii="Arial" w:hAnsi="Arial" w:cs="Arial"/>
        </w:rPr>
        <w:lastRenderedPageBreak/>
        <w:t>Competitive Advantage:</w:t>
      </w:r>
    </w:p>
    <w:p w14:paraId="3AA802C6" w14:textId="77777777" w:rsidR="00CD077F" w:rsidRPr="00CD077F" w:rsidRDefault="00CD077F" w:rsidP="00CD077F">
      <w:pPr>
        <w:spacing w:line="360" w:lineRule="auto"/>
        <w:jc w:val="both"/>
        <w:rPr>
          <w:rFonts w:ascii="Arial" w:hAnsi="Arial" w:cs="Arial"/>
        </w:rPr>
      </w:pPr>
      <w:r w:rsidRPr="00CD077F">
        <w:rPr>
          <w:rFonts w:ascii="Arial" w:hAnsi="Arial" w:cs="Arial"/>
        </w:rPr>
        <w:t xml:space="preserve">Brand Differentiation: Strong CSR policies can differentiate a brand in a competitive market. Premier Inn can attract eco-conscious </w:t>
      </w:r>
      <w:proofErr w:type="spellStart"/>
      <w:r w:rsidRPr="00CD077F">
        <w:rPr>
          <w:rFonts w:ascii="Arial" w:hAnsi="Arial" w:cs="Arial"/>
        </w:rPr>
        <w:t>travelers</w:t>
      </w:r>
      <w:proofErr w:type="spellEnd"/>
      <w:r w:rsidRPr="00CD077F">
        <w:rPr>
          <w:rFonts w:ascii="Arial" w:hAnsi="Arial" w:cs="Arial"/>
        </w:rPr>
        <w:t xml:space="preserve"> and gain a competitive edge by highlighting their commitment to sustainability.</w:t>
      </w:r>
    </w:p>
    <w:p w14:paraId="5A7F32E2" w14:textId="77777777" w:rsidR="00CD077F" w:rsidRPr="00CD077F" w:rsidRDefault="00CD077F" w:rsidP="00CD077F">
      <w:pPr>
        <w:spacing w:line="360" w:lineRule="auto"/>
        <w:jc w:val="both"/>
        <w:rPr>
          <w:rFonts w:ascii="Arial" w:hAnsi="Arial" w:cs="Arial"/>
        </w:rPr>
      </w:pPr>
      <w:r w:rsidRPr="00CD077F">
        <w:rPr>
          <w:rFonts w:ascii="Arial" w:hAnsi="Arial" w:cs="Arial"/>
        </w:rPr>
        <w:t>Customer Loyalty: Demonstrating a genuine commitment to CSR can enhance customer loyalty and retention. Guests are more likely to return to a hotel that aligns with their values and promotes positive social and environmental impacts.</w:t>
      </w:r>
    </w:p>
    <w:p w14:paraId="2D35B692" w14:textId="596D74DA" w:rsidR="00CD077F" w:rsidRPr="00CD077F" w:rsidRDefault="00CD077F" w:rsidP="00CD077F">
      <w:pPr>
        <w:spacing w:line="360" w:lineRule="auto"/>
        <w:jc w:val="both"/>
        <w:rPr>
          <w:rFonts w:ascii="Arial" w:hAnsi="Arial" w:cs="Arial"/>
        </w:rPr>
      </w:pPr>
      <w:r w:rsidRPr="00CD077F">
        <w:rPr>
          <w:rFonts w:ascii="Arial" w:hAnsi="Arial" w:cs="Arial"/>
        </w:rPr>
        <w:t>Cost Savings:</w:t>
      </w:r>
    </w:p>
    <w:p w14:paraId="00A9C8D9" w14:textId="77777777" w:rsidR="00CD077F" w:rsidRPr="00CD077F" w:rsidRDefault="00CD077F" w:rsidP="00CD077F">
      <w:pPr>
        <w:spacing w:line="360" w:lineRule="auto"/>
        <w:jc w:val="both"/>
        <w:rPr>
          <w:rFonts w:ascii="Arial" w:hAnsi="Arial" w:cs="Arial"/>
        </w:rPr>
      </w:pPr>
      <w:r w:rsidRPr="00CD077F">
        <w:rPr>
          <w:rFonts w:ascii="Arial" w:hAnsi="Arial" w:cs="Arial"/>
        </w:rPr>
        <w:t>Operational Efficiency: Implementing energy and water-saving measures can lead to significant cost savings in the long run. Premier Inn can reduce utility bills and operating costs through efficient resource management.</w:t>
      </w:r>
    </w:p>
    <w:p w14:paraId="0C8ADD17" w14:textId="77777777" w:rsidR="00CD077F" w:rsidRPr="00CD077F" w:rsidRDefault="00CD077F" w:rsidP="00CD077F">
      <w:pPr>
        <w:spacing w:line="360" w:lineRule="auto"/>
        <w:jc w:val="both"/>
        <w:rPr>
          <w:rFonts w:ascii="Arial" w:hAnsi="Arial" w:cs="Arial"/>
        </w:rPr>
      </w:pPr>
      <w:r w:rsidRPr="00CD077F">
        <w:rPr>
          <w:rFonts w:ascii="Arial" w:hAnsi="Arial" w:cs="Arial"/>
        </w:rPr>
        <w:t>Waste Reduction: Effective waste management can lower disposal costs and generate revenue from recycling programs. Premier Inn can also save on procurement costs by reducing food waste.</w:t>
      </w:r>
    </w:p>
    <w:p w14:paraId="1696401B" w14:textId="5728B625" w:rsidR="00CD077F" w:rsidRPr="00CD077F" w:rsidRDefault="00CD077F" w:rsidP="00CD077F">
      <w:pPr>
        <w:spacing w:line="360" w:lineRule="auto"/>
        <w:jc w:val="both"/>
        <w:rPr>
          <w:rFonts w:ascii="Arial" w:hAnsi="Arial" w:cs="Arial"/>
        </w:rPr>
      </w:pPr>
      <w:r w:rsidRPr="00CD077F">
        <w:rPr>
          <w:rFonts w:ascii="Arial" w:hAnsi="Arial" w:cs="Arial"/>
        </w:rPr>
        <w:t>Stakeholder Engagement:</w:t>
      </w:r>
    </w:p>
    <w:p w14:paraId="1D26188A" w14:textId="77777777" w:rsidR="00CD077F" w:rsidRPr="00CD077F" w:rsidRDefault="00CD077F" w:rsidP="00CD077F">
      <w:pPr>
        <w:spacing w:line="360" w:lineRule="auto"/>
        <w:jc w:val="both"/>
        <w:rPr>
          <w:rFonts w:ascii="Arial" w:hAnsi="Arial" w:cs="Arial"/>
        </w:rPr>
      </w:pPr>
      <w:r w:rsidRPr="00CD077F">
        <w:rPr>
          <w:rFonts w:ascii="Arial" w:hAnsi="Arial" w:cs="Arial"/>
        </w:rPr>
        <w:t>Employee Satisfaction: Engaging employees in CSR initiatives can improve job satisfaction, morale, and retention. Premier Inn can create a positive work environment by involving staff in sustainability projects and recognizing their contributions.</w:t>
      </w:r>
    </w:p>
    <w:p w14:paraId="5988199B" w14:textId="77777777" w:rsidR="00CD077F" w:rsidRPr="00CD077F" w:rsidRDefault="00CD077F" w:rsidP="00CD077F">
      <w:pPr>
        <w:spacing w:line="360" w:lineRule="auto"/>
        <w:jc w:val="both"/>
        <w:rPr>
          <w:rFonts w:ascii="Arial" w:hAnsi="Arial" w:cs="Arial"/>
        </w:rPr>
      </w:pPr>
      <w:r w:rsidRPr="00CD077F">
        <w:rPr>
          <w:rFonts w:ascii="Arial" w:hAnsi="Arial" w:cs="Arial"/>
        </w:rPr>
        <w:t>Community Relations: Strong CSR efforts can enhance relationships with local communities and stakeholders. Premier Inn can build goodwill and foster partnerships by supporting community initiatives and addressing local concerns.</w:t>
      </w:r>
    </w:p>
    <w:p w14:paraId="554B4758" w14:textId="77777777" w:rsidR="00CD077F" w:rsidRPr="00CD077F" w:rsidRDefault="00CD077F" w:rsidP="00CD077F">
      <w:pPr>
        <w:spacing w:line="360" w:lineRule="auto"/>
        <w:jc w:val="both"/>
        <w:rPr>
          <w:rFonts w:ascii="Arial" w:hAnsi="Arial" w:cs="Arial"/>
        </w:rPr>
      </w:pPr>
      <w:r w:rsidRPr="00CD077F">
        <w:rPr>
          <w:rFonts w:ascii="Arial" w:hAnsi="Arial" w:cs="Arial"/>
        </w:rPr>
        <w:t>Premier Inn: A Case Study in CSR</w:t>
      </w:r>
    </w:p>
    <w:p w14:paraId="556B9BA5" w14:textId="58AFC9D2" w:rsidR="00CD077F" w:rsidRPr="00CD077F" w:rsidRDefault="00CD077F" w:rsidP="00CD077F">
      <w:pPr>
        <w:spacing w:line="360" w:lineRule="auto"/>
        <w:jc w:val="both"/>
        <w:rPr>
          <w:rFonts w:ascii="Arial" w:hAnsi="Arial" w:cs="Arial"/>
        </w:rPr>
      </w:pPr>
      <w:r w:rsidRPr="00CD077F">
        <w:rPr>
          <w:rFonts w:ascii="Arial" w:hAnsi="Arial" w:cs="Arial"/>
        </w:rPr>
        <w:t>Premier Inn, part of Whitbread PLC, is one of the UK's largest and most well-known hotel chains. The company has made significant strides in integrating CSR into its business strategy, focusing on environmental sustainability, social responsibility, and economic viability.</w:t>
      </w:r>
    </w:p>
    <w:p w14:paraId="76664CCE" w14:textId="77777777" w:rsidR="00CD077F" w:rsidRPr="00CD077F" w:rsidRDefault="00CD077F" w:rsidP="00CD077F">
      <w:pPr>
        <w:spacing w:line="360" w:lineRule="auto"/>
        <w:jc w:val="both"/>
        <w:rPr>
          <w:rFonts w:ascii="Arial" w:hAnsi="Arial" w:cs="Arial"/>
        </w:rPr>
      </w:pPr>
    </w:p>
    <w:p w14:paraId="6B3E46A5" w14:textId="77777777" w:rsidR="00C87433" w:rsidRDefault="00C87433" w:rsidP="00CD077F">
      <w:pPr>
        <w:spacing w:line="360" w:lineRule="auto"/>
        <w:jc w:val="both"/>
        <w:rPr>
          <w:rFonts w:ascii="Arial" w:hAnsi="Arial" w:cs="Arial"/>
        </w:rPr>
      </w:pPr>
    </w:p>
    <w:p w14:paraId="752D30D8" w14:textId="77777777" w:rsidR="00C87433" w:rsidRDefault="00C87433" w:rsidP="00CD077F">
      <w:pPr>
        <w:spacing w:line="360" w:lineRule="auto"/>
        <w:jc w:val="both"/>
        <w:rPr>
          <w:rFonts w:ascii="Arial" w:hAnsi="Arial" w:cs="Arial"/>
        </w:rPr>
      </w:pPr>
    </w:p>
    <w:p w14:paraId="1C3EFB0F" w14:textId="4F290EE4" w:rsidR="00CD077F" w:rsidRPr="00CD077F" w:rsidRDefault="00CD077F" w:rsidP="00CD077F">
      <w:pPr>
        <w:spacing w:line="360" w:lineRule="auto"/>
        <w:jc w:val="both"/>
        <w:rPr>
          <w:rFonts w:ascii="Arial" w:hAnsi="Arial" w:cs="Arial"/>
        </w:rPr>
      </w:pPr>
      <w:r w:rsidRPr="00CD077F">
        <w:rPr>
          <w:rFonts w:ascii="Arial" w:hAnsi="Arial" w:cs="Arial"/>
        </w:rPr>
        <w:lastRenderedPageBreak/>
        <w:t>Environmental Sustainability:</w:t>
      </w:r>
    </w:p>
    <w:p w14:paraId="1CF8487B" w14:textId="57F47816" w:rsidR="00CD077F" w:rsidRPr="00CD077F" w:rsidRDefault="00CD077F" w:rsidP="00CD077F">
      <w:pPr>
        <w:spacing w:line="360" w:lineRule="auto"/>
        <w:jc w:val="both"/>
        <w:rPr>
          <w:rFonts w:ascii="Arial" w:hAnsi="Arial" w:cs="Arial"/>
        </w:rPr>
      </w:pPr>
      <w:r w:rsidRPr="00CD077F">
        <w:rPr>
          <w:rFonts w:ascii="Arial" w:hAnsi="Arial" w:cs="Arial"/>
        </w:rPr>
        <w:t>Premier Inn has implemented several initiatives to reduce its environmental impact. These include:</w:t>
      </w:r>
    </w:p>
    <w:p w14:paraId="7C016B33" w14:textId="77777777" w:rsidR="00CD077F" w:rsidRPr="00CD077F" w:rsidRDefault="00CD077F" w:rsidP="00CD077F">
      <w:pPr>
        <w:spacing w:line="360" w:lineRule="auto"/>
        <w:jc w:val="both"/>
        <w:rPr>
          <w:rFonts w:ascii="Arial" w:hAnsi="Arial" w:cs="Arial"/>
        </w:rPr>
      </w:pPr>
      <w:r w:rsidRPr="00CD077F">
        <w:rPr>
          <w:rFonts w:ascii="Arial" w:hAnsi="Arial" w:cs="Arial"/>
        </w:rPr>
        <w:t>Energy Efficiency: The company has invested in energy-efficient lighting, heating, and cooling systems across its properties. Premier Inn has also installed combined heat and power (CHP) units to generate electricity and heat more efficiently.</w:t>
      </w:r>
    </w:p>
    <w:p w14:paraId="5D7A7F88" w14:textId="77777777" w:rsidR="00CD077F" w:rsidRPr="00CD077F" w:rsidRDefault="00CD077F" w:rsidP="00CD077F">
      <w:pPr>
        <w:spacing w:line="360" w:lineRule="auto"/>
        <w:jc w:val="both"/>
        <w:rPr>
          <w:rFonts w:ascii="Arial" w:hAnsi="Arial" w:cs="Arial"/>
        </w:rPr>
      </w:pPr>
      <w:r w:rsidRPr="00CD077F">
        <w:rPr>
          <w:rFonts w:ascii="Arial" w:hAnsi="Arial" w:cs="Arial"/>
        </w:rPr>
        <w:t>Water Conservation: Premier Inn uses water-saving fixtures and has implemented measures to reduce water consumption, such as greywater recycling systems in some hotels.</w:t>
      </w:r>
    </w:p>
    <w:p w14:paraId="3F7B75EC" w14:textId="77777777" w:rsidR="00CD077F" w:rsidRPr="00CD077F" w:rsidRDefault="00CD077F" w:rsidP="00CD077F">
      <w:pPr>
        <w:spacing w:line="360" w:lineRule="auto"/>
        <w:jc w:val="both"/>
        <w:rPr>
          <w:rFonts w:ascii="Arial" w:hAnsi="Arial" w:cs="Arial"/>
        </w:rPr>
      </w:pPr>
      <w:r w:rsidRPr="00CD077F">
        <w:rPr>
          <w:rFonts w:ascii="Arial" w:hAnsi="Arial" w:cs="Arial"/>
        </w:rPr>
        <w:t>Waste Management: The hotel chain has robust recycling programs and works to reduce food waste through better inventory management and donations to local food banks.</w:t>
      </w:r>
    </w:p>
    <w:p w14:paraId="7E67BFB0" w14:textId="77777777" w:rsidR="00CD077F" w:rsidRPr="00CD077F" w:rsidRDefault="00CD077F" w:rsidP="00CD077F">
      <w:pPr>
        <w:spacing w:line="360" w:lineRule="auto"/>
        <w:jc w:val="both"/>
        <w:rPr>
          <w:rFonts w:ascii="Arial" w:hAnsi="Arial" w:cs="Arial"/>
        </w:rPr>
      </w:pPr>
      <w:r w:rsidRPr="00CD077F">
        <w:rPr>
          <w:rFonts w:ascii="Arial" w:hAnsi="Arial" w:cs="Arial"/>
        </w:rPr>
        <w:t>Social Responsibility:</w:t>
      </w:r>
    </w:p>
    <w:p w14:paraId="29574AFB" w14:textId="6ADE515B" w:rsidR="00CD077F" w:rsidRPr="00CD077F" w:rsidRDefault="00CD077F" w:rsidP="00CD077F">
      <w:pPr>
        <w:spacing w:line="360" w:lineRule="auto"/>
        <w:jc w:val="both"/>
        <w:rPr>
          <w:rFonts w:ascii="Arial" w:hAnsi="Arial" w:cs="Arial"/>
        </w:rPr>
      </w:pPr>
      <w:r w:rsidRPr="00CD077F">
        <w:rPr>
          <w:rFonts w:ascii="Arial" w:hAnsi="Arial" w:cs="Arial"/>
        </w:rPr>
        <w:t xml:space="preserve">Premier Inn is committed to supporting local communities and ensuring fair </w:t>
      </w:r>
      <w:proofErr w:type="spellStart"/>
      <w:r w:rsidRPr="00CD077F">
        <w:rPr>
          <w:rFonts w:ascii="Arial" w:hAnsi="Arial" w:cs="Arial"/>
        </w:rPr>
        <w:t>labor</w:t>
      </w:r>
      <w:proofErr w:type="spellEnd"/>
      <w:r w:rsidRPr="00CD077F">
        <w:rPr>
          <w:rFonts w:ascii="Arial" w:hAnsi="Arial" w:cs="Arial"/>
        </w:rPr>
        <w:t xml:space="preserve"> practices. Key initiatives include:</w:t>
      </w:r>
    </w:p>
    <w:p w14:paraId="14E451AF" w14:textId="77777777" w:rsidR="00CD077F" w:rsidRPr="00CD077F" w:rsidRDefault="00CD077F" w:rsidP="00CD077F">
      <w:pPr>
        <w:spacing w:line="360" w:lineRule="auto"/>
        <w:jc w:val="both"/>
        <w:rPr>
          <w:rFonts w:ascii="Arial" w:hAnsi="Arial" w:cs="Arial"/>
        </w:rPr>
      </w:pPr>
      <w:r w:rsidRPr="00CD077F">
        <w:rPr>
          <w:rFonts w:ascii="Arial" w:hAnsi="Arial" w:cs="Arial"/>
        </w:rPr>
        <w:t>Community Engagement: The company supports local community projects and charities through donations and volunteer work. Premier Inn's "Force for Good" program focuses on creating opportunities and improving the lives of people in the communities they operate in.</w:t>
      </w:r>
    </w:p>
    <w:p w14:paraId="161E5987" w14:textId="77777777" w:rsidR="00CD077F" w:rsidRPr="00CD077F" w:rsidRDefault="00CD077F" w:rsidP="00CD077F">
      <w:pPr>
        <w:spacing w:line="360" w:lineRule="auto"/>
        <w:jc w:val="both"/>
        <w:rPr>
          <w:rFonts w:ascii="Arial" w:hAnsi="Arial" w:cs="Arial"/>
        </w:rPr>
      </w:pPr>
      <w:r w:rsidRPr="00CD077F">
        <w:rPr>
          <w:rFonts w:ascii="Arial" w:hAnsi="Arial" w:cs="Arial"/>
        </w:rPr>
        <w:t xml:space="preserve">Employment and Training: Premier Inn provides employment opportunities and training programs for </w:t>
      </w:r>
      <w:proofErr w:type="gramStart"/>
      <w:r w:rsidRPr="00CD077F">
        <w:rPr>
          <w:rFonts w:ascii="Arial" w:hAnsi="Arial" w:cs="Arial"/>
        </w:rPr>
        <w:t>local residents</w:t>
      </w:r>
      <w:proofErr w:type="gramEnd"/>
      <w:r w:rsidRPr="00CD077F">
        <w:rPr>
          <w:rFonts w:ascii="Arial" w:hAnsi="Arial" w:cs="Arial"/>
        </w:rPr>
        <w:t>, including apprenticeships and skill development courses.</w:t>
      </w:r>
    </w:p>
    <w:p w14:paraId="255D574D" w14:textId="77777777" w:rsidR="00CD077F" w:rsidRPr="00CD077F" w:rsidRDefault="00CD077F" w:rsidP="00CD077F">
      <w:pPr>
        <w:spacing w:line="360" w:lineRule="auto"/>
        <w:jc w:val="both"/>
        <w:rPr>
          <w:rFonts w:ascii="Arial" w:hAnsi="Arial" w:cs="Arial"/>
        </w:rPr>
      </w:pPr>
      <w:r w:rsidRPr="00CD077F">
        <w:rPr>
          <w:rFonts w:ascii="Arial" w:hAnsi="Arial" w:cs="Arial"/>
        </w:rPr>
        <w:t>Economic Viability:</w:t>
      </w:r>
    </w:p>
    <w:p w14:paraId="38BFF46F" w14:textId="29B24D70" w:rsidR="00CD077F" w:rsidRPr="00CD077F" w:rsidRDefault="00CD077F" w:rsidP="00CD077F">
      <w:pPr>
        <w:spacing w:line="360" w:lineRule="auto"/>
        <w:jc w:val="both"/>
        <w:rPr>
          <w:rFonts w:ascii="Arial" w:hAnsi="Arial" w:cs="Arial"/>
        </w:rPr>
      </w:pPr>
      <w:r w:rsidRPr="00CD077F">
        <w:rPr>
          <w:rFonts w:ascii="Arial" w:hAnsi="Arial" w:cs="Arial"/>
        </w:rPr>
        <w:t>Premier Inn's CSR initiatives also contribute to its economic sustainability by:</w:t>
      </w:r>
    </w:p>
    <w:p w14:paraId="37112ABB" w14:textId="77777777" w:rsidR="00CD077F" w:rsidRPr="00CD077F" w:rsidRDefault="00CD077F" w:rsidP="00CD077F">
      <w:pPr>
        <w:spacing w:line="360" w:lineRule="auto"/>
        <w:jc w:val="both"/>
        <w:rPr>
          <w:rFonts w:ascii="Arial" w:hAnsi="Arial" w:cs="Arial"/>
        </w:rPr>
      </w:pPr>
      <w:r w:rsidRPr="00CD077F">
        <w:rPr>
          <w:rFonts w:ascii="Arial" w:hAnsi="Arial" w:cs="Arial"/>
        </w:rPr>
        <w:t>Cost Savings: Energy and water-saving measures have led to significant cost savings, enhancing the company's financial performance.</w:t>
      </w:r>
    </w:p>
    <w:p w14:paraId="28A10AB2" w14:textId="77777777" w:rsidR="00CD077F" w:rsidRPr="00CD077F" w:rsidRDefault="00CD077F" w:rsidP="00CD077F">
      <w:pPr>
        <w:spacing w:line="360" w:lineRule="auto"/>
        <w:jc w:val="both"/>
        <w:rPr>
          <w:rFonts w:ascii="Arial" w:hAnsi="Arial" w:cs="Arial"/>
        </w:rPr>
      </w:pPr>
      <w:r w:rsidRPr="00CD077F">
        <w:rPr>
          <w:rFonts w:ascii="Arial" w:hAnsi="Arial" w:cs="Arial"/>
        </w:rPr>
        <w:t xml:space="preserve">Customer Attraction and Retention: Premier Inn's commitment to sustainability and community engagement has helped attract eco-conscious </w:t>
      </w:r>
      <w:proofErr w:type="spellStart"/>
      <w:r w:rsidRPr="00CD077F">
        <w:rPr>
          <w:rFonts w:ascii="Arial" w:hAnsi="Arial" w:cs="Arial"/>
        </w:rPr>
        <w:t>travelers</w:t>
      </w:r>
      <w:proofErr w:type="spellEnd"/>
      <w:r w:rsidRPr="00CD077F">
        <w:rPr>
          <w:rFonts w:ascii="Arial" w:hAnsi="Arial" w:cs="Arial"/>
        </w:rPr>
        <w:t xml:space="preserve"> and build customer loyalty.</w:t>
      </w:r>
    </w:p>
    <w:p w14:paraId="0438B6E9" w14:textId="0D89425F" w:rsidR="000223AB" w:rsidRDefault="00CD077F" w:rsidP="00CD077F">
      <w:pPr>
        <w:spacing w:line="360" w:lineRule="auto"/>
        <w:jc w:val="both"/>
        <w:rPr>
          <w:rFonts w:ascii="Arial" w:hAnsi="Arial" w:cs="Arial"/>
        </w:rPr>
      </w:pPr>
      <w:r w:rsidRPr="00CD077F">
        <w:rPr>
          <w:rFonts w:ascii="Arial" w:hAnsi="Arial" w:cs="Arial"/>
        </w:rPr>
        <w:lastRenderedPageBreak/>
        <w:t xml:space="preserve">Corporate Social Responsibility (CSR) plays a crucial role in promoting sustainability within the hospitality industry. By focusing on environmental sustainability, social responsibility, and economic viability, hospitality businesses can significantly reduce their environmental footprint, support local communities, and ensure long-term success. Premier Inn serves as a prime example of how effective CSR policies can create positive impacts and drive sustainable business practices. Despite the challenges associated with implementing CSR initiatives, the opportunities for competitive advantage, cost savings, and stakeholder engagement make it a worthwhile </w:t>
      </w:r>
      <w:r w:rsidR="00E464A9" w:rsidRPr="00CD077F">
        <w:rPr>
          <w:rFonts w:ascii="Arial" w:hAnsi="Arial" w:cs="Arial"/>
        </w:rPr>
        <w:t>endeavour</w:t>
      </w:r>
      <w:r w:rsidRPr="00CD077F">
        <w:rPr>
          <w:rFonts w:ascii="Arial" w:hAnsi="Arial" w:cs="Arial"/>
        </w:rPr>
        <w:t xml:space="preserve"> for the hospitality industry.</w:t>
      </w:r>
    </w:p>
    <w:p w14:paraId="60EE2BEC" w14:textId="77777777" w:rsidR="00C87433" w:rsidRDefault="00C87433" w:rsidP="00CD077F">
      <w:pPr>
        <w:spacing w:line="360" w:lineRule="auto"/>
        <w:jc w:val="both"/>
        <w:rPr>
          <w:rFonts w:ascii="Arial" w:hAnsi="Arial" w:cs="Arial"/>
        </w:rPr>
      </w:pPr>
    </w:p>
    <w:p w14:paraId="2947BA4F" w14:textId="77777777" w:rsidR="00C87433" w:rsidRDefault="00C87433" w:rsidP="00CD077F">
      <w:pPr>
        <w:spacing w:line="360" w:lineRule="auto"/>
        <w:jc w:val="both"/>
        <w:rPr>
          <w:rFonts w:ascii="Arial" w:hAnsi="Arial" w:cs="Arial"/>
        </w:rPr>
      </w:pPr>
    </w:p>
    <w:p w14:paraId="3EFC6F67" w14:textId="77777777" w:rsidR="00C87433" w:rsidRDefault="00C87433" w:rsidP="00CD077F">
      <w:pPr>
        <w:spacing w:line="360" w:lineRule="auto"/>
        <w:jc w:val="both"/>
        <w:rPr>
          <w:rFonts w:ascii="Arial" w:hAnsi="Arial" w:cs="Arial"/>
        </w:rPr>
      </w:pPr>
    </w:p>
    <w:p w14:paraId="49EF066F" w14:textId="77777777" w:rsidR="00C87433" w:rsidRDefault="00C87433" w:rsidP="00CD077F">
      <w:pPr>
        <w:spacing w:line="360" w:lineRule="auto"/>
        <w:jc w:val="both"/>
        <w:rPr>
          <w:rFonts w:ascii="Arial" w:hAnsi="Arial" w:cs="Arial"/>
        </w:rPr>
      </w:pPr>
    </w:p>
    <w:p w14:paraId="53172142" w14:textId="77777777" w:rsidR="00C87433" w:rsidRDefault="00C87433" w:rsidP="00CD077F">
      <w:pPr>
        <w:spacing w:line="360" w:lineRule="auto"/>
        <w:jc w:val="both"/>
        <w:rPr>
          <w:rFonts w:ascii="Arial" w:hAnsi="Arial" w:cs="Arial"/>
        </w:rPr>
      </w:pPr>
    </w:p>
    <w:p w14:paraId="418FBAC5" w14:textId="77777777" w:rsidR="00C87433" w:rsidRDefault="00C87433" w:rsidP="00CD077F">
      <w:pPr>
        <w:spacing w:line="360" w:lineRule="auto"/>
        <w:jc w:val="both"/>
        <w:rPr>
          <w:rFonts w:ascii="Arial" w:hAnsi="Arial" w:cs="Arial"/>
        </w:rPr>
      </w:pPr>
    </w:p>
    <w:p w14:paraId="2169A193" w14:textId="77777777" w:rsidR="00C87433" w:rsidRDefault="00C87433" w:rsidP="00CD077F">
      <w:pPr>
        <w:spacing w:line="360" w:lineRule="auto"/>
        <w:jc w:val="both"/>
        <w:rPr>
          <w:rFonts w:ascii="Arial" w:hAnsi="Arial" w:cs="Arial"/>
        </w:rPr>
      </w:pPr>
    </w:p>
    <w:p w14:paraId="76F4F03B" w14:textId="77777777" w:rsidR="00C87433" w:rsidRDefault="00C87433" w:rsidP="00CD077F">
      <w:pPr>
        <w:spacing w:line="360" w:lineRule="auto"/>
        <w:jc w:val="both"/>
        <w:rPr>
          <w:rFonts w:ascii="Arial" w:hAnsi="Arial" w:cs="Arial"/>
        </w:rPr>
      </w:pPr>
    </w:p>
    <w:p w14:paraId="7CD7BA70" w14:textId="77777777" w:rsidR="00C87433" w:rsidRDefault="00C87433" w:rsidP="00CD077F">
      <w:pPr>
        <w:spacing w:line="360" w:lineRule="auto"/>
        <w:jc w:val="both"/>
        <w:rPr>
          <w:rFonts w:ascii="Arial" w:hAnsi="Arial" w:cs="Arial"/>
        </w:rPr>
      </w:pPr>
    </w:p>
    <w:p w14:paraId="71FEBC27" w14:textId="77777777" w:rsidR="00C87433" w:rsidRDefault="00C87433" w:rsidP="00CD077F">
      <w:pPr>
        <w:spacing w:line="360" w:lineRule="auto"/>
        <w:jc w:val="both"/>
        <w:rPr>
          <w:rFonts w:ascii="Arial" w:hAnsi="Arial" w:cs="Arial"/>
        </w:rPr>
      </w:pPr>
    </w:p>
    <w:p w14:paraId="12C5A2C7" w14:textId="77777777" w:rsidR="00C87433" w:rsidRDefault="00C87433" w:rsidP="00CD077F">
      <w:pPr>
        <w:spacing w:line="360" w:lineRule="auto"/>
        <w:jc w:val="both"/>
        <w:rPr>
          <w:rFonts w:ascii="Arial" w:hAnsi="Arial" w:cs="Arial"/>
        </w:rPr>
      </w:pPr>
    </w:p>
    <w:p w14:paraId="50935289" w14:textId="77777777" w:rsidR="00C87433" w:rsidRDefault="00C87433" w:rsidP="00CD077F">
      <w:pPr>
        <w:spacing w:line="360" w:lineRule="auto"/>
        <w:jc w:val="both"/>
        <w:rPr>
          <w:rFonts w:ascii="Arial" w:hAnsi="Arial" w:cs="Arial"/>
        </w:rPr>
      </w:pPr>
    </w:p>
    <w:p w14:paraId="1FEE30B3" w14:textId="77777777" w:rsidR="00C87433" w:rsidRDefault="00C87433" w:rsidP="00CD077F">
      <w:pPr>
        <w:spacing w:line="360" w:lineRule="auto"/>
        <w:jc w:val="both"/>
        <w:rPr>
          <w:rFonts w:ascii="Arial" w:hAnsi="Arial" w:cs="Arial"/>
        </w:rPr>
      </w:pPr>
    </w:p>
    <w:p w14:paraId="146B86AA" w14:textId="77777777" w:rsidR="00C87433" w:rsidRDefault="00C87433" w:rsidP="00CD077F">
      <w:pPr>
        <w:spacing w:line="360" w:lineRule="auto"/>
        <w:jc w:val="both"/>
        <w:rPr>
          <w:rFonts w:ascii="Arial" w:hAnsi="Arial" w:cs="Arial"/>
        </w:rPr>
      </w:pPr>
    </w:p>
    <w:p w14:paraId="07FC32F6" w14:textId="77777777" w:rsidR="00C87433" w:rsidRDefault="00C87433" w:rsidP="00CD077F">
      <w:pPr>
        <w:spacing w:line="360" w:lineRule="auto"/>
        <w:jc w:val="both"/>
        <w:rPr>
          <w:rFonts w:ascii="Arial" w:hAnsi="Arial" w:cs="Arial"/>
        </w:rPr>
      </w:pPr>
    </w:p>
    <w:p w14:paraId="1DF425B1" w14:textId="77777777" w:rsidR="00C87433" w:rsidRDefault="00C87433" w:rsidP="00CD077F">
      <w:pPr>
        <w:spacing w:line="360" w:lineRule="auto"/>
        <w:jc w:val="both"/>
        <w:rPr>
          <w:rFonts w:ascii="Arial" w:hAnsi="Arial" w:cs="Arial"/>
        </w:rPr>
      </w:pPr>
    </w:p>
    <w:p w14:paraId="339F4193" w14:textId="77777777" w:rsidR="00C87433" w:rsidRDefault="00C87433" w:rsidP="00CD077F">
      <w:pPr>
        <w:spacing w:line="360" w:lineRule="auto"/>
        <w:jc w:val="both"/>
        <w:rPr>
          <w:rFonts w:ascii="Arial" w:hAnsi="Arial" w:cs="Arial"/>
        </w:rPr>
      </w:pPr>
    </w:p>
    <w:p w14:paraId="3DCD2698" w14:textId="77777777" w:rsidR="00C87433" w:rsidRDefault="00C87433" w:rsidP="00CD077F">
      <w:pPr>
        <w:spacing w:line="360" w:lineRule="auto"/>
        <w:jc w:val="both"/>
        <w:rPr>
          <w:rFonts w:ascii="Arial" w:hAnsi="Arial" w:cs="Arial"/>
        </w:rPr>
      </w:pPr>
    </w:p>
    <w:p w14:paraId="13F67BEC" w14:textId="0F7EAFF7" w:rsidR="00C87433" w:rsidRDefault="00C87433" w:rsidP="00CD077F">
      <w:pPr>
        <w:spacing w:line="360" w:lineRule="auto"/>
        <w:jc w:val="both"/>
        <w:rPr>
          <w:rFonts w:ascii="Arial" w:hAnsi="Arial" w:cs="Arial"/>
        </w:rPr>
      </w:pPr>
      <w:r>
        <w:rPr>
          <w:rFonts w:ascii="Arial" w:hAnsi="Arial" w:cs="Arial"/>
        </w:rPr>
        <w:lastRenderedPageBreak/>
        <w:t>References:</w:t>
      </w:r>
    </w:p>
    <w:p w14:paraId="1F9631D6"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Alvarado-Herrera, A., </w:t>
      </w:r>
      <w:proofErr w:type="spellStart"/>
      <w:r w:rsidRPr="00F84152">
        <w:rPr>
          <w:rFonts w:ascii="Arial" w:hAnsi="Arial" w:cs="Arial"/>
        </w:rPr>
        <w:t>Bigne</w:t>
      </w:r>
      <w:proofErr w:type="spellEnd"/>
      <w:r w:rsidRPr="00F84152">
        <w:rPr>
          <w:rFonts w:ascii="Arial" w:hAnsi="Arial" w:cs="Arial"/>
        </w:rPr>
        <w:t xml:space="preserve">, E., Aldas-Manzano, J. and Curras-Perez, R., 2017. Sustainability and sustainable development: A review of principles and frameworks. </w:t>
      </w:r>
      <w:r w:rsidRPr="00F84152">
        <w:rPr>
          <w:rFonts w:ascii="Arial" w:hAnsi="Arial" w:cs="Arial"/>
          <w:i/>
          <w:iCs/>
        </w:rPr>
        <w:t>Journal of Cleaner Production</w:t>
      </w:r>
      <w:r w:rsidRPr="00F84152">
        <w:rPr>
          <w:rFonts w:ascii="Arial" w:hAnsi="Arial" w:cs="Arial"/>
        </w:rPr>
        <w:t>, 165, pp.1-13.</w:t>
      </w:r>
    </w:p>
    <w:p w14:paraId="6002B3DC"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Banerjee, S.B., 2008. Corporate social responsibility: The good, the bad and the ugly. </w:t>
      </w:r>
      <w:r w:rsidRPr="00F84152">
        <w:rPr>
          <w:rFonts w:ascii="Arial" w:hAnsi="Arial" w:cs="Arial"/>
          <w:i/>
          <w:iCs/>
        </w:rPr>
        <w:t>Critical Sociology</w:t>
      </w:r>
      <w:r w:rsidRPr="00F84152">
        <w:rPr>
          <w:rFonts w:ascii="Arial" w:hAnsi="Arial" w:cs="Arial"/>
        </w:rPr>
        <w:t>, 34(1), pp.51-79.</w:t>
      </w:r>
    </w:p>
    <w:p w14:paraId="62BAE5F2"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Bhattacharya, C.B., Sen, S. and </w:t>
      </w:r>
      <w:proofErr w:type="spellStart"/>
      <w:r w:rsidRPr="00F84152">
        <w:rPr>
          <w:rFonts w:ascii="Arial" w:hAnsi="Arial" w:cs="Arial"/>
        </w:rPr>
        <w:t>Korschun</w:t>
      </w:r>
      <w:proofErr w:type="spellEnd"/>
      <w:r w:rsidRPr="00F84152">
        <w:rPr>
          <w:rFonts w:ascii="Arial" w:hAnsi="Arial" w:cs="Arial"/>
        </w:rPr>
        <w:t xml:space="preserve">, D., 2009. Strengthening stakeholder–company relationships through mutually beneficial corporate social responsibility initiatives. </w:t>
      </w:r>
      <w:r w:rsidRPr="00F84152">
        <w:rPr>
          <w:rFonts w:ascii="Arial" w:hAnsi="Arial" w:cs="Arial"/>
          <w:i/>
          <w:iCs/>
        </w:rPr>
        <w:t>Journal of Business Ethics</w:t>
      </w:r>
      <w:r w:rsidRPr="00F84152">
        <w:rPr>
          <w:rFonts w:ascii="Arial" w:hAnsi="Arial" w:cs="Arial"/>
        </w:rPr>
        <w:t>, 85(2), pp.257-272.</w:t>
      </w:r>
    </w:p>
    <w:p w14:paraId="37146BC0"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Burke, L. and Logsdon, J.M., 1996. How corporate social responsibility pays off. </w:t>
      </w:r>
      <w:r w:rsidRPr="00F84152">
        <w:rPr>
          <w:rFonts w:ascii="Arial" w:hAnsi="Arial" w:cs="Arial"/>
          <w:i/>
          <w:iCs/>
        </w:rPr>
        <w:t>Long Range Planning</w:t>
      </w:r>
      <w:r w:rsidRPr="00F84152">
        <w:rPr>
          <w:rFonts w:ascii="Arial" w:hAnsi="Arial" w:cs="Arial"/>
        </w:rPr>
        <w:t>, 29(4), pp.495-502.</w:t>
      </w:r>
    </w:p>
    <w:p w14:paraId="257681BD"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Camilleri, M.A., 2014. Creating shared value through strategic CSR in tourism. </w:t>
      </w:r>
      <w:r w:rsidRPr="00F84152">
        <w:rPr>
          <w:rFonts w:ascii="Arial" w:hAnsi="Arial" w:cs="Arial"/>
          <w:i/>
          <w:iCs/>
        </w:rPr>
        <w:t>International Journal of Contemporary Hospitality Management</w:t>
      </w:r>
      <w:r w:rsidRPr="00F84152">
        <w:rPr>
          <w:rFonts w:ascii="Arial" w:hAnsi="Arial" w:cs="Arial"/>
        </w:rPr>
        <w:t>, 26(7), pp.1175-1191.</w:t>
      </w:r>
    </w:p>
    <w:p w14:paraId="4E5BF318"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Carroll, A.B., 1991. The pyramid of corporate social responsibility: Toward the moral management of organizational stakeholders. </w:t>
      </w:r>
      <w:r w:rsidRPr="00F84152">
        <w:rPr>
          <w:rFonts w:ascii="Arial" w:hAnsi="Arial" w:cs="Arial"/>
          <w:i/>
          <w:iCs/>
        </w:rPr>
        <w:t>Business Horizons</w:t>
      </w:r>
      <w:r w:rsidRPr="00F84152">
        <w:rPr>
          <w:rFonts w:ascii="Arial" w:hAnsi="Arial" w:cs="Arial"/>
        </w:rPr>
        <w:t>, 34(4), pp.39-48.</w:t>
      </w:r>
    </w:p>
    <w:p w14:paraId="3889CBD7"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Castro-González, S., Bande, B., Fernández-</w:t>
      </w:r>
      <w:proofErr w:type="spellStart"/>
      <w:r w:rsidRPr="00F84152">
        <w:rPr>
          <w:rFonts w:ascii="Arial" w:hAnsi="Arial" w:cs="Arial"/>
        </w:rPr>
        <w:t>Ferrín</w:t>
      </w:r>
      <w:proofErr w:type="spellEnd"/>
      <w:r w:rsidRPr="00F84152">
        <w:rPr>
          <w:rFonts w:ascii="Arial" w:hAnsi="Arial" w:cs="Arial"/>
        </w:rPr>
        <w:t xml:space="preserve">, P. and Kimura, T., 2019. Corporate social responsibility and consumer advocacy </w:t>
      </w:r>
      <w:proofErr w:type="spellStart"/>
      <w:r w:rsidRPr="00F84152">
        <w:rPr>
          <w:rFonts w:ascii="Arial" w:hAnsi="Arial" w:cs="Arial"/>
        </w:rPr>
        <w:t>behaviors</w:t>
      </w:r>
      <w:proofErr w:type="spellEnd"/>
      <w:r w:rsidRPr="00F84152">
        <w:rPr>
          <w:rFonts w:ascii="Arial" w:hAnsi="Arial" w:cs="Arial"/>
        </w:rPr>
        <w:t xml:space="preserve">: The importance of emotions and moral virtues. </w:t>
      </w:r>
      <w:r w:rsidRPr="00F84152">
        <w:rPr>
          <w:rFonts w:ascii="Arial" w:hAnsi="Arial" w:cs="Arial"/>
          <w:i/>
          <w:iCs/>
        </w:rPr>
        <w:t>Journal of Cleaner Production</w:t>
      </w:r>
      <w:r w:rsidRPr="00F84152">
        <w:rPr>
          <w:rFonts w:ascii="Arial" w:hAnsi="Arial" w:cs="Arial"/>
        </w:rPr>
        <w:t xml:space="preserve">, 231, pp.846-855. </w:t>
      </w:r>
      <w:hyperlink r:id="rId5" w:tgtFrame="_new" w:history="1">
        <w:r w:rsidRPr="00F84152">
          <w:rPr>
            <w:rStyle w:val="Hyperlink"/>
            <w:rFonts w:ascii="Arial" w:hAnsi="Arial" w:cs="Arial"/>
          </w:rPr>
          <w:t>https://doi.org/10.10</w:t>
        </w:r>
        <w:r w:rsidRPr="00F84152">
          <w:rPr>
            <w:rStyle w:val="Hyperlink"/>
            <w:rFonts w:ascii="Arial" w:hAnsi="Arial" w:cs="Arial"/>
          </w:rPr>
          <w:t>1</w:t>
        </w:r>
        <w:r w:rsidRPr="00F84152">
          <w:rPr>
            <w:rStyle w:val="Hyperlink"/>
            <w:rFonts w:ascii="Arial" w:hAnsi="Arial" w:cs="Arial"/>
          </w:rPr>
          <w:t>6/j.jclepro.2019.05.238</w:t>
        </w:r>
      </w:hyperlink>
      <w:r w:rsidRPr="00F84152">
        <w:rPr>
          <w:rFonts w:ascii="Arial" w:hAnsi="Arial" w:cs="Arial"/>
        </w:rPr>
        <w:t>.</w:t>
      </w:r>
    </w:p>
    <w:p w14:paraId="195DD511"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Idowu, S.O. and Filho, W.L., 2009. </w:t>
      </w:r>
      <w:r w:rsidRPr="00F84152">
        <w:rPr>
          <w:rFonts w:ascii="Arial" w:hAnsi="Arial" w:cs="Arial"/>
          <w:i/>
          <w:iCs/>
        </w:rPr>
        <w:t>Global Practices of Corporate Social Responsibility</w:t>
      </w:r>
      <w:r w:rsidRPr="00F84152">
        <w:rPr>
          <w:rFonts w:ascii="Arial" w:hAnsi="Arial" w:cs="Arial"/>
        </w:rPr>
        <w:t>. Berlin: Springer.</w:t>
      </w:r>
    </w:p>
    <w:p w14:paraId="3FC3BE79"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Lantos, G.P., 2001. The boundaries of strategic corporate social responsibility. </w:t>
      </w:r>
      <w:r w:rsidRPr="00F84152">
        <w:rPr>
          <w:rFonts w:ascii="Arial" w:hAnsi="Arial" w:cs="Arial"/>
          <w:i/>
          <w:iCs/>
        </w:rPr>
        <w:t>Journal of Consumer Marketing</w:t>
      </w:r>
      <w:r w:rsidRPr="00F84152">
        <w:rPr>
          <w:rFonts w:ascii="Arial" w:hAnsi="Arial" w:cs="Arial"/>
        </w:rPr>
        <w:t>, 18(7), pp.595-630.</w:t>
      </w:r>
    </w:p>
    <w:p w14:paraId="536F04DE"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Looser, S. and Wehrmeyer, W., 2015. Transformative corporate social responsibility: A case study in the South African retail sector. </w:t>
      </w:r>
      <w:r w:rsidRPr="00F84152">
        <w:rPr>
          <w:rFonts w:ascii="Arial" w:hAnsi="Arial" w:cs="Arial"/>
          <w:i/>
          <w:iCs/>
        </w:rPr>
        <w:t>Business &amp; Society</w:t>
      </w:r>
      <w:r w:rsidRPr="00F84152">
        <w:rPr>
          <w:rFonts w:ascii="Arial" w:hAnsi="Arial" w:cs="Arial"/>
        </w:rPr>
        <w:t>, 54(4), pp.541-582.</w:t>
      </w:r>
    </w:p>
    <w:p w14:paraId="651A9B7A"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lastRenderedPageBreak/>
        <w:t xml:space="preserve">McWilliams, A., Siegel, D.S. and Wright, P.M., 2006. Corporate social responsibility: Strategic implications. </w:t>
      </w:r>
      <w:r w:rsidRPr="00F84152">
        <w:rPr>
          <w:rFonts w:ascii="Arial" w:hAnsi="Arial" w:cs="Arial"/>
          <w:i/>
          <w:iCs/>
        </w:rPr>
        <w:t>Journal of Management Studies</w:t>
      </w:r>
      <w:r w:rsidRPr="00F84152">
        <w:rPr>
          <w:rFonts w:ascii="Arial" w:hAnsi="Arial" w:cs="Arial"/>
        </w:rPr>
        <w:t>, 43(1), pp.1-18.</w:t>
      </w:r>
    </w:p>
    <w:p w14:paraId="48CB8790"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Morsing, M. and Schultz, M., 2006. Corporate social responsibility communication: Stakeholder information, response and involvement strategies. </w:t>
      </w:r>
      <w:r w:rsidRPr="00F84152">
        <w:rPr>
          <w:rFonts w:ascii="Arial" w:hAnsi="Arial" w:cs="Arial"/>
          <w:i/>
          <w:iCs/>
        </w:rPr>
        <w:t>Business Ethics: A European Review</w:t>
      </w:r>
      <w:r w:rsidRPr="00F84152">
        <w:rPr>
          <w:rFonts w:ascii="Arial" w:hAnsi="Arial" w:cs="Arial"/>
        </w:rPr>
        <w:t>, 15(4), pp.323-338.</w:t>
      </w:r>
    </w:p>
    <w:p w14:paraId="431C7CE6"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Porter, M.E. and Kramer, M.R., 2011. Creating shared value. </w:t>
      </w:r>
      <w:r w:rsidRPr="00F84152">
        <w:rPr>
          <w:rFonts w:ascii="Arial" w:hAnsi="Arial" w:cs="Arial"/>
          <w:i/>
          <w:iCs/>
        </w:rPr>
        <w:t>Harvard Business Review</w:t>
      </w:r>
      <w:r w:rsidRPr="00F84152">
        <w:rPr>
          <w:rFonts w:ascii="Arial" w:hAnsi="Arial" w:cs="Arial"/>
        </w:rPr>
        <w:t>, 89(1/2), pp.62-77.</w:t>
      </w:r>
    </w:p>
    <w:p w14:paraId="36F05860"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Sen, S., Bhattacharya, C.B. and </w:t>
      </w:r>
      <w:proofErr w:type="spellStart"/>
      <w:r w:rsidRPr="00F84152">
        <w:rPr>
          <w:rFonts w:ascii="Arial" w:hAnsi="Arial" w:cs="Arial"/>
        </w:rPr>
        <w:t>Korschun</w:t>
      </w:r>
      <w:proofErr w:type="spellEnd"/>
      <w:r w:rsidRPr="00F84152">
        <w:rPr>
          <w:rFonts w:ascii="Arial" w:hAnsi="Arial" w:cs="Arial"/>
        </w:rPr>
        <w:t xml:space="preserve">, D., 2006. The role of corporate social responsibility in strengthening multiple stakeholder relationships: A field experiment. </w:t>
      </w:r>
      <w:r w:rsidRPr="00F84152">
        <w:rPr>
          <w:rFonts w:ascii="Arial" w:hAnsi="Arial" w:cs="Arial"/>
          <w:i/>
          <w:iCs/>
        </w:rPr>
        <w:t>Journal of the Academy of Marketing Science</w:t>
      </w:r>
      <w:r w:rsidRPr="00F84152">
        <w:rPr>
          <w:rFonts w:ascii="Arial" w:hAnsi="Arial" w:cs="Arial"/>
        </w:rPr>
        <w:t>, 34(2), pp.158-166.</w:t>
      </w:r>
    </w:p>
    <w:p w14:paraId="3D7B2607"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Union, G., 2016. The relationship between corporate social responsibility and innovation: A review and research agenda. </w:t>
      </w:r>
      <w:r w:rsidRPr="00F84152">
        <w:rPr>
          <w:rFonts w:ascii="Arial" w:hAnsi="Arial" w:cs="Arial"/>
          <w:i/>
          <w:iCs/>
        </w:rPr>
        <w:t>Journal of Business Ethics</w:t>
      </w:r>
      <w:r w:rsidRPr="00F84152">
        <w:rPr>
          <w:rFonts w:ascii="Arial" w:hAnsi="Arial" w:cs="Arial"/>
        </w:rPr>
        <w:t>, 132(1), pp.107-128.</w:t>
      </w:r>
    </w:p>
    <w:p w14:paraId="386EBB80" w14:textId="77777777" w:rsidR="00F84152" w:rsidRPr="00F84152" w:rsidRDefault="00F84152" w:rsidP="00F84152">
      <w:pPr>
        <w:numPr>
          <w:ilvl w:val="0"/>
          <w:numId w:val="1"/>
        </w:numPr>
        <w:spacing w:line="360" w:lineRule="auto"/>
        <w:jc w:val="both"/>
        <w:rPr>
          <w:rFonts w:ascii="Arial" w:hAnsi="Arial" w:cs="Arial"/>
        </w:rPr>
      </w:pPr>
      <w:proofErr w:type="spellStart"/>
      <w:r w:rsidRPr="00F84152">
        <w:rPr>
          <w:rFonts w:ascii="Arial" w:hAnsi="Arial" w:cs="Arial"/>
        </w:rPr>
        <w:t>Vertigans</w:t>
      </w:r>
      <w:proofErr w:type="spellEnd"/>
      <w:r w:rsidRPr="00F84152">
        <w:rPr>
          <w:rFonts w:ascii="Arial" w:hAnsi="Arial" w:cs="Arial"/>
        </w:rPr>
        <w:t xml:space="preserve">, S. and Idowu, S.O., 2020. Corporate social responsibility: Academic insights and impacts. </w:t>
      </w:r>
      <w:r w:rsidRPr="00F84152">
        <w:rPr>
          <w:rFonts w:ascii="Arial" w:hAnsi="Arial" w:cs="Arial"/>
          <w:i/>
          <w:iCs/>
        </w:rPr>
        <w:t>CSR, Sustainability, Ethics &amp; Governance</w:t>
      </w:r>
      <w:r w:rsidRPr="00F84152">
        <w:rPr>
          <w:rFonts w:ascii="Arial" w:hAnsi="Arial" w:cs="Arial"/>
        </w:rPr>
        <w:t>. Berlin: Springer.</w:t>
      </w:r>
    </w:p>
    <w:p w14:paraId="0B1BF8FE"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Wehrmeyer, W., 2019. Corporate social responsibility and sustainability: A comprehensive review of contemporary issues. </w:t>
      </w:r>
      <w:r w:rsidRPr="00F84152">
        <w:rPr>
          <w:rFonts w:ascii="Arial" w:hAnsi="Arial" w:cs="Arial"/>
          <w:i/>
          <w:iCs/>
        </w:rPr>
        <w:t>Journal of Corporate Social Responsibility</w:t>
      </w:r>
      <w:r w:rsidRPr="00F84152">
        <w:rPr>
          <w:rFonts w:ascii="Arial" w:hAnsi="Arial" w:cs="Arial"/>
        </w:rPr>
        <w:t>, 4(2), pp.91-112.</w:t>
      </w:r>
    </w:p>
    <w:p w14:paraId="4B2BD36F"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Bhargava, A. and </w:t>
      </w:r>
      <w:proofErr w:type="spellStart"/>
      <w:r w:rsidRPr="00F84152">
        <w:rPr>
          <w:rFonts w:ascii="Arial" w:hAnsi="Arial" w:cs="Arial"/>
        </w:rPr>
        <w:t>Ligade</w:t>
      </w:r>
      <w:proofErr w:type="spellEnd"/>
      <w:r w:rsidRPr="00F84152">
        <w:rPr>
          <w:rFonts w:ascii="Arial" w:hAnsi="Arial" w:cs="Arial"/>
        </w:rPr>
        <w:t xml:space="preserve">, P., 2023. Corporate social responsibility (CSR) and sustainability – a </w:t>
      </w:r>
      <w:proofErr w:type="spellStart"/>
      <w:r w:rsidRPr="00F84152">
        <w:rPr>
          <w:rFonts w:ascii="Arial" w:hAnsi="Arial" w:cs="Arial"/>
        </w:rPr>
        <w:t>scientometric</w:t>
      </w:r>
      <w:proofErr w:type="spellEnd"/>
      <w:r w:rsidRPr="00F84152">
        <w:rPr>
          <w:rFonts w:ascii="Arial" w:hAnsi="Arial" w:cs="Arial"/>
        </w:rPr>
        <w:t xml:space="preserve"> analysis of the interrelationship. </w:t>
      </w:r>
      <w:r w:rsidRPr="00F84152">
        <w:rPr>
          <w:rFonts w:ascii="Arial" w:hAnsi="Arial" w:cs="Arial"/>
          <w:i/>
          <w:iCs/>
        </w:rPr>
        <w:t>Journal of Indian Business Research</w:t>
      </w:r>
      <w:r w:rsidRPr="00F84152">
        <w:rPr>
          <w:rFonts w:ascii="Arial" w:hAnsi="Arial" w:cs="Arial"/>
        </w:rPr>
        <w:t>, 15(1), pp.110-124.</w:t>
      </w:r>
    </w:p>
    <w:p w14:paraId="6B5B14C6"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Carroll, A.B., 2016. Carroll’s pyramid of CSR: Taking another look. </w:t>
      </w:r>
      <w:r w:rsidRPr="00F84152">
        <w:rPr>
          <w:rFonts w:ascii="Arial" w:hAnsi="Arial" w:cs="Arial"/>
          <w:i/>
          <w:iCs/>
        </w:rPr>
        <w:t>International Journal of Corporate Social Responsibility</w:t>
      </w:r>
      <w:r w:rsidRPr="00F84152">
        <w:rPr>
          <w:rFonts w:ascii="Arial" w:hAnsi="Arial" w:cs="Arial"/>
        </w:rPr>
        <w:t>, 1(3), pp.1-8.</w:t>
      </w:r>
    </w:p>
    <w:p w14:paraId="2038ECC3"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Huang, C. and Watson, S., 2015. Business sustainability research: A theoretical and integrated perspective. </w:t>
      </w:r>
      <w:r w:rsidRPr="00F84152">
        <w:rPr>
          <w:rFonts w:ascii="Arial" w:hAnsi="Arial" w:cs="Arial"/>
          <w:i/>
          <w:iCs/>
        </w:rPr>
        <w:t>Journal of Business Research</w:t>
      </w:r>
      <w:r w:rsidRPr="00F84152">
        <w:rPr>
          <w:rFonts w:ascii="Arial" w:hAnsi="Arial" w:cs="Arial"/>
        </w:rPr>
        <w:t>, 68(7), pp.1481-1489.</w:t>
      </w:r>
    </w:p>
    <w:p w14:paraId="42DFBFFE"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lastRenderedPageBreak/>
        <w:t xml:space="preserve">Carroll, A.B., 2015. Corporate social responsibility: The </w:t>
      </w:r>
      <w:proofErr w:type="spellStart"/>
      <w:r w:rsidRPr="00F84152">
        <w:rPr>
          <w:rFonts w:ascii="Arial" w:hAnsi="Arial" w:cs="Arial"/>
        </w:rPr>
        <w:t>centerpiece</w:t>
      </w:r>
      <w:proofErr w:type="spellEnd"/>
      <w:r w:rsidRPr="00F84152">
        <w:rPr>
          <w:rFonts w:ascii="Arial" w:hAnsi="Arial" w:cs="Arial"/>
        </w:rPr>
        <w:t xml:space="preserve"> of competing and complementary frameworks. </w:t>
      </w:r>
      <w:r w:rsidRPr="00F84152">
        <w:rPr>
          <w:rFonts w:ascii="Arial" w:hAnsi="Arial" w:cs="Arial"/>
          <w:i/>
          <w:iCs/>
        </w:rPr>
        <w:t>Organizational Dynamics</w:t>
      </w:r>
      <w:r w:rsidRPr="00F84152">
        <w:rPr>
          <w:rFonts w:ascii="Arial" w:hAnsi="Arial" w:cs="Arial"/>
        </w:rPr>
        <w:t>, 44(2), pp.87-96.</w:t>
      </w:r>
    </w:p>
    <w:p w14:paraId="1CD5543C"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Ditlev-Simonsen, C.D. and </w:t>
      </w:r>
      <w:proofErr w:type="spellStart"/>
      <w:r w:rsidRPr="00F84152">
        <w:rPr>
          <w:rFonts w:ascii="Arial" w:hAnsi="Arial" w:cs="Arial"/>
        </w:rPr>
        <w:t>Wenstøp</w:t>
      </w:r>
      <w:proofErr w:type="spellEnd"/>
      <w:r w:rsidRPr="00F84152">
        <w:rPr>
          <w:rFonts w:ascii="Arial" w:hAnsi="Arial" w:cs="Arial"/>
        </w:rPr>
        <w:t xml:space="preserve">, F., 2013. How stakeholders view stakeholders as CSR motivators. </w:t>
      </w:r>
      <w:r w:rsidRPr="00F84152">
        <w:rPr>
          <w:rFonts w:ascii="Arial" w:hAnsi="Arial" w:cs="Arial"/>
          <w:i/>
          <w:iCs/>
        </w:rPr>
        <w:t>Social Responsibility Journal</w:t>
      </w:r>
      <w:r w:rsidRPr="00F84152">
        <w:rPr>
          <w:rFonts w:ascii="Arial" w:hAnsi="Arial" w:cs="Arial"/>
        </w:rPr>
        <w:t>, 9(1), pp.137-147.</w:t>
      </w:r>
    </w:p>
    <w:p w14:paraId="3F0D36EC"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Elkington, J., 1998. Partnerships from cannibals with forks: The triple bottom line of 21st-century business. </w:t>
      </w:r>
      <w:r w:rsidRPr="00F84152">
        <w:rPr>
          <w:rFonts w:ascii="Arial" w:hAnsi="Arial" w:cs="Arial"/>
          <w:i/>
          <w:iCs/>
        </w:rPr>
        <w:t>Environmental Quality Management</w:t>
      </w:r>
      <w:r w:rsidRPr="00F84152">
        <w:rPr>
          <w:rFonts w:ascii="Arial" w:hAnsi="Arial" w:cs="Arial"/>
        </w:rPr>
        <w:t>, 8(1), pp.37-51.</w:t>
      </w:r>
    </w:p>
    <w:p w14:paraId="7900CD41"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Hopkins, M., 2003. The planetary bargain: Corporate social responsibility matters. </w:t>
      </w:r>
      <w:r w:rsidRPr="00F84152">
        <w:rPr>
          <w:rFonts w:ascii="Arial" w:hAnsi="Arial" w:cs="Arial"/>
          <w:i/>
          <w:iCs/>
        </w:rPr>
        <w:t>Journal of Corporate Citizenship</w:t>
      </w:r>
      <w:r w:rsidRPr="00F84152">
        <w:rPr>
          <w:rFonts w:ascii="Arial" w:hAnsi="Arial" w:cs="Arial"/>
        </w:rPr>
        <w:t>, 9, pp.36-44.</w:t>
      </w:r>
    </w:p>
    <w:p w14:paraId="2ECF286E" w14:textId="77777777" w:rsidR="00F84152" w:rsidRPr="00F84152" w:rsidRDefault="00F84152" w:rsidP="00F84152">
      <w:pPr>
        <w:numPr>
          <w:ilvl w:val="0"/>
          <w:numId w:val="1"/>
        </w:numPr>
        <w:spacing w:line="360" w:lineRule="auto"/>
        <w:jc w:val="both"/>
        <w:rPr>
          <w:rFonts w:ascii="Arial" w:hAnsi="Arial" w:cs="Arial"/>
        </w:rPr>
      </w:pPr>
      <w:r w:rsidRPr="00F84152">
        <w:rPr>
          <w:rFonts w:ascii="Arial" w:hAnsi="Arial" w:cs="Arial"/>
        </w:rPr>
        <w:t xml:space="preserve">Lin-Hi, N. and Müller, K., 2013. The CSR bottom line: Preventing corporate social irresponsibility. </w:t>
      </w:r>
      <w:r w:rsidRPr="00F84152">
        <w:rPr>
          <w:rFonts w:ascii="Arial" w:hAnsi="Arial" w:cs="Arial"/>
          <w:i/>
          <w:iCs/>
        </w:rPr>
        <w:t>Journal of Business Research</w:t>
      </w:r>
      <w:r w:rsidRPr="00F84152">
        <w:rPr>
          <w:rFonts w:ascii="Arial" w:hAnsi="Arial" w:cs="Arial"/>
        </w:rPr>
        <w:t>, 66(10), pp.1928-1936.</w:t>
      </w:r>
    </w:p>
    <w:p w14:paraId="1E85D59C" w14:textId="77777777" w:rsidR="00C87433" w:rsidRPr="00CD077F" w:rsidRDefault="00C87433" w:rsidP="00CD077F">
      <w:pPr>
        <w:spacing w:line="360" w:lineRule="auto"/>
        <w:jc w:val="both"/>
        <w:rPr>
          <w:rFonts w:ascii="Arial" w:hAnsi="Arial" w:cs="Arial"/>
        </w:rPr>
      </w:pPr>
    </w:p>
    <w:sectPr w:rsidR="00C87433" w:rsidRPr="00CD07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EA1240"/>
    <w:multiLevelType w:val="multilevel"/>
    <w:tmpl w:val="A8EAB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1775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3AB"/>
    <w:rsid w:val="000223AB"/>
    <w:rsid w:val="00605FEA"/>
    <w:rsid w:val="008D0723"/>
    <w:rsid w:val="00C87433"/>
    <w:rsid w:val="00CD077F"/>
    <w:rsid w:val="00E464A9"/>
    <w:rsid w:val="00F84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80069"/>
  <w15:chartTrackingRefBased/>
  <w15:docId w15:val="{6AE74FDB-14CE-43A0-8FD7-1ABAF9BA1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3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23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23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23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23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23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3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3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3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3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23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23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23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23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23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3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3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3AB"/>
    <w:rPr>
      <w:rFonts w:eastAsiaTheme="majorEastAsia" w:cstheme="majorBidi"/>
      <w:color w:val="272727" w:themeColor="text1" w:themeTint="D8"/>
    </w:rPr>
  </w:style>
  <w:style w:type="paragraph" w:styleId="Title">
    <w:name w:val="Title"/>
    <w:basedOn w:val="Normal"/>
    <w:next w:val="Normal"/>
    <w:link w:val="TitleChar"/>
    <w:uiPriority w:val="10"/>
    <w:qFormat/>
    <w:rsid w:val="000223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3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3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3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3AB"/>
    <w:pPr>
      <w:spacing w:before="160"/>
      <w:jc w:val="center"/>
    </w:pPr>
    <w:rPr>
      <w:i/>
      <w:iCs/>
      <w:color w:val="404040" w:themeColor="text1" w:themeTint="BF"/>
    </w:rPr>
  </w:style>
  <w:style w:type="character" w:customStyle="1" w:styleId="QuoteChar">
    <w:name w:val="Quote Char"/>
    <w:basedOn w:val="DefaultParagraphFont"/>
    <w:link w:val="Quote"/>
    <w:uiPriority w:val="29"/>
    <w:rsid w:val="000223AB"/>
    <w:rPr>
      <w:i/>
      <w:iCs/>
      <w:color w:val="404040" w:themeColor="text1" w:themeTint="BF"/>
    </w:rPr>
  </w:style>
  <w:style w:type="paragraph" w:styleId="ListParagraph">
    <w:name w:val="List Paragraph"/>
    <w:basedOn w:val="Normal"/>
    <w:uiPriority w:val="34"/>
    <w:qFormat/>
    <w:rsid w:val="000223AB"/>
    <w:pPr>
      <w:ind w:left="720"/>
      <w:contextualSpacing/>
    </w:pPr>
  </w:style>
  <w:style w:type="character" w:styleId="IntenseEmphasis">
    <w:name w:val="Intense Emphasis"/>
    <w:basedOn w:val="DefaultParagraphFont"/>
    <w:uiPriority w:val="21"/>
    <w:qFormat/>
    <w:rsid w:val="000223AB"/>
    <w:rPr>
      <w:i/>
      <w:iCs/>
      <w:color w:val="0F4761" w:themeColor="accent1" w:themeShade="BF"/>
    </w:rPr>
  </w:style>
  <w:style w:type="paragraph" w:styleId="IntenseQuote">
    <w:name w:val="Intense Quote"/>
    <w:basedOn w:val="Normal"/>
    <w:next w:val="Normal"/>
    <w:link w:val="IntenseQuoteChar"/>
    <w:uiPriority w:val="30"/>
    <w:qFormat/>
    <w:rsid w:val="000223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23AB"/>
    <w:rPr>
      <w:i/>
      <w:iCs/>
      <w:color w:val="0F4761" w:themeColor="accent1" w:themeShade="BF"/>
    </w:rPr>
  </w:style>
  <w:style w:type="character" w:styleId="IntenseReference">
    <w:name w:val="Intense Reference"/>
    <w:basedOn w:val="DefaultParagraphFont"/>
    <w:uiPriority w:val="32"/>
    <w:qFormat/>
    <w:rsid w:val="000223AB"/>
    <w:rPr>
      <w:b/>
      <w:bCs/>
      <w:smallCaps/>
      <w:color w:val="0F4761" w:themeColor="accent1" w:themeShade="BF"/>
      <w:spacing w:val="5"/>
    </w:rPr>
  </w:style>
  <w:style w:type="paragraph" w:customStyle="1" w:styleId="Default">
    <w:name w:val="Default"/>
    <w:rsid w:val="00C87433"/>
    <w:pPr>
      <w:autoSpaceDE w:val="0"/>
      <w:autoSpaceDN w:val="0"/>
      <w:adjustRightInd w:val="0"/>
      <w:spacing w:after="0" w:line="240" w:lineRule="auto"/>
    </w:pPr>
    <w:rPr>
      <w:rFonts w:ascii="Arial" w:hAnsi="Arial" w:cs="Arial"/>
      <w:color w:val="000000"/>
      <w:kern w:val="0"/>
    </w:rPr>
  </w:style>
  <w:style w:type="character" w:styleId="Hyperlink">
    <w:name w:val="Hyperlink"/>
    <w:basedOn w:val="DefaultParagraphFont"/>
    <w:uiPriority w:val="99"/>
    <w:unhideWhenUsed/>
    <w:rsid w:val="00F84152"/>
    <w:rPr>
      <w:color w:val="467886" w:themeColor="hyperlink"/>
      <w:u w:val="single"/>
    </w:rPr>
  </w:style>
  <w:style w:type="character" w:styleId="UnresolvedMention">
    <w:name w:val="Unresolved Mention"/>
    <w:basedOn w:val="DefaultParagraphFont"/>
    <w:uiPriority w:val="99"/>
    <w:semiHidden/>
    <w:unhideWhenUsed/>
    <w:rsid w:val="00F84152"/>
    <w:rPr>
      <w:color w:val="605E5C"/>
      <w:shd w:val="clear" w:color="auto" w:fill="E1DFDD"/>
    </w:rPr>
  </w:style>
  <w:style w:type="character" w:styleId="FollowedHyperlink">
    <w:name w:val="FollowedHyperlink"/>
    <w:basedOn w:val="DefaultParagraphFont"/>
    <w:uiPriority w:val="99"/>
    <w:semiHidden/>
    <w:unhideWhenUsed/>
    <w:rsid w:val="00F8415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9322030">
      <w:bodyDiv w:val="1"/>
      <w:marLeft w:val="0"/>
      <w:marRight w:val="0"/>
      <w:marTop w:val="0"/>
      <w:marBottom w:val="0"/>
      <w:divBdr>
        <w:top w:val="none" w:sz="0" w:space="0" w:color="auto"/>
        <w:left w:val="none" w:sz="0" w:space="0" w:color="auto"/>
        <w:bottom w:val="none" w:sz="0" w:space="0" w:color="auto"/>
        <w:right w:val="none" w:sz="0" w:space="0" w:color="auto"/>
      </w:divBdr>
    </w:div>
    <w:div w:id="913854799">
      <w:bodyDiv w:val="1"/>
      <w:marLeft w:val="0"/>
      <w:marRight w:val="0"/>
      <w:marTop w:val="0"/>
      <w:marBottom w:val="0"/>
      <w:divBdr>
        <w:top w:val="none" w:sz="0" w:space="0" w:color="auto"/>
        <w:left w:val="none" w:sz="0" w:space="0" w:color="auto"/>
        <w:bottom w:val="none" w:sz="0" w:space="0" w:color="auto"/>
        <w:right w:val="none" w:sz="0" w:space="0" w:color="auto"/>
      </w:divBdr>
    </w:div>
    <w:div w:id="91759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16/j.jclepro.2019.05.23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2957</Words>
  <Characters>16855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Frumusanu</dc:creator>
  <cp:keywords/>
  <dc:description/>
  <cp:lastModifiedBy>Razvan Frumusanu</cp:lastModifiedBy>
  <cp:revision>4</cp:revision>
  <dcterms:created xsi:type="dcterms:W3CDTF">2024-05-13T21:24:00Z</dcterms:created>
  <dcterms:modified xsi:type="dcterms:W3CDTF">2024-05-13T21:56:00Z</dcterms:modified>
</cp:coreProperties>
</file>