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F854FA">
      <w:pPr>
        <w:spacing w:line="360" w:lineRule="auto"/>
        <w:jc w:val="center"/>
        <w:rPr>
          <w:rFonts w:ascii="Tahoma" w:hAnsi="Tahoma" w:cs="Tahoma"/>
          <w:b/>
          <w:u w:val="single"/>
        </w:rPr>
      </w:pPr>
    </w:p>
    <w:p w14:paraId="3FBC8958" w14:textId="307C5118" w:rsidR="00301AD0" w:rsidRDefault="00301AD0" w:rsidP="00F854FA">
      <w:pPr>
        <w:spacing w:line="360" w:lineRule="auto"/>
        <w:jc w:val="both"/>
        <w:rPr>
          <w:rFonts w:ascii="Tahoma" w:hAnsi="Tahoma" w:cs="Tahoma"/>
          <w:b/>
          <w:u w:val="single"/>
        </w:rPr>
      </w:pPr>
    </w:p>
    <w:p w14:paraId="21B8D9FF" w14:textId="77777777" w:rsidR="00301AD0" w:rsidRPr="003C3341" w:rsidRDefault="00301AD0" w:rsidP="00F854FA">
      <w:pPr>
        <w:spacing w:line="360" w:lineRule="auto"/>
        <w:rPr>
          <w:rFonts w:ascii="Tahoma" w:hAnsi="Tahoma" w:cs="Tahoma"/>
          <w:sz w:val="20"/>
          <w:szCs w:val="20"/>
        </w:rPr>
      </w:pPr>
    </w:p>
    <w:tbl>
      <w:tblPr>
        <w:tblStyle w:val="TableGrid"/>
        <w:tblW w:w="0" w:type="auto"/>
        <w:tblLook w:val="01E0" w:firstRow="1" w:lastRow="1" w:firstColumn="1" w:lastColumn="1" w:noHBand="0" w:noVBand="0"/>
      </w:tblPr>
      <w:tblGrid>
        <w:gridCol w:w="5240"/>
        <w:gridCol w:w="5942"/>
      </w:tblGrid>
      <w:tr w:rsidR="00B21F2E" w:rsidRPr="003C3341" w14:paraId="0D3FB92D" w14:textId="77777777" w:rsidTr="00F854FA">
        <w:tc>
          <w:tcPr>
            <w:tcW w:w="5240" w:type="dxa"/>
            <w:shd w:val="clear" w:color="auto" w:fill="8DB3E2" w:themeFill="text2" w:themeFillTint="66"/>
          </w:tcPr>
          <w:p w14:paraId="4B8FE21B" w14:textId="38D4FEBD" w:rsidR="00B21F2E" w:rsidRPr="000B5F71" w:rsidRDefault="00B21F2E" w:rsidP="00F854FA">
            <w:pPr>
              <w:spacing w:line="360" w:lineRule="auto"/>
              <w:rPr>
                <w:rFonts w:ascii="Arial" w:hAnsi="Arial" w:cs="Arial"/>
                <w:b/>
              </w:rPr>
            </w:pPr>
            <w:r w:rsidRPr="000B5F71">
              <w:rPr>
                <w:rFonts w:ascii="Arial" w:hAnsi="Arial" w:cs="Arial"/>
                <w:b/>
              </w:rPr>
              <w:t>Student Name:</w:t>
            </w:r>
            <w:r w:rsidR="003478CE" w:rsidRPr="000B5F71">
              <w:rPr>
                <w:rFonts w:ascii="Arial" w:hAnsi="Arial" w:cs="Arial"/>
                <w:b/>
              </w:rPr>
              <w:t xml:space="preserve"> </w:t>
            </w:r>
            <w:r w:rsidR="00310043" w:rsidRPr="000B5F71">
              <w:rPr>
                <w:rFonts w:ascii="Arial" w:hAnsi="Arial" w:cs="Arial"/>
                <w:b/>
              </w:rPr>
              <w:t>Liviu Daniel Simon</w:t>
            </w:r>
          </w:p>
          <w:p w14:paraId="498F0B10" w14:textId="77777777" w:rsidR="001B69C8" w:rsidRPr="000B5F71" w:rsidRDefault="001B69C8" w:rsidP="00F854FA">
            <w:pPr>
              <w:spacing w:line="360" w:lineRule="auto"/>
              <w:rPr>
                <w:rFonts w:ascii="Arial" w:hAnsi="Arial" w:cs="Arial"/>
                <w:b/>
              </w:rPr>
            </w:pPr>
          </w:p>
          <w:p w14:paraId="69E1F0CF" w14:textId="73FBE1FF" w:rsidR="00B21F2E" w:rsidRPr="000B5F71" w:rsidRDefault="001B69C8" w:rsidP="00F854FA">
            <w:pPr>
              <w:spacing w:line="360" w:lineRule="auto"/>
              <w:rPr>
                <w:rFonts w:ascii="Arial" w:hAnsi="Arial" w:cs="Arial"/>
                <w:b/>
              </w:rPr>
            </w:pPr>
            <w:r w:rsidRPr="000B5F71">
              <w:rPr>
                <w:rFonts w:ascii="Arial" w:hAnsi="Arial" w:cs="Arial"/>
                <w:b/>
              </w:rPr>
              <w:t>Student Number:</w:t>
            </w:r>
            <w:r w:rsidR="003478CE" w:rsidRPr="000B5F71">
              <w:rPr>
                <w:rFonts w:ascii="Arial" w:hAnsi="Arial" w:cs="Arial"/>
                <w:b/>
              </w:rPr>
              <w:t xml:space="preserve"> </w:t>
            </w:r>
            <w:r w:rsidR="00A75EDC" w:rsidRPr="000B5F71">
              <w:rPr>
                <w:rFonts w:ascii="Arial" w:hAnsi="Arial" w:cs="Arial"/>
                <w:b/>
              </w:rPr>
              <w:t>20251</w:t>
            </w:r>
            <w:r w:rsidR="00310043" w:rsidRPr="000B5F71">
              <w:rPr>
                <w:rFonts w:ascii="Arial" w:hAnsi="Arial" w:cs="Arial"/>
                <w:b/>
              </w:rPr>
              <w:t>69</w:t>
            </w:r>
          </w:p>
          <w:p w14:paraId="1BE02E96" w14:textId="77777777" w:rsidR="00B21F2E" w:rsidRPr="000B5F71" w:rsidRDefault="00B21F2E" w:rsidP="00F854FA">
            <w:pPr>
              <w:spacing w:line="360" w:lineRule="auto"/>
              <w:rPr>
                <w:rFonts w:ascii="Arial" w:hAnsi="Arial" w:cs="Arial"/>
                <w:b/>
              </w:rPr>
            </w:pPr>
          </w:p>
        </w:tc>
        <w:tc>
          <w:tcPr>
            <w:tcW w:w="5942" w:type="dxa"/>
            <w:shd w:val="clear" w:color="auto" w:fill="8DB3E2" w:themeFill="text2" w:themeFillTint="66"/>
          </w:tcPr>
          <w:p w14:paraId="488BCD26" w14:textId="156F55D1" w:rsidR="00B21F2E" w:rsidRPr="000B5F71" w:rsidRDefault="001B69C8" w:rsidP="00F854FA">
            <w:pPr>
              <w:spacing w:line="360" w:lineRule="auto"/>
              <w:rPr>
                <w:rFonts w:ascii="Arial" w:hAnsi="Arial" w:cs="Arial"/>
                <w:b/>
              </w:rPr>
            </w:pPr>
            <w:r w:rsidRPr="000B5F71">
              <w:rPr>
                <w:rFonts w:ascii="Arial" w:hAnsi="Arial" w:cs="Arial"/>
                <w:b/>
              </w:rPr>
              <w:t>Module:</w:t>
            </w:r>
            <w:r w:rsidR="003478CE" w:rsidRPr="000B5F71">
              <w:rPr>
                <w:rFonts w:ascii="Arial" w:hAnsi="Arial" w:cs="Arial"/>
                <w:b/>
              </w:rPr>
              <w:t xml:space="preserve"> </w:t>
            </w:r>
            <w:r w:rsidR="00A75EDC" w:rsidRPr="000B5F71">
              <w:rPr>
                <w:rFonts w:ascii="Arial" w:hAnsi="Arial" w:cs="Arial"/>
                <w:b/>
              </w:rPr>
              <w:t>BMIH5005</w:t>
            </w:r>
          </w:p>
          <w:p w14:paraId="2019D1B6" w14:textId="77777777" w:rsidR="00B21F2E" w:rsidRPr="000B5F71" w:rsidRDefault="00B21F2E" w:rsidP="00F854FA">
            <w:pPr>
              <w:spacing w:line="360" w:lineRule="auto"/>
              <w:rPr>
                <w:rFonts w:ascii="Arial" w:hAnsi="Arial" w:cs="Arial"/>
                <w:b/>
              </w:rPr>
            </w:pPr>
          </w:p>
          <w:p w14:paraId="450FE136" w14:textId="121C241F" w:rsidR="001B69C8" w:rsidRPr="000B5F71" w:rsidRDefault="001B69C8" w:rsidP="00F854FA">
            <w:pPr>
              <w:spacing w:line="360" w:lineRule="auto"/>
              <w:rPr>
                <w:rFonts w:ascii="Arial" w:hAnsi="Arial" w:cs="Arial"/>
                <w:b/>
              </w:rPr>
            </w:pPr>
            <w:r w:rsidRPr="000B5F71">
              <w:rPr>
                <w:rFonts w:ascii="Arial" w:hAnsi="Arial" w:cs="Arial"/>
                <w:b/>
              </w:rPr>
              <w:t>Lecturer:</w:t>
            </w:r>
            <w:r w:rsidR="003478CE" w:rsidRPr="000B5F71">
              <w:rPr>
                <w:rFonts w:ascii="Arial" w:hAnsi="Arial" w:cs="Arial"/>
                <w:b/>
              </w:rPr>
              <w:t xml:space="preserve"> </w:t>
            </w:r>
            <w:r w:rsidR="00A75EDC" w:rsidRPr="000B5F71">
              <w:rPr>
                <w:rFonts w:ascii="Arial" w:hAnsi="Arial" w:cs="Arial"/>
                <w:b/>
              </w:rPr>
              <w:t>Kathryn Roberts</w:t>
            </w:r>
          </w:p>
        </w:tc>
      </w:tr>
    </w:tbl>
    <w:p w14:paraId="1F13C318" w14:textId="4D5FFF34" w:rsidR="0062012D" w:rsidRPr="003C3341" w:rsidRDefault="0062012D" w:rsidP="00F854FA">
      <w:pPr>
        <w:spacing w:line="360" w:lineRule="auto"/>
        <w:rPr>
          <w:rFonts w:ascii="Tahoma" w:hAnsi="Tahoma" w:cs="Tahoma"/>
          <w:sz w:val="20"/>
          <w:szCs w:val="20"/>
        </w:rPr>
      </w:pPr>
    </w:p>
    <w:tbl>
      <w:tblPr>
        <w:tblStyle w:val="TableGrid"/>
        <w:tblW w:w="0" w:type="auto"/>
        <w:tblLook w:val="01E0" w:firstRow="1" w:lastRow="1" w:firstColumn="1" w:lastColumn="1" w:noHBand="0" w:noVBand="0"/>
      </w:tblPr>
      <w:tblGrid>
        <w:gridCol w:w="5252"/>
        <w:gridCol w:w="5930"/>
      </w:tblGrid>
      <w:tr w:rsidR="00B21F2E" w:rsidRPr="003C3341" w14:paraId="19DFCE05" w14:textId="77777777" w:rsidTr="00F854FA">
        <w:tc>
          <w:tcPr>
            <w:tcW w:w="5240" w:type="dxa"/>
            <w:shd w:val="clear" w:color="auto" w:fill="FBD4B4" w:themeFill="accent6" w:themeFillTint="66"/>
          </w:tcPr>
          <w:p w14:paraId="15299B24" w14:textId="5D7848B7" w:rsidR="00B21F2E" w:rsidRPr="00946B23" w:rsidRDefault="008F0D83" w:rsidP="00F854FA">
            <w:pPr>
              <w:spacing w:line="360" w:lineRule="auto"/>
              <w:rPr>
                <w:rFonts w:ascii="Tahoma" w:hAnsi="Tahoma" w:cs="Tahoma"/>
                <w:b/>
                <w:sz w:val="20"/>
                <w:szCs w:val="20"/>
              </w:rPr>
            </w:pPr>
            <w:r w:rsidRPr="00A75EDC">
              <w:rPr>
                <w:rFonts w:ascii="Arial" w:hAnsi="Arial" w:cs="Arial"/>
                <w:b/>
              </w:rPr>
              <w:t>Topic of choice:</w:t>
            </w:r>
            <w:r w:rsidR="00B60FDF">
              <w:rPr>
                <w:rFonts w:ascii="Tahoma" w:hAnsi="Tahoma" w:cs="Tahoma"/>
                <w:b/>
                <w:sz w:val="20"/>
                <w:szCs w:val="20"/>
              </w:rPr>
              <w:t xml:space="preserve"> </w:t>
            </w:r>
            <w:r w:rsidR="00A75EDC" w:rsidRPr="00A75EDC">
              <w:rPr>
                <w:rFonts w:ascii="Arial" w:hAnsi="Arial" w:cs="Arial"/>
                <w:lang w:val="en-IN"/>
              </w:rPr>
              <w:t>The impact of current challenges facing hotels in their employee turnover in the UK</w:t>
            </w:r>
          </w:p>
        </w:tc>
        <w:tc>
          <w:tcPr>
            <w:tcW w:w="5942" w:type="dxa"/>
            <w:shd w:val="clear" w:color="auto" w:fill="FBD4B4" w:themeFill="accent6" w:themeFillTint="66"/>
          </w:tcPr>
          <w:p w14:paraId="46D7ECC8" w14:textId="23FDC0C9" w:rsidR="00B21F2E" w:rsidRPr="000B5F71" w:rsidRDefault="00B945EA" w:rsidP="00F854FA">
            <w:pPr>
              <w:spacing w:line="360" w:lineRule="auto"/>
              <w:rPr>
                <w:rFonts w:ascii="Arial" w:hAnsi="Arial" w:cs="Arial"/>
                <w:b/>
              </w:rPr>
            </w:pPr>
            <w:r w:rsidRPr="000B5F71">
              <w:rPr>
                <w:rFonts w:ascii="Arial" w:hAnsi="Arial" w:cs="Arial"/>
                <w:b/>
              </w:rPr>
              <w:t>Date Completed</w:t>
            </w:r>
            <w:r w:rsidR="001B69C8" w:rsidRPr="000B5F71">
              <w:rPr>
                <w:rFonts w:ascii="Arial" w:hAnsi="Arial" w:cs="Arial"/>
                <w:b/>
              </w:rPr>
              <w:t>:</w:t>
            </w:r>
            <w:r w:rsidR="003478CE" w:rsidRPr="000B5F71">
              <w:rPr>
                <w:rFonts w:ascii="Arial" w:hAnsi="Arial" w:cs="Arial"/>
                <w:b/>
              </w:rPr>
              <w:t xml:space="preserve"> </w:t>
            </w:r>
            <w:r w:rsidR="00310043" w:rsidRPr="000B5F71">
              <w:rPr>
                <w:rFonts w:ascii="Arial" w:hAnsi="Arial" w:cs="Arial"/>
                <w:b/>
              </w:rPr>
              <w:t>30</w:t>
            </w:r>
            <w:r w:rsidR="00C6385B" w:rsidRPr="000B5F71">
              <w:rPr>
                <w:rFonts w:ascii="Arial" w:hAnsi="Arial" w:cs="Arial"/>
                <w:b/>
              </w:rPr>
              <w:t>.05.22</w:t>
            </w:r>
          </w:p>
          <w:p w14:paraId="36F1B310" w14:textId="77777777" w:rsidR="00B21F2E" w:rsidRPr="000B5F71" w:rsidRDefault="00B21F2E" w:rsidP="00F854FA">
            <w:pPr>
              <w:spacing w:line="360" w:lineRule="auto"/>
              <w:jc w:val="center"/>
              <w:rPr>
                <w:rFonts w:ascii="Arial" w:hAnsi="Arial" w:cs="Arial"/>
                <w:b/>
              </w:rPr>
            </w:pPr>
          </w:p>
          <w:p w14:paraId="5A58C08D" w14:textId="0CB28053" w:rsidR="00B21F2E" w:rsidRPr="000B5F71" w:rsidRDefault="00B21F2E" w:rsidP="00F854FA">
            <w:pPr>
              <w:spacing w:line="360" w:lineRule="auto"/>
              <w:jc w:val="center"/>
              <w:rPr>
                <w:rFonts w:ascii="Arial" w:hAnsi="Arial" w:cs="Arial"/>
                <w:b/>
              </w:rPr>
            </w:pPr>
          </w:p>
        </w:tc>
      </w:tr>
      <w:tr w:rsidR="00B945EA" w:rsidRPr="00F854FA" w14:paraId="60CC0225" w14:textId="77777777" w:rsidTr="00A91FD6">
        <w:trPr>
          <w:trHeight w:val="2494"/>
        </w:trPr>
        <w:tc>
          <w:tcPr>
            <w:tcW w:w="11182" w:type="dxa"/>
            <w:gridSpan w:val="2"/>
          </w:tcPr>
          <w:p w14:paraId="50F7A797" w14:textId="77777777" w:rsidR="00F854FA" w:rsidRDefault="00F854FA" w:rsidP="006C7322">
            <w:pPr>
              <w:spacing w:line="360" w:lineRule="auto"/>
              <w:rPr>
                <w:rFonts w:ascii="Arial" w:hAnsi="Arial" w:cs="Arial"/>
              </w:rPr>
            </w:pPr>
          </w:p>
          <w:p w14:paraId="6E80EB65" w14:textId="77777777" w:rsidR="004C0478" w:rsidRPr="004C0478" w:rsidRDefault="004C0478" w:rsidP="004C0478">
            <w:pPr>
              <w:pStyle w:val="Heading1"/>
              <w:rPr>
                <w:rFonts w:ascii="Arial" w:hAnsi="Arial" w:cs="Arial"/>
                <w:color w:val="000000" w:themeColor="text1"/>
              </w:rPr>
            </w:pPr>
            <w:bookmarkStart w:id="0" w:name="_Toc104496430"/>
            <w:r w:rsidRPr="004C0478">
              <w:rPr>
                <w:rFonts w:ascii="Arial" w:hAnsi="Arial" w:cs="Arial"/>
                <w:color w:val="000000" w:themeColor="text1"/>
              </w:rPr>
              <w:t>Introduction</w:t>
            </w:r>
            <w:bookmarkEnd w:id="0"/>
            <w:r w:rsidRPr="004C0478">
              <w:rPr>
                <w:rFonts w:ascii="Arial" w:hAnsi="Arial" w:cs="Arial"/>
                <w:color w:val="000000" w:themeColor="text1"/>
              </w:rPr>
              <w:t xml:space="preserve"> </w:t>
            </w:r>
          </w:p>
          <w:p w14:paraId="62D36D36" w14:textId="77777777" w:rsidR="004C0478" w:rsidRDefault="004C0478" w:rsidP="004C0478">
            <w:pPr>
              <w:spacing w:line="360" w:lineRule="auto"/>
              <w:jc w:val="both"/>
              <w:rPr>
                <w:rFonts w:ascii="Arial" w:hAnsi="Arial" w:cs="Arial"/>
                <w:color w:val="000000" w:themeColor="text1"/>
              </w:rPr>
            </w:pPr>
            <w:r>
              <w:rPr>
                <w:rFonts w:ascii="Arial" w:hAnsi="Arial" w:cs="Arial"/>
                <w:color w:val="000000" w:themeColor="text1"/>
              </w:rPr>
              <w:t>In the hotel industry, organisations face many problems with the operations of the business. Therefore, the employment industry is also affected by the operations of the hotels. In the UK, the people are significantly developing in the sense of social development; therefore, in the hotels, the organisation always wants to give their customers to give satisfaction. The hotels also want to give reasonable satisfaction to the employees in respect of their jobs. Now the hotels have been facing a turnover challenge.</w:t>
            </w:r>
          </w:p>
          <w:p w14:paraId="6411A3A1" w14:textId="77777777" w:rsidR="004C0478" w:rsidRPr="004C0478" w:rsidRDefault="004C0478" w:rsidP="004C0478">
            <w:pPr>
              <w:pStyle w:val="Heading1"/>
              <w:rPr>
                <w:rFonts w:ascii="Arial" w:hAnsi="Arial" w:cs="Arial"/>
                <w:color w:val="000000" w:themeColor="text1"/>
              </w:rPr>
            </w:pPr>
            <w:bookmarkStart w:id="1" w:name="_Toc104496431"/>
            <w:r w:rsidRPr="004C0478">
              <w:rPr>
                <w:rFonts w:ascii="Arial" w:hAnsi="Arial" w:cs="Arial"/>
                <w:color w:val="000000" w:themeColor="text1"/>
              </w:rPr>
              <w:t>Discussion</w:t>
            </w:r>
            <w:bookmarkEnd w:id="1"/>
            <w:r w:rsidRPr="004C0478">
              <w:rPr>
                <w:rFonts w:ascii="Arial" w:hAnsi="Arial" w:cs="Arial"/>
                <w:color w:val="000000" w:themeColor="text1"/>
              </w:rPr>
              <w:t xml:space="preserve"> </w:t>
            </w:r>
          </w:p>
          <w:p w14:paraId="13BF50BA" w14:textId="77777777" w:rsidR="004C0478" w:rsidRDefault="004C0478" w:rsidP="004C0478">
            <w:pPr>
              <w:spacing w:line="360" w:lineRule="auto"/>
              <w:jc w:val="both"/>
              <w:rPr>
                <w:rFonts w:ascii="Arial" w:hAnsi="Arial" w:cs="Arial"/>
                <w:color w:val="000000" w:themeColor="text1"/>
              </w:rPr>
            </w:pPr>
            <w:r>
              <w:rPr>
                <w:rFonts w:ascii="Arial" w:hAnsi="Arial" w:cs="Arial"/>
                <w:color w:val="000000" w:themeColor="text1"/>
              </w:rPr>
              <w:t xml:space="preserve">Employment turnover means the rate of leaving a percentage of the employees from an organisation. If the employees are not getting satisfaction or the employees are getting pressure from the organisation, then the employment is decreasing. Now the employment rate in the UK is decreasing because of various factors like the use of AI systems or technical tools rather than the human powers. For instance, the technical tools help the organisations to develop the work fast rather than in the expected time. Hence the human dependency is decreasing; therefore, the turnover of the employee is also decreasing. </w:t>
            </w:r>
            <w:proofErr w:type="gramStart"/>
            <w:r>
              <w:rPr>
                <w:rFonts w:ascii="Arial" w:hAnsi="Arial" w:cs="Arial"/>
                <w:color w:val="000000" w:themeColor="text1"/>
              </w:rPr>
              <w:t>Therefore</w:t>
            </w:r>
            <w:proofErr w:type="gramEnd"/>
            <w:r>
              <w:rPr>
                <w:rFonts w:ascii="Arial" w:hAnsi="Arial" w:cs="Arial"/>
                <w:color w:val="000000" w:themeColor="text1"/>
              </w:rPr>
              <w:t xml:space="preserve"> another thing is, in the UK, BREXIT is one of the reasons for the employee turnover. In the BREXIT, the rate of interest is increased in the imports and exports businesses. Now the rate increase affects the employment system. The rate increase also increases the expenses ratio in the country. Therefore, the important thing is to identify the problems in respect of the employee turnover. According to the latest report, the employee turnover rate in the UK has been increased to 15% within a year. </w:t>
            </w:r>
          </w:p>
          <w:p w14:paraId="2D889F00" w14:textId="77777777" w:rsidR="004C0478" w:rsidRDefault="004C0478" w:rsidP="004C0478">
            <w:pPr>
              <w:spacing w:line="360" w:lineRule="auto"/>
              <w:jc w:val="both"/>
              <w:rPr>
                <w:rFonts w:ascii="Arial" w:hAnsi="Arial" w:cs="Arial"/>
                <w:color w:val="000000" w:themeColor="text1"/>
              </w:rPr>
            </w:pPr>
            <w:r>
              <w:rPr>
                <w:rFonts w:ascii="Arial" w:hAnsi="Arial" w:cs="Arial"/>
                <w:color w:val="000000" w:themeColor="text1"/>
              </w:rPr>
              <w:t xml:space="preserve">Employees are also engaging themselves to create the ideal business environment for them. If they are not satisfied enough, they resign and start their venture journey. Now there are also many factors in the </w:t>
            </w:r>
            <w:r>
              <w:rPr>
                <w:rFonts w:ascii="Arial" w:hAnsi="Arial" w:cs="Arial"/>
                <w:color w:val="000000" w:themeColor="text1"/>
              </w:rPr>
              <w:lastRenderedPageBreak/>
              <w:t>hotel industry. To make the hotel the best among the other hotels, the business has taken many steps, and therefore they are creating pressure on the employees to get the best result. Still, in this process, they ignore the effect on the employees, and it turns out to be a bad situation. Another thing is political. In the public sector, the government is imposing technical factors so that human dependency will decrease, and it affects the employee turnover ratio.</w:t>
            </w:r>
          </w:p>
          <w:p w14:paraId="6D489C03" w14:textId="77777777" w:rsidR="004C0478" w:rsidRDefault="004C0478" w:rsidP="004C0478">
            <w:pPr>
              <w:spacing w:line="360" w:lineRule="auto"/>
              <w:jc w:val="both"/>
              <w:rPr>
                <w:rFonts w:ascii="Arial" w:hAnsi="Arial" w:cs="Arial"/>
                <w:color w:val="000000" w:themeColor="text1"/>
              </w:rPr>
            </w:pPr>
            <w:r>
              <w:rPr>
                <w:rFonts w:ascii="Arial" w:hAnsi="Arial" w:cs="Arial"/>
                <w:color w:val="000000" w:themeColor="text1"/>
              </w:rPr>
              <w:t xml:space="preserve">Another thing is an environmental issue, and the business environment is an essential factor for the employees as well. To make the customer sometimes satisfy, the hotel puts pressure on their employees, and it creates a wrong impression. Therefore, the employee turnover ratio is increasing. </w:t>
            </w:r>
          </w:p>
          <w:p w14:paraId="15961734" w14:textId="77777777" w:rsidR="004C0478" w:rsidRDefault="004C0478" w:rsidP="004C0478">
            <w:pPr>
              <w:spacing w:line="360" w:lineRule="auto"/>
              <w:jc w:val="both"/>
              <w:rPr>
                <w:rFonts w:ascii="Arial" w:hAnsi="Arial" w:cs="Arial"/>
                <w:color w:val="000000" w:themeColor="text1"/>
              </w:rPr>
            </w:pPr>
            <w:r>
              <w:rPr>
                <w:rFonts w:ascii="Arial" w:hAnsi="Arial" w:cs="Arial"/>
                <w:color w:val="000000" w:themeColor="text1"/>
              </w:rPr>
              <w:t xml:space="preserve">Encouraging and designing employee experience, which leads to success, </w:t>
            </w:r>
            <w:proofErr w:type="gramStart"/>
            <w:r>
              <w:rPr>
                <w:rFonts w:ascii="Arial" w:hAnsi="Arial" w:cs="Arial"/>
                <w:color w:val="000000" w:themeColor="text1"/>
              </w:rPr>
              <w:t>longevity</w:t>
            </w:r>
            <w:proofErr w:type="gramEnd"/>
            <w:r>
              <w:rPr>
                <w:rFonts w:ascii="Arial" w:hAnsi="Arial" w:cs="Arial"/>
                <w:color w:val="000000" w:themeColor="text1"/>
              </w:rPr>
              <w:t xml:space="preserve"> and great engagement, must be the permanent mindset in the company. Rather than focusing on the employee engagement endeavours as the on-time effort while morality is low, the employee lifecycle framework models engagement as the designed experience that is embedded in the trajectory of all employees in the enterprise (</w:t>
            </w:r>
            <w:r>
              <w:rPr>
                <w:rFonts w:ascii="Arial" w:hAnsi="Arial" w:cs="Arial"/>
                <w:color w:val="000000" w:themeColor="text1"/>
                <w:shd w:val="clear" w:color="auto" w:fill="FFFFFF"/>
              </w:rPr>
              <w:t xml:space="preserve">Sato, Kobayashi and </w:t>
            </w:r>
            <w:proofErr w:type="spellStart"/>
            <w:r>
              <w:rPr>
                <w:rFonts w:ascii="Arial" w:hAnsi="Arial" w:cs="Arial"/>
                <w:color w:val="000000" w:themeColor="text1"/>
                <w:shd w:val="clear" w:color="auto" w:fill="FFFFFF"/>
              </w:rPr>
              <w:t>Shirasaka</w:t>
            </w:r>
            <w:proofErr w:type="spellEnd"/>
            <w:r>
              <w:rPr>
                <w:rFonts w:ascii="Arial" w:hAnsi="Arial" w:cs="Arial"/>
                <w:color w:val="000000" w:themeColor="text1"/>
                <w:shd w:val="clear" w:color="auto" w:fill="FFFFFF"/>
              </w:rPr>
              <w:t>, 2020</w:t>
            </w:r>
            <w:r>
              <w:rPr>
                <w:rFonts w:ascii="Arial" w:hAnsi="Arial" w:cs="Arial"/>
                <w:color w:val="000000" w:themeColor="text1"/>
              </w:rPr>
              <w:t>). However, the employee life cycle is highly impacted by internal as well as external challenges. The employee lifecycle framework is the organisational technique, which is used for visualising the way an employee, engages with the enterprise in which they are a significant part. The sequential six phases involved in this framework are the attraction, recruitment, onboarding, development, retention and ultimately separation.</w:t>
            </w:r>
          </w:p>
          <w:p w14:paraId="2573C273" w14:textId="77777777" w:rsidR="004C0478" w:rsidRDefault="004C0478" w:rsidP="004C0478">
            <w:pPr>
              <w:spacing w:line="360" w:lineRule="auto"/>
              <w:jc w:val="both"/>
              <w:rPr>
                <w:rFonts w:ascii="Arial" w:hAnsi="Arial" w:cs="Arial"/>
                <w:color w:val="000000" w:themeColor="text1"/>
              </w:rPr>
            </w:pPr>
            <w:r w:rsidRPr="004C0478">
              <w:rPr>
                <w:rFonts w:ascii="Arial" w:hAnsi="Arial" w:cs="Arial"/>
                <w:b/>
                <w:iCs/>
                <w:color w:val="000000" w:themeColor="text1"/>
              </w:rPr>
              <w:t>Attraction</w:t>
            </w:r>
            <w:r>
              <w:rPr>
                <w:rFonts w:ascii="Arial" w:hAnsi="Arial" w:cs="Arial"/>
                <w:color w:val="000000" w:themeColor="text1"/>
              </w:rPr>
              <w:t xml:space="preserve"> </w:t>
            </w:r>
          </w:p>
          <w:p w14:paraId="3A04DFF6" w14:textId="58FE0E34" w:rsidR="004C0478" w:rsidRDefault="004C0478" w:rsidP="004C0478">
            <w:pPr>
              <w:spacing w:line="360" w:lineRule="auto"/>
              <w:jc w:val="both"/>
              <w:rPr>
                <w:rFonts w:ascii="Arial" w:hAnsi="Arial" w:cs="Arial"/>
                <w:color w:val="000000" w:themeColor="text1"/>
              </w:rPr>
            </w:pPr>
            <w:r>
              <w:rPr>
                <w:rFonts w:ascii="Arial" w:hAnsi="Arial" w:cs="Arial"/>
                <w:color w:val="000000" w:themeColor="text1"/>
              </w:rPr>
              <w:t>This phase is essential for organisational growth strategy in the hospitality industry. This phase occurs before the employees are having an open position in the enterprise. In this stage, the tasks that the employees perform and the people they interact with on a regular basis are having a tremendous effect on employee engagement. People are eager to do jobs which allow for exploring and engaging in passion. As stated by Kokemuller (2021), with high employee engagement, an organisation's productivity enhances, which eventually turns brand awareness. The strategies of managers in guiding employees significantly create great organisational culture. To attract new talent, enterprises necessitate offering attractive compensation and benefits.</w:t>
            </w:r>
          </w:p>
          <w:p w14:paraId="0DE013A4" w14:textId="77777777" w:rsidR="004C0478" w:rsidRDefault="004C0478" w:rsidP="004C0478">
            <w:pPr>
              <w:spacing w:line="360" w:lineRule="auto"/>
              <w:jc w:val="both"/>
              <w:rPr>
                <w:rFonts w:ascii="Arial" w:hAnsi="Arial" w:cs="Arial"/>
                <w:b/>
                <w:iCs/>
                <w:color w:val="000000" w:themeColor="text1"/>
              </w:rPr>
            </w:pPr>
            <w:r w:rsidRPr="004C0478">
              <w:rPr>
                <w:rFonts w:ascii="Arial" w:hAnsi="Arial" w:cs="Arial"/>
                <w:b/>
                <w:iCs/>
                <w:color w:val="000000" w:themeColor="text1"/>
              </w:rPr>
              <w:t>Recruitment</w:t>
            </w:r>
            <w:r>
              <w:rPr>
                <w:rFonts w:ascii="Arial" w:hAnsi="Arial" w:cs="Arial"/>
                <w:b/>
                <w:iCs/>
                <w:color w:val="000000" w:themeColor="text1"/>
              </w:rPr>
              <w:t xml:space="preserve"> </w:t>
            </w:r>
          </w:p>
          <w:p w14:paraId="6810B170" w14:textId="2B87A560" w:rsidR="004C0478" w:rsidRDefault="004C0478" w:rsidP="004C0478">
            <w:pPr>
              <w:spacing w:line="360" w:lineRule="auto"/>
              <w:jc w:val="both"/>
              <w:rPr>
                <w:rFonts w:ascii="Arial" w:hAnsi="Arial" w:cs="Arial"/>
                <w:color w:val="000000" w:themeColor="text1"/>
              </w:rPr>
            </w:pPr>
            <w:r>
              <w:rPr>
                <w:rFonts w:ascii="Arial" w:hAnsi="Arial" w:cs="Arial"/>
                <w:color w:val="000000" w:themeColor="text1"/>
              </w:rPr>
              <w:t xml:space="preserve">This phase in the employee lifecycle is focused on seeking out as well as hiring the best talents from the talent pool. In this stage, the job responsibilities must be clarified. This, in turn, will enable in properly developing of work relationships. As opined by </w:t>
            </w:r>
            <w:r>
              <w:rPr>
                <w:rFonts w:ascii="Arial" w:hAnsi="Arial" w:cs="Arial"/>
                <w:color w:val="000000" w:themeColor="text1"/>
                <w:shd w:val="clear" w:color="auto" w:fill="FFFFFF"/>
              </w:rPr>
              <w:t>Başaran (2021), e</w:t>
            </w:r>
            <w:r>
              <w:rPr>
                <w:rFonts w:ascii="Arial" w:hAnsi="Arial" w:cs="Arial"/>
                <w:color w:val="000000" w:themeColor="text1"/>
              </w:rPr>
              <w:t xml:space="preserve">mployees who value the people they will be working with are most likely to commit to their organisational objectives and culture. Developing a robust organisational culture eventually outcome in recruitment through referrals from the already existing team. Otherwise, enterprises attempt to hire from various platforms. The managers necessitate </w:t>
            </w:r>
            <w:r>
              <w:rPr>
                <w:rFonts w:ascii="Arial" w:hAnsi="Arial" w:cs="Arial"/>
                <w:color w:val="000000" w:themeColor="text1"/>
              </w:rPr>
              <w:lastRenderedPageBreak/>
              <w:t>being highly specific in who and what they are looking for in the applicants and involve the internal employees.</w:t>
            </w:r>
          </w:p>
          <w:p w14:paraId="35B29CD2" w14:textId="77777777" w:rsidR="004C0478" w:rsidRDefault="004C0478" w:rsidP="004C0478">
            <w:pPr>
              <w:spacing w:line="360" w:lineRule="auto"/>
              <w:jc w:val="both"/>
              <w:rPr>
                <w:rFonts w:ascii="Arial" w:hAnsi="Arial" w:cs="Arial"/>
                <w:b/>
                <w:iCs/>
                <w:color w:val="000000" w:themeColor="text1"/>
              </w:rPr>
            </w:pPr>
            <w:r w:rsidRPr="004C0478">
              <w:rPr>
                <w:rFonts w:ascii="Arial" w:hAnsi="Arial" w:cs="Arial"/>
                <w:b/>
                <w:iCs/>
                <w:color w:val="000000" w:themeColor="text1"/>
              </w:rPr>
              <w:t>On-boarding</w:t>
            </w:r>
            <w:r>
              <w:rPr>
                <w:rFonts w:ascii="Arial" w:hAnsi="Arial" w:cs="Arial"/>
                <w:b/>
                <w:iCs/>
                <w:color w:val="000000" w:themeColor="text1"/>
              </w:rPr>
              <w:t xml:space="preserve"> </w:t>
            </w:r>
          </w:p>
          <w:p w14:paraId="6374040E" w14:textId="7E1639C1" w:rsidR="004C0478" w:rsidRDefault="004C0478" w:rsidP="004C0478">
            <w:pPr>
              <w:spacing w:line="360" w:lineRule="auto"/>
              <w:jc w:val="both"/>
              <w:rPr>
                <w:rFonts w:ascii="Arial" w:hAnsi="Arial" w:cs="Arial"/>
                <w:color w:val="000000" w:themeColor="text1"/>
              </w:rPr>
            </w:pPr>
            <w:r w:rsidRPr="004C0478">
              <w:rPr>
                <w:rFonts w:ascii="Arial" w:hAnsi="Arial" w:cs="Arial"/>
                <w:iCs/>
                <w:color w:val="000000" w:themeColor="text1"/>
              </w:rPr>
              <w:t>This</w:t>
            </w:r>
            <w:r>
              <w:rPr>
                <w:rFonts w:ascii="Arial" w:hAnsi="Arial" w:cs="Arial"/>
                <w:color w:val="000000" w:themeColor="text1"/>
              </w:rPr>
              <w:t xml:space="preserve"> third stage is crucial in the overall employee lifecycle. This happens after the company has hired the top skilled staff. This phase is essential as, in this stage, the newly joined employees initiate taking decisions for how long they are eager to sustain in the organisation. At this phase, this is crucial for the employers in the hospitality industry to discuss everything elaborately about the various growth opportunities to create an appeal to the employees to work with high dedication. Staff in the hospitality industry stays motivated by rewarding and challenging work. As discussed by </w:t>
            </w:r>
            <w:r>
              <w:rPr>
                <w:rFonts w:ascii="Arial" w:hAnsi="Arial" w:cs="Arial"/>
                <w:color w:val="000000" w:themeColor="text1"/>
                <w:shd w:val="clear" w:color="auto" w:fill="FFFFFF"/>
              </w:rPr>
              <w:t>Pryor (2018), o</w:t>
            </w:r>
            <w:r>
              <w:rPr>
                <w:rFonts w:ascii="Arial" w:hAnsi="Arial" w:cs="Arial"/>
                <w:color w:val="000000" w:themeColor="text1"/>
              </w:rPr>
              <w:t>pportunities for skill development and professional growth drive employee to stay highly engaged in daily work. Ambitious employees feel compelled to stay active in development while they know about the high-level positions having greater responsibilities. During onboarding, the managers must focus on the job description, discuss the company's values and vision, outline overall expectations clearly and follow up regularly.</w:t>
            </w:r>
          </w:p>
          <w:p w14:paraId="06ECD1DA" w14:textId="77777777" w:rsidR="004C0478" w:rsidRDefault="004C0478" w:rsidP="004C0478">
            <w:pPr>
              <w:spacing w:line="360" w:lineRule="auto"/>
              <w:jc w:val="both"/>
              <w:rPr>
                <w:rFonts w:ascii="Arial" w:hAnsi="Arial" w:cs="Arial"/>
                <w:color w:val="000000" w:themeColor="text1"/>
              </w:rPr>
            </w:pPr>
            <w:r w:rsidRPr="004C0478">
              <w:rPr>
                <w:rFonts w:ascii="Arial" w:hAnsi="Arial" w:cs="Arial"/>
                <w:b/>
                <w:iCs/>
                <w:color w:val="000000" w:themeColor="text1"/>
              </w:rPr>
              <w:t>Development</w:t>
            </w:r>
            <w:r w:rsidRPr="004C0478">
              <w:rPr>
                <w:rFonts w:ascii="Arial" w:hAnsi="Arial" w:cs="Arial"/>
                <w:b/>
                <w:iCs/>
                <w:color w:val="000000" w:themeColor="text1"/>
              </w:rPr>
              <w:t xml:space="preserve"> </w:t>
            </w:r>
          </w:p>
          <w:p w14:paraId="74CC7C47" w14:textId="364B6EF7" w:rsidR="004C0478" w:rsidRDefault="004C0478" w:rsidP="004C0478">
            <w:pPr>
              <w:spacing w:line="360" w:lineRule="auto"/>
              <w:jc w:val="both"/>
              <w:rPr>
                <w:rFonts w:ascii="Arial" w:hAnsi="Arial" w:cs="Arial"/>
                <w:color w:val="000000" w:themeColor="text1"/>
              </w:rPr>
            </w:pPr>
            <w:r>
              <w:rPr>
                <w:rFonts w:ascii="Arial" w:hAnsi="Arial" w:cs="Arial"/>
                <w:color w:val="000000" w:themeColor="text1"/>
              </w:rPr>
              <w:t xml:space="preserve">In this stage, the hospitality brands necessitate encouraging professional development in the team that acts as the catalyst in their skill development and even supports them for a future career path in the company. Competing career opportunities or accessibility to better-paying employment are the most important external factors that mitigate engagement. At this stage, the challenge is that employees might feel distracted by other job opportunities or other pertinent outside endeavours. Hence, proper training and development sessions should be provided to engage all the employees. As described by </w:t>
            </w:r>
            <w:r>
              <w:rPr>
                <w:rFonts w:ascii="Arial" w:hAnsi="Arial" w:cs="Arial"/>
                <w:color w:val="000000" w:themeColor="text1"/>
                <w:shd w:val="clear" w:color="auto" w:fill="FFFFFF"/>
              </w:rPr>
              <w:t>Lipson (2021), p</w:t>
            </w:r>
            <w:r>
              <w:rPr>
                <w:rFonts w:ascii="Arial" w:hAnsi="Arial" w:cs="Arial"/>
                <w:color w:val="000000" w:themeColor="text1"/>
              </w:rPr>
              <w:t>roviding teammates with opportunities to attend appropriate seminars and conferences yields incredible benefits for skill progress. The hospitality managers must provide access to skills and knowledge altogether. In addition, employees must be encouraged to be responsible for their personal development and even reward those who learn within their own time.</w:t>
            </w:r>
          </w:p>
          <w:p w14:paraId="10070853" w14:textId="77777777" w:rsidR="004C0478" w:rsidRDefault="004C0478" w:rsidP="004C0478">
            <w:pPr>
              <w:spacing w:line="360" w:lineRule="auto"/>
              <w:jc w:val="both"/>
              <w:rPr>
                <w:rFonts w:ascii="Arial" w:hAnsi="Arial" w:cs="Arial"/>
                <w:color w:val="000000" w:themeColor="text1"/>
              </w:rPr>
            </w:pPr>
            <w:r w:rsidRPr="004C0478">
              <w:rPr>
                <w:rFonts w:ascii="Arial" w:hAnsi="Arial" w:cs="Arial"/>
                <w:b/>
                <w:iCs/>
                <w:color w:val="000000" w:themeColor="text1"/>
              </w:rPr>
              <w:t>Retention</w:t>
            </w:r>
            <w:r w:rsidRPr="004C0478">
              <w:rPr>
                <w:rFonts w:ascii="Arial" w:hAnsi="Arial" w:cs="Arial"/>
                <w:b/>
                <w:iCs/>
                <w:color w:val="000000" w:themeColor="text1"/>
              </w:rPr>
              <w:t xml:space="preserve"> </w:t>
            </w:r>
          </w:p>
          <w:p w14:paraId="63C89EE9" w14:textId="63996D68" w:rsidR="004C0478" w:rsidRDefault="004C0478" w:rsidP="004C0478">
            <w:pPr>
              <w:spacing w:line="360" w:lineRule="auto"/>
              <w:jc w:val="both"/>
              <w:rPr>
                <w:rFonts w:ascii="Arial" w:hAnsi="Arial" w:cs="Arial"/>
                <w:color w:val="000000" w:themeColor="text1"/>
              </w:rPr>
            </w:pPr>
            <w:r>
              <w:rPr>
                <w:rFonts w:ascii="Arial" w:hAnsi="Arial" w:cs="Arial"/>
                <w:color w:val="000000" w:themeColor="text1"/>
              </w:rPr>
              <w:t xml:space="preserve">This is essential for the hospitality managers to stay focused on keeping the top-performing staff and hence ensure that they are working happily as well as sufficiently challenged within their respective roles in the team. This internal influence of company culture goes a long way in the retention phase. As discussed by </w:t>
            </w:r>
            <w:r>
              <w:rPr>
                <w:rFonts w:ascii="Arial" w:hAnsi="Arial" w:cs="Arial"/>
                <w:color w:val="000000" w:themeColor="text1"/>
                <w:shd w:val="clear" w:color="auto" w:fill="FFFFFF"/>
              </w:rPr>
              <w:t>Patel (2020), i</w:t>
            </w:r>
            <w:r>
              <w:rPr>
                <w:rFonts w:ascii="Arial" w:hAnsi="Arial" w:cs="Arial"/>
                <w:color w:val="000000" w:themeColor="text1"/>
              </w:rPr>
              <w:t>n case the organisational culture is poor, then this is inevitable that the enterprise will witness a high turnover rate, which means that the employer will have to experience replacement costs on a regular basis. Company workers are highly affected by human emotions. Employees are pulled emotionally to family situations, which distract from full engagement in work.</w:t>
            </w:r>
          </w:p>
          <w:p w14:paraId="7436650B" w14:textId="77777777" w:rsidR="004C0478" w:rsidRDefault="004C0478" w:rsidP="004C0478">
            <w:pPr>
              <w:spacing w:line="360" w:lineRule="auto"/>
              <w:jc w:val="both"/>
              <w:rPr>
                <w:rFonts w:ascii="Arial" w:hAnsi="Arial" w:cs="Arial"/>
                <w:b/>
                <w:i/>
                <w:color w:val="000000" w:themeColor="text1"/>
              </w:rPr>
            </w:pPr>
            <w:r w:rsidRPr="004C0478">
              <w:rPr>
                <w:rFonts w:ascii="Arial" w:hAnsi="Arial" w:cs="Arial"/>
                <w:b/>
                <w:iCs/>
                <w:color w:val="000000" w:themeColor="text1"/>
              </w:rPr>
              <w:lastRenderedPageBreak/>
              <w:t>Separation</w:t>
            </w:r>
            <w:r>
              <w:rPr>
                <w:rFonts w:ascii="Arial" w:hAnsi="Arial" w:cs="Arial"/>
                <w:b/>
                <w:i/>
                <w:color w:val="000000" w:themeColor="text1"/>
              </w:rPr>
              <w:t xml:space="preserve"> </w:t>
            </w:r>
          </w:p>
          <w:p w14:paraId="228538DF" w14:textId="5C81A226" w:rsidR="004C0478" w:rsidRDefault="004C0478" w:rsidP="004C0478">
            <w:pPr>
              <w:spacing w:line="360" w:lineRule="auto"/>
              <w:jc w:val="both"/>
              <w:rPr>
                <w:rFonts w:ascii="Arial" w:hAnsi="Arial" w:cs="Arial"/>
                <w:color w:val="000000" w:themeColor="text1"/>
              </w:rPr>
            </w:pPr>
            <w:r>
              <w:rPr>
                <w:rFonts w:ascii="Arial" w:hAnsi="Arial" w:cs="Arial"/>
                <w:color w:val="000000" w:themeColor="text1"/>
              </w:rPr>
              <w:t xml:space="preserve">To employees, there arises one point in which the employment lifecycle would reach, whether from new employment, retirement or for personal reasons. Treating the process of separation with equivalent significance as an on-boarding procedure as well as being equally strategic in the way the employer approaches the separation strategy. </w:t>
            </w:r>
          </w:p>
          <w:p w14:paraId="6BE38FE3" w14:textId="77777777" w:rsidR="004C0478" w:rsidRDefault="004C0478" w:rsidP="004C0478">
            <w:pPr>
              <w:spacing w:line="360" w:lineRule="auto"/>
              <w:jc w:val="both"/>
              <w:rPr>
                <w:rFonts w:ascii="Arial" w:hAnsi="Arial" w:cs="Arial"/>
                <w:color w:val="000000" w:themeColor="text1"/>
                <w:lang w:val="en-US"/>
              </w:rPr>
            </w:pPr>
            <w:r>
              <w:rPr>
                <w:rFonts w:ascii="Arial" w:hAnsi="Arial" w:cs="Arial"/>
                <w:color w:val="000000" w:themeColor="text1"/>
                <w:lang w:val="en-US"/>
              </w:rPr>
              <w:t xml:space="preserve">Unsociable working hours, poor career prospects and low pay and benefits are the significant reasons why the hospitality industry in the UK is facing high turnover issues in current years, and this has necessitated applying policies for retaining its workforce. One of the most important benefits the UK hospitality </w:t>
            </w:r>
            <w:proofErr w:type="spellStart"/>
            <w:r>
              <w:rPr>
                <w:rFonts w:ascii="Arial" w:hAnsi="Arial" w:cs="Arial"/>
                <w:color w:val="000000" w:themeColor="text1"/>
                <w:lang w:val="en-US"/>
              </w:rPr>
              <w:t>organisations</w:t>
            </w:r>
            <w:proofErr w:type="spellEnd"/>
            <w:r>
              <w:rPr>
                <w:rFonts w:ascii="Arial" w:hAnsi="Arial" w:cs="Arial"/>
                <w:color w:val="000000" w:themeColor="text1"/>
                <w:lang w:val="en-US"/>
              </w:rPr>
              <w:t xml:space="preserve"> can face from retaining their workforce is the retention of experienced staff. As stated by </w:t>
            </w:r>
            <w:proofErr w:type="spellStart"/>
            <w:r>
              <w:rPr>
                <w:rFonts w:ascii="Arial" w:hAnsi="Arial" w:cs="Arial"/>
                <w:color w:val="000000" w:themeColor="text1"/>
                <w:lang w:val="en-US"/>
              </w:rPr>
              <w:t>Ohunakin</w:t>
            </w:r>
            <w:proofErr w:type="spellEnd"/>
            <w:r>
              <w:rPr>
                <w:rFonts w:ascii="Arial" w:hAnsi="Arial" w:cs="Arial"/>
                <w:color w:val="000000" w:themeColor="text1"/>
                <w:lang w:val="en-US"/>
              </w:rPr>
              <w:t xml:space="preserve"> et al. (2020), a high turnover rate necessarily leads to the loss of critical skills, </w:t>
            </w:r>
            <w:proofErr w:type="spellStart"/>
            <w:r>
              <w:rPr>
                <w:rFonts w:ascii="Arial" w:hAnsi="Arial" w:cs="Arial"/>
                <w:color w:val="000000" w:themeColor="text1"/>
                <w:lang w:val="en-US"/>
              </w:rPr>
              <w:t>organisational</w:t>
            </w:r>
            <w:proofErr w:type="spellEnd"/>
            <w:r>
              <w:rPr>
                <w:rFonts w:ascii="Arial" w:hAnsi="Arial" w:cs="Arial"/>
                <w:color w:val="000000" w:themeColor="text1"/>
                <w:lang w:val="en-US"/>
              </w:rPr>
              <w:t xml:space="preserve"> knowledge and relationships with the customers and partners, which disappears with </w:t>
            </w:r>
            <w:r>
              <w:rPr>
                <w:rFonts w:ascii="Arial" w:hAnsi="Arial" w:cs="Arial"/>
                <w:color w:val="000000" w:themeColor="text1"/>
              </w:rPr>
              <w:t>the</w:t>
            </w:r>
            <w:r>
              <w:rPr>
                <w:rFonts w:ascii="Arial" w:hAnsi="Arial" w:cs="Arial"/>
                <w:color w:val="000000" w:themeColor="text1"/>
                <w:lang w:val="en-US"/>
              </w:rPr>
              <w:t xml:space="preserve"> exit of the experienced employees. Developing effective policies for retaining the workforce can help the hotels and other hospitality </w:t>
            </w:r>
            <w:proofErr w:type="spellStart"/>
            <w:r>
              <w:rPr>
                <w:rFonts w:ascii="Arial" w:hAnsi="Arial" w:cs="Arial"/>
                <w:color w:val="000000" w:themeColor="text1"/>
                <w:lang w:val="en-US"/>
              </w:rPr>
              <w:t>organisations</w:t>
            </w:r>
            <w:proofErr w:type="spellEnd"/>
            <w:r>
              <w:rPr>
                <w:rFonts w:ascii="Arial" w:hAnsi="Arial" w:cs="Arial"/>
                <w:color w:val="000000" w:themeColor="text1"/>
                <w:lang w:val="en-US"/>
              </w:rPr>
              <w:t xml:space="preserve"> in the UK in avoiding the loss of potential values that their employees can deliver to the customers. </w:t>
            </w:r>
            <w:proofErr w:type="gramStart"/>
            <w:r>
              <w:rPr>
                <w:rFonts w:ascii="Arial" w:hAnsi="Arial" w:cs="Arial"/>
                <w:color w:val="000000" w:themeColor="text1"/>
                <w:lang w:val="en-US"/>
              </w:rPr>
              <w:t>This is why</w:t>
            </w:r>
            <w:proofErr w:type="gramEnd"/>
            <w:r>
              <w:rPr>
                <w:rFonts w:ascii="Arial" w:hAnsi="Arial" w:cs="Arial"/>
                <w:color w:val="000000" w:themeColor="text1"/>
                <w:lang w:val="en-US"/>
              </w:rPr>
              <w:t xml:space="preserve"> saving the opportunity cost is a significant benefit of workforce retention for the UK hospitality sector. Better customer experience in the hospitality industry is only possible with quality customer support and interaction skills of the hotel staff. </w:t>
            </w:r>
          </w:p>
          <w:p w14:paraId="1413DF3E" w14:textId="77777777" w:rsidR="004C0478" w:rsidRDefault="004C0478" w:rsidP="004C0478">
            <w:pPr>
              <w:spacing w:line="360" w:lineRule="auto"/>
              <w:jc w:val="both"/>
              <w:rPr>
                <w:rFonts w:ascii="Arial" w:hAnsi="Arial" w:cs="Arial"/>
                <w:color w:val="000000" w:themeColor="text1"/>
                <w:lang w:val="en-US"/>
              </w:rPr>
            </w:pPr>
            <w:r>
              <w:rPr>
                <w:rFonts w:ascii="Arial" w:hAnsi="Arial" w:cs="Arial"/>
                <w:color w:val="000000" w:themeColor="text1"/>
                <w:lang w:val="en-US"/>
              </w:rPr>
              <w:t xml:space="preserve">According to Goh and </w:t>
            </w:r>
            <w:proofErr w:type="spellStart"/>
            <w:r>
              <w:rPr>
                <w:rFonts w:ascii="Arial" w:hAnsi="Arial" w:cs="Arial"/>
                <w:color w:val="000000" w:themeColor="text1"/>
                <w:lang w:val="en-US"/>
              </w:rPr>
              <w:t>Okumus</w:t>
            </w:r>
            <w:proofErr w:type="spellEnd"/>
            <w:r>
              <w:rPr>
                <w:rFonts w:ascii="Arial" w:hAnsi="Arial" w:cs="Arial"/>
                <w:color w:val="000000" w:themeColor="text1"/>
                <w:lang w:val="en-US"/>
              </w:rPr>
              <w:t xml:space="preserve"> (2020), attracting and retaining hospitality talents has become a pertinent and perennial concern as experienced and skilled employees can better ensure higher sales of the hospitality </w:t>
            </w:r>
            <w:proofErr w:type="spellStart"/>
            <w:r>
              <w:rPr>
                <w:rFonts w:ascii="Arial" w:hAnsi="Arial" w:cs="Arial"/>
                <w:color w:val="000000" w:themeColor="text1"/>
                <w:lang w:val="en-US"/>
              </w:rPr>
              <w:t>organisations</w:t>
            </w:r>
            <w:proofErr w:type="spellEnd"/>
            <w:r>
              <w:rPr>
                <w:rFonts w:ascii="Arial" w:hAnsi="Arial" w:cs="Arial"/>
                <w:color w:val="000000" w:themeColor="text1"/>
                <w:lang w:val="en-US"/>
              </w:rPr>
              <w:t xml:space="preserve"> by engaging effectively with customers. Thus, better customer experience and customer satisfaction are significant benefits of workforce retention in UK hotels. On the other hand, decreased productivity and revenue have been faced by the UK hotels in current years because of the higher turnover rate of key talents. As opined by </w:t>
            </w:r>
            <w:proofErr w:type="spellStart"/>
            <w:r>
              <w:rPr>
                <w:rFonts w:ascii="Arial" w:hAnsi="Arial" w:cs="Arial"/>
                <w:color w:val="000000" w:themeColor="text1"/>
                <w:lang w:val="en-US"/>
              </w:rPr>
              <w:t>Baharin</w:t>
            </w:r>
            <w:proofErr w:type="spellEnd"/>
            <w:r>
              <w:rPr>
                <w:rFonts w:ascii="Arial" w:hAnsi="Arial" w:cs="Arial"/>
                <w:color w:val="000000" w:themeColor="text1"/>
                <w:lang w:val="en-US"/>
              </w:rPr>
              <w:t xml:space="preserve"> and Hanafi (2018), success in talent retention is helpful for hospitality firms in avoiding the issue of productivity loss and thereby decreased sales and revenue earning. An understaffed environment in the UK hotels, therefore, can cause specific problems such as higher employee overtime, high work and performance pressure, </w:t>
            </w:r>
            <w:proofErr w:type="gramStart"/>
            <w:r>
              <w:rPr>
                <w:rFonts w:ascii="Arial" w:hAnsi="Arial" w:cs="Arial"/>
                <w:color w:val="000000" w:themeColor="text1"/>
                <w:lang w:val="en-US"/>
              </w:rPr>
              <w:t>burnout</w:t>
            </w:r>
            <w:proofErr w:type="gramEnd"/>
            <w:r>
              <w:rPr>
                <w:rFonts w:ascii="Arial" w:hAnsi="Arial" w:cs="Arial"/>
                <w:color w:val="000000" w:themeColor="text1"/>
                <w:lang w:val="en-US"/>
              </w:rPr>
              <w:t xml:space="preserve"> and low-quality customer service. In contrast, success in retaining the top talents can ensure consistently high production in the UK hotels, without any issue of increased pressure and stress among the staff and therefore reduced performance efficiency of the workforce. This is therefore apparent that retaining the top talents and experiences skills is of higher significance for the hotels and other hospitality firms in the UK as this can help in tackling the turnover issue. </w:t>
            </w:r>
          </w:p>
          <w:p w14:paraId="59681707" w14:textId="4DE6E60A" w:rsidR="004C0478" w:rsidRDefault="004C0478" w:rsidP="004C0478">
            <w:pPr>
              <w:spacing w:line="360" w:lineRule="auto"/>
              <w:jc w:val="both"/>
              <w:rPr>
                <w:rFonts w:ascii="Arial" w:hAnsi="Arial" w:cs="Arial"/>
                <w:color w:val="000000" w:themeColor="text1"/>
                <w:lang w:val="en-US"/>
              </w:rPr>
            </w:pPr>
            <w:r>
              <w:rPr>
                <w:rFonts w:ascii="Arial" w:hAnsi="Arial" w:cs="Arial"/>
                <w:color w:val="000000" w:themeColor="text1"/>
                <w:lang w:val="en-US"/>
              </w:rPr>
              <w:t xml:space="preserve">The current challenges of high employee turnover faced by the UK hospitality and hotels can be overcome by developing appropriate policies and human resource operational guidelines for increasing the retention rate of talents. The industry can ensure its future resiliency by offering higher job security </w:t>
            </w:r>
            <w:r>
              <w:rPr>
                <w:rFonts w:ascii="Arial" w:hAnsi="Arial" w:cs="Arial"/>
                <w:color w:val="000000" w:themeColor="text1"/>
                <w:lang w:val="en-US"/>
              </w:rPr>
              <w:lastRenderedPageBreak/>
              <w:t>and career prospects to the employees as lack of job security has been one of the major forces behind the current staff turnover. Reducing the use of zero hour</w:t>
            </w:r>
            <w:r>
              <w:rPr>
                <w:rFonts w:ascii="Arial" w:hAnsi="Arial" w:cs="Arial"/>
                <w:color w:val="000000" w:themeColor="text1"/>
                <w:lang w:val="en-US"/>
              </w:rPr>
              <w:t xml:space="preserve">s </w:t>
            </w:r>
            <w:r>
              <w:rPr>
                <w:rFonts w:ascii="Arial" w:hAnsi="Arial" w:cs="Arial"/>
                <w:color w:val="000000" w:themeColor="text1"/>
                <w:lang w:val="en-US"/>
              </w:rPr>
              <w:t xml:space="preserve">contracts and making arrangement for up skilling and retraining the staff can help the hotels in retaining their workforce by providing scopes of skills and career development in the hospitality industry. Apart from this, the future resiliency of the UK hotels and other hospitality firms can also be secured by ensuring proper work-life balance for the workforce, which can attract the staff and motivate them to engage in their work (Jervis, 2021). </w:t>
            </w:r>
          </w:p>
          <w:p w14:paraId="094848A7" w14:textId="77777777" w:rsidR="004C0478" w:rsidRDefault="004C0478" w:rsidP="004C0478">
            <w:pPr>
              <w:spacing w:line="360" w:lineRule="auto"/>
              <w:jc w:val="both"/>
              <w:rPr>
                <w:rFonts w:ascii="Arial" w:hAnsi="Arial" w:cs="Arial"/>
                <w:color w:val="000000" w:themeColor="text1"/>
                <w:lang w:val="en-US"/>
              </w:rPr>
            </w:pPr>
            <w:r>
              <w:rPr>
                <w:rFonts w:ascii="Arial" w:hAnsi="Arial" w:cs="Arial"/>
                <w:color w:val="000000" w:themeColor="text1"/>
                <w:lang w:val="en-US"/>
              </w:rPr>
              <w:t xml:space="preserve">As stated by Race (2021), very long working hours is a key issue leading to high workforce turnover in the UK hotels and thereby creating serious staffing problem and talent shortage. Such issues can be mitigated by focusing on the team development and group functions in the UK hotels. According to Jawabreh, Mahmoud and </w:t>
            </w:r>
            <w:proofErr w:type="spellStart"/>
            <w:r>
              <w:rPr>
                <w:rFonts w:ascii="Arial" w:hAnsi="Arial" w:cs="Arial"/>
                <w:color w:val="000000" w:themeColor="text1"/>
                <w:lang w:val="en-US"/>
              </w:rPr>
              <w:t>Hamasha</w:t>
            </w:r>
            <w:proofErr w:type="spellEnd"/>
            <w:r>
              <w:rPr>
                <w:rFonts w:ascii="Arial" w:hAnsi="Arial" w:cs="Arial"/>
                <w:color w:val="000000" w:themeColor="text1"/>
                <w:lang w:val="en-US"/>
              </w:rPr>
              <w:t xml:space="preserve">, (2020), investing in employee training on teamwork and team leadership in hospitality functions can facilitate in reducing work pressure on individual staffs and thereby reduced tendency of the talents for leaving the firms. Moreover, team development can facilitate in creation of new ideas and applying innovative functional approach by the staff, which can motivate them further for engagement and thereby reduced turnover rate. This is the way how focus on team development and group functions in the UK hospitality </w:t>
            </w:r>
            <w:proofErr w:type="spellStart"/>
            <w:r>
              <w:rPr>
                <w:rFonts w:ascii="Arial" w:hAnsi="Arial" w:cs="Arial"/>
                <w:color w:val="000000" w:themeColor="text1"/>
                <w:lang w:val="en-US"/>
              </w:rPr>
              <w:t>organisations</w:t>
            </w:r>
            <w:proofErr w:type="spellEnd"/>
            <w:r>
              <w:rPr>
                <w:rFonts w:ascii="Arial" w:hAnsi="Arial" w:cs="Arial"/>
                <w:color w:val="000000" w:themeColor="text1"/>
                <w:lang w:val="en-US"/>
              </w:rPr>
              <w:t xml:space="preserve"> can reduce employee intention of leaving because of higher working convenience and flexibility in the hospitality firms. </w:t>
            </w:r>
          </w:p>
          <w:p w14:paraId="3517F1BB" w14:textId="77777777" w:rsidR="004C0478" w:rsidRPr="004C0478" w:rsidRDefault="004C0478" w:rsidP="004C0478">
            <w:pPr>
              <w:pStyle w:val="Heading1"/>
              <w:rPr>
                <w:rFonts w:ascii="Arial" w:hAnsi="Arial" w:cs="Arial"/>
                <w:color w:val="000000" w:themeColor="text1"/>
                <w:lang w:val="en-US"/>
              </w:rPr>
            </w:pPr>
            <w:bookmarkStart w:id="2" w:name="_Toc104496432"/>
            <w:r w:rsidRPr="004C0478">
              <w:rPr>
                <w:rFonts w:ascii="Arial" w:hAnsi="Arial" w:cs="Arial"/>
                <w:color w:val="000000" w:themeColor="text1"/>
                <w:lang w:val="en-US"/>
              </w:rPr>
              <w:t>Conclusion</w:t>
            </w:r>
            <w:bookmarkEnd w:id="2"/>
            <w:r w:rsidRPr="004C0478">
              <w:rPr>
                <w:rFonts w:ascii="Arial" w:hAnsi="Arial" w:cs="Arial"/>
                <w:color w:val="000000" w:themeColor="text1"/>
                <w:lang w:val="en-US"/>
              </w:rPr>
              <w:t xml:space="preserve"> </w:t>
            </w:r>
          </w:p>
          <w:p w14:paraId="72A15C36" w14:textId="77777777" w:rsidR="004C0478" w:rsidRDefault="004C0478" w:rsidP="004C0478">
            <w:pPr>
              <w:spacing w:line="360" w:lineRule="auto"/>
              <w:jc w:val="both"/>
              <w:rPr>
                <w:rFonts w:ascii="Arial" w:hAnsi="Arial" w:cs="Arial"/>
                <w:color w:val="000000" w:themeColor="text1"/>
                <w:lang w:val="en-US"/>
              </w:rPr>
            </w:pPr>
            <w:r>
              <w:rPr>
                <w:rFonts w:ascii="Arial" w:hAnsi="Arial" w:cs="Arial"/>
                <w:color w:val="000000" w:themeColor="text1"/>
                <w:lang w:val="en-US"/>
              </w:rPr>
              <w:t xml:space="preserve">The UK hospitality industry is facing the ongoing staff turnover issue with a high turnover rate mainly due to the factors of low pay, employee benefits, lack of work-life balance and poor career prospective. Such types of issues leave impacts on different stages of employee lifecycle as recruitment, </w:t>
            </w:r>
            <w:proofErr w:type="gramStart"/>
            <w:r>
              <w:rPr>
                <w:rFonts w:ascii="Arial" w:hAnsi="Arial" w:cs="Arial"/>
                <w:color w:val="000000" w:themeColor="text1"/>
                <w:lang w:val="en-US"/>
              </w:rPr>
              <w:t>development</w:t>
            </w:r>
            <w:proofErr w:type="gramEnd"/>
            <w:r>
              <w:rPr>
                <w:rFonts w:ascii="Arial" w:hAnsi="Arial" w:cs="Arial"/>
                <w:color w:val="000000" w:themeColor="text1"/>
                <w:lang w:val="en-US"/>
              </w:rPr>
              <w:t xml:space="preserve"> and retention, which, in turn, cannot motivate the workforce to stay in the hotels and engage further. This is important for the hospitality sector in the UK to adopt sound policies and plans for retaining its top talents as this can produce the benefits of increased productivity, sales, customer interaction and retaining </w:t>
            </w:r>
            <w:proofErr w:type="spellStart"/>
            <w:r>
              <w:rPr>
                <w:rFonts w:ascii="Arial" w:hAnsi="Arial" w:cs="Arial"/>
                <w:color w:val="000000" w:themeColor="text1"/>
                <w:lang w:val="en-US"/>
              </w:rPr>
              <w:t>organisational</w:t>
            </w:r>
            <w:proofErr w:type="spellEnd"/>
            <w:r>
              <w:rPr>
                <w:rFonts w:ascii="Arial" w:hAnsi="Arial" w:cs="Arial"/>
                <w:color w:val="000000" w:themeColor="text1"/>
                <w:lang w:val="en-US"/>
              </w:rPr>
              <w:t xml:space="preserve"> skill, </w:t>
            </w:r>
            <w:proofErr w:type="gramStart"/>
            <w:r>
              <w:rPr>
                <w:rFonts w:ascii="Arial" w:hAnsi="Arial" w:cs="Arial"/>
                <w:color w:val="000000" w:themeColor="text1"/>
                <w:lang w:val="en-US"/>
              </w:rPr>
              <w:t>knowledge</w:t>
            </w:r>
            <w:proofErr w:type="gramEnd"/>
            <w:r>
              <w:rPr>
                <w:rFonts w:ascii="Arial" w:hAnsi="Arial" w:cs="Arial"/>
                <w:color w:val="000000" w:themeColor="text1"/>
                <w:lang w:val="en-US"/>
              </w:rPr>
              <w:t xml:space="preserve"> and experience. The future resiliency of the industry can be enhanced by ensuring policies of sufficient payment, work-life balance, career opportunity and proper work environment for the workforce. Therefore, the UK hospitality </w:t>
            </w:r>
            <w:proofErr w:type="spellStart"/>
            <w:r>
              <w:rPr>
                <w:rFonts w:ascii="Arial" w:hAnsi="Arial" w:cs="Arial"/>
                <w:color w:val="000000" w:themeColor="text1"/>
                <w:lang w:val="en-US"/>
              </w:rPr>
              <w:t>organisations</w:t>
            </w:r>
            <w:proofErr w:type="spellEnd"/>
            <w:r>
              <w:rPr>
                <w:rFonts w:ascii="Arial" w:hAnsi="Arial" w:cs="Arial"/>
                <w:color w:val="000000" w:themeColor="text1"/>
                <w:lang w:val="en-US"/>
              </w:rPr>
              <w:t xml:space="preserve"> can recover from this ongoing turnover issue effectively in future. </w:t>
            </w:r>
          </w:p>
          <w:p w14:paraId="335B762F" w14:textId="77777777" w:rsidR="004C0478" w:rsidRDefault="004C0478" w:rsidP="004C0478">
            <w:pPr>
              <w:spacing w:line="360" w:lineRule="auto"/>
              <w:jc w:val="both"/>
              <w:rPr>
                <w:rFonts w:ascii="Arial" w:hAnsi="Arial" w:cs="Arial"/>
                <w:color w:val="000000" w:themeColor="text1"/>
              </w:rPr>
            </w:pPr>
          </w:p>
          <w:p w14:paraId="46A2AE87" w14:textId="3B69D3FA" w:rsidR="004C0478" w:rsidRPr="004C0478" w:rsidRDefault="004C0478" w:rsidP="004C0478">
            <w:pPr>
              <w:spacing w:line="360" w:lineRule="auto"/>
              <w:rPr>
                <w:rFonts w:ascii="Arial" w:hAnsi="Arial" w:cs="Arial"/>
                <w:color w:val="000000" w:themeColor="text1"/>
              </w:rPr>
            </w:pPr>
            <w:r>
              <w:rPr>
                <w:rFonts w:ascii="Arial" w:hAnsi="Arial" w:cs="Arial"/>
                <w:color w:val="000000" w:themeColor="text1"/>
              </w:rPr>
              <w:br w:type="page"/>
            </w:r>
            <w:bookmarkStart w:id="3" w:name="_Toc104496433"/>
            <w:r w:rsidRPr="004C0478">
              <w:rPr>
                <w:rFonts w:ascii="Arial" w:hAnsi="Arial" w:cs="Arial"/>
                <w:color w:val="000000" w:themeColor="text1"/>
                <w:sz w:val="32"/>
                <w:szCs w:val="32"/>
              </w:rPr>
              <w:t>References</w:t>
            </w:r>
            <w:bookmarkEnd w:id="3"/>
          </w:p>
          <w:p w14:paraId="6A0E43B0" w14:textId="77777777" w:rsidR="004C0478" w:rsidRDefault="004C0478" w:rsidP="004C0478">
            <w:pPr>
              <w:spacing w:line="360" w:lineRule="auto"/>
              <w:jc w:val="both"/>
              <w:rPr>
                <w:rFonts w:ascii="Arial" w:hAnsi="Arial" w:cs="Arial"/>
                <w:color w:val="000000" w:themeColor="text1"/>
              </w:rPr>
            </w:pPr>
            <w:proofErr w:type="spellStart"/>
            <w:r>
              <w:rPr>
                <w:rFonts w:ascii="Arial" w:hAnsi="Arial" w:cs="Arial"/>
                <w:color w:val="000000" w:themeColor="text1"/>
              </w:rPr>
              <w:t>Baharin</w:t>
            </w:r>
            <w:proofErr w:type="spellEnd"/>
            <w:r>
              <w:rPr>
                <w:rFonts w:ascii="Arial" w:hAnsi="Arial" w:cs="Arial"/>
                <w:color w:val="000000" w:themeColor="text1"/>
              </w:rPr>
              <w:t>, N.L. and Hanafi, W.N.W., (2018). Effects of Talent Management on Employee Retention: A Case Study of Hospitality Industry. </w:t>
            </w:r>
            <w:r>
              <w:rPr>
                <w:rFonts w:ascii="Arial" w:hAnsi="Arial" w:cs="Arial"/>
                <w:i/>
                <w:iCs/>
                <w:color w:val="000000" w:themeColor="text1"/>
              </w:rPr>
              <w:t>Global Business &amp; Management Research</w:t>
            </w:r>
            <w:r>
              <w:rPr>
                <w:rFonts w:ascii="Arial" w:hAnsi="Arial" w:cs="Arial"/>
                <w:color w:val="000000" w:themeColor="text1"/>
              </w:rPr>
              <w:t>, </w:t>
            </w:r>
            <w:r>
              <w:rPr>
                <w:rFonts w:ascii="Arial" w:hAnsi="Arial" w:cs="Arial"/>
                <w:i/>
                <w:iCs/>
                <w:color w:val="000000" w:themeColor="text1"/>
              </w:rPr>
              <w:t>10</w:t>
            </w:r>
            <w:r>
              <w:rPr>
                <w:rFonts w:ascii="Arial" w:hAnsi="Arial" w:cs="Arial"/>
                <w:color w:val="000000" w:themeColor="text1"/>
              </w:rPr>
              <w:t xml:space="preserve">(3). </w:t>
            </w:r>
            <w:hyperlink r:id="rId8" w:history="1">
              <w:r>
                <w:rPr>
                  <w:rStyle w:val="Hyperlink"/>
                  <w:rFonts w:ascii="Arial" w:hAnsi="Arial" w:cs="Arial"/>
                  <w:color w:val="000000" w:themeColor="text1"/>
                </w:rPr>
                <w:t>https://www.researchgate.net/profile/Wan-Noordiana-Wan-Hanafi-</w:t>
              </w:r>
              <w:r>
                <w:rPr>
                  <w:rStyle w:val="Hyperlink"/>
                  <w:rFonts w:ascii="Arial" w:hAnsi="Arial" w:cs="Arial"/>
                  <w:color w:val="000000" w:themeColor="text1"/>
                </w:rPr>
                <w:lastRenderedPageBreak/>
                <w:t>2/publication/340923519_Effects_of_Talent_Management_on_Employee_Retention_A_Case_Study_of_Hospitality_Industry/links/600fd2ba92851c13fe3a05dd/Effects-of-Talent-Management-on-Employee-Retention-A-Case-Study-of-Hospitality-Industry.pdf</w:t>
              </w:r>
            </w:hyperlink>
          </w:p>
          <w:p w14:paraId="40479E30" w14:textId="77777777" w:rsidR="004C0478" w:rsidRDefault="004C0478" w:rsidP="004C0478">
            <w:pPr>
              <w:spacing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Başaran, R. (2021). Employee experience management.</w:t>
            </w:r>
            <w:hyperlink r:id="rId9" w:history="1">
              <w:r>
                <w:rPr>
                  <w:rStyle w:val="Hyperlink"/>
                  <w:rFonts w:ascii="Arial" w:hAnsi="Arial" w:cs="Arial"/>
                  <w:color w:val="000000" w:themeColor="text1"/>
                  <w:shd w:val="clear" w:color="auto" w:fill="FFFFFF"/>
                </w:rPr>
                <w:t>http://acikerisim.kent.edu.tr/xmlui/bitstream/handle/20.500.12780/345/Rehyan%20Ba%C5%9Faran.pdf?sequence=1&amp;isAllowed=y</w:t>
              </w:r>
            </w:hyperlink>
          </w:p>
          <w:p w14:paraId="168C7CD1" w14:textId="77777777" w:rsidR="004C0478" w:rsidRDefault="004C0478" w:rsidP="004C0478">
            <w:pPr>
              <w:spacing w:line="360" w:lineRule="auto"/>
              <w:jc w:val="both"/>
              <w:rPr>
                <w:rFonts w:ascii="Arial" w:hAnsi="Arial" w:cs="Arial"/>
                <w:color w:val="000000" w:themeColor="text1"/>
              </w:rPr>
            </w:pPr>
            <w:r>
              <w:rPr>
                <w:rFonts w:ascii="Arial" w:hAnsi="Arial" w:cs="Arial"/>
                <w:color w:val="000000" w:themeColor="text1"/>
              </w:rPr>
              <w:t xml:space="preserve">Goh, E. and </w:t>
            </w:r>
            <w:proofErr w:type="spellStart"/>
            <w:r>
              <w:rPr>
                <w:rFonts w:ascii="Arial" w:hAnsi="Arial" w:cs="Arial"/>
                <w:color w:val="000000" w:themeColor="text1"/>
              </w:rPr>
              <w:t>Okumus</w:t>
            </w:r>
            <w:proofErr w:type="spellEnd"/>
            <w:r>
              <w:rPr>
                <w:rFonts w:ascii="Arial" w:hAnsi="Arial" w:cs="Arial"/>
                <w:color w:val="000000" w:themeColor="text1"/>
              </w:rPr>
              <w:t>, F., (2020). Avoiding the hospitality workforce bubble: Strategies to attract and retain generation Z talent in the hospitality workforce. </w:t>
            </w:r>
            <w:r>
              <w:rPr>
                <w:rFonts w:ascii="Arial" w:hAnsi="Arial" w:cs="Arial"/>
                <w:i/>
                <w:iCs/>
                <w:color w:val="000000" w:themeColor="text1"/>
              </w:rPr>
              <w:t>Tourism Management Perspectives</w:t>
            </w:r>
            <w:r>
              <w:rPr>
                <w:rFonts w:ascii="Arial" w:hAnsi="Arial" w:cs="Arial"/>
                <w:color w:val="000000" w:themeColor="text1"/>
              </w:rPr>
              <w:t>, </w:t>
            </w:r>
            <w:r>
              <w:rPr>
                <w:rFonts w:ascii="Arial" w:hAnsi="Arial" w:cs="Arial"/>
                <w:i/>
                <w:iCs/>
                <w:color w:val="000000" w:themeColor="text1"/>
              </w:rPr>
              <w:t>33</w:t>
            </w:r>
            <w:r>
              <w:rPr>
                <w:rFonts w:ascii="Arial" w:hAnsi="Arial" w:cs="Arial"/>
                <w:color w:val="000000" w:themeColor="text1"/>
              </w:rPr>
              <w:t xml:space="preserve">, p.100603. </w:t>
            </w:r>
            <w:hyperlink r:id="rId10" w:history="1">
              <w:r>
                <w:rPr>
                  <w:rStyle w:val="Hyperlink"/>
                  <w:rFonts w:ascii="Arial" w:hAnsi="Arial" w:cs="Arial"/>
                  <w:color w:val="000000" w:themeColor="text1"/>
                </w:rPr>
                <w:t>https://repofeb.undip.ac.id/570/1/1-s2.0-S2211973619301357-main%202019-12-06%20%28Elsevier%29.pdf</w:t>
              </w:r>
            </w:hyperlink>
          </w:p>
          <w:p w14:paraId="269D2E8D" w14:textId="77777777" w:rsidR="004C0478" w:rsidRDefault="004C0478" w:rsidP="004C0478">
            <w:pPr>
              <w:spacing w:line="360" w:lineRule="auto"/>
              <w:jc w:val="both"/>
              <w:rPr>
                <w:rFonts w:ascii="Arial" w:hAnsi="Arial" w:cs="Arial"/>
                <w:color w:val="000000" w:themeColor="text1"/>
              </w:rPr>
            </w:pPr>
            <w:r>
              <w:rPr>
                <w:rFonts w:ascii="Arial" w:hAnsi="Arial" w:cs="Arial"/>
                <w:color w:val="000000" w:themeColor="text1"/>
              </w:rPr>
              <w:t xml:space="preserve">Jawabreh, O., Mahmoud, R. and </w:t>
            </w:r>
            <w:proofErr w:type="spellStart"/>
            <w:r>
              <w:rPr>
                <w:rFonts w:ascii="Arial" w:hAnsi="Arial" w:cs="Arial"/>
                <w:color w:val="000000" w:themeColor="text1"/>
              </w:rPr>
              <w:t>Hamasha</w:t>
            </w:r>
            <w:proofErr w:type="spellEnd"/>
            <w:r>
              <w:rPr>
                <w:rFonts w:ascii="Arial" w:hAnsi="Arial" w:cs="Arial"/>
                <w:color w:val="000000" w:themeColor="text1"/>
              </w:rPr>
              <w:t>, S.A., (2020). Factors influencing the employees service performances in hospitality industry case study AQBA five stars hotel. </w:t>
            </w:r>
            <w:r>
              <w:rPr>
                <w:rFonts w:ascii="Arial" w:hAnsi="Arial" w:cs="Arial"/>
                <w:i/>
                <w:iCs/>
                <w:color w:val="000000" w:themeColor="text1"/>
              </w:rPr>
              <w:t xml:space="preserve">Geo Journal of Tourism and </w:t>
            </w:r>
            <w:proofErr w:type="spellStart"/>
            <w:r>
              <w:rPr>
                <w:rFonts w:ascii="Arial" w:hAnsi="Arial" w:cs="Arial"/>
                <w:i/>
                <w:iCs/>
                <w:color w:val="000000" w:themeColor="text1"/>
              </w:rPr>
              <w:t>Geosites</w:t>
            </w:r>
            <w:proofErr w:type="spellEnd"/>
            <w:r>
              <w:rPr>
                <w:rFonts w:ascii="Arial" w:hAnsi="Arial" w:cs="Arial"/>
                <w:color w:val="000000" w:themeColor="text1"/>
              </w:rPr>
              <w:t>, </w:t>
            </w:r>
            <w:r>
              <w:rPr>
                <w:rFonts w:ascii="Arial" w:hAnsi="Arial" w:cs="Arial"/>
                <w:i/>
                <w:iCs/>
                <w:color w:val="000000" w:themeColor="text1"/>
              </w:rPr>
              <w:t>29</w:t>
            </w:r>
            <w:r>
              <w:rPr>
                <w:rFonts w:ascii="Arial" w:hAnsi="Arial" w:cs="Arial"/>
                <w:color w:val="000000" w:themeColor="text1"/>
              </w:rPr>
              <w:t xml:space="preserve">(2), pp.649-661. </w:t>
            </w:r>
            <w:hyperlink r:id="rId11" w:history="1">
              <w:r>
                <w:rPr>
                  <w:rStyle w:val="Hyperlink"/>
                  <w:rFonts w:ascii="Arial" w:hAnsi="Arial" w:cs="Arial"/>
                  <w:color w:val="000000" w:themeColor="text1"/>
                </w:rPr>
                <w:t>https://www.researchgate.net/profile/Omar-Jawabreh/publication/341286270_FACTORS_INFLUENCING_THE_EMPLOYEES_SERVICE_PERFORMANCES_IN_HOSPITALITY_INDUSTRY_CASE_STUDY_AQBA_FIVE_STARS_HOTEL/links/5eb9108e92851cd50da8b148/FACTORS-INFLUENCING-THE-EMPLOYEES-SERVICE-PERFORMANCES-IN-HOSPITALITY-INDUSTRY-CASE-STUDY-AQBA-FIVE-STARS-HOTEL.pdf</w:t>
              </w:r>
            </w:hyperlink>
          </w:p>
          <w:p w14:paraId="770F9BC7" w14:textId="77777777" w:rsidR="004C0478" w:rsidRDefault="004C0478" w:rsidP="004C0478">
            <w:pPr>
              <w:spacing w:line="360" w:lineRule="auto"/>
              <w:jc w:val="both"/>
              <w:rPr>
                <w:rFonts w:ascii="Arial" w:hAnsi="Arial" w:cs="Arial"/>
                <w:color w:val="000000" w:themeColor="text1"/>
              </w:rPr>
            </w:pPr>
            <w:r>
              <w:rPr>
                <w:rFonts w:ascii="Arial" w:hAnsi="Arial" w:cs="Arial"/>
                <w:color w:val="000000" w:themeColor="text1"/>
              </w:rPr>
              <w:t xml:space="preserve">Jervis, J. (2021). Hungry for change: How UK hospitality can beat the labour shortage and attract new talent. Retrieved 26 May 2022, from </w:t>
            </w:r>
            <w:hyperlink r:id="rId12" w:history="1">
              <w:r>
                <w:rPr>
                  <w:rStyle w:val="Hyperlink"/>
                  <w:rFonts w:ascii="Arial" w:hAnsi="Arial" w:cs="Arial"/>
                  <w:color w:val="000000" w:themeColor="text1"/>
                </w:rPr>
                <w:t>https://www.lightspeedhq.co.uk/blog/uk-labour-shortage/</w:t>
              </w:r>
            </w:hyperlink>
          </w:p>
          <w:p w14:paraId="2CD82937" w14:textId="77777777" w:rsidR="004C0478" w:rsidRDefault="004C0478" w:rsidP="004C0478">
            <w:pPr>
              <w:spacing w:line="360" w:lineRule="auto"/>
              <w:jc w:val="both"/>
              <w:rPr>
                <w:rFonts w:ascii="Arial" w:hAnsi="Arial" w:cs="Arial"/>
                <w:color w:val="000000" w:themeColor="text1"/>
              </w:rPr>
            </w:pPr>
            <w:r>
              <w:rPr>
                <w:rFonts w:ascii="Arial" w:hAnsi="Arial" w:cs="Arial"/>
                <w:color w:val="000000" w:themeColor="text1"/>
                <w:shd w:val="clear" w:color="auto" w:fill="FFFFFF"/>
              </w:rPr>
              <w:t>Kokemuller, N., (2021). </w:t>
            </w:r>
            <w:r>
              <w:rPr>
                <w:rFonts w:ascii="Arial" w:hAnsi="Arial" w:cs="Arial"/>
                <w:i/>
                <w:iCs/>
                <w:color w:val="000000" w:themeColor="text1"/>
                <w:shd w:val="clear" w:color="auto" w:fill="FFFFFF"/>
              </w:rPr>
              <w:t>Internal &amp; External Factors Affecting Employee Engagement</w:t>
            </w:r>
            <w:r>
              <w:rPr>
                <w:rFonts w:ascii="Arial" w:hAnsi="Arial" w:cs="Arial"/>
                <w:color w:val="000000" w:themeColor="text1"/>
                <w:shd w:val="clear" w:color="auto" w:fill="FFFFFF"/>
              </w:rPr>
              <w:t>. [online] Work - Chron.com. Available at: &lt;https://work.chron.com/internal-external-factors-affecting-employee-engagement-31069.html&gt; [Accessed 26 May 2022].</w:t>
            </w:r>
          </w:p>
          <w:p w14:paraId="7BB1E9A2" w14:textId="77777777" w:rsidR="004C0478" w:rsidRDefault="004C0478" w:rsidP="004C0478">
            <w:pPr>
              <w:spacing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Lipson, S. D. (2021). Platforming gamification as a means of engagement in employee recruitment and onboarding.</w:t>
            </w:r>
            <w:hyperlink r:id="rId13" w:history="1">
              <w:r>
                <w:rPr>
                  <w:rStyle w:val="Hyperlink"/>
                  <w:rFonts w:ascii="Arial" w:hAnsi="Arial" w:cs="Arial"/>
                  <w:color w:val="000000" w:themeColor="text1"/>
                  <w:shd w:val="clear" w:color="auto" w:fill="FFFFFF"/>
                </w:rPr>
                <w:t>https://scholarworks.uark.edu/cgi/viewcontent.cgi?article=1010&amp;context=mgmtuht</w:t>
              </w:r>
            </w:hyperlink>
          </w:p>
          <w:p w14:paraId="735CF711" w14:textId="77777777" w:rsidR="004C0478" w:rsidRDefault="004C0478" w:rsidP="004C0478">
            <w:pPr>
              <w:spacing w:line="360" w:lineRule="auto"/>
              <w:jc w:val="both"/>
              <w:rPr>
                <w:rFonts w:ascii="Arial" w:hAnsi="Arial" w:cs="Arial"/>
                <w:color w:val="000000" w:themeColor="text1"/>
              </w:rPr>
            </w:pPr>
            <w:proofErr w:type="spellStart"/>
            <w:r>
              <w:rPr>
                <w:rFonts w:ascii="Arial" w:hAnsi="Arial" w:cs="Arial"/>
                <w:color w:val="000000" w:themeColor="text1"/>
              </w:rPr>
              <w:t>Ohunakin</w:t>
            </w:r>
            <w:proofErr w:type="spellEnd"/>
            <w:r>
              <w:rPr>
                <w:rFonts w:ascii="Arial" w:hAnsi="Arial" w:cs="Arial"/>
                <w:color w:val="000000" w:themeColor="text1"/>
              </w:rPr>
              <w:t xml:space="preserve">, F., Adeniji, A.A., </w:t>
            </w:r>
            <w:proofErr w:type="spellStart"/>
            <w:r>
              <w:rPr>
                <w:rFonts w:ascii="Arial" w:hAnsi="Arial" w:cs="Arial"/>
                <w:color w:val="000000" w:themeColor="text1"/>
              </w:rPr>
              <w:t>Ogunlusi</w:t>
            </w:r>
            <w:proofErr w:type="spellEnd"/>
            <w:r>
              <w:rPr>
                <w:rFonts w:ascii="Arial" w:hAnsi="Arial" w:cs="Arial"/>
                <w:color w:val="000000" w:themeColor="text1"/>
              </w:rPr>
              <w:t xml:space="preserve">, G., </w:t>
            </w:r>
            <w:proofErr w:type="spellStart"/>
            <w:r>
              <w:rPr>
                <w:rFonts w:ascii="Arial" w:hAnsi="Arial" w:cs="Arial"/>
                <w:color w:val="000000" w:themeColor="text1"/>
              </w:rPr>
              <w:t>Igbadumhe</w:t>
            </w:r>
            <w:proofErr w:type="spellEnd"/>
            <w:r>
              <w:rPr>
                <w:rFonts w:ascii="Arial" w:hAnsi="Arial" w:cs="Arial"/>
                <w:color w:val="000000" w:themeColor="text1"/>
              </w:rPr>
              <w:t xml:space="preserve">, F. and </w:t>
            </w:r>
            <w:proofErr w:type="spellStart"/>
            <w:r>
              <w:rPr>
                <w:rFonts w:ascii="Arial" w:hAnsi="Arial" w:cs="Arial"/>
                <w:color w:val="000000" w:themeColor="text1"/>
              </w:rPr>
              <w:t>Sodeinde</w:t>
            </w:r>
            <w:proofErr w:type="spellEnd"/>
            <w:r>
              <w:rPr>
                <w:rFonts w:ascii="Arial" w:hAnsi="Arial" w:cs="Arial"/>
                <w:color w:val="000000" w:themeColor="text1"/>
              </w:rPr>
              <w:t>, A.G., (2020). Talent retention strategies and employees’ behavioural outcomes: empirical evidence from hospitality industry. </w:t>
            </w:r>
            <w:r>
              <w:rPr>
                <w:rFonts w:ascii="Arial" w:hAnsi="Arial" w:cs="Arial"/>
                <w:i/>
                <w:iCs/>
                <w:color w:val="000000" w:themeColor="text1"/>
              </w:rPr>
              <w:t>Business: Theory and Practice</w:t>
            </w:r>
            <w:r>
              <w:rPr>
                <w:rFonts w:ascii="Arial" w:hAnsi="Arial" w:cs="Arial"/>
                <w:color w:val="000000" w:themeColor="text1"/>
              </w:rPr>
              <w:t>, </w:t>
            </w:r>
            <w:r>
              <w:rPr>
                <w:rFonts w:ascii="Arial" w:hAnsi="Arial" w:cs="Arial"/>
                <w:i/>
                <w:iCs/>
                <w:color w:val="000000" w:themeColor="text1"/>
              </w:rPr>
              <w:t>21</w:t>
            </w:r>
            <w:r>
              <w:rPr>
                <w:rFonts w:ascii="Arial" w:hAnsi="Arial" w:cs="Arial"/>
                <w:color w:val="000000" w:themeColor="text1"/>
              </w:rPr>
              <w:t xml:space="preserve">(1), pp.192-199. </w:t>
            </w:r>
            <w:hyperlink r:id="rId14" w:history="1">
              <w:r>
                <w:rPr>
                  <w:rStyle w:val="Hyperlink"/>
                  <w:rFonts w:ascii="Arial" w:hAnsi="Arial" w:cs="Arial"/>
                  <w:color w:val="000000" w:themeColor="text1"/>
                </w:rPr>
                <w:t>https://journals.vgtu.lt/index.php/BTP/article/download/11061/9795/</w:t>
              </w:r>
            </w:hyperlink>
          </w:p>
          <w:p w14:paraId="507F33E5" w14:textId="77777777" w:rsidR="004C0478" w:rsidRDefault="004C0478" w:rsidP="004C0478">
            <w:pPr>
              <w:spacing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Patel, M. (2020). Positive and Relational Psychological Contract: An Employee Retention Tool. </w:t>
            </w:r>
            <w:r>
              <w:rPr>
                <w:rFonts w:ascii="Arial" w:hAnsi="Arial" w:cs="Arial"/>
                <w:i/>
                <w:iCs/>
                <w:color w:val="000000" w:themeColor="text1"/>
                <w:shd w:val="clear" w:color="auto" w:fill="FFFFFF"/>
              </w:rPr>
              <w:t>International Journal of Research in Engineering, Science and Management</w:t>
            </w:r>
            <w:r>
              <w:rPr>
                <w:rFonts w:ascii="Arial" w:hAnsi="Arial" w:cs="Arial"/>
                <w:color w:val="000000" w:themeColor="text1"/>
                <w:shd w:val="clear" w:color="auto" w:fill="FFFFFF"/>
              </w:rPr>
              <w:t>, </w:t>
            </w:r>
            <w:r>
              <w:rPr>
                <w:rFonts w:ascii="Arial" w:hAnsi="Arial" w:cs="Arial"/>
                <w:i/>
                <w:iCs/>
                <w:color w:val="000000" w:themeColor="text1"/>
                <w:shd w:val="clear" w:color="auto" w:fill="FFFFFF"/>
              </w:rPr>
              <w:t>3</w:t>
            </w:r>
            <w:r>
              <w:rPr>
                <w:rFonts w:ascii="Arial" w:hAnsi="Arial" w:cs="Arial"/>
                <w:color w:val="000000" w:themeColor="text1"/>
                <w:shd w:val="clear" w:color="auto" w:fill="FFFFFF"/>
              </w:rPr>
              <w:t>(8), 592-593.</w:t>
            </w:r>
            <w:hyperlink r:id="rId15" w:history="1">
              <w:r>
                <w:rPr>
                  <w:rStyle w:val="Hyperlink"/>
                  <w:rFonts w:ascii="Arial" w:hAnsi="Arial" w:cs="Arial"/>
                  <w:color w:val="000000" w:themeColor="text1"/>
                  <w:shd w:val="clear" w:color="auto" w:fill="FFFFFF"/>
                </w:rPr>
                <w:t>http://www.journals.resaim.com/ijresm/article/download/258/236</w:t>
              </w:r>
            </w:hyperlink>
          </w:p>
          <w:p w14:paraId="3AF6C79C" w14:textId="77777777" w:rsidR="004C0478" w:rsidRDefault="004C0478" w:rsidP="004C0478">
            <w:pPr>
              <w:spacing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Pryor, S. M. (2018). Millennials and the Increasing Use of Social Media: Impact on the Employee Life Cycle.</w:t>
            </w:r>
            <w:hyperlink r:id="rId16" w:history="1">
              <w:r>
                <w:rPr>
                  <w:rStyle w:val="Hyperlink"/>
                  <w:rFonts w:ascii="Arial" w:hAnsi="Arial" w:cs="Arial"/>
                  <w:color w:val="000000" w:themeColor="text1"/>
                  <w:shd w:val="clear" w:color="auto" w:fill="FFFFFF"/>
                </w:rPr>
                <w:t>https://cupola.gettysburg.edu/cgi/viewcontent.cgi?article=1740&amp;context=student_scholarship</w:t>
              </w:r>
            </w:hyperlink>
          </w:p>
          <w:p w14:paraId="28548956" w14:textId="77777777" w:rsidR="004C0478" w:rsidRDefault="004C0478" w:rsidP="004C0478">
            <w:pPr>
              <w:spacing w:line="360" w:lineRule="auto"/>
              <w:jc w:val="both"/>
              <w:rPr>
                <w:rFonts w:ascii="Arial" w:hAnsi="Arial" w:cs="Arial"/>
                <w:color w:val="000000" w:themeColor="text1"/>
              </w:rPr>
            </w:pPr>
            <w:r>
              <w:rPr>
                <w:rFonts w:ascii="Arial" w:hAnsi="Arial" w:cs="Arial"/>
                <w:color w:val="000000" w:themeColor="text1"/>
              </w:rPr>
              <w:lastRenderedPageBreak/>
              <w:t xml:space="preserve">Race, M. (2021). Is there a solution to the hospitality staff </w:t>
            </w:r>
            <w:proofErr w:type="gramStart"/>
            <w:r>
              <w:rPr>
                <w:rFonts w:ascii="Arial" w:hAnsi="Arial" w:cs="Arial"/>
                <w:color w:val="000000" w:themeColor="text1"/>
              </w:rPr>
              <w:t>crisis?.</w:t>
            </w:r>
            <w:proofErr w:type="gramEnd"/>
            <w:r>
              <w:rPr>
                <w:rFonts w:ascii="Arial" w:hAnsi="Arial" w:cs="Arial"/>
                <w:color w:val="000000" w:themeColor="text1"/>
              </w:rPr>
              <w:t xml:space="preserve"> Retrieved 26 May 2022, from </w:t>
            </w:r>
            <w:hyperlink r:id="rId17" w:history="1">
              <w:r>
                <w:rPr>
                  <w:rStyle w:val="Hyperlink"/>
                  <w:rFonts w:ascii="Arial" w:hAnsi="Arial" w:cs="Arial"/>
                  <w:color w:val="000000" w:themeColor="text1"/>
                </w:rPr>
                <w:t>https://www.bbc.com/news/business-57817775</w:t>
              </w:r>
            </w:hyperlink>
          </w:p>
          <w:p w14:paraId="3B344F1E" w14:textId="7FAAF4E3" w:rsidR="006C7322" w:rsidRPr="004C0478" w:rsidRDefault="004C0478" w:rsidP="004C0478">
            <w:pPr>
              <w:spacing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Sato, Y., Kobayashi, N., and </w:t>
            </w:r>
            <w:proofErr w:type="spellStart"/>
            <w:r>
              <w:rPr>
                <w:rFonts w:ascii="Arial" w:hAnsi="Arial" w:cs="Arial"/>
                <w:color w:val="000000" w:themeColor="text1"/>
                <w:shd w:val="clear" w:color="auto" w:fill="FFFFFF"/>
              </w:rPr>
              <w:t>Shirasaka</w:t>
            </w:r>
            <w:proofErr w:type="spellEnd"/>
            <w:r>
              <w:rPr>
                <w:rFonts w:ascii="Arial" w:hAnsi="Arial" w:cs="Arial"/>
                <w:color w:val="000000" w:themeColor="text1"/>
                <w:shd w:val="clear" w:color="auto" w:fill="FFFFFF"/>
              </w:rPr>
              <w:t>, S. (2020). An analysis of human resource management for knowledge workers: using the three axes of target employee, lifecycle stage, and human resource flow. </w:t>
            </w:r>
            <w:r>
              <w:rPr>
                <w:rFonts w:ascii="Arial" w:hAnsi="Arial" w:cs="Arial"/>
                <w:i/>
                <w:iCs/>
                <w:color w:val="000000" w:themeColor="text1"/>
                <w:shd w:val="clear" w:color="auto" w:fill="FFFFFF"/>
              </w:rPr>
              <w:t>Review of Integrative Business and Economics Research</w:t>
            </w:r>
            <w:r>
              <w:rPr>
                <w:rFonts w:ascii="Arial" w:hAnsi="Arial" w:cs="Arial"/>
                <w:color w:val="000000" w:themeColor="text1"/>
                <w:shd w:val="clear" w:color="auto" w:fill="FFFFFF"/>
              </w:rPr>
              <w:t>, </w:t>
            </w:r>
            <w:r>
              <w:rPr>
                <w:rFonts w:ascii="Arial" w:hAnsi="Arial" w:cs="Arial"/>
                <w:i/>
                <w:iCs/>
                <w:color w:val="000000" w:themeColor="text1"/>
                <w:shd w:val="clear" w:color="auto" w:fill="FFFFFF"/>
              </w:rPr>
              <w:t>9</w:t>
            </w:r>
            <w:r>
              <w:rPr>
                <w:rFonts w:ascii="Arial" w:hAnsi="Arial" w:cs="Arial"/>
                <w:color w:val="000000" w:themeColor="text1"/>
                <w:shd w:val="clear" w:color="auto" w:fill="FFFFFF"/>
              </w:rPr>
              <w:t>(1), 140-156.</w:t>
            </w:r>
            <w:hyperlink r:id="rId18" w:history="1">
              <w:r>
                <w:rPr>
                  <w:rStyle w:val="Hyperlink"/>
                  <w:rFonts w:ascii="Arial" w:hAnsi="Arial" w:cs="Arial"/>
                  <w:color w:val="000000" w:themeColor="text1"/>
                  <w:shd w:val="clear" w:color="auto" w:fill="FFFFFF"/>
                </w:rPr>
                <w:t>http://w.sibresearch.org/uploads/3/4/0/9/34097180/riber_9-1_10_t19-074_140-156.pdf</w:t>
              </w:r>
            </w:hyperlink>
          </w:p>
        </w:tc>
      </w:tr>
    </w:tbl>
    <w:p w14:paraId="25B9E4A6" w14:textId="77777777" w:rsidR="00A45D42" w:rsidRDefault="00A45D42" w:rsidP="00F854FA">
      <w:pPr>
        <w:spacing w:line="360" w:lineRule="auto"/>
        <w:rPr>
          <w:rFonts w:ascii="Tahoma" w:hAnsi="Tahoma" w:cs="Tahoma"/>
          <w:b/>
        </w:rPr>
      </w:pPr>
    </w:p>
    <w:sectPr w:rsidR="00A45D42" w:rsidSect="00C21568">
      <w:headerReference w:type="default" r:id="rId19"/>
      <w:footerReference w:type="default" r:id="rId20"/>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A1F9E6" w14:textId="77777777" w:rsidR="008662A1" w:rsidRDefault="008662A1">
      <w:r>
        <w:separator/>
      </w:r>
    </w:p>
  </w:endnote>
  <w:endnote w:type="continuationSeparator" w:id="0">
    <w:p w14:paraId="296241B8" w14:textId="77777777" w:rsidR="008662A1" w:rsidRDefault="008662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0222E5" w14:textId="77777777" w:rsidR="008662A1" w:rsidRDefault="008662A1">
      <w:r>
        <w:separator/>
      </w:r>
    </w:p>
  </w:footnote>
  <w:footnote w:type="continuationSeparator" w:id="0">
    <w:p w14:paraId="536E79BB" w14:textId="77777777" w:rsidR="008662A1" w:rsidRDefault="008662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C1C2D20"/>
    <w:multiLevelType w:val="multilevel"/>
    <w:tmpl w:val="C1627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157838171">
    <w:abstractNumId w:val="12"/>
  </w:num>
  <w:num w:numId="2" w16cid:durableId="1922789415">
    <w:abstractNumId w:val="4"/>
  </w:num>
  <w:num w:numId="3" w16cid:durableId="47147171">
    <w:abstractNumId w:val="28"/>
  </w:num>
  <w:num w:numId="4" w16cid:durableId="1049496361">
    <w:abstractNumId w:val="5"/>
  </w:num>
  <w:num w:numId="5" w16cid:durableId="44574227">
    <w:abstractNumId w:val="23"/>
  </w:num>
  <w:num w:numId="6" w16cid:durableId="671568325">
    <w:abstractNumId w:val="6"/>
  </w:num>
  <w:num w:numId="7" w16cid:durableId="1965885009">
    <w:abstractNumId w:val="0"/>
  </w:num>
  <w:num w:numId="8" w16cid:durableId="1084303099">
    <w:abstractNumId w:val="27"/>
  </w:num>
  <w:num w:numId="9" w16cid:durableId="436145970">
    <w:abstractNumId w:val="15"/>
  </w:num>
  <w:num w:numId="10" w16cid:durableId="1255090340">
    <w:abstractNumId w:val="18"/>
  </w:num>
  <w:num w:numId="11" w16cid:durableId="1715620530">
    <w:abstractNumId w:val="3"/>
  </w:num>
  <w:num w:numId="12" w16cid:durableId="1795555914">
    <w:abstractNumId w:val="13"/>
  </w:num>
  <w:num w:numId="13" w16cid:durableId="1849516045">
    <w:abstractNumId w:val="2"/>
  </w:num>
  <w:num w:numId="14" w16cid:durableId="1453745691">
    <w:abstractNumId w:val="9"/>
  </w:num>
  <w:num w:numId="15" w16cid:durableId="189878407">
    <w:abstractNumId w:val="17"/>
  </w:num>
  <w:num w:numId="16" w16cid:durableId="378095384">
    <w:abstractNumId w:val="19"/>
  </w:num>
  <w:num w:numId="17" w16cid:durableId="299969135">
    <w:abstractNumId w:val="1"/>
  </w:num>
  <w:num w:numId="18" w16cid:durableId="254480507">
    <w:abstractNumId w:val="25"/>
  </w:num>
  <w:num w:numId="19" w16cid:durableId="152988471">
    <w:abstractNumId w:val="8"/>
  </w:num>
  <w:num w:numId="20" w16cid:durableId="230118485">
    <w:abstractNumId w:val="20"/>
  </w:num>
  <w:num w:numId="21" w16cid:durableId="1548293184">
    <w:abstractNumId w:val="11"/>
  </w:num>
  <w:num w:numId="22" w16cid:durableId="1135492662">
    <w:abstractNumId w:val="16"/>
  </w:num>
  <w:num w:numId="23" w16cid:durableId="2123260766">
    <w:abstractNumId w:val="24"/>
  </w:num>
  <w:num w:numId="24" w16cid:durableId="1468475358">
    <w:abstractNumId w:val="10"/>
  </w:num>
  <w:num w:numId="25" w16cid:durableId="2001880750">
    <w:abstractNumId w:val="22"/>
  </w:num>
  <w:num w:numId="26" w16cid:durableId="1646816764">
    <w:abstractNumId w:val="7"/>
  </w:num>
  <w:num w:numId="27" w16cid:durableId="1025525765">
    <w:abstractNumId w:val="21"/>
  </w:num>
  <w:num w:numId="28" w16cid:durableId="1621182184">
    <w:abstractNumId w:val="14"/>
  </w:num>
  <w:num w:numId="29" w16cid:durableId="38764794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6F40"/>
    <w:rsid w:val="00077E55"/>
    <w:rsid w:val="00084523"/>
    <w:rsid w:val="00085CFD"/>
    <w:rsid w:val="000A0C53"/>
    <w:rsid w:val="000B2F4F"/>
    <w:rsid w:val="000B5F71"/>
    <w:rsid w:val="000F2E7C"/>
    <w:rsid w:val="00112CE0"/>
    <w:rsid w:val="00126936"/>
    <w:rsid w:val="00162FE2"/>
    <w:rsid w:val="001703BD"/>
    <w:rsid w:val="00170A87"/>
    <w:rsid w:val="00181913"/>
    <w:rsid w:val="0018449A"/>
    <w:rsid w:val="001A59E7"/>
    <w:rsid w:val="001B69C8"/>
    <w:rsid w:val="001B6DB4"/>
    <w:rsid w:val="001C5C4E"/>
    <w:rsid w:val="001D4719"/>
    <w:rsid w:val="001E720E"/>
    <w:rsid w:val="00202878"/>
    <w:rsid w:val="002314D4"/>
    <w:rsid w:val="002430D4"/>
    <w:rsid w:val="00244B89"/>
    <w:rsid w:val="00244F84"/>
    <w:rsid w:val="002659F5"/>
    <w:rsid w:val="00283BE2"/>
    <w:rsid w:val="00294842"/>
    <w:rsid w:val="002E127C"/>
    <w:rsid w:val="002F7DD0"/>
    <w:rsid w:val="00301AD0"/>
    <w:rsid w:val="003036C9"/>
    <w:rsid w:val="00310043"/>
    <w:rsid w:val="0032684A"/>
    <w:rsid w:val="00332099"/>
    <w:rsid w:val="00340C62"/>
    <w:rsid w:val="003437DA"/>
    <w:rsid w:val="003478CE"/>
    <w:rsid w:val="003605B1"/>
    <w:rsid w:val="003617CF"/>
    <w:rsid w:val="00364940"/>
    <w:rsid w:val="00365786"/>
    <w:rsid w:val="00366D9C"/>
    <w:rsid w:val="00375882"/>
    <w:rsid w:val="00382DB9"/>
    <w:rsid w:val="00396412"/>
    <w:rsid w:val="003C3341"/>
    <w:rsid w:val="003C7C45"/>
    <w:rsid w:val="003E36D1"/>
    <w:rsid w:val="003E46A6"/>
    <w:rsid w:val="003F52F1"/>
    <w:rsid w:val="003F7792"/>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478"/>
    <w:rsid w:val="004C08E2"/>
    <w:rsid w:val="004C7E23"/>
    <w:rsid w:val="005036DE"/>
    <w:rsid w:val="00517154"/>
    <w:rsid w:val="00522B05"/>
    <w:rsid w:val="00542C5B"/>
    <w:rsid w:val="00552EED"/>
    <w:rsid w:val="00566333"/>
    <w:rsid w:val="005B1A35"/>
    <w:rsid w:val="005C6352"/>
    <w:rsid w:val="005D0DDE"/>
    <w:rsid w:val="005D5D0B"/>
    <w:rsid w:val="0062012D"/>
    <w:rsid w:val="006356F2"/>
    <w:rsid w:val="00643CB9"/>
    <w:rsid w:val="0066732A"/>
    <w:rsid w:val="00677D1F"/>
    <w:rsid w:val="00697481"/>
    <w:rsid w:val="006A4F97"/>
    <w:rsid w:val="006C4640"/>
    <w:rsid w:val="006C7322"/>
    <w:rsid w:val="006F4FB6"/>
    <w:rsid w:val="006F501B"/>
    <w:rsid w:val="00702077"/>
    <w:rsid w:val="00714D18"/>
    <w:rsid w:val="00725F0E"/>
    <w:rsid w:val="00734189"/>
    <w:rsid w:val="00735BB1"/>
    <w:rsid w:val="00744482"/>
    <w:rsid w:val="007451E8"/>
    <w:rsid w:val="0078654A"/>
    <w:rsid w:val="0079230B"/>
    <w:rsid w:val="00797115"/>
    <w:rsid w:val="007A5E44"/>
    <w:rsid w:val="007D18CA"/>
    <w:rsid w:val="007E500C"/>
    <w:rsid w:val="007E7BB4"/>
    <w:rsid w:val="007F055A"/>
    <w:rsid w:val="007F418B"/>
    <w:rsid w:val="00814801"/>
    <w:rsid w:val="0082407E"/>
    <w:rsid w:val="00826699"/>
    <w:rsid w:val="008662A1"/>
    <w:rsid w:val="00895843"/>
    <w:rsid w:val="008B4B9C"/>
    <w:rsid w:val="008B534C"/>
    <w:rsid w:val="008E2A5A"/>
    <w:rsid w:val="008F0B0D"/>
    <w:rsid w:val="008F0D83"/>
    <w:rsid w:val="008F5E87"/>
    <w:rsid w:val="00906539"/>
    <w:rsid w:val="00911C43"/>
    <w:rsid w:val="009139BF"/>
    <w:rsid w:val="00923E76"/>
    <w:rsid w:val="009448FE"/>
    <w:rsid w:val="00946B23"/>
    <w:rsid w:val="00952349"/>
    <w:rsid w:val="00985CF1"/>
    <w:rsid w:val="009B1D87"/>
    <w:rsid w:val="009C438C"/>
    <w:rsid w:val="009C6CAE"/>
    <w:rsid w:val="009D0DDA"/>
    <w:rsid w:val="00A02728"/>
    <w:rsid w:val="00A14DA0"/>
    <w:rsid w:val="00A43B8E"/>
    <w:rsid w:val="00A44FA9"/>
    <w:rsid w:val="00A45D42"/>
    <w:rsid w:val="00A54022"/>
    <w:rsid w:val="00A551C6"/>
    <w:rsid w:val="00A5520C"/>
    <w:rsid w:val="00A656E2"/>
    <w:rsid w:val="00A65C1D"/>
    <w:rsid w:val="00A75EDC"/>
    <w:rsid w:val="00A77C7A"/>
    <w:rsid w:val="00A8432F"/>
    <w:rsid w:val="00A90107"/>
    <w:rsid w:val="00AA11D8"/>
    <w:rsid w:val="00AA1309"/>
    <w:rsid w:val="00AA1380"/>
    <w:rsid w:val="00AC382B"/>
    <w:rsid w:val="00AC67EF"/>
    <w:rsid w:val="00AD310F"/>
    <w:rsid w:val="00AE467F"/>
    <w:rsid w:val="00AE799D"/>
    <w:rsid w:val="00B00678"/>
    <w:rsid w:val="00B03469"/>
    <w:rsid w:val="00B10EAB"/>
    <w:rsid w:val="00B11E4B"/>
    <w:rsid w:val="00B21F2E"/>
    <w:rsid w:val="00B44B68"/>
    <w:rsid w:val="00B60FDF"/>
    <w:rsid w:val="00B61256"/>
    <w:rsid w:val="00B73A1C"/>
    <w:rsid w:val="00B945EA"/>
    <w:rsid w:val="00B949BC"/>
    <w:rsid w:val="00B96399"/>
    <w:rsid w:val="00BA53CD"/>
    <w:rsid w:val="00BB5FB3"/>
    <w:rsid w:val="00BC4D17"/>
    <w:rsid w:val="00BC7F1B"/>
    <w:rsid w:val="00BE2584"/>
    <w:rsid w:val="00C01FCC"/>
    <w:rsid w:val="00C10069"/>
    <w:rsid w:val="00C21568"/>
    <w:rsid w:val="00C414B0"/>
    <w:rsid w:val="00C421F0"/>
    <w:rsid w:val="00C44B74"/>
    <w:rsid w:val="00C50AE7"/>
    <w:rsid w:val="00C6009E"/>
    <w:rsid w:val="00C6385B"/>
    <w:rsid w:val="00C72708"/>
    <w:rsid w:val="00C76757"/>
    <w:rsid w:val="00C85B9B"/>
    <w:rsid w:val="00CA1BF5"/>
    <w:rsid w:val="00CB27CB"/>
    <w:rsid w:val="00CB67B6"/>
    <w:rsid w:val="00CC557E"/>
    <w:rsid w:val="00CC63E6"/>
    <w:rsid w:val="00CC6DCB"/>
    <w:rsid w:val="00CD008D"/>
    <w:rsid w:val="00CD461B"/>
    <w:rsid w:val="00D1657F"/>
    <w:rsid w:val="00D80D6E"/>
    <w:rsid w:val="00D833FD"/>
    <w:rsid w:val="00D95816"/>
    <w:rsid w:val="00DA09FA"/>
    <w:rsid w:val="00DD00CB"/>
    <w:rsid w:val="00DE6434"/>
    <w:rsid w:val="00E00580"/>
    <w:rsid w:val="00E26639"/>
    <w:rsid w:val="00E30C3C"/>
    <w:rsid w:val="00E42568"/>
    <w:rsid w:val="00E672A4"/>
    <w:rsid w:val="00E7466E"/>
    <w:rsid w:val="00EB1686"/>
    <w:rsid w:val="00EB1AD3"/>
    <w:rsid w:val="00EB4BAF"/>
    <w:rsid w:val="00EC294D"/>
    <w:rsid w:val="00ED52B6"/>
    <w:rsid w:val="00EF41E3"/>
    <w:rsid w:val="00F007E2"/>
    <w:rsid w:val="00F118EC"/>
    <w:rsid w:val="00F34E01"/>
    <w:rsid w:val="00F37A71"/>
    <w:rsid w:val="00F43CED"/>
    <w:rsid w:val="00F51904"/>
    <w:rsid w:val="00F537E9"/>
    <w:rsid w:val="00F720CF"/>
    <w:rsid w:val="00F854FA"/>
    <w:rsid w:val="00FB2CA9"/>
    <w:rsid w:val="00FC7773"/>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paragraph" w:styleId="Heading1">
    <w:name w:val="heading 1"/>
    <w:basedOn w:val="Normal"/>
    <w:next w:val="Normal"/>
    <w:link w:val="Heading1Char"/>
    <w:uiPriority w:val="9"/>
    <w:qFormat/>
    <w:rsid w:val="00C6385B"/>
    <w:pPr>
      <w:keepNext/>
      <w:keepLines/>
      <w:spacing w:before="240" w:line="360" w:lineRule="auto"/>
      <w:jc w:val="both"/>
      <w:outlineLvl w:val="0"/>
    </w:pPr>
    <w:rPr>
      <w:rFonts w:asciiTheme="majorHAnsi" w:eastAsiaTheme="majorEastAsia" w:hAnsiTheme="majorHAnsi" w:cstheme="majorBidi"/>
      <w:color w:val="365F91" w:themeColor="accent1" w:themeShade="BF"/>
      <w:sz w:val="32"/>
      <w:szCs w:val="32"/>
      <w:lang w:val="en-IN"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customStyle="1" w:styleId="Heading1Char">
    <w:name w:val="Heading 1 Char"/>
    <w:basedOn w:val="DefaultParagraphFont"/>
    <w:link w:val="Heading1"/>
    <w:uiPriority w:val="9"/>
    <w:rsid w:val="00C6385B"/>
    <w:rPr>
      <w:rFonts w:asciiTheme="majorHAnsi" w:eastAsiaTheme="majorEastAsia" w:hAnsiTheme="majorHAnsi" w:cstheme="majorBidi"/>
      <w:color w:val="365F91" w:themeColor="accent1" w:themeShade="BF"/>
      <w:sz w:val="32"/>
      <w:szCs w:val="32"/>
      <w:lang w:val="en-IN" w:eastAsia="en-US"/>
    </w:rPr>
  </w:style>
  <w:style w:type="paragraph" w:styleId="Caption">
    <w:name w:val="caption"/>
    <w:basedOn w:val="Normal"/>
    <w:next w:val="Normal"/>
    <w:uiPriority w:val="35"/>
    <w:semiHidden/>
    <w:unhideWhenUsed/>
    <w:qFormat/>
    <w:rsid w:val="00C6385B"/>
    <w:pPr>
      <w:spacing w:after="200"/>
      <w:jc w:val="both"/>
    </w:pPr>
    <w:rPr>
      <w:rFonts w:eastAsiaTheme="minorHAnsi" w:cstheme="minorBidi"/>
      <w:i/>
      <w:iCs/>
      <w:color w:val="1F497D" w:themeColor="text2"/>
      <w:sz w:val="18"/>
      <w:szCs w:val="18"/>
      <w:lang w:eastAsia="en-US"/>
    </w:rPr>
  </w:style>
  <w:style w:type="character" w:styleId="Hyperlink">
    <w:name w:val="Hyperlink"/>
    <w:basedOn w:val="DefaultParagraphFont"/>
    <w:uiPriority w:val="99"/>
    <w:semiHidden/>
    <w:unhideWhenUsed/>
    <w:rsid w:val="004C047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0161013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34923729">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678195925">
      <w:bodyDiv w:val="1"/>
      <w:marLeft w:val="0"/>
      <w:marRight w:val="0"/>
      <w:marTop w:val="0"/>
      <w:marBottom w:val="0"/>
      <w:divBdr>
        <w:top w:val="none" w:sz="0" w:space="0" w:color="auto"/>
        <w:left w:val="none" w:sz="0" w:space="0" w:color="auto"/>
        <w:bottom w:val="none" w:sz="0" w:space="0" w:color="auto"/>
        <w:right w:val="none" w:sz="0" w:space="0" w:color="auto"/>
      </w:divBdr>
    </w:div>
    <w:div w:id="685643672">
      <w:bodyDiv w:val="1"/>
      <w:marLeft w:val="0"/>
      <w:marRight w:val="0"/>
      <w:marTop w:val="0"/>
      <w:marBottom w:val="0"/>
      <w:divBdr>
        <w:top w:val="none" w:sz="0" w:space="0" w:color="auto"/>
        <w:left w:val="none" w:sz="0" w:space="0" w:color="auto"/>
        <w:bottom w:val="none" w:sz="0" w:space="0" w:color="auto"/>
        <w:right w:val="none" w:sz="0" w:space="0" w:color="auto"/>
      </w:divBdr>
    </w:div>
    <w:div w:id="798644076">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137378338">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Wan-Noordiana-Wan-Hanafi-2/publication/340923519_Effects_of_Talent_Management_on_Employee_Retention_A_Case_Study_of_Hospitality_Industry/links/600fd2ba92851c13fe3a05dd/Effects-of-Talent-Management-on-Employee-Retention-A-Case-Study-of-Hospitality-Industry.pdf" TargetMode="External"/><Relationship Id="rId13" Type="http://schemas.openxmlformats.org/officeDocument/2006/relationships/hyperlink" Target="https://scholarworks.uark.edu/cgi/viewcontent.cgi?article=1010&amp;context=mgmtuht" TargetMode="External"/><Relationship Id="rId18" Type="http://schemas.openxmlformats.org/officeDocument/2006/relationships/hyperlink" Target="http://w.sibresearch.org/uploads/3/4/0/9/34097180/riber_9-1_10_t19-074_140-156.pdf"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lightspeedhq.co.uk/blog/uk-labour-shortage/" TargetMode="External"/><Relationship Id="rId17" Type="http://schemas.openxmlformats.org/officeDocument/2006/relationships/hyperlink" Target="https://www.bbc.com/news/business-57817775" TargetMode="External"/><Relationship Id="rId2" Type="http://schemas.openxmlformats.org/officeDocument/2006/relationships/numbering" Target="numbering.xml"/><Relationship Id="rId16" Type="http://schemas.openxmlformats.org/officeDocument/2006/relationships/hyperlink" Target="https://cupola.gettysburg.edu/cgi/viewcontent.cgi?article=1740&amp;context=student_scholarship"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rofile/Omar-Jawabreh/publication/341286270_FACTORS_INFLUENCING_THE_EMPLOYEES_SERVICE_PERFORMANCES_IN_HOSPITALITY_INDUSTRY_CASE_STUDY_AQBA_FIVE_STARS_HOTEL/links/5eb9108e92851cd50da8b148/FACTORS-INFLUENCING-THE-EMPLOYEES-SERVICE-PERFORMANCES-IN-HOSPITALITY-INDUSTRY-CASE-STUDY-AQBA-FIVE-STARS-HOTEL.pdf" TargetMode="External"/><Relationship Id="rId5" Type="http://schemas.openxmlformats.org/officeDocument/2006/relationships/webSettings" Target="webSettings.xml"/><Relationship Id="rId15" Type="http://schemas.openxmlformats.org/officeDocument/2006/relationships/hyperlink" Target="http://www.journals.resaim.com/ijresm/article/download/258/236" TargetMode="External"/><Relationship Id="rId10" Type="http://schemas.openxmlformats.org/officeDocument/2006/relationships/hyperlink" Target="https://repofeb.undip.ac.id/570/1/1-s2.0-S2211973619301357-main%202019-12-06%20%28Elsevier%29.pdf"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acikerisim.kent.edu.tr/xmlui/bitstream/handle/20.500.12780/345/Rehyan%20Ba%C5%9Faran.pdf?sequence=1&amp;isAllowed=y" TargetMode="External"/><Relationship Id="rId14" Type="http://schemas.openxmlformats.org/officeDocument/2006/relationships/hyperlink" Target="https://journals.vgtu.lt/index.php/BTP/article/download/11061/9795/"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06F9D6-A3A5-47BF-9C2A-57D5F4687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2788</Words>
  <Characters>15892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18643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Liviu Simon (2025169)</cp:lastModifiedBy>
  <cp:revision>2</cp:revision>
  <cp:lastPrinted>2020-09-28T20:53:00Z</cp:lastPrinted>
  <dcterms:created xsi:type="dcterms:W3CDTF">2022-05-31T15:34:00Z</dcterms:created>
  <dcterms:modified xsi:type="dcterms:W3CDTF">2022-05-31T15:34:00Z</dcterms:modified>
</cp:coreProperties>
</file>