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Digital Skills and Research Methods</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Catalin Negrila</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number: 2213987</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Assignment: LCH3002 Report - Research Report</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Lead: Neale Haddon</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 30/03/2023</w:t>
      </w: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259"/>
        <w:ind w:right="0" w:left="0" w:firstLine="0"/>
        <w:jc w:val="left"/>
        <w:rPr>
          <w:rFonts w:ascii="Calibri" w:hAnsi="Calibri" w:cs="Calibri" w:eastAsia="Calibri"/>
          <w:color w:val="365F91"/>
          <w:spacing w:val="0"/>
          <w:position w:val="0"/>
          <w:sz w:val="32"/>
          <w:shd w:fill="auto" w:val="clear"/>
        </w:rPr>
      </w:pPr>
      <w:r>
        <w:rPr>
          <w:rFonts w:ascii="Calibri" w:hAnsi="Calibri" w:cs="Calibri" w:eastAsia="Calibri"/>
          <w:color w:val="365F91"/>
          <w:spacing w:val="0"/>
          <w:position w:val="0"/>
          <w:sz w:val="32"/>
          <w:shd w:fill="auto" w:val="clear"/>
        </w:rPr>
        <w:t xml:space="preserve">Table of Contents</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1. Introduction</w:t>
      </w:r>
      <w:r>
        <w:rPr>
          <w:rFonts w:ascii="Times New Roman" w:hAnsi="Times New Roman" w:cs="Times New Roman" w:eastAsia="Times New Roman"/>
          <w:color w:val="auto"/>
          <w:spacing w:val="0"/>
          <w:position w:val="0"/>
          <w:sz w:val="24"/>
          <w:shd w:fill="auto" w:val="clear"/>
        </w:rPr>
        <w:tab/>
        <w:t xml:space="preserve">2</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2. Research design</w:t>
      </w:r>
      <w:r>
        <w:rPr>
          <w:rFonts w:ascii="Times New Roman" w:hAnsi="Times New Roman" w:cs="Times New Roman" w:eastAsia="Times New Roman"/>
          <w:color w:val="auto"/>
          <w:spacing w:val="0"/>
          <w:position w:val="0"/>
          <w:sz w:val="24"/>
          <w:shd w:fill="auto" w:val="clear"/>
        </w:rPr>
        <w:tab/>
        <w:t xml:space="preserve">2</w:t>
      </w:r>
    </w:p>
    <w:p>
      <w:pPr>
        <w:tabs>
          <w:tab w:val="right" w:pos="9019" w:leader="dot"/>
        </w:tabs>
        <w:spacing w:before="0" w:after="100" w:line="360"/>
        <w:ind w:right="0" w:left="24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2.1. Research Question</w:t>
      </w:r>
      <w:r>
        <w:rPr>
          <w:rFonts w:ascii="Times New Roman" w:hAnsi="Times New Roman" w:cs="Times New Roman" w:eastAsia="Times New Roman"/>
          <w:color w:val="auto"/>
          <w:spacing w:val="0"/>
          <w:position w:val="0"/>
          <w:sz w:val="24"/>
          <w:shd w:fill="auto" w:val="clear"/>
        </w:rPr>
        <w:tab/>
        <w:t xml:space="preserve">2</w:t>
      </w:r>
    </w:p>
    <w:p>
      <w:pPr>
        <w:tabs>
          <w:tab w:val="right" w:pos="9019" w:leader="dot"/>
        </w:tabs>
        <w:spacing w:before="0" w:after="100" w:line="360"/>
        <w:ind w:right="0" w:left="24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2.2. Method</w:t>
      </w:r>
      <w:r>
        <w:rPr>
          <w:rFonts w:ascii="Times New Roman" w:hAnsi="Times New Roman" w:cs="Times New Roman" w:eastAsia="Times New Roman"/>
          <w:color w:val="auto"/>
          <w:spacing w:val="0"/>
          <w:position w:val="0"/>
          <w:sz w:val="24"/>
          <w:shd w:fill="auto" w:val="clear"/>
        </w:rPr>
        <w:tab/>
        <w:t xml:space="preserve">3</w:t>
      </w:r>
    </w:p>
    <w:p>
      <w:pPr>
        <w:tabs>
          <w:tab w:val="right" w:pos="9019" w:leader="dot"/>
        </w:tabs>
        <w:spacing w:before="0" w:after="100" w:line="360"/>
        <w:ind w:right="0" w:left="24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2.3. Ethical Considerations</w:t>
      </w:r>
      <w:r>
        <w:rPr>
          <w:rFonts w:ascii="Times New Roman" w:hAnsi="Times New Roman" w:cs="Times New Roman" w:eastAsia="Times New Roman"/>
          <w:color w:val="auto"/>
          <w:spacing w:val="0"/>
          <w:position w:val="0"/>
          <w:sz w:val="24"/>
          <w:shd w:fill="auto" w:val="clear"/>
        </w:rPr>
        <w:tab/>
        <w:t xml:space="preserve">4</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3. Results</w:t>
      </w:r>
      <w:r>
        <w:rPr>
          <w:rFonts w:ascii="Times New Roman" w:hAnsi="Times New Roman" w:cs="Times New Roman" w:eastAsia="Times New Roman"/>
          <w:color w:val="auto"/>
          <w:spacing w:val="0"/>
          <w:position w:val="0"/>
          <w:sz w:val="24"/>
          <w:shd w:fill="auto" w:val="clear"/>
        </w:rPr>
        <w:tab/>
        <w:t xml:space="preserve">4</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4. Discussion</w:t>
      </w:r>
      <w:r>
        <w:rPr>
          <w:rFonts w:ascii="Times New Roman" w:hAnsi="Times New Roman" w:cs="Times New Roman" w:eastAsia="Times New Roman"/>
          <w:color w:val="auto"/>
          <w:spacing w:val="0"/>
          <w:position w:val="0"/>
          <w:sz w:val="24"/>
          <w:shd w:fill="auto" w:val="clear"/>
        </w:rPr>
        <w:tab/>
        <w:t xml:space="preserve">5</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Conclusion</w:t>
      </w:r>
      <w:r>
        <w:rPr>
          <w:rFonts w:ascii="Times New Roman" w:hAnsi="Times New Roman" w:cs="Times New Roman" w:eastAsia="Times New Roman"/>
          <w:color w:val="auto"/>
          <w:spacing w:val="0"/>
          <w:position w:val="0"/>
          <w:sz w:val="24"/>
          <w:shd w:fill="auto" w:val="clear"/>
        </w:rPr>
        <w:tab/>
        <w:t xml:space="preserve">7</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References</w:t>
      </w:r>
      <w:r>
        <w:rPr>
          <w:rFonts w:ascii="Times New Roman" w:hAnsi="Times New Roman" w:cs="Times New Roman" w:eastAsia="Times New Roman"/>
          <w:color w:val="auto"/>
          <w:spacing w:val="0"/>
          <w:position w:val="0"/>
          <w:sz w:val="24"/>
          <w:shd w:fill="auto" w:val="clear"/>
        </w:rPr>
        <w:tab/>
        <w:t xml:space="preserve">8</w:t>
      </w:r>
    </w:p>
    <w:p>
      <w:pPr>
        <w:tabs>
          <w:tab w:val="right" w:pos="9019" w:leader="dot"/>
        </w:tabs>
        <w:spacing w:before="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Appendix</w:t>
      </w:r>
      <w:r>
        <w:rPr>
          <w:rFonts w:ascii="Times New Roman" w:hAnsi="Times New Roman" w:cs="Times New Roman" w:eastAsia="Times New Roman"/>
          <w:color w:val="auto"/>
          <w:spacing w:val="0"/>
          <w:position w:val="0"/>
          <w:sz w:val="24"/>
          <w:shd w:fill="auto" w:val="clear"/>
        </w:rPr>
        <w:tab/>
        <w:t xml:space="preserve">9</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11"/>
        </w:numPr>
        <w:spacing w:before="400" w:after="120" w:line="360"/>
        <w:ind w:right="0" w:left="108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Topic: Digital tools and their role in helping students to collaborate and improve their confidence.</w:t>
      </w: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Background</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looks into the value of online collaboration and learning in the modern workplace. Technology is becoming increasingly vital in research as traditional approaches fail to deliver the desired results. It must be used into research projects, especially those conducted for pay, because of time constraints and the complexity of today's workplace. As a result of the pandemic, many people now have to find ways to make a living while staying at home, which is an excellent chance for both students and employees to expand their digital skills. Users will need to mentally adjust to the unique characteristics of a virtual classroom or workplace.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necessary to use multiple factors to assess a student's performance in an online course. Students making the switch from traditional classroom education to online learning need to be aware of the adjustment period and the potential barriers to success. The University of Wales' Trinity London campus makes use of both Microsoft Teams and Moodle, two popular online systems. Covid-19 mandated that everyone, including teachers and students, use distance learning tools, which were already in use. This essay explores the potential advantages for students of working together on research projects using online materials.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Research design</w:t>
      </w:r>
    </w:p>
    <w:p>
      <w:pPr>
        <w:keepNext w:val="true"/>
        <w:keepLines w:val="true"/>
        <w:spacing w:before="36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 Research Question</w:t>
      </w:r>
    </w:p>
    <w:p>
      <w:pPr>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Objectives:</w:t>
      </w:r>
    </w:p>
    <w:p>
      <w:pPr>
        <w:spacing w:before="0" w:after="0" w:line="360"/>
        <w:ind w:right="0" w:left="1440" w:firstLine="0"/>
        <w:jc w:val="both"/>
        <w:rPr>
          <w:rFonts w:ascii="Times New Roman" w:hAnsi="Times New Roman" w:cs="Times New Roman" w:eastAsia="Times New Roman"/>
          <w:color w:val="auto"/>
          <w:spacing w:val="0"/>
          <w:position w:val="0"/>
          <w:sz w:val="24"/>
          <w:shd w:fill="auto" w:val="clear"/>
        </w:rPr>
      </w:pPr>
    </w:p>
    <w:p>
      <w:pPr>
        <w:numPr>
          <w:ilvl w:val="0"/>
          <w:numId w:val="17"/>
        </w:numPr>
        <w:spacing w:before="0" w:after="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Assessing how well current technologies are being utilised to boost productivity and employment prospects in the workplace;</w:t>
      </w:r>
    </w:p>
    <w:p>
      <w:pPr>
        <w:numPr>
          <w:ilvl w:val="0"/>
          <w:numId w:val="17"/>
        </w:numPr>
        <w:spacing w:before="0" w:after="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Recognize and assess various sources of information;</w:t>
      </w:r>
    </w:p>
    <w:p>
      <w:pPr>
        <w:numPr>
          <w:ilvl w:val="0"/>
          <w:numId w:val="17"/>
        </w:numPr>
        <w:spacing w:before="0" w:after="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demonstrate skill in managing information at work.</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more people have access to social media and the internet, we are rapidly becoming a digital era. Before the pandemic, businesses often used digital technology even when it wasn't necessary to achieve their goals.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primary concern is whether or not students will be able to increase their comfort and competence with, and reliance on, digital tools for collaborative and skill-building. Think about how digital tools like Microsoft Office and Microsoft Teams might improve a user's digital competence and whether or not that would be useful for a student or an employee.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2.2. Method</w:t>
      </w:r>
    </w:p>
    <w:p>
      <w:pPr>
        <w:spacing w:before="0" w:after="0" w:line="360"/>
        <w:ind w:right="0" w:left="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2.2.1. Research design:</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this research a quantitative research design has been utilized. The data has been collected from surveys, which adopts a phenomenon survey design. The reason for chosing this is due to the fact that it places a premium on people's thoughts, actions, and personal accounts (Gan, Menkhoff, &amp; Smith, 2015). </w:t>
      </w:r>
    </w:p>
    <w:p>
      <w:pPr>
        <w:spacing w:before="0" w:after="0" w:line="360"/>
        <w:ind w:right="0" w:left="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2.2.2 Data Collection:</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online poll included both multiple-choice and free-form questions for respondents to fill out. For the numbers, we analysed a Survey Monkey online survey that was exported to Excel for analysis. Most respondents received the survey's questionnaire via WhatsApp, the most widely used messaging app. The convenience of this survey distribution method led to its selection. Twenty freshmen at UWTSD's London campus participated in the poll. Encouragement to review on their own time was a component of the group's strategy for learning. To evaluate a proxy for the real sample size, the sample size is estimated.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2.2.3. Sample Size: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sample size is 20 students, and random sampling has been utilized. A response rate of 37% and a sample size of 10 were necessary for agent results. The trainees were cautioned that the evaluation results would be kept secret until the whole process was over. By responding to the survey, participants were assumed to give their consent for their responses to be used in the pilot project. In addition, about 1.5 weeks before to the final data collection, reminder emails were sent out.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2.2.4. Data Collection</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questionnaire was used, containing  questions that were written in clear, understandable English, and all responses were documented meticulously. In order to avoid text overlap, pdf was used to collect the inquiries rather than Microsoft Word. The completion instructions also have a question mark next to them. Applicants were required to express their preference by clicking the circle next to the appropriate response. The list of survey questions, the number of people who answered them, and their responses will all come together to provide the basis for the consequences discussed in the appendix.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2.2.5 Data Analysis</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study employs quantitative approaches, hence the SPSS, which stands for Statistical Package for the Social Sciences, is used by researchers to input data and run analysis. SPSS has been widely acknowledged as the superior tool for data analysis due to its flexibility in processing both small and large data sets and its comprehensive suite of statistical procedures(Zaagman, 2021). SPSS is used by researchers of various levels of expertise due of its many capabilities, such as the capacity to construct tables and graphs. </w:t>
      </w:r>
    </w:p>
    <w:p>
      <w:pPr>
        <w:keepNext w:val="true"/>
        <w:keepLines w:val="true"/>
        <w:spacing w:before="36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 Ethical Considerations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participants in the study were given a thorough explanation of the study's ethical considerations. Administration has assured them that their participation was voluntary and that their confidentiality will be protected. In addition, each respondent had to sign a statement confirming their familiarity with the survey's purpose and their agreement to take part. The fact that participants' identities would be protected was the most comforting aspect of the study. The poll results were kept secret, as agreed upon with respondents at the outset. If they had serious doubts about the study's legitimacy, participants were offered the choice to drop participation.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Results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a week's time, everyone who was asked their opinion on how comfortable they were with using technology in a team setting had responded. Data analysis reveals that most pupils have a solid grasp of today's standard technological tools. In addition, they are in agreement that the available technologies have simplified their ability to work together and produce high-quality outcomes. The vast majority of today's pupils make instructional use of the internet. Every single one of them said that Word was their favourite computer programme. Despite this, some respondents claimed not using technology at all; nonetheless, this is not a major problem given that over half of respondents reported using technology.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8616" w:dyaOrig="4030">
          <v:rect xmlns:o="urn:schemas-microsoft-com:office:office" xmlns:v="urn:schemas-microsoft-com:vml" id="rectole0000000000" style="width:430.800000pt;height:201.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8710" w:dyaOrig="6946">
          <v:rect xmlns:o="urn:schemas-microsoft-com:office:office" xmlns:v="urn:schemas-microsoft-com:vml" id="rectole0000000001" style="width:435.500000pt;height:347.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Discussion</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study, digital tools were shown to be the most frequently preferred method of instruction based on student responses to a survey and questionnaire. The need for students to conduct research online has increased significantly in recent years. Eighty percent of students claim that the convenience and reliability of Microsoft Teams and Microsoft Word make them prefer them to other applications. Our survey found that today's students are optimistic about the future of Microsoft Teams, thanks in large part to the suite of preinstalled programmes it provides (Zaagman, 2021). Technology literacy is not age- or gender-specific, but rather a function of training and interest. Not surprisingly, every single student who was invited to fill out a survey on their research habits online really did so.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more and more students have access to cell phones, just 30% of pupils own their own laptop. Institutions must ensure that all students and teachers have access to Internet-connected personal computers to accommodate the rising popularity of web-based applications in the classroom. Students research the effects of global warming and greenhouses on the environment by researching online materials and creating PowerPoint presentations with the use of photos, graphs, and charts (Moersch, 2014).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Incorporating digital pedagogies into the classroom as a result of technological advancements may help students achieve better results in the classroom. While traditional methods of education relied heavily on thick paperback textbooks that were inconvenient for students to transport between class and their dorm rooms. Students may access university resources from anywhere thanks to the digital service system, and new initiatives launched in the wake of Covid-19 aim to increase students' use of digital resources (Mehta and Wang, 2020). By the end of the Covid-19 era, most organisations had switched their operations to web-based platforms, having derived significant benefits from the influx of online labour and research.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disinterest in working together and their reluctance to share their devices are two possible causes of the lack of teamwork. Seventy percent of people who took the survey said they absolutely needed digital skills to get by, while only 30 percent said they'd rather not have them at all. How invested a student is in using digital tools online can provide important insight into how likely they are to embrace digital skills in the future, especially on the job.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improve their digital literacy, students everywhere should have experience with and knowledge of digital publishing, social media marketing, personal network building, and content aggregator use. Today's students have access to more resources than ever before thanks to the convergence of mobile learning and social media. Indeed, evidence supports this claim (Barnes, 2015). Now more than ever before, students may use the internet, digital tools, and web-based apps because to the widespread availability of personal computers, tablets, and smartphones. Google Classroom, Skype, Microsoft Teams, and Edmodo are just few of the apps that help students from different locations work together and share their knowledge. Students are more likely to embrace digital collaboration to increase their learning when they are provided with a welcoming classroom atmosphere, according to a recent study (Gan, Menkhoff, &amp; Smith, 2015). Ninety percent of respondents once again expressed optimism on the ability of technology to improve teamwork.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findings support the idea that students can improve their collaborative abilities by increasing their digital literacy. It has been shown that students are more likely to use and share technology when they collaborate using Microsoft Teams, and the students' positive reception of the programme is indicative of their confidence in their ability to make effective use of collaborative tools.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study's survey and questionnaire validated the survey's hypothesis that students favour digital resources. Most students today use the internet to learn more about things that pique their curiosity. Most students agree that the two most widely used Microsoft products, Microsoft Teams and Microsoft Word, are so widespread because they are both dependable and simple to use. Since most schools today use web-based software, having easy access to the internet and personal computers on campus would be a huge boon. The likelihood of a student using their digital abilities in the future, especially on the job, may be correlated with their enthusiasm for using online apps.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digital literacy of today's international student is bolstered by their participation in online publishing, social network development, and content sharing via aggregators. As the results of the poll show, student cooperation is crucial when trying to solve technological problems. Through working together on software projects, students can learn to effectively utilise and share the resources available to them in the digital world (MS Teams). One piece of evidence is that kids are really interested in using collaborative apps. Because of the ease with which students may now gain access to information, they can have a solid grounding in research skills before entering the workforce. Now more than ever, student groups have the opportunity to aid in the spread of digital literacy and the advancement of research. Technology probably doesn't influence students' willingness to work together much in the classroom.</w:t>
      </w: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Barnes, M. (2015). 5 Skills For ThGlobal Learner : What Everyone Needs To Navigate The Digital World. Thousand Oaks, Ca: Corwin.</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Business”.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https://www.worksighted.com/microsoft/4-reasons-why</w:t>
        </w:r>
      </w:hyperlink>
      <w:r>
        <w:rPr>
          <w:rFonts w:ascii="Times New Roman" w:hAnsi="Times New Roman" w:cs="Times New Roman" w:eastAsia="Times New Roman"/>
          <w:color w:val="auto"/>
          <w:spacing w:val="0"/>
          <w:position w:val="0"/>
          <w:sz w:val="24"/>
          <w:shd w:fill="auto" w:val="clear"/>
        </w:rPr>
        <w:t xml:space="preserve">- microsoft-teams-is-the-best-collaboration-software-for-businesses/]. (Accessed at: 24th June 2022).</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Gan, B., Menkhoff, T. and Smith, R. (2015). Enhancing students’ learning process through</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Improving achievement with digital age best practices (pp. 65-77). SAGE Publications, Ltd,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https://dx.doi.org/10.4135/9781506374482.n6</w:t>
        </w:r>
      </w:hyperlink>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interactive digital media: New opportunities for collaborative learning. Computers in Human Behavior, 51, pp.652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663. doi:10.1016/j.chb.2014.12.048.</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Mehta, D. and Wang, X. (2020), "COVID-19 and digital library services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case study of a university library", Digital Library</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Moersch, C. (2014). Anchoring student learning with digital age tools and resources. In</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Zaagman, R. (2021). “4 Reasons Why Microsoft Teams Is The Best Collaboration Software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Please take 5 minutes to complete this questionnaire.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Are students confident in using technology to collaborate? </w:t>
      </w:r>
    </w:p>
    <w:p>
      <w:pPr>
        <w:numPr>
          <w:ilvl w:val="0"/>
          <w:numId w:val="36"/>
        </w:numPr>
        <w:spacing w:before="0" w:after="0" w:line="360"/>
        <w:ind w:right="0" w:left="10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Please circle your age range: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25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34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35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45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 45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numPr>
          <w:ilvl w:val="0"/>
          <w:numId w:val="39"/>
        </w:numPr>
        <w:spacing w:before="0" w:after="0" w:line="360"/>
        <w:ind w:right="0" w:left="10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Please circle your gender: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Male</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Female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Prefer not to say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numPr>
          <w:ilvl w:val="0"/>
          <w:numId w:val="42"/>
        </w:numPr>
        <w:spacing w:before="0" w:after="0" w:line="360"/>
        <w:ind w:right="0" w:left="10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have access to any of the resources mentioned below: (Please circle)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Internet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Laptop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PC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Internet Café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Library</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numPr>
          <w:ilvl w:val="0"/>
          <w:numId w:val="45"/>
        </w:numPr>
        <w:spacing w:before="0" w:after="0" w:line="360"/>
        <w:ind w:right="0" w:left="10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Which applications do you feel most confident in using? (Please circle your answer)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MS Teams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OneDrive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MS Word</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Outlook 365 </w:t>
      </w: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Moodle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numPr>
          <w:ilvl w:val="0"/>
          <w:numId w:val="48"/>
        </w:numPr>
        <w:spacing w:before="0" w:after="0" w:line="360"/>
        <w:ind w:right="0" w:left="10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 you feel about using technology to collaborate? </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Would you know what to do if you were tasked with collaborating on a single document with multiple people?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Is your preferred method of interdisciplinary communication available to you here at UWTSD?</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When do you typically employ this resource?a. daily</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weekly</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monthly</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quarterly</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A direct effect of digital technology on learning can be shown in the classroom. What do you think?</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Google Drive is more convenient for me than Microsoft Team.</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Do you find yourself frequently switching back and forth between the Microsoft team and Google note?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strongly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neutral</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 disagree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strongly disagree</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108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11">
    <w:abstractNumId w:val="36"/>
  </w:num>
  <w:num w:numId="17">
    <w:abstractNumId w:val="30"/>
  </w:num>
  <w:num w:numId="36">
    <w:abstractNumId w:val="24"/>
  </w:num>
  <w:num w:numId="39">
    <w:abstractNumId w:val="18"/>
  </w:num>
  <w:num w:numId="42">
    <w:abstractNumId w:val="12"/>
  </w:num>
  <w:num w:numId="45">
    <w:abstractNumId w:val="6"/>
  </w:num>
  <w:num w:numId="4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https://dx.doi.org/10.4135/9781506374482.n6"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worksighted.com/microsoft/4-reasons-why" Id="docRId4" Type="http://schemas.openxmlformats.org/officeDocument/2006/relationships/hyperlink" /><Relationship Target="numbering.xml" Id="docRId6" Type="http://schemas.openxmlformats.org/officeDocument/2006/relationships/numbering" /></Relationships>
</file>