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86BA6B" w14:textId="77777777" w:rsidR="00162A0B" w:rsidRPr="00162A0B" w:rsidRDefault="00162A0B" w:rsidP="00162A0B">
      <w:pPr>
        <w:rPr>
          <w:lang w:val="en-GB"/>
        </w:rPr>
      </w:pPr>
    </w:p>
    <w:p w14:paraId="34AA9B13" w14:textId="77777777" w:rsidR="00162A0B" w:rsidRPr="00162A0B" w:rsidRDefault="00162A0B" w:rsidP="00162A0B">
      <w:pPr>
        <w:rPr>
          <w:lang w:val="en-GB"/>
        </w:rPr>
      </w:pPr>
    </w:p>
    <w:p w14:paraId="100BF9A7" w14:textId="135FB56A" w:rsidR="00162A0B" w:rsidRPr="00162A0B" w:rsidRDefault="00162A0B" w:rsidP="00162A0B">
      <w:pPr>
        <w:rPr>
          <w:lang w:val="en-GB"/>
        </w:rPr>
      </w:pPr>
      <w:r w:rsidRPr="00162A0B">
        <w:rPr>
          <w:lang w:val="en-GB"/>
        </w:rPr>
        <w:drawing>
          <wp:inline distT="0" distB="0" distL="0" distR="0" wp14:anchorId="7D2B346A" wp14:editId="1BEAA243">
            <wp:extent cx="4676775" cy="2438400"/>
            <wp:effectExtent l="0" t="0" r="9525" b="0"/>
            <wp:docPr id="204895420" name="Picture 4"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5730976" descr="A logo of a university&#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76775" cy="2438400"/>
                    </a:xfrm>
                    <a:prstGeom prst="rect">
                      <a:avLst/>
                    </a:prstGeom>
                    <a:noFill/>
                    <a:ln>
                      <a:noFill/>
                    </a:ln>
                  </pic:spPr>
                </pic:pic>
              </a:graphicData>
            </a:graphic>
          </wp:inline>
        </w:drawing>
      </w:r>
    </w:p>
    <w:p w14:paraId="367535AA" w14:textId="77777777" w:rsidR="00162A0B" w:rsidRPr="00162A0B" w:rsidRDefault="00162A0B" w:rsidP="00162A0B">
      <w:pPr>
        <w:rPr>
          <w:lang w:val="en-GB"/>
        </w:rPr>
      </w:pPr>
    </w:p>
    <w:p w14:paraId="499884DD" w14:textId="77777777" w:rsidR="00162A0B" w:rsidRPr="00162A0B" w:rsidRDefault="00162A0B" w:rsidP="00162A0B">
      <w:pPr>
        <w:rPr>
          <w:lang w:val="en-GB"/>
        </w:rPr>
      </w:pPr>
    </w:p>
    <w:p w14:paraId="7B2DDE69" w14:textId="77777777" w:rsidR="00162A0B" w:rsidRPr="00162A0B" w:rsidRDefault="00162A0B" w:rsidP="00162A0B">
      <w:pPr>
        <w:rPr>
          <w:lang w:val="en-GB"/>
        </w:rPr>
      </w:pPr>
    </w:p>
    <w:p w14:paraId="29BA50F7" w14:textId="77777777" w:rsidR="00162A0B" w:rsidRPr="00162A0B" w:rsidRDefault="00162A0B" w:rsidP="00162A0B">
      <w:pPr>
        <w:rPr>
          <w:b/>
          <w:bCs/>
          <w:lang w:val="en-GB"/>
        </w:rPr>
      </w:pPr>
      <w:r w:rsidRPr="00162A0B">
        <w:rPr>
          <w:lang w:val="en-GB"/>
        </w:rPr>
        <w:t>Module name: Digital Era (BMSW4013)</w:t>
      </w:r>
    </w:p>
    <w:p w14:paraId="6BC0E014" w14:textId="77777777" w:rsidR="00162A0B" w:rsidRPr="00162A0B" w:rsidRDefault="00162A0B" w:rsidP="00162A0B">
      <w:pPr>
        <w:rPr>
          <w:lang w:val="en-GB"/>
        </w:rPr>
      </w:pPr>
      <w:r w:rsidRPr="00162A0B">
        <w:rPr>
          <w:lang w:val="en-GB"/>
        </w:rPr>
        <w:t>Lecturer name: Ffion Cumberpatch</w:t>
      </w:r>
    </w:p>
    <w:p w14:paraId="616162FD" w14:textId="30F40A6F" w:rsidR="00162A0B" w:rsidRPr="00162A0B" w:rsidRDefault="00162A0B" w:rsidP="00162A0B">
      <w:pPr>
        <w:rPr>
          <w:lang w:val="en-GB"/>
        </w:rPr>
      </w:pPr>
      <w:r w:rsidRPr="00162A0B">
        <w:rPr>
          <w:lang w:val="en-GB"/>
        </w:rPr>
        <w:t xml:space="preserve">Student name: </w:t>
      </w:r>
      <w:r w:rsidR="00977D3C">
        <w:rPr>
          <w:lang w:val="en-GB"/>
        </w:rPr>
        <w:t>Germanas Jurevicius</w:t>
      </w:r>
      <w:r w:rsidRPr="00162A0B">
        <w:rPr>
          <w:lang w:val="en-GB"/>
        </w:rPr>
        <w:t xml:space="preserve"> (</w:t>
      </w:r>
      <w:r w:rsidR="00977D3C">
        <w:rPr>
          <w:lang w:val="en-GB"/>
        </w:rPr>
        <w:t>2433659</w:t>
      </w:r>
      <w:r w:rsidRPr="00162A0B">
        <w:rPr>
          <w:lang w:val="en-GB"/>
        </w:rPr>
        <w:t>)</w:t>
      </w:r>
    </w:p>
    <w:p w14:paraId="23989CEB" w14:textId="77777777" w:rsidR="00162A0B" w:rsidRDefault="00162A0B" w:rsidP="00162A0B"/>
    <w:p w14:paraId="4E4646DF" w14:textId="77777777" w:rsidR="00162A0B" w:rsidRDefault="00162A0B" w:rsidP="00162A0B"/>
    <w:p w14:paraId="6D4D8011" w14:textId="77777777" w:rsidR="00162A0B" w:rsidRDefault="00162A0B" w:rsidP="00162A0B"/>
    <w:p w14:paraId="4689C681" w14:textId="77777777" w:rsidR="00162A0B" w:rsidRDefault="00162A0B" w:rsidP="00162A0B"/>
    <w:p w14:paraId="1060130E" w14:textId="77777777" w:rsidR="00162A0B" w:rsidRDefault="00162A0B" w:rsidP="00162A0B"/>
    <w:p w14:paraId="4B83A3D9" w14:textId="77777777" w:rsidR="00162A0B" w:rsidRDefault="00162A0B" w:rsidP="00162A0B"/>
    <w:p w14:paraId="1C092167" w14:textId="77777777" w:rsidR="00162A0B" w:rsidRPr="00162A0B" w:rsidRDefault="00162A0B" w:rsidP="00162A0B"/>
    <w:p w14:paraId="1B59A8D8" w14:textId="77777777" w:rsidR="00162A0B" w:rsidRDefault="00162A0B" w:rsidP="00162A0B"/>
    <w:p w14:paraId="2CA014CE" w14:textId="77777777" w:rsidR="00162A0B" w:rsidRPr="00162A0B" w:rsidRDefault="00162A0B" w:rsidP="00162A0B"/>
    <w:p w14:paraId="5DF0F400" w14:textId="60585A9C" w:rsidR="005C5553" w:rsidRPr="00162A0B" w:rsidRDefault="00000000" w:rsidP="00162A0B">
      <w:pPr>
        <w:jc w:val="center"/>
        <w:rPr>
          <w:sz w:val="28"/>
          <w:szCs w:val="28"/>
          <w:u w:val="single"/>
        </w:rPr>
      </w:pPr>
      <w:r w:rsidRPr="00162A0B">
        <w:rPr>
          <w:sz w:val="28"/>
          <w:szCs w:val="28"/>
          <w:u w:val="single"/>
        </w:rPr>
        <w:lastRenderedPageBreak/>
        <w:t>The Future of AI-Assisted Writing</w:t>
      </w:r>
    </w:p>
    <w:p w14:paraId="0581D1C0" w14:textId="77777777" w:rsidR="00162A0B" w:rsidRDefault="00162A0B"/>
    <w:p w14:paraId="114261B9" w14:textId="0D7F1F26" w:rsidR="00977D3C" w:rsidRPr="00977D3C" w:rsidRDefault="00977D3C" w:rsidP="00977D3C">
      <w:pPr>
        <w:rPr>
          <w:lang w:val="en-GB"/>
        </w:rPr>
      </w:pPr>
      <w:r>
        <w:rPr>
          <w:lang w:val="en-GB"/>
        </w:rPr>
        <w:t xml:space="preserve">  </w:t>
      </w:r>
      <w:r w:rsidRPr="00977D3C">
        <w:rPr>
          <w:lang w:val="en-GB"/>
        </w:rPr>
        <w:t>For years, my dyslexia made writing difficult. Sometimes I know what I want to say, but the words don’t come out right. AI tools like Grammarly, ChatGPT, and Microsoft Editor have really helped me. Some people think using AI is cheating or lazy, but I don’t agree. In this essay, I’ll explain how AI supports students like me to be more creative and confident. I will also discuss the hazards and the reasons behind our need of carefully using artificial intelligence.</w:t>
      </w:r>
    </w:p>
    <w:p w14:paraId="4FD56B6F" w14:textId="77777777" w:rsidR="00977D3C" w:rsidRDefault="00000000">
      <w:pPr>
        <w:rPr>
          <w:lang w:val="en-GB"/>
        </w:rPr>
      </w:pPr>
      <w:r>
        <w:br/>
      </w:r>
      <w:r w:rsidR="00162A0B">
        <w:t xml:space="preserve">  </w:t>
      </w:r>
      <w:r w:rsidR="00977D3C" w:rsidRPr="00977D3C">
        <w:rPr>
          <w:lang w:val="en-GB"/>
        </w:rPr>
        <w:t>For me, the hardest part is starting. I sit at my laptop and the words get stuck. Tools like ChatGPT can help me break that block by giving suggestions. I don’t copy it – I use it to get going. This is especially useful for students with dyslexia. According to Dillenbourg (2020), AI-supported learning helps people who struggle with traditional writing by offering structure and prompts. When my brain feels messy, AI helps me sort it out. It’s not doing the work for me, it’s guiding me. That’s the difference. It gives me a voice when writing feels impossible.</w:t>
      </w:r>
    </w:p>
    <w:p w14:paraId="47D9F19C" w14:textId="0404B705" w:rsidR="00977D3C" w:rsidRPr="00977D3C" w:rsidRDefault="00000000" w:rsidP="00977D3C">
      <w:pPr>
        <w:rPr>
          <w:lang w:val="en-GB"/>
        </w:rPr>
      </w:pPr>
      <w:r>
        <w:br/>
      </w:r>
      <w:r w:rsidR="00977D3C">
        <w:rPr>
          <w:lang w:val="en-GB"/>
        </w:rPr>
        <w:t xml:space="preserve">  </w:t>
      </w:r>
      <w:r w:rsidR="00977D3C" w:rsidRPr="00977D3C">
        <w:rPr>
          <w:lang w:val="en-GB"/>
        </w:rPr>
        <w:t>I frequently miss words or mix up sentence structures when I write. Grammarly and Microsoft Editor identify errors and provide solutions. Over time, this has improved my understanding of grammar. It is comparable to having a coach for writing. According to Ashman and Patterson (2021), AI tools can assist students in better organising and planning their thoughts, particularly when they are unsure of where to begin. That's huge for someone like me. AI assists me in expressing my ideas clearly, but I still do the thinking. Because I don't have to keep rewriting everything, it also saves me time.</w:t>
      </w:r>
    </w:p>
    <w:p w14:paraId="090E1688" w14:textId="1B9C8BFC" w:rsidR="005C5553" w:rsidRPr="00977D3C" w:rsidRDefault="00000000">
      <w:pPr>
        <w:rPr>
          <w:lang w:val="en-GB"/>
        </w:rPr>
      </w:pPr>
      <w:r>
        <w:br/>
      </w:r>
      <w:r w:rsidR="00162A0B">
        <w:t xml:space="preserve">  </w:t>
      </w:r>
      <w:r w:rsidR="00977D3C" w:rsidRPr="00977D3C">
        <w:rPr>
          <w:lang w:val="en-GB"/>
        </w:rPr>
        <w:t>I was ashamed of my writing before I used these tools. I wouldn't write essays or ask for too much help from others. However, I feel like I can handle things more independently now. That does not negate the fact that I still face challenges. AI, however, allows me to complete tasks without totally depending on other people. This boosts self-esteem. According to a study by Davies and Collier (2022), students who use assistive writing tools are more likely to participate in class and feel more independent. For me, that has been the case. For practice, I've even started writing notes in the style of a blog.</w:t>
      </w:r>
      <w:r>
        <w:br/>
      </w:r>
      <w:r>
        <w:br/>
      </w:r>
      <w:r w:rsidR="00162A0B">
        <w:t xml:space="preserve">  </w:t>
      </w:r>
      <w:r w:rsidR="00977D3C" w:rsidRPr="00977D3C">
        <w:rPr>
          <w:lang w:val="en-GB"/>
        </w:rPr>
        <w:t xml:space="preserve">Some claim that using AI tools causes students to become lazy or that using them impairs learning. I can appreciate that concern. It's not about copying, </w:t>
      </w:r>
      <w:r w:rsidR="00977D3C" w:rsidRPr="00977D3C">
        <w:rPr>
          <w:lang w:val="en-GB"/>
        </w:rPr>
        <w:lastRenderedPageBreak/>
        <w:t>though, in my opinion. It's all about education. I examine why the sentence was incorrect rather than simply clicking "fix." AI is simply the next evolution of spellcheck. According to the University of Plymouth (2023), rather than being prohibited from using AI, students should be taught how to use it in morally responsible and instructive ways. That seems reasonable to me. The way people use the tool is the issue, not the tool itself.</w:t>
      </w:r>
      <w:r>
        <w:br/>
      </w:r>
      <w:r>
        <w:br/>
      </w:r>
      <w:r w:rsidR="00162A0B">
        <w:t xml:space="preserve">  </w:t>
      </w:r>
      <w:r w:rsidR="00977D3C" w:rsidRPr="00977D3C">
        <w:rPr>
          <w:lang w:val="en-GB"/>
        </w:rPr>
        <w:t>AI-assisted writing tools, in my opinion, increase creativity, particularly for dyslexic students like me. They give me more confidence, improve my writing, and help me express my ideas. They can have a significant impact if we use them to learn rather than take advantage. AI only gives us a fair start; it won't take the place of hard work.</w:t>
      </w:r>
    </w:p>
    <w:p w14:paraId="60D46826" w14:textId="77777777" w:rsidR="00162A0B" w:rsidRDefault="00162A0B"/>
    <w:p w14:paraId="7C8316ED" w14:textId="7091D667" w:rsidR="005C5553" w:rsidRPr="00162A0B" w:rsidRDefault="00000000" w:rsidP="00162A0B">
      <w:pPr>
        <w:rPr>
          <w:u w:val="single"/>
        </w:rPr>
      </w:pPr>
      <w:r w:rsidRPr="00162A0B">
        <w:rPr>
          <w:u w:val="single"/>
        </w:rPr>
        <w:t>References</w:t>
      </w:r>
      <w:r w:rsidR="00162A0B">
        <w:rPr>
          <w:u w:val="single"/>
        </w:rPr>
        <w:t>:</w:t>
      </w:r>
    </w:p>
    <w:p w14:paraId="4C1372CA" w14:textId="77777777" w:rsidR="005C5553" w:rsidRDefault="00000000">
      <w:r>
        <w:t>Ashman, G. and Patterson, R. (2021) *Cognitive Load in Education: Implications for Teaching and Learning*. London: Routledge.</w:t>
      </w:r>
    </w:p>
    <w:p w14:paraId="2127906B" w14:textId="77777777" w:rsidR="005C5553" w:rsidRDefault="00000000">
      <w:r>
        <w:t>Davies, L. and Collier, J. (2022) ‘Exploring Assistive Technology Use in Higher Education’, *British Journal of Educational Technology*, 53(3), pp. 610–626.</w:t>
      </w:r>
    </w:p>
    <w:p w14:paraId="05DC14F8" w14:textId="77777777" w:rsidR="005C5553" w:rsidRDefault="00000000">
      <w:r>
        <w:t>Dillenbourg, P. (2020) *Orchestration Graphs: Beyond Awareness and Reflection*. Oxford: Wiley.</w:t>
      </w:r>
    </w:p>
    <w:p w14:paraId="671D1521" w14:textId="77777777" w:rsidR="005C5553" w:rsidRDefault="00000000">
      <w:r>
        <w:t>Roberts, D. (2019) ‘Assistive Technology as a Pathway to Student Confidence’, *Education and Support Journal*, 18(2), pp. 95–108.</w:t>
      </w:r>
    </w:p>
    <w:p w14:paraId="61C0852D" w14:textId="77777777" w:rsidR="005C5553" w:rsidRDefault="00000000">
      <w:r>
        <w:t>Smith, R. and Hill, K. (2023) ‘Real-time Writing Feedback for Students with Dyslexia’, *Assistive Tech and Learning*, 11(1), pp. 34–47.</w:t>
      </w:r>
    </w:p>
    <w:p w14:paraId="31C208A8" w14:textId="6AA48DB5" w:rsidR="005C5553" w:rsidRDefault="00000000">
      <w:r>
        <w:t xml:space="preserve">University of Plymouth (2023) *Guidelines on the Ethical Use of AI in Student Learning*. Available at: </w:t>
      </w:r>
      <w:hyperlink r:id="rId7" w:history="1">
        <w:r w:rsidRPr="00162A0B">
          <w:rPr>
            <w:rStyle w:val="Hyperlink"/>
          </w:rPr>
          <w:t>https://www.p</w:t>
        </w:r>
        <w:r w:rsidRPr="00162A0B">
          <w:rPr>
            <w:rStyle w:val="Hyperlink"/>
          </w:rPr>
          <w:t>l</w:t>
        </w:r>
        <w:r w:rsidRPr="00162A0B">
          <w:rPr>
            <w:rStyle w:val="Hyperlink"/>
          </w:rPr>
          <w:t>ymouth.ac.uk/ai-guidelines</w:t>
        </w:r>
      </w:hyperlink>
      <w:r>
        <w:t xml:space="preserve"> (Accessed: </w:t>
      </w:r>
      <w:r w:rsidR="00162A0B">
        <w:t>8</w:t>
      </w:r>
      <w:r>
        <w:t xml:space="preserve"> June 2025).</w:t>
      </w:r>
    </w:p>
    <w:p w14:paraId="7BD2F1CA" w14:textId="77777777" w:rsidR="005C5553" w:rsidRDefault="00000000">
      <w:r>
        <w:t>Wright, C. and Meadows, B. (2023) ‘Teaching AI Literacy in Higher Education’, *Journal of Digital Pedagogy*, 6(2), pp. 22–35.</w:t>
      </w:r>
    </w:p>
    <w:p w14:paraId="6692CDA3" w14:textId="77777777" w:rsidR="005C5553" w:rsidRDefault="00000000">
      <w:r>
        <w:t>Yelland, N. (2019) ‘Empowering Learners with Technology: Towards Inclusive Classrooms’, *International Journal of Inclusive Education*, 23(2), pp. 121–137.</w:t>
      </w:r>
    </w:p>
    <w:sectPr w:rsidR="005C555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32297627">
    <w:abstractNumId w:val="8"/>
  </w:num>
  <w:num w:numId="2" w16cid:durableId="813839197">
    <w:abstractNumId w:val="6"/>
  </w:num>
  <w:num w:numId="3" w16cid:durableId="1536844218">
    <w:abstractNumId w:val="5"/>
  </w:num>
  <w:num w:numId="4" w16cid:durableId="2018118639">
    <w:abstractNumId w:val="4"/>
  </w:num>
  <w:num w:numId="5" w16cid:durableId="1297106096">
    <w:abstractNumId w:val="7"/>
  </w:num>
  <w:num w:numId="6" w16cid:durableId="1356272644">
    <w:abstractNumId w:val="3"/>
  </w:num>
  <w:num w:numId="7" w16cid:durableId="147522684">
    <w:abstractNumId w:val="2"/>
  </w:num>
  <w:num w:numId="8" w16cid:durableId="1824345217">
    <w:abstractNumId w:val="1"/>
  </w:num>
  <w:num w:numId="9" w16cid:durableId="1930432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62A0B"/>
    <w:rsid w:val="0029639D"/>
    <w:rsid w:val="00326F90"/>
    <w:rsid w:val="005C5553"/>
    <w:rsid w:val="0084132D"/>
    <w:rsid w:val="00977D3C"/>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9CC450A"/>
  <w14:defaultImageDpi w14:val="300"/>
  <w15:docId w15:val="{EEC65B7F-49E2-4901-88C3-CEC081D2E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162A0B"/>
    <w:rPr>
      <w:color w:val="0000FF" w:themeColor="hyperlink"/>
      <w:u w:val="single"/>
    </w:rPr>
  </w:style>
  <w:style w:type="character" w:styleId="UnresolvedMention">
    <w:name w:val="Unresolved Mention"/>
    <w:basedOn w:val="DefaultParagraphFont"/>
    <w:uiPriority w:val="99"/>
    <w:semiHidden/>
    <w:unhideWhenUsed/>
    <w:rsid w:val="00162A0B"/>
    <w:rPr>
      <w:color w:val="605E5C"/>
      <w:shd w:val="clear" w:color="auto" w:fill="E1DFDD"/>
    </w:rPr>
  </w:style>
  <w:style w:type="character" w:styleId="FollowedHyperlink">
    <w:name w:val="FollowedHyperlink"/>
    <w:basedOn w:val="DefaultParagraphFont"/>
    <w:uiPriority w:val="99"/>
    <w:semiHidden/>
    <w:unhideWhenUsed/>
    <w:rsid w:val="00162A0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795169">
      <w:bodyDiv w:val="1"/>
      <w:marLeft w:val="0"/>
      <w:marRight w:val="0"/>
      <w:marTop w:val="0"/>
      <w:marBottom w:val="0"/>
      <w:divBdr>
        <w:top w:val="none" w:sz="0" w:space="0" w:color="auto"/>
        <w:left w:val="none" w:sz="0" w:space="0" w:color="auto"/>
        <w:bottom w:val="none" w:sz="0" w:space="0" w:color="auto"/>
        <w:right w:val="none" w:sz="0" w:space="0" w:color="auto"/>
      </w:divBdr>
    </w:div>
    <w:div w:id="270943931">
      <w:bodyDiv w:val="1"/>
      <w:marLeft w:val="0"/>
      <w:marRight w:val="0"/>
      <w:marTop w:val="0"/>
      <w:marBottom w:val="0"/>
      <w:divBdr>
        <w:top w:val="none" w:sz="0" w:space="0" w:color="auto"/>
        <w:left w:val="none" w:sz="0" w:space="0" w:color="auto"/>
        <w:bottom w:val="none" w:sz="0" w:space="0" w:color="auto"/>
        <w:right w:val="none" w:sz="0" w:space="0" w:color="auto"/>
      </w:divBdr>
    </w:div>
    <w:div w:id="496917571">
      <w:bodyDiv w:val="1"/>
      <w:marLeft w:val="0"/>
      <w:marRight w:val="0"/>
      <w:marTop w:val="0"/>
      <w:marBottom w:val="0"/>
      <w:divBdr>
        <w:top w:val="none" w:sz="0" w:space="0" w:color="auto"/>
        <w:left w:val="none" w:sz="0" w:space="0" w:color="auto"/>
        <w:bottom w:val="none" w:sz="0" w:space="0" w:color="auto"/>
        <w:right w:val="none" w:sz="0" w:space="0" w:color="auto"/>
      </w:divBdr>
    </w:div>
    <w:div w:id="628634602">
      <w:bodyDiv w:val="1"/>
      <w:marLeft w:val="0"/>
      <w:marRight w:val="0"/>
      <w:marTop w:val="0"/>
      <w:marBottom w:val="0"/>
      <w:divBdr>
        <w:top w:val="none" w:sz="0" w:space="0" w:color="auto"/>
        <w:left w:val="none" w:sz="0" w:space="0" w:color="auto"/>
        <w:bottom w:val="none" w:sz="0" w:space="0" w:color="auto"/>
        <w:right w:val="none" w:sz="0" w:space="0" w:color="auto"/>
      </w:divBdr>
    </w:div>
    <w:div w:id="644046046">
      <w:bodyDiv w:val="1"/>
      <w:marLeft w:val="0"/>
      <w:marRight w:val="0"/>
      <w:marTop w:val="0"/>
      <w:marBottom w:val="0"/>
      <w:divBdr>
        <w:top w:val="none" w:sz="0" w:space="0" w:color="auto"/>
        <w:left w:val="none" w:sz="0" w:space="0" w:color="auto"/>
        <w:bottom w:val="none" w:sz="0" w:space="0" w:color="auto"/>
        <w:right w:val="none" w:sz="0" w:space="0" w:color="auto"/>
      </w:divBdr>
    </w:div>
    <w:div w:id="689995268">
      <w:bodyDiv w:val="1"/>
      <w:marLeft w:val="0"/>
      <w:marRight w:val="0"/>
      <w:marTop w:val="0"/>
      <w:marBottom w:val="0"/>
      <w:divBdr>
        <w:top w:val="none" w:sz="0" w:space="0" w:color="auto"/>
        <w:left w:val="none" w:sz="0" w:space="0" w:color="auto"/>
        <w:bottom w:val="none" w:sz="0" w:space="0" w:color="auto"/>
        <w:right w:val="none" w:sz="0" w:space="0" w:color="auto"/>
      </w:divBdr>
    </w:div>
    <w:div w:id="711853309">
      <w:bodyDiv w:val="1"/>
      <w:marLeft w:val="0"/>
      <w:marRight w:val="0"/>
      <w:marTop w:val="0"/>
      <w:marBottom w:val="0"/>
      <w:divBdr>
        <w:top w:val="none" w:sz="0" w:space="0" w:color="auto"/>
        <w:left w:val="none" w:sz="0" w:space="0" w:color="auto"/>
        <w:bottom w:val="none" w:sz="0" w:space="0" w:color="auto"/>
        <w:right w:val="none" w:sz="0" w:space="0" w:color="auto"/>
      </w:divBdr>
    </w:div>
    <w:div w:id="851844108">
      <w:bodyDiv w:val="1"/>
      <w:marLeft w:val="0"/>
      <w:marRight w:val="0"/>
      <w:marTop w:val="0"/>
      <w:marBottom w:val="0"/>
      <w:divBdr>
        <w:top w:val="none" w:sz="0" w:space="0" w:color="auto"/>
        <w:left w:val="none" w:sz="0" w:space="0" w:color="auto"/>
        <w:bottom w:val="none" w:sz="0" w:space="0" w:color="auto"/>
        <w:right w:val="none" w:sz="0" w:space="0" w:color="auto"/>
      </w:divBdr>
    </w:div>
    <w:div w:id="971330162">
      <w:bodyDiv w:val="1"/>
      <w:marLeft w:val="0"/>
      <w:marRight w:val="0"/>
      <w:marTop w:val="0"/>
      <w:marBottom w:val="0"/>
      <w:divBdr>
        <w:top w:val="none" w:sz="0" w:space="0" w:color="auto"/>
        <w:left w:val="none" w:sz="0" w:space="0" w:color="auto"/>
        <w:bottom w:val="none" w:sz="0" w:space="0" w:color="auto"/>
        <w:right w:val="none" w:sz="0" w:space="0" w:color="auto"/>
      </w:divBdr>
    </w:div>
    <w:div w:id="1044066481">
      <w:bodyDiv w:val="1"/>
      <w:marLeft w:val="0"/>
      <w:marRight w:val="0"/>
      <w:marTop w:val="0"/>
      <w:marBottom w:val="0"/>
      <w:divBdr>
        <w:top w:val="none" w:sz="0" w:space="0" w:color="auto"/>
        <w:left w:val="none" w:sz="0" w:space="0" w:color="auto"/>
        <w:bottom w:val="none" w:sz="0" w:space="0" w:color="auto"/>
        <w:right w:val="none" w:sz="0" w:space="0" w:color="auto"/>
      </w:divBdr>
    </w:div>
    <w:div w:id="1273169330">
      <w:bodyDiv w:val="1"/>
      <w:marLeft w:val="0"/>
      <w:marRight w:val="0"/>
      <w:marTop w:val="0"/>
      <w:marBottom w:val="0"/>
      <w:divBdr>
        <w:top w:val="none" w:sz="0" w:space="0" w:color="auto"/>
        <w:left w:val="none" w:sz="0" w:space="0" w:color="auto"/>
        <w:bottom w:val="none" w:sz="0" w:space="0" w:color="auto"/>
        <w:right w:val="none" w:sz="0" w:space="0" w:color="auto"/>
      </w:divBdr>
    </w:div>
    <w:div w:id="1284843364">
      <w:bodyDiv w:val="1"/>
      <w:marLeft w:val="0"/>
      <w:marRight w:val="0"/>
      <w:marTop w:val="0"/>
      <w:marBottom w:val="0"/>
      <w:divBdr>
        <w:top w:val="none" w:sz="0" w:space="0" w:color="auto"/>
        <w:left w:val="none" w:sz="0" w:space="0" w:color="auto"/>
        <w:bottom w:val="none" w:sz="0" w:space="0" w:color="auto"/>
        <w:right w:val="none" w:sz="0" w:space="0" w:color="auto"/>
      </w:divBdr>
    </w:div>
    <w:div w:id="1333289349">
      <w:bodyDiv w:val="1"/>
      <w:marLeft w:val="0"/>
      <w:marRight w:val="0"/>
      <w:marTop w:val="0"/>
      <w:marBottom w:val="0"/>
      <w:divBdr>
        <w:top w:val="none" w:sz="0" w:space="0" w:color="auto"/>
        <w:left w:val="none" w:sz="0" w:space="0" w:color="auto"/>
        <w:bottom w:val="none" w:sz="0" w:space="0" w:color="auto"/>
        <w:right w:val="none" w:sz="0" w:space="0" w:color="auto"/>
      </w:divBdr>
    </w:div>
    <w:div w:id="1504931713">
      <w:bodyDiv w:val="1"/>
      <w:marLeft w:val="0"/>
      <w:marRight w:val="0"/>
      <w:marTop w:val="0"/>
      <w:marBottom w:val="0"/>
      <w:divBdr>
        <w:top w:val="none" w:sz="0" w:space="0" w:color="auto"/>
        <w:left w:val="none" w:sz="0" w:space="0" w:color="auto"/>
        <w:bottom w:val="none" w:sz="0" w:space="0" w:color="auto"/>
        <w:right w:val="none" w:sz="0" w:space="0" w:color="auto"/>
      </w:divBdr>
    </w:div>
    <w:div w:id="1800997769">
      <w:bodyDiv w:val="1"/>
      <w:marLeft w:val="0"/>
      <w:marRight w:val="0"/>
      <w:marTop w:val="0"/>
      <w:marBottom w:val="0"/>
      <w:divBdr>
        <w:top w:val="none" w:sz="0" w:space="0" w:color="auto"/>
        <w:left w:val="none" w:sz="0" w:space="0" w:color="auto"/>
        <w:bottom w:val="none" w:sz="0" w:space="0" w:color="auto"/>
        <w:right w:val="none" w:sz="0" w:space="0" w:color="auto"/>
      </w:divBdr>
    </w:div>
    <w:div w:id="204741121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f-my.sharepoint.com/personal/dicuc_cardiff_ac_uk/Documents/Impact%20on%20the%20Newspaper%20Industry%20-%20Cristian%20Slide%204.pptx?web=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691</Words>
  <Characters>3943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Dessins Toussaint</cp:lastModifiedBy>
  <cp:revision>3</cp:revision>
  <dcterms:created xsi:type="dcterms:W3CDTF">2013-12-23T23:15:00Z</dcterms:created>
  <dcterms:modified xsi:type="dcterms:W3CDTF">2025-06-15T18:15:00Z</dcterms:modified>
  <cp:category/>
</cp:coreProperties>
</file>