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161F" w:rsidRDefault="00FC161F" w:rsidP="00CF37A2">
      <w:pPr>
        <w:pStyle w:val="Title"/>
        <w:pBdr>
          <w:bottom w:val="none" w:sz="0" w:space="0" w:color="auto"/>
        </w:pBdr>
        <w:jc w:val="both"/>
        <w:rPr>
          <w:shd w:val="clear" w:color="auto" w:fill="FFFFFF"/>
        </w:rPr>
      </w:pPr>
    </w:p>
    <w:p w:rsidR="00285142" w:rsidRDefault="00285142" w:rsidP="00CF37A2">
      <w:pPr>
        <w:pStyle w:val="Title"/>
        <w:pBdr>
          <w:bottom w:val="none" w:sz="0" w:space="0" w:color="auto"/>
        </w:pBdr>
        <w:rPr>
          <w:shd w:val="clear" w:color="auto" w:fill="FFFFFF"/>
        </w:rPr>
      </w:pPr>
    </w:p>
    <w:p w:rsidR="00956A5E" w:rsidRDefault="00956A5E" w:rsidP="00CF37A2">
      <w:pPr>
        <w:pStyle w:val="Title"/>
        <w:pBdr>
          <w:bottom w:val="none" w:sz="0" w:space="0" w:color="auto"/>
        </w:pBdr>
        <w:tabs>
          <w:tab w:val="center" w:pos="4513"/>
          <w:tab w:val="right" w:pos="9026"/>
        </w:tabs>
        <w:jc w:val="left"/>
      </w:pPr>
    </w:p>
    <w:p w:rsidR="009130BF" w:rsidRPr="005C19B3" w:rsidRDefault="009130BF" w:rsidP="009130BF">
      <w:pPr>
        <w:rPr>
          <w:rFonts w:cs="Times New Roman"/>
          <w:b/>
          <w:sz w:val="32"/>
          <w:szCs w:val="32"/>
        </w:rPr>
      </w:pPr>
      <w:r w:rsidRPr="005C19B3">
        <w:rPr>
          <w:rFonts w:cs="Times New Roman"/>
          <w:b/>
          <w:sz w:val="32"/>
          <w:szCs w:val="32"/>
        </w:rPr>
        <w:t>STUDENT NAME: SHAHINA YUSUFBHAI PATEL</w:t>
      </w:r>
    </w:p>
    <w:p w:rsidR="009130BF" w:rsidRPr="005C19B3" w:rsidRDefault="009130BF" w:rsidP="009130BF">
      <w:pPr>
        <w:rPr>
          <w:rFonts w:cs="Times New Roman"/>
          <w:b/>
          <w:sz w:val="32"/>
          <w:szCs w:val="32"/>
        </w:rPr>
      </w:pPr>
      <w:r w:rsidRPr="005C19B3">
        <w:rPr>
          <w:rFonts w:cs="Times New Roman"/>
          <w:b/>
          <w:sz w:val="32"/>
          <w:szCs w:val="32"/>
        </w:rPr>
        <w:t>STUDENT NUMBER: 1710755</w:t>
      </w:r>
    </w:p>
    <w:p w:rsidR="009130BF" w:rsidRDefault="009130BF" w:rsidP="009130BF">
      <w:pPr>
        <w:rPr>
          <w:rFonts w:cs="Times New Roman"/>
          <w:b/>
          <w:sz w:val="32"/>
          <w:szCs w:val="32"/>
        </w:rPr>
      </w:pPr>
      <w:r w:rsidRPr="005C19B3">
        <w:rPr>
          <w:rFonts w:cs="Times New Roman"/>
          <w:b/>
          <w:sz w:val="32"/>
          <w:szCs w:val="32"/>
        </w:rPr>
        <w:t xml:space="preserve">MODULE </w:t>
      </w:r>
      <w:r>
        <w:rPr>
          <w:rFonts w:cs="Times New Roman"/>
          <w:b/>
          <w:sz w:val="32"/>
          <w:szCs w:val="32"/>
        </w:rPr>
        <w:t>CODE</w:t>
      </w:r>
      <w:r w:rsidRPr="005C19B3">
        <w:rPr>
          <w:rFonts w:cs="Times New Roman"/>
          <w:b/>
          <w:sz w:val="32"/>
          <w:szCs w:val="32"/>
        </w:rPr>
        <w:t>:</w:t>
      </w:r>
      <w:r>
        <w:rPr>
          <w:rFonts w:cs="Times New Roman"/>
          <w:b/>
          <w:sz w:val="32"/>
          <w:szCs w:val="32"/>
        </w:rPr>
        <w:t xml:space="preserve"> LCMB7002</w:t>
      </w:r>
    </w:p>
    <w:p w:rsidR="009130BF" w:rsidRDefault="009130BF" w:rsidP="009130BF">
      <w:pPr>
        <w:rPr>
          <w:rFonts w:cs="Times New Roman"/>
          <w:b/>
          <w:sz w:val="32"/>
          <w:szCs w:val="32"/>
        </w:rPr>
      </w:pPr>
      <w:r>
        <w:rPr>
          <w:rFonts w:cs="Times New Roman"/>
          <w:b/>
          <w:sz w:val="32"/>
          <w:szCs w:val="32"/>
        </w:rPr>
        <w:t>MODULE TITLE: FINANCIAL MANAGEMENT</w:t>
      </w:r>
    </w:p>
    <w:p w:rsidR="009130BF" w:rsidRDefault="009130BF" w:rsidP="009130BF">
      <w:pPr>
        <w:rPr>
          <w:rFonts w:cs="Times New Roman"/>
          <w:b/>
          <w:sz w:val="32"/>
          <w:szCs w:val="32"/>
        </w:rPr>
      </w:pPr>
    </w:p>
    <w:p w:rsidR="009130BF" w:rsidRDefault="009130BF" w:rsidP="009130BF">
      <w:pPr>
        <w:rPr>
          <w:rFonts w:cs="Times New Roman"/>
          <w:b/>
          <w:sz w:val="32"/>
          <w:szCs w:val="32"/>
        </w:rPr>
      </w:pPr>
    </w:p>
    <w:p w:rsidR="009130BF" w:rsidRDefault="009130BF" w:rsidP="009130BF">
      <w:pPr>
        <w:rPr>
          <w:rFonts w:cs="Times New Roman"/>
          <w:b/>
          <w:sz w:val="32"/>
          <w:szCs w:val="32"/>
        </w:rPr>
      </w:pPr>
    </w:p>
    <w:p w:rsidR="009130BF" w:rsidRDefault="009130BF" w:rsidP="009130BF">
      <w:pPr>
        <w:rPr>
          <w:rFonts w:cs="Times New Roman"/>
          <w:b/>
          <w:sz w:val="32"/>
          <w:szCs w:val="32"/>
        </w:rPr>
      </w:pPr>
    </w:p>
    <w:p w:rsidR="009130BF" w:rsidRDefault="009130BF" w:rsidP="009130BF">
      <w:pPr>
        <w:rPr>
          <w:rFonts w:cs="Times New Roman"/>
          <w:b/>
          <w:sz w:val="32"/>
          <w:szCs w:val="32"/>
        </w:rPr>
      </w:pPr>
    </w:p>
    <w:p w:rsidR="009130BF" w:rsidRDefault="009130BF" w:rsidP="009130BF">
      <w:pPr>
        <w:rPr>
          <w:rFonts w:cs="Times New Roman"/>
          <w:b/>
          <w:sz w:val="32"/>
          <w:szCs w:val="32"/>
        </w:rPr>
      </w:pPr>
    </w:p>
    <w:p w:rsidR="009130BF" w:rsidRDefault="009130BF" w:rsidP="009130BF">
      <w:pPr>
        <w:rPr>
          <w:rFonts w:cs="Times New Roman"/>
          <w:b/>
          <w:sz w:val="32"/>
          <w:szCs w:val="32"/>
        </w:rPr>
      </w:pPr>
    </w:p>
    <w:p w:rsidR="009130BF" w:rsidRDefault="009130BF" w:rsidP="009130BF">
      <w:pPr>
        <w:rPr>
          <w:rFonts w:cs="Times New Roman"/>
          <w:b/>
          <w:sz w:val="32"/>
          <w:szCs w:val="32"/>
        </w:rPr>
      </w:pPr>
    </w:p>
    <w:p w:rsidR="009130BF" w:rsidRDefault="009130BF" w:rsidP="009130BF">
      <w:pPr>
        <w:rPr>
          <w:rFonts w:cs="Times New Roman"/>
          <w:b/>
          <w:sz w:val="32"/>
          <w:szCs w:val="32"/>
        </w:rPr>
      </w:pPr>
    </w:p>
    <w:p w:rsidR="009130BF" w:rsidRDefault="009130BF" w:rsidP="009130BF">
      <w:pPr>
        <w:rPr>
          <w:rFonts w:cs="Times New Roman"/>
          <w:b/>
          <w:sz w:val="32"/>
          <w:szCs w:val="32"/>
        </w:rPr>
      </w:pPr>
    </w:p>
    <w:p w:rsidR="009130BF" w:rsidRDefault="009130BF" w:rsidP="009130BF">
      <w:pPr>
        <w:rPr>
          <w:rFonts w:cs="Times New Roman"/>
          <w:b/>
          <w:sz w:val="32"/>
          <w:szCs w:val="32"/>
        </w:rPr>
      </w:pPr>
    </w:p>
    <w:p w:rsidR="009130BF" w:rsidRPr="005C19B3" w:rsidRDefault="009130BF" w:rsidP="009130BF">
      <w:pPr>
        <w:rPr>
          <w:rFonts w:cs="Times New Roman"/>
          <w:b/>
          <w:sz w:val="32"/>
          <w:szCs w:val="32"/>
        </w:rPr>
      </w:pPr>
    </w:p>
    <w:p w:rsidR="00DF565E" w:rsidRDefault="00DF565E">
      <w:pPr>
        <w:spacing w:line="276" w:lineRule="auto"/>
        <w:jc w:val="left"/>
      </w:pPr>
    </w:p>
    <w:sdt>
      <w:sdtPr>
        <w:rPr>
          <w:rFonts w:ascii="Times New Roman" w:eastAsiaTheme="minorHAnsi" w:hAnsi="Times New Roman" w:cstheme="minorBidi"/>
          <w:b w:val="0"/>
          <w:bCs w:val="0"/>
          <w:color w:val="auto"/>
          <w:sz w:val="24"/>
          <w:szCs w:val="22"/>
          <w:lang w:val="en-IN"/>
        </w:rPr>
        <w:id w:val="540870251"/>
        <w:docPartObj>
          <w:docPartGallery w:val="Table of Contents"/>
          <w:docPartUnique/>
        </w:docPartObj>
      </w:sdtPr>
      <w:sdtContent>
        <w:p w:rsidR="00DF565E" w:rsidRDefault="00DF565E" w:rsidP="00DF565E">
          <w:pPr>
            <w:pStyle w:val="TOCHeading"/>
            <w:jc w:val="center"/>
          </w:pPr>
          <w:r w:rsidRPr="00E30AE2">
            <w:rPr>
              <w:color w:val="auto"/>
            </w:rPr>
            <w:t>Table of Contents</w:t>
          </w:r>
        </w:p>
        <w:p w:rsidR="00386F07" w:rsidRDefault="00997355">
          <w:pPr>
            <w:pStyle w:val="TOC1"/>
            <w:tabs>
              <w:tab w:val="right" w:leader="dot" w:pos="9016"/>
            </w:tabs>
            <w:rPr>
              <w:rFonts w:asciiTheme="minorHAnsi" w:eastAsiaTheme="minorEastAsia" w:hAnsiTheme="minorHAnsi"/>
              <w:noProof/>
              <w:sz w:val="22"/>
              <w:lang w:eastAsia="en-IN"/>
            </w:rPr>
          </w:pPr>
          <w:r>
            <w:fldChar w:fldCharType="begin"/>
          </w:r>
          <w:r w:rsidR="00DF565E">
            <w:instrText xml:space="preserve"> TOC \o "1-3" \h \z \u </w:instrText>
          </w:r>
          <w:r>
            <w:fldChar w:fldCharType="separate"/>
          </w:r>
          <w:hyperlink w:anchor="_Toc534248073" w:history="1">
            <w:r w:rsidR="00386F07" w:rsidRPr="004E456D">
              <w:rPr>
                <w:rStyle w:val="Hyperlink"/>
                <w:noProof/>
              </w:rPr>
              <w:t>Introduction</w:t>
            </w:r>
            <w:r w:rsidR="00386F07">
              <w:rPr>
                <w:noProof/>
                <w:webHidden/>
              </w:rPr>
              <w:tab/>
            </w:r>
            <w:r>
              <w:rPr>
                <w:noProof/>
                <w:webHidden/>
              </w:rPr>
              <w:fldChar w:fldCharType="begin"/>
            </w:r>
            <w:r w:rsidR="00386F07">
              <w:rPr>
                <w:noProof/>
                <w:webHidden/>
              </w:rPr>
              <w:instrText xml:space="preserve"> PAGEREF _Toc534248073 \h </w:instrText>
            </w:r>
            <w:r>
              <w:rPr>
                <w:noProof/>
                <w:webHidden/>
              </w:rPr>
            </w:r>
            <w:r>
              <w:rPr>
                <w:noProof/>
                <w:webHidden/>
              </w:rPr>
              <w:fldChar w:fldCharType="separate"/>
            </w:r>
            <w:r w:rsidR="00386F07">
              <w:rPr>
                <w:noProof/>
                <w:webHidden/>
              </w:rPr>
              <w:t>3</w:t>
            </w:r>
            <w:r>
              <w:rPr>
                <w:noProof/>
                <w:webHidden/>
              </w:rPr>
              <w:fldChar w:fldCharType="end"/>
            </w:r>
          </w:hyperlink>
        </w:p>
        <w:p w:rsidR="00386F07" w:rsidRDefault="00997355">
          <w:pPr>
            <w:pStyle w:val="TOC1"/>
            <w:tabs>
              <w:tab w:val="right" w:leader="dot" w:pos="9016"/>
            </w:tabs>
            <w:rPr>
              <w:rFonts w:asciiTheme="minorHAnsi" w:eastAsiaTheme="minorEastAsia" w:hAnsiTheme="minorHAnsi"/>
              <w:noProof/>
              <w:sz w:val="22"/>
              <w:lang w:eastAsia="en-IN"/>
            </w:rPr>
          </w:pPr>
          <w:hyperlink w:anchor="_Toc534248074" w:history="1">
            <w:r w:rsidR="00386F07" w:rsidRPr="004E456D">
              <w:rPr>
                <w:rStyle w:val="Hyperlink"/>
                <w:noProof/>
              </w:rPr>
              <w:t>Section A</w:t>
            </w:r>
            <w:r w:rsidR="00386F07">
              <w:rPr>
                <w:noProof/>
                <w:webHidden/>
              </w:rPr>
              <w:tab/>
            </w:r>
            <w:r>
              <w:rPr>
                <w:noProof/>
                <w:webHidden/>
              </w:rPr>
              <w:fldChar w:fldCharType="begin"/>
            </w:r>
            <w:r w:rsidR="00386F07">
              <w:rPr>
                <w:noProof/>
                <w:webHidden/>
              </w:rPr>
              <w:instrText xml:space="preserve"> PAGEREF _Toc534248074 \h </w:instrText>
            </w:r>
            <w:r>
              <w:rPr>
                <w:noProof/>
                <w:webHidden/>
              </w:rPr>
            </w:r>
            <w:r>
              <w:rPr>
                <w:noProof/>
                <w:webHidden/>
              </w:rPr>
              <w:fldChar w:fldCharType="separate"/>
            </w:r>
            <w:r w:rsidR="00386F07">
              <w:rPr>
                <w:noProof/>
                <w:webHidden/>
              </w:rPr>
              <w:t>4</w:t>
            </w:r>
            <w:r>
              <w:rPr>
                <w:noProof/>
                <w:webHidden/>
              </w:rPr>
              <w:fldChar w:fldCharType="end"/>
            </w:r>
          </w:hyperlink>
        </w:p>
        <w:p w:rsidR="00386F07" w:rsidRDefault="00997355">
          <w:pPr>
            <w:pStyle w:val="TOC1"/>
            <w:tabs>
              <w:tab w:val="right" w:leader="dot" w:pos="9016"/>
            </w:tabs>
            <w:rPr>
              <w:rFonts w:asciiTheme="minorHAnsi" w:eastAsiaTheme="minorEastAsia" w:hAnsiTheme="minorHAnsi"/>
              <w:noProof/>
              <w:sz w:val="22"/>
              <w:lang w:eastAsia="en-IN"/>
            </w:rPr>
          </w:pPr>
          <w:hyperlink w:anchor="_Toc534248075" w:history="1">
            <w:r w:rsidR="00386F07" w:rsidRPr="004E456D">
              <w:rPr>
                <w:rStyle w:val="Hyperlink"/>
                <w:noProof/>
              </w:rPr>
              <w:t>Section B</w:t>
            </w:r>
            <w:r w:rsidR="00386F07">
              <w:rPr>
                <w:noProof/>
                <w:webHidden/>
              </w:rPr>
              <w:tab/>
            </w:r>
            <w:r>
              <w:rPr>
                <w:noProof/>
                <w:webHidden/>
              </w:rPr>
              <w:fldChar w:fldCharType="begin"/>
            </w:r>
            <w:r w:rsidR="00386F07">
              <w:rPr>
                <w:noProof/>
                <w:webHidden/>
              </w:rPr>
              <w:instrText xml:space="preserve"> PAGEREF _Toc534248075 \h </w:instrText>
            </w:r>
            <w:r>
              <w:rPr>
                <w:noProof/>
                <w:webHidden/>
              </w:rPr>
            </w:r>
            <w:r>
              <w:rPr>
                <w:noProof/>
                <w:webHidden/>
              </w:rPr>
              <w:fldChar w:fldCharType="separate"/>
            </w:r>
            <w:r w:rsidR="00386F07">
              <w:rPr>
                <w:noProof/>
                <w:webHidden/>
              </w:rPr>
              <w:t>12</w:t>
            </w:r>
            <w:r>
              <w:rPr>
                <w:noProof/>
                <w:webHidden/>
              </w:rPr>
              <w:fldChar w:fldCharType="end"/>
            </w:r>
          </w:hyperlink>
        </w:p>
        <w:p w:rsidR="00386F07" w:rsidRDefault="00997355">
          <w:pPr>
            <w:pStyle w:val="TOC1"/>
            <w:tabs>
              <w:tab w:val="right" w:leader="dot" w:pos="9016"/>
            </w:tabs>
            <w:rPr>
              <w:rFonts w:asciiTheme="minorHAnsi" w:eastAsiaTheme="minorEastAsia" w:hAnsiTheme="minorHAnsi"/>
              <w:noProof/>
              <w:sz w:val="22"/>
              <w:lang w:eastAsia="en-IN"/>
            </w:rPr>
          </w:pPr>
          <w:hyperlink w:anchor="_Toc534248076" w:history="1">
            <w:r w:rsidR="00386F07" w:rsidRPr="004E456D">
              <w:rPr>
                <w:rStyle w:val="Hyperlink"/>
                <w:noProof/>
              </w:rPr>
              <w:t>Conclusion</w:t>
            </w:r>
            <w:r w:rsidR="00386F07">
              <w:rPr>
                <w:noProof/>
                <w:webHidden/>
              </w:rPr>
              <w:tab/>
            </w:r>
            <w:r>
              <w:rPr>
                <w:noProof/>
                <w:webHidden/>
              </w:rPr>
              <w:fldChar w:fldCharType="begin"/>
            </w:r>
            <w:r w:rsidR="00386F07">
              <w:rPr>
                <w:noProof/>
                <w:webHidden/>
              </w:rPr>
              <w:instrText xml:space="preserve"> PAGEREF _Toc534248076 \h </w:instrText>
            </w:r>
            <w:r>
              <w:rPr>
                <w:noProof/>
                <w:webHidden/>
              </w:rPr>
            </w:r>
            <w:r>
              <w:rPr>
                <w:noProof/>
                <w:webHidden/>
              </w:rPr>
              <w:fldChar w:fldCharType="separate"/>
            </w:r>
            <w:r w:rsidR="00386F07">
              <w:rPr>
                <w:noProof/>
                <w:webHidden/>
              </w:rPr>
              <w:t>20</w:t>
            </w:r>
            <w:r>
              <w:rPr>
                <w:noProof/>
                <w:webHidden/>
              </w:rPr>
              <w:fldChar w:fldCharType="end"/>
            </w:r>
          </w:hyperlink>
        </w:p>
        <w:p w:rsidR="00386F07" w:rsidRDefault="00997355">
          <w:pPr>
            <w:pStyle w:val="TOC1"/>
            <w:tabs>
              <w:tab w:val="right" w:leader="dot" w:pos="9016"/>
            </w:tabs>
            <w:rPr>
              <w:rFonts w:asciiTheme="minorHAnsi" w:eastAsiaTheme="minorEastAsia" w:hAnsiTheme="minorHAnsi"/>
              <w:noProof/>
              <w:sz w:val="22"/>
              <w:lang w:eastAsia="en-IN"/>
            </w:rPr>
          </w:pPr>
          <w:hyperlink w:anchor="_Toc534248077" w:history="1">
            <w:r w:rsidR="00386F07" w:rsidRPr="004E456D">
              <w:rPr>
                <w:rStyle w:val="Hyperlink"/>
                <w:noProof/>
              </w:rPr>
              <w:t>Reference list</w:t>
            </w:r>
            <w:r w:rsidR="00386F07">
              <w:rPr>
                <w:noProof/>
                <w:webHidden/>
              </w:rPr>
              <w:tab/>
            </w:r>
            <w:r>
              <w:rPr>
                <w:noProof/>
                <w:webHidden/>
              </w:rPr>
              <w:fldChar w:fldCharType="begin"/>
            </w:r>
            <w:r w:rsidR="00386F07">
              <w:rPr>
                <w:noProof/>
                <w:webHidden/>
              </w:rPr>
              <w:instrText xml:space="preserve"> PAGEREF _Toc534248077 \h </w:instrText>
            </w:r>
            <w:r>
              <w:rPr>
                <w:noProof/>
                <w:webHidden/>
              </w:rPr>
            </w:r>
            <w:r>
              <w:rPr>
                <w:noProof/>
                <w:webHidden/>
              </w:rPr>
              <w:fldChar w:fldCharType="separate"/>
            </w:r>
            <w:r w:rsidR="00386F07">
              <w:rPr>
                <w:noProof/>
                <w:webHidden/>
              </w:rPr>
              <w:t>21</w:t>
            </w:r>
            <w:r>
              <w:rPr>
                <w:noProof/>
                <w:webHidden/>
              </w:rPr>
              <w:fldChar w:fldCharType="end"/>
            </w:r>
          </w:hyperlink>
        </w:p>
        <w:p w:rsidR="00386F07" w:rsidRDefault="00997355">
          <w:pPr>
            <w:pStyle w:val="TOC1"/>
            <w:tabs>
              <w:tab w:val="right" w:leader="dot" w:pos="9016"/>
            </w:tabs>
            <w:rPr>
              <w:rFonts w:asciiTheme="minorHAnsi" w:eastAsiaTheme="minorEastAsia" w:hAnsiTheme="minorHAnsi"/>
              <w:noProof/>
              <w:sz w:val="22"/>
              <w:lang w:eastAsia="en-IN"/>
            </w:rPr>
          </w:pPr>
          <w:hyperlink w:anchor="_Toc534248078" w:history="1">
            <w:r w:rsidR="00386F07" w:rsidRPr="004E456D">
              <w:rPr>
                <w:rStyle w:val="Hyperlink"/>
                <w:noProof/>
              </w:rPr>
              <w:t>Appendix</w:t>
            </w:r>
            <w:r w:rsidR="00386F07">
              <w:rPr>
                <w:noProof/>
                <w:webHidden/>
              </w:rPr>
              <w:tab/>
            </w:r>
            <w:r>
              <w:rPr>
                <w:noProof/>
                <w:webHidden/>
              </w:rPr>
              <w:fldChar w:fldCharType="begin"/>
            </w:r>
            <w:r w:rsidR="00386F07">
              <w:rPr>
                <w:noProof/>
                <w:webHidden/>
              </w:rPr>
              <w:instrText xml:space="preserve"> PAGEREF _Toc534248078 \h </w:instrText>
            </w:r>
            <w:r>
              <w:rPr>
                <w:noProof/>
                <w:webHidden/>
              </w:rPr>
            </w:r>
            <w:r>
              <w:rPr>
                <w:noProof/>
                <w:webHidden/>
              </w:rPr>
              <w:fldChar w:fldCharType="separate"/>
            </w:r>
            <w:r w:rsidR="00386F07">
              <w:rPr>
                <w:noProof/>
                <w:webHidden/>
              </w:rPr>
              <w:t>23</w:t>
            </w:r>
            <w:r>
              <w:rPr>
                <w:noProof/>
                <w:webHidden/>
              </w:rPr>
              <w:fldChar w:fldCharType="end"/>
            </w:r>
          </w:hyperlink>
        </w:p>
        <w:p w:rsidR="00DF565E" w:rsidRDefault="00997355">
          <w:r>
            <w:fldChar w:fldCharType="end"/>
          </w:r>
        </w:p>
      </w:sdtContent>
    </w:sdt>
    <w:p w:rsidR="00DF565E" w:rsidRPr="00DF565E" w:rsidRDefault="00DF565E" w:rsidP="00DF565E"/>
    <w:p w:rsidR="00FC161F" w:rsidRDefault="00FC161F">
      <w:r>
        <w:br w:type="page"/>
      </w:r>
    </w:p>
    <w:p w:rsidR="00FC161F" w:rsidRDefault="00FC161F" w:rsidP="00FC161F">
      <w:pPr>
        <w:pStyle w:val="Heading1"/>
      </w:pPr>
      <w:bookmarkStart w:id="0" w:name="_Toc534248073"/>
      <w:r>
        <w:t>Introduction</w:t>
      </w:r>
      <w:bookmarkEnd w:id="0"/>
      <w:r>
        <w:t xml:space="preserve"> </w:t>
      </w:r>
    </w:p>
    <w:p w:rsidR="00FC161F" w:rsidRDefault="006D421A" w:rsidP="00FC161F">
      <w:pPr>
        <w:rPr>
          <w:rFonts w:eastAsiaTheme="majorEastAsia" w:cstheme="majorBidi"/>
          <w:szCs w:val="28"/>
        </w:rPr>
      </w:pPr>
      <w:r>
        <w:t xml:space="preserve">Financial management is that branch of </w:t>
      </w:r>
      <w:r w:rsidR="000E05CD">
        <w:t xml:space="preserve">management of an </w:t>
      </w:r>
      <w:r w:rsidR="000E05CD" w:rsidRPr="000E05CD">
        <w:rPr>
          <w:noProof/>
        </w:rPr>
        <w:t>organisartion</w:t>
      </w:r>
      <w:r w:rsidR="000E05CD">
        <w:t xml:space="preserve"> </w:t>
      </w:r>
      <w:r w:rsidR="00A02DE8">
        <w:t xml:space="preserve">under which the different financial activities of the business are planned, managed, monitored and control by the management of the </w:t>
      </w:r>
      <w:r w:rsidR="00A02DE8" w:rsidRPr="000E05CD">
        <w:rPr>
          <w:noProof/>
        </w:rPr>
        <w:t>organisation</w:t>
      </w:r>
      <w:r w:rsidR="00A02DE8">
        <w:t xml:space="preserve"> to ensure all these financial activities are performed in a way that all business goals and objective get fulfilled</w:t>
      </w:r>
      <w:r w:rsidR="000E05CD">
        <w:t xml:space="preserve"> </w:t>
      </w:r>
      <w:r w:rsidR="000E05CD" w:rsidRPr="000E05CD">
        <w:t>(</w:t>
      </w:r>
      <w:proofErr w:type="spellStart"/>
      <w:r w:rsidR="000E05CD" w:rsidRPr="000E05CD">
        <w:t>Zietlow</w:t>
      </w:r>
      <w:proofErr w:type="spellEnd"/>
      <w:r w:rsidR="000E05CD" w:rsidRPr="000E05CD">
        <w:t xml:space="preserve"> </w:t>
      </w:r>
      <w:r w:rsidR="000E05CD" w:rsidRPr="000E05CD">
        <w:rPr>
          <w:i/>
        </w:rPr>
        <w:t>et al.,</w:t>
      </w:r>
      <w:r w:rsidR="000E05CD" w:rsidRPr="000E05CD">
        <w:t xml:space="preserve"> 2018)</w:t>
      </w:r>
      <w:r w:rsidR="00A02DE8" w:rsidRPr="000E05CD">
        <w:t>.</w:t>
      </w:r>
      <w:r w:rsidR="00A02DE8">
        <w:t xml:space="preserve"> The different financial activities of the business </w:t>
      </w:r>
      <w:r w:rsidR="00A02DE8" w:rsidRPr="000E05CD">
        <w:rPr>
          <w:noProof/>
        </w:rPr>
        <w:t>include</w:t>
      </w:r>
      <w:r w:rsidR="00A02DE8">
        <w:t xml:space="preserve"> procurement of fund from different sources, the efficient management of the different financial resources of the company, monitoring the receivable and pay</w:t>
      </w:r>
      <w:r w:rsidR="000E05CD">
        <w:t>able</w:t>
      </w:r>
      <w:r w:rsidR="00A02DE8">
        <w:t xml:space="preserve"> of the company and many more </w:t>
      </w:r>
      <w:r w:rsidR="000E05CD">
        <w:t xml:space="preserve">other </w:t>
      </w:r>
      <w:r w:rsidR="00A02DE8">
        <w:t>activities like these</w:t>
      </w:r>
      <w:r w:rsidR="000E05CD" w:rsidRPr="000E05CD">
        <w:rPr>
          <w:rFonts w:ascii="Arial" w:hAnsi="Arial" w:cs="Arial"/>
          <w:color w:val="222222"/>
          <w:sz w:val="19"/>
          <w:szCs w:val="19"/>
          <w:shd w:val="clear" w:color="auto" w:fill="FFFFFF"/>
        </w:rPr>
        <w:t xml:space="preserve"> </w:t>
      </w:r>
      <w:r w:rsidR="000E05CD" w:rsidRPr="000E05CD">
        <w:t>(McKinney, 2015)</w:t>
      </w:r>
      <w:r w:rsidR="00A02DE8" w:rsidRPr="000E05CD">
        <w:t xml:space="preserve">. </w:t>
      </w:r>
      <w:r w:rsidR="00A02DE8">
        <w:t xml:space="preserve">This report will be divided into two sections and one of them </w:t>
      </w:r>
      <w:r w:rsidR="00A02DE8" w:rsidRPr="000E05CD">
        <w:rPr>
          <w:noProof/>
        </w:rPr>
        <w:t>is</w:t>
      </w:r>
      <w:r w:rsidR="000E05CD" w:rsidRPr="000E05CD">
        <w:rPr>
          <w:noProof/>
        </w:rPr>
        <w:t xml:space="preserve"> a</w:t>
      </w:r>
      <w:r w:rsidR="00A02DE8" w:rsidRPr="000E05CD">
        <w:rPr>
          <w:noProof/>
        </w:rPr>
        <w:t xml:space="preserve"> report</w:t>
      </w:r>
      <w:r w:rsidR="00A02DE8">
        <w:t xml:space="preserve"> to the client as a financial analyst of the World Wealth </w:t>
      </w:r>
      <w:r w:rsidR="00AB737C">
        <w:t>Management</w:t>
      </w:r>
      <w:r w:rsidR="00A02DE8">
        <w:t xml:space="preserve"> about </w:t>
      </w:r>
      <w:r w:rsidR="000E05CD" w:rsidRPr="000E05CD">
        <w:rPr>
          <w:noProof/>
        </w:rPr>
        <w:t>two</w:t>
      </w:r>
      <w:r w:rsidR="00AB737C" w:rsidRPr="000E05CD">
        <w:rPr>
          <w:noProof/>
        </w:rPr>
        <w:t xml:space="preserve"> companies</w:t>
      </w:r>
      <w:r w:rsidR="00AB737C">
        <w:t xml:space="preserve"> </w:t>
      </w:r>
      <w:r w:rsidR="000E05CD">
        <w:t xml:space="preserve">chosen </w:t>
      </w:r>
      <w:r w:rsidR="00AB737C">
        <w:t xml:space="preserve">by the client named Tim Farrow as </w:t>
      </w:r>
      <w:r w:rsidR="00AB737C" w:rsidRPr="000E05CD">
        <w:rPr>
          <w:noProof/>
        </w:rPr>
        <w:t>investment</w:t>
      </w:r>
      <w:r w:rsidR="00AB737C">
        <w:t xml:space="preserve"> option</w:t>
      </w:r>
      <w:r w:rsidR="000E05CD">
        <w:t>s</w:t>
      </w:r>
      <w:r w:rsidR="00AB737C">
        <w:t xml:space="preserve"> for </w:t>
      </w:r>
      <w:r w:rsidR="000E05CD">
        <w:t>him</w:t>
      </w:r>
      <w:r w:rsidR="00AB737C">
        <w:t xml:space="preserve">. </w:t>
      </w:r>
      <w:r w:rsidR="000E05CD">
        <w:rPr>
          <w:noProof/>
        </w:rPr>
        <w:t>S</w:t>
      </w:r>
      <w:r w:rsidR="00AB737C" w:rsidRPr="000E05CD">
        <w:rPr>
          <w:noProof/>
        </w:rPr>
        <w:t>ection</w:t>
      </w:r>
      <w:r w:rsidR="00AB737C">
        <w:t xml:space="preserve"> B includes investment appraisal of two proposed projects of Patel </w:t>
      </w:r>
      <w:r w:rsidR="00AB737C" w:rsidRPr="000E05CD">
        <w:rPr>
          <w:noProof/>
        </w:rPr>
        <w:t>Mintro’s</w:t>
      </w:r>
      <w:r w:rsidR="00AB737C">
        <w:t xml:space="preserve"> London manufacturing company under Payback, NPV and Accounting Rate of return method. In addition, the researcher will have to give </w:t>
      </w:r>
      <w:r w:rsidR="000E05CD">
        <w:t xml:space="preserve">a </w:t>
      </w:r>
      <w:r w:rsidR="00AB737C" w:rsidRPr="000E05CD">
        <w:rPr>
          <w:noProof/>
        </w:rPr>
        <w:t>recommendation</w:t>
      </w:r>
      <w:r w:rsidR="00AB737C">
        <w:t xml:space="preserve"> about which project should be adopted</w:t>
      </w:r>
      <w:r w:rsidR="000E05CD">
        <w:t xml:space="preserve"> in the company</w:t>
      </w:r>
      <w:r w:rsidR="00AB737C">
        <w:t xml:space="preserve"> after evaluating the result of the projects under the investment appraisal methods mentioned above.  </w:t>
      </w:r>
    </w:p>
    <w:p w:rsidR="00AB737C" w:rsidRDefault="00AB737C" w:rsidP="00FC161F">
      <w:pPr>
        <w:pStyle w:val="Heading1"/>
      </w:pPr>
      <w:r>
        <w:br/>
      </w:r>
    </w:p>
    <w:p w:rsidR="00AB737C" w:rsidRDefault="00AB737C">
      <w:pPr>
        <w:spacing w:line="276" w:lineRule="auto"/>
        <w:jc w:val="left"/>
        <w:rPr>
          <w:rFonts w:eastAsiaTheme="majorEastAsia" w:cstheme="majorBidi"/>
          <w:b/>
          <w:bCs/>
          <w:szCs w:val="28"/>
        </w:rPr>
      </w:pPr>
      <w:r>
        <w:br w:type="page"/>
      </w:r>
    </w:p>
    <w:p w:rsidR="00FC161F" w:rsidRDefault="00FC161F" w:rsidP="00FC161F">
      <w:pPr>
        <w:pStyle w:val="Heading1"/>
      </w:pPr>
      <w:bookmarkStart w:id="1" w:name="_Toc534248074"/>
      <w:r>
        <w:t>Section A</w:t>
      </w:r>
      <w:bookmarkEnd w:id="1"/>
    </w:p>
    <w:p w:rsidR="001874DE" w:rsidRDefault="001874DE" w:rsidP="001874DE">
      <w:pPr>
        <w:rPr>
          <w:b/>
        </w:rPr>
      </w:pPr>
      <w:r w:rsidRPr="001874DE">
        <w:rPr>
          <w:b/>
        </w:rPr>
        <w:t xml:space="preserve">Introduction </w:t>
      </w:r>
    </w:p>
    <w:p w:rsidR="006D63F9" w:rsidRPr="001874DE" w:rsidRDefault="006D63F9" w:rsidP="006D63F9">
      <w:r>
        <w:t xml:space="preserve">This report will be made by the researcher as the financial analyst of the world wealth management for </w:t>
      </w:r>
      <w:r w:rsidR="000E05CD">
        <w:t xml:space="preserve">a client named Tim Farrow. The client already has a large portfolio and looking to invest in UK </w:t>
      </w:r>
      <w:r w:rsidR="000E05CD" w:rsidRPr="000E05CD">
        <w:rPr>
          <w:noProof/>
        </w:rPr>
        <w:t>traveling</w:t>
      </w:r>
      <w:r w:rsidR="000E05CD">
        <w:t xml:space="preserve"> and leisure sector and two companies had already chosen by the client for this purpose and the name of those companies are William Hill </w:t>
      </w:r>
      <w:r w:rsidR="001B2EB8">
        <w:t xml:space="preserve">Plc </w:t>
      </w:r>
      <w:r w:rsidR="000E05CD">
        <w:t xml:space="preserve">and Paddy Power </w:t>
      </w:r>
      <w:proofErr w:type="spellStart"/>
      <w:r w:rsidR="000E05CD">
        <w:t>Betfair</w:t>
      </w:r>
      <w:proofErr w:type="spellEnd"/>
      <w:r w:rsidR="000E05CD">
        <w:t xml:space="preserve"> </w:t>
      </w:r>
      <w:r w:rsidR="001B2EB8">
        <w:t xml:space="preserve">Plc </w:t>
      </w:r>
      <w:r w:rsidR="000E05CD">
        <w:t xml:space="preserve">and these are mainly companies involved in gambling in different sports legally. In this report, </w:t>
      </w:r>
      <w:r w:rsidR="001B2EB8">
        <w:t>the suitability of these companies</w:t>
      </w:r>
      <w:r w:rsidR="000E05CD">
        <w:t xml:space="preserve"> as investment option</w:t>
      </w:r>
      <w:r w:rsidR="001B2EB8">
        <w:t>s</w:t>
      </w:r>
      <w:r w:rsidR="000E05CD">
        <w:t xml:space="preserve"> for the mentioned client will be assessed. </w:t>
      </w:r>
    </w:p>
    <w:p w:rsidR="00FC161F" w:rsidRPr="002A41FE" w:rsidRDefault="00FC161F" w:rsidP="00FC161F">
      <w:pPr>
        <w:rPr>
          <w:b/>
        </w:rPr>
      </w:pPr>
      <w:r w:rsidRPr="002A41FE">
        <w:rPr>
          <w:b/>
        </w:rPr>
        <w:t xml:space="preserve">a) Carry out a financial analysis of both companies. This analysis should include </w:t>
      </w:r>
    </w:p>
    <w:p w:rsidR="00FC161F" w:rsidRPr="002A41FE" w:rsidRDefault="00FC161F" w:rsidP="00FC161F">
      <w:pPr>
        <w:rPr>
          <w:b/>
        </w:rPr>
      </w:pPr>
      <w:r w:rsidRPr="002A41FE">
        <w:rPr>
          <w:b/>
        </w:rPr>
        <w:t>I. Ratios you have computed, an evaluation of the financial performance and current financial position of both companies. This should include investor ratios.</w:t>
      </w:r>
    </w:p>
    <w:p w:rsidR="002A41FE" w:rsidRDefault="00FC161F" w:rsidP="00FC161F">
      <w:pPr>
        <w:rPr>
          <w:b/>
        </w:rPr>
      </w:pPr>
      <w:r w:rsidRPr="002A41FE">
        <w:rPr>
          <w:b/>
        </w:rPr>
        <w:t xml:space="preserve"> II. All computations should be included in an appendix.</w:t>
      </w:r>
    </w:p>
    <w:tbl>
      <w:tblPr>
        <w:tblStyle w:val="TableGrid"/>
        <w:tblW w:w="5000" w:type="pct"/>
        <w:tblLook w:val="04A0"/>
      </w:tblPr>
      <w:tblGrid>
        <w:gridCol w:w="1289"/>
        <w:gridCol w:w="1287"/>
        <w:gridCol w:w="1286"/>
        <w:gridCol w:w="1364"/>
        <w:gridCol w:w="1349"/>
        <w:gridCol w:w="1338"/>
        <w:gridCol w:w="1329"/>
      </w:tblGrid>
      <w:tr w:rsidR="00F542A8" w:rsidRPr="00B26B25" w:rsidTr="00B26B25">
        <w:tc>
          <w:tcPr>
            <w:tcW w:w="5000" w:type="pct"/>
            <w:gridSpan w:val="7"/>
          </w:tcPr>
          <w:p w:rsidR="00F542A8" w:rsidRPr="00B26B25" w:rsidRDefault="00F542A8" w:rsidP="00F542A8">
            <w:pPr>
              <w:jc w:val="center"/>
              <w:rPr>
                <w:b/>
                <w:sz w:val="24"/>
                <w:szCs w:val="24"/>
              </w:rPr>
            </w:pPr>
            <w:r w:rsidRPr="00B26B25">
              <w:rPr>
                <w:b/>
                <w:sz w:val="24"/>
                <w:szCs w:val="24"/>
              </w:rPr>
              <w:t>Profitability Ratio</w:t>
            </w:r>
          </w:p>
        </w:tc>
      </w:tr>
      <w:tr w:rsidR="00B26B25" w:rsidRPr="00B26B25" w:rsidTr="00B26B25">
        <w:tc>
          <w:tcPr>
            <w:tcW w:w="697" w:type="pct"/>
          </w:tcPr>
          <w:p w:rsidR="00B26B25" w:rsidRPr="00B26B25" w:rsidRDefault="00B26B25" w:rsidP="00FC161F">
            <w:pPr>
              <w:rPr>
                <w:b/>
                <w:sz w:val="24"/>
                <w:szCs w:val="24"/>
              </w:rPr>
            </w:pPr>
            <w:r w:rsidRPr="00B26B25">
              <w:rPr>
                <w:b/>
                <w:sz w:val="24"/>
                <w:szCs w:val="24"/>
              </w:rPr>
              <w:t xml:space="preserve">Company Name </w:t>
            </w:r>
          </w:p>
        </w:tc>
        <w:tc>
          <w:tcPr>
            <w:tcW w:w="2130" w:type="pct"/>
            <w:gridSpan w:val="3"/>
            <w:vAlign w:val="bottom"/>
          </w:tcPr>
          <w:p w:rsidR="00B26B25" w:rsidRPr="00B26B25" w:rsidRDefault="00B26B25" w:rsidP="00B26B25">
            <w:pPr>
              <w:jc w:val="center"/>
              <w:rPr>
                <w:b/>
                <w:sz w:val="24"/>
                <w:szCs w:val="24"/>
              </w:rPr>
            </w:pPr>
            <w:r w:rsidRPr="00B26B25">
              <w:rPr>
                <w:b/>
                <w:sz w:val="24"/>
                <w:szCs w:val="24"/>
              </w:rPr>
              <w:t>William Hill Plc</w:t>
            </w:r>
          </w:p>
        </w:tc>
        <w:tc>
          <w:tcPr>
            <w:tcW w:w="2173" w:type="pct"/>
            <w:gridSpan w:val="3"/>
            <w:vAlign w:val="bottom"/>
          </w:tcPr>
          <w:p w:rsidR="00B26B25" w:rsidRPr="00B26B25" w:rsidRDefault="00B26B25" w:rsidP="00B26B25">
            <w:pPr>
              <w:jc w:val="center"/>
              <w:rPr>
                <w:b/>
                <w:sz w:val="24"/>
                <w:szCs w:val="24"/>
              </w:rPr>
            </w:pPr>
            <w:r w:rsidRPr="00B26B25">
              <w:rPr>
                <w:b/>
                <w:sz w:val="24"/>
                <w:szCs w:val="24"/>
              </w:rPr>
              <w:t xml:space="preserve">Paddy Power </w:t>
            </w:r>
            <w:proofErr w:type="spellStart"/>
            <w:r w:rsidRPr="00B26B25">
              <w:rPr>
                <w:b/>
                <w:sz w:val="24"/>
                <w:szCs w:val="24"/>
              </w:rPr>
              <w:t>Betfair</w:t>
            </w:r>
            <w:proofErr w:type="spellEnd"/>
            <w:r w:rsidRPr="00B26B25">
              <w:rPr>
                <w:b/>
                <w:sz w:val="24"/>
                <w:szCs w:val="24"/>
              </w:rPr>
              <w:t xml:space="preserve"> Plc</w:t>
            </w:r>
          </w:p>
        </w:tc>
      </w:tr>
      <w:tr w:rsidR="00F542A8" w:rsidRPr="00B26B25" w:rsidTr="0072442D">
        <w:tc>
          <w:tcPr>
            <w:tcW w:w="697" w:type="pct"/>
          </w:tcPr>
          <w:p w:rsidR="00F542A8" w:rsidRPr="00B26B25" w:rsidRDefault="00B26B25" w:rsidP="00FC161F">
            <w:pPr>
              <w:rPr>
                <w:b/>
                <w:sz w:val="24"/>
                <w:szCs w:val="24"/>
              </w:rPr>
            </w:pPr>
            <w:r w:rsidRPr="00B26B25">
              <w:rPr>
                <w:b/>
                <w:sz w:val="24"/>
                <w:szCs w:val="24"/>
              </w:rPr>
              <w:t xml:space="preserve">Ratio Name </w:t>
            </w:r>
          </w:p>
        </w:tc>
        <w:tc>
          <w:tcPr>
            <w:tcW w:w="696" w:type="pct"/>
          </w:tcPr>
          <w:p w:rsidR="00F542A8" w:rsidRPr="00B26B25" w:rsidRDefault="00B26B25" w:rsidP="00FC161F">
            <w:pPr>
              <w:rPr>
                <w:b/>
                <w:sz w:val="24"/>
                <w:szCs w:val="24"/>
              </w:rPr>
            </w:pPr>
            <w:r w:rsidRPr="00B26B25">
              <w:rPr>
                <w:b/>
                <w:sz w:val="24"/>
                <w:szCs w:val="24"/>
              </w:rPr>
              <w:t>2015</w:t>
            </w:r>
          </w:p>
        </w:tc>
        <w:tc>
          <w:tcPr>
            <w:tcW w:w="696" w:type="pct"/>
          </w:tcPr>
          <w:p w:rsidR="00F542A8" w:rsidRPr="00B26B25" w:rsidRDefault="00B26B25" w:rsidP="00FC161F">
            <w:pPr>
              <w:rPr>
                <w:b/>
                <w:sz w:val="24"/>
                <w:szCs w:val="24"/>
              </w:rPr>
            </w:pPr>
            <w:r w:rsidRPr="00B26B25">
              <w:rPr>
                <w:b/>
                <w:sz w:val="24"/>
                <w:szCs w:val="24"/>
              </w:rPr>
              <w:t xml:space="preserve">2016 </w:t>
            </w:r>
          </w:p>
        </w:tc>
        <w:tc>
          <w:tcPr>
            <w:tcW w:w="738" w:type="pct"/>
          </w:tcPr>
          <w:p w:rsidR="00F542A8" w:rsidRPr="00B26B25" w:rsidRDefault="00B26B25" w:rsidP="00FC161F">
            <w:pPr>
              <w:rPr>
                <w:b/>
                <w:sz w:val="24"/>
                <w:szCs w:val="24"/>
              </w:rPr>
            </w:pPr>
            <w:r w:rsidRPr="00B26B25">
              <w:rPr>
                <w:b/>
                <w:sz w:val="24"/>
                <w:szCs w:val="24"/>
              </w:rPr>
              <w:t>2017</w:t>
            </w:r>
          </w:p>
        </w:tc>
        <w:tc>
          <w:tcPr>
            <w:tcW w:w="730" w:type="pct"/>
          </w:tcPr>
          <w:p w:rsidR="00F542A8" w:rsidRPr="00B26B25" w:rsidRDefault="00B26B25" w:rsidP="00FC161F">
            <w:pPr>
              <w:rPr>
                <w:b/>
                <w:sz w:val="24"/>
                <w:szCs w:val="24"/>
              </w:rPr>
            </w:pPr>
            <w:r w:rsidRPr="00B26B25">
              <w:rPr>
                <w:b/>
                <w:sz w:val="24"/>
                <w:szCs w:val="24"/>
              </w:rPr>
              <w:t xml:space="preserve">2015 </w:t>
            </w:r>
          </w:p>
        </w:tc>
        <w:tc>
          <w:tcPr>
            <w:tcW w:w="724" w:type="pct"/>
          </w:tcPr>
          <w:p w:rsidR="00F542A8" w:rsidRPr="00B26B25" w:rsidRDefault="00B26B25" w:rsidP="00FC161F">
            <w:pPr>
              <w:rPr>
                <w:b/>
                <w:sz w:val="24"/>
                <w:szCs w:val="24"/>
              </w:rPr>
            </w:pPr>
            <w:r w:rsidRPr="00B26B25">
              <w:rPr>
                <w:b/>
                <w:sz w:val="24"/>
                <w:szCs w:val="24"/>
              </w:rPr>
              <w:t xml:space="preserve">2016 </w:t>
            </w:r>
          </w:p>
        </w:tc>
        <w:tc>
          <w:tcPr>
            <w:tcW w:w="719" w:type="pct"/>
          </w:tcPr>
          <w:p w:rsidR="00F542A8" w:rsidRPr="00B26B25" w:rsidRDefault="00B26B25" w:rsidP="00FC161F">
            <w:pPr>
              <w:rPr>
                <w:b/>
                <w:sz w:val="24"/>
                <w:szCs w:val="24"/>
              </w:rPr>
            </w:pPr>
            <w:r w:rsidRPr="00B26B25">
              <w:rPr>
                <w:b/>
                <w:sz w:val="24"/>
                <w:szCs w:val="24"/>
              </w:rPr>
              <w:t>2017</w:t>
            </w:r>
          </w:p>
        </w:tc>
      </w:tr>
      <w:tr w:rsidR="0072442D" w:rsidRPr="00B26B25" w:rsidTr="0072442D">
        <w:tc>
          <w:tcPr>
            <w:tcW w:w="697" w:type="pct"/>
          </w:tcPr>
          <w:p w:rsidR="0072442D" w:rsidRPr="00B26B25" w:rsidRDefault="0072442D" w:rsidP="00FC161F">
            <w:pPr>
              <w:rPr>
                <w:b/>
                <w:sz w:val="24"/>
                <w:szCs w:val="24"/>
              </w:rPr>
            </w:pPr>
            <w:r w:rsidRPr="00B26B25">
              <w:rPr>
                <w:b/>
                <w:sz w:val="24"/>
                <w:szCs w:val="24"/>
              </w:rPr>
              <w:t>Gross Margin</w:t>
            </w:r>
          </w:p>
        </w:tc>
        <w:tc>
          <w:tcPr>
            <w:tcW w:w="696" w:type="pct"/>
            <w:vAlign w:val="bottom"/>
          </w:tcPr>
          <w:p w:rsidR="0072442D" w:rsidRDefault="0072442D" w:rsidP="0072442D">
            <w:pPr>
              <w:jc w:val="center"/>
            </w:pPr>
            <w:r>
              <w:t>76%</w:t>
            </w:r>
          </w:p>
        </w:tc>
        <w:tc>
          <w:tcPr>
            <w:tcW w:w="696" w:type="pct"/>
            <w:vAlign w:val="bottom"/>
          </w:tcPr>
          <w:p w:rsidR="0072442D" w:rsidRDefault="0072442D" w:rsidP="0072442D">
            <w:pPr>
              <w:jc w:val="center"/>
            </w:pPr>
            <w:r>
              <w:t>76%</w:t>
            </w:r>
          </w:p>
        </w:tc>
        <w:tc>
          <w:tcPr>
            <w:tcW w:w="738" w:type="pct"/>
            <w:vAlign w:val="bottom"/>
          </w:tcPr>
          <w:p w:rsidR="0072442D" w:rsidRDefault="0072442D" w:rsidP="0072442D">
            <w:pPr>
              <w:jc w:val="center"/>
            </w:pPr>
            <w:r>
              <w:t>75%</w:t>
            </w:r>
          </w:p>
        </w:tc>
        <w:tc>
          <w:tcPr>
            <w:tcW w:w="730" w:type="pct"/>
            <w:vAlign w:val="bottom"/>
          </w:tcPr>
          <w:p w:rsidR="0072442D" w:rsidRDefault="0072442D" w:rsidP="0072442D">
            <w:pPr>
              <w:jc w:val="center"/>
            </w:pPr>
            <w:r>
              <w:t>76%</w:t>
            </w:r>
          </w:p>
        </w:tc>
        <w:tc>
          <w:tcPr>
            <w:tcW w:w="724" w:type="pct"/>
            <w:vAlign w:val="bottom"/>
          </w:tcPr>
          <w:p w:rsidR="0072442D" w:rsidRDefault="0072442D" w:rsidP="0072442D">
            <w:pPr>
              <w:jc w:val="center"/>
            </w:pPr>
            <w:r>
              <w:t>77%</w:t>
            </w:r>
          </w:p>
        </w:tc>
        <w:tc>
          <w:tcPr>
            <w:tcW w:w="719" w:type="pct"/>
            <w:vAlign w:val="bottom"/>
          </w:tcPr>
          <w:p w:rsidR="0072442D" w:rsidRDefault="0072442D" w:rsidP="0072442D">
            <w:pPr>
              <w:jc w:val="center"/>
            </w:pPr>
            <w:r>
              <w:t>77%</w:t>
            </w:r>
          </w:p>
        </w:tc>
      </w:tr>
      <w:tr w:rsidR="0072442D" w:rsidRPr="00B26B25" w:rsidTr="0072442D">
        <w:tc>
          <w:tcPr>
            <w:tcW w:w="697" w:type="pct"/>
          </w:tcPr>
          <w:p w:rsidR="0072442D" w:rsidRPr="00B26B25" w:rsidRDefault="0072442D" w:rsidP="00FC161F">
            <w:pPr>
              <w:rPr>
                <w:b/>
                <w:sz w:val="24"/>
                <w:szCs w:val="24"/>
              </w:rPr>
            </w:pPr>
            <w:r w:rsidRPr="00B26B25">
              <w:rPr>
                <w:b/>
                <w:sz w:val="24"/>
                <w:szCs w:val="24"/>
              </w:rPr>
              <w:t xml:space="preserve">Net Profit Margin </w:t>
            </w:r>
          </w:p>
        </w:tc>
        <w:tc>
          <w:tcPr>
            <w:tcW w:w="696" w:type="pct"/>
            <w:vAlign w:val="bottom"/>
          </w:tcPr>
          <w:p w:rsidR="0072442D" w:rsidRDefault="0072442D" w:rsidP="0072442D">
            <w:pPr>
              <w:jc w:val="center"/>
            </w:pPr>
            <w:r>
              <w:t>12%</w:t>
            </w:r>
          </w:p>
        </w:tc>
        <w:tc>
          <w:tcPr>
            <w:tcW w:w="696" w:type="pct"/>
            <w:vAlign w:val="bottom"/>
          </w:tcPr>
          <w:p w:rsidR="0072442D" w:rsidRDefault="0072442D" w:rsidP="0072442D">
            <w:pPr>
              <w:jc w:val="center"/>
            </w:pPr>
            <w:r>
              <w:t>10%</w:t>
            </w:r>
          </w:p>
        </w:tc>
        <w:tc>
          <w:tcPr>
            <w:tcW w:w="738" w:type="pct"/>
            <w:vAlign w:val="bottom"/>
          </w:tcPr>
          <w:p w:rsidR="0072442D" w:rsidRDefault="0072442D" w:rsidP="0072442D">
            <w:pPr>
              <w:jc w:val="center"/>
            </w:pPr>
            <w:r>
              <w:t>-5%</w:t>
            </w:r>
          </w:p>
        </w:tc>
        <w:tc>
          <w:tcPr>
            <w:tcW w:w="730" w:type="pct"/>
            <w:vAlign w:val="bottom"/>
          </w:tcPr>
          <w:p w:rsidR="0072442D" w:rsidRDefault="0072442D" w:rsidP="0072442D">
            <w:pPr>
              <w:jc w:val="center"/>
            </w:pPr>
            <w:r>
              <w:t>14%</w:t>
            </w:r>
          </w:p>
        </w:tc>
        <w:tc>
          <w:tcPr>
            <w:tcW w:w="724" w:type="pct"/>
            <w:vAlign w:val="bottom"/>
          </w:tcPr>
          <w:p w:rsidR="0072442D" w:rsidRDefault="0072442D" w:rsidP="0072442D">
            <w:pPr>
              <w:jc w:val="center"/>
            </w:pPr>
            <w:r>
              <w:t>-0.38%</w:t>
            </w:r>
          </w:p>
        </w:tc>
        <w:tc>
          <w:tcPr>
            <w:tcW w:w="719" w:type="pct"/>
            <w:vAlign w:val="bottom"/>
          </w:tcPr>
          <w:p w:rsidR="0072442D" w:rsidRDefault="0072442D" w:rsidP="0072442D">
            <w:pPr>
              <w:jc w:val="center"/>
            </w:pPr>
            <w:r>
              <w:t>12%</w:t>
            </w:r>
          </w:p>
        </w:tc>
      </w:tr>
    </w:tbl>
    <w:p w:rsidR="00F542A8" w:rsidRPr="00B26B25" w:rsidRDefault="00B26B25" w:rsidP="00B26B25">
      <w:pPr>
        <w:jc w:val="center"/>
        <w:rPr>
          <w:b/>
        </w:rPr>
      </w:pPr>
      <w:r w:rsidRPr="00B26B25">
        <w:rPr>
          <w:b/>
        </w:rPr>
        <w:t>Table 1: Calculation of the Profitability Ratios</w:t>
      </w:r>
    </w:p>
    <w:p w:rsidR="00B26B25" w:rsidRDefault="00B26B25" w:rsidP="00CF37A2"/>
    <w:p w:rsidR="006E4568" w:rsidRDefault="006E4568" w:rsidP="006E4568">
      <w:pPr>
        <w:rPr>
          <w:b/>
        </w:rPr>
      </w:pPr>
      <w:r w:rsidRPr="006E4568">
        <w:rPr>
          <w:b/>
        </w:rPr>
        <w:t xml:space="preserve">Interpretation of Profitability ratio </w:t>
      </w:r>
    </w:p>
    <w:p w:rsidR="004C0B5A" w:rsidRDefault="0072442D" w:rsidP="0072442D">
      <w:r>
        <w:t>The profitability ratio that has been calculated under this ratio analysis of two companies includes gross margin and net profit margin. The gross</w:t>
      </w:r>
      <w:r w:rsidR="001B2EB8">
        <w:t xml:space="preserve"> margin</w:t>
      </w:r>
      <w:r>
        <w:t xml:space="preserve"> is the percentage of the gross profit of </w:t>
      </w:r>
      <w:r w:rsidRPr="001B2EB8">
        <w:rPr>
          <w:noProof/>
        </w:rPr>
        <w:t>a company</w:t>
      </w:r>
      <w:r>
        <w:t xml:space="preserve"> in the total revenue or sales generated by the company</w:t>
      </w:r>
      <w:r w:rsidR="001B2EB8" w:rsidRPr="001B2EB8">
        <w:rPr>
          <w:rFonts w:ascii="Arial" w:hAnsi="Arial" w:cs="Arial"/>
          <w:color w:val="222222"/>
          <w:sz w:val="19"/>
          <w:szCs w:val="19"/>
          <w:shd w:val="clear" w:color="auto" w:fill="FFFFFF"/>
        </w:rPr>
        <w:t xml:space="preserve"> </w:t>
      </w:r>
      <w:r w:rsidR="001B2EB8" w:rsidRPr="001B2EB8">
        <w:t>(SHEETS, 2016).</w:t>
      </w:r>
      <w:r w:rsidR="001B2EB8">
        <w:rPr>
          <w:rFonts w:ascii="Arial" w:hAnsi="Arial" w:cs="Arial"/>
          <w:color w:val="222222"/>
          <w:sz w:val="19"/>
          <w:szCs w:val="19"/>
          <w:shd w:val="clear" w:color="auto" w:fill="FFFFFF"/>
        </w:rPr>
        <w:t xml:space="preserve"> </w:t>
      </w:r>
      <w:r>
        <w:t>The higher the amount or percentage of gross margin, the better is the efficiency and financial performance of the company as higher gross margin means higher profitability of the company.</w:t>
      </w:r>
      <w:r w:rsidR="004C0B5A">
        <w:t xml:space="preserve"> The gross profit of William Hill Plc is quite consistent. The gross margin is calculated at 76% for two </w:t>
      </w:r>
      <w:r w:rsidR="001B2EB8">
        <w:t xml:space="preserve">the </w:t>
      </w:r>
      <w:r w:rsidR="004C0B5A" w:rsidRPr="001B2EB8">
        <w:rPr>
          <w:noProof/>
        </w:rPr>
        <w:t>consecutive</w:t>
      </w:r>
      <w:r w:rsidR="004C0B5A">
        <w:t xml:space="preserve"> </w:t>
      </w:r>
      <w:r w:rsidR="004C0B5A" w:rsidRPr="001B2EB8">
        <w:rPr>
          <w:noProof/>
        </w:rPr>
        <w:t>year</w:t>
      </w:r>
      <w:r w:rsidR="001B2EB8">
        <w:rPr>
          <w:noProof/>
        </w:rPr>
        <w:t>s</w:t>
      </w:r>
      <w:r w:rsidR="004C0B5A">
        <w:t xml:space="preserve"> 2015 and 2016 and is at 75% in 2017. This shows that the cost of service or all direct cost</w:t>
      </w:r>
      <w:r w:rsidR="001B2EB8">
        <w:t>s</w:t>
      </w:r>
      <w:r w:rsidR="004C0B5A">
        <w:t xml:space="preserve"> of the company is consistent</w:t>
      </w:r>
      <w:r w:rsidR="001B2EB8" w:rsidRPr="001B2EB8">
        <w:rPr>
          <w:rFonts w:ascii="Arial" w:hAnsi="Arial" w:cs="Arial"/>
          <w:color w:val="000000"/>
          <w:sz w:val="19"/>
          <w:szCs w:val="19"/>
          <w:shd w:val="clear" w:color="auto" w:fill="FFFFFF"/>
        </w:rPr>
        <w:t xml:space="preserve"> </w:t>
      </w:r>
      <w:r w:rsidR="001B2EB8" w:rsidRPr="001B2EB8">
        <w:t>(</w:t>
      </w:r>
      <w:proofErr w:type="gramStart"/>
      <w:r w:rsidR="001B2EB8" w:rsidRPr="001B2EB8">
        <w:t>Williamhillplc.com.,</w:t>
      </w:r>
      <w:proofErr w:type="gramEnd"/>
      <w:r w:rsidR="001B2EB8" w:rsidRPr="001B2EB8">
        <w:t xml:space="preserve"> 2019)</w:t>
      </w:r>
      <w:r w:rsidR="004C0B5A" w:rsidRPr="001B2EB8">
        <w:t>.</w:t>
      </w:r>
    </w:p>
    <w:p w:rsidR="006E4568" w:rsidRDefault="004C0B5A" w:rsidP="0072442D">
      <w:r>
        <w:t xml:space="preserve"> The gross margin of Paddy Power </w:t>
      </w:r>
      <w:proofErr w:type="spellStart"/>
      <w:r>
        <w:t>Betfair</w:t>
      </w:r>
      <w:proofErr w:type="spellEnd"/>
      <w:r>
        <w:t xml:space="preserve"> Plc is also quite consistent. The gross margin of the </w:t>
      </w:r>
      <w:r w:rsidRPr="001B2EB8">
        <w:rPr>
          <w:noProof/>
        </w:rPr>
        <w:t>organisation</w:t>
      </w:r>
      <w:r w:rsidR="001B2EB8">
        <w:t xml:space="preserve"> is at 76% in 2015 and 77</w:t>
      </w:r>
      <w:r>
        <w:t xml:space="preserve">% in 2016 and 2017. This shows that the company is very consistent with its </w:t>
      </w:r>
      <w:r w:rsidR="006817A1">
        <w:t xml:space="preserve">direct </w:t>
      </w:r>
      <w:r>
        <w:t>expense</w:t>
      </w:r>
      <w:r w:rsidR="006817A1">
        <w:t>s</w:t>
      </w:r>
      <w:r w:rsidR="001B2EB8" w:rsidRPr="001B2EB8">
        <w:rPr>
          <w:rFonts w:ascii="Arial" w:hAnsi="Arial" w:cs="Arial"/>
          <w:color w:val="000000"/>
          <w:sz w:val="19"/>
          <w:szCs w:val="19"/>
          <w:shd w:val="clear" w:color="auto" w:fill="FFFFFF"/>
        </w:rPr>
        <w:t xml:space="preserve"> </w:t>
      </w:r>
      <w:r w:rsidR="001B2EB8" w:rsidRPr="001B2EB8">
        <w:t>(</w:t>
      </w:r>
      <w:proofErr w:type="gramStart"/>
      <w:r w:rsidR="001B2EB8" w:rsidRPr="001B2EB8">
        <w:t>Paddypowerbetfair.com.,</w:t>
      </w:r>
      <w:proofErr w:type="gramEnd"/>
      <w:r w:rsidR="001B2EB8" w:rsidRPr="001B2EB8">
        <w:t xml:space="preserve"> 2019)</w:t>
      </w:r>
      <w:r w:rsidRPr="001B2EB8">
        <w:t>.</w:t>
      </w:r>
      <w:r>
        <w:t xml:space="preserve"> The comparison of </w:t>
      </w:r>
      <w:r w:rsidRPr="001B2EB8">
        <w:rPr>
          <w:noProof/>
        </w:rPr>
        <w:t>both</w:t>
      </w:r>
      <w:r>
        <w:t xml:space="preserve"> compan</w:t>
      </w:r>
      <w:r w:rsidR="006817A1">
        <w:t xml:space="preserve">ies under this ratio show that both companies’ direct expenses are under control but the pattern of gross margin is increasing </w:t>
      </w:r>
      <w:r w:rsidR="006817A1" w:rsidRPr="001B2EB8">
        <w:rPr>
          <w:noProof/>
        </w:rPr>
        <w:t>in</w:t>
      </w:r>
      <w:r w:rsidR="001B2EB8" w:rsidRPr="001B2EB8">
        <w:rPr>
          <w:noProof/>
        </w:rPr>
        <w:t xml:space="preserve"> the</w:t>
      </w:r>
      <w:r w:rsidR="001B2EB8">
        <w:t xml:space="preserve"> case of </w:t>
      </w:r>
      <w:r w:rsidR="006817A1">
        <w:t xml:space="preserve">Paddy Power </w:t>
      </w:r>
      <w:proofErr w:type="spellStart"/>
      <w:r w:rsidR="006817A1">
        <w:t>Betfair</w:t>
      </w:r>
      <w:proofErr w:type="spellEnd"/>
      <w:r w:rsidR="006817A1">
        <w:t xml:space="preserve"> Plc and William Hill plc pattern is showing that the company’s gross margin is decreasing. This is a positive sign for Paddy Power </w:t>
      </w:r>
      <w:proofErr w:type="spellStart"/>
      <w:r w:rsidR="006817A1">
        <w:t>Betfair</w:t>
      </w:r>
      <w:proofErr w:type="spellEnd"/>
      <w:r w:rsidR="006817A1">
        <w:t xml:space="preserve"> and </w:t>
      </w:r>
      <w:r w:rsidR="001B2EB8">
        <w:t xml:space="preserve">a </w:t>
      </w:r>
      <w:r w:rsidR="006817A1" w:rsidRPr="001B2EB8">
        <w:rPr>
          <w:noProof/>
        </w:rPr>
        <w:t>negative</w:t>
      </w:r>
      <w:r w:rsidR="006817A1">
        <w:t xml:space="preserve"> sign for William Hill Plc. Therefore, under this ratio, the performance of Paddy Power </w:t>
      </w:r>
      <w:proofErr w:type="spellStart"/>
      <w:r w:rsidR="006817A1">
        <w:t>Betfair</w:t>
      </w:r>
      <w:proofErr w:type="spellEnd"/>
      <w:r w:rsidR="006817A1">
        <w:t xml:space="preserve"> is </w:t>
      </w:r>
      <w:r w:rsidR="00E172E2">
        <w:t xml:space="preserve">comparatively </w:t>
      </w:r>
      <w:r w:rsidR="006817A1">
        <w:t xml:space="preserve">better than William Hill. </w:t>
      </w:r>
    </w:p>
    <w:p w:rsidR="004C0B5A" w:rsidRDefault="006817A1" w:rsidP="0072442D">
      <w:r>
        <w:t xml:space="preserve">The next profitability ratio is </w:t>
      </w:r>
      <w:r w:rsidR="001B2EB8">
        <w:t xml:space="preserve">the </w:t>
      </w:r>
      <w:r w:rsidRPr="001B2EB8">
        <w:rPr>
          <w:noProof/>
        </w:rPr>
        <w:t>net</w:t>
      </w:r>
      <w:r>
        <w:t xml:space="preserve"> profit margin and under this ratio</w:t>
      </w:r>
      <w:r w:rsidR="00E172E2">
        <w:t>, the net income percentage in the total revenue generated by the company is calculated</w:t>
      </w:r>
      <w:r w:rsidR="00C81644" w:rsidRPr="00C81644">
        <w:rPr>
          <w:rFonts w:ascii="Arial" w:hAnsi="Arial" w:cs="Arial"/>
          <w:color w:val="222222"/>
          <w:sz w:val="19"/>
          <w:szCs w:val="19"/>
          <w:shd w:val="clear" w:color="auto" w:fill="FFFFFF"/>
        </w:rPr>
        <w:t xml:space="preserve"> </w:t>
      </w:r>
      <w:r w:rsidR="00C81644" w:rsidRPr="00C81644">
        <w:t xml:space="preserve">(Lee </w:t>
      </w:r>
      <w:r w:rsidR="00C81644" w:rsidRPr="00C81644">
        <w:rPr>
          <w:i/>
        </w:rPr>
        <w:t>et al.,</w:t>
      </w:r>
      <w:r w:rsidR="00C81644" w:rsidRPr="00C81644">
        <w:t xml:space="preserve"> </w:t>
      </w:r>
      <w:proofErr w:type="gramStart"/>
      <w:r w:rsidR="00C81644" w:rsidRPr="00C81644">
        <w:t>2018 )</w:t>
      </w:r>
      <w:proofErr w:type="gramEnd"/>
      <w:r w:rsidR="00E172E2" w:rsidRPr="00C81644">
        <w:t>.</w:t>
      </w:r>
      <w:r w:rsidR="00E172E2">
        <w:t xml:space="preserve"> The net profit margin of both companies </w:t>
      </w:r>
      <w:r w:rsidR="00E172E2" w:rsidRPr="00C81644">
        <w:rPr>
          <w:noProof/>
        </w:rPr>
        <w:t>show</w:t>
      </w:r>
      <w:r w:rsidR="00C81644">
        <w:rPr>
          <w:noProof/>
        </w:rPr>
        <w:t>s</w:t>
      </w:r>
      <w:r w:rsidR="00E172E2">
        <w:t xml:space="preserve"> inconsistency in </w:t>
      </w:r>
      <w:r w:rsidR="00C81644">
        <w:t xml:space="preserve">the </w:t>
      </w:r>
      <w:r w:rsidR="00E172E2" w:rsidRPr="00C81644">
        <w:rPr>
          <w:noProof/>
        </w:rPr>
        <w:t>generation</w:t>
      </w:r>
      <w:r w:rsidR="00C81644">
        <w:t xml:space="preserve"> of net income of the companies</w:t>
      </w:r>
      <w:r w:rsidR="00E172E2">
        <w:t xml:space="preserve">. This </w:t>
      </w:r>
      <w:r w:rsidR="00C81644" w:rsidRPr="00C81644">
        <w:rPr>
          <w:noProof/>
        </w:rPr>
        <w:t>indicate</w:t>
      </w:r>
      <w:r w:rsidR="00C81644">
        <w:rPr>
          <w:noProof/>
        </w:rPr>
        <w:t>s</w:t>
      </w:r>
      <w:r w:rsidR="00C81644">
        <w:t xml:space="preserve"> there is </w:t>
      </w:r>
      <w:r w:rsidR="00E172E2">
        <w:t xml:space="preserve">volatility or high risk </w:t>
      </w:r>
      <w:r w:rsidR="003F7D3B">
        <w:t>in the operation and profitability of the business. The net profit margin of William Hill is 12% in 2015, 10% in 2016 and -5% in 2017</w:t>
      </w:r>
      <w:r w:rsidR="00C81644" w:rsidRPr="001B2EB8">
        <w:t>(</w:t>
      </w:r>
      <w:proofErr w:type="gramStart"/>
      <w:r w:rsidR="00C81644" w:rsidRPr="001B2EB8">
        <w:t>Williamhillplc.com.,</w:t>
      </w:r>
      <w:proofErr w:type="gramEnd"/>
      <w:r w:rsidR="00C81644" w:rsidRPr="001B2EB8">
        <w:t xml:space="preserve"> 2019)</w:t>
      </w:r>
      <w:r w:rsidR="003F7D3B">
        <w:t xml:space="preserve">. Therefore, the net profit margin of the company is not only volatile but also showing </w:t>
      </w:r>
      <w:r w:rsidR="003F7D3B" w:rsidRPr="00C81644">
        <w:rPr>
          <w:noProof/>
        </w:rPr>
        <w:t>negative</w:t>
      </w:r>
      <w:r w:rsidR="003F7D3B">
        <w:t xml:space="preserve"> growth in the net income</w:t>
      </w:r>
      <w:r w:rsidR="00C81644">
        <w:t xml:space="preserve"> generation</w:t>
      </w:r>
      <w:r w:rsidR="003F7D3B">
        <w:t xml:space="preserve"> of the company. The net profit margin of Paddy Power </w:t>
      </w:r>
      <w:proofErr w:type="spellStart"/>
      <w:r w:rsidR="003F7D3B">
        <w:t>Betfair</w:t>
      </w:r>
      <w:proofErr w:type="spellEnd"/>
      <w:r w:rsidR="003F7D3B">
        <w:t xml:space="preserve"> is also volatile and is calculated at 14% in 2015, -.38% in 2016 and 12% in 2017</w:t>
      </w:r>
      <w:r w:rsidR="00C81644" w:rsidRPr="001B2EB8">
        <w:t>(</w:t>
      </w:r>
      <w:proofErr w:type="gramStart"/>
      <w:r w:rsidR="00C81644" w:rsidRPr="001B2EB8">
        <w:t>Paddypowerbetfair.com.,</w:t>
      </w:r>
      <w:proofErr w:type="gramEnd"/>
      <w:r w:rsidR="00C81644" w:rsidRPr="001B2EB8">
        <w:t xml:space="preserve"> 2019)</w:t>
      </w:r>
      <w:r w:rsidR="003F7D3B">
        <w:t xml:space="preserve">. This shows that this company also is inconsistent with the generation of net income of the company. </w:t>
      </w:r>
    </w:p>
    <w:p w:rsidR="003F7D3B" w:rsidRDefault="003F7D3B" w:rsidP="0072442D">
      <w:r>
        <w:t xml:space="preserve">The comparison of </w:t>
      </w:r>
      <w:r w:rsidRPr="00C81644">
        <w:rPr>
          <w:noProof/>
        </w:rPr>
        <w:t>both</w:t>
      </w:r>
      <w:r>
        <w:t xml:space="preserve"> companies under this ratio shows although both companies net income level is inconsistent </w:t>
      </w:r>
      <w:r w:rsidRPr="00C81644">
        <w:rPr>
          <w:noProof/>
        </w:rPr>
        <w:t>but</w:t>
      </w:r>
      <w:r>
        <w:t xml:space="preserve"> the </w:t>
      </w:r>
      <w:r w:rsidR="00854EEB">
        <w:t xml:space="preserve">level of volatility is more in the net profit margin of William Hill than Paddy Power </w:t>
      </w:r>
      <w:proofErr w:type="spellStart"/>
      <w:r w:rsidR="00854EEB">
        <w:t>Betfair</w:t>
      </w:r>
      <w:proofErr w:type="spellEnd"/>
      <w:r w:rsidR="00854EEB">
        <w:t xml:space="preserve">. Therefore, after evaluating the performance and current financial position of </w:t>
      </w:r>
      <w:r w:rsidR="00854EEB" w:rsidRPr="00C81644">
        <w:rPr>
          <w:noProof/>
        </w:rPr>
        <w:t>both</w:t>
      </w:r>
      <w:r w:rsidR="00854EEB">
        <w:t xml:space="preserve"> company </w:t>
      </w:r>
      <w:proofErr w:type="gramStart"/>
      <w:r w:rsidR="00854EEB">
        <w:t>show</w:t>
      </w:r>
      <w:proofErr w:type="gramEnd"/>
      <w:r w:rsidR="00854EEB">
        <w:t xml:space="preserve"> that both </w:t>
      </w:r>
      <w:r w:rsidR="00854EEB" w:rsidRPr="00C81644">
        <w:rPr>
          <w:noProof/>
        </w:rPr>
        <w:t>compan</w:t>
      </w:r>
      <w:r w:rsidR="00C81644">
        <w:rPr>
          <w:noProof/>
        </w:rPr>
        <w:t>ies</w:t>
      </w:r>
      <w:r w:rsidR="00854EEB">
        <w:t xml:space="preserve"> </w:t>
      </w:r>
      <w:r w:rsidR="00C81644">
        <w:rPr>
          <w:noProof/>
        </w:rPr>
        <w:t>are</w:t>
      </w:r>
      <w:r w:rsidR="00854EEB">
        <w:t xml:space="preserve"> </w:t>
      </w:r>
      <w:r w:rsidR="00C81644">
        <w:t xml:space="preserve">a </w:t>
      </w:r>
      <w:r w:rsidR="00854EEB" w:rsidRPr="00C81644">
        <w:rPr>
          <w:noProof/>
        </w:rPr>
        <w:t>risky</w:t>
      </w:r>
      <w:r w:rsidR="00854EEB">
        <w:t xml:space="preserve"> investment option for any investor but the financial position or profitability of Paddy Power </w:t>
      </w:r>
      <w:proofErr w:type="spellStart"/>
      <w:r w:rsidR="00854EEB">
        <w:t>Betfair</w:t>
      </w:r>
      <w:proofErr w:type="spellEnd"/>
      <w:r w:rsidR="00854EEB">
        <w:t xml:space="preserve"> is better than William Hill. </w:t>
      </w:r>
    </w:p>
    <w:p w:rsidR="00CF37A2" w:rsidRPr="006E4568" w:rsidRDefault="00CF37A2" w:rsidP="0072442D"/>
    <w:tbl>
      <w:tblPr>
        <w:tblStyle w:val="TableGrid"/>
        <w:tblW w:w="5000" w:type="pct"/>
        <w:tblLook w:val="04A0"/>
      </w:tblPr>
      <w:tblGrid>
        <w:gridCol w:w="1289"/>
        <w:gridCol w:w="1287"/>
        <w:gridCol w:w="1286"/>
        <w:gridCol w:w="1364"/>
        <w:gridCol w:w="1349"/>
        <w:gridCol w:w="1338"/>
        <w:gridCol w:w="1329"/>
      </w:tblGrid>
      <w:tr w:rsidR="00B26B25" w:rsidRPr="00B26B25" w:rsidTr="00B26B25">
        <w:tc>
          <w:tcPr>
            <w:tcW w:w="5000" w:type="pct"/>
            <w:gridSpan w:val="7"/>
          </w:tcPr>
          <w:p w:rsidR="00B26B25" w:rsidRPr="00B26B25" w:rsidRDefault="00B26B25" w:rsidP="00B26B25">
            <w:pPr>
              <w:jc w:val="center"/>
              <w:rPr>
                <w:b/>
                <w:sz w:val="24"/>
                <w:szCs w:val="24"/>
              </w:rPr>
            </w:pPr>
            <w:r>
              <w:rPr>
                <w:b/>
                <w:sz w:val="24"/>
                <w:szCs w:val="24"/>
              </w:rPr>
              <w:t>Liquidity</w:t>
            </w:r>
            <w:r w:rsidRPr="00B26B25">
              <w:rPr>
                <w:b/>
                <w:sz w:val="24"/>
                <w:szCs w:val="24"/>
              </w:rPr>
              <w:t xml:space="preserve"> Ratio</w:t>
            </w:r>
          </w:p>
        </w:tc>
      </w:tr>
      <w:tr w:rsidR="00B26B25" w:rsidRPr="00B26B25" w:rsidTr="00B26B25">
        <w:tc>
          <w:tcPr>
            <w:tcW w:w="697" w:type="pct"/>
          </w:tcPr>
          <w:p w:rsidR="00B26B25" w:rsidRPr="00B26B25" w:rsidRDefault="00B26B25" w:rsidP="00B26B25">
            <w:pPr>
              <w:rPr>
                <w:b/>
                <w:sz w:val="24"/>
                <w:szCs w:val="24"/>
              </w:rPr>
            </w:pPr>
            <w:r w:rsidRPr="00B26B25">
              <w:rPr>
                <w:b/>
                <w:sz w:val="24"/>
                <w:szCs w:val="24"/>
              </w:rPr>
              <w:t xml:space="preserve">Company Name </w:t>
            </w:r>
          </w:p>
        </w:tc>
        <w:tc>
          <w:tcPr>
            <w:tcW w:w="2130" w:type="pct"/>
            <w:gridSpan w:val="3"/>
            <w:vAlign w:val="bottom"/>
          </w:tcPr>
          <w:p w:rsidR="00B26B25" w:rsidRPr="00B26B25" w:rsidRDefault="00B26B25" w:rsidP="00B26B25">
            <w:pPr>
              <w:jc w:val="center"/>
              <w:rPr>
                <w:b/>
                <w:sz w:val="24"/>
                <w:szCs w:val="24"/>
              </w:rPr>
            </w:pPr>
            <w:r w:rsidRPr="00B26B25">
              <w:rPr>
                <w:b/>
                <w:sz w:val="24"/>
                <w:szCs w:val="24"/>
              </w:rPr>
              <w:t>William Hill Plc</w:t>
            </w:r>
          </w:p>
        </w:tc>
        <w:tc>
          <w:tcPr>
            <w:tcW w:w="2173" w:type="pct"/>
            <w:gridSpan w:val="3"/>
            <w:vAlign w:val="bottom"/>
          </w:tcPr>
          <w:p w:rsidR="00B26B25" w:rsidRPr="00B26B25" w:rsidRDefault="00B26B25" w:rsidP="00B26B25">
            <w:pPr>
              <w:jc w:val="center"/>
              <w:rPr>
                <w:b/>
                <w:sz w:val="24"/>
                <w:szCs w:val="24"/>
              </w:rPr>
            </w:pPr>
            <w:r w:rsidRPr="00B26B25">
              <w:rPr>
                <w:b/>
                <w:sz w:val="24"/>
                <w:szCs w:val="24"/>
              </w:rPr>
              <w:t xml:space="preserve">Paddy Power </w:t>
            </w:r>
            <w:proofErr w:type="spellStart"/>
            <w:r w:rsidRPr="00B26B25">
              <w:rPr>
                <w:b/>
                <w:sz w:val="24"/>
                <w:szCs w:val="24"/>
              </w:rPr>
              <w:t>Betfair</w:t>
            </w:r>
            <w:proofErr w:type="spellEnd"/>
            <w:r w:rsidRPr="00B26B25">
              <w:rPr>
                <w:b/>
                <w:sz w:val="24"/>
                <w:szCs w:val="24"/>
              </w:rPr>
              <w:t xml:space="preserve"> Plc</w:t>
            </w:r>
          </w:p>
        </w:tc>
      </w:tr>
      <w:tr w:rsidR="00B26B25" w:rsidRPr="00B26B25" w:rsidTr="00B26B25">
        <w:tc>
          <w:tcPr>
            <w:tcW w:w="697" w:type="pct"/>
          </w:tcPr>
          <w:p w:rsidR="00B26B25" w:rsidRPr="00B26B25" w:rsidRDefault="00B26B25" w:rsidP="00B26B25">
            <w:pPr>
              <w:rPr>
                <w:b/>
                <w:sz w:val="24"/>
                <w:szCs w:val="24"/>
              </w:rPr>
            </w:pPr>
            <w:r w:rsidRPr="00B26B25">
              <w:rPr>
                <w:b/>
                <w:sz w:val="24"/>
                <w:szCs w:val="24"/>
              </w:rPr>
              <w:t xml:space="preserve">Ratio Name </w:t>
            </w:r>
          </w:p>
        </w:tc>
        <w:tc>
          <w:tcPr>
            <w:tcW w:w="696" w:type="pct"/>
          </w:tcPr>
          <w:p w:rsidR="00B26B25" w:rsidRPr="00B26B25" w:rsidRDefault="00B26B25" w:rsidP="00B26B25">
            <w:pPr>
              <w:rPr>
                <w:b/>
                <w:sz w:val="24"/>
                <w:szCs w:val="24"/>
              </w:rPr>
            </w:pPr>
            <w:r w:rsidRPr="00B26B25">
              <w:rPr>
                <w:b/>
                <w:sz w:val="24"/>
                <w:szCs w:val="24"/>
              </w:rPr>
              <w:t>2015</w:t>
            </w:r>
          </w:p>
        </w:tc>
        <w:tc>
          <w:tcPr>
            <w:tcW w:w="696" w:type="pct"/>
          </w:tcPr>
          <w:p w:rsidR="00B26B25" w:rsidRPr="00B26B25" w:rsidRDefault="00B26B25" w:rsidP="00B26B25">
            <w:pPr>
              <w:rPr>
                <w:b/>
                <w:sz w:val="24"/>
                <w:szCs w:val="24"/>
              </w:rPr>
            </w:pPr>
            <w:r w:rsidRPr="00B26B25">
              <w:rPr>
                <w:b/>
                <w:sz w:val="24"/>
                <w:szCs w:val="24"/>
              </w:rPr>
              <w:t xml:space="preserve">2016 </w:t>
            </w:r>
          </w:p>
        </w:tc>
        <w:tc>
          <w:tcPr>
            <w:tcW w:w="738" w:type="pct"/>
          </w:tcPr>
          <w:p w:rsidR="00B26B25" w:rsidRPr="00B26B25" w:rsidRDefault="00B26B25" w:rsidP="00B26B25">
            <w:pPr>
              <w:rPr>
                <w:b/>
                <w:sz w:val="24"/>
                <w:szCs w:val="24"/>
              </w:rPr>
            </w:pPr>
            <w:r w:rsidRPr="00B26B25">
              <w:rPr>
                <w:b/>
                <w:sz w:val="24"/>
                <w:szCs w:val="24"/>
              </w:rPr>
              <w:t>2017</w:t>
            </w:r>
          </w:p>
        </w:tc>
        <w:tc>
          <w:tcPr>
            <w:tcW w:w="730" w:type="pct"/>
          </w:tcPr>
          <w:p w:rsidR="00B26B25" w:rsidRPr="00B26B25" w:rsidRDefault="00B26B25" w:rsidP="00B26B25">
            <w:pPr>
              <w:rPr>
                <w:b/>
                <w:sz w:val="24"/>
                <w:szCs w:val="24"/>
              </w:rPr>
            </w:pPr>
            <w:r w:rsidRPr="00B26B25">
              <w:rPr>
                <w:b/>
                <w:sz w:val="24"/>
                <w:szCs w:val="24"/>
              </w:rPr>
              <w:t xml:space="preserve">2015 </w:t>
            </w:r>
          </w:p>
        </w:tc>
        <w:tc>
          <w:tcPr>
            <w:tcW w:w="724" w:type="pct"/>
          </w:tcPr>
          <w:p w:rsidR="00B26B25" w:rsidRPr="00B26B25" w:rsidRDefault="00B26B25" w:rsidP="00B26B25">
            <w:pPr>
              <w:rPr>
                <w:b/>
                <w:sz w:val="24"/>
                <w:szCs w:val="24"/>
              </w:rPr>
            </w:pPr>
            <w:r w:rsidRPr="00B26B25">
              <w:rPr>
                <w:b/>
                <w:sz w:val="24"/>
                <w:szCs w:val="24"/>
              </w:rPr>
              <w:t xml:space="preserve">2016 </w:t>
            </w:r>
          </w:p>
        </w:tc>
        <w:tc>
          <w:tcPr>
            <w:tcW w:w="719" w:type="pct"/>
          </w:tcPr>
          <w:p w:rsidR="00B26B25" w:rsidRPr="00B26B25" w:rsidRDefault="00B26B25" w:rsidP="00B26B25">
            <w:pPr>
              <w:rPr>
                <w:b/>
                <w:sz w:val="24"/>
                <w:szCs w:val="24"/>
              </w:rPr>
            </w:pPr>
            <w:r w:rsidRPr="00B26B25">
              <w:rPr>
                <w:b/>
                <w:sz w:val="24"/>
                <w:szCs w:val="24"/>
              </w:rPr>
              <w:t>2017</w:t>
            </w:r>
          </w:p>
        </w:tc>
      </w:tr>
      <w:tr w:rsidR="006E4568" w:rsidRPr="00B26B25" w:rsidTr="004C0B5A">
        <w:tc>
          <w:tcPr>
            <w:tcW w:w="697" w:type="pct"/>
            <w:vAlign w:val="bottom"/>
          </w:tcPr>
          <w:p w:rsidR="006E4568" w:rsidRPr="006E4568" w:rsidRDefault="006E4568" w:rsidP="006E4568">
            <w:pPr>
              <w:rPr>
                <w:b/>
                <w:sz w:val="24"/>
                <w:szCs w:val="24"/>
              </w:rPr>
            </w:pPr>
            <w:r w:rsidRPr="006E4568">
              <w:rPr>
                <w:b/>
                <w:sz w:val="24"/>
                <w:szCs w:val="24"/>
              </w:rPr>
              <w:t>Current ratio</w:t>
            </w:r>
          </w:p>
        </w:tc>
        <w:tc>
          <w:tcPr>
            <w:tcW w:w="696" w:type="pct"/>
            <w:vAlign w:val="bottom"/>
          </w:tcPr>
          <w:p w:rsidR="006E4568" w:rsidRDefault="006E4568" w:rsidP="00B26B25">
            <w:pPr>
              <w:jc w:val="center"/>
            </w:pPr>
            <w:r>
              <w:t>0.52</w:t>
            </w:r>
          </w:p>
        </w:tc>
        <w:tc>
          <w:tcPr>
            <w:tcW w:w="696" w:type="pct"/>
            <w:vAlign w:val="bottom"/>
          </w:tcPr>
          <w:p w:rsidR="006E4568" w:rsidRDefault="006E4568" w:rsidP="00B26B25">
            <w:pPr>
              <w:jc w:val="center"/>
            </w:pPr>
            <w:r>
              <w:t>0.71</w:t>
            </w:r>
          </w:p>
        </w:tc>
        <w:tc>
          <w:tcPr>
            <w:tcW w:w="738" w:type="pct"/>
            <w:vAlign w:val="bottom"/>
          </w:tcPr>
          <w:p w:rsidR="006E4568" w:rsidRDefault="006E4568" w:rsidP="00B26B25">
            <w:pPr>
              <w:jc w:val="center"/>
            </w:pPr>
            <w:r>
              <w:t>0.82</w:t>
            </w:r>
          </w:p>
        </w:tc>
        <w:tc>
          <w:tcPr>
            <w:tcW w:w="730" w:type="pct"/>
            <w:vAlign w:val="bottom"/>
          </w:tcPr>
          <w:p w:rsidR="006E4568" w:rsidRDefault="006E4568" w:rsidP="00B26B25">
            <w:pPr>
              <w:jc w:val="center"/>
            </w:pPr>
            <w:r>
              <w:t>0.82</w:t>
            </w:r>
          </w:p>
        </w:tc>
        <w:tc>
          <w:tcPr>
            <w:tcW w:w="724" w:type="pct"/>
            <w:vAlign w:val="bottom"/>
          </w:tcPr>
          <w:p w:rsidR="006E4568" w:rsidRDefault="006E4568" w:rsidP="00B26B25">
            <w:pPr>
              <w:jc w:val="center"/>
            </w:pPr>
            <w:r>
              <w:t>0.99</w:t>
            </w:r>
          </w:p>
        </w:tc>
        <w:tc>
          <w:tcPr>
            <w:tcW w:w="719" w:type="pct"/>
            <w:vAlign w:val="bottom"/>
          </w:tcPr>
          <w:p w:rsidR="006E4568" w:rsidRDefault="006E4568" w:rsidP="00B26B25">
            <w:pPr>
              <w:jc w:val="center"/>
            </w:pPr>
            <w:r>
              <w:t>1.12</w:t>
            </w:r>
          </w:p>
        </w:tc>
      </w:tr>
      <w:tr w:rsidR="006E4568" w:rsidRPr="00B26B25" w:rsidTr="004C0B5A">
        <w:tc>
          <w:tcPr>
            <w:tcW w:w="697" w:type="pct"/>
            <w:vAlign w:val="bottom"/>
          </w:tcPr>
          <w:p w:rsidR="006E4568" w:rsidRPr="006E4568" w:rsidRDefault="006E4568" w:rsidP="006E4568">
            <w:pPr>
              <w:rPr>
                <w:b/>
                <w:sz w:val="24"/>
                <w:szCs w:val="24"/>
              </w:rPr>
            </w:pPr>
            <w:r w:rsidRPr="006E4568">
              <w:rPr>
                <w:b/>
                <w:sz w:val="24"/>
                <w:szCs w:val="24"/>
              </w:rPr>
              <w:t>Cash ratio</w:t>
            </w:r>
          </w:p>
        </w:tc>
        <w:tc>
          <w:tcPr>
            <w:tcW w:w="696" w:type="pct"/>
            <w:vAlign w:val="bottom"/>
          </w:tcPr>
          <w:p w:rsidR="006E4568" w:rsidRDefault="006E4568" w:rsidP="00B26B25">
            <w:pPr>
              <w:jc w:val="center"/>
            </w:pPr>
            <w:r>
              <w:t>0.43</w:t>
            </w:r>
          </w:p>
        </w:tc>
        <w:tc>
          <w:tcPr>
            <w:tcW w:w="696" w:type="pct"/>
            <w:vAlign w:val="bottom"/>
          </w:tcPr>
          <w:p w:rsidR="006E4568" w:rsidRDefault="006E4568" w:rsidP="00B26B25">
            <w:pPr>
              <w:jc w:val="center"/>
            </w:pPr>
            <w:r>
              <w:t>0.53</w:t>
            </w:r>
          </w:p>
        </w:tc>
        <w:tc>
          <w:tcPr>
            <w:tcW w:w="738" w:type="pct"/>
            <w:vAlign w:val="bottom"/>
          </w:tcPr>
          <w:p w:rsidR="006E4568" w:rsidRDefault="006E4568" w:rsidP="00B26B25">
            <w:pPr>
              <w:jc w:val="center"/>
            </w:pPr>
            <w:r>
              <w:t>0.66</w:t>
            </w:r>
          </w:p>
        </w:tc>
        <w:tc>
          <w:tcPr>
            <w:tcW w:w="730" w:type="pct"/>
            <w:vAlign w:val="bottom"/>
          </w:tcPr>
          <w:p w:rsidR="006E4568" w:rsidRDefault="006E4568" w:rsidP="00B26B25">
            <w:pPr>
              <w:jc w:val="center"/>
            </w:pPr>
            <w:r>
              <w:t>0.41</w:t>
            </w:r>
          </w:p>
        </w:tc>
        <w:tc>
          <w:tcPr>
            <w:tcW w:w="724" w:type="pct"/>
            <w:vAlign w:val="bottom"/>
          </w:tcPr>
          <w:p w:rsidR="006E4568" w:rsidRDefault="006E4568" w:rsidP="00B26B25">
            <w:pPr>
              <w:jc w:val="center"/>
            </w:pPr>
            <w:r>
              <w:t>0.67</w:t>
            </w:r>
          </w:p>
        </w:tc>
        <w:tc>
          <w:tcPr>
            <w:tcW w:w="719" w:type="pct"/>
            <w:vAlign w:val="bottom"/>
          </w:tcPr>
          <w:p w:rsidR="006E4568" w:rsidRDefault="006E4568" w:rsidP="00B26B25">
            <w:pPr>
              <w:jc w:val="center"/>
            </w:pPr>
            <w:r>
              <w:t>0.80</w:t>
            </w:r>
          </w:p>
        </w:tc>
      </w:tr>
    </w:tbl>
    <w:p w:rsidR="00B26B25" w:rsidRPr="00B26B25" w:rsidRDefault="006E4568" w:rsidP="00B26B25">
      <w:pPr>
        <w:jc w:val="center"/>
        <w:rPr>
          <w:b/>
        </w:rPr>
      </w:pPr>
      <w:r>
        <w:rPr>
          <w:b/>
        </w:rPr>
        <w:t>Table 2</w:t>
      </w:r>
      <w:r w:rsidR="00B26B25" w:rsidRPr="00B26B25">
        <w:rPr>
          <w:b/>
        </w:rPr>
        <w:t xml:space="preserve">: Calculation of the </w:t>
      </w:r>
      <w:r w:rsidR="00B26B25">
        <w:rPr>
          <w:b/>
        </w:rPr>
        <w:t>Liquidity</w:t>
      </w:r>
      <w:r w:rsidR="00B26B25" w:rsidRPr="00B26B25">
        <w:rPr>
          <w:b/>
        </w:rPr>
        <w:t xml:space="preserve"> Ratios</w:t>
      </w:r>
    </w:p>
    <w:p w:rsidR="00996D7B" w:rsidRDefault="00996D7B" w:rsidP="00996D7B">
      <w:pPr>
        <w:rPr>
          <w:b/>
        </w:rPr>
      </w:pPr>
      <w:r w:rsidRPr="00996D7B">
        <w:rPr>
          <w:b/>
        </w:rPr>
        <w:t>Interpretation of Liquidity Ratio</w:t>
      </w:r>
      <w:r w:rsidR="00327295">
        <w:rPr>
          <w:b/>
        </w:rPr>
        <w:t>s</w:t>
      </w:r>
      <w:r w:rsidRPr="00996D7B">
        <w:rPr>
          <w:b/>
        </w:rPr>
        <w:t xml:space="preserve"> </w:t>
      </w:r>
    </w:p>
    <w:p w:rsidR="00E24B62" w:rsidRDefault="00E24B62" w:rsidP="00E24B62">
      <w:r>
        <w:t xml:space="preserve">The two liquidity ratio that has been calculated in this ratio analysis is </w:t>
      </w:r>
      <w:r w:rsidR="006B0942">
        <w:t xml:space="preserve">the </w:t>
      </w:r>
      <w:r w:rsidRPr="006B0942">
        <w:rPr>
          <w:noProof/>
        </w:rPr>
        <w:t>current</w:t>
      </w:r>
      <w:r>
        <w:t xml:space="preserve"> ratio and cash ratio. The liquidity ratio </w:t>
      </w:r>
      <w:r w:rsidRPr="006B0942">
        <w:rPr>
          <w:noProof/>
        </w:rPr>
        <w:t>help</w:t>
      </w:r>
      <w:r w:rsidR="006B0942">
        <w:rPr>
          <w:noProof/>
        </w:rPr>
        <w:t>s</w:t>
      </w:r>
      <w:r>
        <w:t xml:space="preserve"> the user understand the financial capability of the company to </w:t>
      </w:r>
      <w:r w:rsidRPr="006B0942">
        <w:rPr>
          <w:noProof/>
        </w:rPr>
        <w:t>fulfi</w:t>
      </w:r>
      <w:r w:rsidR="006B0942">
        <w:rPr>
          <w:noProof/>
        </w:rPr>
        <w:t>l</w:t>
      </w:r>
      <w:r w:rsidRPr="006B0942">
        <w:rPr>
          <w:noProof/>
        </w:rPr>
        <w:t>l</w:t>
      </w:r>
      <w:r>
        <w:t xml:space="preserve"> its </w:t>
      </w:r>
      <w:r w:rsidRPr="006B0942">
        <w:rPr>
          <w:noProof/>
        </w:rPr>
        <w:t>short</w:t>
      </w:r>
      <w:r w:rsidR="006B0942">
        <w:rPr>
          <w:noProof/>
        </w:rPr>
        <w:t>-</w:t>
      </w:r>
      <w:r w:rsidRPr="006B0942">
        <w:rPr>
          <w:noProof/>
        </w:rPr>
        <w:t>term</w:t>
      </w:r>
      <w:r>
        <w:t xml:space="preserve"> obligations and requirements</w:t>
      </w:r>
      <w:r w:rsidR="006B0942">
        <w:t xml:space="preserve"> </w:t>
      </w:r>
      <w:r w:rsidR="006B0942" w:rsidRPr="006B0942">
        <w:t>(</w:t>
      </w:r>
      <w:proofErr w:type="spellStart"/>
      <w:r w:rsidR="006B0942" w:rsidRPr="006B0942">
        <w:t>Wolfson</w:t>
      </w:r>
      <w:proofErr w:type="spellEnd"/>
      <w:r w:rsidR="006B0942" w:rsidRPr="006B0942">
        <w:t>, 2017)</w:t>
      </w:r>
      <w:r w:rsidRPr="006B0942">
        <w:t>.</w:t>
      </w:r>
      <w:r>
        <w:t xml:space="preserve"> The first liquidity ratio that has been calculated in this ratio analysis is </w:t>
      </w:r>
      <w:r w:rsidR="006B0942">
        <w:t xml:space="preserve">the </w:t>
      </w:r>
      <w:r w:rsidRPr="006B0942">
        <w:rPr>
          <w:noProof/>
        </w:rPr>
        <w:t>current</w:t>
      </w:r>
      <w:r>
        <w:t xml:space="preserve"> ratio and this ratio shows that the proportion of current asset in comparison to the current liabilities in an </w:t>
      </w:r>
      <w:r w:rsidRPr="0061310A">
        <w:rPr>
          <w:noProof/>
        </w:rPr>
        <w:t>organisation</w:t>
      </w:r>
      <w:r w:rsidR="000E70C0" w:rsidRPr="000E70C0">
        <w:rPr>
          <w:rFonts w:ascii="Arial" w:hAnsi="Arial" w:cs="Arial"/>
          <w:color w:val="222222"/>
          <w:sz w:val="19"/>
          <w:szCs w:val="19"/>
          <w:shd w:val="clear" w:color="auto" w:fill="FFFFFF"/>
        </w:rPr>
        <w:t xml:space="preserve"> </w:t>
      </w:r>
      <w:r w:rsidR="000E70C0" w:rsidRPr="000E70C0">
        <w:t>(</w:t>
      </w:r>
      <w:proofErr w:type="spellStart"/>
      <w:r w:rsidR="000E70C0" w:rsidRPr="000E70C0">
        <w:t>Lukason</w:t>
      </w:r>
      <w:proofErr w:type="spellEnd"/>
      <w:r w:rsidR="000E70C0" w:rsidRPr="000E70C0">
        <w:t xml:space="preserve"> </w:t>
      </w:r>
      <w:r w:rsidR="000E70C0" w:rsidRPr="000E70C0">
        <w:rPr>
          <w:i/>
        </w:rPr>
        <w:t>et al.,</w:t>
      </w:r>
      <w:r w:rsidR="000E70C0" w:rsidRPr="000E70C0">
        <w:t xml:space="preserve"> 2015)</w:t>
      </w:r>
      <w:r w:rsidRPr="000E70C0">
        <w:t xml:space="preserve">. </w:t>
      </w:r>
      <w:r>
        <w:t xml:space="preserve">The ideal current ratio is considered to be </w:t>
      </w:r>
      <w:r w:rsidRPr="0061310A">
        <w:rPr>
          <w:noProof/>
        </w:rPr>
        <w:t>2</w:t>
      </w:r>
      <w:r>
        <w:t xml:space="preserve">:1 ratio which means there should be </w:t>
      </w:r>
      <w:r w:rsidR="006B0942">
        <w:t xml:space="preserve">the </w:t>
      </w:r>
      <w:r w:rsidRPr="006B0942">
        <w:rPr>
          <w:noProof/>
        </w:rPr>
        <w:t>double</w:t>
      </w:r>
      <w:r>
        <w:t xml:space="preserve"> amount of current assets in an </w:t>
      </w:r>
      <w:r w:rsidRPr="006B0942">
        <w:rPr>
          <w:noProof/>
        </w:rPr>
        <w:t>organisation</w:t>
      </w:r>
      <w:r>
        <w:t xml:space="preserve"> compared to the current liabilities of the </w:t>
      </w:r>
      <w:r w:rsidRPr="006B0942">
        <w:rPr>
          <w:noProof/>
        </w:rPr>
        <w:t>organisation</w:t>
      </w:r>
      <w:r>
        <w:t xml:space="preserve">. </w:t>
      </w:r>
    </w:p>
    <w:p w:rsidR="00E24B62" w:rsidRDefault="00E24B62" w:rsidP="00E24B62">
      <w:r>
        <w:t xml:space="preserve">The current ratio of William Hill is quite low and the amount of current assets looks quite inadequate in comparison to the </w:t>
      </w:r>
      <w:r w:rsidRPr="006B0942">
        <w:rPr>
          <w:noProof/>
        </w:rPr>
        <w:t>short</w:t>
      </w:r>
      <w:r w:rsidR="006B0942">
        <w:rPr>
          <w:noProof/>
        </w:rPr>
        <w:t>-</w:t>
      </w:r>
      <w:r w:rsidRPr="006B0942">
        <w:rPr>
          <w:noProof/>
        </w:rPr>
        <w:t>term</w:t>
      </w:r>
      <w:r>
        <w:t xml:space="preserve"> obligations of the </w:t>
      </w:r>
      <w:r w:rsidRPr="006B0942">
        <w:rPr>
          <w:noProof/>
        </w:rPr>
        <w:t>organisation</w:t>
      </w:r>
      <w:r>
        <w:t xml:space="preserve">. The current ratio of the company in </w:t>
      </w:r>
      <w:r w:rsidR="006B0942">
        <w:t xml:space="preserve">the </w:t>
      </w:r>
      <w:r w:rsidRPr="006B0942">
        <w:rPr>
          <w:noProof/>
        </w:rPr>
        <w:t>year</w:t>
      </w:r>
      <w:r>
        <w:t xml:space="preserve"> 2015 is .52, </w:t>
      </w:r>
      <w:r w:rsidR="00953136">
        <w:t>.71 in 2016 and .82 in 2017</w:t>
      </w:r>
      <w:r w:rsidR="006B0942" w:rsidRPr="006B0942">
        <w:rPr>
          <w:rFonts w:ascii="Arial" w:hAnsi="Arial" w:cs="Arial"/>
          <w:color w:val="000000"/>
          <w:sz w:val="19"/>
          <w:szCs w:val="19"/>
          <w:shd w:val="clear" w:color="auto" w:fill="FFFFFF"/>
        </w:rPr>
        <w:t xml:space="preserve"> </w:t>
      </w:r>
      <w:r w:rsidR="006B0942" w:rsidRPr="006B0942">
        <w:t>(</w:t>
      </w:r>
      <w:proofErr w:type="gramStart"/>
      <w:r w:rsidR="006B0942" w:rsidRPr="006B0942">
        <w:t>Williamhillplc.com.,</w:t>
      </w:r>
      <w:proofErr w:type="gramEnd"/>
      <w:r w:rsidR="006B0942" w:rsidRPr="006B0942">
        <w:t xml:space="preserve"> 2019)</w:t>
      </w:r>
      <w:r w:rsidR="00953136" w:rsidRPr="006B0942">
        <w:t>.</w:t>
      </w:r>
      <w:r w:rsidR="00953136">
        <w:t xml:space="preserve"> In comparison, the current ratio of Paddy Power </w:t>
      </w:r>
      <w:proofErr w:type="spellStart"/>
      <w:r w:rsidR="00953136">
        <w:t>Betfair</w:t>
      </w:r>
      <w:proofErr w:type="spellEnd"/>
      <w:r w:rsidR="00953136">
        <w:t xml:space="preserve"> Plc looks better equipped to </w:t>
      </w:r>
      <w:r w:rsidR="00953136" w:rsidRPr="006B0942">
        <w:rPr>
          <w:noProof/>
        </w:rPr>
        <w:t>fulfi</w:t>
      </w:r>
      <w:r w:rsidR="006B0942">
        <w:rPr>
          <w:noProof/>
        </w:rPr>
        <w:t>l</w:t>
      </w:r>
      <w:r w:rsidR="00953136" w:rsidRPr="006B0942">
        <w:rPr>
          <w:noProof/>
        </w:rPr>
        <w:t>l</w:t>
      </w:r>
      <w:r w:rsidR="00953136">
        <w:t xml:space="preserve"> the </w:t>
      </w:r>
      <w:r w:rsidR="00953136" w:rsidRPr="006B0942">
        <w:rPr>
          <w:noProof/>
        </w:rPr>
        <w:t>short</w:t>
      </w:r>
      <w:r w:rsidR="006B0942">
        <w:rPr>
          <w:noProof/>
        </w:rPr>
        <w:t>-</w:t>
      </w:r>
      <w:r w:rsidR="00953136" w:rsidRPr="006B0942">
        <w:rPr>
          <w:noProof/>
        </w:rPr>
        <w:t>term</w:t>
      </w:r>
      <w:r w:rsidR="00953136">
        <w:t xml:space="preserve"> obligations of the business and the trend of the current ratio in the </w:t>
      </w:r>
      <w:r w:rsidR="00953136" w:rsidRPr="006B0942">
        <w:rPr>
          <w:noProof/>
        </w:rPr>
        <w:t>organisation</w:t>
      </w:r>
      <w:r w:rsidR="00953136">
        <w:t xml:space="preserve"> show that the company’s current assets </w:t>
      </w:r>
      <w:r w:rsidR="006B0942">
        <w:rPr>
          <w:noProof/>
        </w:rPr>
        <w:t>are</w:t>
      </w:r>
      <w:r w:rsidR="00953136">
        <w:t xml:space="preserve"> increasing in comparison to the current liabilities of the company. Therefore, the</w:t>
      </w:r>
      <w:r w:rsidR="006B0942">
        <w:t xml:space="preserve"> comparison of</w:t>
      </w:r>
      <w:r w:rsidR="00953136">
        <w:t xml:space="preserve"> </w:t>
      </w:r>
      <w:r w:rsidR="0061310A">
        <w:t xml:space="preserve">the </w:t>
      </w:r>
      <w:r w:rsidR="00953136" w:rsidRPr="0061310A">
        <w:rPr>
          <w:noProof/>
        </w:rPr>
        <w:t>current</w:t>
      </w:r>
      <w:r w:rsidR="00953136">
        <w:t xml:space="preserve"> ratio of </w:t>
      </w:r>
      <w:r w:rsidR="00953136" w:rsidRPr="006B0942">
        <w:rPr>
          <w:noProof/>
        </w:rPr>
        <w:t>both</w:t>
      </w:r>
      <w:r w:rsidR="00953136">
        <w:t xml:space="preserve"> </w:t>
      </w:r>
      <w:r w:rsidR="00953136" w:rsidRPr="006B0942">
        <w:rPr>
          <w:noProof/>
        </w:rPr>
        <w:t>organisations</w:t>
      </w:r>
      <w:r w:rsidR="00953136">
        <w:t xml:space="preserve"> </w:t>
      </w:r>
      <w:r w:rsidR="00953136" w:rsidRPr="006B0942">
        <w:rPr>
          <w:noProof/>
        </w:rPr>
        <w:t>show</w:t>
      </w:r>
      <w:r w:rsidR="006B0942">
        <w:rPr>
          <w:noProof/>
        </w:rPr>
        <w:t>s</w:t>
      </w:r>
      <w:r w:rsidR="00953136">
        <w:t xml:space="preserve"> that Paddy Power </w:t>
      </w:r>
      <w:proofErr w:type="spellStart"/>
      <w:r w:rsidR="00953136">
        <w:t>Betfair</w:t>
      </w:r>
      <w:proofErr w:type="spellEnd"/>
      <w:r w:rsidR="00953136">
        <w:t xml:space="preserve"> is better equipped or capable of fulfilling the </w:t>
      </w:r>
      <w:r w:rsidR="00953136" w:rsidRPr="006B0942">
        <w:rPr>
          <w:noProof/>
        </w:rPr>
        <w:t>short</w:t>
      </w:r>
      <w:r w:rsidR="006B0942">
        <w:rPr>
          <w:noProof/>
        </w:rPr>
        <w:t>-</w:t>
      </w:r>
      <w:r w:rsidR="00953136" w:rsidRPr="006B0942">
        <w:rPr>
          <w:noProof/>
        </w:rPr>
        <w:t>term</w:t>
      </w:r>
      <w:r w:rsidR="00953136">
        <w:t xml:space="preserve"> obligations of the business than William Hill. </w:t>
      </w:r>
    </w:p>
    <w:p w:rsidR="00953136" w:rsidRDefault="00953136" w:rsidP="00E24B62">
      <w:proofErr w:type="gramStart"/>
      <w:r>
        <w:t xml:space="preserve">The cash ratio of an </w:t>
      </w:r>
      <w:r w:rsidRPr="006B0942">
        <w:rPr>
          <w:noProof/>
        </w:rPr>
        <w:t>organisation</w:t>
      </w:r>
      <w:r>
        <w:t xml:space="preserve"> </w:t>
      </w:r>
      <w:r w:rsidRPr="006B0942">
        <w:rPr>
          <w:noProof/>
        </w:rPr>
        <w:t>show</w:t>
      </w:r>
      <w:r w:rsidR="006B0942">
        <w:rPr>
          <w:noProof/>
        </w:rPr>
        <w:t>s</w:t>
      </w:r>
      <w:r>
        <w:t xml:space="preserve"> that t</w:t>
      </w:r>
      <w:r w:rsidR="00F87C2C">
        <w:t xml:space="preserve">he amount of cash or bank balances that </w:t>
      </w:r>
      <w:r w:rsidR="006B0942">
        <w:rPr>
          <w:noProof/>
        </w:rPr>
        <w:t>are</w:t>
      </w:r>
      <w:r w:rsidR="00F87C2C">
        <w:t xml:space="preserve"> available in the </w:t>
      </w:r>
      <w:r w:rsidR="00F87C2C" w:rsidRPr="006B0942">
        <w:rPr>
          <w:noProof/>
        </w:rPr>
        <w:t>organisation</w:t>
      </w:r>
      <w:r w:rsidR="00F87C2C">
        <w:t xml:space="preserve"> in comparison to the current liabilities of the </w:t>
      </w:r>
      <w:r w:rsidR="00F87C2C" w:rsidRPr="0061310A">
        <w:rPr>
          <w:noProof/>
        </w:rPr>
        <w:t>organisation</w:t>
      </w:r>
      <w:r w:rsidR="000E70C0" w:rsidRPr="000E70C0">
        <w:rPr>
          <w:rFonts w:ascii="Arial" w:hAnsi="Arial" w:cs="Arial"/>
          <w:color w:val="222222"/>
          <w:sz w:val="19"/>
          <w:szCs w:val="19"/>
          <w:shd w:val="clear" w:color="auto" w:fill="FFFFFF"/>
        </w:rPr>
        <w:t xml:space="preserve"> </w:t>
      </w:r>
      <w:r w:rsidR="000E70C0" w:rsidRPr="000E70C0">
        <w:t>(</w:t>
      </w:r>
      <w:proofErr w:type="spellStart"/>
      <w:r w:rsidR="000E70C0" w:rsidRPr="000E70C0">
        <w:t>Kanapickienė</w:t>
      </w:r>
      <w:proofErr w:type="spellEnd"/>
      <w:r w:rsidR="000E70C0" w:rsidRPr="000E70C0">
        <w:t xml:space="preserve">. and </w:t>
      </w:r>
      <w:proofErr w:type="spellStart"/>
      <w:r w:rsidR="000E70C0" w:rsidRPr="000E70C0">
        <w:t>Grundienė</w:t>
      </w:r>
      <w:proofErr w:type="spellEnd"/>
      <w:r w:rsidR="000E70C0" w:rsidRPr="000E70C0">
        <w:t>, 2015)</w:t>
      </w:r>
      <w:r w:rsidR="00F87C2C" w:rsidRPr="000E70C0">
        <w:t>.</w:t>
      </w:r>
      <w:proofErr w:type="gramEnd"/>
      <w:r w:rsidR="00F87C2C">
        <w:t xml:space="preserve"> The cash </w:t>
      </w:r>
      <w:r w:rsidR="00775995">
        <w:t xml:space="preserve">ratio of an </w:t>
      </w:r>
      <w:r w:rsidR="00775995" w:rsidRPr="006B0942">
        <w:rPr>
          <w:noProof/>
        </w:rPr>
        <w:t>organisation</w:t>
      </w:r>
      <w:r w:rsidR="00775995">
        <w:t xml:space="preserve"> shows</w:t>
      </w:r>
      <w:r w:rsidR="00F87C2C">
        <w:t xml:space="preserve"> the efficiency of the cash management of the </w:t>
      </w:r>
      <w:r w:rsidR="00F87C2C" w:rsidRPr="006B0942">
        <w:rPr>
          <w:noProof/>
        </w:rPr>
        <w:t>organisation</w:t>
      </w:r>
      <w:r w:rsidR="00775995">
        <w:t xml:space="preserve">. The cash balance of the </w:t>
      </w:r>
      <w:r w:rsidR="00775995" w:rsidRPr="006B0942">
        <w:rPr>
          <w:noProof/>
        </w:rPr>
        <w:t>organisation</w:t>
      </w:r>
      <w:r w:rsidR="00775995">
        <w:t xml:space="preserve"> should be in coordination with the daily cash requirement of the </w:t>
      </w:r>
      <w:r w:rsidR="00775995" w:rsidRPr="006B0942">
        <w:rPr>
          <w:noProof/>
        </w:rPr>
        <w:t>organisation</w:t>
      </w:r>
      <w:r w:rsidR="00775995">
        <w:t xml:space="preserve">. If an </w:t>
      </w:r>
      <w:r w:rsidR="00775995" w:rsidRPr="006B0942">
        <w:rPr>
          <w:noProof/>
        </w:rPr>
        <w:t>organisation</w:t>
      </w:r>
      <w:r w:rsidR="00775995">
        <w:t xml:space="preserve"> have too much cash balance</w:t>
      </w:r>
      <w:r w:rsidR="006B0942">
        <w:t xml:space="preserve"> than required</w:t>
      </w:r>
      <w:r w:rsidR="00775995">
        <w:t>, then that will be wastage of the resources of the company as the company will not be able to use that resources for generation of the revenue</w:t>
      </w:r>
      <w:r w:rsidR="006B0942">
        <w:t xml:space="preserve"> of the company</w:t>
      </w:r>
      <w:r w:rsidR="00775995">
        <w:t>. On</w:t>
      </w:r>
      <w:r w:rsidR="006B0942">
        <w:t xml:space="preserve"> the</w:t>
      </w:r>
      <w:r w:rsidR="00775995">
        <w:t xml:space="preserve"> </w:t>
      </w:r>
      <w:r w:rsidR="00775995" w:rsidRPr="006B0942">
        <w:rPr>
          <w:noProof/>
        </w:rPr>
        <w:t>other hand</w:t>
      </w:r>
      <w:r w:rsidR="00775995">
        <w:t xml:space="preserve">, if an </w:t>
      </w:r>
      <w:r w:rsidR="00775995" w:rsidRPr="006B0942">
        <w:rPr>
          <w:noProof/>
        </w:rPr>
        <w:t>organisation</w:t>
      </w:r>
      <w:r w:rsidR="00775995">
        <w:t xml:space="preserve"> has </w:t>
      </w:r>
      <w:r w:rsidR="006B0942">
        <w:t xml:space="preserve">a </w:t>
      </w:r>
      <w:r w:rsidR="00775995" w:rsidRPr="006B0942">
        <w:rPr>
          <w:noProof/>
        </w:rPr>
        <w:t>lesser</w:t>
      </w:r>
      <w:r w:rsidR="00775995">
        <w:t xml:space="preserve"> amount of cash balance than required for its daily operation of the business then there will be </w:t>
      </w:r>
      <w:r w:rsidR="006B0942">
        <w:t xml:space="preserve">a </w:t>
      </w:r>
      <w:r w:rsidR="00775995" w:rsidRPr="006B0942">
        <w:rPr>
          <w:noProof/>
        </w:rPr>
        <w:t>financial</w:t>
      </w:r>
      <w:r w:rsidR="00775995">
        <w:t xml:space="preserve"> crisis in the </w:t>
      </w:r>
      <w:r w:rsidR="00775995" w:rsidRPr="006B0942">
        <w:rPr>
          <w:noProof/>
        </w:rPr>
        <w:t>organisation</w:t>
      </w:r>
      <w:r w:rsidR="00775995">
        <w:t xml:space="preserve"> and the business will have to borrow capital from outside at a high rate. The cash ratio of the company should be ideally in the range of the .5 to 1 in an </w:t>
      </w:r>
      <w:r w:rsidR="00775995" w:rsidRPr="006B0942">
        <w:rPr>
          <w:noProof/>
        </w:rPr>
        <w:t>organisation</w:t>
      </w:r>
      <w:r w:rsidR="00775995">
        <w:t xml:space="preserve">. </w:t>
      </w:r>
    </w:p>
    <w:p w:rsidR="00327295" w:rsidRPr="00996D7B" w:rsidRDefault="00775995" w:rsidP="00E24B62">
      <w:r>
        <w:t>The cash ratio of William Hill is .43 in 2015, .53 in 2016 and .66 in 2017. This</w:t>
      </w:r>
      <w:r w:rsidR="00C71913">
        <w:t xml:space="preserve"> shows that </w:t>
      </w:r>
      <w:r w:rsidR="006B0942">
        <w:t xml:space="preserve">the </w:t>
      </w:r>
      <w:r w:rsidR="00C71913" w:rsidRPr="006B0942">
        <w:rPr>
          <w:noProof/>
        </w:rPr>
        <w:t>company’s</w:t>
      </w:r>
      <w:r w:rsidR="00C71913">
        <w:t xml:space="preserve"> cash resource is quite inconsistent and </w:t>
      </w:r>
      <w:r w:rsidR="00C71913" w:rsidRPr="006B0942">
        <w:rPr>
          <w:noProof/>
        </w:rPr>
        <w:t>sometime</w:t>
      </w:r>
      <w:r w:rsidR="006B0942">
        <w:rPr>
          <w:noProof/>
        </w:rPr>
        <w:t>s</w:t>
      </w:r>
      <w:r w:rsidR="00C71913">
        <w:t xml:space="preserve"> cash resource of the company goes below the </w:t>
      </w:r>
      <w:r w:rsidR="00C039CD">
        <w:t xml:space="preserve">minimum requirement of the company which </w:t>
      </w:r>
      <w:r w:rsidR="00C039CD" w:rsidRPr="006B0942">
        <w:rPr>
          <w:noProof/>
        </w:rPr>
        <w:t>show</w:t>
      </w:r>
      <w:r w:rsidR="006B0942">
        <w:rPr>
          <w:noProof/>
        </w:rPr>
        <w:t>s</w:t>
      </w:r>
      <w:r w:rsidR="00C039CD">
        <w:t xml:space="preserve"> the inefficiency in the cash management of the company. On</w:t>
      </w:r>
      <w:r w:rsidR="006B0942">
        <w:t xml:space="preserve"> the</w:t>
      </w:r>
      <w:r w:rsidR="00C039CD">
        <w:t xml:space="preserve"> </w:t>
      </w:r>
      <w:r w:rsidR="00C039CD" w:rsidRPr="006B0942">
        <w:rPr>
          <w:noProof/>
        </w:rPr>
        <w:t>other hand</w:t>
      </w:r>
      <w:r w:rsidR="00C039CD">
        <w:t xml:space="preserve">, the cash ratio of Paddy Power </w:t>
      </w:r>
      <w:proofErr w:type="spellStart"/>
      <w:r w:rsidR="00C039CD">
        <w:t>Betfair</w:t>
      </w:r>
      <w:proofErr w:type="spellEnd"/>
      <w:r w:rsidR="00C039CD">
        <w:t xml:space="preserve"> is comparatively better than William Hill and the trend of the cash ratio of Paddy Power </w:t>
      </w:r>
      <w:proofErr w:type="spellStart"/>
      <w:r w:rsidR="00C039CD">
        <w:t>Betfair</w:t>
      </w:r>
      <w:proofErr w:type="spellEnd"/>
      <w:r w:rsidR="00C039CD">
        <w:t xml:space="preserve"> seem that the cash resource of the company is increasing but within </w:t>
      </w:r>
      <w:r w:rsidR="006B0942">
        <w:t xml:space="preserve">an </w:t>
      </w:r>
      <w:r w:rsidR="00C039CD" w:rsidRPr="006B0942">
        <w:rPr>
          <w:noProof/>
        </w:rPr>
        <w:t>ideal</w:t>
      </w:r>
      <w:r w:rsidR="00C039CD">
        <w:t xml:space="preserve"> range in the company. In addition, the cash ratio of the company has never gone below the minimum requirement of the company. Therefore, the </w:t>
      </w:r>
      <w:r w:rsidR="00894C74">
        <w:t>performance of the company under this ratio shows</w:t>
      </w:r>
      <w:r w:rsidR="00C039CD">
        <w:t xml:space="preserve"> that Paddy Power </w:t>
      </w:r>
      <w:proofErr w:type="spellStart"/>
      <w:r w:rsidR="00C039CD">
        <w:t>Betfair</w:t>
      </w:r>
      <w:proofErr w:type="spellEnd"/>
      <w:r w:rsidR="00C039CD">
        <w:t xml:space="preserve"> cash management has show better efficiency than William Hill. </w:t>
      </w:r>
    </w:p>
    <w:tbl>
      <w:tblPr>
        <w:tblStyle w:val="TableGrid"/>
        <w:tblW w:w="5000" w:type="pct"/>
        <w:tblLook w:val="04A0"/>
      </w:tblPr>
      <w:tblGrid>
        <w:gridCol w:w="1289"/>
        <w:gridCol w:w="1287"/>
        <w:gridCol w:w="1286"/>
        <w:gridCol w:w="1364"/>
        <w:gridCol w:w="1349"/>
        <w:gridCol w:w="1338"/>
        <w:gridCol w:w="1329"/>
      </w:tblGrid>
      <w:tr w:rsidR="00B26B25" w:rsidRPr="00B26B25" w:rsidTr="00B26B25">
        <w:tc>
          <w:tcPr>
            <w:tcW w:w="5000" w:type="pct"/>
            <w:gridSpan w:val="7"/>
          </w:tcPr>
          <w:p w:rsidR="00B26B25" w:rsidRPr="00B26B25" w:rsidRDefault="00B26B25" w:rsidP="00B26B25">
            <w:pPr>
              <w:jc w:val="center"/>
              <w:rPr>
                <w:b/>
                <w:sz w:val="24"/>
                <w:szCs w:val="24"/>
              </w:rPr>
            </w:pPr>
            <w:r>
              <w:rPr>
                <w:b/>
                <w:sz w:val="24"/>
                <w:szCs w:val="24"/>
              </w:rPr>
              <w:t>Leverage</w:t>
            </w:r>
            <w:r w:rsidR="006E4568">
              <w:rPr>
                <w:b/>
                <w:sz w:val="24"/>
                <w:szCs w:val="24"/>
              </w:rPr>
              <w:t xml:space="preserve">( Gearing) </w:t>
            </w:r>
            <w:r w:rsidRPr="00B26B25">
              <w:rPr>
                <w:b/>
                <w:sz w:val="24"/>
                <w:szCs w:val="24"/>
              </w:rPr>
              <w:t>Ratio</w:t>
            </w:r>
          </w:p>
        </w:tc>
      </w:tr>
      <w:tr w:rsidR="00B26B25" w:rsidRPr="00B26B25" w:rsidTr="00B26B25">
        <w:tc>
          <w:tcPr>
            <w:tcW w:w="697" w:type="pct"/>
          </w:tcPr>
          <w:p w:rsidR="00B26B25" w:rsidRPr="00B26B25" w:rsidRDefault="00B26B25" w:rsidP="00B26B25">
            <w:pPr>
              <w:rPr>
                <w:b/>
                <w:sz w:val="24"/>
                <w:szCs w:val="24"/>
              </w:rPr>
            </w:pPr>
            <w:r w:rsidRPr="00B26B25">
              <w:rPr>
                <w:b/>
                <w:sz w:val="24"/>
                <w:szCs w:val="24"/>
              </w:rPr>
              <w:t xml:space="preserve">Company Name </w:t>
            </w:r>
          </w:p>
        </w:tc>
        <w:tc>
          <w:tcPr>
            <w:tcW w:w="2130" w:type="pct"/>
            <w:gridSpan w:val="3"/>
            <w:vAlign w:val="bottom"/>
          </w:tcPr>
          <w:p w:rsidR="00B26B25" w:rsidRPr="00B26B25" w:rsidRDefault="00B26B25" w:rsidP="00B26B25">
            <w:pPr>
              <w:jc w:val="center"/>
              <w:rPr>
                <w:b/>
                <w:sz w:val="24"/>
                <w:szCs w:val="24"/>
              </w:rPr>
            </w:pPr>
            <w:r w:rsidRPr="00B26B25">
              <w:rPr>
                <w:b/>
                <w:sz w:val="24"/>
                <w:szCs w:val="24"/>
              </w:rPr>
              <w:t>William Hill Plc</w:t>
            </w:r>
          </w:p>
        </w:tc>
        <w:tc>
          <w:tcPr>
            <w:tcW w:w="2173" w:type="pct"/>
            <w:gridSpan w:val="3"/>
            <w:vAlign w:val="bottom"/>
          </w:tcPr>
          <w:p w:rsidR="00B26B25" w:rsidRPr="00B26B25" w:rsidRDefault="00B26B25" w:rsidP="00B26B25">
            <w:pPr>
              <w:jc w:val="center"/>
              <w:rPr>
                <w:b/>
                <w:sz w:val="24"/>
                <w:szCs w:val="24"/>
              </w:rPr>
            </w:pPr>
            <w:r w:rsidRPr="00B26B25">
              <w:rPr>
                <w:b/>
                <w:sz w:val="24"/>
                <w:szCs w:val="24"/>
              </w:rPr>
              <w:t xml:space="preserve">Paddy Power </w:t>
            </w:r>
            <w:proofErr w:type="spellStart"/>
            <w:r w:rsidRPr="00B26B25">
              <w:rPr>
                <w:b/>
                <w:sz w:val="24"/>
                <w:szCs w:val="24"/>
              </w:rPr>
              <w:t>Betfair</w:t>
            </w:r>
            <w:proofErr w:type="spellEnd"/>
            <w:r w:rsidRPr="00B26B25">
              <w:rPr>
                <w:b/>
                <w:sz w:val="24"/>
                <w:szCs w:val="24"/>
              </w:rPr>
              <w:t xml:space="preserve"> Plc</w:t>
            </w:r>
          </w:p>
        </w:tc>
      </w:tr>
      <w:tr w:rsidR="00B26B25" w:rsidRPr="00B26B25" w:rsidTr="00B26B25">
        <w:tc>
          <w:tcPr>
            <w:tcW w:w="697" w:type="pct"/>
          </w:tcPr>
          <w:p w:rsidR="00B26B25" w:rsidRPr="00B26B25" w:rsidRDefault="00B26B25" w:rsidP="00B26B25">
            <w:pPr>
              <w:rPr>
                <w:b/>
                <w:sz w:val="24"/>
                <w:szCs w:val="24"/>
              </w:rPr>
            </w:pPr>
            <w:r w:rsidRPr="00B26B25">
              <w:rPr>
                <w:b/>
                <w:sz w:val="24"/>
                <w:szCs w:val="24"/>
              </w:rPr>
              <w:t xml:space="preserve">Ratio Name </w:t>
            </w:r>
          </w:p>
        </w:tc>
        <w:tc>
          <w:tcPr>
            <w:tcW w:w="696" w:type="pct"/>
          </w:tcPr>
          <w:p w:rsidR="00B26B25" w:rsidRPr="00B26B25" w:rsidRDefault="00B26B25" w:rsidP="00B26B25">
            <w:pPr>
              <w:rPr>
                <w:b/>
                <w:sz w:val="24"/>
                <w:szCs w:val="24"/>
              </w:rPr>
            </w:pPr>
            <w:r w:rsidRPr="00B26B25">
              <w:rPr>
                <w:b/>
                <w:sz w:val="24"/>
                <w:szCs w:val="24"/>
              </w:rPr>
              <w:t>2015</w:t>
            </w:r>
          </w:p>
        </w:tc>
        <w:tc>
          <w:tcPr>
            <w:tcW w:w="696" w:type="pct"/>
          </w:tcPr>
          <w:p w:rsidR="00B26B25" w:rsidRPr="00B26B25" w:rsidRDefault="00B26B25" w:rsidP="00B26B25">
            <w:pPr>
              <w:rPr>
                <w:b/>
                <w:sz w:val="24"/>
                <w:szCs w:val="24"/>
              </w:rPr>
            </w:pPr>
            <w:r w:rsidRPr="00B26B25">
              <w:rPr>
                <w:b/>
                <w:sz w:val="24"/>
                <w:szCs w:val="24"/>
              </w:rPr>
              <w:t xml:space="preserve">2016 </w:t>
            </w:r>
          </w:p>
        </w:tc>
        <w:tc>
          <w:tcPr>
            <w:tcW w:w="738" w:type="pct"/>
          </w:tcPr>
          <w:p w:rsidR="00B26B25" w:rsidRPr="00B26B25" w:rsidRDefault="00B26B25" w:rsidP="00B26B25">
            <w:pPr>
              <w:rPr>
                <w:b/>
                <w:sz w:val="24"/>
                <w:szCs w:val="24"/>
              </w:rPr>
            </w:pPr>
            <w:r w:rsidRPr="00B26B25">
              <w:rPr>
                <w:b/>
                <w:sz w:val="24"/>
                <w:szCs w:val="24"/>
              </w:rPr>
              <w:t>2017</w:t>
            </w:r>
          </w:p>
        </w:tc>
        <w:tc>
          <w:tcPr>
            <w:tcW w:w="730" w:type="pct"/>
          </w:tcPr>
          <w:p w:rsidR="00B26B25" w:rsidRPr="00B26B25" w:rsidRDefault="00B26B25" w:rsidP="00B26B25">
            <w:pPr>
              <w:rPr>
                <w:b/>
                <w:sz w:val="24"/>
                <w:szCs w:val="24"/>
              </w:rPr>
            </w:pPr>
            <w:r w:rsidRPr="00B26B25">
              <w:rPr>
                <w:b/>
                <w:sz w:val="24"/>
                <w:szCs w:val="24"/>
              </w:rPr>
              <w:t xml:space="preserve">2015 </w:t>
            </w:r>
          </w:p>
        </w:tc>
        <w:tc>
          <w:tcPr>
            <w:tcW w:w="724" w:type="pct"/>
          </w:tcPr>
          <w:p w:rsidR="00B26B25" w:rsidRPr="00B26B25" w:rsidRDefault="00B26B25" w:rsidP="00B26B25">
            <w:pPr>
              <w:rPr>
                <w:b/>
                <w:sz w:val="24"/>
                <w:szCs w:val="24"/>
              </w:rPr>
            </w:pPr>
            <w:r w:rsidRPr="00B26B25">
              <w:rPr>
                <w:b/>
                <w:sz w:val="24"/>
                <w:szCs w:val="24"/>
              </w:rPr>
              <w:t xml:space="preserve">2016 </w:t>
            </w:r>
          </w:p>
        </w:tc>
        <w:tc>
          <w:tcPr>
            <w:tcW w:w="719" w:type="pct"/>
          </w:tcPr>
          <w:p w:rsidR="00B26B25" w:rsidRPr="00B26B25" w:rsidRDefault="00B26B25" w:rsidP="00B26B25">
            <w:pPr>
              <w:rPr>
                <w:b/>
                <w:sz w:val="24"/>
                <w:szCs w:val="24"/>
              </w:rPr>
            </w:pPr>
            <w:r w:rsidRPr="00B26B25">
              <w:rPr>
                <w:b/>
                <w:sz w:val="24"/>
                <w:szCs w:val="24"/>
              </w:rPr>
              <w:t>2017</w:t>
            </w:r>
          </w:p>
        </w:tc>
      </w:tr>
      <w:tr w:rsidR="006E4568" w:rsidRPr="00B26B25" w:rsidTr="004C0B5A">
        <w:tc>
          <w:tcPr>
            <w:tcW w:w="697" w:type="pct"/>
            <w:vAlign w:val="bottom"/>
          </w:tcPr>
          <w:p w:rsidR="006E4568" w:rsidRPr="006E4568" w:rsidRDefault="006E4568" w:rsidP="006E4568">
            <w:pPr>
              <w:jc w:val="center"/>
              <w:rPr>
                <w:b/>
                <w:sz w:val="24"/>
                <w:szCs w:val="24"/>
              </w:rPr>
            </w:pPr>
            <w:r w:rsidRPr="006E4568">
              <w:rPr>
                <w:b/>
                <w:sz w:val="24"/>
                <w:szCs w:val="24"/>
              </w:rPr>
              <w:t>Debt- Equity ratio</w:t>
            </w:r>
          </w:p>
        </w:tc>
        <w:tc>
          <w:tcPr>
            <w:tcW w:w="696" w:type="pct"/>
            <w:vAlign w:val="bottom"/>
          </w:tcPr>
          <w:p w:rsidR="006E4568" w:rsidRPr="006E4568" w:rsidRDefault="006E4568" w:rsidP="006E4568">
            <w:pPr>
              <w:jc w:val="center"/>
              <w:rPr>
                <w:sz w:val="24"/>
                <w:szCs w:val="24"/>
              </w:rPr>
            </w:pPr>
            <w:r w:rsidRPr="006E4568">
              <w:rPr>
                <w:sz w:val="24"/>
                <w:szCs w:val="24"/>
              </w:rPr>
              <w:t>0.93</w:t>
            </w:r>
          </w:p>
        </w:tc>
        <w:tc>
          <w:tcPr>
            <w:tcW w:w="696" w:type="pct"/>
            <w:vAlign w:val="bottom"/>
          </w:tcPr>
          <w:p w:rsidR="006E4568" w:rsidRPr="006E4568" w:rsidRDefault="006E4568" w:rsidP="006E4568">
            <w:pPr>
              <w:jc w:val="center"/>
              <w:rPr>
                <w:sz w:val="24"/>
                <w:szCs w:val="24"/>
              </w:rPr>
            </w:pPr>
            <w:r w:rsidRPr="006E4568">
              <w:rPr>
                <w:sz w:val="24"/>
                <w:szCs w:val="24"/>
              </w:rPr>
              <w:t>0.99</w:t>
            </w:r>
          </w:p>
        </w:tc>
        <w:tc>
          <w:tcPr>
            <w:tcW w:w="738" w:type="pct"/>
            <w:vAlign w:val="bottom"/>
          </w:tcPr>
          <w:p w:rsidR="006E4568" w:rsidRPr="006E4568" w:rsidRDefault="006E4568" w:rsidP="006E4568">
            <w:pPr>
              <w:jc w:val="center"/>
              <w:rPr>
                <w:sz w:val="24"/>
                <w:szCs w:val="24"/>
              </w:rPr>
            </w:pPr>
            <w:r w:rsidRPr="006E4568">
              <w:rPr>
                <w:sz w:val="24"/>
                <w:szCs w:val="24"/>
              </w:rPr>
              <w:t>1.22</w:t>
            </w:r>
          </w:p>
        </w:tc>
        <w:tc>
          <w:tcPr>
            <w:tcW w:w="730" w:type="pct"/>
            <w:vAlign w:val="bottom"/>
          </w:tcPr>
          <w:p w:rsidR="006E4568" w:rsidRPr="006E4568" w:rsidRDefault="006E4568" w:rsidP="006E4568">
            <w:pPr>
              <w:jc w:val="center"/>
              <w:rPr>
                <w:sz w:val="24"/>
                <w:szCs w:val="24"/>
              </w:rPr>
            </w:pPr>
            <w:r w:rsidRPr="006E4568">
              <w:rPr>
                <w:sz w:val="24"/>
                <w:szCs w:val="24"/>
              </w:rPr>
              <w:t>7.05</w:t>
            </w:r>
          </w:p>
        </w:tc>
        <w:tc>
          <w:tcPr>
            <w:tcW w:w="724" w:type="pct"/>
            <w:vAlign w:val="bottom"/>
          </w:tcPr>
          <w:p w:rsidR="006E4568" w:rsidRPr="006E4568" w:rsidRDefault="006E4568" w:rsidP="006E4568">
            <w:pPr>
              <w:jc w:val="center"/>
              <w:rPr>
                <w:sz w:val="24"/>
                <w:szCs w:val="24"/>
              </w:rPr>
            </w:pPr>
            <w:r w:rsidRPr="006E4568">
              <w:rPr>
                <w:sz w:val="24"/>
                <w:szCs w:val="24"/>
              </w:rPr>
              <w:t>0.16</w:t>
            </w:r>
          </w:p>
        </w:tc>
        <w:tc>
          <w:tcPr>
            <w:tcW w:w="719" w:type="pct"/>
            <w:vAlign w:val="bottom"/>
          </w:tcPr>
          <w:p w:rsidR="006E4568" w:rsidRPr="006E4568" w:rsidRDefault="006E4568" w:rsidP="006E4568">
            <w:pPr>
              <w:jc w:val="center"/>
              <w:rPr>
                <w:sz w:val="24"/>
                <w:szCs w:val="24"/>
              </w:rPr>
            </w:pPr>
            <w:r w:rsidRPr="006E4568">
              <w:rPr>
                <w:sz w:val="24"/>
                <w:szCs w:val="24"/>
              </w:rPr>
              <w:t>0.12</w:t>
            </w:r>
          </w:p>
        </w:tc>
      </w:tr>
    </w:tbl>
    <w:p w:rsidR="00B26B25" w:rsidRPr="00B26B25" w:rsidRDefault="006E4568" w:rsidP="00B26B25">
      <w:pPr>
        <w:jc w:val="center"/>
        <w:rPr>
          <w:b/>
        </w:rPr>
      </w:pPr>
      <w:r>
        <w:rPr>
          <w:b/>
        </w:rPr>
        <w:t>Table 3</w:t>
      </w:r>
      <w:r w:rsidR="00B26B25" w:rsidRPr="00B26B25">
        <w:rPr>
          <w:b/>
        </w:rPr>
        <w:t xml:space="preserve">: Calculation of the </w:t>
      </w:r>
      <w:r>
        <w:rPr>
          <w:b/>
          <w:szCs w:val="24"/>
        </w:rPr>
        <w:t xml:space="preserve">Leverage (Gearing) </w:t>
      </w:r>
      <w:r w:rsidRPr="00B26B25">
        <w:rPr>
          <w:b/>
          <w:szCs w:val="24"/>
        </w:rPr>
        <w:t>Ratio</w:t>
      </w:r>
    </w:p>
    <w:p w:rsidR="00327295" w:rsidRDefault="00327295" w:rsidP="00327295">
      <w:pPr>
        <w:rPr>
          <w:b/>
        </w:rPr>
      </w:pPr>
      <w:r w:rsidRPr="00327295">
        <w:rPr>
          <w:b/>
        </w:rPr>
        <w:t xml:space="preserve">Interpretation of the leverage (Gearing) ratio </w:t>
      </w:r>
    </w:p>
    <w:p w:rsidR="00327295" w:rsidRDefault="00D02E9E" w:rsidP="00D02E9E">
      <w:r>
        <w:t xml:space="preserve">The leverage ratio of an </w:t>
      </w:r>
      <w:r w:rsidRPr="006B0942">
        <w:rPr>
          <w:noProof/>
        </w:rPr>
        <w:t>organisation</w:t>
      </w:r>
      <w:r>
        <w:t xml:space="preserve"> </w:t>
      </w:r>
      <w:r w:rsidRPr="006B0942">
        <w:rPr>
          <w:noProof/>
        </w:rPr>
        <w:t>show</w:t>
      </w:r>
      <w:r w:rsidR="006B0942">
        <w:rPr>
          <w:noProof/>
        </w:rPr>
        <w:t>s</w:t>
      </w:r>
      <w:r>
        <w:t xml:space="preserve"> how the business operation has been funded by different sources</w:t>
      </w:r>
      <w:r w:rsidR="00141A63">
        <w:t xml:space="preserve"> </w:t>
      </w:r>
      <w:r w:rsidR="00141A63" w:rsidRPr="0061310A">
        <w:rPr>
          <w:noProof/>
        </w:rPr>
        <w:t>of</w:t>
      </w:r>
      <w:r w:rsidR="00141A63">
        <w:t xml:space="preserve"> funding</w:t>
      </w:r>
      <w:r>
        <w:t xml:space="preserve"> and how much debt and equity component is there in the capital structure of the company</w:t>
      </w:r>
      <w:r w:rsidR="00141A63" w:rsidRPr="00141A63">
        <w:rPr>
          <w:rFonts w:ascii="Arial" w:hAnsi="Arial" w:cs="Arial"/>
          <w:color w:val="222222"/>
          <w:sz w:val="19"/>
          <w:szCs w:val="19"/>
          <w:shd w:val="clear" w:color="auto" w:fill="FFFFFF"/>
        </w:rPr>
        <w:t xml:space="preserve"> </w:t>
      </w:r>
      <w:r w:rsidR="00141A63" w:rsidRPr="00141A63">
        <w:t>(</w:t>
      </w:r>
      <w:proofErr w:type="spellStart"/>
      <w:r w:rsidR="00141A63" w:rsidRPr="00141A63">
        <w:t>D'Mello</w:t>
      </w:r>
      <w:proofErr w:type="spellEnd"/>
      <w:r w:rsidR="00141A63">
        <w:t xml:space="preserve"> </w:t>
      </w:r>
      <w:r w:rsidR="00141A63" w:rsidRPr="00141A63">
        <w:rPr>
          <w:i/>
        </w:rPr>
        <w:t>et al.,</w:t>
      </w:r>
      <w:r w:rsidR="00141A63">
        <w:t xml:space="preserve"> </w:t>
      </w:r>
      <w:r w:rsidR="00141A63" w:rsidRPr="00141A63">
        <w:t>2018)</w:t>
      </w:r>
      <w:r w:rsidRPr="00141A63">
        <w:t>.</w:t>
      </w:r>
      <w:r>
        <w:t xml:space="preserve"> In </w:t>
      </w:r>
      <w:r w:rsidR="00141A63">
        <w:t xml:space="preserve">the </w:t>
      </w:r>
      <w:r w:rsidRPr="00141A63">
        <w:rPr>
          <w:noProof/>
        </w:rPr>
        <w:t>ideal</w:t>
      </w:r>
      <w:r>
        <w:t xml:space="preserve"> situation of capital structure, there should be </w:t>
      </w:r>
      <w:r w:rsidR="00141A63">
        <w:t xml:space="preserve">a </w:t>
      </w:r>
      <w:r w:rsidR="00572F55" w:rsidRPr="00141A63">
        <w:rPr>
          <w:noProof/>
        </w:rPr>
        <w:t>proper</w:t>
      </w:r>
      <w:r w:rsidR="00572F55">
        <w:t xml:space="preserve"> </w:t>
      </w:r>
      <w:r>
        <w:t>balance between debt and equity component in the capital structure</w:t>
      </w:r>
      <w:r w:rsidR="00572F55">
        <w:t xml:space="preserve"> and the debt component of the company should be lesser in amount than equity amount in </w:t>
      </w:r>
      <w:r w:rsidR="00141A63">
        <w:t>an</w:t>
      </w:r>
      <w:r w:rsidR="00572F55">
        <w:t xml:space="preserve"> </w:t>
      </w:r>
      <w:r w:rsidR="00572F55" w:rsidRPr="00141A63">
        <w:rPr>
          <w:noProof/>
        </w:rPr>
        <w:t>organisation</w:t>
      </w:r>
      <w:r w:rsidR="00572F55">
        <w:t>. This capital structure is advised to ensure that the owners and management have proper motive to</w:t>
      </w:r>
      <w:r w:rsidR="00141A63">
        <w:t xml:space="preserve"> achieve the business objective of the </w:t>
      </w:r>
      <w:r w:rsidR="00141A63" w:rsidRPr="0061310A">
        <w:rPr>
          <w:noProof/>
        </w:rPr>
        <w:t>organisation</w:t>
      </w:r>
      <w:r w:rsidR="00141A63">
        <w:t>.</w:t>
      </w:r>
      <w:r w:rsidR="00572F55">
        <w:t xml:space="preserve"> </w:t>
      </w:r>
    </w:p>
    <w:p w:rsidR="00572F55" w:rsidRPr="00327295" w:rsidRDefault="00572F55" w:rsidP="00D02E9E">
      <w:r>
        <w:t xml:space="preserve">The </w:t>
      </w:r>
      <w:r w:rsidRPr="00141A63">
        <w:rPr>
          <w:noProof/>
        </w:rPr>
        <w:t>debt</w:t>
      </w:r>
      <w:r w:rsidR="00141A63">
        <w:rPr>
          <w:noProof/>
        </w:rPr>
        <w:t>-</w:t>
      </w:r>
      <w:r w:rsidRPr="00141A63">
        <w:rPr>
          <w:noProof/>
        </w:rPr>
        <w:t>equity</w:t>
      </w:r>
      <w:r>
        <w:t xml:space="preserve"> ratio </w:t>
      </w:r>
      <w:r w:rsidRPr="00141A63">
        <w:rPr>
          <w:noProof/>
        </w:rPr>
        <w:t>show</w:t>
      </w:r>
      <w:r w:rsidR="00141A63">
        <w:rPr>
          <w:noProof/>
        </w:rPr>
        <w:t>s</w:t>
      </w:r>
      <w:r>
        <w:t xml:space="preserve"> that the proportion of debt and equity component of the </w:t>
      </w:r>
      <w:r w:rsidRPr="0061310A">
        <w:rPr>
          <w:noProof/>
        </w:rPr>
        <w:t>organisation</w:t>
      </w:r>
      <w:r w:rsidR="00141A63" w:rsidRPr="00141A63">
        <w:rPr>
          <w:rFonts w:ascii="Arial" w:hAnsi="Arial" w:cs="Arial"/>
          <w:color w:val="222222"/>
          <w:sz w:val="19"/>
          <w:szCs w:val="19"/>
          <w:shd w:val="clear" w:color="auto" w:fill="FFFFFF"/>
        </w:rPr>
        <w:t xml:space="preserve"> </w:t>
      </w:r>
      <w:r w:rsidR="00141A63" w:rsidRPr="00141A63">
        <w:t xml:space="preserve">(Campbell </w:t>
      </w:r>
      <w:r w:rsidR="00141A63" w:rsidRPr="00141A63">
        <w:rPr>
          <w:i/>
        </w:rPr>
        <w:t>et al.,</w:t>
      </w:r>
      <w:r w:rsidR="00141A63" w:rsidRPr="00141A63">
        <w:t xml:space="preserve"> 2016)</w:t>
      </w:r>
      <w:r w:rsidRPr="00141A63">
        <w:t>.</w:t>
      </w:r>
      <w:r>
        <w:t xml:space="preserve"> The </w:t>
      </w:r>
      <w:r w:rsidRPr="00141A63">
        <w:rPr>
          <w:noProof/>
        </w:rPr>
        <w:t>debt-equity</w:t>
      </w:r>
      <w:r>
        <w:t xml:space="preserve"> ratio of William Hill is .93 in 2015, .99 in 2016 and 1.22 in 2017. This show that the debt component is quite high in the capital structure of the </w:t>
      </w:r>
      <w:r w:rsidRPr="00141A63">
        <w:rPr>
          <w:noProof/>
        </w:rPr>
        <w:t>organisation</w:t>
      </w:r>
      <w:r>
        <w:t xml:space="preserve">, and the equity is quite volatile and changes according to the retained earnings of the </w:t>
      </w:r>
      <w:r w:rsidRPr="00141A63">
        <w:rPr>
          <w:noProof/>
        </w:rPr>
        <w:t>organisation</w:t>
      </w:r>
      <w:r>
        <w:t xml:space="preserve">. The </w:t>
      </w:r>
      <w:r w:rsidRPr="00141A63">
        <w:rPr>
          <w:noProof/>
        </w:rPr>
        <w:t>debt</w:t>
      </w:r>
      <w:r w:rsidR="00141A63">
        <w:rPr>
          <w:noProof/>
        </w:rPr>
        <w:t>-</w:t>
      </w:r>
      <w:r w:rsidR="00782C31" w:rsidRPr="00141A63">
        <w:rPr>
          <w:noProof/>
        </w:rPr>
        <w:t>equity</w:t>
      </w:r>
      <w:r w:rsidR="00782C31">
        <w:t xml:space="preserve"> component of Paddy Power </w:t>
      </w:r>
      <w:proofErr w:type="spellStart"/>
      <w:r w:rsidR="00782C31">
        <w:t>Betfair</w:t>
      </w:r>
      <w:proofErr w:type="spellEnd"/>
      <w:r w:rsidR="00782C31">
        <w:t xml:space="preserve"> is calculated at 7.05 in 2015, .16 in 2016 and .12 in 2017</w:t>
      </w:r>
      <w:r w:rsidR="00141A63" w:rsidRPr="00141A63">
        <w:rPr>
          <w:rFonts w:ascii="Arial" w:hAnsi="Arial" w:cs="Arial"/>
          <w:color w:val="000000"/>
          <w:sz w:val="19"/>
          <w:szCs w:val="19"/>
          <w:shd w:val="clear" w:color="auto" w:fill="FFFFFF"/>
        </w:rPr>
        <w:t xml:space="preserve"> </w:t>
      </w:r>
      <w:r w:rsidR="00141A63" w:rsidRPr="00141A63">
        <w:t>(</w:t>
      </w:r>
      <w:proofErr w:type="gramStart"/>
      <w:r w:rsidR="00141A63" w:rsidRPr="00141A63">
        <w:t>Paddypowerbetfair.com.,</w:t>
      </w:r>
      <w:proofErr w:type="gramEnd"/>
      <w:r w:rsidR="00141A63" w:rsidRPr="00141A63">
        <w:t xml:space="preserve"> 2019)</w:t>
      </w:r>
      <w:r w:rsidR="00782C31" w:rsidRPr="00141A63">
        <w:t xml:space="preserve">. </w:t>
      </w:r>
      <w:r w:rsidR="00782C31">
        <w:t xml:space="preserve">This show that </w:t>
      </w:r>
      <w:r w:rsidR="00782C31" w:rsidRPr="00141A63">
        <w:rPr>
          <w:noProof/>
        </w:rPr>
        <w:t>there</w:t>
      </w:r>
      <w:r w:rsidR="00141A63">
        <w:t xml:space="preserve"> is volatility</w:t>
      </w:r>
      <w:r w:rsidR="00782C31">
        <w:t xml:space="preserve"> in the capital structure of Paddy Power </w:t>
      </w:r>
      <w:proofErr w:type="spellStart"/>
      <w:r w:rsidR="00782C31">
        <w:t>Betfair</w:t>
      </w:r>
      <w:proofErr w:type="spellEnd"/>
      <w:r w:rsidR="00782C31">
        <w:t xml:space="preserve"> also but the company </w:t>
      </w:r>
      <w:r w:rsidR="00141A63">
        <w:t xml:space="preserve">also </w:t>
      </w:r>
      <w:r w:rsidR="00782C31">
        <w:t>has shown the pattern of decrease in the amount of the debt of the company in comparison to the equity amount in the recent time.</w:t>
      </w:r>
      <w:r w:rsidR="000723AC">
        <w:t xml:space="preserve"> This is a good sign for the financial health of the company as the financial obligation of the company is decreasing. </w:t>
      </w:r>
      <w:r w:rsidR="00782C31">
        <w:t xml:space="preserve"> On the other hand, the </w:t>
      </w:r>
      <w:r w:rsidR="00782C31" w:rsidRPr="00141A63">
        <w:rPr>
          <w:noProof/>
        </w:rPr>
        <w:t>debt</w:t>
      </w:r>
      <w:r w:rsidR="00141A63">
        <w:rPr>
          <w:noProof/>
        </w:rPr>
        <w:t>-</w:t>
      </w:r>
      <w:r w:rsidR="00782C31" w:rsidRPr="00141A63">
        <w:rPr>
          <w:noProof/>
        </w:rPr>
        <w:t>equity</w:t>
      </w:r>
      <w:r w:rsidR="00782C31">
        <w:t xml:space="preserve"> ratio of William Hill </w:t>
      </w:r>
      <w:r w:rsidR="00782C31" w:rsidRPr="0061310A">
        <w:rPr>
          <w:noProof/>
        </w:rPr>
        <w:t>show</w:t>
      </w:r>
      <w:r w:rsidR="0061310A">
        <w:rPr>
          <w:noProof/>
        </w:rPr>
        <w:t>s</w:t>
      </w:r>
      <w:r w:rsidR="00782C31">
        <w:t xml:space="preserve"> that the debt amount is </w:t>
      </w:r>
      <w:r w:rsidR="00782C31" w:rsidRPr="00141A63">
        <w:rPr>
          <w:noProof/>
        </w:rPr>
        <w:t>increasing</w:t>
      </w:r>
      <w:r w:rsidR="00782C31">
        <w:t xml:space="preserve"> in the company’s capital structure in </w:t>
      </w:r>
      <w:r w:rsidR="000723AC">
        <w:t xml:space="preserve">comparison to the equity amount of the company. This is a bad sign for </w:t>
      </w:r>
      <w:r w:rsidR="00141A63">
        <w:t xml:space="preserve">the </w:t>
      </w:r>
      <w:r w:rsidR="000723AC" w:rsidRPr="00141A63">
        <w:rPr>
          <w:noProof/>
        </w:rPr>
        <w:t>financial</w:t>
      </w:r>
      <w:r w:rsidR="000723AC">
        <w:t xml:space="preserve"> health of the company as the financial obligation of the company is increasing. Therefore, the comparison of the debt-equity of both companies shows that the capital structure of Paddy Power </w:t>
      </w:r>
      <w:proofErr w:type="spellStart"/>
      <w:r w:rsidR="000723AC">
        <w:t>Betfair</w:t>
      </w:r>
      <w:proofErr w:type="spellEnd"/>
      <w:r w:rsidR="000723AC">
        <w:t xml:space="preserve"> is better than William Hill’s capital structure.</w:t>
      </w:r>
    </w:p>
    <w:tbl>
      <w:tblPr>
        <w:tblStyle w:val="TableGrid"/>
        <w:tblW w:w="5000" w:type="pct"/>
        <w:tblLook w:val="04A0"/>
      </w:tblPr>
      <w:tblGrid>
        <w:gridCol w:w="1289"/>
        <w:gridCol w:w="1287"/>
        <w:gridCol w:w="1286"/>
        <w:gridCol w:w="1364"/>
        <w:gridCol w:w="1349"/>
        <w:gridCol w:w="1338"/>
        <w:gridCol w:w="1329"/>
      </w:tblGrid>
      <w:tr w:rsidR="006E4568" w:rsidRPr="00B26B25" w:rsidTr="004C0B5A">
        <w:tc>
          <w:tcPr>
            <w:tcW w:w="5000" w:type="pct"/>
            <w:gridSpan w:val="7"/>
          </w:tcPr>
          <w:p w:rsidR="006E4568" w:rsidRPr="00B26B25" w:rsidRDefault="006E4568" w:rsidP="004C0B5A">
            <w:pPr>
              <w:jc w:val="center"/>
              <w:rPr>
                <w:b/>
                <w:sz w:val="24"/>
                <w:szCs w:val="24"/>
              </w:rPr>
            </w:pPr>
            <w:r>
              <w:rPr>
                <w:b/>
                <w:sz w:val="24"/>
                <w:szCs w:val="24"/>
              </w:rPr>
              <w:t xml:space="preserve">Investor </w:t>
            </w:r>
            <w:r w:rsidRPr="00B26B25">
              <w:rPr>
                <w:b/>
                <w:sz w:val="24"/>
                <w:szCs w:val="24"/>
              </w:rPr>
              <w:t>Ratio</w:t>
            </w:r>
          </w:p>
        </w:tc>
      </w:tr>
      <w:tr w:rsidR="006E4568" w:rsidRPr="00B26B25" w:rsidTr="004C0B5A">
        <w:tc>
          <w:tcPr>
            <w:tcW w:w="697" w:type="pct"/>
          </w:tcPr>
          <w:p w:rsidR="006E4568" w:rsidRPr="00B26B25" w:rsidRDefault="006E4568" w:rsidP="004C0B5A">
            <w:pPr>
              <w:rPr>
                <w:b/>
                <w:sz w:val="24"/>
                <w:szCs w:val="24"/>
              </w:rPr>
            </w:pPr>
            <w:r w:rsidRPr="00B26B25">
              <w:rPr>
                <w:b/>
                <w:sz w:val="24"/>
                <w:szCs w:val="24"/>
              </w:rPr>
              <w:t xml:space="preserve">Company Name </w:t>
            </w:r>
          </w:p>
        </w:tc>
        <w:tc>
          <w:tcPr>
            <w:tcW w:w="2130" w:type="pct"/>
            <w:gridSpan w:val="3"/>
            <w:vAlign w:val="bottom"/>
          </w:tcPr>
          <w:p w:rsidR="006E4568" w:rsidRPr="00B26B25" w:rsidRDefault="006E4568" w:rsidP="004C0B5A">
            <w:pPr>
              <w:jc w:val="center"/>
              <w:rPr>
                <w:b/>
                <w:sz w:val="24"/>
                <w:szCs w:val="24"/>
              </w:rPr>
            </w:pPr>
            <w:r w:rsidRPr="00B26B25">
              <w:rPr>
                <w:b/>
                <w:sz w:val="24"/>
                <w:szCs w:val="24"/>
              </w:rPr>
              <w:t>William Hill Plc</w:t>
            </w:r>
          </w:p>
        </w:tc>
        <w:tc>
          <w:tcPr>
            <w:tcW w:w="2173" w:type="pct"/>
            <w:gridSpan w:val="3"/>
            <w:vAlign w:val="bottom"/>
          </w:tcPr>
          <w:p w:rsidR="006E4568" w:rsidRPr="00B26B25" w:rsidRDefault="006E4568" w:rsidP="004C0B5A">
            <w:pPr>
              <w:jc w:val="center"/>
              <w:rPr>
                <w:b/>
                <w:sz w:val="24"/>
                <w:szCs w:val="24"/>
              </w:rPr>
            </w:pPr>
            <w:r w:rsidRPr="00B26B25">
              <w:rPr>
                <w:b/>
                <w:sz w:val="24"/>
                <w:szCs w:val="24"/>
              </w:rPr>
              <w:t xml:space="preserve">Paddy Power </w:t>
            </w:r>
            <w:proofErr w:type="spellStart"/>
            <w:r w:rsidRPr="00B26B25">
              <w:rPr>
                <w:b/>
                <w:sz w:val="24"/>
                <w:szCs w:val="24"/>
              </w:rPr>
              <w:t>Betfair</w:t>
            </w:r>
            <w:proofErr w:type="spellEnd"/>
            <w:r w:rsidRPr="00B26B25">
              <w:rPr>
                <w:b/>
                <w:sz w:val="24"/>
                <w:szCs w:val="24"/>
              </w:rPr>
              <w:t xml:space="preserve"> Plc</w:t>
            </w:r>
          </w:p>
        </w:tc>
      </w:tr>
      <w:tr w:rsidR="006E4568" w:rsidRPr="00B26B25" w:rsidTr="004C0B5A">
        <w:tc>
          <w:tcPr>
            <w:tcW w:w="697" w:type="pct"/>
          </w:tcPr>
          <w:p w:rsidR="006E4568" w:rsidRPr="00B26B25" w:rsidRDefault="006E4568" w:rsidP="004C0B5A">
            <w:pPr>
              <w:rPr>
                <w:b/>
                <w:sz w:val="24"/>
                <w:szCs w:val="24"/>
              </w:rPr>
            </w:pPr>
            <w:r w:rsidRPr="00B26B25">
              <w:rPr>
                <w:b/>
                <w:sz w:val="24"/>
                <w:szCs w:val="24"/>
              </w:rPr>
              <w:t xml:space="preserve">Ratio Name </w:t>
            </w:r>
          </w:p>
        </w:tc>
        <w:tc>
          <w:tcPr>
            <w:tcW w:w="696" w:type="pct"/>
          </w:tcPr>
          <w:p w:rsidR="006E4568" w:rsidRPr="00B26B25" w:rsidRDefault="006E4568" w:rsidP="004C0B5A">
            <w:pPr>
              <w:rPr>
                <w:b/>
                <w:sz w:val="24"/>
                <w:szCs w:val="24"/>
              </w:rPr>
            </w:pPr>
            <w:r w:rsidRPr="00B26B25">
              <w:rPr>
                <w:b/>
                <w:sz w:val="24"/>
                <w:szCs w:val="24"/>
              </w:rPr>
              <w:t>2015</w:t>
            </w:r>
          </w:p>
        </w:tc>
        <w:tc>
          <w:tcPr>
            <w:tcW w:w="696" w:type="pct"/>
          </w:tcPr>
          <w:p w:rsidR="006E4568" w:rsidRPr="00B26B25" w:rsidRDefault="006E4568" w:rsidP="004C0B5A">
            <w:pPr>
              <w:rPr>
                <w:b/>
                <w:sz w:val="24"/>
                <w:szCs w:val="24"/>
              </w:rPr>
            </w:pPr>
            <w:r w:rsidRPr="00B26B25">
              <w:rPr>
                <w:b/>
                <w:sz w:val="24"/>
                <w:szCs w:val="24"/>
              </w:rPr>
              <w:t xml:space="preserve">2016 </w:t>
            </w:r>
          </w:p>
        </w:tc>
        <w:tc>
          <w:tcPr>
            <w:tcW w:w="738" w:type="pct"/>
          </w:tcPr>
          <w:p w:rsidR="006E4568" w:rsidRPr="00B26B25" w:rsidRDefault="006E4568" w:rsidP="004C0B5A">
            <w:pPr>
              <w:rPr>
                <w:b/>
                <w:sz w:val="24"/>
                <w:szCs w:val="24"/>
              </w:rPr>
            </w:pPr>
            <w:r w:rsidRPr="00B26B25">
              <w:rPr>
                <w:b/>
                <w:sz w:val="24"/>
                <w:szCs w:val="24"/>
              </w:rPr>
              <w:t>2017</w:t>
            </w:r>
          </w:p>
        </w:tc>
        <w:tc>
          <w:tcPr>
            <w:tcW w:w="730" w:type="pct"/>
          </w:tcPr>
          <w:p w:rsidR="006E4568" w:rsidRPr="00B26B25" w:rsidRDefault="006E4568" w:rsidP="004C0B5A">
            <w:pPr>
              <w:rPr>
                <w:b/>
                <w:sz w:val="24"/>
                <w:szCs w:val="24"/>
              </w:rPr>
            </w:pPr>
            <w:r w:rsidRPr="00B26B25">
              <w:rPr>
                <w:b/>
                <w:sz w:val="24"/>
                <w:szCs w:val="24"/>
              </w:rPr>
              <w:t xml:space="preserve">2015 </w:t>
            </w:r>
          </w:p>
        </w:tc>
        <w:tc>
          <w:tcPr>
            <w:tcW w:w="724" w:type="pct"/>
          </w:tcPr>
          <w:p w:rsidR="006E4568" w:rsidRPr="00B26B25" w:rsidRDefault="006E4568" w:rsidP="004C0B5A">
            <w:pPr>
              <w:rPr>
                <w:b/>
                <w:sz w:val="24"/>
                <w:szCs w:val="24"/>
              </w:rPr>
            </w:pPr>
            <w:r w:rsidRPr="00B26B25">
              <w:rPr>
                <w:b/>
                <w:sz w:val="24"/>
                <w:szCs w:val="24"/>
              </w:rPr>
              <w:t xml:space="preserve">2016 </w:t>
            </w:r>
          </w:p>
        </w:tc>
        <w:tc>
          <w:tcPr>
            <w:tcW w:w="719" w:type="pct"/>
          </w:tcPr>
          <w:p w:rsidR="006E4568" w:rsidRPr="00B26B25" w:rsidRDefault="006E4568" w:rsidP="004C0B5A">
            <w:pPr>
              <w:rPr>
                <w:b/>
                <w:sz w:val="24"/>
                <w:szCs w:val="24"/>
              </w:rPr>
            </w:pPr>
            <w:r w:rsidRPr="00B26B25">
              <w:rPr>
                <w:b/>
                <w:sz w:val="24"/>
                <w:szCs w:val="24"/>
              </w:rPr>
              <w:t>2017</w:t>
            </w:r>
          </w:p>
        </w:tc>
      </w:tr>
      <w:tr w:rsidR="00210FF1" w:rsidRPr="00B26B25" w:rsidTr="004C0B5A">
        <w:tc>
          <w:tcPr>
            <w:tcW w:w="697" w:type="pct"/>
            <w:vAlign w:val="bottom"/>
          </w:tcPr>
          <w:p w:rsidR="00210FF1" w:rsidRPr="006E4568" w:rsidRDefault="00210FF1" w:rsidP="004C0B5A">
            <w:pPr>
              <w:jc w:val="center"/>
              <w:rPr>
                <w:b/>
                <w:sz w:val="24"/>
                <w:szCs w:val="24"/>
              </w:rPr>
            </w:pPr>
            <w:r>
              <w:rPr>
                <w:b/>
                <w:sz w:val="24"/>
                <w:szCs w:val="24"/>
              </w:rPr>
              <w:t>Return on Equity ( ROE)</w:t>
            </w:r>
          </w:p>
        </w:tc>
        <w:tc>
          <w:tcPr>
            <w:tcW w:w="696" w:type="pct"/>
            <w:vAlign w:val="bottom"/>
          </w:tcPr>
          <w:p w:rsidR="00210FF1" w:rsidRDefault="00210FF1">
            <w:pPr>
              <w:jc w:val="right"/>
              <w:rPr>
                <w:rFonts w:ascii="Calibri" w:hAnsi="Calibri"/>
                <w:color w:val="000000"/>
              </w:rPr>
            </w:pPr>
            <w:r>
              <w:rPr>
                <w:rFonts w:ascii="Calibri" w:hAnsi="Calibri"/>
                <w:color w:val="000000"/>
              </w:rPr>
              <w:t>16%</w:t>
            </w:r>
          </w:p>
        </w:tc>
        <w:tc>
          <w:tcPr>
            <w:tcW w:w="696" w:type="pct"/>
            <w:vAlign w:val="bottom"/>
          </w:tcPr>
          <w:p w:rsidR="00210FF1" w:rsidRDefault="00210FF1">
            <w:pPr>
              <w:jc w:val="right"/>
              <w:rPr>
                <w:rFonts w:ascii="Calibri" w:hAnsi="Calibri"/>
                <w:color w:val="000000"/>
              </w:rPr>
            </w:pPr>
            <w:r>
              <w:rPr>
                <w:rFonts w:ascii="Calibri" w:hAnsi="Calibri"/>
                <w:color w:val="000000"/>
              </w:rPr>
              <w:t>13%</w:t>
            </w:r>
          </w:p>
        </w:tc>
        <w:tc>
          <w:tcPr>
            <w:tcW w:w="738" w:type="pct"/>
            <w:vAlign w:val="bottom"/>
          </w:tcPr>
          <w:p w:rsidR="00210FF1" w:rsidRDefault="00210FF1">
            <w:pPr>
              <w:jc w:val="right"/>
              <w:rPr>
                <w:rFonts w:ascii="Calibri" w:hAnsi="Calibri"/>
                <w:color w:val="000000"/>
              </w:rPr>
            </w:pPr>
            <w:r>
              <w:rPr>
                <w:rFonts w:ascii="Calibri" w:hAnsi="Calibri"/>
                <w:color w:val="000000"/>
              </w:rPr>
              <w:t>-8%</w:t>
            </w:r>
          </w:p>
        </w:tc>
        <w:tc>
          <w:tcPr>
            <w:tcW w:w="730" w:type="pct"/>
            <w:vAlign w:val="bottom"/>
          </w:tcPr>
          <w:p w:rsidR="00210FF1" w:rsidRDefault="00210FF1">
            <w:pPr>
              <w:jc w:val="right"/>
              <w:rPr>
                <w:rFonts w:ascii="Calibri" w:hAnsi="Calibri"/>
                <w:color w:val="000000"/>
              </w:rPr>
            </w:pPr>
            <w:r>
              <w:rPr>
                <w:rFonts w:ascii="Calibri" w:hAnsi="Calibri"/>
                <w:color w:val="000000"/>
              </w:rPr>
              <w:t>213%</w:t>
            </w:r>
          </w:p>
        </w:tc>
        <w:tc>
          <w:tcPr>
            <w:tcW w:w="724" w:type="pct"/>
            <w:vAlign w:val="bottom"/>
          </w:tcPr>
          <w:p w:rsidR="00210FF1" w:rsidRDefault="00210FF1">
            <w:pPr>
              <w:jc w:val="right"/>
              <w:rPr>
                <w:rFonts w:ascii="Calibri" w:hAnsi="Calibri"/>
                <w:color w:val="000000"/>
              </w:rPr>
            </w:pPr>
            <w:r>
              <w:rPr>
                <w:rFonts w:ascii="Calibri" w:hAnsi="Calibri"/>
                <w:color w:val="000000"/>
              </w:rPr>
              <w:t>-0.13%</w:t>
            </w:r>
          </w:p>
        </w:tc>
        <w:tc>
          <w:tcPr>
            <w:tcW w:w="719" w:type="pct"/>
            <w:vAlign w:val="bottom"/>
          </w:tcPr>
          <w:p w:rsidR="00210FF1" w:rsidRDefault="00210FF1">
            <w:pPr>
              <w:jc w:val="right"/>
              <w:rPr>
                <w:rFonts w:ascii="Calibri" w:hAnsi="Calibri"/>
                <w:color w:val="000000"/>
              </w:rPr>
            </w:pPr>
            <w:r>
              <w:rPr>
                <w:rFonts w:ascii="Calibri" w:hAnsi="Calibri"/>
                <w:color w:val="000000"/>
              </w:rPr>
              <w:t>5%</w:t>
            </w:r>
          </w:p>
        </w:tc>
      </w:tr>
    </w:tbl>
    <w:p w:rsidR="006E4568" w:rsidRPr="00B26B25" w:rsidRDefault="006E4568" w:rsidP="006E4568">
      <w:pPr>
        <w:jc w:val="center"/>
        <w:rPr>
          <w:b/>
        </w:rPr>
      </w:pPr>
      <w:r w:rsidRPr="00B26B25">
        <w:rPr>
          <w:b/>
        </w:rPr>
        <w:t>Ta</w:t>
      </w:r>
      <w:r w:rsidR="00141A63">
        <w:rPr>
          <w:b/>
        </w:rPr>
        <w:t>ble 4</w:t>
      </w:r>
      <w:r w:rsidRPr="00B26B25">
        <w:rPr>
          <w:b/>
        </w:rPr>
        <w:t xml:space="preserve">: Calculation of the </w:t>
      </w:r>
      <w:r>
        <w:rPr>
          <w:b/>
          <w:szCs w:val="24"/>
        </w:rPr>
        <w:t xml:space="preserve">investor </w:t>
      </w:r>
      <w:r w:rsidRPr="00B26B25">
        <w:rPr>
          <w:b/>
          <w:szCs w:val="24"/>
        </w:rPr>
        <w:t>Ratio</w:t>
      </w:r>
    </w:p>
    <w:p w:rsidR="00E313C1" w:rsidRDefault="00E313C1" w:rsidP="00E313C1">
      <w:pPr>
        <w:rPr>
          <w:b/>
        </w:rPr>
      </w:pPr>
      <w:r w:rsidRPr="00E313C1">
        <w:rPr>
          <w:b/>
        </w:rPr>
        <w:t xml:space="preserve">Interpretation of the investor ratio </w:t>
      </w:r>
    </w:p>
    <w:p w:rsidR="002C4454" w:rsidRDefault="00E313C1" w:rsidP="00210FF1">
      <w:r>
        <w:t xml:space="preserve">The investor </w:t>
      </w:r>
      <w:r w:rsidR="00210FF1">
        <w:t>ratio assesses</w:t>
      </w:r>
      <w:r>
        <w:t xml:space="preserve"> the return that the business has been able t</w:t>
      </w:r>
      <w:r w:rsidR="00210FF1">
        <w:t xml:space="preserve">o give to the investors of the business. The return on equity (ROE) is the return that the business has been able to give to its shareholders for the amount that they have invested in the business as part of </w:t>
      </w:r>
      <w:r w:rsidR="00141A63">
        <w:t xml:space="preserve">the </w:t>
      </w:r>
      <w:r w:rsidR="00210FF1" w:rsidRPr="00141A63">
        <w:rPr>
          <w:noProof/>
        </w:rPr>
        <w:t>equity</w:t>
      </w:r>
      <w:r w:rsidR="00210FF1">
        <w:t xml:space="preserve"> component of the business</w:t>
      </w:r>
      <w:r w:rsidR="00141A63" w:rsidRPr="00141A63">
        <w:rPr>
          <w:rFonts w:ascii="Arial" w:hAnsi="Arial" w:cs="Arial"/>
          <w:color w:val="222222"/>
          <w:sz w:val="19"/>
          <w:szCs w:val="19"/>
          <w:shd w:val="clear" w:color="auto" w:fill="FFFFFF"/>
        </w:rPr>
        <w:t xml:space="preserve"> </w:t>
      </w:r>
      <w:r w:rsidR="00141A63" w:rsidRPr="00141A63">
        <w:t>(</w:t>
      </w:r>
      <w:proofErr w:type="spellStart"/>
      <w:r w:rsidR="00141A63" w:rsidRPr="00141A63">
        <w:t>Rasika</w:t>
      </w:r>
      <w:proofErr w:type="spellEnd"/>
      <w:r w:rsidR="00141A63" w:rsidRPr="00141A63">
        <w:t xml:space="preserve"> </w:t>
      </w:r>
      <w:r w:rsidR="00141A63" w:rsidRPr="00141A63">
        <w:rPr>
          <w:i/>
        </w:rPr>
        <w:t>et al.,</w:t>
      </w:r>
      <w:r w:rsidR="00141A63" w:rsidRPr="00141A63">
        <w:t xml:space="preserve"> 2015)</w:t>
      </w:r>
      <w:r w:rsidR="00210FF1" w:rsidRPr="00141A63">
        <w:t>.</w:t>
      </w:r>
      <w:r w:rsidR="00210FF1">
        <w:t xml:space="preserve"> The high return of ROE means that the business is a good investment option for the investor of the market. The ROE of William Hill has been inconsistent in three consecutive years. The </w:t>
      </w:r>
      <w:r w:rsidR="003E3755">
        <w:t>ROE of William Hill is 16% in 2015, 13% in 2016 and -8% in 2017. This shows that the business ha</w:t>
      </w:r>
      <w:r w:rsidR="002C4454">
        <w:t>d</w:t>
      </w:r>
      <w:r w:rsidR="003E3755">
        <w:t xml:space="preserve"> not been to give its shareholders a consistent level of return in three consecutive years. </w:t>
      </w:r>
    </w:p>
    <w:p w:rsidR="00E313C1" w:rsidRDefault="003E3755" w:rsidP="00210FF1">
      <w:r>
        <w:t xml:space="preserve">On the other hand, the ROE of Paddy Power </w:t>
      </w:r>
      <w:proofErr w:type="spellStart"/>
      <w:r>
        <w:t>Betfair</w:t>
      </w:r>
      <w:proofErr w:type="spellEnd"/>
      <w:r>
        <w:t xml:space="preserve"> is calculated at 213% in 2015, -0.13% in 2016 and 5% in 2017. This shows that </w:t>
      </w:r>
      <w:r w:rsidR="002C4454">
        <w:t xml:space="preserve">this </w:t>
      </w:r>
      <w:r w:rsidR="002C4454" w:rsidRPr="00141A63">
        <w:rPr>
          <w:noProof/>
        </w:rPr>
        <w:t>organisation</w:t>
      </w:r>
      <w:r w:rsidR="002C4454">
        <w:t xml:space="preserve"> also had not been </w:t>
      </w:r>
      <w:r w:rsidR="002C4454" w:rsidRPr="00141A63">
        <w:rPr>
          <w:noProof/>
        </w:rPr>
        <w:t>giv</w:t>
      </w:r>
      <w:r w:rsidR="00141A63">
        <w:rPr>
          <w:noProof/>
        </w:rPr>
        <w:t>ing</w:t>
      </w:r>
      <w:r w:rsidR="002C4454">
        <w:t xml:space="preserve"> a consistent level of return to its shareholder but in comparison with William Hill, it can be observed that the business has been comparatively given </w:t>
      </w:r>
      <w:r w:rsidR="00141A63">
        <w:t xml:space="preserve">a </w:t>
      </w:r>
      <w:r w:rsidR="002C4454" w:rsidRPr="00141A63">
        <w:rPr>
          <w:noProof/>
        </w:rPr>
        <w:t>better</w:t>
      </w:r>
      <w:r w:rsidR="002C4454">
        <w:t xml:space="preserve"> return than William Hill. Therefore, the performance of Paddy Power </w:t>
      </w:r>
      <w:proofErr w:type="spellStart"/>
      <w:r w:rsidR="002C4454">
        <w:t>Betfair</w:t>
      </w:r>
      <w:proofErr w:type="spellEnd"/>
      <w:r w:rsidR="002C4454">
        <w:t xml:space="preserve"> is better than William Hill under calculated investor ratio also.</w:t>
      </w:r>
    </w:p>
    <w:p w:rsidR="002C4454" w:rsidRDefault="002C4454" w:rsidP="00210FF1">
      <w:pPr>
        <w:rPr>
          <w:b/>
        </w:rPr>
      </w:pPr>
      <w:r w:rsidRPr="002C4454">
        <w:rPr>
          <w:b/>
        </w:rPr>
        <w:t xml:space="preserve">Overall summary of the financial ratio of both companies </w:t>
      </w:r>
    </w:p>
    <w:p w:rsidR="006E4568" w:rsidRDefault="00791FBF" w:rsidP="00791FBF">
      <w:r>
        <w:t xml:space="preserve">The overall financial ratio analysis of the two companies named William Hill and Paddy Power </w:t>
      </w:r>
      <w:proofErr w:type="spellStart"/>
      <w:r>
        <w:t>Betfair</w:t>
      </w:r>
      <w:proofErr w:type="spellEnd"/>
      <w:r>
        <w:t xml:space="preserve"> for three consecutive year’s show that Paddy Power </w:t>
      </w:r>
      <w:proofErr w:type="spellStart"/>
      <w:r>
        <w:t>Betfair</w:t>
      </w:r>
      <w:proofErr w:type="spellEnd"/>
      <w:r>
        <w:t xml:space="preserve"> has performed better in all financial aspects of the business that had been discussed in this report like profitability or liquidity or investor return of the business</w:t>
      </w:r>
      <w:r w:rsidR="00110CC9">
        <w:t xml:space="preserve"> than William Hill</w:t>
      </w:r>
      <w:r>
        <w:t xml:space="preserve">. Other than this some factors that had been identified in this analysis is that both companies performance is volatile in nature and there is </w:t>
      </w:r>
      <w:r w:rsidR="00110CC9">
        <w:t xml:space="preserve">a </w:t>
      </w:r>
      <w:r w:rsidRPr="00110CC9">
        <w:rPr>
          <w:noProof/>
        </w:rPr>
        <w:t>high</w:t>
      </w:r>
      <w:r w:rsidR="00110CC9">
        <w:t xml:space="preserve"> business risk in these companies</w:t>
      </w:r>
      <w:r>
        <w:t xml:space="preserve">. Therefore, these companies are capable of giving both </w:t>
      </w:r>
      <w:r w:rsidR="00110CC9">
        <w:t xml:space="preserve">a </w:t>
      </w:r>
      <w:r w:rsidRPr="00110CC9">
        <w:rPr>
          <w:noProof/>
        </w:rPr>
        <w:t>very</w:t>
      </w:r>
      <w:r>
        <w:t xml:space="preserve"> high level and very low level of return or profit </w:t>
      </w:r>
      <w:r w:rsidR="00110CC9">
        <w:t>from its operation</w:t>
      </w:r>
      <w:r>
        <w:t xml:space="preserve">.  </w:t>
      </w:r>
    </w:p>
    <w:p w:rsidR="00791FBF" w:rsidRPr="00791FBF" w:rsidRDefault="00791FBF" w:rsidP="00791FBF">
      <w:pPr>
        <w:rPr>
          <w:b/>
        </w:rPr>
      </w:pPr>
      <w:r w:rsidRPr="00791FBF">
        <w:rPr>
          <w:b/>
        </w:rPr>
        <w:t>(The detailed computation of the financial ratio is given in the appendix of the report)</w:t>
      </w:r>
    </w:p>
    <w:p w:rsidR="002A41FE" w:rsidRDefault="00FC161F" w:rsidP="00FC161F">
      <w:pPr>
        <w:rPr>
          <w:b/>
        </w:rPr>
      </w:pPr>
      <w:r w:rsidRPr="002A41FE">
        <w:rPr>
          <w:b/>
        </w:rPr>
        <w:t xml:space="preserve"> b) Based on your assumption of Tim ’s attitude to risk which should be clearly stated and supported by the results in (a), advise Tim on how he should proceed with his investment decision.</w:t>
      </w:r>
    </w:p>
    <w:p w:rsidR="00ED5E0E" w:rsidRDefault="00ED5E0E" w:rsidP="00ED5E0E">
      <w:r>
        <w:t xml:space="preserve">The client named Tim Farrow for whom the analysis has been done has been identified as a client with </w:t>
      </w:r>
      <w:r w:rsidR="0061310A">
        <w:t xml:space="preserve">a </w:t>
      </w:r>
      <w:r w:rsidRPr="0061310A">
        <w:rPr>
          <w:noProof/>
        </w:rPr>
        <w:t>risk</w:t>
      </w:r>
      <w:r w:rsidR="00110CC9" w:rsidRPr="0061310A">
        <w:rPr>
          <w:noProof/>
        </w:rPr>
        <w:t>-a</w:t>
      </w:r>
      <w:r w:rsidRPr="0061310A">
        <w:rPr>
          <w:noProof/>
        </w:rPr>
        <w:t>verse</w:t>
      </w:r>
      <w:r>
        <w:t xml:space="preserve"> attitude. The client like Tim prefers stability and wants to invest in those market shares which will give a stable return </w:t>
      </w:r>
      <w:r w:rsidR="001C4B50">
        <w:t xml:space="preserve">in </w:t>
      </w:r>
      <w:r w:rsidR="0061310A">
        <w:t xml:space="preserve">a </w:t>
      </w:r>
      <w:r w:rsidR="001C4B50" w:rsidRPr="0061310A">
        <w:rPr>
          <w:noProof/>
        </w:rPr>
        <w:t>regular</w:t>
      </w:r>
      <w:r w:rsidR="001C4B50">
        <w:t xml:space="preserve"> interval</w:t>
      </w:r>
      <w:r w:rsidR="001C4B50" w:rsidRPr="001C4B50">
        <w:rPr>
          <w:rFonts w:ascii="Arial" w:hAnsi="Arial" w:cs="Arial"/>
          <w:color w:val="222222"/>
          <w:sz w:val="19"/>
          <w:szCs w:val="19"/>
          <w:shd w:val="clear" w:color="auto" w:fill="FFFFFF"/>
        </w:rPr>
        <w:t xml:space="preserve"> </w:t>
      </w:r>
      <w:r w:rsidR="001C4B50" w:rsidRPr="001C4B50">
        <w:t>(Nelson, 2015)</w:t>
      </w:r>
      <w:r w:rsidRPr="001C4B50">
        <w:t>.</w:t>
      </w:r>
      <w:r>
        <w:t xml:space="preserve"> The clients with this type of attitude are even ready to sacrifice an opportunity to get </w:t>
      </w:r>
      <w:r w:rsidR="001C4B50">
        <w:t xml:space="preserve">a </w:t>
      </w:r>
      <w:r w:rsidRPr="001C4B50">
        <w:rPr>
          <w:noProof/>
        </w:rPr>
        <w:t>high</w:t>
      </w:r>
      <w:r>
        <w:t xml:space="preserve"> rate of return from their investment for getting a stable return from their investment. Therefore, the ideal investment options for the clients like Tim are those investment options in the market that will give </w:t>
      </w:r>
      <w:r w:rsidR="001C4B50">
        <w:t xml:space="preserve">an </w:t>
      </w:r>
      <w:r w:rsidRPr="001C4B50">
        <w:rPr>
          <w:noProof/>
        </w:rPr>
        <w:t>assured</w:t>
      </w:r>
      <w:r>
        <w:t xml:space="preserve"> l</w:t>
      </w:r>
      <w:r w:rsidR="00284BE5">
        <w:t>evel of return to its investors after a certain period</w:t>
      </w:r>
      <w:r>
        <w:t xml:space="preserve"> like different leading established company share. </w:t>
      </w:r>
    </w:p>
    <w:p w:rsidR="007352C9" w:rsidRDefault="00ED5E0E" w:rsidP="00ED5E0E">
      <w:r>
        <w:t xml:space="preserve">The investment options that are chosen by the company is not compatible with the </w:t>
      </w:r>
      <w:r w:rsidR="00284BE5">
        <w:t>attitude</w:t>
      </w:r>
      <w:r>
        <w:t xml:space="preserve"> of </w:t>
      </w:r>
      <w:r w:rsidR="00284BE5">
        <w:t xml:space="preserve">Tim Farrow as the attitude of the client is </w:t>
      </w:r>
      <w:r w:rsidR="00284BE5" w:rsidRPr="001C4B50">
        <w:rPr>
          <w:noProof/>
        </w:rPr>
        <w:t>risk</w:t>
      </w:r>
      <w:r w:rsidR="001C4B50">
        <w:rPr>
          <w:noProof/>
        </w:rPr>
        <w:t>-a</w:t>
      </w:r>
      <w:r w:rsidR="00284BE5" w:rsidRPr="001C4B50">
        <w:rPr>
          <w:noProof/>
        </w:rPr>
        <w:t>verse</w:t>
      </w:r>
      <w:r w:rsidR="00284BE5">
        <w:t xml:space="preserve"> and the companies chosen by the client for investment are William Hill a</w:t>
      </w:r>
      <w:r w:rsidR="001C4B50">
        <w:t>nd Paddy Power Belfair which</w:t>
      </w:r>
      <w:r w:rsidR="00284BE5">
        <w:t xml:space="preserve"> mainly gain revenue by gambling in legal ways in different sports. This type of companies is highly volatile and risky investment options. In the financial ratio analysis that has been done of the two companies, it is also observed that the companies had not been able to give </w:t>
      </w:r>
      <w:r w:rsidR="001C4B50">
        <w:t xml:space="preserve">a </w:t>
      </w:r>
      <w:r w:rsidR="00284BE5" w:rsidRPr="001C4B50">
        <w:rPr>
          <w:noProof/>
        </w:rPr>
        <w:t>consistent</w:t>
      </w:r>
      <w:r w:rsidR="00284BE5">
        <w:t xml:space="preserve"> return to its investors. In addition, it has been observed that these companies </w:t>
      </w:r>
      <w:r w:rsidR="0061310A">
        <w:rPr>
          <w:noProof/>
        </w:rPr>
        <w:t>h</w:t>
      </w:r>
      <w:r w:rsidR="001C4B50" w:rsidRPr="0061310A">
        <w:rPr>
          <w:noProof/>
        </w:rPr>
        <w:t>ave</w:t>
      </w:r>
      <w:r w:rsidR="00284BE5">
        <w:t xml:space="preserve"> </w:t>
      </w:r>
      <w:r w:rsidR="001C4B50">
        <w:t xml:space="preserve">a </w:t>
      </w:r>
      <w:r w:rsidR="00284BE5" w:rsidRPr="001C4B50">
        <w:rPr>
          <w:noProof/>
        </w:rPr>
        <w:t>high</w:t>
      </w:r>
      <w:r w:rsidR="00284BE5">
        <w:t xml:space="preserve"> return in some year and </w:t>
      </w:r>
      <w:r w:rsidR="001C4B50">
        <w:t xml:space="preserve">a </w:t>
      </w:r>
      <w:r w:rsidR="00284BE5" w:rsidRPr="001C4B50">
        <w:rPr>
          <w:noProof/>
        </w:rPr>
        <w:t>negative</w:t>
      </w:r>
      <w:r w:rsidR="00284BE5">
        <w:t xml:space="preserve"> return in some years</w:t>
      </w:r>
      <w:r w:rsidR="007352C9">
        <w:t xml:space="preserve">. This type of the investment options </w:t>
      </w:r>
      <w:r w:rsidR="001C4B50">
        <w:rPr>
          <w:noProof/>
        </w:rPr>
        <w:t>is</w:t>
      </w:r>
      <w:r w:rsidR="007352C9">
        <w:t xml:space="preserve"> preferred by the client with high </w:t>
      </w:r>
      <w:r w:rsidR="007352C9" w:rsidRPr="001C4B50">
        <w:rPr>
          <w:noProof/>
        </w:rPr>
        <w:t>risk</w:t>
      </w:r>
      <w:r w:rsidR="001C4B50">
        <w:rPr>
          <w:noProof/>
        </w:rPr>
        <w:t>-</w:t>
      </w:r>
      <w:r w:rsidR="007352C9" w:rsidRPr="001C4B50">
        <w:rPr>
          <w:noProof/>
        </w:rPr>
        <w:t>taking</w:t>
      </w:r>
      <w:r w:rsidR="007352C9">
        <w:t xml:space="preserve"> attitude. </w:t>
      </w:r>
    </w:p>
    <w:p w:rsidR="00ED4DA7" w:rsidRDefault="007352C9" w:rsidP="00ED5E0E">
      <w:r>
        <w:t xml:space="preserve">It is advised by the researcher as financial analyst of World Wealth Management that the client </w:t>
      </w:r>
      <w:r w:rsidRPr="00CB67CC">
        <w:rPr>
          <w:noProof/>
        </w:rPr>
        <w:t>look</w:t>
      </w:r>
      <w:r w:rsidR="00CB67CC">
        <w:rPr>
          <w:noProof/>
        </w:rPr>
        <w:t>s</w:t>
      </w:r>
      <w:r>
        <w:t xml:space="preserve"> into those investment options which will definitely give a stable return after certain interval regularly. The investment </w:t>
      </w:r>
      <w:r w:rsidR="003B3321">
        <w:t>options that are</w:t>
      </w:r>
      <w:r>
        <w:t xml:space="preserve"> suitable for Tim Farrow are </w:t>
      </w:r>
      <w:r w:rsidR="00CB67CC" w:rsidRPr="0061310A">
        <w:rPr>
          <w:noProof/>
        </w:rPr>
        <w:t>corporate</w:t>
      </w:r>
      <w:r>
        <w:t xml:space="preserve"> bond</w:t>
      </w:r>
      <w:r w:rsidR="0061310A">
        <w:t>s</w:t>
      </w:r>
      <w:r>
        <w:t xml:space="preserve">, </w:t>
      </w:r>
      <w:r w:rsidR="003B3321">
        <w:t xml:space="preserve">Treasury bill, </w:t>
      </w:r>
      <w:r w:rsidR="0061310A">
        <w:t xml:space="preserve">the </w:t>
      </w:r>
      <w:r w:rsidR="003B3321" w:rsidRPr="0061310A">
        <w:rPr>
          <w:noProof/>
        </w:rPr>
        <w:t>dividend</w:t>
      </w:r>
      <w:r w:rsidR="00CB67CC" w:rsidRPr="0061310A">
        <w:rPr>
          <w:noProof/>
        </w:rPr>
        <w:t>-</w:t>
      </w:r>
      <w:r w:rsidR="003B3321" w:rsidRPr="0061310A">
        <w:rPr>
          <w:noProof/>
        </w:rPr>
        <w:t>paying</w:t>
      </w:r>
      <w:r w:rsidR="003B3321">
        <w:t xml:space="preserve"> stock of established companies, preference share and many other </w:t>
      </w:r>
      <w:r w:rsidR="003B3321" w:rsidRPr="00CB67CC">
        <w:rPr>
          <w:noProof/>
        </w:rPr>
        <w:t>low</w:t>
      </w:r>
      <w:r w:rsidR="00CB67CC">
        <w:rPr>
          <w:noProof/>
        </w:rPr>
        <w:t>-</w:t>
      </w:r>
      <w:r w:rsidR="003B3321" w:rsidRPr="00CB67CC">
        <w:rPr>
          <w:noProof/>
        </w:rPr>
        <w:t>risk</w:t>
      </w:r>
      <w:r w:rsidR="003B3321">
        <w:t xml:space="preserve"> investment options like these. </w:t>
      </w:r>
    </w:p>
    <w:p w:rsidR="006E5EE5" w:rsidRDefault="003B3321" w:rsidP="00ED5E0E">
      <w:r>
        <w:t xml:space="preserve">Tim Farrow should make a portfolio of these investment options. The client will be satisfied with the performance of these investment options and if the client had really made up his mind about investing in those </w:t>
      </w:r>
      <w:r w:rsidR="00CB67CC">
        <w:t>chosen</w:t>
      </w:r>
      <w:r>
        <w:t xml:space="preserve"> companies the</w:t>
      </w:r>
      <w:r w:rsidR="00CB67CC">
        <w:t>n Tim should opt to diversify</w:t>
      </w:r>
      <w:r>
        <w:t xml:space="preserve"> its risk by dividing its investment amount </w:t>
      </w:r>
      <w:r w:rsidRPr="00CB67CC">
        <w:rPr>
          <w:noProof/>
        </w:rPr>
        <w:t>in</w:t>
      </w:r>
      <w:r w:rsidR="00CB67CC">
        <w:rPr>
          <w:noProof/>
        </w:rPr>
        <w:t>to</w:t>
      </w:r>
      <w:r>
        <w:t xml:space="preserve"> those </w:t>
      </w:r>
      <w:r w:rsidRPr="00CB67CC">
        <w:rPr>
          <w:noProof/>
        </w:rPr>
        <w:t>low</w:t>
      </w:r>
      <w:r w:rsidR="00CB67CC">
        <w:rPr>
          <w:noProof/>
        </w:rPr>
        <w:t>-</w:t>
      </w:r>
      <w:r w:rsidRPr="00CB67CC">
        <w:rPr>
          <w:noProof/>
        </w:rPr>
        <w:t>risk</w:t>
      </w:r>
      <w:r>
        <w:t xml:space="preserve"> investment options that </w:t>
      </w:r>
      <w:r w:rsidRPr="00CB67CC">
        <w:rPr>
          <w:noProof/>
        </w:rPr>
        <w:t>ha</w:t>
      </w:r>
      <w:r w:rsidR="00CB67CC">
        <w:rPr>
          <w:noProof/>
        </w:rPr>
        <w:t>ve</w:t>
      </w:r>
      <w:r>
        <w:t xml:space="preserve"> been identified in this report for the client and Paddy Power </w:t>
      </w:r>
      <w:proofErr w:type="spellStart"/>
      <w:r>
        <w:t>Betfair</w:t>
      </w:r>
      <w:proofErr w:type="spellEnd"/>
      <w:r>
        <w:t xml:space="preserve"> from the two chosen companies by the client. It is advised to invest in Paddy Power </w:t>
      </w:r>
      <w:proofErr w:type="spellStart"/>
      <w:r>
        <w:t>Betfair</w:t>
      </w:r>
      <w:proofErr w:type="spellEnd"/>
      <w:r>
        <w:t xml:space="preserve"> as the company performa</w:t>
      </w:r>
      <w:r w:rsidR="00ED4DA7">
        <w:t>nce is</w:t>
      </w:r>
      <w:r w:rsidR="00CB67CC">
        <w:t xml:space="preserve"> comparatively</w:t>
      </w:r>
      <w:r w:rsidR="00ED4DA7">
        <w:t xml:space="preserve"> better than William Hill and the </w:t>
      </w:r>
      <w:r w:rsidR="00ED4DA7" w:rsidRPr="00CB67CC">
        <w:rPr>
          <w:noProof/>
        </w:rPr>
        <w:t>above</w:t>
      </w:r>
      <w:r w:rsidR="00CB67CC">
        <w:rPr>
          <w:noProof/>
        </w:rPr>
        <w:t>-</w:t>
      </w:r>
      <w:r w:rsidR="00ED4DA7" w:rsidRPr="00CB67CC">
        <w:rPr>
          <w:noProof/>
        </w:rPr>
        <w:t>recommended</w:t>
      </w:r>
      <w:r w:rsidR="00ED4DA7">
        <w:t xml:space="preserve"> portfolio</w:t>
      </w:r>
      <w:r w:rsidR="001874DE">
        <w:t xml:space="preserve"> of Paddy Power </w:t>
      </w:r>
      <w:proofErr w:type="spellStart"/>
      <w:r w:rsidR="001874DE">
        <w:t>Betfair</w:t>
      </w:r>
      <w:proofErr w:type="spellEnd"/>
      <w:r w:rsidR="001874DE">
        <w:t xml:space="preserve"> and </w:t>
      </w:r>
      <w:r w:rsidR="001874DE" w:rsidRPr="00CB67CC">
        <w:rPr>
          <w:noProof/>
        </w:rPr>
        <w:t>low</w:t>
      </w:r>
      <w:r w:rsidR="00CB67CC">
        <w:rPr>
          <w:noProof/>
        </w:rPr>
        <w:t>-</w:t>
      </w:r>
      <w:r w:rsidR="001874DE" w:rsidRPr="00CB67CC">
        <w:rPr>
          <w:noProof/>
        </w:rPr>
        <w:t>risk</w:t>
      </w:r>
      <w:r w:rsidR="001874DE">
        <w:t xml:space="preserve"> investment options</w:t>
      </w:r>
      <w:r w:rsidR="00ED4DA7">
        <w:t xml:space="preserve"> has been advised to the client by the analyst as this portfolio </w:t>
      </w:r>
      <w:r w:rsidR="001874DE">
        <w:t xml:space="preserve">will give good return to the investors and also safeguard the client from possible negative return of the Paddy Power </w:t>
      </w:r>
      <w:proofErr w:type="spellStart"/>
      <w:r w:rsidR="001874DE">
        <w:t>Betfair</w:t>
      </w:r>
      <w:proofErr w:type="spellEnd"/>
      <w:r w:rsidR="001874DE">
        <w:t xml:space="preserve"> in future. </w:t>
      </w:r>
      <w:r w:rsidR="006D63F9">
        <w:t xml:space="preserve">In addition, if the client wants to invest in </w:t>
      </w:r>
      <w:r w:rsidR="006D63F9" w:rsidRPr="00CB67CC">
        <w:rPr>
          <w:noProof/>
        </w:rPr>
        <w:t>traveling</w:t>
      </w:r>
      <w:r w:rsidR="006D63F9">
        <w:t xml:space="preserve"> and leisure sector of </w:t>
      </w:r>
      <w:r w:rsidR="00CB67CC">
        <w:t xml:space="preserve">the </w:t>
      </w:r>
      <w:r w:rsidR="006D63F9" w:rsidRPr="00CB67CC">
        <w:rPr>
          <w:noProof/>
        </w:rPr>
        <w:t>UK</w:t>
      </w:r>
      <w:r w:rsidR="006D63F9">
        <w:t xml:space="preserve"> market then he should choose some established company in that sector like some </w:t>
      </w:r>
      <w:r w:rsidR="00CB67CC">
        <w:rPr>
          <w:noProof/>
        </w:rPr>
        <w:t>luxury</w:t>
      </w:r>
      <w:r w:rsidR="006D63F9">
        <w:t xml:space="preserve"> </w:t>
      </w:r>
      <w:r w:rsidR="00CB67CC">
        <w:t>hotel chain</w:t>
      </w:r>
      <w:r w:rsidR="006D63F9">
        <w:t xml:space="preserve"> or airline company</w:t>
      </w:r>
      <w:r w:rsidR="00FA4109">
        <w:t>.</w:t>
      </w:r>
    </w:p>
    <w:p w:rsidR="00FA4109" w:rsidRDefault="006E5EE5" w:rsidP="00ED5E0E">
      <w:pPr>
        <w:rPr>
          <w:b/>
        </w:rPr>
      </w:pPr>
      <w:r w:rsidRPr="006E5EE5">
        <w:rPr>
          <w:b/>
        </w:rPr>
        <w:t xml:space="preserve">Conclusion </w:t>
      </w:r>
      <w:r w:rsidR="001874DE" w:rsidRPr="006E5EE5">
        <w:rPr>
          <w:b/>
        </w:rPr>
        <w:t xml:space="preserve"> </w:t>
      </w:r>
      <w:r w:rsidR="00ED4DA7" w:rsidRPr="006E5EE5">
        <w:rPr>
          <w:b/>
        </w:rPr>
        <w:t xml:space="preserve"> </w:t>
      </w:r>
    </w:p>
    <w:p w:rsidR="002A41FE" w:rsidRPr="006E5EE5" w:rsidRDefault="00FA4109" w:rsidP="00FA4109">
      <w:r>
        <w:t xml:space="preserve">In this report, it had been observed that the </w:t>
      </w:r>
      <w:r w:rsidR="00CB67CC">
        <w:t xml:space="preserve">chosen </w:t>
      </w:r>
      <w:r>
        <w:t>companies</w:t>
      </w:r>
      <w:r w:rsidR="00CB67CC">
        <w:t xml:space="preserve"> by the client</w:t>
      </w:r>
      <w:r>
        <w:t xml:space="preserve"> in the UK </w:t>
      </w:r>
      <w:r w:rsidRPr="00CB67CC">
        <w:rPr>
          <w:noProof/>
        </w:rPr>
        <w:t>traveling</w:t>
      </w:r>
      <w:r>
        <w:t xml:space="preserve"> and leisure </w:t>
      </w:r>
      <w:r w:rsidR="00CB67CC">
        <w:rPr>
          <w:noProof/>
        </w:rPr>
        <w:t>are</w:t>
      </w:r>
      <w:r>
        <w:t xml:space="preserve"> not compatible with the client attitude which is </w:t>
      </w:r>
      <w:r w:rsidRPr="00CB67CC">
        <w:rPr>
          <w:noProof/>
        </w:rPr>
        <w:t>risk</w:t>
      </w:r>
      <w:r w:rsidR="00CB67CC">
        <w:rPr>
          <w:noProof/>
        </w:rPr>
        <w:t>-</w:t>
      </w:r>
      <w:r w:rsidRPr="00CB67CC">
        <w:rPr>
          <w:noProof/>
        </w:rPr>
        <w:t>averse</w:t>
      </w:r>
      <w:r>
        <w:t xml:space="preserve">. Therefore, Tim Farrow should look into other </w:t>
      </w:r>
      <w:r w:rsidRPr="00CB67CC">
        <w:rPr>
          <w:noProof/>
        </w:rPr>
        <w:t>low</w:t>
      </w:r>
      <w:r w:rsidR="00CB67CC">
        <w:rPr>
          <w:noProof/>
        </w:rPr>
        <w:t>-</w:t>
      </w:r>
      <w:r w:rsidRPr="00CB67CC">
        <w:rPr>
          <w:noProof/>
        </w:rPr>
        <w:t>risk</w:t>
      </w:r>
      <w:r>
        <w:t xml:space="preserve"> investment option and if he is looking to invest in UK </w:t>
      </w:r>
      <w:r w:rsidRPr="00CB67CC">
        <w:rPr>
          <w:noProof/>
        </w:rPr>
        <w:t>traveling</w:t>
      </w:r>
      <w:r>
        <w:t xml:space="preserve"> and leisure sector, then he should invest in some established stable </w:t>
      </w:r>
      <w:r w:rsidRPr="00CB67CC">
        <w:rPr>
          <w:noProof/>
        </w:rPr>
        <w:t>organisation</w:t>
      </w:r>
      <w:r>
        <w:t xml:space="preserve"> like any airline company or luxury hotel </w:t>
      </w:r>
      <w:r w:rsidRPr="00CB67CC">
        <w:rPr>
          <w:noProof/>
        </w:rPr>
        <w:t>organisation</w:t>
      </w:r>
      <w:r>
        <w:t xml:space="preserve">. If the client insists to invest in at least one of the chosen company by him, then Paddy Power is </w:t>
      </w:r>
      <w:r w:rsidR="00CB67CC">
        <w:t xml:space="preserve">a </w:t>
      </w:r>
      <w:r w:rsidRPr="00CB67CC">
        <w:rPr>
          <w:noProof/>
        </w:rPr>
        <w:t>better</w:t>
      </w:r>
      <w:r>
        <w:t xml:space="preserve"> option than William Hills and </w:t>
      </w:r>
      <w:r w:rsidR="00CB67CC">
        <w:t xml:space="preserve">then the client should </w:t>
      </w:r>
      <w:r w:rsidRPr="0061310A">
        <w:rPr>
          <w:noProof/>
        </w:rPr>
        <w:t>diversif</w:t>
      </w:r>
      <w:r w:rsidR="0061310A">
        <w:rPr>
          <w:noProof/>
        </w:rPr>
        <w:t>y</w:t>
      </w:r>
      <w:r>
        <w:t xml:space="preserve"> the risk of the </w:t>
      </w:r>
      <w:r w:rsidR="00CB67CC">
        <w:t xml:space="preserve">mentioned </w:t>
      </w:r>
      <w:r>
        <w:t xml:space="preserve">company by investing some amount in </w:t>
      </w:r>
      <w:r w:rsidRPr="00CB67CC">
        <w:rPr>
          <w:noProof/>
        </w:rPr>
        <w:t>low</w:t>
      </w:r>
      <w:r w:rsidR="00CB67CC">
        <w:rPr>
          <w:noProof/>
        </w:rPr>
        <w:t>-</w:t>
      </w:r>
      <w:r w:rsidRPr="00CB67CC">
        <w:rPr>
          <w:noProof/>
        </w:rPr>
        <w:t>risk</w:t>
      </w:r>
      <w:r>
        <w:t xml:space="preserve"> investment option</w:t>
      </w:r>
      <w:r w:rsidR="00CB67CC">
        <w:t>s</w:t>
      </w:r>
      <w:r>
        <w:t xml:space="preserve"> in UK market. </w:t>
      </w:r>
      <w:r w:rsidR="002A41FE" w:rsidRPr="006E5EE5">
        <w:br w:type="page"/>
      </w:r>
    </w:p>
    <w:p w:rsidR="00FC161F" w:rsidRDefault="002A41FE" w:rsidP="00DF565E">
      <w:pPr>
        <w:pStyle w:val="Heading1"/>
      </w:pPr>
      <w:bookmarkStart w:id="2" w:name="_Toc534248075"/>
      <w:r>
        <w:t>Section B</w:t>
      </w:r>
      <w:bookmarkEnd w:id="2"/>
      <w:r>
        <w:t xml:space="preserve"> </w:t>
      </w:r>
    </w:p>
    <w:p w:rsidR="00990D9E" w:rsidRPr="00990D9E" w:rsidRDefault="002A41FE" w:rsidP="00990D9E">
      <w:pPr>
        <w:pStyle w:val="ListParagraph"/>
        <w:numPr>
          <w:ilvl w:val="0"/>
          <w:numId w:val="1"/>
        </w:numPr>
        <w:rPr>
          <w:b/>
        </w:rPr>
      </w:pPr>
      <w:r w:rsidRPr="00990D9E">
        <w:rPr>
          <w:b/>
        </w:rPr>
        <w:t>Determine the Payback and the Net Present Value (NPV) of the two proposals. Use a discount rate of 7% for the NPV calculation.</w:t>
      </w:r>
    </w:p>
    <w:p w:rsidR="002A41FE" w:rsidRDefault="002A41FE" w:rsidP="00990D9E">
      <w:r w:rsidRPr="00990D9E">
        <w:t xml:space="preserve"> </w:t>
      </w:r>
      <w:r w:rsidR="00990D9E">
        <w:t xml:space="preserve">The calculations of </w:t>
      </w:r>
      <w:r w:rsidR="00CB67CC">
        <w:t xml:space="preserve">the </w:t>
      </w:r>
      <w:r w:rsidR="00990D9E" w:rsidRPr="00CB67CC">
        <w:rPr>
          <w:noProof/>
        </w:rPr>
        <w:t>Payback</w:t>
      </w:r>
      <w:r w:rsidR="00990D9E">
        <w:t xml:space="preserve"> period of the two proposals are listed below. </w:t>
      </w:r>
    </w:p>
    <w:tbl>
      <w:tblPr>
        <w:tblW w:w="5000" w:type="pct"/>
        <w:tblLayout w:type="fixed"/>
        <w:tblLook w:val="04A0"/>
      </w:tblPr>
      <w:tblGrid>
        <w:gridCol w:w="1102"/>
        <w:gridCol w:w="1558"/>
        <w:gridCol w:w="1418"/>
        <w:gridCol w:w="1475"/>
        <w:gridCol w:w="510"/>
        <w:gridCol w:w="950"/>
        <w:gridCol w:w="1033"/>
        <w:gridCol w:w="1196"/>
      </w:tblGrid>
      <w:tr w:rsidR="00990D9E" w:rsidRPr="00990D9E" w:rsidTr="00057ADF">
        <w:trPr>
          <w:trHeight w:val="300"/>
        </w:trPr>
        <w:tc>
          <w:tcPr>
            <w:tcW w:w="3004" w:type="pct"/>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990D9E" w:rsidRPr="00057ADF" w:rsidRDefault="00057ADF" w:rsidP="00057ADF">
            <w:pPr>
              <w:jc w:val="center"/>
              <w:rPr>
                <w:b/>
                <w:lang w:eastAsia="en-IN"/>
              </w:rPr>
            </w:pPr>
            <w:r w:rsidRPr="00057ADF">
              <w:rPr>
                <w:b/>
                <w:lang w:eastAsia="en-IN"/>
              </w:rPr>
              <w:t xml:space="preserve">Project </w:t>
            </w:r>
            <w:r w:rsidR="00990D9E" w:rsidRPr="00057ADF">
              <w:rPr>
                <w:b/>
                <w:lang w:eastAsia="en-IN"/>
              </w:rPr>
              <w:t>A</w:t>
            </w:r>
          </w:p>
        </w:tc>
        <w:tc>
          <w:tcPr>
            <w:tcW w:w="1996" w:type="pct"/>
            <w:gridSpan w:val="4"/>
            <w:tcBorders>
              <w:top w:val="single" w:sz="4" w:space="0" w:color="auto"/>
              <w:left w:val="nil"/>
              <w:bottom w:val="single" w:sz="4" w:space="0" w:color="auto"/>
              <w:right w:val="single" w:sz="4" w:space="0" w:color="auto"/>
            </w:tcBorders>
            <w:shd w:val="clear" w:color="auto" w:fill="auto"/>
            <w:vAlign w:val="bottom"/>
            <w:hideMark/>
          </w:tcPr>
          <w:p w:rsidR="00990D9E" w:rsidRPr="00057ADF" w:rsidRDefault="00057ADF" w:rsidP="00057ADF">
            <w:pPr>
              <w:jc w:val="center"/>
              <w:rPr>
                <w:b/>
                <w:lang w:eastAsia="en-IN"/>
              </w:rPr>
            </w:pPr>
            <w:r w:rsidRPr="00057ADF">
              <w:rPr>
                <w:b/>
                <w:lang w:eastAsia="en-IN"/>
              </w:rPr>
              <w:t xml:space="preserve">Project </w:t>
            </w:r>
            <w:r w:rsidR="00990D9E" w:rsidRPr="00057ADF">
              <w:rPr>
                <w:b/>
                <w:lang w:eastAsia="en-IN"/>
              </w:rPr>
              <w:t>B</w:t>
            </w:r>
          </w:p>
        </w:tc>
      </w:tr>
      <w:tr w:rsidR="00057ADF" w:rsidRPr="00990D9E" w:rsidTr="00057ADF">
        <w:trPr>
          <w:trHeight w:val="1500"/>
        </w:trPr>
        <w:tc>
          <w:tcPr>
            <w:tcW w:w="596" w:type="pct"/>
            <w:tcBorders>
              <w:top w:val="nil"/>
              <w:left w:val="single" w:sz="4" w:space="0" w:color="auto"/>
              <w:bottom w:val="single" w:sz="4" w:space="0" w:color="auto"/>
              <w:right w:val="single" w:sz="4" w:space="0" w:color="auto"/>
            </w:tcBorders>
            <w:shd w:val="clear" w:color="auto" w:fill="auto"/>
            <w:noWrap/>
            <w:vAlign w:val="bottom"/>
            <w:hideMark/>
          </w:tcPr>
          <w:p w:rsidR="00990D9E" w:rsidRPr="00057ADF" w:rsidRDefault="00057ADF" w:rsidP="00057ADF">
            <w:pPr>
              <w:jc w:val="center"/>
              <w:rPr>
                <w:b/>
                <w:lang w:eastAsia="en-IN"/>
              </w:rPr>
            </w:pPr>
            <w:r w:rsidRPr="00057ADF">
              <w:rPr>
                <w:b/>
                <w:lang w:eastAsia="en-IN"/>
              </w:rPr>
              <w:t>Year</w:t>
            </w:r>
          </w:p>
        </w:tc>
        <w:tc>
          <w:tcPr>
            <w:tcW w:w="843" w:type="pct"/>
            <w:tcBorders>
              <w:top w:val="nil"/>
              <w:left w:val="nil"/>
              <w:bottom w:val="single" w:sz="4" w:space="0" w:color="auto"/>
              <w:right w:val="single" w:sz="4" w:space="0" w:color="auto"/>
            </w:tcBorders>
            <w:shd w:val="clear" w:color="auto" w:fill="auto"/>
            <w:noWrap/>
            <w:vAlign w:val="bottom"/>
            <w:hideMark/>
          </w:tcPr>
          <w:p w:rsidR="00990D9E" w:rsidRPr="00057ADF" w:rsidRDefault="00057ADF" w:rsidP="00057ADF">
            <w:pPr>
              <w:jc w:val="center"/>
              <w:rPr>
                <w:b/>
                <w:lang w:eastAsia="en-IN"/>
              </w:rPr>
            </w:pPr>
            <w:r w:rsidRPr="00057ADF">
              <w:rPr>
                <w:b/>
                <w:lang w:eastAsia="en-IN"/>
              </w:rPr>
              <w:t>Investment</w:t>
            </w:r>
          </w:p>
        </w:tc>
        <w:tc>
          <w:tcPr>
            <w:tcW w:w="767" w:type="pct"/>
            <w:tcBorders>
              <w:top w:val="nil"/>
              <w:left w:val="nil"/>
              <w:bottom w:val="single" w:sz="4" w:space="0" w:color="auto"/>
              <w:right w:val="single" w:sz="4" w:space="0" w:color="auto"/>
            </w:tcBorders>
            <w:shd w:val="clear" w:color="auto" w:fill="auto"/>
            <w:noWrap/>
            <w:vAlign w:val="bottom"/>
            <w:hideMark/>
          </w:tcPr>
          <w:p w:rsidR="00990D9E" w:rsidRPr="00057ADF" w:rsidRDefault="00990D9E" w:rsidP="00057ADF">
            <w:pPr>
              <w:jc w:val="center"/>
              <w:rPr>
                <w:b/>
                <w:lang w:eastAsia="en-IN"/>
              </w:rPr>
            </w:pPr>
            <w:r w:rsidRPr="00057ADF">
              <w:rPr>
                <w:b/>
                <w:lang w:eastAsia="en-IN"/>
              </w:rPr>
              <w:t>Annual Income (Cash Flow)</w:t>
            </w:r>
          </w:p>
        </w:tc>
        <w:tc>
          <w:tcPr>
            <w:tcW w:w="798" w:type="pct"/>
            <w:tcBorders>
              <w:top w:val="nil"/>
              <w:left w:val="nil"/>
              <w:bottom w:val="single" w:sz="4" w:space="0" w:color="auto"/>
              <w:right w:val="single" w:sz="4" w:space="0" w:color="auto"/>
            </w:tcBorders>
            <w:shd w:val="clear" w:color="auto" w:fill="auto"/>
            <w:vAlign w:val="bottom"/>
            <w:hideMark/>
          </w:tcPr>
          <w:p w:rsidR="00990D9E" w:rsidRPr="00057ADF" w:rsidRDefault="00990D9E" w:rsidP="00057ADF">
            <w:pPr>
              <w:jc w:val="center"/>
              <w:rPr>
                <w:b/>
                <w:lang w:eastAsia="en-IN"/>
              </w:rPr>
            </w:pPr>
            <w:r w:rsidRPr="00057ADF">
              <w:rPr>
                <w:b/>
                <w:lang w:eastAsia="en-IN"/>
              </w:rPr>
              <w:t>Net invested amount remaining</w:t>
            </w:r>
          </w:p>
        </w:tc>
        <w:tc>
          <w:tcPr>
            <w:tcW w:w="276" w:type="pct"/>
            <w:tcBorders>
              <w:top w:val="nil"/>
              <w:left w:val="nil"/>
              <w:bottom w:val="single" w:sz="4" w:space="0" w:color="auto"/>
              <w:right w:val="single" w:sz="4" w:space="0" w:color="auto"/>
            </w:tcBorders>
            <w:shd w:val="clear" w:color="auto" w:fill="auto"/>
            <w:noWrap/>
            <w:vAlign w:val="bottom"/>
            <w:hideMark/>
          </w:tcPr>
          <w:p w:rsidR="00990D9E" w:rsidRPr="00057ADF" w:rsidRDefault="00057ADF" w:rsidP="00057ADF">
            <w:pPr>
              <w:jc w:val="center"/>
              <w:rPr>
                <w:b/>
                <w:lang w:eastAsia="en-IN"/>
              </w:rPr>
            </w:pPr>
            <w:r w:rsidRPr="00057ADF">
              <w:rPr>
                <w:b/>
                <w:lang w:eastAsia="en-IN"/>
              </w:rPr>
              <w:t>Year</w:t>
            </w:r>
          </w:p>
        </w:tc>
        <w:tc>
          <w:tcPr>
            <w:tcW w:w="514" w:type="pct"/>
            <w:tcBorders>
              <w:top w:val="nil"/>
              <w:left w:val="nil"/>
              <w:bottom w:val="single" w:sz="4" w:space="0" w:color="auto"/>
              <w:right w:val="single" w:sz="4" w:space="0" w:color="auto"/>
            </w:tcBorders>
            <w:shd w:val="clear" w:color="auto" w:fill="auto"/>
            <w:noWrap/>
            <w:vAlign w:val="bottom"/>
            <w:hideMark/>
          </w:tcPr>
          <w:p w:rsidR="00990D9E" w:rsidRPr="00057ADF" w:rsidRDefault="00057ADF" w:rsidP="00057ADF">
            <w:pPr>
              <w:jc w:val="center"/>
              <w:rPr>
                <w:b/>
                <w:lang w:eastAsia="en-IN"/>
              </w:rPr>
            </w:pPr>
            <w:r w:rsidRPr="00057ADF">
              <w:rPr>
                <w:b/>
                <w:lang w:eastAsia="en-IN"/>
              </w:rPr>
              <w:t>Investment</w:t>
            </w:r>
          </w:p>
        </w:tc>
        <w:tc>
          <w:tcPr>
            <w:tcW w:w="559" w:type="pct"/>
            <w:tcBorders>
              <w:top w:val="nil"/>
              <w:left w:val="nil"/>
              <w:bottom w:val="single" w:sz="4" w:space="0" w:color="auto"/>
              <w:right w:val="single" w:sz="4" w:space="0" w:color="auto"/>
            </w:tcBorders>
            <w:shd w:val="clear" w:color="auto" w:fill="auto"/>
            <w:noWrap/>
            <w:vAlign w:val="bottom"/>
            <w:hideMark/>
          </w:tcPr>
          <w:p w:rsidR="00990D9E" w:rsidRPr="00057ADF" w:rsidRDefault="00990D9E" w:rsidP="00057ADF">
            <w:pPr>
              <w:jc w:val="center"/>
              <w:rPr>
                <w:b/>
                <w:lang w:eastAsia="en-IN"/>
              </w:rPr>
            </w:pPr>
            <w:r w:rsidRPr="00057ADF">
              <w:rPr>
                <w:b/>
                <w:lang w:eastAsia="en-IN"/>
              </w:rPr>
              <w:t>Annual Income (Cash Flow)</w:t>
            </w:r>
          </w:p>
        </w:tc>
        <w:tc>
          <w:tcPr>
            <w:tcW w:w="647" w:type="pct"/>
            <w:tcBorders>
              <w:top w:val="nil"/>
              <w:left w:val="nil"/>
              <w:bottom w:val="single" w:sz="4" w:space="0" w:color="auto"/>
              <w:right w:val="single" w:sz="4" w:space="0" w:color="auto"/>
            </w:tcBorders>
            <w:shd w:val="clear" w:color="auto" w:fill="auto"/>
            <w:vAlign w:val="bottom"/>
            <w:hideMark/>
          </w:tcPr>
          <w:p w:rsidR="00990D9E" w:rsidRPr="00057ADF" w:rsidRDefault="00990D9E" w:rsidP="00057ADF">
            <w:pPr>
              <w:jc w:val="center"/>
              <w:rPr>
                <w:b/>
                <w:lang w:eastAsia="en-IN"/>
              </w:rPr>
            </w:pPr>
            <w:r w:rsidRPr="00057ADF">
              <w:rPr>
                <w:b/>
                <w:lang w:eastAsia="en-IN"/>
              </w:rPr>
              <w:t>Net invested amount remaining</w:t>
            </w:r>
          </w:p>
        </w:tc>
      </w:tr>
      <w:tr w:rsidR="00057ADF" w:rsidRPr="00990D9E" w:rsidTr="00057ADF">
        <w:trPr>
          <w:trHeight w:val="300"/>
        </w:trPr>
        <w:tc>
          <w:tcPr>
            <w:tcW w:w="596" w:type="pct"/>
            <w:tcBorders>
              <w:top w:val="nil"/>
              <w:left w:val="single" w:sz="4" w:space="0" w:color="auto"/>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0</w:t>
            </w:r>
          </w:p>
        </w:tc>
        <w:tc>
          <w:tcPr>
            <w:tcW w:w="843"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xml:space="preserve">-£         1,60,000.00 </w:t>
            </w:r>
          </w:p>
        </w:tc>
        <w:tc>
          <w:tcPr>
            <w:tcW w:w="767"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w:t>
            </w:r>
          </w:p>
        </w:tc>
        <w:tc>
          <w:tcPr>
            <w:tcW w:w="798"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xml:space="preserve">-£           1,60,000.00 </w:t>
            </w:r>
          </w:p>
        </w:tc>
        <w:tc>
          <w:tcPr>
            <w:tcW w:w="276"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0</w:t>
            </w:r>
          </w:p>
        </w:tc>
        <w:tc>
          <w:tcPr>
            <w:tcW w:w="514"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xml:space="preserve">-£             2,20,000.00 </w:t>
            </w:r>
          </w:p>
        </w:tc>
        <w:tc>
          <w:tcPr>
            <w:tcW w:w="559"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w:t>
            </w:r>
          </w:p>
        </w:tc>
        <w:tc>
          <w:tcPr>
            <w:tcW w:w="647"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xml:space="preserve">-£     2,20,000.00 </w:t>
            </w:r>
          </w:p>
        </w:tc>
      </w:tr>
      <w:tr w:rsidR="00057ADF" w:rsidRPr="00990D9E" w:rsidTr="00057ADF">
        <w:trPr>
          <w:trHeight w:val="300"/>
        </w:trPr>
        <w:tc>
          <w:tcPr>
            <w:tcW w:w="596" w:type="pct"/>
            <w:tcBorders>
              <w:top w:val="nil"/>
              <w:left w:val="single" w:sz="4" w:space="0" w:color="auto"/>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1</w:t>
            </w:r>
          </w:p>
        </w:tc>
        <w:tc>
          <w:tcPr>
            <w:tcW w:w="843"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w:t>
            </w:r>
          </w:p>
        </w:tc>
        <w:tc>
          <w:tcPr>
            <w:tcW w:w="767"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xml:space="preserve"> £                     45,000.00 </w:t>
            </w:r>
          </w:p>
        </w:tc>
        <w:tc>
          <w:tcPr>
            <w:tcW w:w="798"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xml:space="preserve">-£           1,15,000.00 </w:t>
            </w:r>
          </w:p>
        </w:tc>
        <w:tc>
          <w:tcPr>
            <w:tcW w:w="276"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1</w:t>
            </w:r>
          </w:p>
        </w:tc>
        <w:tc>
          <w:tcPr>
            <w:tcW w:w="514"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w:t>
            </w:r>
          </w:p>
        </w:tc>
        <w:tc>
          <w:tcPr>
            <w:tcW w:w="559"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xml:space="preserve"> £          60,000.00 </w:t>
            </w:r>
          </w:p>
        </w:tc>
        <w:tc>
          <w:tcPr>
            <w:tcW w:w="647"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xml:space="preserve">-£     1,60,000.00 </w:t>
            </w:r>
          </w:p>
        </w:tc>
      </w:tr>
      <w:tr w:rsidR="00057ADF" w:rsidRPr="00990D9E" w:rsidTr="00057ADF">
        <w:trPr>
          <w:trHeight w:val="300"/>
        </w:trPr>
        <w:tc>
          <w:tcPr>
            <w:tcW w:w="596" w:type="pct"/>
            <w:tcBorders>
              <w:top w:val="nil"/>
              <w:left w:val="single" w:sz="4" w:space="0" w:color="auto"/>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2</w:t>
            </w:r>
          </w:p>
        </w:tc>
        <w:tc>
          <w:tcPr>
            <w:tcW w:w="843"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w:t>
            </w:r>
          </w:p>
        </w:tc>
        <w:tc>
          <w:tcPr>
            <w:tcW w:w="767"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xml:space="preserve"> £                     45,000.00 </w:t>
            </w:r>
          </w:p>
        </w:tc>
        <w:tc>
          <w:tcPr>
            <w:tcW w:w="798"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xml:space="preserve">-£              70,000.00 </w:t>
            </w:r>
          </w:p>
        </w:tc>
        <w:tc>
          <w:tcPr>
            <w:tcW w:w="276"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2</w:t>
            </w:r>
          </w:p>
        </w:tc>
        <w:tc>
          <w:tcPr>
            <w:tcW w:w="514"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w:t>
            </w:r>
          </w:p>
        </w:tc>
        <w:tc>
          <w:tcPr>
            <w:tcW w:w="559"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xml:space="preserve"> £          60,000.00 </w:t>
            </w:r>
          </w:p>
        </w:tc>
        <w:tc>
          <w:tcPr>
            <w:tcW w:w="647"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xml:space="preserve">-£     1,00,000.00 </w:t>
            </w:r>
          </w:p>
        </w:tc>
      </w:tr>
      <w:tr w:rsidR="00057ADF" w:rsidRPr="00990D9E" w:rsidTr="00057ADF">
        <w:trPr>
          <w:trHeight w:val="300"/>
        </w:trPr>
        <w:tc>
          <w:tcPr>
            <w:tcW w:w="596" w:type="pct"/>
            <w:tcBorders>
              <w:top w:val="nil"/>
              <w:left w:val="single" w:sz="4" w:space="0" w:color="auto"/>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3</w:t>
            </w:r>
          </w:p>
        </w:tc>
        <w:tc>
          <w:tcPr>
            <w:tcW w:w="843"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w:t>
            </w:r>
          </w:p>
        </w:tc>
        <w:tc>
          <w:tcPr>
            <w:tcW w:w="767"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xml:space="preserve"> £                     45,000.00 </w:t>
            </w:r>
          </w:p>
        </w:tc>
        <w:tc>
          <w:tcPr>
            <w:tcW w:w="798"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xml:space="preserve">-£              25,000.00 </w:t>
            </w:r>
          </w:p>
        </w:tc>
        <w:tc>
          <w:tcPr>
            <w:tcW w:w="276"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3</w:t>
            </w:r>
          </w:p>
        </w:tc>
        <w:tc>
          <w:tcPr>
            <w:tcW w:w="514"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w:t>
            </w:r>
          </w:p>
        </w:tc>
        <w:tc>
          <w:tcPr>
            <w:tcW w:w="559"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xml:space="preserve"> £          60,000.00 </w:t>
            </w:r>
          </w:p>
        </w:tc>
        <w:tc>
          <w:tcPr>
            <w:tcW w:w="647"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xml:space="preserve">-£         40,000.00 </w:t>
            </w:r>
          </w:p>
        </w:tc>
      </w:tr>
      <w:tr w:rsidR="00057ADF" w:rsidRPr="00990D9E" w:rsidTr="00057ADF">
        <w:trPr>
          <w:trHeight w:val="300"/>
        </w:trPr>
        <w:tc>
          <w:tcPr>
            <w:tcW w:w="596" w:type="pct"/>
            <w:tcBorders>
              <w:top w:val="nil"/>
              <w:left w:val="single" w:sz="4" w:space="0" w:color="auto"/>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4</w:t>
            </w:r>
          </w:p>
        </w:tc>
        <w:tc>
          <w:tcPr>
            <w:tcW w:w="843"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w:t>
            </w:r>
          </w:p>
        </w:tc>
        <w:tc>
          <w:tcPr>
            <w:tcW w:w="767"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xml:space="preserve"> £                     45,000.00 </w:t>
            </w:r>
          </w:p>
        </w:tc>
        <w:tc>
          <w:tcPr>
            <w:tcW w:w="798"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xml:space="preserve"> £               20,000.00 </w:t>
            </w:r>
          </w:p>
        </w:tc>
        <w:tc>
          <w:tcPr>
            <w:tcW w:w="276"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4</w:t>
            </w:r>
          </w:p>
        </w:tc>
        <w:tc>
          <w:tcPr>
            <w:tcW w:w="514"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w:t>
            </w:r>
          </w:p>
        </w:tc>
        <w:tc>
          <w:tcPr>
            <w:tcW w:w="559"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xml:space="preserve"> £          60,000.00 </w:t>
            </w:r>
          </w:p>
        </w:tc>
        <w:tc>
          <w:tcPr>
            <w:tcW w:w="647"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xml:space="preserve"> £          20,000.00 </w:t>
            </w:r>
          </w:p>
        </w:tc>
      </w:tr>
      <w:tr w:rsidR="00057ADF" w:rsidRPr="00990D9E" w:rsidTr="00057ADF">
        <w:trPr>
          <w:trHeight w:val="300"/>
        </w:trPr>
        <w:tc>
          <w:tcPr>
            <w:tcW w:w="596" w:type="pct"/>
            <w:tcBorders>
              <w:top w:val="nil"/>
              <w:left w:val="single" w:sz="4" w:space="0" w:color="auto"/>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5</w:t>
            </w:r>
          </w:p>
        </w:tc>
        <w:tc>
          <w:tcPr>
            <w:tcW w:w="843"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w:t>
            </w:r>
          </w:p>
        </w:tc>
        <w:tc>
          <w:tcPr>
            <w:tcW w:w="767"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xml:space="preserve"> £                     45,000.00 </w:t>
            </w:r>
          </w:p>
        </w:tc>
        <w:tc>
          <w:tcPr>
            <w:tcW w:w="798"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w:t>
            </w:r>
          </w:p>
        </w:tc>
        <w:tc>
          <w:tcPr>
            <w:tcW w:w="276"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5</w:t>
            </w:r>
          </w:p>
        </w:tc>
        <w:tc>
          <w:tcPr>
            <w:tcW w:w="514"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w:t>
            </w:r>
          </w:p>
        </w:tc>
        <w:tc>
          <w:tcPr>
            <w:tcW w:w="559"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xml:space="preserve"> £          60,000.00 </w:t>
            </w:r>
          </w:p>
        </w:tc>
        <w:tc>
          <w:tcPr>
            <w:tcW w:w="647"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w:t>
            </w:r>
          </w:p>
        </w:tc>
      </w:tr>
      <w:tr w:rsidR="00057ADF" w:rsidRPr="00990D9E" w:rsidTr="00057ADF">
        <w:trPr>
          <w:trHeight w:val="300"/>
        </w:trPr>
        <w:tc>
          <w:tcPr>
            <w:tcW w:w="596" w:type="pct"/>
            <w:tcBorders>
              <w:top w:val="nil"/>
              <w:left w:val="single" w:sz="4" w:space="0" w:color="auto"/>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6</w:t>
            </w:r>
          </w:p>
        </w:tc>
        <w:tc>
          <w:tcPr>
            <w:tcW w:w="843"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w:t>
            </w:r>
          </w:p>
        </w:tc>
        <w:tc>
          <w:tcPr>
            <w:tcW w:w="767"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xml:space="preserve"> £                     45,000.00 </w:t>
            </w:r>
          </w:p>
        </w:tc>
        <w:tc>
          <w:tcPr>
            <w:tcW w:w="798"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w:t>
            </w:r>
          </w:p>
        </w:tc>
        <w:tc>
          <w:tcPr>
            <w:tcW w:w="276"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6</w:t>
            </w:r>
          </w:p>
        </w:tc>
        <w:tc>
          <w:tcPr>
            <w:tcW w:w="514"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w:t>
            </w:r>
          </w:p>
        </w:tc>
        <w:tc>
          <w:tcPr>
            <w:tcW w:w="559"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xml:space="preserve"> £          60,000.00 </w:t>
            </w:r>
          </w:p>
        </w:tc>
        <w:tc>
          <w:tcPr>
            <w:tcW w:w="647"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w:t>
            </w:r>
          </w:p>
        </w:tc>
      </w:tr>
      <w:tr w:rsidR="00057ADF" w:rsidRPr="00990D9E" w:rsidTr="00057ADF">
        <w:trPr>
          <w:trHeight w:val="300"/>
        </w:trPr>
        <w:tc>
          <w:tcPr>
            <w:tcW w:w="596" w:type="pct"/>
            <w:tcBorders>
              <w:top w:val="nil"/>
              <w:left w:val="single" w:sz="4" w:space="0" w:color="auto"/>
              <w:bottom w:val="single" w:sz="4" w:space="0" w:color="auto"/>
              <w:right w:val="single" w:sz="4" w:space="0" w:color="auto"/>
            </w:tcBorders>
            <w:shd w:val="clear" w:color="auto" w:fill="auto"/>
            <w:noWrap/>
            <w:vAlign w:val="bottom"/>
            <w:hideMark/>
          </w:tcPr>
          <w:p w:rsidR="00990D9E" w:rsidRPr="00990D9E" w:rsidRDefault="00057ADF" w:rsidP="00057ADF">
            <w:pPr>
              <w:rPr>
                <w:lang w:eastAsia="en-IN"/>
              </w:rPr>
            </w:pPr>
            <w:r w:rsidRPr="00990D9E">
              <w:rPr>
                <w:lang w:eastAsia="en-IN"/>
              </w:rPr>
              <w:t>Therefore</w:t>
            </w:r>
            <w:r w:rsidR="00990D9E" w:rsidRPr="00990D9E">
              <w:rPr>
                <w:lang w:eastAsia="en-IN"/>
              </w:rPr>
              <w:t xml:space="preserve">, the </w:t>
            </w:r>
            <w:r w:rsidRPr="00990D9E">
              <w:rPr>
                <w:lang w:eastAsia="en-IN"/>
              </w:rPr>
              <w:t>payback period</w:t>
            </w:r>
            <w:r w:rsidR="00990D9E" w:rsidRPr="00990D9E">
              <w:rPr>
                <w:lang w:eastAsia="en-IN"/>
              </w:rPr>
              <w:t xml:space="preserve"> (in term of  years) is </w:t>
            </w:r>
          </w:p>
        </w:tc>
        <w:tc>
          <w:tcPr>
            <w:tcW w:w="843"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w:t>
            </w:r>
            <w:r w:rsidR="00057ADF">
              <w:rPr>
                <w:lang w:eastAsia="en-IN"/>
              </w:rPr>
              <w:t>= 3 +(20,000/45,0000)</w:t>
            </w:r>
          </w:p>
        </w:tc>
        <w:tc>
          <w:tcPr>
            <w:tcW w:w="767"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w:t>
            </w:r>
          </w:p>
        </w:tc>
        <w:tc>
          <w:tcPr>
            <w:tcW w:w="798" w:type="pct"/>
            <w:tcBorders>
              <w:top w:val="nil"/>
              <w:left w:val="nil"/>
              <w:bottom w:val="single" w:sz="4" w:space="0" w:color="auto"/>
              <w:right w:val="single" w:sz="4" w:space="0" w:color="auto"/>
            </w:tcBorders>
            <w:shd w:val="clear" w:color="auto" w:fill="auto"/>
            <w:noWrap/>
            <w:vAlign w:val="bottom"/>
            <w:hideMark/>
          </w:tcPr>
          <w:p w:rsidR="00990D9E" w:rsidRPr="00990D9E" w:rsidRDefault="00057ADF" w:rsidP="00057ADF">
            <w:pPr>
              <w:rPr>
                <w:lang w:eastAsia="en-IN"/>
              </w:rPr>
            </w:pPr>
            <w:r>
              <w:rPr>
                <w:lang w:eastAsia="en-IN"/>
              </w:rPr>
              <w:t>=</w:t>
            </w:r>
            <w:r w:rsidR="00990D9E" w:rsidRPr="00990D9E">
              <w:rPr>
                <w:lang w:eastAsia="en-IN"/>
              </w:rPr>
              <w:t>3.44</w:t>
            </w:r>
          </w:p>
        </w:tc>
        <w:tc>
          <w:tcPr>
            <w:tcW w:w="276"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w:t>
            </w:r>
          </w:p>
        </w:tc>
        <w:tc>
          <w:tcPr>
            <w:tcW w:w="514"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w:t>
            </w:r>
          </w:p>
        </w:tc>
        <w:tc>
          <w:tcPr>
            <w:tcW w:w="559" w:type="pct"/>
            <w:tcBorders>
              <w:top w:val="nil"/>
              <w:left w:val="nil"/>
              <w:bottom w:val="single" w:sz="4" w:space="0" w:color="auto"/>
              <w:right w:val="single" w:sz="4" w:space="0" w:color="auto"/>
            </w:tcBorders>
            <w:shd w:val="clear" w:color="auto" w:fill="auto"/>
            <w:noWrap/>
            <w:vAlign w:val="bottom"/>
            <w:hideMark/>
          </w:tcPr>
          <w:p w:rsidR="00990D9E" w:rsidRPr="00990D9E" w:rsidRDefault="00990D9E" w:rsidP="00057ADF">
            <w:pPr>
              <w:rPr>
                <w:lang w:eastAsia="en-IN"/>
              </w:rPr>
            </w:pPr>
            <w:r w:rsidRPr="00990D9E">
              <w:rPr>
                <w:lang w:eastAsia="en-IN"/>
              </w:rPr>
              <w:t> </w:t>
            </w:r>
            <w:r w:rsidR="00057ADF" w:rsidRPr="00990D9E">
              <w:rPr>
                <w:lang w:eastAsia="en-IN"/>
              </w:rPr>
              <w:t> </w:t>
            </w:r>
            <w:r w:rsidR="00057ADF">
              <w:rPr>
                <w:lang w:eastAsia="en-IN"/>
              </w:rPr>
              <w:t>= 3 +(20,000/60,0000)</w:t>
            </w:r>
          </w:p>
        </w:tc>
        <w:tc>
          <w:tcPr>
            <w:tcW w:w="647" w:type="pct"/>
            <w:tcBorders>
              <w:top w:val="nil"/>
              <w:left w:val="nil"/>
              <w:bottom w:val="single" w:sz="4" w:space="0" w:color="auto"/>
              <w:right w:val="single" w:sz="4" w:space="0" w:color="auto"/>
            </w:tcBorders>
            <w:shd w:val="clear" w:color="auto" w:fill="auto"/>
            <w:noWrap/>
            <w:vAlign w:val="bottom"/>
            <w:hideMark/>
          </w:tcPr>
          <w:p w:rsidR="00990D9E" w:rsidRPr="00990D9E" w:rsidRDefault="00057ADF" w:rsidP="00057ADF">
            <w:pPr>
              <w:rPr>
                <w:lang w:eastAsia="en-IN"/>
              </w:rPr>
            </w:pPr>
            <w:r>
              <w:rPr>
                <w:lang w:eastAsia="en-IN"/>
              </w:rPr>
              <w:t>=</w:t>
            </w:r>
            <w:r w:rsidR="00990D9E" w:rsidRPr="00990D9E">
              <w:rPr>
                <w:lang w:eastAsia="en-IN"/>
              </w:rPr>
              <w:t>3.33</w:t>
            </w:r>
          </w:p>
        </w:tc>
      </w:tr>
    </w:tbl>
    <w:p w:rsidR="00990D9E" w:rsidRPr="00057ADF" w:rsidRDefault="00CB67CC" w:rsidP="00057ADF">
      <w:pPr>
        <w:jc w:val="center"/>
        <w:rPr>
          <w:b/>
        </w:rPr>
      </w:pPr>
      <w:r>
        <w:rPr>
          <w:b/>
        </w:rPr>
        <w:t>Table 5</w:t>
      </w:r>
      <w:r w:rsidR="00057ADF" w:rsidRPr="00057ADF">
        <w:rPr>
          <w:b/>
        </w:rPr>
        <w:t>: Calculation of the Payback period of the two proposals</w:t>
      </w:r>
    </w:p>
    <w:p w:rsidR="003F4E27" w:rsidRPr="000A4CD0" w:rsidRDefault="003F4E27" w:rsidP="003F4E27">
      <w:pPr>
        <w:rPr>
          <w:b/>
        </w:rPr>
      </w:pPr>
      <w:r>
        <w:t xml:space="preserve">The calculation of the payback period </w:t>
      </w:r>
      <w:r w:rsidRPr="00CB67CC">
        <w:rPr>
          <w:noProof/>
        </w:rPr>
        <w:t>show</w:t>
      </w:r>
      <w:r w:rsidR="00CB67CC">
        <w:rPr>
          <w:noProof/>
        </w:rPr>
        <w:t>s</w:t>
      </w:r>
      <w:r>
        <w:t xml:space="preserve"> that the project </w:t>
      </w:r>
      <w:proofErr w:type="gramStart"/>
      <w:r>
        <w:t>A</w:t>
      </w:r>
      <w:proofErr w:type="gramEnd"/>
      <w:r>
        <w:t xml:space="preserve"> estimated payback period is 3.44 years or 3 year and 161 days and the project B estimated payback period is 3.33 years or 3 years 122 days. </w:t>
      </w:r>
    </w:p>
    <w:p w:rsidR="00317CF4" w:rsidRDefault="000A4CD0" w:rsidP="00317CF4">
      <w:r w:rsidRPr="000A4CD0">
        <w:t xml:space="preserve">The NPV of the two proposed projects </w:t>
      </w:r>
      <w:r w:rsidR="00CB67CC">
        <w:rPr>
          <w:noProof/>
        </w:rPr>
        <w:t>is</w:t>
      </w:r>
      <w:r w:rsidRPr="000A4CD0">
        <w:t xml:space="preserve"> listed below. </w:t>
      </w:r>
    </w:p>
    <w:p w:rsidR="00317CF4" w:rsidRDefault="00317CF4" w:rsidP="00317CF4">
      <w:r>
        <w:t xml:space="preserve">NPV formula = cash flow in year 0 + cash flow in year 1 / (1 + discount rate)^ 1+ cash flow in year 2 /(1+ discount rate)^2 + cash </w:t>
      </w:r>
      <w:proofErr w:type="spellStart"/>
      <w:r>
        <w:t>flowin</w:t>
      </w:r>
      <w:proofErr w:type="spellEnd"/>
      <w:r>
        <w:t xml:space="preserve"> year 3/ (1+ discount rate)^3 + ........... + (cash flow in n year+ residual </w:t>
      </w:r>
      <w:proofErr w:type="gramStart"/>
      <w:r>
        <w:t>value )</w:t>
      </w:r>
      <w:proofErr w:type="gramEnd"/>
      <w:r>
        <w:t xml:space="preserve">/( 1+ discount rate) ^n </w:t>
      </w:r>
    </w:p>
    <w:p w:rsidR="00317CF4" w:rsidRDefault="00317CF4" w:rsidP="00317CF4">
      <w:r>
        <w:t xml:space="preserve">Therefore, the NPV of Project A = </w:t>
      </w:r>
      <w:r>
        <w:rPr>
          <w:lang w:eastAsia="en-IN"/>
        </w:rPr>
        <w:t>-£</w:t>
      </w:r>
      <w:r w:rsidRPr="000A4CD0">
        <w:rPr>
          <w:lang w:eastAsia="en-IN"/>
        </w:rPr>
        <w:t>160,000.00</w:t>
      </w:r>
      <w:r>
        <w:rPr>
          <w:lang w:eastAsia="en-IN"/>
        </w:rPr>
        <w:t xml:space="preserve"> + </w:t>
      </w:r>
      <w:r>
        <w:t>£42,056.07 + £39,304.74 + £      36,733.40 +£34,330.28 + £ 32,084.38 + £ 43,312.24</w:t>
      </w:r>
    </w:p>
    <w:p w:rsidR="00317CF4" w:rsidRDefault="00317CF4" w:rsidP="00317CF4">
      <w:pPr>
        <w:rPr>
          <w:lang w:eastAsia="en-IN"/>
        </w:rPr>
      </w:pPr>
      <w:r>
        <w:t xml:space="preserve">= </w:t>
      </w:r>
      <w:r>
        <w:rPr>
          <w:lang w:eastAsia="en-IN"/>
        </w:rPr>
        <w:t xml:space="preserve">£ </w:t>
      </w:r>
      <w:r w:rsidRPr="000A4CD0">
        <w:rPr>
          <w:lang w:eastAsia="en-IN"/>
        </w:rPr>
        <w:t>67,821.13</w:t>
      </w:r>
    </w:p>
    <w:p w:rsidR="00317CF4" w:rsidRDefault="00317CF4" w:rsidP="00317CF4">
      <w:r>
        <w:rPr>
          <w:lang w:eastAsia="en-IN"/>
        </w:rPr>
        <w:t xml:space="preserve">Therefore, </w:t>
      </w:r>
      <w:r>
        <w:t xml:space="preserve">the NPV of Project B = </w:t>
      </w:r>
      <w:r w:rsidRPr="000A4CD0">
        <w:rPr>
          <w:lang w:eastAsia="en-IN"/>
        </w:rPr>
        <w:t>-£ 2</w:t>
      </w:r>
      <w:proofErr w:type="gramStart"/>
      <w:r w:rsidRPr="000A4CD0">
        <w:rPr>
          <w:lang w:eastAsia="en-IN"/>
        </w:rPr>
        <w:t>,20,000.00</w:t>
      </w:r>
      <w:proofErr w:type="gramEnd"/>
      <w:r>
        <w:rPr>
          <w:lang w:eastAsia="en-IN"/>
        </w:rPr>
        <w:t xml:space="preserve"> + </w:t>
      </w:r>
      <w:r>
        <w:t xml:space="preserve">£ 56,074.77 + £ 52,406.32 +  £      48,977.87 + £ 45,773.71 +  £ 42,779.17 + £ 46,643.96 </w:t>
      </w:r>
    </w:p>
    <w:p w:rsidR="000A4CD0" w:rsidRDefault="00317CF4" w:rsidP="003F4E27">
      <w:r>
        <w:t xml:space="preserve">= </w:t>
      </w:r>
      <w:r>
        <w:rPr>
          <w:lang w:eastAsia="en-IN"/>
        </w:rPr>
        <w:t xml:space="preserve">£ </w:t>
      </w:r>
      <w:r w:rsidRPr="000A4CD0">
        <w:rPr>
          <w:lang w:eastAsia="en-IN"/>
        </w:rPr>
        <w:t>72,655.80</w:t>
      </w:r>
    </w:p>
    <w:p w:rsidR="00317CF4" w:rsidRPr="00317CF4" w:rsidRDefault="00317CF4" w:rsidP="00317CF4">
      <w:pPr>
        <w:jc w:val="center"/>
        <w:rPr>
          <w:b/>
        </w:rPr>
      </w:pPr>
      <w:r w:rsidRPr="00317CF4">
        <w:rPr>
          <w:b/>
        </w:rPr>
        <w:t>The calculation of the NPV of the two proposed projects</w:t>
      </w:r>
    </w:p>
    <w:tbl>
      <w:tblPr>
        <w:tblW w:w="5000" w:type="pct"/>
        <w:tblLayout w:type="fixed"/>
        <w:tblLook w:val="04A0"/>
      </w:tblPr>
      <w:tblGrid>
        <w:gridCol w:w="746"/>
        <w:gridCol w:w="1939"/>
        <w:gridCol w:w="2357"/>
        <w:gridCol w:w="717"/>
        <w:gridCol w:w="1701"/>
        <w:gridCol w:w="1782"/>
      </w:tblGrid>
      <w:tr w:rsidR="000A4CD0" w:rsidRPr="000A4CD0" w:rsidTr="00317CF4">
        <w:trPr>
          <w:trHeight w:val="300"/>
        </w:trPr>
        <w:tc>
          <w:tcPr>
            <w:tcW w:w="2728" w:type="pct"/>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A4CD0" w:rsidRPr="000A4CD0" w:rsidRDefault="000A4CD0" w:rsidP="000A4CD0">
            <w:pPr>
              <w:jc w:val="center"/>
              <w:rPr>
                <w:b/>
                <w:lang w:eastAsia="en-IN"/>
              </w:rPr>
            </w:pPr>
            <w:r w:rsidRPr="000A4CD0">
              <w:rPr>
                <w:b/>
                <w:lang w:eastAsia="en-IN"/>
              </w:rPr>
              <w:t>Project A</w:t>
            </w:r>
          </w:p>
        </w:tc>
        <w:tc>
          <w:tcPr>
            <w:tcW w:w="2272" w:type="pct"/>
            <w:gridSpan w:val="3"/>
            <w:tcBorders>
              <w:top w:val="single" w:sz="4" w:space="0" w:color="auto"/>
              <w:left w:val="nil"/>
              <w:bottom w:val="single" w:sz="4" w:space="0" w:color="auto"/>
              <w:right w:val="single" w:sz="4" w:space="0" w:color="auto"/>
            </w:tcBorders>
            <w:shd w:val="clear" w:color="auto" w:fill="auto"/>
            <w:vAlign w:val="bottom"/>
            <w:hideMark/>
          </w:tcPr>
          <w:p w:rsidR="000A4CD0" w:rsidRPr="000A4CD0" w:rsidRDefault="000A4CD0" w:rsidP="000A4CD0">
            <w:pPr>
              <w:jc w:val="center"/>
              <w:rPr>
                <w:b/>
                <w:lang w:eastAsia="en-IN"/>
              </w:rPr>
            </w:pPr>
            <w:r w:rsidRPr="000A4CD0">
              <w:rPr>
                <w:b/>
                <w:lang w:eastAsia="en-IN"/>
              </w:rPr>
              <w:t>Project B</w:t>
            </w:r>
          </w:p>
        </w:tc>
      </w:tr>
      <w:tr w:rsidR="000A4CD0" w:rsidRPr="000A4CD0" w:rsidTr="00317CF4">
        <w:trPr>
          <w:trHeight w:val="600"/>
        </w:trPr>
        <w:tc>
          <w:tcPr>
            <w:tcW w:w="404" w:type="pct"/>
            <w:tcBorders>
              <w:top w:val="nil"/>
              <w:left w:val="single" w:sz="4" w:space="0" w:color="auto"/>
              <w:bottom w:val="single" w:sz="4" w:space="0" w:color="auto"/>
              <w:right w:val="single" w:sz="4" w:space="0" w:color="auto"/>
            </w:tcBorders>
            <w:shd w:val="clear" w:color="auto" w:fill="auto"/>
            <w:vAlign w:val="bottom"/>
            <w:hideMark/>
          </w:tcPr>
          <w:p w:rsidR="000A4CD0" w:rsidRPr="000A4CD0" w:rsidRDefault="000A4CD0" w:rsidP="000A4CD0">
            <w:pPr>
              <w:jc w:val="center"/>
              <w:rPr>
                <w:b/>
                <w:lang w:eastAsia="en-IN"/>
              </w:rPr>
            </w:pPr>
            <w:r w:rsidRPr="000A4CD0">
              <w:rPr>
                <w:b/>
                <w:lang w:eastAsia="en-IN"/>
              </w:rPr>
              <w:t>Year</w:t>
            </w:r>
          </w:p>
        </w:tc>
        <w:tc>
          <w:tcPr>
            <w:tcW w:w="1049" w:type="pct"/>
            <w:tcBorders>
              <w:top w:val="nil"/>
              <w:left w:val="nil"/>
              <w:bottom w:val="single" w:sz="4" w:space="0" w:color="auto"/>
              <w:right w:val="single" w:sz="4" w:space="0" w:color="auto"/>
            </w:tcBorders>
            <w:shd w:val="clear" w:color="auto" w:fill="auto"/>
            <w:noWrap/>
            <w:vAlign w:val="bottom"/>
            <w:hideMark/>
          </w:tcPr>
          <w:p w:rsidR="000A4CD0" w:rsidRPr="000A4CD0" w:rsidRDefault="000A4CD0" w:rsidP="000A4CD0">
            <w:pPr>
              <w:jc w:val="center"/>
              <w:rPr>
                <w:b/>
                <w:lang w:eastAsia="en-IN"/>
              </w:rPr>
            </w:pPr>
            <w:r w:rsidRPr="000A4CD0">
              <w:rPr>
                <w:b/>
                <w:lang w:eastAsia="en-IN"/>
              </w:rPr>
              <w:t>Cash flow</w:t>
            </w:r>
          </w:p>
        </w:tc>
        <w:tc>
          <w:tcPr>
            <w:tcW w:w="1275" w:type="pct"/>
            <w:tcBorders>
              <w:top w:val="nil"/>
              <w:left w:val="nil"/>
              <w:bottom w:val="single" w:sz="4" w:space="0" w:color="auto"/>
              <w:right w:val="single" w:sz="4" w:space="0" w:color="auto"/>
            </w:tcBorders>
            <w:shd w:val="clear" w:color="auto" w:fill="auto"/>
            <w:noWrap/>
            <w:vAlign w:val="bottom"/>
            <w:hideMark/>
          </w:tcPr>
          <w:p w:rsidR="000A4CD0" w:rsidRPr="000A4CD0" w:rsidRDefault="000A4CD0" w:rsidP="000A4CD0">
            <w:pPr>
              <w:jc w:val="center"/>
              <w:rPr>
                <w:b/>
                <w:lang w:eastAsia="en-IN"/>
              </w:rPr>
            </w:pPr>
            <w:r w:rsidRPr="000A4CD0">
              <w:rPr>
                <w:b/>
                <w:lang w:eastAsia="en-IN"/>
              </w:rPr>
              <w:t>Discounted cash flow</w:t>
            </w:r>
          </w:p>
        </w:tc>
        <w:tc>
          <w:tcPr>
            <w:tcW w:w="388" w:type="pct"/>
            <w:tcBorders>
              <w:top w:val="nil"/>
              <w:left w:val="nil"/>
              <w:bottom w:val="single" w:sz="4" w:space="0" w:color="auto"/>
              <w:right w:val="single" w:sz="4" w:space="0" w:color="auto"/>
            </w:tcBorders>
            <w:shd w:val="clear" w:color="auto" w:fill="auto"/>
            <w:vAlign w:val="bottom"/>
            <w:hideMark/>
          </w:tcPr>
          <w:p w:rsidR="000A4CD0" w:rsidRPr="000A4CD0" w:rsidRDefault="000A4CD0" w:rsidP="000A4CD0">
            <w:pPr>
              <w:jc w:val="center"/>
              <w:rPr>
                <w:b/>
                <w:lang w:eastAsia="en-IN"/>
              </w:rPr>
            </w:pPr>
            <w:r w:rsidRPr="000A4CD0">
              <w:rPr>
                <w:b/>
                <w:lang w:eastAsia="en-IN"/>
              </w:rPr>
              <w:t>Year</w:t>
            </w:r>
          </w:p>
        </w:tc>
        <w:tc>
          <w:tcPr>
            <w:tcW w:w="920" w:type="pct"/>
            <w:tcBorders>
              <w:top w:val="nil"/>
              <w:left w:val="nil"/>
              <w:bottom w:val="single" w:sz="4" w:space="0" w:color="auto"/>
              <w:right w:val="single" w:sz="4" w:space="0" w:color="auto"/>
            </w:tcBorders>
            <w:shd w:val="clear" w:color="auto" w:fill="auto"/>
            <w:noWrap/>
            <w:vAlign w:val="bottom"/>
            <w:hideMark/>
          </w:tcPr>
          <w:p w:rsidR="000A4CD0" w:rsidRPr="000A4CD0" w:rsidRDefault="000A4CD0" w:rsidP="000A4CD0">
            <w:pPr>
              <w:jc w:val="center"/>
              <w:rPr>
                <w:b/>
                <w:lang w:eastAsia="en-IN"/>
              </w:rPr>
            </w:pPr>
            <w:r w:rsidRPr="000A4CD0">
              <w:rPr>
                <w:b/>
                <w:lang w:eastAsia="en-IN"/>
              </w:rPr>
              <w:t>Cash flow</w:t>
            </w:r>
          </w:p>
        </w:tc>
        <w:tc>
          <w:tcPr>
            <w:tcW w:w="964" w:type="pct"/>
            <w:tcBorders>
              <w:top w:val="nil"/>
              <w:left w:val="nil"/>
              <w:bottom w:val="single" w:sz="4" w:space="0" w:color="auto"/>
              <w:right w:val="single" w:sz="4" w:space="0" w:color="auto"/>
            </w:tcBorders>
            <w:shd w:val="clear" w:color="auto" w:fill="auto"/>
            <w:vAlign w:val="bottom"/>
            <w:hideMark/>
          </w:tcPr>
          <w:p w:rsidR="000A4CD0" w:rsidRPr="000A4CD0" w:rsidRDefault="000A4CD0" w:rsidP="000A4CD0">
            <w:pPr>
              <w:jc w:val="center"/>
              <w:rPr>
                <w:b/>
                <w:lang w:eastAsia="en-IN"/>
              </w:rPr>
            </w:pPr>
            <w:r w:rsidRPr="000A4CD0">
              <w:rPr>
                <w:b/>
                <w:lang w:eastAsia="en-IN"/>
              </w:rPr>
              <w:t>Discounted cash flow</w:t>
            </w:r>
          </w:p>
        </w:tc>
      </w:tr>
      <w:tr w:rsidR="000A4CD0" w:rsidRPr="000A4CD0" w:rsidTr="00317CF4">
        <w:trPr>
          <w:trHeight w:val="300"/>
        </w:trPr>
        <w:tc>
          <w:tcPr>
            <w:tcW w:w="404" w:type="pct"/>
            <w:tcBorders>
              <w:top w:val="nil"/>
              <w:left w:val="single" w:sz="4" w:space="0" w:color="auto"/>
              <w:bottom w:val="single" w:sz="4" w:space="0" w:color="auto"/>
              <w:right w:val="single" w:sz="4" w:space="0" w:color="auto"/>
            </w:tcBorders>
            <w:shd w:val="clear" w:color="auto" w:fill="auto"/>
            <w:noWrap/>
            <w:vAlign w:val="bottom"/>
            <w:hideMark/>
          </w:tcPr>
          <w:p w:rsidR="000A4CD0" w:rsidRPr="000A4CD0" w:rsidRDefault="000A4CD0" w:rsidP="000A4CD0">
            <w:pPr>
              <w:rPr>
                <w:lang w:eastAsia="en-IN"/>
              </w:rPr>
            </w:pPr>
            <w:r w:rsidRPr="000A4CD0">
              <w:rPr>
                <w:lang w:eastAsia="en-IN"/>
              </w:rPr>
              <w:t>0</w:t>
            </w:r>
          </w:p>
        </w:tc>
        <w:tc>
          <w:tcPr>
            <w:tcW w:w="1049" w:type="pct"/>
            <w:tcBorders>
              <w:top w:val="nil"/>
              <w:left w:val="nil"/>
              <w:bottom w:val="single" w:sz="4" w:space="0" w:color="auto"/>
              <w:right w:val="single" w:sz="4" w:space="0" w:color="auto"/>
            </w:tcBorders>
            <w:shd w:val="clear" w:color="auto" w:fill="auto"/>
            <w:noWrap/>
            <w:vAlign w:val="bottom"/>
            <w:hideMark/>
          </w:tcPr>
          <w:p w:rsidR="000A4CD0" w:rsidRPr="000A4CD0" w:rsidRDefault="000A4CD0" w:rsidP="000A4CD0">
            <w:pPr>
              <w:rPr>
                <w:lang w:eastAsia="en-IN"/>
              </w:rPr>
            </w:pPr>
            <w:r w:rsidRPr="000A4CD0">
              <w:rPr>
                <w:lang w:eastAsia="en-IN"/>
              </w:rPr>
              <w:t xml:space="preserve">-£      1,60,000.00 </w:t>
            </w:r>
          </w:p>
        </w:tc>
        <w:tc>
          <w:tcPr>
            <w:tcW w:w="1275" w:type="pct"/>
            <w:tcBorders>
              <w:top w:val="nil"/>
              <w:left w:val="nil"/>
              <w:bottom w:val="single" w:sz="4" w:space="0" w:color="auto"/>
              <w:right w:val="single" w:sz="4" w:space="0" w:color="auto"/>
            </w:tcBorders>
            <w:shd w:val="clear" w:color="auto" w:fill="auto"/>
            <w:noWrap/>
            <w:vAlign w:val="bottom"/>
            <w:hideMark/>
          </w:tcPr>
          <w:p w:rsidR="000A4CD0" w:rsidRPr="000A4CD0" w:rsidRDefault="000A4CD0" w:rsidP="000A4CD0">
            <w:pPr>
              <w:rPr>
                <w:lang w:eastAsia="en-IN"/>
              </w:rPr>
            </w:pPr>
            <w:r w:rsidRPr="000A4CD0">
              <w:rPr>
                <w:lang w:eastAsia="en-IN"/>
              </w:rPr>
              <w:t xml:space="preserve">-£     1,60,000.00 </w:t>
            </w:r>
          </w:p>
        </w:tc>
        <w:tc>
          <w:tcPr>
            <w:tcW w:w="388" w:type="pct"/>
            <w:tcBorders>
              <w:top w:val="nil"/>
              <w:left w:val="nil"/>
              <w:bottom w:val="single" w:sz="4" w:space="0" w:color="auto"/>
              <w:right w:val="single" w:sz="4" w:space="0" w:color="auto"/>
            </w:tcBorders>
            <w:shd w:val="clear" w:color="auto" w:fill="auto"/>
            <w:noWrap/>
            <w:vAlign w:val="bottom"/>
            <w:hideMark/>
          </w:tcPr>
          <w:p w:rsidR="000A4CD0" w:rsidRPr="000A4CD0" w:rsidRDefault="000A4CD0" w:rsidP="000A4CD0">
            <w:pPr>
              <w:rPr>
                <w:lang w:eastAsia="en-IN"/>
              </w:rPr>
            </w:pPr>
            <w:r w:rsidRPr="000A4CD0">
              <w:rPr>
                <w:lang w:eastAsia="en-IN"/>
              </w:rPr>
              <w:t>0</w:t>
            </w:r>
          </w:p>
        </w:tc>
        <w:tc>
          <w:tcPr>
            <w:tcW w:w="920" w:type="pct"/>
            <w:tcBorders>
              <w:top w:val="nil"/>
              <w:left w:val="nil"/>
              <w:bottom w:val="single" w:sz="4" w:space="0" w:color="auto"/>
              <w:right w:val="single" w:sz="4" w:space="0" w:color="auto"/>
            </w:tcBorders>
            <w:shd w:val="clear" w:color="auto" w:fill="auto"/>
            <w:noWrap/>
            <w:vAlign w:val="bottom"/>
            <w:hideMark/>
          </w:tcPr>
          <w:p w:rsidR="000A4CD0" w:rsidRPr="000A4CD0" w:rsidRDefault="000A4CD0" w:rsidP="000A4CD0">
            <w:pPr>
              <w:rPr>
                <w:lang w:eastAsia="en-IN"/>
              </w:rPr>
            </w:pPr>
            <w:r w:rsidRPr="000A4CD0">
              <w:rPr>
                <w:lang w:eastAsia="en-IN"/>
              </w:rPr>
              <w:t xml:space="preserve">-£ 2,20,000.00 </w:t>
            </w:r>
          </w:p>
        </w:tc>
        <w:tc>
          <w:tcPr>
            <w:tcW w:w="964" w:type="pct"/>
            <w:tcBorders>
              <w:top w:val="nil"/>
              <w:left w:val="nil"/>
              <w:bottom w:val="single" w:sz="4" w:space="0" w:color="auto"/>
              <w:right w:val="single" w:sz="4" w:space="0" w:color="auto"/>
            </w:tcBorders>
            <w:shd w:val="clear" w:color="auto" w:fill="auto"/>
            <w:noWrap/>
            <w:vAlign w:val="bottom"/>
            <w:hideMark/>
          </w:tcPr>
          <w:p w:rsidR="000A4CD0" w:rsidRPr="000A4CD0" w:rsidRDefault="000A4CD0" w:rsidP="000A4CD0">
            <w:pPr>
              <w:rPr>
                <w:lang w:eastAsia="en-IN"/>
              </w:rPr>
            </w:pPr>
            <w:r w:rsidRPr="000A4CD0">
              <w:rPr>
                <w:lang w:eastAsia="en-IN"/>
              </w:rPr>
              <w:t xml:space="preserve">-£ 2,20,000.00 </w:t>
            </w:r>
          </w:p>
        </w:tc>
      </w:tr>
      <w:tr w:rsidR="00317CF4" w:rsidRPr="000A4CD0" w:rsidTr="00317CF4">
        <w:trPr>
          <w:trHeight w:val="300"/>
        </w:trPr>
        <w:tc>
          <w:tcPr>
            <w:tcW w:w="404" w:type="pct"/>
            <w:tcBorders>
              <w:top w:val="nil"/>
              <w:left w:val="single" w:sz="4" w:space="0" w:color="auto"/>
              <w:bottom w:val="single" w:sz="4" w:space="0" w:color="auto"/>
              <w:right w:val="single" w:sz="4" w:space="0" w:color="auto"/>
            </w:tcBorders>
            <w:shd w:val="clear" w:color="auto" w:fill="auto"/>
            <w:noWrap/>
            <w:vAlign w:val="bottom"/>
            <w:hideMark/>
          </w:tcPr>
          <w:p w:rsidR="00317CF4" w:rsidRPr="000A4CD0" w:rsidRDefault="00317CF4" w:rsidP="000A4CD0">
            <w:pPr>
              <w:rPr>
                <w:lang w:eastAsia="en-IN"/>
              </w:rPr>
            </w:pPr>
            <w:r w:rsidRPr="000A4CD0">
              <w:rPr>
                <w:lang w:eastAsia="en-IN"/>
              </w:rPr>
              <w:t>1</w:t>
            </w:r>
          </w:p>
        </w:tc>
        <w:tc>
          <w:tcPr>
            <w:tcW w:w="1049" w:type="pct"/>
            <w:tcBorders>
              <w:top w:val="nil"/>
              <w:left w:val="nil"/>
              <w:bottom w:val="single" w:sz="4" w:space="0" w:color="auto"/>
              <w:right w:val="single" w:sz="4" w:space="0" w:color="auto"/>
            </w:tcBorders>
            <w:shd w:val="clear" w:color="auto" w:fill="auto"/>
            <w:noWrap/>
            <w:vAlign w:val="bottom"/>
            <w:hideMark/>
          </w:tcPr>
          <w:p w:rsidR="00317CF4" w:rsidRPr="000A4CD0" w:rsidRDefault="00317CF4" w:rsidP="000A4CD0">
            <w:pPr>
              <w:rPr>
                <w:lang w:eastAsia="en-IN"/>
              </w:rPr>
            </w:pPr>
            <w:r w:rsidRPr="000A4CD0">
              <w:rPr>
                <w:lang w:eastAsia="en-IN"/>
              </w:rPr>
              <w:t xml:space="preserve"> £          45,000.00 </w:t>
            </w:r>
          </w:p>
        </w:tc>
        <w:tc>
          <w:tcPr>
            <w:tcW w:w="1275" w:type="pct"/>
            <w:tcBorders>
              <w:top w:val="nil"/>
              <w:left w:val="nil"/>
              <w:bottom w:val="single" w:sz="4" w:space="0" w:color="auto"/>
              <w:right w:val="single" w:sz="4" w:space="0" w:color="auto"/>
            </w:tcBorders>
            <w:shd w:val="clear" w:color="auto" w:fill="auto"/>
            <w:noWrap/>
            <w:vAlign w:val="bottom"/>
            <w:hideMark/>
          </w:tcPr>
          <w:p w:rsidR="00317CF4" w:rsidRDefault="00317CF4" w:rsidP="00317CF4">
            <w:r>
              <w:t xml:space="preserve"> £          42,056.07 </w:t>
            </w:r>
          </w:p>
        </w:tc>
        <w:tc>
          <w:tcPr>
            <w:tcW w:w="388" w:type="pct"/>
            <w:tcBorders>
              <w:top w:val="nil"/>
              <w:left w:val="nil"/>
              <w:bottom w:val="single" w:sz="4" w:space="0" w:color="auto"/>
              <w:right w:val="single" w:sz="4" w:space="0" w:color="auto"/>
            </w:tcBorders>
            <w:shd w:val="clear" w:color="auto" w:fill="auto"/>
            <w:noWrap/>
            <w:vAlign w:val="bottom"/>
            <w:hideMark/>
          </w:tcPr>
          <w:p w:rsidR="00317CF4" w:rsidRPr="000A4CD0" w:rsidRDefault="00317CF4" w:rsidP="000A4CD0">
            <w:pPr>
              <w:rPr>
                <w:lang w:eastAsia="en-IN"/>
              </w:rPr>
            </w:pPr>
            <w:r w:rsidRPr="000A4CD0">
              <w:rPr>
                <w:lang w:eastAsia="en-IN"/>
              </w:rPr>
              <w:t>1</w:t>
            </w:r>
          </w:p>
        </w:tc>
        <w:tc>
          <w:tcPr>
            <w:tcW w:w="920" w:type="pct"/>
            <w:tcBorders>
              <w:top w:val="nil"/>
              <w:left w:val="nil"/>
              <w:bottom w:val="single" w:sz="4" w:space="0" w:color="auto"/>
              <w:right w:val="single" w:sz="4" w:space="0" w:color="auto"/>
            </w:tcBorders>
            <w:shd w:val="clear" w:color="auto" w:fill="auto"/>
            <w:noWrap/>
            <w:vAlign w:val="bottom"/>
            <w:hideMark/>
          </w:tcPr>
          <w:p w:rsidR="00317CF4" w:rsidRPr="000A4CD0" w:rsidRDefault="00317CF4" w:rsidP="000A4CD0">
            <w:pPr>
              <w:rPr>
                <w:lang w:eastAsia="en-IN"/>
              </w:rPr>
            </w:pPr>
            <w:r w:rsidRPr="000A4CD0">
              <w:rPr>
                <w:lang w:eastAsia="en-IN"/>
              </w:rPr>
              <w:t xml:space="preserve"> £      60,000.00 </w:t>
            </w:r>
          </w:p>
        </w:tc>
        <w:tc>
          <w:tcPr>
            <w:tcW w:w="964" w:type="pct"/>
            <w:tcBorders>
              <w:top w:val="nil"/>
              <w:left w:val="nil"/>
              <w:bottom w:val="single" w:sz="4" w:space="0" w:color="auto"/>
              <w:right w:val="single" w:sz="4" w:space="0" w:color="auto"/>
            </w:tcBorders>
            <w:shd w:val="clear" w:color="auto" w:fill="auto"/>
            <w:noWrap/>
            <w:vAlign w:val="bottom"/>
            <w:hideMark/>
          </w:tcPr>
          <w:p w:rsidR="00317CF4" w:rsidRDefault="00317CF4" w:rsidP="00317CF4">
            <w:r>
              <w:t xml:space="preserve"> £      56,074.77 </w:t>
            </w:r>
          </w:p>
        </w:tc>
      </w:tr>
      <w:tr w:rsidR="00317CF4" w:rsidRPr="000A4CD0" w:rsidTr="00317CF4">
        <w:trPr>
          <w:trHeight w:val="300"/>
        </w:trPr>
        <w:tc>
          <w:tcPr>
            <w:tcW w:w="404" w:type="pct"/>
            <w:tcBorders>
              <w:top w:val="nil"/>
              <w:left w:val="single" w:sz="4" w:space="0" w:color="auto"/>
              <w:bottom w:val="single" w:sz="4" w:space="0" w:color="auto"/>
              <w:right w:val="single" w:sz="4" w:space="0" w:color="auto"/>
            </w:tcBorders>
            <w:shd w:val="clear" w:color="auto" w:fill="auto"/>
            <w:noWrap/>
            <w:vAlign w:val="bottom"/>
            <w:hideMark/>
          </w:tcPr>
          <w:p w:rsidR="00317CF4" w:rsidRPr="000A4CD0" w:rsidRDefault="00317CF4" w:rsidP="000A4CD0">
            <w:pPr>
              <w:rPr>
                <w:lang w:eastAsia="en-IN"/>
              </w:rPr>
            </w:pPr>
            <w:r w:rsidRPr="000A4CD0">
              <w:rPr>
                <w:lang w:eastAsia="en-IN"/>
              </w:rPr>
              <w:t>2</w:t>
            </w:r>
          </w:p>
        </w:tc>
        <w:tc>
          <w:tcPr>
            <w:tcW w:w="1049" w:type="pct"/>
            <w:tcBorders>
              <w:top w:val="nil"/>
              <w:left w:val="nil"/>
              <w:bottom w:val="single" w:sz="4" w:space="0" w:color="auto"/>
              <w:right w:val="single" w:sz="4" w:space="0" w:color="auto"/>
            </w:tcBorders>
            <w:shd w:val="clear" w:color="auto" w:fill="auto"/>
            <w:noWrap/>
            <w:vAlign w:val="bottom"/>
            <w:hideMark/>
          </w:tcPr>
          <w:p w:rsidR="00317CF4" w:rsidRPr="000A4CD0" w:rsidRDefault="00317CF4" w:rsidP="000A4CD0">
            <w:pPr>
              <w:rPr>
                <w:lang w:eastAsia="en-IN"/>
              </w:rPr>
            </w:pPr>
            <w:r w:rsidRPr="000A4CD0">
              <w:rPr>
                <w:lang w:eastAsia="en-IN"/>
              </w:rPr>
              <w:t xml:space="preserve"> £          45,000.00 </w:t>
            </w:r>
          </w:p>
        </w:tc>
        <w:tc>
          <w:tcPr>
            <w:tcW w:w="1275" w:type="pct"/>
            <w:tcBorders>
              <w:top w:val="nil"/>
              <w:left w:val="nil"/>
              <w:bottom w:val="single" w:sz="4" w:space="0" w:color="auto"/>
              <w:right w:val="single" w:sz="4" w:space="0" w:color="auto"/>
            </w:tcBorders>
            <w:shd w:val="clear" w:color="auto" w:fill="auto"/>
            <w:noWrap/>
            <w:vAlign w:val="bottom"/>
            <w:hideMark/>
          </w:tcPr>
          <w:p w:rsidR="00317CF4" w:rsidRDefault="00317CF4" w:rsidP="00317CF4">
            <w:r>
              <w:t xml:space="preserve"> £          39,304.74 </w:t>
            </w:r>
          </w:p>
        </w:tc>
        <w:tc>
          <w:tcPr>
            <w:tcW w:w="388" w:type="pct"/>
            <w:tcBorders>
              <w:top w:val="nil"/>
              <w:left w:val="nil"/>
              <w:bottom w:val="single" w:sz="4" w:space="0" w:color="auto"/>
              <w:right w:val="single" w:sz="4" w:space="0" w:color="auto"/>
            </w:tcBorders>
            <w:shd w:val="clear" w:color="auto" w:fill="auto"/>
            <w:noWrap/>
            <w:vAlign w:val="bottom"/>
            <w:hideMark/>
          </w:tcPr>
          <w:p w:rsidR="00317CF4" w:rsidRPr="000A4CD0" w:rsidRDefault="00317CF4" w:rsidP="000A4CD0">
            <w:pPr>
              <w:rPr>
                <w:lang w:eastAsia="en-IN"/>
              </w:rPr>
            </w:pPr>
            <w:r w:rsidRPr="000A4CD0">
              <w:rPr>
                <w:lang w:eastAsia="en-IN"/>
              </w:rPr>
              <w:t>2</w:t>
            </w:r>
          </w:p>
        </w:tc>
        <w:tc>
          <w:tcPr>
            <w:tcW w:w="920" w:type="pct"/>
            <w:tcBorders>
              <w:top w:val="nil"/>
              <w:left w:val="nil"/>
              <w:bottom w:val="single" w:sz="4" w:space="0" w:color="auto"/>
              <w:right w:val="single" w:sz="4" w:space="0" w:color="auto"/>
            </w:tcBorders>
            <w:shd w:val="clear" w:color="auto" w:fill="auto"/>
            <w:noWrap/>
            <w:vAlign w:val="bottom"/>
            <w:hideMark/>
          </w:tcPr>
          <w:p w:rsidR="00317CF4" w:rsidRPr="000A4CD0" w:rsidRDefault="00317CF4" w:rsidP="000A4CD0">
            <w:pPr>
              <w:rPr>
                <w:lang w:eastAsia="en-IN"/>
              </w:rPr>
            </w:pPr>
            <w:r w:rsidRPr="000A4CD0">
              <w:rPr>
                <w:lang w:eastAsia="en-IN"/>
              </w:rPr>
              <w:t xml:space="preserve"> £      60,000.00 </w:t>
            </w:r>
          </w:p>
        </w:tc>
        <w:tc>
          <w:tcPr>
            <w:tcW w:w="964" w:type="pct"/>
            <w:tcBorders>
              <w:top w:val="nil"/>
              <w:left w:val="nil"/>
              <w:bottom w:val="single" w:sz="4" w:space="0" w:color="auto"/>
              <w:right w:val="single" w:sz="4" w:space="0" w:color="auto"/>
            </w:tcBorders>
            <w:shd w:val="clear" w:color="auto" w:fill="auto"/>
            <w:noWrap/>
            <w:vAlign w:val="bottom"/>
            <w:hideMark/>
          </w:tcPr>
          <w:p w:rsidR="00317CF4" w:rsidRDefault="00317CF4" w:rsidP="00317CF4">
            <w:r>
              <w:t xml:space="preserve"> £      52,406.32 </w:t>
            </w:r>
          </w:p>
        </w:tc>
      </w:tr>
      <w:tr w:rsidR="00317CF4" w:rsidRPr="000A4CD0" w:rsidTr="00317CF4">
        <w:trPr>
          <w:trHeight w:val="300"/>
        </w:trPr>
        <w:tc>
          <w:tcPr>
            <w:tcW w:w="404" w:type="pct"/>
            <w:tcBorders>
              <w:top w:val="nil"/>
              <w:left w:val="single" w:sz="4" w:space="0" w:color="auto"/>
              <w:bottom w:val="single" w:sz="4" w:space="0" w:color="auto"/>
              <w:right w:val="single" w:sz="4" w:space="0" w:color="auto"/>
            </w:tcBorders>
            <w:shd w:val="clear" w:color="auto" w:fill="auto"/>
            <w:noWrap/>
            <w:vAlign w:val="bottom"/>
            <w:hideMark/>
          </w:tcPr>
          <w:p w:rsidR="00317CF4" w:rsidRPr="000A4CD0" w:rsidRDefault="00317CF4" w:rsidP="000A4CD0">
            <w:pPr>
              <w:rPr>
                <w:lang w:eastAsia="en-IN"/>
              </w:rPr>
            </w:pPr>
            <w:r w:rsidRPr="000A4CD0">
              <w:rPr>
                <w:lang w:eastAsia="en-IN"/>
              </w:rPr>
              <w:t>3</w:t>
            </w:r>
          </w:p>
        </w:tc>
        <w:tc>
          <w:tcPr>
            <w:tcW w:w="1049" w:type="pct"/>
            <w:tcBorders>
              <w:top w:val="nil"/>
              <w:left w:val="nil"/>
              <w:bottom w:val="single" w:sz="4" w:space="0" w:color="auto"/>
              <w:right w:val="single" w:sz="4" w:space="0" w:color="auto"/>
            </w:tcBorders>
            <w:shd w:val="clear" w:color="auto" w:fill="auto"/>
            <w:noWrap/>
            <w:vAlign w:val="bottom"/>
            <w:hideMark/>
          </w:tcPr>
          <w:p w:rsidR="00317CF4" w:rsidRPr="000A4CD0" w:rsidRDefault="00317CF4" w:rsidP="000A4CD0">
            <w:pPr>
              <w:rPr>
                <w:lang w:eastAsia="en-IN"/>
              </w:rPr>
            </w:pPr>
            <w:r w:rsidRPr="000A4CD0">
              <w:rPr>
                <w:lang w:eastAsia="en-IN"/>
              </w:rPr>
              <w:t xml:space="preserve"> £          45,000.00 </w:t>
            </w:r>
          </w:p>
        </w:tc>
        <w:tc>
          <w:tcPr>
            <w:tcW w:w="1275" w:type="pct"/>
            <w:tcBorders>
              <w:top w:val="nil"/>
              <w:left w:val="nil"/>
              <w:bottom w:val="single" w:sz="4" w:space="0" w:color="auto"/>
              <w:right w:val="single" w:sz="4" w:space="0" w:color="auto"/>
            </w:tcBorders>
            <w:shd w:val="clear" w:color="auto" w:fill="auto"/>
            <w:noWrap/>
            <w:vAlign w:val="bottom"/>
            <w:hideMark/>
          </w:tcPr>
          <w:p w:rsidR="00317CF4" w:rsidRDefault="00317CF4" w:rsidP="00317CF4">
            <w:r>
              <w:t xml:space="preserve"> £          36,733.40 </w:t>
            </w:r>
          </w:p>
        </w:tc>
        <w:tc>
          <w:tcPr>
            <w:tcW w:w="388" w:type="pct"/>
            <w:tcBorders>
              <w:top w:val="nil"/>
              <w:left w:val="nil"/>
              <w:bottom w:val="single" w:sz="4" w:space="0" w:color="auto"/>
              <w:right w:val="single" w:sz="4" w:space="0" w:color="auto"/>
            </w:tcBorders>
            <w:shd w:val="clear" w:color="auto" w:fill="auto"/>
            <w:noWrap/>
            <w:vAlign w:val="bottom"/>
            <w:hideMark/>
          </w:tcPr>
          <w:p w:rsidR="00317CF4" w:rsidRPr="000A4CD0" w:rsidRDefault="00317CF4" w:rsidP="000A4CD0">
            <w:pPr>
              <w:rPr>
                <w:lang w:eastAsia="en-IN"/>
              </w:rPr>
            </w:pPr>
            <w:r w:rsidRPr="000A4CD0">
              <w:rPr>
                <w:lang w:eastAsia="en-IN"/>
              </w:rPr>
              <w:t>3</w:t>
            </w:r>
          </w:p>
        </w:tc>
        <w:tc>
          <w:tcPr>
            <w:tcW w:w="920" w:type="pct"/>
            <w:tcBorders>
              <w:top w:val="nil"/>
              <w:left w:val="nil"/>
              <w:bottom w:val="single" w:sz="4" w:space="0" w:color="auto"/>
              <w:right w:val="single" w:sz="4" w:space="0" w:color="auto"/>
            </w:tcBorders>
            <w:shd w:val="clear" w:color="auto" w:fill="auto"/>
            <w:noWrap/>
            <w:vAlign w:val="bottom"/>
            <w:hideMark/>
          </w:tcPr>
          <w:p w:rsidR="00317CF4" w:rsidRPr="000A4CD0" w:rsidRDefault="00317CF4" w:rsidP="000A4CD0">
            <w:pPr>
              <w:rPr>
                <w:lang w:eastAsia="en-IN"/>
              </w:rPr>
            </w:pPr>
            <w:r w:rsidRPr="000A4CD0">
              <w:rPr>
                <w:lang w:eastAsia="en-IN"/>
              </w:rPr>
              <w:t xml:space="preserve"> £      60,000.00 </w:t>
            </w:r>
          </w:p>
        </w:tc>
        <w:tc>
          <w:tcPr>
            <w:tcW w:w="964" w:type="pct"/>
            <w:tcBorders>
              <w:top w:val="nil"/>
              <w:left w:val="nil"/>
              <w:bottom w:val="single" w:sz="4" w:space="0" w:color="auto"/>
              <w:right w:val="single" w:sz="4" w:space="0" w:color="auto"/>
            </w:tcBorders>
            <w:shd w:val="clear" w:color="auto" w:fill="auto"/>
            <w:noWrap/>
            <w:vAlign w:val="bottom"/>
            <w:hideMark/>
          </w:tcPr>
          <w:p w:rsidR="00317CF4" w:rsidRDefault="00317CF4" w:rsidP="00317CF4">
            <w:r>
              <w:t xml:space="preserve"> £      48,977.87 </w:t>
            </w:r>
          </w:p>
        </w:tc>
      </w:tr>
      <w:tr w:rsidR="00317CF4" w:rsidRPr="000A4CD0" w:rsidTr="00317CF4">
        <w:trPr>
          <w:trHeight w:val="300"/>
        </w:trPr>
        <w:tc>
          <w:tcPr>
            <w:tcW w:w="404" w:type="pct"/>
            <w:tcBorders>
              <w:top w:val="nil"/>
              <w:left w:val="single" w:sz="4" w:space="0" w:color="auto"/>
              <w:bottom w:val="single" w:sz="4" w:space="0" w:color="auto"/>
              <w:right w:val="single" w:sz="4" w:space="0" w:color="auto"/>
            </w:tcBorders>
            <w:shd w:val="clear" w:color="auto" w:fill="auto"/>
            <w:noWrap/>
            <w:vAlign w:val="bottom"/>
            <w:hideMark/>
          </w:tcPr>
          <w:p w:rsidR="00317CF4" w:rsidRPr="000A4CD0" w:rsidRDefault="00317CF4" w:rsidP="000A4CD0">
            <w:pPr>
              <w:rPr>
                <w:lang w:eastAsia="en-IN"/>
              </w:rPr>
            </w:pPr>
            <w:r w:rsidRPr="000A4CD0">
              <w:rPr>
                <w:lang w:eastAsia="en-IN"/>
              </w:rPr>
              <w:t>4</w:t>
            </w:r>
          </w:p>
        </w:tc>
        <w:tc>
          <w:tcPr>
            <w:tcW w:w="1049" w:type="pct"/>
            <w:tcBorders>
              <w:top w:val="nil"/>
              <w:left w:val="nil"/>
              <w:bottom w:val="single" w:sz="4" w:space="0" w:color="auto"/>
              <w:right w:val="single" w:sz="4" w:space="0" w:color="auto"/>
            </w:tcBorders>
            <w:shd w:val="clear" w:color="auto" w:fill="auto"/>
            <w:noWrap/>
            <w:vAlign w:val="bottom"/>
            <w:hideMark/>
          </w:tcPr>
          <w:p w:rsidR="00317CF4" w:rsidRPr="000A4CD0" w:rsidRDefault="00317CF4" w:rsidP="000A4CD0">
            <w:pPr>
              <w:rPr>
                <w:lang w:eastAsia="en-IN"/>
              </w:rPr>
            </w:pPr>
            <w:r w:rsidRPr="000A4CD0">
              <w:rPr>
                <w:lang w:eastAsia="en-IN"/>
              </w:rPr>
              <w:t xml:space="preserve"> £          45,000.00 </w:t>
            </w:r>
          </w:p>
        </w:tc>
        <w:tc>
          <w:tcPr>
            <w:tcW w:w="1275" w:type="pct"/>
            <w:tcBorders>
              <w:top w:val="nil"/>
              <w:left w:val="nil"/>
              <w:bottom w:val="single" w:sz="4" w:space="0" w:color="auto"/>
              <w:right w:val="single" w:sz="4" w:space="0" w:color="auto"/>
            </w:tcBorders>
            <w:shd w:val="clear" w:color="auto" w:fill="auto"/>
            <w:noWrap/>
            <w:vAlign w:val="bottom"/>
            <w:hideMark/>
          </w:tcPr>
          <w:p w:rsidR="00317CF4" w:rsidRDefault="00317CF4" w:rsidP="00317CF4">
            <w:r>
              <w:t xml:space="preserve"> £          34,330.28 </w:t>
            </w:r>
          </w:p>
        </w:tc>
        <w:tc>
          <w:tcPr>
            <w:tcW w:w="388" w:type="pct"/>
            <w:tcBorders>
              <w:top w:val="nil"/>
              <w:left w:val="nil"/>
              <w:bottom w:val="single" w:sz="4" w:space="0" w:color="auto"/>
              <w:right w:val="single" w:sz="4" w:space="0" w:color="auto"/>
            </w:tcBorders>
            <w:shd w:val="clear" w:color="auto" w:fill="auto"/>
            <w:noWrap/>
            <w:vAlign w:val="bottom"/>
            <w:hideMark/>
          </w:tcPr>
          <w:p w:rsidR="00317CF4" w:rsidRPr="000A4CD0" w:rsidRDefault="00317CF4" w:rsidP="000A4CD0">
            <w:pPr>
              <w:rPr>
                <w:lang w:eastAsia="en-IN"/>
              </w:rPr>
            </w:pPr>
            <w:r w:rsidRPr="000A4CD0">
              <w:rPr>
                <w:lang w:eastAsia="en-IN"/>
              </w:rPr>
              <w:t>4</w:t>
            </w:r>
          </w:p>
        </w:tc>
        <w:tc>
          <w:tcPr>
            <w:tcW w:w="920" w:type="pct"/>
            <w:tcBorders>
              <w:top w:val="nil"/>
              <w:left w:val="nil"/>
              <w:bottom w:val="single" w:sz="4" w:space="0" w:color="auto"/>
              <w:right w:val="single" w:sz="4" w:space="0" w:color="auto"/>
            </w:tcBorders>
            <w:shd w:val="clear" w:color="auto" w:fill="auto"/>
            <w:noWrap/>
            <w:vAlign w:val="bottom"/>
            <w:hideMark/>
          </w:tcPr>
          <w:p w:rsidR="00317CF4" w:rsidRPr="000A4CD0" w:rsidRDefault="00317CF4" w:rsidP="000A4CD0">
            <w:pPr>
              <w:rPr>
                <w:lang w:eastAsia="en-IN"/>
              </w:rPr>
            </w:pPr>
            <w:r w:rsidRPr="000A4CD0">
              <w:rPr>
                <w:lang w:eastAsia="en-IN"/>
              </w:rPr>
              <w:t xml:space="preserve"> £      60,000.00 </w:t>
            </w:r>
          </w:p>
        </w:tc>
        <w:tc>
          <w:tcPr>
            <w:tcW w:w="964" w:type="pct"/>
            <w:tcBorders>
              <w:top w:val="nil"/>
              <w:left w:val="nil"/>
              <w:bottom w:val="single" w:sz="4" w:space="0" w:color="auto"/>
              <w:right w:val="single" w:sz="4" w:space="0" w:color="auto"/>
            </w:tcBorders>
            <w:shd w:val="clear" w:color="auto" w:fill="auto"/>
            <w:noWrap/>
            <w:vAlign w:val="bottom"/>
            <w:hideMark/>
          </w:tcPr>
          <w:p w:rsidR="00317CF4" w:rsidRDefault="00317CF4" w:rsidP="00317CF4">
            <w:r>
              <w:t xml:space="preserve"> £      45,773.71 </w:t>
            </w:r>
          </w:p>
        </w:tc>
      </w:tr>
      <w:tr w:rsidR="00317CF4" w:rsidRPr="000A4CD0" w:rsidTr="00317CF4">
        <w:trPr>
          <w:trHeight w:val="300"/>
        </w:trPr>
        <w:tc>
          <w:tcPr>
            <w:tcW w:w="404" w:type="pct"/>
            <w:tcBorders>
              <w:top w:val="nil"/>
              <w:left w:val="single" w:sz="4" w:space="0" w:color="auto"/>
              <w:bottom w:val="single" w:sz="4" w:space="0" w:color="auto"/>
              <w:right w:val="single" w:sz="4" w:space="0" w:color="auto"/>
            </w:tcBorders>
            <w:shd w:val="clear" w:color="auto" w:fill="auto"/>
            <w:noWrap/>
            <w:vAlign w:val="bottom"/>
            <w:hideMark/>
          </w:tcPr>
          <w:p w:rsidR="00317CF4" w:rsidRPr="000A4CD0" w:rsidRDefault="00317CF4" w:rsidP="000A4CD0">
            <w:pPr>
              <w:rPr>
                <w:lang w:eastAsia="en-IN"/>
              </w:rPr>
            </w:pPr>
            <w:r w:rsidRPr="000A4CD0">
              <w:rPr>
                <w:lang w:eastAsia="en-IN"/>
              </w:rPr>
              <w:t>5</w:t>
            </w:r>
          </w:p>
        </w:tc>
        <w:tc>
          <w:tcPr>
            <w:tcW w:w="1049" w:type="pct"/>
            <w:tcBorders>
              <w:top w:val="nil"/>
              <w:left w:val="nil"/>
              <w:bottom w:val="single" w:sz="4" w:space="0" w:color="auto"/>
              <w:right w:val="single" w:sz="4" w:space="0" w:color="auto"/>
            </w:tcBorders>
            <w:shd w:val="clear" w:color="auto" w:fill="auto"/>
            <w:noWrap/>
            <w:vAlign w:val="bottom"/>
            <w:hideMark/>
          </w:tcPr>
          <w:p w:rsidR="00317CF4" w:rsidRPr="000A4CD0" w:rsidRDefault="00317CF4" w:rsidP="000A4CD0">
            <w:pPr>
              <w:rPr>
                <w:lang w:eastAsia="en-IN"/>
              </w:rPr>
            </w:pPr>
            <w:r w:rsidRPr="000A4CD0">
              <w:rPr>
                <w:lang w:eastAsia="en-IN"/>
              </w:rPr>
              <w:t xml:space="preserve"> £          45,000.00 </w:t>
            </w:r>
          </w:p>
        </w:tc>
        <w:tc>
          <w:tcPr>
            <w:tcW w:w="1275" w:type="pct"/>
            <w:tcBorders>
              <w:top w:val="nil"/>
              <w:left w:val="nil"/>
              <w:bottom w:val="single" w:sz="4" w:space="0" w:color="auto"/>
              <w:right w:val="single" w:sz="4" w:space="0" w:color="auto"/>
            </w:tcBorders>
            <w:shd w:val="clear" w:color="auto" w:fill="auto"/>
            <w:noWrap/>
            <w:vAlign w:val="bottom"/>
            <w:hideMark/>
          </w:tcPr>
          <w:p w:rsidR="00317CF4" w:rsidRDefault="00317CF4" w:rsidP="00317CF4">
            <w:r>
              <w:t xml:space="preserve"> £          32,084.38 </w:t>
            </w:r>
          </w:p>
        </w:tc>
        <w:tc>
          <w:tcPr>
            <w:tcW w:w="388" w:type="pct"/>
            <w:tcBorders>
              <w:top w:val="nil"/>
              <w:left w:val="nil"/>
              <w:bottom w:val="single" w:sz="4" w:space="0" w:color="auto"/>
              <w:right w:val="single" w:sz="4" w:space="0" w:color="auto"/>
            </w:tcBorders>
            <w:shd w:val="clear" w:color="auto" w:fill="auto"/>
            <w:noWrap/>
            <w:vAlign w:val="bottom"/>
            <w:hideMark/>
          </w:tcPr>
          <w:p w:rsidR="00317CF4" w:rsidRPr="000A4CD0" w:rsidRDefault="00317CF4" w:rsidP="000A4CD0">
            <w:pPr>
              <w:rPr>
                <w:lang w:eastAsia="en-IN"/>
              </w:rPr>
            </w:pPr>
            <w:r w:rsidRPr="000A4CD0">
              <w:rPr>
                <w:lang w:eastAsia="en-IN"/>
              </w:rPr>
              <w:t>5</w:t>
            </w:r>
          </w:p>
        </w:tc>
        <w:tc>
          <w:tcPr>
            <w:tcW w:w="920" w:type="pct"/>
            <w:tcBorders>
              <w:top w:val="nil"/>
              <w:left w:val="nil"/>
              <w:bottom w:val="single" w:sz="4" w:space="0" w:color="auto"/>
              <w:right w:val="single" w:sz="4" w:space="0" w:color="auto"/>
            </w:tcBorders>
            <w:shd w:val="clear" w:color="auto" w:fill="auto"/>
            <w:noWrap/>
            <w:vAlign w:val="bottom"/>
            <w:hideMark/>
          </w:tcPr>
          <w:p w:rsidR="00317CF4" w:rsidRPr="000A4CD0" w:rsidRDefault="00317CF4" w:rsidP="000A4CD0">
            <w:pPr>
              <w:rPr>
                <w:lang w:eastAsia="en-IN"/>
              </w:rPr>
            </w:pPr>
            <w:r w:rsidRPr="000A4CD0">
              <w:rPr>
                <w:lang w:eastAsia="en-IN"/>
              </w:rPr>
              <w:t xml:space="preserve"> £      60,000.00 </w:t>
            </w:r>
          </w:p>
        </w:tc>
        <w:tc>
          <w:tcPr>
            <w:tcW w:w="964" w:type="pct"/>
            <w:tcBorders>
              <w:top w:val="nil"/>
              <w:left w:val="nil"/>
              <w:bottom w:val="single" w:sz="4" w:space="0" w:color="auto"/>
              <w:right w:val="single" w:sz="4" w:space="0" w:color="auto"/>
            </w:tcBorders>
            <w:shd w:val="clear" w:color="auto" w:fill="auto"/>
            <w:noWrap/>
            <w:vAlign w:val="bottom"/>
            <w:hideMark/>
          </w:tcPr>
          <w:p w:rsidR="00317CF4" w:rsidRDefault="00317CF4" w:rsidP="00317CF4">
            <w:r>
              <w:t xml:space="preserve"> £      42,779.17 </w:t>
            </w:r>
          </w:p>
        </w:tc>
      </w:tr>
      <w:tr w:rsidR="00317CF4" w:rsidRPr="000A4CD0" w:rsidTr="00317CF4">
        <w:trPr>
          <w:trHeight w:val="300"/>
        </w:trPr>
        <w:tc>
          <w:tcPr>
            <w:tcW w:w="404" w:type="pct"/>
            <w:tcBorders>
              <w:top w:val="nil"/>
              <w:left w:val="single" w:sz="4" w:space="0" w:color="auto"/>
              <w:bottom w:val="single" w:sz="4" w:space="0" w:color="auto"/>
              <w:right w:val="single" w:sz="4" w:space="0" w:color="auto"/>
            </w:tcBorders>
            <w:shd w:val="clear" w:color="auto" w:fill="auto"/>
            <w:noWrap/>
            <w:vAlign w:val="bottom"/>
            <w:hideMark/>
          </w:tcPr>
          <w:p w:rsidR="00317CF4" w:rsidRPr="000A4CD0" w:rsidRDefault="00317CF4" w:rsidP="000A4CD0">
            <w:pPr>
              <w:rPr>
                <w:lang w:eastAsia="en-IN"/>
              </w:rPr>
            </w:pPr>
            <w:r w:rsidRPr="000A4CD0">
              <w:rPr>
                <w:lang w:eastAsia="en-IN"/>
              </w:rPr>
              <w:t>6</w:t>
            </w:r>
          </w:p>
        </w:tc>
        <w:tc>
          <w:tcPr>
            <w:tcW w:w="1049" w:type="pct"/>
            <w:tcBorders>
              <w:top w:val="nil"/>
              <w:left w:val="nil"/>
              <w:bottom w:val="single" w:sz="4" w:space="0" w:color="auto"/>
              <w:right w:val="single" w:sz="4" w:space="0" w:color="auto"/>
            </w:tcBorders>
            <w:shd w:val="clear" w:color="auto" w:fill="auto"/>
            <w:noWrap/>
            <w:vAlign w:val="bottom"/>
            <w:hideMark/>
          </w:tcPr>
          <w:p w:rsidR="00317CF4" w:rsidRPr="000A4CD0" w:rsidRDefault="00317CF4" w:rsidP="000A4CD0">
            <w:pPr>
              <w:rPr>
                <w:lang w:eastAsia="en-IN"/>
              </w:rPr>
            </w:pPr>
            <w:r w:rsidRPr="000A4CD0">
              <w:rPr>
                <w:lang w:eastAsia="en-IN"/>
              </w:rPr>
              <w:t xml:space="preserve"> £          65,000.00 </w:t>
            </w:r>
          </w:p>
        </w:tc>
        <w:tc>
          <w:tcPr>
            <w:tcW w:w="1275" w:type="pct"/>
            <w:tcBorders>
              <w:top w:val="nil"/>
              <w:left w:val="nil"/>
              <w:bottom w:val="single" w:sz="4" w:space="0" w:color="auto"/>
              <w:right w:val="single" w:sz="4" w:space="0" w:color="auto"/>
            </w:tcBorders>
            <w:shd w:val="clear" w:color="auto" w:fill="auto"/>
            <w:noWrap/>
            <w:vAlign w:val="bottom"/>
            <w:hideMark/>
          </w:tcPr>
          <w:p w:rsidR="00317CF4" w:rsidRDefault="00317CF4" w:rsidP="00317CF4">
            <w:r>
              <w:t xml:space="preserve"> £          43,312.24 </w:t>
            </w:r>
          </w:p>
        </w:tc>
        <w:tc>
          <w:tcPr>
            <w:tcW w:w="388" w:type="pct"/>
            <w:tcBorders>
              <w:top w:val="nil"/>
              <w:left w:val="nil"/>
              <w:bottom w:val="single" w:sz="4" w:space="0" w:color="auto"/>
              <w:right w:val="single" w:sz="4" w:space="0" w:color="auto"/>
            </w:tcBorders>
            <w:shd w:val="clear" w:color="auto" w:fill="auto"/>
            <w:noWrap/>
            <w:vAlign w:val="bottom"/>
            <w:hideMark/>
          </w:tcPr>
          <w:p w:rsidR="00317CF4" w:rsidRPr="000A4CD0" w:rsidRDefault="00317CF4" w:rsidP="000A4CD0">
            <w:pPr>
              <w:rPr>
                <w:lang w:eastAsia="en-IN"/>
              </w:rPr>
            </w:pPr>
            <w:r w:rsidRPr="000A4CD0">
              <w:rPr>
                <w:lang w:eastAsia="en-IN"/>
              </w:rPr>
              <w:t>6</w:t>
            </w:r>
          </w:p>
        </w:tc>
        <w:tc>
          <w:tcPr>
            <w:tcW w:w="920" w:type="pct"/>
            <w:tcBorders>
              <w:top w:val="nil"/>
              <w:left w:val="nil"/>
              <w:bottom w:val="single" w:sz="4" w:space="0" w:color="auto"/>
              <w:right w:val="single" w:sz="4" w:space="0" w:color="auto"/>
            </w:tcBorders>
            <w:shd w:val="clear" w:color="auto" w:fill="auto"/>
            <w:noWrap/>
            <w:vAlign w:val="bottom"/>
            <w:hideMark/>
          </w:tcPr>
          <w:p w:rsidR="00317CF4" w:rsidRPr="000A4CD0" w:rsidRDefault="00317CF4" w:rsidP="000A4CD0">
            <w:pPr>
              <w:rPr>
                <w:lang w:eastAsia="en-IN"/>
              </w:rPr>
            </w:pPr>
            <w:r w:rsidRPr="000A4CD0">
              <w:rPr>
                <w:lang w:eastAsia="en-IN"/>
              </w:rPr>
              <w:t xml:space="preserve"> £      70,000.00 </w:t>
            </w:r>
          </w:p>
        </w:tc>
        <w:tc>
          <w:tcPr>
            <w:tcW w:w="964" w:type="pct"/>
            <w:tcBorders>
              <w:top w:val="nil"/>
              <w:left w:val="nil"/>
              <w:bottom w:val="single" w:sz="4" w:space="0" w:color="auto"/>
              <w:right w:val="single" w:sz="4" w:space="0" w:color="auto"/>
            </w:tcBorders>
            <w:shd w:val="clear" w:color="auto" w:fill="auto"/>
            <w:noWrap/>
            <w:vAlign w:val="bottom"/>
            <w:hideMark/>
          </w:tcPr>
          <w:p w:rsidR="00317CF4" w:rsidRDefault="00317CF4" w:rsidP="00317CF4">
            <w:r>
              <w:t xml:space="preserve"> £      46,643.96 </w:t>
            </w:r>
          </w:p>
        </w:tc>
      </w:tr>
      <w:tr w:rsidR="000A4CD0" w:rsidRPr="000A4CD0" w:rsidTr="00317CF4">
        <w:trPr>
          <w:trHeight w:val="300"/>
        </w:trPr>
        <w:tc>
          <w:tcPr>
            <w:tcW w:w="404" w:type="pct"/>
            <w:tcBorders>
              <w:top w:val="nil"/>
              <w:left w:val="single" w:sz="4" w:space="0" w:color="auto"/>
              <w:bottom w:val="single" w:sz="4" w:space="0" w:color="auto"/>
              <w:right w:val="single" w:sz="4" w:space="0" w:color="auto"/>
            </w:tcBorders>
            <w:shd w:val="clear" w:color="auto" w:fill="auto"/>
            <w:noWrap/>
            <w:vAlign w:val="bottom"/>
            <w:hideMark/>
          </w:tcPr>
          <w:p w:rsidR="000A4CD0" w:rsidRPr="000A4CD0" w:rsidRDefault="000A4CD0" w:rsidP="000A4CD0">
            <w:pPr>
              <w:rPr>
                <w:lang w:eastAsia="en-IN"/>
              </w:rPr>
            </w:pPr>
            <w:r w:rsidRPr="000A4CD0">
              <w:rPr>
                <w:lang w:eastAsia="en-IN"/>
              </w:rPr>
              <w:t>NPV</w:t>
            </w:r>
          </w:p>
        </w:tc>
        <w:tc>
          <w:tcPr>
            <w:tcW w:w="1049" w:type="pct"/>
            <w:tcBorders>
              <w:top w:val="nil"/>
              <w:left w:val="nil"/>
              <w:bottom w:val="single" w:sz="4" w:space="0" w:color="auto"/>
              <w:right w:val="single" w:sz="4" w:space="0" w:color="auto"/>
            </w:tcBorders>
            <w:shd w:val="clear" w:color="auto" w:fill="auto"/>
            <w:noWrap/>
            <w:vAlign w:val="bottom"/>
            <w:hideMark/>
          </w:tcPr>
          <w:p w:rsidR="000A4CD0" w:rsidRPr="000A4CD0" w:rsidRDefault="000A4CD0" w:rsidP="000A4CD0">
            <w:pPr>
              <w:rPr>
                <w:lang w:eastAsia="en-IN"/>
              </w:rPr>
            </w:pPr>
            <w:r w:rsidRPr="000A4CD0">
              <w:rPr>
                <w:lang w:eastAsia="en-IN"/>
              </w:rPr>
              <w:t> </w:t>
            </w:r>
          </w:p>
        </w:tc>
        <w:tc>
          <w:tcPr>
            <w:tcW w:w="1275" w:type="pct"/>
            <w:tcBorders>
              <w:top w:val="nil"/>
              <w:left w:val="nil"/>
              <w:bottom w:val="single" w:sz="4" w:space="0" w:color="auto"/>
              <w:right w:val="single" w:sz="4" w:space="0" w:color="auto"/>
            </w:tcBorders>
            <w:shd w:val="clear" w:color="auto" w:fill="auto"/>
            <w:noWrap/>
            <w:vAlign w:val="bottom"/>
            <w:hideMark/>
          </w:tcPr>
          <w:p w:rsidR="000A4CD0" w:rsidRPr="000A4CD0" w:rsidRDefault="000A4CD0" w:rsidP="000A4CD0">
            <w:pPr>
              <w:rPr>
                <w:lang w:eastAsia="en-IN"/>
              </w:rPr>
            </w:pPr>
            <w:r>
              <w:rPr>
                <w:lang w:eastAsia="en-IN"/>
              </w:rPr>
              <w:t xml:space="preserve"> £ </w:t>
            </w:r>
            <w:r w:rsidRPr="000A4CD0">
              <w:rPr>
                <w:lang w:eastAsia="en-IN"/>
              </w:rPr>
              <w:t xml:space="preserve">67,821.13 </w:t>
            </w:r>
          </w:p>
        </w:tc>
        <w:tc>
          <w:tcPr>
            <w:tcW w:w="388" w:type="pct"/>
            <w:tcBorders>
              <w:top w:val="nil"/>
              <w:left w:val="nil"/>
              <w:bottom w:val="single" w:sz="4" w:space="0" w:color="auto"/>
              <w:right w:val="single" w:sz="4" w:space="0" w:color="auto"/>
            </w:tcBorders>
            <w:shd w:val="clear" w:color="auto" w:fill="auto"/>
            <w:noWrap/>
            <w:vAlign w:val="bottom"/>
            <w:hideMark/>
          </w:tcPr>
          <w:p w:rsidR="000A4CD0" w:rsidRPr="000A4CD0" w:rsidRDefault="000A4CD0" w:rsidP="000A4CD0">
            <w:pPr>
              <w:rPr>
                <w:lang w:eastAsia="en-IN"/>
              </w:rPr>
            </w:pPr>
            <w:r w:rsidRPr="000A4CD0">
              <w:rPr>
                <w:lang w:eastAsia="en-IN"/>
              </w:rPr>
              <w:t>NPV</w:t>
            </w:r>
          </w:p>
        </w:tc>
        <w:tc>
          <w:tcPr>
            <w:tcW w:w="920" w:type="pct"/>
            <w:tcBorders>
              <w:top w:val="nil"/>
              <w:left w:val="nil"/>
              <w:bottom w:val="single" w:sz="4" w:space="0" w:color="auto"/>
              <w:right w:val="single" w:sz="4" w:space="0" w:color="auto"/>
            </w:tcBorders>
            <w:shd w:val="clear" w:color="auto" w:fill="auto"/>
            <w:noWrap/>
            <w:vAlign w:val="bottom"/>
            <w:hideMark/>
          </w:tcPr>
          <w:p w:rsidR="000A4CD0" w:rsidRPr="000A4CD0" w:rsidRDefault="000A4CD0" w:rsidP="000A4CD0">
            <w:pPr>
              <w:rPr>
                <w:lang w:eastAsia="en-IN"/>
              </w:rPr>
            </w:pPr>
            <w:r w:rsidRPr="000A4CD0">
              <w:rPr>
                <w:lang w:eastAsia="en-IN"/>
              </w:rPr>
              <w:t> </w:t>
            </w:r>
          </w:p>
        </w:tc>
        <w:tc>
          <w:tcPr>
            <w:tcW w:w="964" w:type="pct"/>
            <w:tcBorders>
              <w:top w:val="nil"/>
              <w:left w:val="nil"/>
              <w:bottom w:val="single" w:sz="4" w:space="0" w:color="auto"/>
              <w:right w:val="single" w:sz="4" w:space="0" w:color="auto"/>
            </w:tcBorders>
            <w:shd w:val="clear" w:color="auto" w:fill="auto"/>
            <w:noWrap/>
            <w:vAlign w:val="bottom"/>
            <w:hideMark/>
          </w:tcPr>
          <w:p w:rsidR="000A4CD0" w:rsidRPr="000A4CD0" w:rsidRDefault="000A4CD0" w:rsidP="000A4CD0">
            <w:pPr>
              <w:rPr>
                <w:lang w:eastAsia="en-IN"/>
              </w:rPr>
            </w:pPr>
            <w:r>
              <w:rPr>
                <w:lang w:eastAsia="en-IN"/>
              </w:rPr>
              <w:t xml:space="preserve"> £ </w:t>
            </w:r>
            <w:r w:rsidRPr="000A4CD0">
              <w:rPr>
                <w:lang w:eastAsia="en-IN"/>
              </w:rPr>
              <w:t xml:space="preserve">72,655.80 </w:t>
            </w:r>
          </w:p>
        </w:tc>
      </w:tr>
    </w:tbl>
    <w:p w:rsidR="000A4CD0" w:rsidRPr="00057ADF" w:rsidRDefault="000A4CD0" w:rsidP="000A4CD0">
      <w:pPr>
        <w:jc w:val="center"/>
        <w:rPr>
          <w:b/>
        </w:rPr>
      </w:pPr>
      <w:r w:rsidRPr="00057ADF">
        <w:rPr>
          <w:b/>
        </w:rPr>
        <w:t xml:space="preserve">Table </w:t>
      </w:r>
      <w:r w:rsidR="00CB67CC">
        <w:rPr>
          <w:b/>
        </w:rPr>
        <w:t>6</w:t>
      </w:r>
      <w:r w:rsidRPr="00057ADF">
        <w:rPr>
          <w:b/>
        </w:rPr>
        <w:t xml:space="preserve">: </w:t>
      </w:r>
      <w:r w:rsidR="00CB67CC">
        <w:rPr>
          <w:b/>
        </w:rPr>
        <w:t>The c</w:t>
      </w:r>
      <w:r w:rsidRPr="00057ADF">
        <w:rPr>
          <w:b/>
        </w:rPr>
        <w:t xml:space="preserve">alculation of the </w:t>
      </w:r>
      <w:r>
        <w:rPr>
          <w:b/>
        </w:rPr>
        <w:t>NPV</w:t>
      </w:r>
      <w:r w:rsidRPr="00057ADF">
        <w:rPr>
          <w:b/>
        </w:rPr>
        <w:t xml:space="preserve"> of the two pro</w:t>
      </w:r>
      <w:r>
        <w:rPr>
          <w:b/>
        </w:rPr>
        <w:t xml:space="preserve">jects </w:t>
      </w:r>
    </w:p>
    <w:p w:rsidR="003F4E27" w:rsidRPr="00990D9E" w:rsidRDefault="000A4CD0" w:rsidP="000A4CD0">
      <w:r>
        <w:t xml:space="preserve">The estimated NPV of the Project A is </w:t>
      </w:r>
      <w:r>
        <w:rPr>
          <w:lang w:eastAsia="en-IN"/>
        </w:rPr>
        <w:t>£</w:t>
      </w:r>
      <w:r w:rsidRPr="000A4CD0">
        <w:rPr>
          <w:lang w:eastAsia="en-IN"/>
        </w:rPr>
        <w:t>67,821.13</w:t>
      </w:r>
      <w:r>
        <w:rPr>
          <w:lang w:eastAsia="en-IN"/>
        </w:rPr>
        <w:t xml:space="preserve"> and estimated NPV of Project B is £</w:t>
      </w:r>
      <w:r w:rsidRPr="000A4CD0">
        <w:rPr>
          <w:lang w:eastAsia="en-IN"/>
        </w:rPr>
        <w:t>72,655.80</w:t>
      </w:r>
      <w:r>
        <w:rPr>
          <w:lang w:eastAsia="en-IN"/>
        </w:rPr>
        <w:t xml:space="preserve">. </w:t>
      </w:r>
    </w:p>
    <w:p w:rsidR="002A41FE" w:rsidRPr="00956A5E" w:rsidRDefault="002A41FE" w:rsidP="00956A5E">
      <w:pPr>
        <w:pStyle w:val="ListParagraph"/>
        <w:numPr>
          <w:ilvl w:val="0"/>
          <w:numId w:val="1"/>
        </w:numPr>
        <w:rPr>
          <w:b/>
        </w:rPr>
      </w:pPr>
      <w:r w:rsidRPr="00956A5E">
        <w:rPr>
          <w:b/>
        </w:rPr>
        <w:t xml:space="preserve">Determine the Accounting Rate of Return (ARR) for each project. </w:t>
      </w:r>
    </w:p>
    <w:p w:rsidR="00956A5E" w:rsidRDefault="00956A5E" w:rsidP="00956A5E">
      <w:r>
        <w:t xml:space="preserve">The formula of the Accounting Rate of Return (ARR) is listed below. </w:t>
      </w:r>
    </w:p>
    <w:p w:rsidR="00956A5E" w:rsidRDefault="00956A5E" w:rsidP="00956A5E">
      <w:r>
        <w:t>ARR= Average Net Income / Average Investment</w:t>
      </w:r>
    </w:p>
    <w:p w:rsidR="00956A5E" w:rsidRDefault="00956A5E" w:rsidP="00956A5E">
      <w:r>
        <w:t xml:space="preserve">The annual income of each project is taken as Average Net Income as the annual income </w:t>
      </w:r>
      <w:proofErr w:type="gramStart"/>
      <w:r w:rsidR="00CB67CC">
        <w:t>( cash</w:t>
      </w:r>
      <w:proofErr w:type="gramEnd"/>
      <w:r w:rsidR="00CB67CC">
        <w:t xml:space="preserve"> flow) </w:t>
      </w:r>
      <w:r>
        <w:t xml:space="preserve">each year is same in both the project estimate cash flow. </w:t>
      </w:r>
    </w:p>
    <w:p w:rsidR="00956A5E" w:rsidRDefault="00956A5E" w:rsidP="00956A5E">
      <w:r>
        <w:t>The Average Investment is calculated by taking summation of the initial investment amount and residual value and dividing by the summation by 2.</w:t>
      </w:r>
    </w:p>
    <w:p w:rsidR="00956A5E" w:rsidRDefault="00956A5E" w:rsidP="00956A5E">
      <w:r>
        <w:t xml:space="preserve">Average Investment = (initial investment+ residual value)/2 </w:t>
      </w:r>
    </w:p>
    <w:p w:rsidR="00956A5E" w:rsidRDefault="00956A5E" w:rsidP="00956A5E">
      <w:r>
        <w:t>The calculation of the Accounting Rate of Return (ARR) of Project A is listed below.</w:t>
      </w:r>
    </w:p>
    <w:p w:rsidR="00956A5E" w:rsidRDefault="00956A5E" w:rsidP="00956A5E">
      <w:pPr>
        <w:rPr>
          <w:lang w:eastAsia="en-IN"/>
        </w:rPr>
      </w:pPr>
      <w:r>
        <w:t xml:space="preserve">Average Net income = </w:t>
      </w:r>
      <w:r w:rsidR="00D020EA">
        <w:rPr>
          <w:lang w:eastAsia="en-IN"/>
        </w:rPr>
        <w:t>£45,000</w:t>
      </w:r>
    </w:p>
    <w:p w:rsidR="00D020EA" w:rsidRDefault="00D020EA" w:rsidP="00956A5E">
      <w:pPr>
        <w:rPr>
          <w:lang w:eastAsia="en-IN"/>
        </w:rPr>
      </w:pPr>
      <w:r>
        <w:rPr>
          <w:lang w:eastAsia="en-IN"/>
        </w:rPr>
        <w:t>Average investment = (</w:t>
      </w:r>
      <w:r>
        <w:rPr>
          <w:rFonts w:cs="Times New Roman"/>
          <w:lang w:eastAsia="en-IN"/>
        </w:rPr>
        <w:t>£</w:t>
      </w:r>
      <w:r>
        <w:rPr>
          <w:lang w:eastAsia="en-IN"/>
        </w:rPr>
        <w:t xml:space="preserve">160,000 + </w:t>
      </w:r>
      <w:r>
        <w:rPr>
          <w:rFonts w:cs="Times New Roman"/>
          <w:lang w:eastAsia="en-IN"/>
        </w:rPr>
        <w:t>£</w:t>
      </w:r>
      <w:r>
        <w:rPr>
          <w:lang w:eastAsia="en-IN"/>
        </w:rPr>
        <w:t>20,000)/ 2</w:t>
      </w:r>
    </w:p>
    <w:p w:rsidR="00D020EA" w:rsidRDefault="00D020EA" w:rsidP="00956A5E">
      <w:pPr>
        <w:rPr>
          <w:rFonts w:cs="Times New Roman"/>
          <w:lang w:eastAsia="en-IN"/>
        </w:rPr>
      </w:pPr>
      <w:r>
        <w:rPr>
          <w:lang w:eastAsia="en-IN"/>
        </w:rPr>
        <w:t xml:space="preserve">= </w:t>
      </w:r>
      <w:r>
        <w:rPr>
          <w:rFonts w:cs="Times New Roman"/>
          <w:lang w:eastAsia="en-IN"/>
        </w:rPr>
        <w:t xml:space="preserve">£180,000/2 </w:t>
      </w:r>
    </w:p>
    <w:p w:rsidR="00D020EA" w:rsidRDefault="00D020EA" w:rsidP="00956A5E">
      <w:pPr>
        <w:rPr>
          <w:rFonts w:cs="Times New Roman"/>
          <w:lang w:eastAsia="en-IN"/>
        </w:rPr>
      </w:pPr>
      <w:r>
        <w:rPr>
          <w:rFonts w:cs="Times New Roman"/>
          <w:lang w:eastAsia="en-IN"/>
        </w:rPr>
        <w:t>=£90,000</w:t>
      </w:r>
    </w:p>
    <w:p w:rsidR="00D020EA" w:rsidRDefault="00D020EA" w:rsidP="00D020EA">
      <w:pPr>
        <w:rPr>
          <w:rFonts w:cs="Times New Roman"/>
          <w:lang w:eastAsia="en-IN"/>
        </w:rPr>
      </w:pPr>
      <w:r>
        <w:t xml:space="preserve">Therefore, the Accounting Rate of Return (ARR) of Project A is = </w:t>
      </w:r>
      <w:r>
        <w:rPr>
          <w:lang w:eastAsia="en-IN"/>
        </w:rPr>
        <w:t>£45,000/</w:t>
      </w:r>
      <w:r>
        <w:rPr>
          <w:rFonts w:cs="Times New Roman"/>
          <w:lang w:eastAsia="en-IN"/>
        </w:rPr>
        <w:t>£90,000</w:t>
      </w:r>
    </w:p>
    <w:p w:rsidR="00D020EA" w:rsidRDefault="00D020EA" w:rsidP="00D020EA">
      <w:pPr>
        <w:rPr>
          <w:rFonts w:cs="Times New Roman"/>
          <w:lang w:eastAsia="en-IN"/>
        </w:rPr>
      </w:pPr>
      <w:r>
        <w:rPr>
          <w:rFonts w:cs="Times New Roman"/>
          <w:lang w:eastAsia="en-IN"/>
        </w:rPr>
        <w:t xml:space="preserve">=.5 </w:t>
      </w:r>
    </w:p>
    <w:p w:rsidR="00D020EA" w:rsidRDefault="00D020EA" w:rsidP="00D020EA">
      <w:pPr>
        <w:rPr>
          <w:rFonts w:cs="Times New Roman"/>
          <w:lang w:eastAsia="en-IN"/>
        </w:rPr>
      </w:pPr>
      <w:r>
        <w:rPr>
          <w:rFonts w:cs="Times New Roman"/>
          <w:lang w:eastAsia="en-IN"/>
        </w:rPr>
        <w:t>= 50%</w:t>
      </w:r>
    </w:p>
    <w:p w:rsidR="00D020EA" w:rsidRDefault="00D020EA" w:rsidP="00D020EA">
      <w:r>
        <w:t>The calculation of the Accounting Rate of Return (ARR) of Project B is listed below.</w:t>
      </w:r>
    </w:p>
    <w:p w:rsidR="00D020EA" w:rsidRDefault="00D020EA" w:rsidP="00D020EA">
      <w:pPr>
        <w:rPr>
          <w:lang w:eastAsia="en-IN"/>
        </w:rPr>
      </w:pPr>
      <w:r>
        <w:t xml:space="preserve">Average Net income = </w:t>
      </w:r>
      <w:r>
        <w:rPr>
          <w:lang w:eastAsia="en-IN"/>
        </w:rPr>
        <w:t>£60,000</w:t>
      </w:r>
    </w:p>
    <w:p w:rsidR="00D020EA" w:rsidRDefault="00D020EA" w:rsidP="00D020EA">
      <w:pPr>
        <w:rPr>
          <w:lang w:eastAsia="en-IN"/>
        </w:rPr>
      </w:pPr>
      <w:r>
        <w:rPr>
          <w:lang w:eastAsia="en-IN"/>
        </w:rPr>
        <w:t>Average investment = (</w:t>
      </w:r>
      <w:r>
        <w:rPr>
          <w:rFonts w:cs="Times New Roman"/>
          <w:lang w:eastAsia="en-IN"/>
        </w:rPr>
        <w:t>£</w:t>
      </w:r>
      <w:r>
        <w:rPr>
          <w:lang w:eastAsia="en-IN"/>
        </w:rPr>
        <w:t xml:space="preserve">220,000 + </w:t>
      </w:r>
      <w:r>
        <w:rPr>
          <w:rFonts w:cs="Times New Roman"/>
          <w:lang w:eastAsia="en-IN"/>
        </w:rPr>
        <w:t>£</w:t>
      </w:r>
      <w:r>
        <w:rPr>
          <w:lang w:eastAsia="en-IN"/>
        </w:rPr>
        <w:t>10,000)/ 2</w:t>
      </w:r>
    </w:p>
    <w:p w:rsidR="00D020EA" w:rsidRDefault="00D020EA" w:rsidP="00D020EA">
      <w:pPr>
        <w:rPr>
          <w:rFonts w:cs="Times New Roman"/>
          <w:lang w:eastAsia="en-IN"/>
        </w:rPr>
      </w:pPr>
      <w:r>
        <w:rPr>
          <w:lang w:eastAsia="en-IN"/>
        </w:rPr>
        <w:t xml:space="preserve">= </w:t>
      </w:r>
      <w:r>
        <w:rPr>
          <w:rFonts w:cs="Times New Roman"/>
          <w:lang w:eastAsia="en-IN"/>
        </w:rPr>
        <w:t xml:space="preserve">£230,000/2 </w:t>
      </w:r>
    </w:p>
    <w:p w:rsidR="00D020EA" w:rsidRDefault="00D020EA" w:rsidP="00D020EA">
      <w:pPr>
        <w:rPr>
          <w:rFonts w:cs="Times New Roman"/>
          <w:lang w:eastAsia="en-IN"/>
        </w:rPr>
      </w:pPr>
      <w:r>
        <w:rPr>
          <w:rFonts w:cs="Times New Roman"/>
          <w:lang w:eastAsia="en-IN"/>
        </w:rPr>
        <w:t>=£115,000</w:t>
      </w:r>
    </w:p>
    <w:p w:rsidR="00D020EA" w:rsidRDefault="00D020EA" w:rsidP="00D020EA">
      <w:pPr>
        <w:rPr>
          <w:rFonts w:cs="Times New Roman"/>
          <w:lang w:eastAsia="en-IN"/>
        </w:rPr>
      </w:pPr>
      <w:r>
        <w:t xml:space="preserve">Therefore, the Accounting Rate of Return (ARR) of Project B is = </w:t>
      </w:r>
      <w:r>
        <w:rPr>
          <w:lang w:eastAsia="en-IN"/>
        </w:rPr>
        <w:t>£60,000/</w:t>
      </w:r>
      <w:r>
        <w:rPr>
          <w:rFonts w:cs="Times New Roman"/>
          <w:lang w:eastAsia="en-IN"/>
        </w:rPr>
        <w:t>£115,000</w:t>
      </w:r>
    </w:p>
    <w:p w:rsidR="00D020EA" w:rsidRDefault="00D020EA" w:rsidP="00D020EA">
      <w:pPr>
        <w:rPr>
          <w:rFonts w:cs="Times New Roman"/>
          <w:lang w:eastAsia="en-IN"/>
        </w:rPr>
      </w:pPr>
      <w:r>
        <w:rPr>
          <w:rFonts w:cs="Times New Roman"/>
          <w:lang w:eastAsia="en-IN"/>
        </w:rPr>
        <w:t>=.52</w:t>
      </w:r>
    </w:p>
    <w:p w:rsidR="00D020EA" w:rsidRDefault="00D020EA" w:rsidP="00D020EA">
      <w:pPr>
        <w:rPr>
          <w:rFonts w:cs="Times New Roman"/>
          <w:lang w:eastAsia="en-IN"/>
        </w:rPr>
      </w:pPr>
      <w:r>
        <w:rPr>
          <w:rFonts w:cs="Times New Roman"/>
          <w:lang w:eastAsia="en-IN"/>
        </w:rPr>
        <w:t>= 52%</w:t>
      </w:r>
    </w:p>
    <w:p w:rsidR="00D020EA" w:rsidRPr="00D020EA" w:rsidRDefault="00D020EA" w:rsidP="00956A5E">
      <w:pPr>
        <w:rPr>
          <w:rFonts w:cs="Times New Roman"/>
          <w:lang w:eastAsia="en-IN"/>
        </w:rPr>
      </w:pPr>
      <w:r>
        <w:rPr>
          <w:rFonts w:cs="Times New Roman"/>
          <w:lang w:eastAsia="en-IN"/>
        </w:rPr>
        <w:t xml:space="preserve">The </w:t>
      </w:r>
      <w:r>
        <w:t xml:space="preserve">Accounting Rate of Return (ARR) of Project A is 50% and Accounting Rate of Return (ARR) of Project B is 52%. </w:t>
      </w:r>
    </w:p>
    <w:p w:rsidR="002A41FE" w:rsidRPr="006E5EE5" w:rsidRDefault="002A41FE" w:rsidP="006E5EE5">
      <w:pPr>
        <w:pStyle w:val="ListParagraph"/>
        <w:numPr>
          <w:ilvl w:val="0"/>
          <w:numId w:val="1"/>
        </w:numPr>
        <w:rPr>
          <w:b/>
        </w:rPr>
      </w:pPr>
      <w:r w:rsidRPr="006E5EE5">
        <w:rPr>
          <w:b/>
        </w:rPr>
        <w:t xml:space="preserve">Evaluate the results of part (a) and (b) above. Recommend with reasons the project that should be adopted. </w:t>
      </w:r>
    </w:p>
    <w:p w:rsidR="006E5EE5" w:rsidRDefault="006E5EE5" w:rsidP="006E5EE5">
      <w:pPr>
        <w:rPr>
          <w:b/>
        </w:rPr>
      </w:pPr>
      <w:r>
        <w:rPr>
          <w:b/>
        </w:rPr>
        <w:t xml:space="preserve">The evaluation of the results of the two proposed projects </w:t>
      </w:r>
    </w:p>
    <w:p w:rsidR="006E5EE5" w:rsidRDefault="006E5EE5" w:rsidP="006E5EE5">
      <w:r>
        <w:t xml:space="preserve">The evaluation of the result of the calculated payback period of the two companies </w:t>
      </w:r>
      <w:r w:rsidRPr="002F201D">
        <w:rPr>
          <w:noProof/>
        </w:rPr>
        <w:t>show</w:t>
      </w:r>
      <w:r w:rsidR="002F201D">
        <w:rPr>
          <w:noProof/>
        </w:rPr>
        <w:t>s</w:t>
      </w:r>
      <w:r>
        <w:t xml:space="preserve"> that the Project A will take longer time to recover its invested capital in comparison to Project B. Project A will take 3 years and 161 days to recover all its invested capital and Project B will take 3 years and 122 </w:t>
      </w:r>
      <w:r w:rsidRPr="002F201D">
        <w:rPr>
          <w:noProof/>
        </w:rPr>
        <w:t>day</w:t>
      </w:r>
      <w:r w:rsidR="002F201D">
        <w:rPr>
          <w:noProof/>
        </w:rPr>
        <w:t>s</w:t>
      </w:r>
      <w:r>
        <w:t xml:space="preserve"> to recover all its invested capital. Therefore, according to </w:t>
      </w:r>
      <w:r w:rsidR="002F201D">
        <w:t xml:space="preserve">the </w:t>
      </w:r>
      <w:r w:rsidRPr="002F201D">
        <w:rPr>
          <w:noProof/>
        </w:rPr>
        <w:t>payback</w:t>
      </w:r>
      <w:r>
        <w:t xml:space="preserve"> period, Project B is </w:t>
      </w:r>
      <w:r w:rsidR="002F201D">
        <w:t xml:space="preserve">a </w:t>
      </w:r>
      <w:r w:rsidRPr="002F201D">
        <w:rPr>
          <w:noProof/>
        </w:rPr>
        <w:t>better</w:t>
      </w:r>
      <w:r>
        <w:t xml:space="preserve"> investment </w:t>
      </w:r>
      <w:r w:rsidR="002F201D">
        <w:t>project</w:t>
      </w:r>
      <w:r>
        <w:t xml:space="preserve">. </w:t>
      </w:r>
    </w:p>
    <w:p w:rsidR="00C13D6A" w:rsidRDefault="00C13D6A" w:rsidP="006E5EE5">
      <w:pPr>
        <w:rPr>
          <w:lang w:eastAsia="en-IN"/>
        </w:rPr>
      </w:pPr>
      <w:r>
        <w:t>The evaluation</w:t>
      </w:r>
      <w:r w:rsidR="00FD1ECB">
        <w:t xml:space="preserve"> of the result of NPV method of both companies show that the NPV of the Project B is better than Project A as the NPV of Project A is £</w:t>
      </w:r>
      <w:r w:rsidR="00FD1ECB">
        <w:rPr>
          <w:lang w:eastAsia="en-IN"/>
        </w:rPr>
        <w:t xml:space="preserve"> </w:t>
      </w:r>
      <w:r w:rsidR="00FD1ECB" w:rsidRPr="000A4CD0">
        <w:rPr>
          <w:lang w:eastAsia="en-IN"/>
        </w:rPr>
        <w:t>67,821.13</w:t>
      </w:r>
      <w:r w:rsidR="00FD1ECB">
        <w:rPr>
          <w:lang w:eastAsia="en-IN"/>
        </w:rPr>
        <w:t xml:space="preserve"> and project B is £ </w:t>
      </w:r>
      <w:r w:rsidR="00FD1ECB" w:rsidRPr="000A4CD0">
        <w:rPr>
          <w:lang w:eastAsia="en-IN"/>
        </w:rPr>
        <w:t>72,655.80</w:t>
      </w:r>
      <w:r w:rsidR="00FD1ECB">
        <w:rPr>
          <w:lang w:eastAsia="en-IN"/>
        </w:rPr>
        <w:t xml:space="preserve">.  This shows that </w:t>
      </w:r>
      <w:r w:rsidR="00601B0A" w:rsidRPr="002F201D">
        <w:rPr>
          <w:noProof/>
          <w:lang w:eastAsia="en-IN"/>
        </w:rPr>
        <w:t>Project</w:t>
      </w:r>
      <w:r w:rsidR="00601B0A">
        <w:rPr>
          <w:lang w:eastAsia="en-IN"/>
        </w:rPr>
        <w:t xml:space="preserve"> B will be able to earn more profit than Project A. Therefore, the performance of Project B is better under </w:t>
      </w:r>
      <w:r w:rsidR="002F201D">
        <w:rPr>
          <w:lang w:eastAsia="en-IN"/>
        </w:rPr>
        <w:t xml:space="preserve">the </w:t>
      </w:r>
      <w:r w:rsidR="00601B0A" w:rsidRPr="002F201D">
        <w:rPr>
          <w:noProof/>
          <w:lang w:eastAsia="en-IN"/>
        </w:rPr>
        <w:t>NPV</w:t>
      </w:r>
      <w:r w:rsidR="00601B0A">
        <w:rPr>
          <w:lang w:eastAsia="en-IN"/>
        </w:rPr>
        <w:t xml:space="preserve"> method.</w:t>
      </w:r>
    </w:p>
    <w:p w:rsidR="00601B0A" w:rsidRDefault="00601B0A" w:rsidP="006E5EE5">
      <w:r>
        <w:rPr>
          <w:lang w:eastAsia="en-IN"/>
        </w:rPr>
        <w:t xml:space="preserve">The evaluation of the result under </w:t>
      </w:r>
      <w:r w:rsidR="002F201D">
        <w:rPr>
          <w:lang w:eastAsia="en-IN"/>
        </w:rPr>
        <w:t xml:space="preserve">the </w:t>
      </w:r>
      <w:r w:rsidRPr="002F201D">
        <w:rPr>
          <w:noProof/>
        </w:rPr>
        <w:t>Accounting</w:t>
      </w:r>
      <w:r w:rsidRPr="00601B0A">
        <w:t xml:space="preserve"> Rate of Return (ARR)</w:t>
      </w:r>
      <w:r>
        <w:t xml:space="preserve"> method shows that the ARR of Project A is 50% and Project B is 52%. Therefore, the forecasted performance of Project B is better than Project A under the Accounting Rate of Return method. The overall evaluation of the result of the two proposed projects shows that Project B will perform better as an investment</w:t>
      </w:r>
      <w:r w:rsidR="002F201D">
        <w:t xml:space="preserve"> project</w:t>
      </w:r>
      <w:r>
        <w:t xml:space="preserve"> of the company. </w:t>
      </w:r>
    </w:p>
    <w:p w:rsidR="00601B0A" w:rsidRDefault="00601B0A" w:rsidP="006E5EE5">
      <w:pPr>
        <w:rPr>
          <w:b/>
        </w:rPr>
      </w:pPr>
      <w:r w:rsidRPr="00601B0A">
        <w:rPr>
          <w:b/>
        </w:rPr>
        <w:t xml:space="preserve">Recommendation about the two proposed projects </w:t>
      </w:r>
    </w:p>
    <w:p w:rsidR="00601B0A" w:rsidRPr="00601B0A" w:rsidRDefault="00601B0A" w:rsidP="006D421A">
      <w:r>
        <w:t xml:space="preserve">It is recommended by the researcher that the Patel </w:t>
      </w:r>
      <w:r w:rsidRPr="002F201D">
        <w:rPr>
          <w:noProof/>
        </w:rPr>
        <w:t>Mintro</w:t>
      </w:r>
      <w:r w:rsidR="002F201D">
        <w:t xml:space="preserve"> choose Project B as the</w:t>
      </w:r>
      <w:r>
        <w:t xml:space="preserve"> investment </w:t>
      </w:r>
      <w:r w:rsidR="006D421A">
        <w:t xml:space="preserve">project </w:t>
      </w:r>
      <w:r>
        <w:t>o</w:t>
      </w:r>
      <w:r w:rsidR="006D421A">
        <w:t xml:space="preserve">f his manufacturing company in London as this investment option is forecasted to recover its invested capital earlier than Project A, the amount of cash flow of Project B is more than Project A under </w:t>
      </w:r>
      <w:r w:rsidR="002F201D">
        <w:t xml:space="preserve">the </w:t>
      </w:r>
      <w:r w:rsidR="006D421A">
        <w:t>NPV method and the ARR of Project B is also more than Project A. All these above are the reasons for which Project B should be adopted</w:t>
      </w:r>
      <w:r w:rsidR="002F201D">
        <w:t xml:space="preserve"> in</w:t>
      </w:r>
      <w:r w:rsidR="006D421A">
        <w:t xml:space="preserve"> Patel </w:t>
      </w:r>
      <w:proofErr w:type="gramStart"/>
      <w:r w:rsidR="006D421A" w:rsidRPr="0061310A">
        <w:rPr>
          <w:noProof/>
        </w:rPr>
        <w:t>Mintro</w:t>
      </w:r>
      <w:r w:rsidR="002F201D" w:rsidRPr="0061310A">
        <w:rPr>
          <w:noProof/>
        </w:rPr>
        <w:t>’s</w:t>
      </w:r>
      <w:r w:rsidR="002F201D">
        <w:t xml:space="preserve"> </w:t>
      </w:r>
      <w:r w:rsidR="006D421A">
        <w:t xml:space="preserve"> manufacturing</w:t>
      </w:r>
      <w:proofErr w:type="gramEnd"/>
      <w:r w:rsidR="006D421A">
        <w:t xml:space="preserve"> company. </w:t>
      </w:r>
    </w:p>
    <w:p w:rsidR="002A41FE" w:rsidRDefault="002A41FE" w:rsidP="00FC161F">
      <w:pPr>
        <w:rPr>
          <w:b/>
        </w:rPr>
      </w:pPr>
      <w:r w:rsidRPr="002A41FE">
        <w:rPr>
          <w:b/>
        </w:rPr>
        <w:t xml:space="preserve">d) Critically discuss the advantages and shortcomings of the Payback and NPV techniques as ways of evaluating capital projects. </w:t>
      </w:r>
    </w:p>
    <w:p w:rsidR="002B5EE1" w:rsidRDefault="002B5EE1" w:rsidP="00FC161F">
      <w:r w:rsidRPr="002B5EE1">
        <w:t xml:space="preserve">There are some advantages and shortcomings of each technique of </w:t>
      </w:r>
      <w:r>
        <w:t xml:space="preserve">investment </w:t>
      </w:r>
      <w:r w:rsidRPr="002B5EE1">
        <w:t xml:space="preserve">appraisal and Payback and NPV is no exception to this fact and in this section, the advantages and shortcoming </w:t>
      </w:r>
      <w:r>
        <w:t xml:space="preserve">of Payback and NPV are discussed below. </w:t>
      </w:r>
    </w:p>
    <w:p w:rsidR="002B5EE1" w:rsidRDefault="002B5EE1" w:rsidP="00FC161F">
      <w:r>
        <w:t xml:space="preserve">The advantages of Payback Period </w:t>
      </w:r>
      <w:r w:rsidR="000C20B0">
        <w:t>method as a way of evaluating capital projects</w:t>
      </w:r>
      <w:r>
        <w:t xml:space="preserve"> </w:t>
      </w:r>
      <w:r w:rsidR="002F201D">
        <w:rPr>
          <w:noProof/>
        </w:rPr>
        <w:t>are</w:t>
      </w:r>
      <w:r>
        <w:t xml:space="preserve"> listed below. </w:t>
      </w:r>
    </w:p>
    <w:p w:rsidR="002B5EE1" w:rsidRDefault="002B5EE1" w:rsidP="002B5EE1">
      <w:pPr>
        <w:pStyle w:val="ListParagraph"/>
        <w:numPr>
          <w:ilvl w:val="0"/>
          <w:numId w:val="2"/>
        </w:numPr>
      </w:pPr>
      <w:r w:rsidRPr="002F201D">
        <w:rPr>
          <w:b/>
        </w:rPr>
        <w:t>Simplicity</w:t>
      </w:r>
      <w:r>
        <w:t xml:space="preserve"> – This technique of investment appraisal is relatively easier </w:t>
      </w:r>
      <w:r w:rsidR="000C20B0">
        <w:t xml:space="preserve">to understand and </w:t>
      </w:r>
      <w:r w:rsidR="002F201D">
        <w:t xml:space="preserve">to </w:t>
      </w:r>
      <w:r w:rsidR="000C20B0">
        <w:t>calculate for the user</w:t>
      </w:r>
      <w:r w:rsidR="002F201D">
        <w:t>s</w:t>
      </w:r>
      <w:r w:rsidR="000C20B0">
        <w:t xml:space="preserve">. </w:t>
      </w:r>
    </w:p>
    <w:p w:rsidR="000C20B0" w:rsidRDefault="000C20B0" w:rsidP="002B5EE1">
      <w:pPr>
        <w:pStyle w:val="ListParagraph"/>
        <w:numPr>
          <w:ilvl w:val="0"/>
          <w:numId w:val="2"/>
        </w:numPr>
      </w:pPr>
      <w:r w:rsidRPr="002F201D">
        <w:rPr>
          <w:b/>
        </w:rPr>
        <w:t>Stress on liquidity</w:t>
      </w:r>
      <w:r>
        <w:t xml:space="preserve"> – This technique stress upon the liquidity of the project and how quickly the project is forecasted to recover all its invested </w:t>
      </w:r>
      <w:r w:rsidRPr="002F201D">
        <w:t>capital</w:t>
      </w:r>
      <w:r w:rsidR="002F201D" w:rsidRPr="002F201D">
        <w:t xml:space="preserve"> (Bragg and Bragg, 2019)</w:t>
      </w:r>
      <w:r w:rsidRPr="002F201D">
        <w:t>.</w:t>
      </w:r>
      <w:r>
        <w:t xml:space="preserve"> </w:t>
      </w:r>
    </w:p>
    <w:p w:rsidR="000C20B0" w:rsidRDefault="000C20B0" w:rsidP="002B5EE1">
      <w:pPr>
        <w:pStyle w:val="ListParagraph"/>
        <w:numPr>
          <w:ilvl w:val="0"/>
          <w:numId w:val="2"/>
        </w:numPr>
      </w:pPr>
      <w:r w:rsidRPr="002F201D">
        <w:rPr>
          <w:b/>
        </w:rPr>
        <w:t>Easy Ranking</w:t>
      </w:r>
      <w:r>
        <w:t xml:space="preserve"> – This method </w:t>
      </w:r>
      <w:r w:rsidRPr="002F201D">
        <w:rPr>
          <w:noProof/>
        </w:rPr>
        <w:t>help</w:t>
      </w:r>
      <w:r w:rsidR="002F201D">
        <w:rPr>
          <w:noProof/>
        </w:rPr>
        <w:t>s</w:t>
      </w:r>
      <w:r>
        <w:t xml:space="preserve"> the management rank different available projects according to its capability to recover its investment and the given period required for it. </w:t>
      </w:r>
    </w:p>
    <w:p w:rsidR="00CB4F0C" w:rsidRDefault="000C20B0" w:rsidP="0011796F">
      <w:r>
        <w:t>The shortcoming</w:t>
      </w:r>
      <w:r w:rsidR="002F201D">
        <w:t>s</w:t>
      </w:r>
      <w:r>
        <w:t xml:space="preserve"> of </w:t>
      </w:r>
      <w:r w:rsidR="002F201D">
        <w:t xml:space="preserve">the </w:t>
      </w:r>
      <w:r w:rsidR="00CB4F0C" w:rsidRPr="002F201D">
        <w:rPr>
          <w:noProof/>
        </w:rPr>
        <w:t>Payback</w:t>
      </w:r>
      <w:r w:rsidR="00CB4F0C">
        <w:t xml:space="preserve"> period as a method of evaluating capital projects </w:t>
      </w:r>
      <w:r w:rsidR="00CB4F0C" w:rsidRPr="002F201D">
        <w:rPr>
          <w:noProof/>
        </w:rPr>
        <w:t>are</w:t>
      </w:r>
      <w:r w:rsidR="00CB4F0C">
        <w:t xml:space="preserve"> listed below. </w:t>
      </w:r>
    </w:p>
    <w:p w:rsidR="000C20B0" w:rsidRDefault="00CB4F0C" w:rsidP="0011796F">
      <w:pPr>
        <w:pStyle w:val="ListParagraph"/>
        <w:numPr>
          <w:ilvl w:val="0"/>
          <w:numId w:val="3"/>
        </w:numPr>
        <w:ind w:left="1080" w:hanging="645"/>
      </w:pPr>
      <w:r w:rsidRPr="002F201D">
        <w:rPr>
          <w:b/>
        </w:rPr>
        <w:t>Ignore profitability</w:t>
      </w:r>
      <w:r>
        <w:t xml:space="preserve"> – Payback period technique ignores the cash flow and profitability of the project after the project recovers all its capital. Therefore, the management </w:t>
      </w:r>
      <w:r w:rsidRPr="002F201D">
        <w:rPr>
          <w:noProof/>
        </w:rPr>
        <w:t>fail</w:t>
      </w:r>
      <w:r w:rsidR="002F201D">
        <w:rPr>
          <w:noProof/>
        </w:rPr>
        <w:t>s</w:t>
      </w:r>
      <w:r>
        <w:t xml:space="preserve"> to assess how profitable is the proposed project for the business. </w:t>
      </w:r>
    </w:p>
    <w:p w:rsidR="00CB4F0C" w:rsidRPr="0011796F" w:rsidRDefault="002F201D" w:rsidP="0011796F">
      <w:pPr>
        <w:pStyle w:val="ListParagraph"/>
        <w:numPr>
          <w:ilvl w:val="0"/>
          <w:numId w:val="3"/>
        </w:numPr>
        <w:ind w:left="1080" w:hanging="645"/>
        <w:rPr>
          <w:b/>
        </w:rPr>
      </w:pPr>
      <w:r>
        <w:rPr>
          <w:b/>
          <w:noProof/>
        </w:rPr>
        <w:t>The p</w:t>
      </w:r>
      <w:r w:rsidR="00CB4F0C" w:rsidRPr="002F201D">
        <w:rPr>
          <w:b/>
          <w:noProof/>
        </w:rPr>
        <w:t>attern</w:t>
      </w:r>
      <w:r w:rsidR="00CB4F0C" w:rsidRPr="002F201D">
        <w:rPr>
          <w:b/>
        </w:rPr>
        <w:t xml:space="preserve"> of the cash flow is ignored –</w:t>
      </w:r>
      <w:r>
        <w:t xml:space="preserve"> T</w:t>
      </w:r>
      <w:r w:rsidR="00CB4F0C">
        <w:t>he pattern or the trend in which the project will generate revenue is ignored in this method</w:t>
      </w:r>
      <w:r w:rsidR="00F02BB0">
        <w:t xml:space="preserve">. Therefore, the user fails to assess the consistency of the cash flow of the project by this method. </w:t>
      </w:r>
    </w:p>
    <w:p w:rsidR="00F02BB0" w:rsidRPr="0011796F" w:rsidRDefault="00F02BB0" w:rsidP="0011796F">
      <w:pPr>
        <w:pStyle w:val="ListParagraph"/>
        <w:numPr>
          <w:ilvl w:val="0"/>
          <w:numId w:val="3"/>
        </w:numPr>
        <w:ind w:left="1080" w:hanging="645"/>
        <w:rPr>
          <w:b/>
        </w:rPr>
      </w:pPr>
      <w:r w:rsidRPr="0011796F">
        <w:rPr>
          <w:b/>
        </w:rPr>
        <w:t>Ignore Time value of money</w:t>
      </w:r>
      <w:r w:rsidRPr="00F02BB0">
        <w:t xml:space="preserve"> – This method </w:t>
      </w:r>
      <w:r w:rsidRPr="002F201D">
        <w:rPr>
          <w:noProof/>
        </w:rPr>
        <w:t>ignore</w:t>
      </w:r>
      <w:r w:rsidR="002F201D">
        <w:rPr>
          <w:noProof/>
        </w:rPr>
        <w:t>s</w:t>
      </w:r>
      <w:r>
        <w:t xml:space="preserve"> </w:t>
      </w:r>
      <w:r w:rsidR="002F201D">
        <w:t xml:space="preserve">the </w:t>
      </w:r>
      <w:r w:rsidRPr="002F201D">
        <w:rPr>
          <w:noProof/>
        </w:rPr>
        <w:t>time</w:t>
      </w:r>
      <w:r>
        <w:t xml:space="preserve"> value of money as the future </w:t>
      </w:r>
      <w:r w:rsidR="0011796F">
        <w:t>value of the cash flow of the projects is</w:t>
      </w:r>
      <w:r>
        <w:t xml:space="preserve"> not discounted by a particular discount rate. Therefore, this method does not take into account the cost of capital of the project</w:t>
      </w:r>
      <w:r w:rsidR="0011796F" w:rsidRPr="0011796F">
        <w:rPr>
          <w:rFonts w:ascii="Arial" w:eastAsia="Times New Roman" w:hAnsi="Arial" w:cs="Arial"/>
          <w:color w:val="222222"/>
          <w:sz w:val="19"/>
          <w:szCs w:val="19"/>
          <w:lang w:eastAsia="en-IN"/>
        </w:rPr>
        <w:t xml:space="preserve"> </w:t>
      </w:r>
      <w:r w:rsidR="0011796F" w:rsidRPr="0011796F">
        <w:rPr>
          <w:lang w:eastAsia="en-IN"/>
        </w:rPr>
        <w:t>(Konstantin and Konst</w:t>
      </w:r>
      <w:r w:rsidR="0011796F">
        <w:rPr>
          <w:lang w:eastAsia="en-IN"/>
        </w:rPr>
        <w:t>antin,</w:t>
      </w:r>
      <w:r w:rsidR="0011796F" w:rsidRPr="0011796F">
        <w:rPr>
          <w:lang w:eastAsia="en-IN"/>
        </w:rPr>
        <w:t xml:space="preserve"> 2018)</w:t>
      </w:r>
      <w:r w:rsidRPr="0011796F">
        <w:t>.</w:t>
      </w:r>
      <w:r>
        <w:t xml:space="preserve"> </w:t>
      </w:r>
    </w:p>
    <w:p w:rsidR="00F02BB0" w:rsidRPr="00E32A17" w:rsidRDefault="00F02BB0" w:rsidP="0011796F">
      <w:pPr>
        <w:pStyle w:val="ListParagraph"/>
        <w:numPr>
          <w:ilvl w:val="0"/>
          <w:numId w:val="3"/>
        </w:numPr>
        <w:ind w:left="1080" w:hanging="645"/>
        <w:rPr>
          <w:b/>
        </w:rPr>
      </w:pPr>
      <w:r>
        <w:rPr>
          <w:b/>
        </w:rPr>
        <w:t xml:space="preserve">Subjective decision – </w:t>
      </w:r>
      <w:r w:rsidRPr="00F02BB0">
        <w:t>In this technique of investment appraisal</w:t>
      </w:r>
      <w:r w:rsidR="00E32A17">
        <w:t xml:space="preserve">, no rational basis of how accepted minimum payback period should be calculated and the minimum payback period is subjected to the decision making of the management. </w:t>
      </w:r>
    </w:p>
    <w:p w:rsidR="00E32A17" w:rsidRDefault="00E32A17" w:rsidP="001818D1">
      <w:pPr>
        <w:rPr>
          <w:b/>
        </w:rPr>
      </w:pPr>
      <w:r>
        <w:rPr>
          <w:b/>
        </w:rPr>
        <w:t xml:space="preserve">The advantages of NPV technique as a method of evaluating capital projects are listed below. </w:t>
      </w:r>
    </w:p>
    <w:p w:rsidR="00E32A17" w:rsidRPr="009A2B4A" w:rsidRDefault="009A2B4A" w:rsidP="009A2B4A">
      <w:pPr>
        <w:pStyle w:val="ListParagraph"/>
        <w:numPr>
          <w:ilvl w:val="0"/>
          <w:numId w:val="4"/>
        </w:numPr>
        <w:rPr>
          <w:b/>
        </w:rPr>
      </w:pPr>
      <w:r>
        <w:rPr>
          <w:b/>
        </w:rPr>
        <w:t xml:space="preserve">Time value of money – </w:t>
      </w:r>
      <w:r>
        <w:t xml:space="preserve">The main advantage of NPV is that it takes into account the cost of capital and discount the future value of cash flow of the project by the discounting rate which is also the weighted average cost of capital of the project to get the real value of the future cash </w:t>
      </w:r>
      <w:r w:rsidRPr="0011796F">
        <w:t>flow</w:t>
      </w:r>
      <w:r w:rsidR="0011796F">
        <w:t xml:space="preserve"> of the project</w:t>
      </w:r>
      <w:r w:rsidR="0011796F" w:rsidRPr="0011796F">
        <w:t xml:space="preserve"> (eFinanceManagement.com., 2019)</w:t>
      </w:r>
      <w:r w:rsidRPr="0011796F">
        <w:t>.</w:t>
      </w:r>
      <w:r>
        <w:t xml:space="preserve"> </w:t>
      </w:r>
    </w:p>
    <w:p w:rsidR="009A2B4A" w:rsidRPr="001818D1" w:rsidRDefault="001818D1" w:rsidP="009A2B4A">
      <w:pPr>
        <w:pStyle w:val="ListParagraph"/>
        <w:numPr>
          <w:ilvl w:val="0"/>
          <w:numId w:val="4"/>
        </w:numPr>
        <w:rPr>
          <w:b/>
        </w:rPr>
      </w:pPr>
      <w:r>
        <w:rPr>
          <w:b/>
        </w:rPr>
        <w:t xml:space="preserve">Profitability – </w:t>
      </w:r>
      <w:r w:rsidRPr="001818D1">
        <w:t xml:space="preserve">The profitability of a proposed project can be calculated by this technique of investment appraisal and this help the management determine which project will be better for the business in the long term. </w:t>
      </w:r>
    </w:p>
    <w:p w:rsidR="001818D1" w:rsidRDefault="001818D1" w:rsidP="009A2B4A">
      <w:pPr>
        <w:pStyle w:val="ListParagraph"/>
        <w:numPr>
          <w:ilvl w:val="0"/>
          <w:numId w:val="4"/>
        </w:numPr>
        <w:rPr>
          <w:b/>
        </w:rPr>
      </w:pPr>
      <w:r>
        <w:rPr>
          <w:b/>
        </w:rPr>
        <w:t xml:space="preserve">Factor risk – </w:t>
      </w:r>
      <w:r w:rsidRPr="001818D1">
        <w:t>This method discount the future cash flow by a discount rate and this discount rate take into account the risk of the project.</w:t>
      </w:r>
      <w:r>
        <w:rPr>
          <w:b/>
        </w:rPr>
        <w:t xml:space="preserve"> </w:t>
      </w:r>
    </w:p>
    <w:p w:rsidR="001818D1" w:rsidRDefault="001818D1" w:rsidP="001818D1">
      <w:pPr>
        <w:rPr>
          <w:b/>
        </w:rPr>
      </w:pPr>
      <w:r w:rsidRPr="001818D1">
        <w:rPr>
          <w:b/>
        </w:rPr>
        <w:t>The shortcoming</w:t>
      </w:r>
      <w:r w:rsidR="0011796F">
        <w:rPr>
          <w:b/>
        </w:rPr>
        <w:t>s</w:t>
      </w:r>
      <w:r w:rsidRPr="001818D1">
        <w:rPr>
          <w:b/>
        </w:rPr>
        <w:t xml:space="preserve"> of </w:t>
      </w:r>
      <w:r>
        <w:rPr>
          <w:b/>
        </w:rPr>
        <w:t xml:space="preserve">NPV </w:t>
      </w:r>
      <w:r w:rsidRPr="001818D1">
        <w:rPr>
          <w:b/>
        </w:rPr>
        <w:t xml:space="preserve">as a method of evaluating capital projects are listed below. </w:t>
      </w:r>
    </w:p>
    <w:p w:rsidR="001818D1" w:rsidRPr="00FE3318" w:rsidRDefault="001818D1" w:rsidP="001818D1">
      <w:pPr>
        <w:pStyle w:val="ListParagraph"/>
        <w:numPr>
          <w:ilvl w:val="0"/>
          <w:numId w:val="5"/>
        </w:numPr>
        <w:rPr>
          <w:b/>
        </w:rPr>
      </w:pPr>
      <w:r>
        <w:rPr>
          <w:b/>
        </w:rPr>
        <w:t xml:space="preserve">Estimation of the cost of capital – </w:t>
      </w:r>
      <w:r w:rsidR="00FE3318">
        <w:t>T</w:t>
      </w:r>
      <w:r w:rsidRPr="00FE3318">
        <w:t xml:space="preserve">he estimation of the cost of capital </w:t>
      </w:r>
      <w:r w:rsidRPr="0011796F">
        <w:rPr>
          <w:noProof/>
        </w:rPr>
        <w:t>become</w:t>
      </w:r>
      <w:r w:rsidR="0011796F">
        <w:rPr>
          <w:noProof/>
        </w:rPr>
        <w:t>s</w:t>
      </w:r>
      <w:r w:rsidRPr="00FE3318">
        <w:t xml:space="preserve"> difficult and subjective in time when the </w:t>
      </w:r>
      <w:r w:rsidR="0011796F">
        <w:t>funding</w:t>
      </w:r>
      <w:r w:rsidRPr="00FE3318">
        <w:t xml:space="preserve"> is done by </w:t>
      </w:r>
      <w:r w:rsidR="0011796F">
        <w:t xml:space="preserve">the </w:t>
      </w:r>
      <w:r w:rsidRPr="0011796F">
        <w:rPr>
          <w:noProof/>
        </w:rPr>
        <w:t>business</w:t>
      </w:r>
      <w:r w:rsidRPr="00FE3318">
        <w:t xml:space="preserve"> itself and the cost of capital</w:t>
      </w:r>
      <w:r w:rsidR="0011796F">
        <w:t>, in that case,</w:t>
      </w:r>
      <w:r w:rsidRPr="00FE3318">
        <w:t xml:space="preserve"> become difficult</w:t>
      </w:r>
      <w:r w:rsidR="00FE3318" w:rsidRPr="00FE3318">
        <w:t xml:space="preserve"> and subjective</w:t>
      </w:r>
      <w:r w:rsidRPr="00FE3318">
        <w:t xml:space="preserve"> as the expected return is taken as </w:t>
      </w:r>
      <w:r w:rsidR="0011796F">
        <w:t xml:space="preserve">the </w:t>
      </w:r>
      <w:r w:rsidRPr="0011796F">
        <w:rPr>
          <w:noProof/>
        </w:rPr>
        <w:t>cost</w:t>
      </w:r>
      <w:r w:rsidRPr="00FE3318">
        <w:t xml:space="preserve"> of </w:t>
      </w:r>
      <w:r w:rsidR="00FE3318" w:rsidRPr="00FE3318">
        <w:t xml:space="preserve">capital. </w:t>
      </w:r>
    </w:p>
    <w:p w:rsidR="00FE3318" w:rsidRPr="00FE3318" w:rsidRDefault="00FE3318" w:rsidP="001818D1">
      <w:pPr>
        <w:pStyle w:val="ListParagraph"/>
        <w:numPr>
          <w:ilvl w:val="0"/>
          <w:numId w:val="5"/>
        </w:numPr>
        <w:rPr>
          <w:b/>
        </w:rPr>
      </w:pPr>
      <w:r>
        <w:rPr>
          <w:b/>
        </w:rPr>
        <w:t xml:space="preserve">Comparing different capital projects with different investment amount – </w:t>
      </w:r>
      <w:r w:rsidRPr="00FE3318">
        <w:t xml:space="preserve">In this method, comparison of the capital project with different investment amount is not accurate as it does not take into account, the larger capital investment requirement of one project than other in time of calculation of </w:t>
      </w:r>
      <w:proofErr w:type="gramStart"/>
      <w:r w:rsidRPr="00FE3318">
        <w:t>NPV</w:t>
      </w:r>
      <w:r w:rsidR="0011796F" w:rsidRPr="0011796F">
        <w:t>(</w:t>
      </w:r>
      <w:proofErr w:type="gramEnd"/>
      <w:r w:rsidR="0011796F" w:rsidRPr="0011796F">
        <w:t>eFinanceManagement.com., 2019)</w:t>
      </w:r>
      <w:r w:rsidRPr="00FE3318">
        <w:t>.</w:t>
      </w:r>
    </w:p>
    <w:p w:rsidR="00FE3318" w:rsidRPr="001818D1" w:rsidRDefault="00FE3318" w:rsidP="001818D1">
      <w:pPr>
        <w:pStyle w:val="ListParagraph"/>
        <w:numPr>
          <w:ilvl w:val="0"/>
          <w:numId w:val="5"/>
        </w:numPr>
        <w:rPr>
          <w:b/>
        </w:rPr>
      </w:pPr>
      <w:r>
        <w:rPr>
          <w:b/>
        </w:rPr>
        <w:t xml:space="preserve">Comparison of two projects with different useful </w:t>
      </w:r>
      <w:r w:rsidRPr="0011796F">
        <w:rPr>
          <w:b/>
          <w:noProof/>
        </w:rPr>
        <w:t>lifespan</w:t>
      </w:r>
      <w:r>
        <w:rPr>
          <w:b/>
        </w:rPr>
        <w:t xml:space="preserve"> - </w:t>
      </w:r>
      <w:r w:rsidRPr="00FE3318">
        <w:t>The application of th</w:t>
      </w:r>
      <w:r>
        <w:t>is</w:t>
      </w:r>
      <w:r w:rsidRPr="00FE3318">
        <w:t xml:space="preserve"> method in time of comparison of two projects with </w:t>
      </w:r>
      <w:r>
        <w:t xml:space="preserve">each </w:t>
      </w:r>
      <w:r w:rsidR="0011796F">
        <w:t xml:space="preserve">having </w:t>
      </w:r>
      <w:r w:rsidRPr="00FE3318">
        <w:t xml:space="preserve">different </w:t>
      </w:r>
      <w:r w:rsidRPr="0011796F">
        <w:rPr>
          <w:noProof/>
        </w:rPr>
        <w:t>lifespan</w:t>
      </w:r>
      <w:r w:rsidRPr="00FE3318">
        <w:t xml:space="preserve"> is not as effective as in </w:t>
      </w:r>
      <w:r w:rsidR="0011796F">
        <w:t xml:space="preserve">the </w:t>
      </w:r>
      <w:r w:rsidRPr="0011796F">
        <w:rPr>
          <w:noProof/>
        </w:rPr>
        <w:t>time</w:t>
      </w:r>
      <w:r w:rsidRPr="00FE3318">
        <w:t xml:space="preserve"> of comparison of two projects </w:t>
      </w:r>
      <w:r w:rsidR="0011796F">
        <w:t>having</w:t>
      </w:r>
      <w:r w:rsidRPr="00FE3318">
        <w:t xml:space="preserve"> same useful </w:t>
      </w:r>
      <w:r w:rsidRPr="0011796F">
        <w:rPr>
          <w:noProof/>
        </w:rPr>
        <w:t>lifespan</w:t>
      </w:r>
      <w:r w:rsidRPr="00FE3318">
        <w:t>. This is due to the fact that the</w:t>
      </w:r>
      <w:r>
        <w:rPr>
          <w:b/>
        </w:rPr>
        <w:t xml:space="preserve"> </w:t>
      </w:r>
      <w:r w:rsidRPr="00FE3318">
        <w:t>time taken for each project to generate a particular amount of cash flow is not taken into account</w:t>
      </w:r>
      <w:r w:rsidR="0011796F">
        <w:t xml:space="preserve"> </w:t>
      </w:r>
      <w:r w:rsidR="0011796F" w:rsidRPr="0011796F">
        <w:t>(</w:t>
      </w:r>
      <w:proofErr w:type="spellStart"/>
      <w:r w:rsidR="0011796F" w:rsidRPr="0011796F">
        <w:t>Gotze</w:t>
      </w:r>
      <w:proofErr w:type="spellEnd"/>
      <w:r w:rsidR="0011796F" w:rsidRPr="0011796F">
        <w:t xml:space="preserve"> </w:t>
      </w:r>
      <w:r w:rsidR="0011796F" w:rsidRPr="0011796F">
        <w:rPr>
          <w:i/>
        </w:rPr>
        <w:t>et al.,</w:t>
      </w:r>
      <w:r w:rsidR="0011796F" w:rsidRPr="0011796F">
        <w:t xml:space="preserve"> 2016)</w:t>
      </w:r>
      <w:r w:rsidRPr="0011796F">
        <w:t>.</w:t>
      </w:r>
      <w:r>
        <w:rPr>
          <w:b/>
        </w:rPr>
        <w:t xml:space="preserve"> </w:t>
      </w:r>
    </w:p>
    <w:p w:rsidR="002A41FE" w:rsidRDefault="002A41FE" w:rsidP="0064718B">
      <w:pPr>
        <w:rPr>
          <w:b/>
        </w:rPr>
      </w:pPr>
      <w:r w:rsidRPr="00CB4F0C">
        <w:rPr>
          <w:b/>
        </w:rPr>
        <w:t xml:space="preserve">e) Discuss the non-financial factors that need to be considered in </w:t>
      </w:r>
      <w:r w:rsidRPr="0011796F">
        <w:rPr>
          <w:b/>
          <w:noProof/>
        </w:rPr>
        <w:t>investment</w:t>
      </w:r>
      <w:r w:rsidRPr="00CB4F0C">
        <w:rPr>
          <w:b/>
        </w:rPr>
        <w:t xml:space="preserve"> appraisal process.</w:t>
      </w:r>
    </w:p>
    <w:p w:rsidR="00FE3318" w:rsidRDefault="0064718B" w:rsidP="0064718B">
      <w:r>
        <w:t xml:space="preserve">There are many financial and nonfinancial </w:t>
      </w:r>
      <w:r w:rsidR="0011796F">
        <w:t>factors</w:t>
      </w:r>
      <w:r>
        <w:t xml:space="preserve"> that </w:t>
      </w:r>
      <w:proofErr w:type="gramStart"/>
      <w:r>
        <w:t>has</w:t>
      </w:r>
      <w:proofErr w:type="gramEnd"/>
      <w:r>
        <w:t xml:space="preserve"> to be considered by the management in </w:t>
      </w:r>
      <w:r w:rsidR="0011796F">
        <w:t xml:space="preserve">the </w:t>
      </w:r>
      <w:r w:rsidRPr="0011796F">
        <w:rPr>
          <w:noProof/>
        </w:rPr>
        <w:t>time</w:t>
      </w:r>
      <w:r>
        <w:t xml:space="preserve"> of investment appraisal and selecting a particular investment in that process. </w:t>
      </w:r>
      <w:r w:rsidR="00FE3318" w:rsidRPr="00CB4F0C">
        <w:t xml:space="preserve">The non-financial factors that need to be considered </w:t>
      </w:r>
      <w:r w:rsidR="00FE3318">
        <w:t xml:space="preserve">in </w:t>
      </w:r>
      <w:r w:rsidR="0011796F">
        <w:t xml:space="preserve">the </w:t>
      </w:r>
      <w:r w:rsidR="00FE3318" w:rsidRPr="0011796F">
        <w:rPr>
          <w:noProof/>
        </w:rPr>
        <w:t>investment</w:t>
      </w:r>
      <w:r w:rsidR="00FE3318">
        <w:t xml:space="preserve"> appraisal process are listed below. </w:t>
      </w:r>
    </w:p>
    <w:p w:rsidR="0064718B" w:rsidRDefault="0064718B" w:rsidP="0064718B">
      <w:pPr>
        <w:pStyle w:val="ListParagraph"/>
        <w:numPr>
          <w:ilvl w:val="0"/>
          <w:numId w:val="6"/>
        </w:numPr>
      </w:pPr>
      <w:r w:rsidRPr="0011796F">
        <w:rPr>
          <w:b/>
        </w:rPr>
        <w:t>Relevant legislation</w:t>
      </w:r>
      <w:r>
        <w:t xml:space="preserve"> – one of the factors that are considered by the management of the business in </w:t>
      </w:r>
      <w:r w:rsidR="0011796F">
        <w:t xml:space="preserve">the </w:t>
      </w:r>
      <w:r w:rsidRPr="0011796F">
        <w:rPr>
          <w:noProof/>
        </w:rPr>
        <w:t>time</w:t>
      </w:r>
      <w:r>
        <w:t xml:space="preserve"> of investment appraisal is that the investment will be able to </w:t>
      </w:r>
      <w:r w:rsidRPr="0011796F">
        <w:rPr>
          <w:noProof/>
        </w:rPr>
        <w:t>fulfi</w:t>
      </w:r>
      <w:r w:rsidR="0011796F">
        <w:rPr>
          <w:noProof/>
        </w:rPr>
        <w:t>l</w:t>
      </w:r>
      <w:r w:rsidRPr="0011796F">
        <w:rPr>
          <w:noProof/>
        </w:rPr>
        <w:t>l</w:t>
      </w:r>
      <w:r>
        <w:t xml:space="preserve"> the business objective after following the requirement of the relevant </w:t>
      </w:r>
      <w:r w:rsidRPr="0011796F">
        <w:rPr>
          <w:noProof/>
        </w:rPr>
        <w:t>legislation</w:t>
      </w:r>
      <w:r w:rsidR="0011796F">
        <w:rPr>
          <w:noProof/>
        </w:rPr>
        <w:t>s</w:t>
      </w:r>
      <w:r>
        <w:t xml:space="preserve"> that is imposed on the project by the </w:t>
      </w:r>
      <w:r w:rsidR="0011796F">
        <w:t xml:space="preserve">different government </w:t>
      </w:r>
      <w:r>
        <w:t>authorities</w:t>
      </w:r>
      <w:r w:rsidR="00E30AE2" w:rsidRPr="00E30AE2">
        <w:rPr>
          <w:rFonts w:ascii="Arial" w:hAnsi="Arial" w:cs="Arial"/>
          <w:color w:val="000000"/>
          <w:sz w:val="19"/>
          <w:szCs w:val="19"/>
          <w:shd w:val="clear" w:color="auto" w:fill="FFFFFF"/>
        </w:rPr>
        <w:t xml:space="preserve"> </w:t>
      </w:r>
      <w:r w:rsidR="00E30AE2" w:rsidRPr="00E30AE2">
        <w:t>(</w:t>
      </w:r>
      <w:proofErr w:type="gramStart"/>
      <w:r w:rsidR="00E30AE2" w:rsidRPr="00E30AE2">
        <w:t>nibusinessinfo.co.uk.,</w:t>
      </w:r>
      <w:proofErr w:type="gramEnd"/>
      <w:r w:rsidR="00E30AE2" w:rsidRPr="00E30AE2">
        <w:t xml:space="preserve"> 2019).</w:t>
      </w:r>
      <w:r w:rsidR="00E30AE2">
        <w:rPr>
          <w:rFonts w:ascii="Arial" w:hAnsi="Arial" w:cs="Arial"/>
          <w:color w:val="000000"/>
          <w:sz w:val="19"/>
          <w:szCs w:val="19"/>
          <w:shd w:val="clear" w:color="auto" w:fill="FFFFFF"/>
        </w:rPr>
        <w:t> </w:t>
      </w:r>
      <w:r>
        <w:t xml:space="preserve"> </w:t>
      </w:r>
    </w:p>
    <w:p w:rsidR="0064718B" w:rsidRDefault="0064718B" w:rsidP="0064718B">
      <w:pPr>
        <w:pStyle w:val="ListParagraph"/>
        <w:numPr>
          <w:ilvl w:val="0"/>
          <w:numId w:val="6"/>
        </w:numPr>
      </w:pPr>
      <w:r w:rsidRPr="0011796F">
        <w:rPr>
          <w:b/>
        </w:rPr>
        <w:t>Meeting business standards</w:t>
      </w:r>
      <w:r>
        <w:t xml:space="preserve">- The management also </w:t>
      </w:r>
      <w:r w:rsidRPr="0011796F">
        <w:rPr>
          <w:noProof/>
        </w:rPr>
        <w:t>keep</w:t>
      </w:r>
      <w:r w:rsidR="0011796F">
        <w:rPr>
          <w:noProof/>
        </w:rPr>
        <w:t>s</w:t>
      </w:r>
      <w:r>
        <w:t xml:space="preserve"> in mind that the selected project should meet the set business standard and </w:t>
      </w:r>
      <w:r w:rsidR="0011796F">
        <w:t xml:space="preserve">should be </w:t>
      </w:r>
      <w:r>
        <w:t xml:space="preserve">good for the brand value of the business in the market. </w:t>
      </w:r>
    </w:p>
    <w:p w:rsidR="0064718B" w:rsidRDefault="00D95878" w:rsidP="0064718B">
      <w:pPr>
        <w:pStyle w:val="ListParagraph"/>
        <w:numPr>
          <w:ilvl w:val="0"/>
          <w:numId w:val="6"/>
        </w:numPr>
      </w:pPr>
      <w:r w:rsidRPr="0011796F">
        <w:rPr>
          <w:b/>
        </w:rPr>
        <w:t>Development of new capabilities</w:t>
      </w:r>
      <w:r>
        <w:t xml:space="preserve"> – The management also select a capital project sometime to increase the </w:t>
      </w:r>
      <w:r w:rsidR="0011796F">
        <w:t>capabilities and core competencies</w:t>
      </w:r>
      <w:r>
        <w:t xml:space="preserve"> of the business and help the management diversify</w:t>
      </w:r>
      <w:r w:rsidR="0011796F">
        <w:t xml:space="preserve"> the activities of the business which will minimise the business risk. </w:t>
      </w:r>
      <w:r>
        <w:t xml:space="preserve"> </w:t>
      </w:r>
    </w:p>
    <w:p w:rsidR="00D95878" w:rsidRDefault="00D95878" w:rsidP="0064718B">
      <w:pPr>
        <w:pStyle w:val="ListParagraph"/>
        <w:numPr>
          <w:ilvl w:val="0"/>
          <w:numId w:val="6"/>
        </w:numPr>
      </w:pPr>
      <w:r w:rsidRPr="0011796F">
        <w:rPr>
          <w:b/>
        </w:rPr>
        <w:t>Successfully tackling the threats and competition</w:t>
      </w:r>
      <w:r>
        <w:t xml:space="preserve"> – </w:t>
      </w:r>
      <w:r w:rsidRPr="0011796F">
        <w:rPr>
          <w:noProof/>
        </w:rPr>
        <w:t>Sometime</w:t>
      </w:r>
      <w:r w:rsidR="0011796F">
        <w:rPr>
          <w:noProof/>
        </w:rPr>
        <w:t>s</w:t>
      </w:r>
      <w:r>
        <w:t xml:space="preserve"> a project is also chosen as a method to defend its market share from </w:t>
      </w:r>
      <w:r w:rsidR="0011796F">
        <w:t>its</w:t>
      </w:r>
      <w:r>
        <w:t xml:space="preserve"> competition</w:t>
      </w:r>
      <w:r w:rsidR="0011796F">
        <w:t>s</w:t>
      </w:r>
      <w:r>
        <w:t xml:space="preserve"> and threat</w:t>
      </w:r>
      <w:r w:rsidR="0011796F">
        <w:t>s</w:t>
      </w:r>
      <w:r>
        <w:t xml:space="preserve"> in the market. </w:t>
      </w:r>
    </w:p>
    <w:p w:rsidR="00D95878" w:rsidRDefault="00D95878" w:rsidP="0064718B">
      <w:pPr>
        <w:pStyle w:val="ListParagraph"/>
        <w:numPr>
          <w:ilvl w:val="0"/>
          <w:numId w:val="6"/>
        </w:numPr>
      </w:pPr>
      <w:r w:rsidRPr="0011796F">
        <w:rPr>
          <w:b/>
        </w:rPr>
        <w:t xml:space="preserve">Employee </w:t>
      </w:r>
      <w:r w:rsidR="000F63FA" w:rsidRPr="0011796F">
        <w:rPr>
          <w:b/>
        </w:rPr>
        <w:t>Productivity</w:t>
      </w:r>
      <w:r>
        <w:t xml:space="preserve"> – The management also takes into account which </w:t>
      </w:r>
      <w:r w:rsidR="0011796F">
        <w:t>project will</w:t>
      </w:r>
      <w:r w:rsidR="000F63FA">
        <w:t xml:space="preserve"> increases the productivity of the employees of the business and </w:t>
      </w:r>
      <w:r w:rsidR="000F63FA" w:rsidRPr="0011796F">
        <w:rPr>
          <w:noProof/>
        </w:rPr>
        <w:t>motivate</w:t>
      </w:r>
      <w:r w:rsidR="0011796F">
        <w:rPr>
          <w:noProof/>
        </w:rPr>
        <w:t>s</w:t>
      </w:r>
      <w:r w:rsidR="000F63FA">
        <w:t xml:space="preserve"> them to perform better. </w:t>
      </w:r>
    </w:p>
    <w:p w:rsidR="000F63FA" w:rsidRDefault="000F63FA" w:rsidP="0064718B">
      <w:pPr>
        <w:pStyle w:val="ListParagraph"/>
        <w:numPr>
          <w:ilvl w:val="0"/>
          <w:numId w:val="6"/>
        </w:numPr>
      </w:pPr>
      <w:r w:rsidRPr="0011796F">
        <w:rPr>
          <w:b/>
        </w:rPr>
        <w:t>Customer satisfaction</w:t>
      </w:r>
      <w:r>
        <w:t xml:space="preserve"> – The management also takes into account which project will increase the overall customer satisfaction of th</w:t>
      </w:r>
      <w:r w:rsidR="00FE0011">
        <w:t xml:space="preserve">e business and </w:t>
      </w:r>
      <w:r w:rsidR="0011796F">
        <w:t xml:space="preserve">will </w:t>
      </w:r>
      <w:r w:rsidR="00FE0011">
        <w:t xml:space="preserve">help the business retain its customer and increase its market share. </w:t>
      </w:r>
    </w:p>
    <w:p w:rsidR="00FE0011" w:rsidRDefault="00FE0011" w:rsidP="0064718B">
      <w:pPr>
        <w:pStyle w:val="ListParagraph"/>
        <w:numPr>
          <w:ilvl w:val="0"/>
          <w:numId w:val="6"/>
        </w:numPr>
      </w:pPr>
      <w:r w:rsidRPr="0011796F">
        <w:rPr>
          <w:b/>
          <w:noProof/>
        </w:rPr>
        <w:t>Environment</w:t>
      </w:r>
      <w:r w:rsidR="0011796F" w:rsidRPr="0011796F">
        <w:rPr>
          <w:b/>
          <w:noProof/>
        </w:rPr>
        <w:t>-</w:t>
      </w:r>
      <w:r w:rsidRPr="0011796F">
        <w:rPr>
          <w:b/>
          <w:noProof/>
        </w:rPr>
        <w:t>friendly</w:t>
      </w:r>
      <w:r>
        <w:t xml:space="preserve"> – Another nonfinancial aspect that is kept in mind in time selecting </w:t>
      </w:r>
      <w:r w:rsidRPr="0011796F">
        <w:rPr>
          <w:noProof/>
        </w:rPr>
        <w:t>a</w:t>
      </w:r>
      <w:r w:rsidR="0011796F">
        <w:rPr>
          <w:noProof/>
        </w:rPr>
        <w:t>n</w:t>
      </w:r>
      <w:r w:rsidRPr="0011796F">
        <w:rPr>
          <w:noProof/>
        </w:rPr>
        <w:t xml:space="preserve"> investment</w:t>
      </w:r>
      <w:r>
        <w:t xml:space="preserve"> project is how </w:t>
      </w:r>
      <w:r w:rsidRPr="0011796F">
        <w:rPr>
          <w:noProof/>
        </w:rPr>
        <w:t>environment</w:t>
      </w:r>
      <w:r w:rsidR="0011796F">
        <w:rPr>
          <w:noProof/>
        </w:rPr>
        <w:t>ally</w:t>
      </w:r>
      <w:r>
        <w:t xml:space="preserve"> friendly </w:t>
      </w:r>
      <w:proofErr w:type="gramStart"/>
      <w:r>
        <w:t>is a particular project and how it will help the business</w:t>
      </w:r>
      <w:proofErr w:type="gramEnd"/>
      <w:r>
        <w:t xml:space="preserve"> better its performance in being </w:t>
      </w:r>
      <w:r w:rsidRPr="0011796F">
        <w:rPr>
          <w:noProof/>
        </w:rPr>
        <w:t>a</w:t>
      </w:r>
      <w:r w:rsidR="0011796F">
        <w:rPr>
          <w:noProof/>
        </w:rPr>
        <w:t>n</w:t>
      </w:r>
      <w:r w:rsidRPr="0011796F">
        <w:rPr>
          <w:noProof/>
        </w:rPr>
        <w:t xml:space="preserve"> environmentally</w:t>
      </w:r>
      <w:r>
        <w:t xml:space="preserve"> responsible business. The project which is positively </w:t>
      </w:r>
      <w:r w:rsidR="0011796F">
        <w:rPr>
          <w:noProof/>
        </w:rPr>
        <w:t>a</w:t>
      </w:r>
      <w:r w:rsidRPr="0011796F">
        <w:rPr>
          <w:noProof/>
        </w:rPr>
        <w:t>ffecting</w:t>
      </w:r>
      <w:r>
        <w:t xml:space="preserve"> the surrounding environment is given preference in current time by different </w:t>
      </w:r>
      <w:r w:rsidRPr="0011796F">
        <w:rPr>
          <w:noProof/>
        </w:rPr>
        <w:t>organisations</w:t>
      </w:r>
      <w:r>
        <w:t xml:space="preserve">. </w:t>
      </w:r>
    </w:p>
    <w:p w:rsidR="00FE0011" w:rsidRDefault="00FE0011" w:rsidP="0064718B">
      <w:pPr>
        <w:pStyle w:val="ListParagraph"/>
        <w:numPr>
          <w:ilvl w:val="0"/>
          <w:numId w:val="6"/>
        </w:numPr>
      </w:pPr>
      <w:r w:rsidRPr="0011796F">
        <w:rPr>
          <w:b/>
        </w:rPr>
        <w:t>Bettering its supply chain management</w:t>
      </w:r>
      <w:r>
        <w:t xml:space="preserve"> –</w:t>
      </w:r>
      <w:r w:rsidR="0011796F">
        <w:t xml:space="preserve"> The investment project which</w:t>
      </w:r>
      <w:r>
        <w:t xml:space="preserve"> can help the business better its supply chain management is given preference above </w:t>
      </w:r>
      <w:r w:rsidRPr="0011796F">
        <w:rPr>
          <w:noProof/>
        </w:rPr>
        <w:t>other project</w:t>
      </w:r>
      <w:r w:rsidR="0011796F" w:rsidRPr="0011796F">
        <w:rPr>
          <w:noProof/>
        </w:rPr>
        <w:t>s</w:t>
      </w:r>
      <w:r>
        <w:t xml:space="preserve"> as that </w:t>
      </w:r>
      <w:r w:rsidRPr="0011796F">
        <w:rPr>
          <w:noProof/>
        </w:rPr>
        <w:t>project</w:t>
      </w:r>
      <w:r w:rsidR="0011796F" w:rsidRPr="0011796F">
        <w:rPr>
          <w:noProof/>
        </w:rPr>
        <w:t xml:space="preserve"> will</w:t>
      </w:r>
      <w:r>
        <w:t xml:space="preserve"> increase the effectiveness and efficiency of the business. </w:t>
      </w:r>
    </w:p>
    <w:p w:rsidR="00FE0011" w:rsidRPr="00CB4F0C" w:rsidRDefault="00FE0011" w:rsidP="0064718B">
      <w:pPr>
        <w:pStyle w:val="ListParagraph"/>
        <w:numPr>
          <w:ilvl w:val="0"/>
          <w:numId w:val="6"/>
        </w:numPr>
      </w:pPr>
      <w:r w:rsidRPr="0011796F">
        <w:rPr>
          <w:b/>
        </w:rPr>
        <w:t>Better relationship with the supplier</w:t>
      </w:r>
      <w:r>
        <w:t xml:space="preserve"> – The project which </w:t>
      </w:r>
      <w:r w:rsidRPr="0011796F">
        <w:rPr>
          <w:noProof/>
        </w:rPr>
        <w:t>help</w:t>
      </w:r>
      <w:r w:rsidR="0011796F">
        <w:t>s</w:t>
      </w:r>
      <w:r>
        <w:t xml:space="preserve"> the </w:t>
      </w:r>
      <w:r w:rsidR="00B11FCC">
        <w:t xml:space="preserve">business make its relationship with its supplier stronger is chosen by the many </w:t>
      </w:r>
      <w:r w:rsidR="00B11FCC" w:rsidRPr="0011796F">
        <w:rPr>
          <w:noProof/>
        </w:rPr>
        <w:t>organisation</w:t>
      </w:r>
      <w:r w:rsidR="00B11FCC">
        <w:t xml:space="preserve"> keeping in mind future benefit of this aspect. </w:t>
      </w:r>
    </w:p>
    <w:p w:rsidR="002A41FE" w:rsidRDefault="002A41FE">
      <w:pPr>
        <w:spacing w:line="276" w:lineRule="auto"/>
        <w:jc w:val="left"/>
        <w:rPr>
          <w:b/>
        </w:rPr>
      </w:pPr>
      <w:r>
        <w:rPr>
          <w:b/>
        </w:rPr>
        <w:br w:type="page"/>
      </w:r>
    </w:p>
    <w:p w:rsidR="002A41FE" w:rsidRDefault="002A41FE" w:rsidP="00DF565E">
      <w:pPr>
        <w:pStyle w:val="Heading1"/>
      </w:pPr>
      <w:bookmarkStart w:id="3" w:name="_Toc534248076"/>
      <w:r>
        <w:t>Conclusion</w:t>
      </w:r>
      <w:bookmarkEnd w:id="3"/>
      <w:r>
        <w:t xml:space="preserve"> </w:t>
      </w:r>
    </w:p>
    <w:p w:rsidR="002A41FE" w:rsidRDefault="00AB737C" w:rsidP="0011796F">
      <w:r>
        <w:t>Th</w:t>
      </w:r>
      <w:r w:rsidR="0059329B">
        <w:t>e first section of this report</w:t>
      </w:r>
      <w:r>
        <w:t xml:space="preserve"> includes the</w:t>
      </w:r>
      <w:r w:rsidR="0059329B">
        <w:t xml:space="preserve"> financial analysis of the two selected </w:t>
      </w:r>
      <w:r w:rsidR="0011796F">
        <w:t xml:space="preserve">companies </w:t>
      </w:r>
      <w:r w:rsidR="0059329B">
        <w:t xml:space="preserve">by the client named Tim </w:t>
      </w:r>
      <w:proofErr w:type="spellStart"/>
      <w:r w:rsidR="0059329B">
        <w:t>Forrow</w:t>
      </w:r>
      <w:proofErr w:type="spellEnd"/>
      <w:r w:rsidR="0059329B">
        <w:t xml:space="preserve"> and the chosen companies of the client are William Hill and Paddy Power </w:t>
      </w:r>
      <w:proofErr w:type="spellStart"/>
      <w:r w:rsidR="0059329B">
        <w:t>Betfair</w:t>
      </w:r>
      <w:proofErr w:type="spellEnd"/>
      <w:r w:rsidR="0059329B">
        <w:t xml:space="preserve">. Both the chosen companies earn revenue by gambling in different sports. The financial ratio analysis </w:t>
      </w:r>
      <w:r w:rsidR="0059329B" w:rsidRPr="0011796F">
        <w:rPr>
          <w:noProof/>
        </w:rPr>
        <w:t>show</w:t>
      </w:r>
      <w:r w:rsidR="0011796F">
        <w:rPr>
          <w:noProof/>
        </w:rPr>
        <w:t>s</w:t>
      </w:r>
      <w:r w:rsidR="0059329B">
        <w:t xml:space="preserve"> that Paddy Power </w:t>
      </w:r>
      <w:proofErr w:type="spellStart"/>
      <w:r w:rsidR="0059329B">
        <w:t>Betfair</w:t>
      </w:r>
      <w:proofErr w:type="spellEnd"/>
      <w:r w:rsidR="0059329B">
        <w:t xml:space="preserve"> is performing better than William Hill in </w:t>
      </w:r>
      <w:r w:rsidR="0059329B" w:rsidRPr="0011796F">
        <w:rPr>
          <w:noProof/>
        </w:rPr>
        <w:t>recent</w:t>
      </w:r>
      <w:r w:rsidR="0059329B">
        <w:t xml:space="preserve"> times but both companies are volatile in nature as their main activity is gambling. Therefore, these companies are </w:t>
      </w:r>
      <w:r w:rsidR="0011796F">
        <w:t xml:space="preserve">not </w:t>
      </w:r>
      <w:r w:rsidR="0059329B">
        <w:t xml:space="preserve">suitable companies for Tim to invest as he is averse to taking </w:t>
      </w:r>
      <w:r w:rsidR="0059329B" w:rsidRPr="0011796F">
        <w:rPr>
          <w:noProof/>
        </w:rPr>
        <w:t>risk</w:t>
      </w:r>
      <w:r w:rsidR="0011796F" w:rsidRPr="0011796F">
        <w:rPr>
          <w:noProof/>
        </w:rPr>
        <w:t>s in his investment</w:t>
      </w:r>
      <w:r w:rsidR="0059329B">
        <w:t xml:space="preserve">. For this reason, the client is recommended to invest in other </w:t>
      </w:r>
      <w:r w:rsidR="0059329B" w:rsidRPr="0011796F">
        <w:rPr>
          <w:noProof/>
        </w:rPr>
        <w:t>low</w:t>
      </w:r>
      <w:r w:rsidR="0011796F">
        <w:rPr>
          <w:noProof/>
        </w:rPr>
        <w:t>-</w:t>
      </w:r>
      <w:r w:rsidR="0059329B" w:rsidRPr="0011796F">
        <w:rPr>
          <w:noProof/>
        </w:rPr>
        <w:t>risk</w:t>
      </w:r>
      <w:r w:rsidR="0059329B">
        <w:t xml:space="preserve"> investment option in the UK market</w:t>
      </w:r>
      <w:r w:rsidR="00D46D60">
        <w:t xml:space="preserve"> </w:t>
      </w:r>
      <w:r w:rsidR="0059329B">
        <w:t xml:space="preserve">instead of these </w:t>
      </w:r>
      <w:r w:rsidR="00D46D60">
        <w:t>companies or</w:t>
      </w:r>
      <w:r w:rsidR="0059329B">
        <w:t xml:space="preserve"> if </w:t>
      </w:r>
      <w:r w:rsidR="0011796F">
        <w:t xml:space="preserve">the client </w:t>
      </w:r>
      <w:r w:rsidR="0059329B">
        <w:t>invested in these companies</w:t>
      </w:r>
      <w:r w:rsidR="0011796F">
        <w:t xml:space="preserve"> then the client should</w:t>
      </w:r>
      <w:r w:rsidR="0059329B">
        <w:t xml:space="preserve"> diversify the risk by investing some </w:t>
      </w:r>
      <w:r w:rsidR="00D46D60">
        <w:t xml:space="preserve">amount in </w:t>
      </w:r>
      <w:r w:rsidR="00D46D60" w:rsidRPr="0011796F">
        <w:rPr>
          <w:noProof/>
        </w:rPr>
        <w:t>low</w:t>
      </w:r>
      <w:r w:rsidR="0011796F">
        <w:rPr>
          <w:noProof/>
        </w:rPr>
        <w:t>-</w:t>
      </w:r>
      <w:r w:rsidR="00D46D60" w:rsidRPr="0011796F">
        <w:rPr>
          <w:noProof/>
        </w:rPr>
        <w:t>risk</w:t>
      </w:r>
      <w:r w:rsidR="00D46D60">
        <w:t xml:space="preserve"> investment options. The section B show that Patel </w:t>
      </w:r>
      <w:r w:rsidR="00D46D60" w:rsidRPr="0011796F">
        <w:rPr>
          <w:noProof/>
        </w:rPr>
        <w:t>Mintro’s</w:t>
      </w:r>
      <w:r w:rsidR="00D46D60">
        <w:t xml:space="preserve"> should adopt project B for its manufacturing company in London as the mentioned project will give </w:t>
      </w:r>
      <w:r w:rsidR="0011796F">
        <w:t xml:space="preserve">a </w:t>
      </w:r>
      <w:r w:rsidR="00D46D60" w:rsidRPr="0011796F">
        <w:rPr>
          <w:noProof/>
        </w:rPr>
        <w:t>higher</w:t>
      </w:r>
      <w:r w:rsidR="00D46D60">
        <w:t xml:space="preserve"> return and recover its invested capital in lesser time than project A.  </w:t>
      </w:r>
      <w:r w:rsidR="002A41FE">
        <w:br w:type="page"/>
      </w:r>
    </w:p>
    <w:p w:rsidR="00333D76" w:rsidRDefault="002A41FE" w:rsidP="0011796F">
      <w:pPr>
        <w:pStyle w:val="Heading1"/>
      </w:pPr>
      <w:bookmarkStart w:id="4" w:name="_Toc534248077"/>
      <w:r>
        <w:t>Reference list</w:t>
      </w:r>
      <w:bookmarkEnd w:id="4"/>
      <w:r>
        <w:t xml:space="preserve"> </w:t>
      </w:r>
    </w:p>
    <w:p w:rsidR="00E30AE2" w:rsidRPr="0011796F" w:rsidRDefault="00E30AE2" w:rsidP="0011796F">
      <w:pPr>
        <w:rPr>
          <w:shd w:val="clear" w:color="auto" w:fill="FFFFFF"/>
        </w:rPr>
      </w:pPr>
      <w:r w:rsidRPr="0011796F">
        <w:rPr>
          <w:shd w:val="clear" w:color="auto" w:fill="FFFFFF"/>
        </w:rPr>
        <w:t>Bragg, S. and Bragg, S. (2019). </w:t>
      </w:r>
      <w:proofErr w:type="gramStart"/>
      <w:r w:rsidRPr="0011796F">
        <w:rPr>
          <w:i/>
          <w:iCs/>
          <w:shd w:val="clear" w:color="auto" w:fill="FFFFFF"/>
        </w:rPr>
        <w:t>Advantages of the payback period</w:t>
      </w:r>
      <w:r w:rsidRPr="0011796F">
        <w:rPr>
          <w:shd w:val="clear" w:color="auto" w:fill="FFFFFF"/>
        </w:rPr>
        <w:t>.</w:t>
      </w:r>
      <w:proofErr w:type="gramEnd"/>
      <w:r w:rsidRPr="0011796F">
        <w:rPr>
          <w:shd w:val="clear" w:color="auto" w:fill="FFFFFF"/>
        </w:rPr>
        <w:t xml:space="preserve"> [</w:t>
      </w:r>
      <w:proofErr w:type="gramStart"/>
      <w:r w:rsidRPr="0011796F">
        <w:rPr>
          <w:shd w:val="clear" w:color="auto" w:fill="FFFFFF"/>
        </w:rPr>
        <w:t>online</w:t>
      </w:r>
      <w:proofErr w:type="gramEnd"/>
      <w:r w:rsidRPr="0011796F">
        <w:rPr>
          <w:shd w:val="clear" w:color="auto" w:fill="FFFFFF"/>
        </w:rPr>
        <w:t xml:space="preserve">] </w:t>
      </w:r>
      <w:proofErr w:type="spellStart"/>
      <w:proofErr w:type="gramStart"/>
      <w:r w:rsidRPr="0011796F">
        <w:rPr>
          <w:shd w:val="clear" w:color="auto" w:fill="FFFFFF"/>
        </w:rPr>
        <w:t>AccountingTools</w:t>
      </w:r>
      <w:proofErr w:type="spellEnd"/>
      <w:r w:rsidRPr="0011796F">
        <w:rPr>
          <w:shd w:val="clear" w:color="auto" w:fill="FFFFFF"/>
        </w:rPr>
        <w:t>.</w:t>
      </w:r>
      <w:proofErr w:type="gramEnd"/>
      <w:r w:rsidRPr="0011796F">
        <w:rPr>
          <w:shd w:val="clear" w:color="auto" w:fill="FFFFFF"/>
        </w:rPr>
        <w:t xml:space="preserve"> Available at: https://www.accountingtools.com/articles/advantages-of-the-payback-period.html [Accessed 2 Jan. 2019].</w:t>
      </w:r>
    </w:p>
    <w:p w:rsidR="00E30AE2" w:rsidRPr="0011796F" w:rsidRDefault="00E30AE2" w:rsidP="0011796F">
      <w:pPr>
        <w:rPr>
          <w:shd w:val="clear" w:color="auto" w:fill="FFFFFF"/>
        </w:rPr>
      </w:pPr>
      <w:proofErr w:type="gramStart"/>
      <w:r w:rsidRPr="0011796F">
        <w:rPr>
          <w:shd w:val="clear" w:color="auto" w:fill="FFFFFF"/>
        </w:rPr>
        <w:t xml:space="preserve">Campbell, T.C., </w:t>
      </w:r>
      <w:proofErr w:type="spellStart"/>
      <w:r w:rsidRPr="0011796F">
        <w:rPr>
          <w:shd w:val="clear" w:color="auto" w:fill="FFFFFF"/>
        </w:rPr>
        <w:t>Galpin</w:t>
      </w:r>
      <w:proofErr w:type="spellEnd"/>
      <w:r w:rsidRPr="0011796F">
        <w:rPr>
          <w:shd w:val="clear" w:color="auto" w:fill="FFFFFF"/>
        </w:rPr>
        <w:t>, N. and Johnson, S.A., 2016.</w:t>
      </w:r>
      <w:proofErr w:type="gramEnd"/>
      <w:r w:rsidRPr="0011796F">
        <w:rPr>
          <w:shd w:val="clear" w:color="auto" w:fill="FFFFFF"/>
        </w:rPr>
        <w:t xml:space="preserve"> </w:t>
      </w:r>
      <w:proofErr w:type="gramStart"/>
      <w:r w:rsidRPr="0011796F">
        <w:rPr>
          <w:shd w:val="clear" w:color="auto" w:fill="FFFFFF"/>
        </w:rPr>
        <w:t>Optimal inside debt compensation and the value of equity and debt.</w:t>
      </w:r>
      <w:proofErr w:type="gramEnd"/>
      <w:r w:rsidRPr="0011796F">
        <w:rPr>
          <w:shd w:val="clear" w:color="auto" w:fill="FFFFFF"/>
        </w:rPr>
        <w:t> </w:t>
      </w:r>
      <w:proofErr w:type="gramStart"/>
      <w:r w:rsidRPr="0011796F">
        <w:rPr>
          <w:i/>
          <w:iCs/>
          <w:shd w:val="clear" w:color="auto" w:fill="FFFFFF"/>
        </w:rPr>
        <w:t>Journal of Financial Economics</w:t>
      </w:r>
      <w:r w:rsidRPr="0011796F">
        <w:rPr>
          <w:shd w:val="clear" w:color="auto" w:fill="FFFFFF"/>
        </w:rPr>
        <w:t>, </w:t>
      </w:r>
      <w:r w:rsidRPr="0011796F">
        <w:rPr>
          <w:i/>
          <w:iCs/>
          <w:shd w:val="clear" w:color="auto" w:fill="FFFFFF"/>
        </w:rPr>
        <w:t>119</w:t>
      </w:r>
      <w:r w:rsidRPr="0011796F">
        <w:rPr>
          <w:shd w:val="clear" w:color="auto" w:fill="FFFFFF"/>
        </w:rPr>
        <w:t>(2), pp.336-352.</w:t>
      </w:r>
      <w:proofErr w:type="gramEnd"/>
    </w:p>
    <w:p w:rsidR="00E30AE2" w:rsidRPr="0011796F" w:rsidRDefault="00E30AE2" w:rsidP="0011796F">
      <w:pPr>
        <w:rPr>
          <w:shd w:val="clear" w:color="auto" w:fill="FFFFFF"/>
        </w:rPr>
      </w:pPr>
      <w:proofErr w:type="spellStart"/>
      <w:proofErr w:type="gramStart"/>
      <w:r w:rsidRPr="0011796F">
        <w:rPr>
          <w:shd w:val="clear" w:color="auto" w:fill="FFFFFF"/>
        </w:rPr>
        <w:t>D'Mello</w:t>
      </w:r>
      <w:proofErr w:type="spellEnd"/>
      <w:r w:rsidRPr="0011796F">
        <w:rPr>
          <w:shd w:val="clear" w:color="auto" w:fill="FFFFFF"/>
        </w:rPr>
        <w:t xml:space="preserve">, R., </w:t>
      </w:r>
      <w:proofErr w:type="spellStart"/>
      <w:r w:rsidRPr="0011796F">
        <w:rPr>
          <w:shd w:val="clear" w:color="auto" w:fill="FFFFFF"/>
        </w:rPr>
        <w:t>Gruskin</w:t>
      </w:r>
      <w:proofErr w:type="spellEnd"/>
      <w:r w:rsidRPr="0011796F">
        <w:rPr>
          <w:shd w:val="clear" w:color="auto" w:fill="FFFFFF"/>
        </w:rPr>
        <w:t xml:space="preserve">, M. and </w:t>
      </w:r>
      <w:proofErr w:type="spellStart"/>
      <w:r w:rsidRPr="0011796F">
        <w:rPr>
          <w:shd w:val="clear" w:color="auto" w:fill="FFFFFF"/>
        </w:rPr>
        <w:t>Kulchania</w:t>
      </w:r>
      <w:proofErr w:type="spellEnd"/>
      <w:r w:rsidRPr="0011796F">
        <w:rPr>
          <w:shd w:val="clear" w:color="auto" w:fill="FFFFFF"/>
        </w:rPr>
        <w:t>, M., 2018.</w:t>
      </w:r>
      <w:proofErr w:type="gramEnd"/>
      <w:r w:rsidRPr="0011796F">
        <w:rPr>
          <w:shd w:val="clear" w:color="auto" w:fill="FFFFFF"/>
        </w:rPr>
        <w:t xml:space="preserve"> </w:t>
      </w:r>
      <w:proofErr w:type="gramStart"/>
      <w:r w:rsidRPr="0011796F">
        <w:rPr>
          <w:shd w:val="clear" w:color="auto" w:fill="FFFFFF"/>
        </w:rPr>
        <w:t>Shareholders valuation of long-term debt and decline in firms' leverage ratio.</w:t>
      </w:r>
      <w:proofErr w:type="gramEnd"/>
      <w:r w:rsidRPr="0011796F">
        <w:rPr>
          <w:shd w:val="clear" w:color="auto" w:fill="FFFFFF"/>
        </w:rPr>
        <w:t> </w:t>
      </w:r>
      <w:proofErr w:type="gramStart"/>
      <w:r w:rsidRPr="0011796F">
        <w:rPr>
          <w:i/>
          <w:iCs/>
          <w:shd w:val="clear" w:color="auto" w:fill="FFFFFF"/>
        </w:rPr>
        <w:t>Journal of Corporate Finance</w:t>
      </w:r>
      <w:r w:rsidRPr="0011796F">
        <w:rPr>
          <w:shd w:val="clear" w:color="auto" w:fill="FFFFFF"/>
        </w:rPr>
        <w:t>, </w:t>
      </w:r>
      <w:r w:rsidRPr="0011796F">
        <w:rPr>
          <w:i/>
          <w:iCs/>
          <w:shd w:val="clear" w:color="auto" w:fill="FFFFFF"/>
        </w:rPr>
        <w:t>48</w:t>
      </w:r>
      <w:r w:rsidRPr="0011796F">
        <w:rPr>
          <w:shd w:val="clear" w:color="auto" w:fill="FFFFFF"/>
        </w:rPr>
        <w:t>, pp.352-374.</w:t>
      </w:r>
      <w:proofErr w:type="gramEnd"/>
    </w:p>
    <w:p w:rsidR="00E30AE2" w:rsidRPr="0011796F" w:rsidRDefault="00E30AE2" w:rsidP="0011796F">
      <w:pPr>
        <w:rPr>
          <w:shd w:val="clear" w:color="auto" w:fill="FFFFFF"/>
        </w:rPr>
      </w:pPr>
      <w:proofErr w:type="gramStart"/>
      <w:r w:rsidRPr="0011796F">
        <w:rPr>
          <w:shd w:val="clear" w:color="auto" w:fill="FFFFFF"/>
        </w:rPr>
        <w:t>eFinanceManagement.com. (2019).</w:t>
      </w:r>
      <w:proofErr w:type="gramEnd"/>
      <w:r w:rsidRPr="0011796F">
        <w:rPr>
          <w:shd w:val="clear" w:color="auto" w:fill="FFFFFF"/>
        </w:rPr>
        <w:t> </w:t>
      </w:r>
      <w:r w:rsidRPr="0011796F">
        <w:rPr>
          <w:i/>
          <w:iCs/>
          <w:shd w:val="clear" w:color="auto" w:fill="FFFFFF"/>
        </w:rPr>
        <w:t xml:space="preserve">Advantages and Disadvantages of Net Present Value (NPV) | </w:t>
      </w:r>
      <w:proofErr w:type="spellStart"/>
      <w:proofErr w:type="gramStart"/>
      <w:r w:rsidRPr="0011796F">
        <w:rPr>
          <w:i/>
          <w:iCs/>
          <w:shd w:val="clear" w:color="auto" w:fill="FFFFFF"/>
        </w:rPr>
        <w:t>eFM</w:t>
      </w:r>
      <w:proofErr w:type="spellEnd"/>
      <w:proofErr w:type="gramEnd"/>
      <w:r w:rsidRPr="0011796F">
        <w:rPr>
          <w:shd w:val="clear" w:color="auto" w:fill="FFFFFF"/>
        </w:rPr>
        <w:t>. [</w:t>
      </w:r>
      <w:proofErr w:type="gramStart"/>
      <w:r w:rsidRPr="0011796F">
        <w:rPr>
          <w:shd w:val="clear" w:color="auto" w:fill="FFFFFF"/>
        </w:rPr>
        <w:t>online</w:t>
      </w:r>
      <w:proofErr w:type="gramEnd"/>
      <w:r w:rsidRPr="0011796F">
        <w:rPr>
          <w:shd w:val="clear" w:color="auto" w:fill="FFFFFF"/>
        </w:rPr>
        <w:t>] Available at: https://efinancemanagement.com/investment-decisions/advantages-and-disadvantages-of-npv [Accessed 2 Jan. 2019].</w:t>
      </w:r>
    </w:p>
    <w:p w:rsidR="00E30AE2" w:rsidRPr="0011796F" w:rsidRDefault="00E30AE2" w:rsidP="0011796F">
      <w:pPr>
        <w:rPr>
          <w:color w:val="222222"/>
          <w:shd w:val="clear" w:color="auto" w:fill="FFFFFF"/>
        </w:rPr>
      </w:pPr>
      <w:proofErr w:type="spellStart"/>
      <w:r w:rsidRPr="0011796F">
        <w:rPr>
          <w:color w:val="222222"/>
          <w:shd w:val="clear" w:color="auto" w:fill="FFFFFF"/>
        </w:rPr>
        <w:t>Gotze</w:t>
      </w:r>
      <w:proofErr w:type="spellEnd"/>
      <w:r w:rsidRPr="0011796F">
        <w:rPr>
          <w:color w:val="222222"/>
          <w:shd w:val="clear" w:color="auto" w:fill="FFFFFF"/>
        </w:rPr>
        <w:t xml:space="preserve">, U., </w:t>
      </w:r>
      <w:proofErr w:type="spellStart"/>
      <w:r w:rsidRPr="0011796F">
        <w:rPr>
          <w:color w:val="222222"/>
          <w:shd w:val="clear" w:color="auto" w:fill="FFFFFF"/>
        </w:rPr>
        <w:t>Northcott</w:t>
      </w:r>
      <w:proofErr w:type="spellEnd"/>
      <w:r w:rsidRPr="0011796F">
        <w:rPr>
          <w:color w:val="222222"/>
          <w:shd w:val="clear" w:color="auto" w:fill="FFFFFF"/>
        </w:rPr>
        <w:t>, D. and Schuster, P., 2016. </w:t>
      </w:r>
      <w:proofErr w:type="gramStart"/>
      <w:r w:rsidRPr="0011796F">
        <w:rPr>
          <w:i/>
          <w:iCs/>
          <w:color w:val="222222"/>
          <w:shd w:val="clear" w:color="auto" w:fill="FFFFFF"/>
        </w:rPr>
        <w:t>INVESTMENT APPRAISAL</w:t>
      </w:r>
      <w:r w:rsidRPr="0011796F">
        <w:rPr>
          <w:color w:val="222222"/>
          <w:shd w:val="clear" w:color="auto" w:fill="FFFFFF"/>
        </w:rPr>
        <w:t>.</w:t>
      </w:r>
      <w:proofErr w:type="gramEnd"/>
      <w:r w:rsidRPr="0011796F">
        <w:rPr>
          <w:color w:val="222222"/>
          <w:shd w:val="clear" w:color="auto" w:fill="FFFFFF"/>
        </w:rPr>
        <w:t xml:space="preserve"> </w:t>
      </w:r>
      <w:proofErr w:type="gramStart"/>
      <w:r w:rsidRPr="0011796F">
        <w:rPr>
          <w:color w:val="222222"/>
          <w:shd w:val="clear" w:color="auto" w:fill="FFFFFF"/>
        </w:rPr>
        <w:t>SPRINGER-VERLAG BERLIN AN.</w:t>
      </w:r>
      <w:proofErr w:type="gramEnd"/>
    </w:p>
    <w:p w:rsidR="00E30AE2" w:rsidRPr="0011796F" w:rsidRDefault="00E30AE2" w:rsidP="0011796F">
      <w:pPr>
        <w:rPr>
          <w:shd w:val="clear" w:color="auto" w:fill="FFFFFF"/>
        </w:rPr>
      </w:pPr>
      <w:proofErr w:type="spellStart"/>
      <w:r w:rsidRPr="0011796F">
        <w:rPr>
          <w:shd w:val="clear" w:color="auto" w:fill="FFFFFF"/>
        </w:rPr>
        <w:t>Kanapickienė</w:t>
      </w:r>
      <w:proofErr w:type="spellEnd"/>
      <w:r w:rsidRPr="0011796F">
        <w:rPr>
          <w:shd w:val="clear" w:color="auto" w:fill="FFFFFF"/>
        </w:rPr>
        <w:t xml:space="preserve">, R. and </w:t>
      </w:r>
      <w:proofErr w:type="spellStart"/>
      <w:r w:rsidRPr="0011796F">
        <w:rPr>
          <w:shd w:val="clear" w:color="auto" w:fill="FFFFFF"/>
        </w:rPr>
        <w:t>Grundienė</w:t>
      </w:r>
      <w:proofErr w:type="spellEnd"/>
      <w:r w:rsidRPr="0011796F">
        <w:rPr>
          <w:shd w:val="clear" w:color="auto" w:fill="FFFFFF"/>
        </w:rPr>
        <w:t xml:space="preserve">, </w:t>
      </w:r>
      <w:proofErr w:type="gramStart"/>
      <w:r w:rsidRPr="0011796F">
        <w:rPr>
          <w:shd w:val="clear" w:color="auto" w:fill="FFFFFF"/>
        </w:rPr>
        <w:t>Ž.,</w:t>
      </w:r>
      <w:proofErr w:type="gramEnd"/>
      <w:r w:rsidRPr="0011796F">
        <w:rPr>
          <w:shd w:val="clear" w:color="auto" w:fill="FFFFFF"/>
        </w:rPr>
        <w:t xml:space="preserve"> 2015. </w:t>
      </w:r>
      <w:proofErr w:type="gramStart"/>
      <w:r w:rsidRPr="0011796F">
        <w:rPr>
          <w:shd w:val="clear" w:color="auto" w:fill="FFFFFF"/>
        </w:rPr>
        <w:t>The model of fraud detection in financial statements by means of financial ratios.</w:t>
      </w:r>
      <w:proofErr w:type="gramEnd"/>
      <w:r w:rsidRPr="0011796F">
        <w:rPr>
          <w:shd w:val="clear" w:color="auto" w:fill="FFFFFF"/>
        </w:rPr>
        <w:t> </w:t>
      </w:r>
      <w:proofErr w:type="spellStart"/>
      <w:proofErr w:type="gramStart"/>
      <w:r w:rsidRPr="0011796F">
        <w:rPr>
          <w:i/>
          <w:iCs/>
          <w:shd w:val="clear" w:color="auto" w:fill="FFFFFF"/>
        </w:rPr>
        <w:t>Procedia</w:t>
      </w:r>
      <w:proofErr w:type="spellEnd"/>
      <w:r w:rsidRPr="0011796F">
        <w:rPr>
          <w:i/>
          <w:iCs/>
          <w:shd w:val="clear" w:color="auto" w:fill="FFFFFF"/>
        </w:rPr>
        <w:t xml:space="preserve">-Social and </w:t>
      </w:r>
      <w:proofErr w:type="spellStart"/>
      <w:r w:rsidRPr="0011796F">
        <w:rPr>
          <w:i/>
          <w:iCs/>
          <w:shd w:val="clear" w:color="auto" w:fill="FFFFFF"/>
        </w:rPr>
        <w:t>Behavioral</w:t>
      </w:r>
      <w:proofErr w:type="spellEnd"/>
      <w:r w:rsidRPr="0011796F">
        <w:rPr>
          <w:i/>
          <w:iCs/>
          <w:shd w:val="clear" w:color="auto" w:fill="FFFFFF"/>
        </w:rPr>
        <w:t xml:space="preserve"> Sciences</w:t>
      </w:r>
      <w:r w:rsidRPr="0011796F">
        <w:rPr>
          <w:shd w:val="clear" w:color="auto" w:fill="FFFFFF"/>
        </w:rPr>
        <w:t>, </w:t>
      </w:r>
      <w:r w:rsidRPr="0011796F">
        <w:rPr>
          <w:i/>
          <w:iCs/>
          <w:shd w:val="clear" w:color="auto" w:fill="FFFFFF"/>
        </w:rPr>
        <w:t>213</w:t>
      </w:r>
      <w:r w:rsidRPr="0011796F">
        <w:rPr>
          <w:shd w:val="clear" w:color="auto" w:fill="FFFFFF"/>
        </w:rPr>
        <w:t>, pp.321-327.</w:t>
      </w:r>
      <w:proofErr w:type="gramEnd"/>
    </w:p>
    <w:p w:rsidR="00E30AE2" w:rsidRPr="0011796F" w:rsidRDefault="00E30AE2" w:rsidP="0011796F">
      <w:pPr>
        <w:rPr>
          <w:color w:val="222222"/>
          <w:shd w:val="clear" w:color="auto" w:fill="FFFFFF"/>
        </w:rPr>
      </w:pPr>
      <w:proofErr w:type="gramStart"/>
      <w:r w:rsidRPr="0011796F">
        <w:rPr>
          <w:rFonts w:eastAsia="Times New Roman"/>
          <w:color w:val="222222"/>
          <w:lang w:eastAsia="en-IN"/>
        </w:rPr>
        <w:t>Konstantin, P. and Konstantin, M., 2018.</w:t>
      </w:r>
      <w:proofErr w:type="gramEnd"/>
      <w:r w:rsidRPr="0011796F">
        <w:rPr>
          <w:rFonts w:eastAsia="Times New Roman"/>
          <w:color w:val="222222"/>
          <w:lang w:eastAsia="en-IN"/>
        </w:rPr>
        <w:t xml:space="preserve"> </w:t>
      </w:r>
      <w:proofErr w:type="gramStart"/>
      <w:r w:rsidRPr="0011796F">
        <w:rPr>
          <w:rFonts w:eastAsia="Times New Roman"/>
          <w:color w:val="222222"/>
          <w:lang w:eastAsia="en-IN"/>
        </w:rPr>
        <w:t>Investment Appraisal Methods.</w:t>
      </w:r>
      <w:proofErr w:type="gramEnd"/>
      <w:r w:rsidRPr="0011796F">
        <w:rPr>
          <w:rFonts w:eastAsia="Times New Roman"/>
          <w:color w:val="222222"/>
          <w:lang w:eastAsia="en-IN"/>
        </w:rPr>
        <w:t xml:space="preserve"> In </w:t>
      </w:r>
      <w:r w:rsidRPr="0011796F">
        <w:rPr>
          <w:rFonts w:eastAsia="Times New Roman"/>
          <w:i/>
          <w:iCs/>
          <w:color w:val="222222"/>
          <w:lang w:eastAsia="en-IN"/>
        </w:rPr>
        <w:t>Power and Energy Systems Engineering Economics</w:t>
      </w:r>
      <w:r w:rsidRPr="0011796F">
        <w:rPr>
          <w:rFonts w:eastAsia="Times New Roman"/>
          <w:color w:val="222222"/>
          <w:lang w:eastAsia="en-IN"/>
        </w:rPr>
        <w:t xml:space="preserve"> (pp. 39-64). </w:t>
      </w:r>
      <w:proofErr w:type="gramStart"/>
      <w:r w:rsidRPr="0011796F">
        <w:rPr>
          <w:rFonts w:eastAsia="Times New Roman"/>
          <w:color w:val="222222"/>
          <w:lang w:eastAsia="en-IN"/>
        </w:rPr>
        <w:t>Springer, Cham.</w:t>
      </w:r>
      <w:proofErr w:type="gramEnd"/>
    </w:p>
    <w:p w:rsidR="00E30AE2" w:rsidRPr="0011796F" w:rsidRDefault="00E30AE2" w:rsidP="0011796F">
      <w:pPr>
        <w:rPr>
          <w:shd w:val="clear" w:color="auto" w:fill="FFFFFF"/>
        </w:rPr>
      </w:pPr>
      <w:r w:rsidRPr="0011796F">
        <w:rPr>
          <w:shd w:val="clear" w:color="auto" w:fill="FFFFFF"/>
        </w:rPr>
        <w:t xml:space="preserve">Lee, P.T.W., Lin, C.W. and Shin, S.H., 2018. </w:t>
      </w:r>
      <w:proofErr w:type="gramStart"/>
      <w:r w:rsidRPr="0011796F">
        <w:rPr>
          <w:shd w:val="clear" w:color="auto" w:fill="FFFFFF"/>
        </w:rPr>
        <w:t>Financial Performance Evaluation of Shipping Companies Using Entropy and Grey Relation Analysis.</w:t>
      </w:r>
      <w:proofErr w:type="gramEnd"/>
      <w:r w:rsidRPr="0011796F">
        <w:rPr>
          <w:shd w:val="clear" w:color="auto" w:fill="FFFFFF"/>
        </w:rPr>
        <w:t xml:space="preserve"> </w:t>
      </w:r>
      <w:proofErr w:type="gramStart"/>
      <w:r w:rsidRPr="0011796F">
        <w:rPr>
          <w:shd w:val="clear" w:color="auto" w:fill="FFFFFF"/>
        </w:rPr>
        <w:t>In </w:t>
      </w:r>
      <w:r w:rsidRPr="0011796F">
        <w:rPr>
          <w:i/>
          <w:iCs/>
          <w:shd w:val="clear" w:color="auto" w:fill="FFFFFF"/>
        </w:rPr>
        <w:t>Multi-Criteria Decision Making in Maritime Studies and Logistics</w:t>
      </w:r>
      <w:r w:rsidRPr="0011796F">
        <w:rPr>
          <w:shd w:val="clear" w:color="auto" w:fill="FFFFFF"/>
        </w:rPr>
        <w:t> (pp. 219-247).</w:t>
      </w:r>
      <w:proofErr w:type="gramEnd"/>
      <w:r w:rsidRPr="0011796F">
        <w:rPr>
          <w:shd w:val="clear" w:color="auto" w:fill="FFFFFF"/>
        </w:rPr>
        <w:t xml:space="preserve"> </w:t>
      </w:r>
      <w:proofErr w:type="gramStart"/>
      <w:r w:rsidRPr="0011796F">
        <w:rPr>
          <w:shd w:val="clear" w:color="auto" w:fill="FFFFFF"/>
        </w:rPr>
        <w:t>Springer, Cham.</w:t>
      </w:r>
      <w:proofErr w:type="gramEnd"/>
    </w:p>
    <w:p w:rsidR="00E30AE2" w:rsidRPr="0011796F" w:rsidRDefault="00E30AE2" w:rsidP="0011796F">
      <w:pPr>
        <w:rPr>
          <w:shd w:val="clear" w:color="auto" w:fill="FFFFFF"/>
        </w:rPr>
      </w:pPr>
      <w:proofErr w:type="spellStart"/>
      <w:r w:rsidRPr="0011796F">
        <w:rPr>
          <w:shd w:val="clear" w:color="auto" w:fill="FFFFFF"/>
        </w:rPr>
        <w:t>Lukason</w:t>
      </w:r>
      <w:proofErr w:type="spellEnd"/>
      <w:r w:rsidRPr="0011796F">
        <w:rPr>
          <w:shd w:val="clear" w:color="auto" w:fill="FFFFFF"/>
        </w:rPr>
        <w:t xml:space="preserve">, O., </w:t>
      </w:r>
      <w:proofErr w:type="spellStart"/>
      <w:r w:rsidRPr="0011796F">
        <w:rPr>
          <w:shd w:val="clear" w:color="auto" w:fill="FFFFFF"/>
        </w:rPr>
        <w:t>Laitinen</w:t>
      </w:r>
      <w:proofErr w:type="spellEnd"/>
      <w:r w:rsidRPr="0011796F">
        <w:rPr>
          <w:shd w:val="clear" w:color="auto" w:fill="FFFFFF"/>
        </w:rPr>
        <w:t xml:space="preserve">, E.K. </w:t>
      </w:r>
      <w:r w:rsidRPr="0061310A">
        <w:rPr>
          <w:noProof/>
          <w:shd w:val="clear" w:color="auto" w:fill="FFFFFF"/>
        </w:rPr>
        <w:t>and</w:t>
      </w:r>
      <w:r w:rsidRPr="0011796F">
        <w:rPr>
          <w:shd w:val="clear" w:color="auto" w:fill="FFFFFF"/>
        </w:rPr>
        <w:t xml:space="preserve"> </w:t>
      </w:r>
      <w:proofErr w:type="spellStart"/>
      <w:r w:rsidRPr="0011796F">
        <w:rPr>
          <w:shd w:val="clear" w:color="auto" w:fill="FFFFFF"/>
        </w:rPr>
        <w:t>Suvas</w:t>
      </w:r>
      <w:proofErr w:type="spellEnd"/>
      <w:r w:rsidRPr="0011796F">
        <w:rPr>
          <w:shd w:val="clear" w:color="auto" w:fill="FFFFFF"/>
        </w:rPr>
        <w:t>, A., 2015. Growth patterns of small manufacturing firms before failure: interconnections with financial ratios and nonfinancial variables. </w:t>
      </w:r>
      <w:proofErr w:type="gramStart"/>
      <w:r w:rsidRPr="0011796F">
        <w:rPr>
          <w:i/>
          <w:iCs/>
          <w:shd w:val="clear" w:color="auto" w:fill="FFFFFF"/>
        </w:rPr>
        <w:t>International Journal of Industrial Engineering and Management</w:t>
      </w:r>
      <w:r w:rsidRPr="0011796F">
        <w:rPr>
          <w:shd w:val="clear" w:color="auto" w:fill="FFFFFF"/>
        </w:rPr>
        <w:t>, </w:t>
      </w:r>
      <w:r w:rsidRPr="0011796F">
        <w:rPr>
          <w:i/>
          <w:iCs/>
          <w:shd w:val="clear" w:color="auto" w:fill="FFFFFF"/>
        </w:rPr>
        <w:t>6</w:t>
      </w:r>
      <w:r w:rsidRPr="0011796F">
        <w:rPr>
          <w:shd w:val="clear" w:color="auto" w:fill="FFFFFF"/>
        </w:rPr>
        <w:t>(2), pp.59-66.</w:t>
      </w:r>
      <w:proofErr w:type="gramEnd"/>
    </w:p>
    <w:p w:rsidR="00E30AE2" w:rsidRPr="0011796F" w:rsidRDefault="00E30AE2" w:rsidP="0011796F">
      <w:pPr>
        <w:rPr>
          <w:shd w:val="clear" w:color="auto" w:fill="FFFFFF"/>
        </w:rPr>
      </w:pPr>
      <w:r w:rsidRPr="0011796F">
        <w:rPr>
          <w:shd w:val="clear" w:color="auto" w:fill="FFFFFF"/>
        </w:rPr>
        <w:t>McKinney, J.B., 2015. </w:t>
      </w:r>
      <w:proofErr w:type="gramStart"/>
      <w:r w:rsidRPr="0011796F">
        <w:rPr>
          <w:i/>
          <w:iCs/>
          <w:shd w:val="clear" w:color="auto" w:fill="FFFFFF"/>
        </w:rPr>
        <w:t xml:space="preserve">Effective financial management in public and </w:t>
      </w:r>
      <w:proofErr w:type="spellStart"/>
      <w:r w:rsidRPr="0011796F">
        <w:rPr>
          <w:i/>
          <w:iCs/>
          <w:shd w:val="clear" w:color="auto" w:fill="FFFFFF"/>
        </w:rPr>
        <w:t>nonprofit</w:t>
      </w:r>
      <w:proofErr w:type="spellEnd"/>
      <w:r w:rsidRPr="0011796F">
        <w:rPr>
          <w:i/>
          <w:iCs/>
          <w:shd w:val="clear" w:color="auto" w:fill="FFFFFF"/>
        </w:rPr>
        <w:t xml:space="preserve"> agencies</w:t>
      </w:r>
      <w:r w:rsidRPr="0011796F">
        <w:rPr>
          <w:shd w:val="clear" w:color="auto" w:fill="FFFFFF"/>
        </w:rPr>
        <w:t>.</w:t>
      </w:r>
      <w:proofErr w:type="gramEnd"/>
      <w:r w:rsidRPr="0011796F">
        <w:rPr>
          <w:shd w:val="clear" w:color="auto" w:fill="FFFFFF"/>
        </w:rPr>
        <w:t xml:space="preserve"> </w:t>
      </w:r>
      <w:proofErr w:type="gramStart"/>
      <w:r w:rsidRPr="0011796F">
        <w:rPr>
          <w:shd w:val="clear" w:color="auto" w:fill="FFFFFF"/>
        </w:rPr>
        <w:t>ABC-CLIO.</w:t>
      </w:r>
      <w:proofErr w:type="gramEnd"/>
    </w:p>
    <w:p w:rsidR="00E30AE2" w:rsidRDefault="00E30AE2" w:rsidP="0011796F">
      <w:r w:rsidRPr="0011796F">
        <w:rPr>
          <w:shd w:val="clear" w:color="auto" w:fill="FFFFFF"/>
        </w:rPr>
        <w:t>Nelson, J.A., 2015. Are women really more risk</w:t>
      </w:r>
      <w:r w:rsidRPr="0011796F">
        <w:rPr>
          <w:rFonts w:ascii="Cambria Math" w:hAnsi="Cambria Math" w:cs="Cambria Math"/>
          <w:shd w:val="clear" w:color="auto" w:fill="FFFFFF"/>
        </w:rPr>
        <w:t>‐</w:t>
      </w:r>
      <w:r w:rsidRPr="0011796F">
        <w:rPr>
          <w:shd w:val="clear" w:color="auto" w:fill="FFFFFF"/>
        </w:rPr>
        <w:t>averse than men? A re</w:t>
      </w:r>
      <w:r w:rsidRPr="0011796F">
        <w:rPr>
          <w:rFonts w:ascii="Cambria Math" w:hAnsi="Cambria Math" w:cs="Cambria Math"/>
          <w:shd w:val="clear" w:color="auto" w:fill="FFFFFF"/>
        </w:rPr>
        <w:t>‐</w:t>
      </w:r>
      <w:r w:rsidRPr="0011796F">
        <w:rPr>
          <w:shd w:val="clear" w:color="auto" w:fill="FFFFFF"/>
        </w:rPr>
        <w:t>analysis of the literature using expanded methods. </w:t>
      </w:r>
      <w:proofErr w:type="gramStart"/>
      <w:r w:rsidRPr="0011796F">
        <w:rPr>
          <w:i/>
          <w:iCs/>
          <w:shd w:val="clear" w:color="auto" w:fill="FFFFFF"/>
        </w:rPr>
        <w:t>Journal of Economic Surveys</w:t>
      </w:r>
      <w:r w:rsidRPr="0011796F">
        <w:rPr>
          <w:shd w:val="clear" w:color="auto" w:fill="FFFFFF"/>
        </w:rPr>
        <w:t>, </w:t>
      </w:r>
      <w:r w:rsidRPr="0011796F">
        <w:rPr>
          <w:i/>
          <w:iCs/>
          <w:shd w:val="clear" w:color="auto" w:fill="FFFFFF"/>
        </w:rPr>
        <w:t>29</w:t>
      </w:r>
      <w:r w:rsidRPr="0011796F">
        <w:rPr>
          <w:shd w:val="clear" w:color="auto" w:fill="FFFFFF"/>
        </w:rPr>
        <w:t>(3), pp.566-585.</w:t>
      </w:r>
      <w:proofErr w:type="gramEnd"/>
    </w:p>
    <w:p w:rsidR="00E30AE2" w:rsidRDefault="00E30AE2" w:rsidP="00E30AE2">
      <w:pPr>
        <w:rPr>
          <w:shd w:val="clear" w:color="auto" w:fill="FFFFFF"/>
        </w:rPr>
      </w:pPr>
      <w:proofErr w:type="gramStart"/>
      <w:r>
        <w:rPr>
          <w:shd w:val="clear" w:color="auto" w:fill="FFFFFF"/>
        </w:rPr>
        <w:t>nibusinessinfo.co.uk. (2019).</w:t>
      </w:r>
      <w:proofErr w:type="gramEnd"/>
      <w:r>
        <w:rPr>
          <w:shd w:val="clear" w:color="auto" w:fill="FFFFFF"/>
        </w:rPr>
        <w:t> </w:t>
      </w:r>
      <w:proofErr w:type="gramStart"/>
      <w:r>
        <w:rPr>
          <w:i/>
          <w:iCs/>
          <w:shd w:val="clear" w:color="auto" w:fill="FFFFFF"/>
        </w:rPr>
        <w:t>Non-financial factors for investment appraisal</w:t>
      </w:r>
      <w:r>
        <w:rPr>
          <w:shd w:val="clear" w:color="auto" w:fill="FFFFFF"/>
        </w:rPr>
        <w:t>.</w:t>
      </w:r>
      <w:proofErr w:type="gramEnd"/>
      <w:r>
        <w:rPr>
          <w:shd w:val="clear" w:color="auto" w:fill="FFFFFF"/>
        </w:rPr>
        <w:t xml:space="preserve"> [</w:t>
      </w:r>
      <w:proofErr w:type="gramStart"/>
      <w:r>
        <w:rPr>
          <w:shd w:val="clear" w:color="auto" w:fill="FFFFFF"/>
        </w:rPr>
        <w:t>online</w:t>
      </w:r>
      <w:proofErr w:type="gramEnd"/>
      <w:r>
        <w:rPr>
          <w:shd w:val="clear" w:color="auto" w:fill="FFFFFF"/>
        </w:rPr>
        <w:t>] Available at: https://www.nibusinessinfo.co.uk/content/non-financial-factors-investment-appraisal [Accessed 2 Jan. 2019].</w:t>
      </w:r>
    </w:p>
    <w:p w:rsidR="00E30AE2" w:rsidRPr="0011796F" w:rsidRDefault="00E30AE2" w:rsidP="0011796F">
      <w:pPr>
        <w:rPr>
          <w:color w:val="000000"/>
          <w:shd w:val="clear" w:color="auto" w:fill="FFFFFF"/>
        </w:rPr>
      </w:pPr>
      <w:proofErr w:type="gramStart"/>
      <w:r w:rsidRPr="0011796F">
        <w:rPr>
          <w:color w:val="000000"/>
          <w:shd w:val="clear" w:color="auto" w:fill="FFFFFF"/>
        </w:rPr>
        <w:t>Paddypowerbetfair.com. (2019).</w:t>
      </w:r>
      <w:proofErr w:type="gramEnd"/>
      <w:r w:rsidRPr="0011796F">
        <w:rPr>
          <w:color w:val="000000"/>
          <w:shd w:val="clear" w:color="auto" w:fill="FFFFFF"/>
        </w:rPr>
        <w:t xml:space="preserve"> [</w:t>
      </w:r>
      <w:proofErr w:type="gramStart"/>
      <w:r w:rsidRPr="0011796F">
        <w:rPr>
          <w:color w:val="000000"/>
          <w:shd w:val="clear" w:color="auto" w:fill="FFFFFF"/>
        </w:rPr>
        <w:t>online</w:t>
      </w:r>
      <w:proofErr w:type="gramEnd"/>
      <w:r w:rsidRPr="0011796F">
        <w:rPr>
          <w:color w:val="000000"/>
          <w:shd w:val="clear" w:color="auto" w:fill="FFFFFF"/>
        </w:rPr>
        <w:t>] Available at: https://www.paddypowerbetfair.com/~/media/Files/P/Paddy-Power-Betfair/documents/ppb-r-n-a-2017-180327.pdf [Accessed 2 Jan. 2019].</w:t>
      </w:r>
    </w:p>
    <w:p w:rsidR="00E30AE2" w:rsidRPr="0011796F" w:rsidRDefault="00E30AE2" w:rsidP="0011796F">
      <w:pPr>
        <w:rPr>
          <w:color w:val="000000"/>
          <w:shd w:val="clear" w:color="auto" w:fill="FFFFFF"/>
        </w:rPr>
      </w:pPr>
      <w:proofErr w:type="gramStart"/>
      <w:r w:rsidRPr="0011796F">
        <w:rPr>
          <w:color w:val="000000"/>
          <w:shd w:val="clear" w:color="auto" w:fill="FFFFFF"/>
        </w:rPr>
        <w:t>Paddypowerbetfair.com. (2019).</w:t>
      </w:r>
      <w:proofErr w:type="gramEnd"/>
      <w:r w:rsidRPr="0011796F">
        <w:rPr>
          <w:color w:val="000000"/>
          <w:shd w:val="clear" w:color="auto" w:fill="FFFFFF"/>
        </w:rPr>
        <w:t xml:space="preserve"> [</w:t>
      </w:r>
      <w:proofErr w:type="gramStart"/>
      <w:r w:rsidRPr="0011796F">
        <w:rPr>
          <w:color w:val="000000"/>
          <w:shd w:val="clear" w:color="auto" w:fill="FFFFFF"/>
        </w:rPr>
        <w:t>online</w:t>
      </w:r>
      <w:proofErr w:type="gramEnd"/>
      <w:r w:rsidRPr="0011796F">
        <w:rPr>
          <w:color w:val="000000"/>
          <w:shd w:val="clear" w:color="auto" w:fill="FFFFFF"/>
        </w:rPr>
        <w:t>] Available at: https://www.paddypowerbetfair.com/~/media/Files/P/Paddy-Power-Betfair/documents/annual-report-2016.pdf [Accessed 2 Jan. 2019].</w:t>
      </w:r>
    </w:p>
    <w:p w:rsidR="00E30AE2" w:rsidRPr="0011796F" w:rsidRDefault="00E30AE2" w:rsidP="0011796F">
      <w:pPr>
        <w:rPr>
          <w:shd w:val="clear" w:color="auto" w:fill="FFFFFF"/>
        </w:rPr>
      </w:pPr>
      <w:proofErr w:type="spellStart"/>
      <w:r w:rsidRPr="0011796F">
        <w:rPr>
          <w:shd w:val="clear" w:color="auto" w:fill="FFFFFF"/>
        </w:rPr>
        <w:t>Rasika</w:t>
      </w:r>
      <w:proofErr w:type="spellEnd"/>
      <w:r w:rsidRPr="0011796F">
        <w:rPr>
          <w:shd w:val="clear" w:color="auto" w:fill="FFFFFF"/>
        </w:rPr>
        <w:t xml:space="preserve">, D.G.L. and </w:t>
      </w:r>
      <w:proofErr w:type="spellStart"/>
      <w:r w:rsidRPr="0011796F">
        <w:rPr>
          <w:shd w:val="clear" w:color="auto" w:fill="FFFFFF"/>
        </w:rPr>
        <w:t>Sampath</w:t>
      </w:r>
      <w:proofErr w:type="spellEnd"/>
      <w:r w:rsidRPr="0011796F">
        <w:rPr>
          <w:shd w:val="clear" w:color="auto" w:fill="FFFFFF"/>
        </w:rPr>
        <w:t xml:space="preserve">, H.R., 2015. </w:t>
      </w:r>
      <w:proofErr w:type="gramStart"/>
      <w:r w:rsidRPr="0011796F">
        <w:rPr>
          <w:shd w:val="clear" w:color="auto" w:fill="FFFFFF"/>
        </w:rPr>
        <w:t xml:space="preserve">Impact of credit risk on </w:t>
      </w:r>
      <w:r w:rsidRPr="0011796F">
        <w:rPr>
          <w:noProof/>
          <w:shd w:val="clear" w:color="auto" w:fill="FFFFFF"/>
        </w:rPr>
        <w:t>financial</w:t>
      </w:r>
      <w:r w:rsidRPr="0011796F">
        <w:rPr>
          <w:shd w:val="clear" w:color="auto" w:fill="FFFFFF"/>
        </w:rPr>
        <w:t xml:space="preserve"> performance of Sri Lankan commercial banks.</w:t>
      </w:r>
      <w:proofErr w:type="gramEnd"/>
    </w:p>
    <w:p w:rsidR="00E30AE2" w:rsidRPr="0011796F" w:rsidRDefault="00E30AE2" w:rsidP="0011796F">
      <w:pPr>
        <w:rPr>
          <w:shd w:val="clear" w:color="auto" w:fill="FFFFFF"/>
        </w:rPr>
      </w:pPr>
      <w:proofErr w:type="gramStart"/>
      <w:r w:rsidRPr="0011796F">
        <w:rPr>
          <w:shd w:val="clear" w:color="auto" w:fill="FFFFFF"/>
        </w:rPr>
        <w:t>SHEETS, F., 2016.</w:t>
      </w:r>
      <w:proofErr w:type="gramEnd"/>
      <w:r w:rsidRPr="0011796F">
        <w:rPr>
          <w:shd w:val="clear" w:color="auto" w:fill="FFFFFF"/>
        </w:rPr>
        <w:t xml:space="preserve"> LEVEL </w:t>
      </w:r>
      <w:proofErr w:type="gramStart"/>
      <w:r w:rsidRPr="0011796F">
        <w:rPr>
          <w:shd w:val="clear" w:color="auto" w:fill="FFFFFF"/>
        </w:rPr>
        <w:t>I</w:t>
      </w:r>
      <w:proofErr w:type="gramEnd"/>
      <w:r w:rsidRPr="0011796F">
        <w:rPr>
          <w:shd w:val="clear" w:color="auto" w:fill="FFFFFF"/>
        </w:rPr>
        <w:t>.</w:t>
      </w:r>
    </w:p>
    <w:p w:rsidR="00E30AE2" w:rsidRPr="0011796F" w:rsidRDefault="00E30AE2" w:rsidP="0011796F">
      <w:pPr>
        <w:rPr>
          <w:color w:val="000000"/>
          <w:shd w:val="clear" w:color="auto" w:fill="FFFFFF"/>
        </w:rPr>
      </w:pPr>
      <w:proofErr w:type="gramStart"/>
      <w:r w:rsidRPr="0011796F">
        <w:rPr>
          <w:color w:val="000000"/>
          <w:shd w:val="clear" w:color="auto" w:fill="FFFFFF"/>
        </w:rPr>
        <w:t>Williamhillplc.com. (2019).</w:t>
      </w:r>
      <w:proofErr w:type="gramEnd"/>
      <w:r w:rsidRPr="0011796F">
        <w:rPr>
          <w:color w:val="000000"/>
          <w:shd w:val="clear" w:color="auto" w:fill="FFFFFF"/>
        </w:rPr>
        <w:t xml:space="preserve"> [</w:t>
      </w:r>
      <w:proofErr w:type="gramStart"/>
      <w:r w:rsidRPr="0011796F">
        <w:rPr>
          <w:color w:val="000000"/>
          <w:shd w:val="clear" w:color="auto" w:fill="FFFFFF"/>
        </w:rPr>
        <w:t>online</w:t>
      </w:r>
      <w:proofErr w:type="gramEnd"/>
      <w:r w:rsidRPr="0011796F">
        <w:rPr>
          <w:color w:val="000000"/>
          <w:shd w:val="clear" w:color="auto" w:fill="FFFFFF"/>
        </w:rPr>
        <w:t>] Available at: https://www.williamhillplc.com/media/11250/wh-final-rev1-printall_2017-03-01_181358.pdf [Accessed 2 Jan. 2019].</w:t>
      </w:r>
    </w:p>
    <w:p w:rsidR="00E30AE2" w:rsidRPr="0011796F" w:rsidRDefault="00E30AE2" w:rsidP="0011796F">
      <w:pPr>
        <w:rPr>
          <w:color w:val="000000"/>
          <w:shd w:val="clear" w:color="auto" w:fill="FFFFFF"/>
        </w:rPr>
      </w:pPr>
      <w:proofErr w:type="gramStart"/>
      <w:r w:rsidRPr="0011796F">
        <w:rPr>
          <w:color w:val="000000"/>
          <w:shd w:val="clear" w:color="auto" w:fill="FFFFFF"/>
        </w:rPr>
        <w:t>Williamhillplc.com. (2019).</w:t>
      </w:r>
      <w:proofErr w:type="gramEnd"/>
      <w:r w:rsidRPr="0011796F">
        <w:rPr>
          <w:color w:val="000000"/>
          <w:shd w:val="clear" w:color="auto" w:fill="FFFFFF"/>
        </w:rPr>
        <w:t xml:space="preserve"> [</w:t>
      </w:r>
      <w:proofErr w:type="gramStart"/>
      <w:r w:rsidRPr="0011796F">
        <w:rPr>
          <w:color w:val="000000"/>
          <w:shd w:val="clear" w:color="auto" w:fill="FFFFFF"/>
        </w:rPr>
        <w:t>online</w:t>
      </w:r>
      <w:proofErr w:type="gramEnd"/>
      <w:r w:rsidRPr="0011796F">
        <w:rPr>
          <w:color w:val="000000"/>
          <w:shd w:val="clear" w:color="auto" w:fill="FFFFFF"/>
        </w:rPr>
        <w:t>] Available at: https://www.williamhillplc.com/media/12106/wh-annual-report-2017-v2.pdf [Accessed 2 Jan. 2019].</w:t>
      </w:r>
    </w:p>
    <w:p w:rsidR="00E30AE2" w:rsidRPr="0011796F" w:rsidRDefault="00E30AE2" w:rsidP="0011796F">
      <w:pPr>
        <w:rPr>
          <w:shd w:val="clear" w:color="auto" w:fill="FFFFFF"/>
        </w:rPr>
      </w:pPr>
      <w:proofErr w:type="spellStart"/>
      <w:r w:rsidRPr="0011796F">
        <w:rPr>
          <w:shd w:val="clear" w:color="auto" w:fill="FFFFFF"/>
        </w:rPr>
        <w:t>Wolfson</w:t>
      </w:r>
      <w:proofErr w:type="spellEnd"/>
      <w:r w:rsidRPr="0011796F">
        <w:rPr>
          <w:shd w:val="clear" w:color="auto" w:fill="FFFFFF"/>
        </w:rPr>
        <w:t>, M.H., 2017. </w:t>
      </w:r>
      <w:r w:rsidRPr="0011796F">
        <w:rPr>
          <w:i/>
          <w:iCs/>
          <w:shd w:val="clear" w:color="auto" w:fill="FFFFFF"/>
        </w:rPr>
        <w:t xml:space="preserve">Financial crises: Understanding the </w:t>
      </w:r>
      <w:proofErr w:type="spellStart"/>
      <w:r w:rsidRPr="0011796F">
        <w:rPr>
          <w:i/>
          <w:iCs/>
          <w:shd w:val="clear" w:color="auto" w:fill="FFFFFF"/>
        </w:rPr>
        <w:t>postwar</w:t>
      </w:r>
      <w:proofErr w:type="spellEnd"/>
      <w:r w:rsidRPr="0011796F">
        <w:rPr>
          <w:i/>
          <w:iCs/>
          <w:shd w:val="clear" w:color="auto" w:fill="FFFFFF"/>
        </w:rPr>
        <w:t xml:space="preserve"> US experience</w:t>
      </w:r>
      <w:r w:rsidRPr="0011796F">
        <w:rPr>
          <w:shd w:val="clear" w:color="auto" w:fill="FFFFFF"/>
        </w:rPr>
        <w:t xml:space="preserve">. </w:t>
      </w:r>
      <w:proofErr w:type="spellStart"/>
      <w:proofErr w:type="gramStart"/>
      <w:r w:rsidRPr="0011796F">
        <w:rPr>
          <w:shd w:val="clear" w:color="auto" w:fill="FFFFFF"/>
        </w:rPr>
        <w:t>Routledge</w:t>
      </w:r>
      <w:proofErr w:type="spellEnd"/>
      <w:r w:rsidRPr="0011796F">
        <w:rPr>
          <w:shd w:val="clear" w:color="auto" w:fill="FFFFFF"/>
        </w:rPr>
        <w:t>.</w:t>
      </w:r>
      <w:proofErr w:type="gramEnd"/>
    </w:p>
    <w:p w:rsidR="00E30AE2" w:rsidRPr="0011796F" w:rsidRDefault="00E30AE2" w:rsidP="0011796F">
      <w:pPr>
        <w:rPr>
          <w:shd w:val="clear" w:color="auto" w:fill="FFFFFF"/>
        </w:rPr>
      </w:pPr>
      <w:proofErr w:type="spellStart"/>
      <w:proofErr w:type="gramStart"/>
      <w:r w:rsidRPr="0011796F">
        <w:rPr>
          <w:shd w:val="clear" w:color="auto" w:fill="FFFFFF"/>
        </w:rPr>
        <w:t>Zietlow</w:t>
      </w:r>
      <w:proofErr w:type="spellEnd"/>
      <w:r w:rsidRPr="0011796F">
        <w:rPr>
          <w:shd w:val="clear" w:color="auto" w:fill="FFFFFF"/>
        </w:rPr>
        <w:t xml:space="preserve">, J., </w:t>
      </w:r>
      <w:proofErr w:type="spellStart"/>
      <w:r w:rsidRPr="0011796F">
        <w:rPr>
          <w:shd w:val="clear" w:color="auto" w:fill="FFFFFF"/>
        </w:rPr>
        <w:t>Hankin</w:t>
      </w:r>
      <w:proofErr w:type="spellEnd"/>
      <w:r w:rsidRPr="0011796F">
        <w:rPr>
          <w:shd w:val="clear" w:color="auto" w:fill="FFFFFF"/>
        </w:rPr>
        <w:t xml:space="preserve">, J.A., </w:t>
      </w:r>
      <w:proofErr w:type="spellStart"/>
      <w:r w:rsidRPr="0011796F">
        <w:rPr>
          <w:shd w:val="clear" w:color="auto" w:fill="FFFFFF"/>
        </w:rPr>
        <w:t>Seidner</w:t>
      </w:r>
      <w:proofErr w:type="spellEnd"/>
      <w:r w:rsidRPr="0011796F">
        <w:rPr>
          <w:shd w:val="clear" w:color="auto" w:fill="FFFFFF"/>
        </w:rPr>
        <w:t>, A. and O'Brien, T., 2018.</w:t>
      </w:r>
      <w:proofErr w:type="gramEnd"/>
      <w:r w:rsidRPr="0011796F">
        <w:rPr>
          <w:shd w:val="clear" w:color="auto" w:fill="FFFFFF"/>
        </w:rPr>
        <w:t> </w:t>
      </w:r>
      <w:r w:rsidRPr="0011796F">
        <w:rPr>
          <w:i/>
          <w:iCs/>
          <w:shd w:val="clear" w:color="auto" w:fill="FFFFFF"/>
        </w:rPr>
        <w:t xml:space="preserve">Financial management for </w:t>
      </w:r>
      <w:proofErr w:type="spellStart"/>
      <w:r w:rsidRPr="0011796F">
        <w:rPr>
          <w:i/>
          <w:iCs/>
          <w:shd w:val="clear" w:color="auto" w:fill="FFFFFF"/>
        </w:rPr>
        <w:t>nonprofit</w:t>
      </w:r>
      <w:proofErr w:type="spellEnd"/>
      <w:r w:rsidRPr="0011796F">
        <w:rPr>
          <w:i/>
          <w:iCs/>
          <w:shd w:val="clear" w:color="auto" w:fill="FFFFFF"/>
        </w:rPr>
        <w:t xml:space="preserve"> organizations: Policies and practices</w:t>
      </w:r>
      <w:r w:rsidRPr="0011796F">
        <w:rPr>
          <w:shd w:val="clear" w:color="auto" w:fill="FFFFFF"/>
        </w:rPr>
        <w:t xml:space="preserve">. </w:t>
      </w:r>
      <w:proofErr w:type="gramStart"/>
      <w:r w:rsidRPr="0011796F">
        <w:rPr>
          <w:shd w:val="clear" w:color="auto" w:fill="FFFFFF"/>
        </w:rPr>
        <w:t>John Wiley &amp; Sons.</w:t>
      </w:r>
      <w:proofErr w:type="gramEnd"/>
    </w:p>
    <w:p w:rsidR="00333D76" w:rsidRDefault="00333D76">
      <w:pPr>
        <w:spacing w:line="276" w:lineRule="auto"/>
        <w:jc w:val="left"/>
        <w:rPr>
          <w:b/>
        </w:rPr>
      </w:pPr>
      <w:r>
        <w:rPr>
          <w:b/>
        </w:rPr>
        <w:br w:type="page"/>
      </w:r>
    </w:p>
    <w:p w:rsidR="002A41FE" w:rsidRDefault="00333D76" w:rsidP="00DF565E">
      <w:pPr>
        <w:pStyle w:val="Heading1"/>
      </w:pPr>
      <w:bookmarkStart w:id="5" w:name="_Toc534248078"/>
      <w:r>
        <w:t>Appendix</w:t>
      </w:r>
      <w:bookmarkEnd w:id="5"/>
      <w:r>
        <w:t xml:space="preserve"> </w:t>
      </w:r>
    </w:p>
    <w:tbl>
      <w:tblPr>
        <w:tblW w:w="5000" w:type="pct"/>
        <w:tblLook w:val="04A0"/>
      </w:tblPr>
      <w:tblGrid>
        <w:gridCol w:w="1972"/>
        <w:gridCol w:w="1244"/>
        <w:gridCol w:w="1244"/>
        <w:gridCol w:w="1272"/>
        <w:gridCol w:w="1074"/>
        <w:gridCol w:w="1460"/>
        <w:gridCol w:w="976"/>
      </w:tblGrid>
      <w:tr w:rsidR="00110CC9" w:rsidRPr="00110CC9" w:rsidTr="00110CC9">
        <w:trPr>
          <w:trHeight w:val="300"/>
        </w:trPr>
        <w:tc>
          <w:tcPr>
            <w:tcW w:w="1067" w:type="pct"/>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110CC9" w:rsidRPr="00110CC9" w:rsidRDefault="00110CC9" w:rsidP="00110CC9">
            <w:pPr>
              <w:rPr>
                <w:b/>
                <w:lang w:eastAsia="en-IN"/>
              </w:rPr>
            </w:pPr>
            <w:r w:rsidRPr="00110CC9">
              <w:rPr>
                <w:b/>
                <w:lang w:eastAsia="en-IN"/>
              </w:rPr>
              <w:t xml:space="preserve">Ratio name </w:t>
            </w:r>
          </w:p>
        </w:tc>
        <w:tc>
          <w:tcPr>
            <w:tcW w:w="2034" w:type="pct"/>
            <w:gridSpan w:val="3"/>
            <w:tcBorders>
              <w:top w:val="single" w:sz="4" w:space="0" w:color="auto"/>
              <w:left w:val="nil"/>
              <w:bottom w:val="single" w:sz="4" w:space="0" w:color="auto"/>
              <w:right w:val="single" w:sz="4" w:space="0" w:color="auto"/>
            </w:tcBorders>
            <w:shd w:val="clear" w:color="auto" w:fill="auto"/>
            <w:noWrap/>
            <w:vAlign w:val="bottom"/>
            <w:hideMark/>
          </w:tcPr>
          <w:p w:rsidR="00110CC9" w:rsidRPr="00110CC9" w:rsidRDefault="00110CC9" w:rsidP="00110CC9">
            <w:pPr>
              <w:rPr>
                <w:b/>
                <w:lang w:eastAsia="en-IN"/>
              </w:rPr>
            </w:pPr>
            <w:r w:rsidRPr="00110CC9">
              <w:rPr>
                <w:b/>
                <w:lang w:eastAsia="en-IN"/>
              </w:rPr>
              <w:t>William Hill Plc</w:t>
            </w:r>
          </w:p>
        </w:tc>
        <w:tc>
          <w:tcPr>
            <w:tcW w:w="1899" w:type="pct"/>
            <w:gridSpan w:val="3"/>
            <w:tcBorders>
              <w:top w:val="single" w:sz="4" w:space="0" w:color="auto"/>
              <w:left w:val="nil"/>
              <w:bottom w:val="single" w:sz="4" w:space="0" w:color="auto"/>
              <w:right w:val="single" w:sz="4" w:space="0" w:color="auto"/>
            </w:tcBorders>
            <w:shd w:val="clear" w:color="auto" w:fill="auto"/>
            <w:noWrap/>
            <w:vAlign w:val="bottom"/>
            <w:hideMark/>
          </w:tcPr>
          <w:p w:rsidR="00110CC9" w:rsidRPr="00110CC9" w:rsidRDefault="00110CC9" w:rsidP="00110CC9">
            <w:pPr>
              <w:rPr>
                <w:b/>
                <w:lang w:eastAsia="en-IN"/>
              </w:rPr>
            </w:pPr>
            <w:r w:rsidRPr="00110CC9">
              <w:rPr>
                <w:b/>
                <w:lang w:eastAsia="en-IN"/>
              </w:rPr>
              <w:t xml:space="preserve"> Paddy Power </w:t>
            </w:r>
            <w:proofErr w:type="spellStart"/>
            <w:r w:rsidRPr="00110CC9">
              <w:rPr>
                <w:b/>
                <w:lang w:eastAsia="en-IN"/>
              </w:rPr>
              <w:t>Betfair</w:t>
            </w:r>
            <w:proofErr w:type="spellEnd"/>
            <w:r w:rsidRPr="00110CC9">
              <w:rPr>
                <w:b/>
                <w:lang w:eastAsia="en-IN"/>
              </w:rPr>
              <w:t xml:space="preserve"> Plc</w:t>
            </w:r>
          </w:p>
        </w:tc>
      </w:tr>
      <w:tr w:rsidR="00110CC9" w:rsidRPr="00110CC9" w:rsidTr="00110CC9">
        <w:trPr>
          <w:trHeight w:val="300"/>
        </w:trPr>
        <w:tc>
          <w:tcPr>
            <w:tcW w:w="1067" w:type="pct"/>
            <w:vMerge/>
            <w:tcBorders>
              <w:top w:val="single" w:sz="4" w:space="0" w:color="auto"/>
              <w:left w:val="single" w:sz="4" w:space="0" w:color="auto"/>
              <w:bottom w:val="single" w:sz="4" w:space="0" w:color="000000"/>
              <w:right w:val="single" w:sz="4" w:space="0" w:color="auto"/>
            </w:tcBorders>
            <w:vAlign w:val="center"/>
            <w:hideMark/>
          </w:tcPr>
          <w:p w:rsidR="00110CC9" w:rsidRPr="00110CC9" w:rsidRDefault="00110CC9" w:rsidP="00110CC9">
            <w:pPr>
              <w:rPr>
                <w:b/>
                <w:lang w:eastAsia="en-IN"/>
              </w:rPr>
            </w:pPr>
          </w:p>
        </w:tc>
        <w:tc>
          <w:tcPr>
            <w:tcW w:w="673"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b/>
                <w:lang w:eastAsia="en-IN"/>
              </w:rPr>
            </w:pPr>
            <w:r w:rsidRPr="00110CC9">
              <w:rPr>
                <w:b/>
                <w:lang w:eastAsia="en-IN"/>
              </w:rPr>
              <w:t>2015</w:t>
            </w:r>
          </w:p>
        </w:tc>
        <w:tc>
          <w:tcPr>
            <w:tcW w:w="673"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b/>
                <w:lang w:eastAsia="en-IN"/>
              </w:rPr>
            </w:pPr>
            <w:r w:rsidRPr="00110CC9">
              <w:rPr>
                <w:b/>
                <w:lang w:eastAsia="en-IN"/>
              </w:rPr>
              <w:t>2016</w:t>
            </w:r>
          </w:p>
        </w:tc>
        <w:tc>
          <w:tcPr>
            <w:tcW w:w="688"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b/>
                <w:lang w:eastAsia="en-IN"/>
              </w:rPr>
            </w:pPr>
            <w:r w:rsidRPr="00110CC9">
              <w:rPr>
                <w:b/>
                <w:lang w:eastAsia="en-IN"/>
              </w:rPr>
              <w:t>2017</w:t>
            </w:r>
          </w:p>
        </w:tc>
        <w:tc>
          <w:tcPr>
            <w:tcW w:w="581"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b/>
                <w:lang w:eastAsia="en-IN"/>
              </w:rPr>
            </w:pPr>
            <w:r w:rsidRPr="00110CC9">
              <w:rPr>
                <w:b/>
                <w:lang w:eastAsia="en-IN"/>
              </w:rPr>
              <w:t>2015</w:t>
            </w:r>
          </w:p>
        </w:tc>
        <w:tc>
          <w:tcPr>
            <w:tcW w:w="790"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b/>
                <w:lang w:eastAsia="en-IN"/>
              </w:rPr>
            </w:pPr>
            <w:r w:rsidRPr="00110CC9">
              <w:rPr>
                <w:b/>
                <w:lang w:eastAsia="en-IN"/>
              </w:rPr>
              <w:t>2016</w:t>
            </w:r>
          </w:p>
        </w:tc>
        <w:tc>
          <w:tcPr>
            <w:tcW w:w="528"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b/>
                <w:lang w:eastAsia="en-IN"/>
              </w:rPr>
            </w:pPr>
            <w:r w:rsidRPr="00110CC9">
              <w:rPr>
                <w:b/>
                <w:lang w:eastAsia="en-IN"/>
              </w:rPr>
              <w:t>2017</w:t>
            </w:r>
          </w:p>
        </w:tc>
      </w:tr>
      <w:tr w:rsidR="00110CC9" w:rsidRPr="00110CC9" w:rsidTr="00110CC9">
        <w:trPr>
          <w:trHeight w:val="600"/>
        </w:trPr>
        <w:tc>
          <w:tcPr>
            <w:tcW w:w="1067" w:type="pct"/>
            <w:tcBorders>
              <w:top w:val="nil"/>
              <w:left w:val="single" w:sz="4" w:space="0" w:color="auto"/>
              <w:bottom w:val="single" w:sz="4" w:space="0" w:color="auto"/>
              <w:right w:val="single" w:sz="4" w:space="0" w:color="auto"/>
            </w:tcBorders>
            <w:shd w:val="clear" w:color="auto" w:fill="auto"/>
            <w:vAlign w:val="bottom"/>
            <w:hideMark/>
          </w:tcPr>
          <w:p w:rsidR="00110CC9" w:rsidRPr="00110CC9" w:rsidRDefault="00110CC9" w:rsidP="00110CC9">
            <w:pPr>
              <w:rPr>
                <w:lang w:eastAsia="en-IN"/>
              </w:rPr>
            </w:pPr>
            <w:r w:rsidRPr="00110CC9">
              <w:rPr>
                <w:lang w:eastAsia="en-IN"/>
              </w:rPr>
              <w:t>Gross margin</w:t>
            </w:r>
          </w:p>
        </w:tc>
        <w:tc>
          <w:tcPr>
            <w:tcW w:w="673"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lang w:eastAsia="en-IN"/>
              </w:rPr>
            </w:pPr>
            <w:r w:rsidRPr="00110CC9">
              <w:rPr>
                <w:lang w:eastAsia="en-IN"/>
              </w:rPr>
              <w:t>0.76</w:t>
            </w:r>
          </w:p>
        </w:tc>
        <w:tc>
          <w:tcPr>
            <w:tcW w:w="673"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lang w:eastAsia="en-IN"/>
              </w:rPr>
            </w:pPr>
            <w:r w:rsidRPr="00110CC9">
              <w:rPr>
                <w:lang w:eastAsia="en-IN"/>
              </w:rPr>
              <w:t>0.76</w:t>
            </w:r>
          </w:p>
        </w:tc>
        <w:tc>
          <w:tcPr>
            <w:tcW w:w="688"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lang w:eastAsia="en-IN"/>
              </w:rPr>
            </w:pPr>
            <w:r w:rsidRPr="00110CC9">
              <w:rPr>
                <w:lang w:eastAsia="en-IN"/>
              </w:rPr>
              <w:t>0.75</w:t>
            </w:r>
          </w:p>
        </w:tc>
        <w:tc>
          <w:tcPr>
            <w:tcW w:w="581"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lang w:eastAsia="en-IN"/>
              </w:rPr>
            </w:pPr>
            <w:r w:rsidRPr="00110CC9">
              <w:rPr>
                <w:lang w:eastAsia="en-IN"/>
              </w:rPr>
              <w:t>0.76</w:t>
            </w:r>
          </w:p>
        </w:tc>
        <w:tc>
          <w:tcPr>
            <w:tcW w:w="790"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lang w:eastAsia="en-IN"/>
              </w:rPr>
            </w:pPr>
            <w:r w:rsidRPr="00110CC9">
              <w:rPr>
                <w:lang w:eastAsia="en-IN"/>
              </w:rPr>
              <w:t>0.77</w:t>
            </w:r>
          </w:p>
        </w:tc>
        <w:tc>
          <w:tcPr>
            <w:tcW w:w="528"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lang w:eastAsia="en-IN"/>
              </w:rPr>
            </w:pPr>
            <w:r w:rsidRPr="00110CC9">
              <w:rPr>
                <w:lang w:eastAsia="en-IN"/>
              </w:rPr>
              <w:t>0.77</w:t>
            </w:r>
          </w:p>
        </w:tc>
      </w:tr>
      <w:tr w:rsidR="00110CC9" w:rsidRPr="00110CC9" w:rsidTr="00110CC9">
        <w:trPr>
          <w:trHeight w:val="300"/>
        </w:trPr>
        <w:tc>
          <w:tcPr>
            <w:tcW w:w="1067" w:type="pct"/>
            <w:tcBorders>
              <w:top w:val="nil"/>
              <w:left w:val="single" w:sz="4" w:space="0" w:color="auto"/>
              <w:bottom w:val="single" w:sz="4" w:space="0" w:color="auto"/>
              <w:right w:val="single" w:sz="4" w:space="0" w:color="auto"/>
            </w:tcBorders>
            <w:shd w:val="clear" w:color="auto" w:fill="auto"/>
            <w:noWrap/>
            <w:vAlign w:val="bottom"/>
            <w:hideMark/>
          </w:tcPr>
          <w:p w:rsidR="00110CC9" w:rsidRPr="00110CC9" w:rsidRDefault="00110CC9" w:rsidP="00110CC9">
            <w:pPr>
              <w:rPr>
                <w:lang w:eastAsia="en-IN"/>
              </w:rPr>
            </w:pPr>
            <w:r w:rsidRPr="00110CC9">
              <w:rPr>
                <w:lang w:eastAsia="en-IN"/>
              </w:rPr>
              <w:t xml:space="preserve">Net </w:t>
            </w:r>
            <w:r w:rsidR="006E61A8" w:rsidRPr="00110CC9">
              <w:rPr>
                <w:lang w:eastAsia="en-IN"/>
              </w:rPr>
              <w:t>profit</w:t>
            </w:r>
            <w:r w:rsidRPr="00110CC9">
              <w:rPr>
                <w:lang w:eastAsia="en-IN"/>
              </w:rPr>
              <w:t xml:space="preserve"> margin </w:t>
            </w:r>
          </w:p>
        </w:tc>
        <w:tc>
          <w:tcPr>
            <w:tcW w:w="673"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lang w:eastAsia="en-IN"/>
              </w:rPr>
            </w:pPr>
            <w:r w:rsidRPr="00110CC9">
              <w:rPr>
                <w:lang w:eastAsia="en-IN"/>
              </w:rPr>
              <w:t>0.12</w:t>
            </w:r>
          </w:p>
        </w:tc>
        <w:tc>
          <w:tcPr>
            <w:tcW w:w="673"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lang w:eastAsia="en-IN"/>
              </w:rPr>
            </w:pPr>
            <w:r w:rsidRPr="00110CC9">
              <w:rPr>
                <w:lang w:eastAsia="en-IN"/>
              </w:rPr>
              <w:t>0.10</w:t>
            </w:r>
          </w:p>
        </w:tc>
        <w:tc>
          <w:tcPr>
            <w:tcW w:w="688"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lang w:eastAsia="en-IN"/>
              </w:rPr>
            </w:pPr>
            <w:r w:rsidRPr="00110CC9">
              <w:rPr>
                <w:lang w:eastAsia="en-IN"/>
              </w:rPr>
              <w:t>-0.05</w:t>
            </w:r>
          </w:p>
        </w:tc>
        <w:tc>
          <w:tcPr>
            <w:tcW w:w="581"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lang w:eastAsia="en-IN"/>
              </w:rPr>
            </w:pPr>
            <w:r w:rsidRPr="00110CC9">
              <w:rPr>
                <w:lang w:eastAsia="en-IN"/>
              </w:rPr>
              <w:t>0.14</w:t>
            </w:r>
          </w:p>
        </w:tc>
        <w:tc>
          <w:tcPr>
            <w:tcW w:w="790"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lang w:eastAsia="en-IN"/>
              </w:rPr>
            </w:pPr>
            <w:r w:rsidRPr="00110CC9">
              <w:rPr>
                <w:lang w:eastAsia="en-IN"/>
              </w:rPr>
              <w:t>-0.0038</w:t>
            </w:r>
          </w:p>
        </w:tc>
        <w:tc>
          <w:tcPr>
            <w:tcW w:w="528"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lang w:eastAsia="en-IN"/>
              </w:rPr>
            </w:pPr>
            <w:r w:rsidRPr="00110CC9">
              <w:rPr>
                <w:lang w:eastAsia="en-IN"/>
              </w:rPr>
              <w:t>0.12</w:t>
            </w:r>
          </w:p>
        </w:tc>
      </w:tr>
      <w:tr w:rsidR="00110CC9" w:rsidRPr="00110CC9" w:rsidTr="00110CC9">
        <w:trPr>
          <w:trHeight w:val="300"/>
        </w:trPr>
        <w:tc>
          <w:tcPr>
            <w:tcW w:w="1067" w:type="pct"/>
            <w:tcBorders>
              <w:top w:val="nil"/>
              <w:left w:val="single" w:sz="4" w:space="0" w:color="auto"/>
              <w:bottom w:val="single" w:sz="4" w:space="0" w:color="auto"/>
              <w:right w:val="single" w:sz="4" w:space="0" w:color="auto"/>
            </w:tcBorders>
            <w:shd w:val="clear" w:color="auto" w:fill="auto"/>
            <w:noWrap/>
            <w:vAlign w:val="bottom"/>
            <w:hideMark/>
          </w:tcPr>
          <w:p w:rsidR="00110CC9" w:rsidRPr="00110CC9" w:rsidRDefault="00110CC9" w:rsidP="00110CC9">
            <w:pPr>
              <w:rPr>
                <w:lang w:eastAsia="en-IN"/>
              </w:rPr>
            </w:pPr>
            <w:r w:rsidRPr="00110CC9">
              <w:rPr>
                <w:lang w:eastAsia="en-IN"/>
              </w:rPr>
              <w:t>Current ratio</w:t>
            </w:r>
          </w:p>
        </w:tc>
        <w:tc>
          <w:tcPr>
            <w:tcW w:w="673"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lang w:eastAsia="en-IN"/>
              </w:rPr>
            </w:pPr>
            <w:r w:rsidRPr="00110CC9">
              <w:rPr>
                <w:lang w:eastAsia="en-IN"/>
              </w:rPr>
              <w:t>0.52</w:t>
            </w:r>
          </w:p>
        </w:tc>
        <w:tc>
          <w:tcPr>
            <w:tcW w:w="673"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lang w:eastAsia="en-IN"/>
              </w:rPr>
            </w:pPr>
            <w:r w:rsidRPr="00110CC9">
              <w:rPr>
                <w:lang w:eastAsia="en-IN"/>
              </w:rPr>
              <w:t>0.71</w:t>
            </w:r>
          </w:p>
        </w:tc>
        <w:tc>
          <w:tcPr>
            <w:tcW w:w="688"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lang w:eastAsia="en-IN"/>
              </w:rPr>
            </w:pPr>
            <w:r w:rsidRPr="00110CC9">
              <w:rPr>
                <w:lang w:eastAsia="en-IN"/>
              </w:rPr>
              <w:t>0.82</w:t>
            </w:r>
          </w:p>
        </w:tc>
        <w:tc>
          <w:tcPr>
            <w:tcW w:w="581"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lang w:eastAsia="en-IN"/>
              </w:rPr>
            </w:pPr>
            <w:r w:rsidRPr="00110CC9">
              <w:rPr>
                <w:lang w:eastAsia="en-IN"/>
              </w:rPr>
              <w:t>0.82</w:t>
            </w:r>
          </w:p>
        </w:tc>
        <w:tc>
          <w:tcPr>
            <w:tcW w:w="790"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lang w:eastAsia="en-IN"/>
              </w:rPr>
            </w:pPr>
            <w:r w:rsidRPr="00110CC9">
              <w:rPr>
                <w:lang w:eastAsia="en-IN"/>
              </w:rPr>
              <w:t>0.99</w:t>
            </w:r>
          </w:p>
        </w:tc>
        <w:tc>
          <w:tcPr>
            <w:tcW w:w="528"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lang w:eastAsia="en-IN"/>
              </w:rPr>
            </w:pPr>
            <w:r w:rsidRPr="00110CC9">
              <w:rPr>
                <w:lang w:eastAsia="en-IN"/>
              </w:rPr>
              <w:t>1.12</w:t>
            </w:r>
          </w:p>
        </w:tc>
      </w:tr>
      <w:tr w:rsidR="00110CC9" w:rsidRPr="00110CC9" w:rsidTr="00110CC9">
        <w:trPr>
          <w:trHeight w:val="300"/>
        </w:trPr>
        <w:tc>
          <w:tcPr>
            <w:tcW w:w="1067" w:type="pct"/>
            <w:tcBorders>
              <w:top w:val="nil"/>
              <w:left w:val="single" w:sz="4" w:space="0" w:color="auto"/>
              <w:bottom w:val="single" w:sz="4" w:space="0" w:color="auto"/>
              <w:right w:val="single" w:sz="4" w:space="0" w:color="auto"/>
            </w:tcBorders>
            <w:shd w:val="clear" w:color="auto" w:fill="auto"/>
            <w:noWrap/>
            <w:vAlign w:val="bottom"/>
            <w:hideMark/>
          </w:tcPr>
          <w:p w:rsidR="00110CC9" w:rsidRPr="00110CC9" w:rsidRDefault="00110CC9" w:rsidP="00110CC9">
            <w:pPr>
              <w:rPr>
                <w:lang w:eastAsia="en-IN"/>
              </w:rPr>
            </w:pPr>
            <w:r w:rsidRPr="00110CC9">
              <w:rPr>
                <w:lang w:eastAsia="en-IN"/>
              </w:rPr>
              <w:t>Cash ratio</w:t>
            </w:r>
          </w:p>
        </w:tc>
        <w:tc>
          <w:tcPr>
            <w:tcW w:w="673"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lang w:eastAsia="en-IN"/>
              </w:rPr>
            </w:pPr>
            <w:r w:rsidRPr="00110CC9">
              <w:rPr>
                <w:lang w:eastAsia="en-IN"/>
              </w:rPr>
              <w:t>0.43</w:t>
            </w:r>
          </w:p>
        </w:tc>
        <w:tc>
          <w:tcPr>
            <w:tcW w:w="673"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lang w:eastAsia="en-IN"/>
              </w:rPr>
            </w:pPr>
            <w:r w:rsidRPr="00110CC9">
              <w:rPr>
                <w:lang w:eastAsia="en-IN"/>
              </w:rPr>
              <w:t>0.53</w:t>
            </w:r>
          </w:p>
        </w:tc>
        <w:tc>
          <w:tcPr>
            <w:tcW w:w="688"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lang w:eastAsia="en-IN"/>
              </w:rPr>
            </w:pPr>
            <w:r w:rsidRPr="00110CC9">
              <w:rPr>
                <w:lang w:eastAsia="en-IN"/>
              </w:rPr>
              <w:t>0.66</w:t>
            </w:r>
          </w:p>
        </w:tc>
        <w:tc>
          <w:tcPr>
            <w:tcW w:w="581"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lang w:eastAsia="en-IN"/>
              </w:rPr>
            </w:pPr>
            <w:r w:rsidRPr="00110CC9">
              <w:rPr>
                <w:lang w:eastAsia="en-IN"/>
              </w:rPr>
              <w:t>0.41</w:t>
            </w:r>
          </w:p>
        </w:tc>
        <w:tc>
          <w:tcPr>
            <w:tcW w:w="790"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lang w:eastAsia="en-IN"/>
              </w:rPr>
            </w:pPr>
            <w:r w:rsidRPr="00110CC9">
              <w:rPr>
                <w:lang w:eastAsia="en-IN"/>
              </w:rPr>
              <w:t>0.67</w:t>
            </w:r>
          </w:p>
        </w:tc>
        <w:tc>
          <w:tcPr>
            <w:tcW w:w="528"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lang w:eastAsia="en-IN"/>
              </w:rPr>
            </w:pPr>
            <w:r w:rsidRPr="00110CC9">
              <w:rPr>
                <w:lang w:eastAsia="en-IN"/>
              </w:rPr>
              <w:t>0.80</w:t>
            </w:r>
          </w:p>
        </w:tc>
      </w:tr>
      <w:tr w:rsidR="00110CC9" w:rsidRPr="00110CC9" w:rsidTr="00110CC9">
        <w:trPr>
          <w:trHeight w:val="300"/>
        </w:trPr>
        <w:tc>
          <w:tcPr>
            <w:tcW w:w="1067" w:type="pct"/>
            <w:tcBorders>
              <w:top w:val="nil"/>
              <w:left w:val="single" w:sz="4" w:space="0" w:color="auto"/>
              <w:bottom w:val="single" w:sz="4" w:space="0" w:color="auto"/>
              <w:right w:val="single" w:sz="4" w:space="0" w:color="auto"/>
            </w:tcBorders>
            <w:shd w:val="clear" w:color="auto" w:fill="auto"/>
            <w:noWrap/>
            <w:vAlign w:val="bottom"/>
            <w:hideMark/>
          </w:tcPr>
          <w:p w:rsidR="00110CC9" w:rsidRPr="00110CC9" w:rsidRDefault="00110CC9" w:rsidP="00110CC9">
            <w:pPr>
              <w:rPr>
                <w:lang w:eastAsia="en-IN"/>
              </w:rPr>
            </w:pPr>
            <w:r w:rsidRPr="00110CC9">
              <w:rPr>
                <w:lang w:eastAsia="en-IN"/>
              </w:rPr>
              <w:t>Debt- equity ratio</w:t>
            </w:r>
          </w:p>
        </w:tc>
        <w:tc>
          <w:tcPr>
            <w:tcW w:w="673"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lang w:eastAsia="en-IN"/>
              </w:rPr>
            </w:pPr>
            <w:r w:rsidRPr="00110CC9">
              <w:rPr>
                <w:lang w:eastAsia="en-IN"/>
              </w:rPr>
              <w:t>0.93</w:t>
            </w:r>
          </w:p>
        </w:tc>
        <w:tc>
          <w:tcPr>
            <w:tcW w:w="673"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lang w:eastAsia="en-IN"/>
              </w:rPr>
            </w:pPr>
            <w:r w:rsidRPr="00110CC9">
              <w:rPr>
                <w:lang w:eastAsia="en-IN"/>
              </w:rPr>
              <w:t>0.99</w:t>
            </w:r>
          </w:p>
        </w:tc>
        <w:tc>
          <w:tcPr>
            <w:tcW w:w="688"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lang w:eastAsia="en-IN"/>
              </w:rPr>
            </w:pPr>
            <w:r w:rsidRPr="00110CC9">
              <w:rPr>
                <w:lang w:eastAsia="en-IN"/>
              </w:rPr>
              <w:t>1.22</w:t>
            </w:r>
          </w:p>
        </w:tc>
        <w:tc>
          <w:tcPr>
            <w:tcW w:w="581"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lang w:eastAsia="en-IN"/>
              </w:rPr>
            </w:pPr>
            <w:r w:rsidRPr="00110CC9">
              <w:rPr>
                <w:lang w:eastAsia="en-IN"/>
              </w:rPr>
              <w:t>7.05</w:t>
            </w:r>
          </w:p>
        </w:tc>
        <w:tc>
          <w:tcPr>
            <w:tcW w:w="790"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lang w:eastAsia="en-IN"/>
              </w:rPr>
            </w:pPr>
            <w:r w:rsidRPr="00110CC9">
              <w:rPr>
                <w:lang w:eastAsia="en-IN"/>
              </w:rPr>
              <w:t>0.16</w:t>
            </w:r>
          </w:p>
        </w:tc>
        <w:tc>
          <w:tcPr>
            <w:tcW w:w="528"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lang w:eastAsia="en-IN"/>
              </w:rPr>
            </w:pPr>
            <w:r w:rsidRPr="00110CC9">
              <w:rPr>
                <w:lang w:eastAsia="en-IN"/>
              </w:rPr>
              <w:t>0.12</w:t>
            </w:r>
          </w:p>
        </w:tc>
      </w:tr>
      <w:tr w:rsidR="00110CC9" w:rsidRPr="00110CC9" w:rsidTr="00110CC9">
        <w:trPr>
          <w:trHeight w:val="300"/>
        </w:trPr>
        <w:tc>
          <w:tcPr>
            <w:tcW w:w="1067" w:type="pct"/>
            <w:tcBorders>
              <w:top w:val="nil"/>
              <w:left w:val="single" w:sz="4" w:space="0" w:color="auto"/>
              <w:bottom w:val="single" w:sz="4" w:space="0" w:color="auto"/>
              <w:right w:val="single" w:sz="4" w:space="0" w:color="auto"/>
            </w:tcBorders>
            <w:shd w:val="clear" w:color="auto" w:fill="auto"/>
            <w:noWrap/>
            <w:vAlign w:val="bottom"/>
            <w:hideMark/>
          </w:tcPr>
          <w:p w:rsidR="00110CC9" w:rsidRDefault="00110CC9" w:rsidP="00110CC9">
            <w:r>
              <w:t>ROE</w:t>
            </w:r>
          </w:p>
        </w:tc>
        <w:tc>
          <w:tcPr>
            <w:tcW w:w="673" w:type="pct"/>
            <w:tcBorders>
              <w:top w:val="nil"/>
              <w:left w:val="nil"/>
              <w:bottom w:val="single" w:sz="4" w:space="0" w:color="auto"/>
              <w:right w:val="single" w:sz="4" w:space="0" w:color="auto"/>
            </w:tcBorders>
            <w:shd w:val="clear" w:color="auto" w:fill="auto"/>
            <w:noWrap/>
            <w:vAlign w:val="bottom"/>
            <w:hideMark/>
          </w:tcPr>
          <w:p w:rsidR="00110CC9" w:rsidRDefault="00110CC9" w:rsidP="00110CC9">
            <w:r>
              <w:t>16%</w:t>
            </w:r>
          </w:p>
        </w:tc>
        <w:tc>
          <w:tcPr>
            <w:tcW w:w="673"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lang w:eastAsia="en-IN"/>
              </w:rPr>
            </w:pPr>
            <w:r w:rsidRPr="00110CC9">
              <w:rPr>
                <w:lang w:eastAsia="en-IN"/>
              </w:rPr>
              <w:t>13%</w:t>
            </w:r>
          </w:p>
        </w:tc>
        <w:tc>
          <w:tcPr>
            <w:tcW w:w="688"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lang w:eastAsia="en-IN"/>
              </w:rPr>
            </w:pPr>
            <w:r w:rsidRPr="00110CC9">
              <w:rPr>
                <w:lang w:eastAsia="en-IN"/>
              </w:rPr>
              <w:t>-8%</w:t>
            </w:r>
          </w:p>
        </w:tc>
        <w:tc>
          <w:tcPr>
            <w:tcW w:w="581"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lang w:eastAsia="en-IN"/>
              </w:rPr>
            </w:pPr>
            <w:r w:rsidRPr="00110CC9">
              <w:rPr>
                <w:lang w:eastAsia="en-IN"/>
              </w:rPr>
              <w:t>213%</w:t>
            </w:r>
          </w:p>
        </w:tc>
        <w:tc>
          <w:tcPr>
            <w:tcW w:w="790"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lang w:eastAsia="en-IN"/>
              </w:rPr>
            </w:pPr>
            <w:r w:rsidRPr="00110CC9">
              <w:rPr>
                <w:lang w:eastAsia="en-IN"/>
              </w:rPr>
              <w:t>-0.13%</w:t>
            </w:r>
          </w:p>
        </w:tc>
        <w:tc>
          <w:tcPr>
            <w:tcW w:w="528" w:type="pct"/>
            <w:tcBorders>
              <w:top w:val="nil"/>
              <w:left w:val="nil"/>
              <w:bottom w:val="single" w:sz="4" w:space="0" w:color="auto"/>
              <w:right w:val="single" w:sz="4" w:space="0" w:color="auto"/>
            </w:tcBorders>
            <w:shd w:val="clear" w:color="auto" w:fill="auto"/>
            <w:noWrap/>
            <w:vAlign w:val="bottom"/>
            <w:hideMark/>
          </w:tcPr>
          <w:p w:rsidR="00110CC9" w:rsidRPr="00110CC9" w:rsidRDefault="00110CC9" w:rsidP="00110CC9">
            <w:pPr>
              <w:rPr>
                <w:lang w:eastAsia="en-IN"/>
              </w:rPr>
            </w:pPr>
            <w:r w:rsidRPr="00110CC9">
              <w:rPr>
                <w:lang w:eastAsia="en-IN"/>
              </w:rPr>
              <w:t>5%</w:t>
            </w:r>
          </w:p>
        </w:tc>
      </w:tr>
    </w:tbl>
    <w:p w:rsidR="002A41FE" w:rsidRDefault="00110CC9" w:rsidP="00110CC9">
      <w:pPr>
        <w:jc w:val="center"/>
        <w:rPr>
          <w:b/>
        </w:rPr>
      </w:pPr>
      <w:r>
        <w:rPr>
          <w:b/>
        </w:rPr>
        <w:t>Table 8: Computation of the financial Ratio of the business</w:t>
      </w:r>
    </w:p>
    <w:p w:rsidR="006E61A8" w:rsidRDefault="006E61A8" w:rsidP="00110CC9">
      <w:pPr>
        <w:jc w:val="center"/>
        <w:rPr>
          <w:b/>
        </w:rPr>
      </w:pPr>
      <w:r w:rsidRPr="006E61A8">
        <w:rPr>
          <w:b/>
        </w:rPr>
        <w:t>FORMULA USED IN THE CALCULATION OF THE FINANCIAL RATIO OF THE TWO COMPANIES FOR THREE CONSECUTIVE YEARS</w:t>
      </w:r>
    </w:p>
    <w:p w:rsidR="006E61A8" w:rsidRDefault="006E61A8" w:rsidP="006E61A8">
      <w:r>
        <w:t xml:space="preserve">Gross margin = gross profit / revenue or sales </w:t>
      </w:r>
    </w:p>
    <w:p w:rsidR="006E61A8" w:rsidRDefault="006E61A8" w:rsidP="006E61A8">
      <w:r>
        <w:t xml:space="preserve">Net Profit margin = Net income/ revenue or sales </w:t>
      </w:r>
    </w:p>
    <w:p w:rsidR="006E61A8" w:rsidRDefault="006E61A8" w:rsidP="006E61A8">
      <w:r>
        <w:t xml:space="preserve">Current ratio = total current ratio / total current liabilities </w:t>
      </w:r>
    </w:p>
    <w:p w:rsidR="006E61A8" w:rsidRDefault="006E61A8" w:rsidP="006E61A8">
      <w:r>
        <w:t xml:space="preserve">Cash ratio = cash/ total current liabilities </w:t>
      </w:r>
    </w:p>
    <w:p w:rsidR="006E61A8" w:rsidRDefault="006E61A8" w:rsidP="006E61A8">
      <w:r>
        <w:t xml:space="preserve">Debt- equity ratio = total debt / total equity </w:t>
      </w:r>
    </w:p>
    <w:p w:rsidR="006E61A8" w:rsidRDefault="006E61A8" w:rsidP="006E61A8">
      <w:r>
        <w:t xml:space="preserve">ROE= net income / total equity </w:t>
      </w:r>
    </w:p>
    <w:p w:rsidR="006E61A8" w:rsidRPr="006E61A8" w:rsidRDefault="006E61A8" w:rsidP="00110CC9">
      <w:pPr>
        <w:jc w:val="center"/>
        <w:rPr>
          <w:b/>
        </w:rPr>
      </w:pPr>
      <w:r w:rsidRPr="006E61A8">
        <w:rPr>
          <w:b/>
        </w:rPr>
        <w:t xml:space="preserve"> </w:t>
      </w:r>
    </w:p>
    <w:sectPr w:rsidR="006E61A8" w:rsidRPr="006E61A8" w:rsidSect="00FC161F">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37A2" w:rsidRDefault="00CF37A2" w:rsidP="00FC161F">
      <w:pPr>
        <w:spacing w:after="0" w:line="240" w:lineRule="auto"/>
      </w:pPr>
      <w:r>
        <w:separator/>
      </w:r>
    </w:p>
  </w:endnote>
  <w:endnote w:type="continuationSeparator" w:id="1">
    <w:p w:rsidR="00CF37A2" w:rsidRDefault="00CF37A2" w:rsidP="00FC16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3441954"/>
      <w:docPartObj>
        <w:docPartGallery w:val="Page Numbers (Bottom of Page)"/>
        <w:docPartUnique/>
      </w:docPartObj>
    </w:sdtPr>
    <w:sdtContent>
      <w:p w:rsidR="00CF37A2" w:rsidRDefault="00CF37A2">
        <w:pPr>
          <w:pStyle w:val="Footer"/>
          <w:jc w:val="right"/>
        </w:pPr>
        <w:fldSimple w:instr=" PAGE   \* MERGEFORMAT ">
          <w:r w:rsidR="009130BF">
            <w:rPr>
              <w:noProof/>
            </w:rPr>
            <w:t>1</w:t>
          </w:r>
        </w:fldSimple>
      </w:p>
    </w:sdtContent>
  </w:sdt>
  <w:p w:rsidR="00CF37A2" w:rsidRDefault="00CF37A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37A2" w:rsidRDefault="00CF37A2" w:rsidP="00FC161F">
      <w:pPr>
        <w:spacing w:after="0" w:line="240" w:lineRule="auto"/>
      </w:pPr>
      <w:r>
        <w:separator/>
      </w:r>
    </w:p>
  </w:footnote>
  <w:footnote w:type="continuationSeparator" w:id="1">
    <w:p w:rsidR="00CF37A2" w:rsidRDefault="00CF37A2" w:rsidP="00FC161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C0D70"/>
    <w:multiLevelType w:val="hybridMultilevel"/>
    <w:tmpl w:val="5B38C5A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38F553EB"/>
    <w:multiLevelType w:val="hybridMultilevel"/>
    <w:tmpl w:val="51AA40AA"/>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nsid w:val="3A47721E"/>
    <w:multiLevelType w:val="hybridMultilevel"/>
    <w:tmpl w:val="5F22278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4B996984"/>
    <w:multiLevelType w:val="hybridMultilevel"/>
    <w:tmpl w:val="126C1036"/>
    <w:lvl w:ilvl="0" w:tplc="40090017">
      <w:start w:val="1"/>
      <w:numFmt w:val="lowerLetter"/>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4">
    <w:nsid w:val="581C015C"/>
    <w:multiLevelType w:val="hybridMultilevel"/>
    <w:tmpl w:val="D7EAEA38"/>
    <w:lvl w:ilvl="0" w:tplc="4009000B">
      <w:start w:val="1"/>
      <w:numFmt w:val="bullet"/>
      <w:lvlText w:val=""/>
      <w:lvlJc w:val="left"/>
      <w:pPr>
        <w:ind w:left="1155" w:hanging="360"/>
      </w:pPr>
      <w:rPr>
        <w:rFonts w:ascii="Wingdings" w:hAnsi="Wingdings" w:hint="default"/>
      </w:rPr>
    </w:lvl>
    <w:lvl w:ilvl="1" w:tplc="40090003" w:tentative="1">
      <w:start w:val="1"/>
      <w:numFmt w:val="bullet"/>
      <w:lvlText w:val="o"/>
      <w:lvlJc w:val="left"/>
      <w:pPr>
        <w:ind w:left="1875" w:hanging="360"/>
      </w:pPr>
      <w:rPr>
        <w:rFonts w:ascii="Courier New" w:hAnsi="Courier New" w:cs="Courier New" w:hint="default"/>
      </w:rPr>
    </w:lvl>
    <w:lvl w:ilvl="2" w:tplc="40090005" w:tentative="1">
      <w:start w:val="1"/>
      <w:numFmt w:val="bullet"/>
      <w:lvlText w:val=""/>
      <w:lvlJc w:val="left"/>
      <w:pPr>
        <w:ind w:left="2595" w:hanging="360"/>
      </w:pPr>
      <w:rPr>
        <w:rFonts w:ascii="Wingdings" w:hAnsi="Wingdings" w:hint="default"/>
      </w:rPr>
    </w:lvl>
    <w:lvl w:ilvl="3" w:tplc="40090001" w:tentative="1">
      <w:start w:val="1"/>
      <w:numFmt w:val="bullet"/>
      <w:lvlText w:val=""/>
      <w:lvlJc w:val="left"/>
      <w:pPr>
        <w:ind w:left="3315" w:hanging="360"/>
      </w:pPr>
      <w:rPr>
        <w:rFonts w:ascii="Symbol" w:hAnsi="Symbol" w:hint="default"/>
      </w:rPr>
    </w:lvl>
    <w:lvl w:ilvl="4" w:tplc="40090003" w:tentative="1">
      <w:start w:val="1"/>
      <w:numFmt w:val="bullet"/>
      <w:lvlText w:val="o"/>
      <w:lvlJc w:val="left"/>
      <w:pPr>
        <w:ind w:left="4035" w:hanging="360"/>
      </w:pPr>
      <w:rPr>
        <w:rFonts w:ascii="Courier New" w:hAnsi="Courier New" w:cs="Courier New" w:hint="default"/>
      </w:rPr>
    </w:lvl>
    <w:lvl w:ilvl="5" w:tplc="40090005" w:tentative="1">
      <w:start w:val="1"/>
      <w:numFmt w:val="bullet"/>
      <w:lvlText w:val=""/>
      <w:lvlJc w:val="left"/>
      <w:pPr>
        <w:ind w:left="4755" w:hanging="360"/>
      </w:pPr>
      <w:rPr>
        <w:rFonts w:ascii="Wingdings" w:hAnsi="Wingdings" w:hint="default"/>
      </w:rPr>
    </w:lvl>
    <w:lvl w:ilvl="6" w:tplc="40090001" w:tentative="1">
      <w:start w:val="1"/>
      <w:numFmt w:val="bullet"/>
      <w:lvlText w:val=""/>
      <w:lvlJc w:val="left"/>
      <w:pPr>
        <w:ind w:left="5475" w:hanging="360"/>
      </w:pPr>
      <w:rPr>
        <w:rFonts w:ascii="Symbol" w:hAnsi="Symbol" w:hint="default"/>
      </w:rPr>
    </w:lvl>
    <w:lvl w:ilvl="7" w:tplc="40090003" w:tentative="1">
      <w:start w:val="1"/>
      <w:numFmt w:val="bullet"/>
      <w:lvlText w:val="o"/>
      <w:lvlJc w:val="left"/>
      <w:pPr>
        <w:ind w:left="6195" w:hanging="360"/>
      </w:pPr>
      <w:rPr>
        <w:rFonts w:ascii="Courier New" w:hAnsi="Courier New" w:cs="Courier New" w:hint="default"/>
      </w:rPr>
    </w:lvl>
    <w:lvl w:ilvl="8" w:tplc="40090005" w:tentative="1">
      <w:start w:val="1"/>
      <w:numFmt w:val="bullet"/>
      <w:lvlText w:val=""/>
      <w:lvlJc w:val="left"/>
      <w:pPr>
        <w:ind w:left="6915" w:hanging="360"/>
      </w:pPr>
      <w:rPr>
        <w:rFonts w:ascii="Wingdings" w:hAnsi="Wingdings" w:hint="default"/>
      </w:rPr>
    </w:lvl>
  </w:abstractNum>
  <w:abstractNum w:abstractNumId="5">
    <w:nsid w:val="71DA7F85"/>
    <w:multiLevelType w:val="hybridMultilevel"/>
    <w:tmpl w:val="D7F42A4A"/>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nsid w:val="754B066B"/>
    <w:multiLevelType w:val="hybridMultilevel"/>
    <w:tmpl w:val="EA2C215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5"/>
  </w:num>
  <w:num w:numId="5">
    <w:abstractNumId w:val="6"/>
  </w:num>
  <w:num w:numId="6">
    <w:abstractNumId w:val="2"/>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1"/>
  <w:proofState w:spelling="clean" w:grammar="clean"/>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a0NLAwMTc1tjA3MDA0N7ZU0lEKTi0uzszPAykwrgUA8kHVyywAAAA="/>
  </w:docVars>
  <w:rsids>
    <w:rsidRoot w:val="00FC161F"/>
    <w:rsid w:val="00041A9C"/>
    <w:rsid w:val="00057ADF"/>
    <w:rsid w:val="000723AC"/>
    <w:rsid w:val="000A4CD0"/>
    <w:rsid w:val="000C20B0"/>
    <w:rsid w:val="000E05CD"/>
    <w:rsid w:val="000E70C0"/>
    <w:rsid w:val="000F63FA"/>
    <w:rsid w:val="00110CC9"/>
    <w:rsid w:val="0011796F"/>
    <w:rsid w:val="00141A63"/>
    <w:rsid w:val="001818D1"/>
    <w:rsid w:val="001874DE"/>
    <w:rsid w:val="001B2EB8"/>
    <w:rsid w:val="001C4B50"/>
    <w:rsid w:val="00210FF1"/>
    <w:rsid w:val="00233110"/>
    <w:rsid w:val="00284BE5"/>
    <w:rsid w:val="00285142"/>
    <w:rsid w:val="002A41FE"/>
    <w:rsid w:val="002B5EE1"/>
    <w:rsid w:val="002C0A70"/>
    <w:rsid w:val="002C4454"/>
    <w:rsid w:val="002F201D"/>
    <w:rsid w:val="00317CF4"/>
    <w:rsid w:val="00327295"/>
    <w:rsid w:val="00333D76"/>
    <w:rsid w:val="00386F07"/>
    <w:rsid w:val="003B3321"/>
    <w:rsid w:val="003E3755"/>
    <w:rsid w:val="003F4E27"/>
    <w:rsid w:val="003F7D3B"/>
    <w:rsid w:val="004C0B5A"/>
    <w:rsid w:val="004F4D13"/>
    <w:rsid w:val="00572F55"/>
    <w:rsid w:val="0059329B"/>
    <w:rsid w:val="00601B0A"/>
    <w:rsid w:val="00606C97"/>
    <w:rsid w:val="0061310A"/>
    <w:rsid w:val="0064381C"/>
    <w:rsid w:val="0064718B"/>
    <w:rsid w:val="006817A1"/>
    <w:rsid w:val="006B0942"/>
    <w:rsid w:val="006D421A"/>
    <w:rsid w:val="006D63F9"/>
    <w:rsid w:val="006E4568"/>
    <w:rsid w:val="006E5EE5"/>
    <w:rsid w:val="006E61A8"/>
    <w:rsid w:val="007032E6"/>
    <w:rsid w:val="00721F01"/>
    <w:rsid w:val="0072442D"/>
    <w:rsid w:val="007352C9"/>
    <w:rsid w:val="00775995"/>
    <w:rsid w:val="00782C31"/>
    <w:rsid w:val="00791FBF"/>
    <w:rsid w:val="00854EEB"/>
    <w:rsid w:val="00894C74"/>
    <w:rsid w:val="009130BF"/>
    <w:rsid w:val="00953136"/>
    <w:rsid w:val="00956A5E"/>
    <w:rsid w:val="00990D9E"/>
    <w:rsid w:val="00996D7B"/>
    <w:rsid w:val="00997355"/>
    <w:rsid w:val="009A2B4A"/>
    <w:rsid w:val="00A02DE8"/>
    <w:rsid w:val="00A5523C"/>
    <w:rsid w:val="00A92B8B"/>
    <w:rsid w:val="00AB737C"/>
    <w:rsid w:val="00B11FCC"/>
    <w:rsid w:val="00B26B25"/>
    <w:rsid w:val="00C039CD"/>
    <w:rsid w:val="00C13D6A"/>
    <w:rsid w:val="00C4600E"/>
    <w:rsid w:val="00C475E9"/>
    <w:rsid w:val="00C71913"/>
    <w:rsid w:val="00C81644"/>
    <w:rsid w:val="00CB4F0C"/>
    <w:rsid w:val="00CB67CC"/>
    <w:rsid w:val="00CF37A2"/>
    <w:rsid w:val="00D020EA"/>
    <w:rsid w:val="00D02E9E"/>
    <w:rsid w:val="00D46D60"/>
    <w:rsid w:val="00D95878"/>
    <w:rsid w:val="00DA30C8"/>
    <w:rsid w:val="00DF2BC2"/>
    <w:rsid w:val="00DF565E"/>
    <w:rsid w:val="00E172E2"/>
    <w:rsid w:val="00E24B62"/>
    <w:rsid w:val="00E30AE2"/>
    <w:rsid w:val="00E313C1"/>
    <w:rsid w:val="00E32A17"/>
    <w:rsid w:val="00ED4DA7"/>
    <w:rsid w:val="00ED5E0E"/>
    <w:rsid w:val="00F02BB0"/>
    <w:rsid w:val="00F542A8"/>
    <w:rsid w:val="00F87C2C"/>
    <w:rsid w:val="00F90EF5"/>
    <w:rsid w:val="00FA4109"/>
    <w:rsid w:val="00FC161F"/>
    <w:rsid w:val="00FD1ECB"/>
    <w:rsid w:val="00FE0011"/>
    <w:rsid w:val="00FE3318"/>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161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C161F"/>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C161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C161F"/>
  </w:style>
  <w:style w:type="paragraph" w:styleId="Footer">
    <w:name w:val="footer"/>
    <w:basedOn w:val="Normal"/>
    <w:link w:val="FooterChar"/>
    <w:uiPriority w:val="99"/>
    <w:unhideWhenUsed/>
    <w:rsid w:val="00FC16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161F"/>
  </w:style>
  <w:style w:type="paragraph" w:styleId="Title">
    <w:name w:val="Title"/>
    <w:basedOn w:val="Normal"/>
    <w:next w:val="Normal"/>
    <w:link w:val="TitleChar"/>
    <w:uiPriority w:val="10"/>
    <w:qFormat/>
    <w:rsid w:val="00FC161F"/>
    <w:pPr>
      <w:pBdr>
        <w:bottom w:val="single" w:sz="8" w:space="4" w:color="4F81BD" w:themeColor="accent1"/>
      </w:pBdr>
      <w:spacing w:after="300"/>
      <w:contextualSpacing/>
      <w:jc w:val="center"/>
    </w:pPr>
    <w:rPr>
      <w:rFonts w:eastAsiaTheme="majorEastAsia" w:cstheme="majorBidi"/>
      <w:b/>
      <w:color w:val="000000" w:themeColor="text1"/>
      <w:spacing w:val="5"/>
      <w:kern w:val="28"/>
      <w:sz w:val="32"/>
      <w:szCs w:val="52"/>
    </w:rPr>
  </w:style>
  <w:style w:type="character" w:customStyle="1" w:styleId="TitleChar">
    <w:name w:val="Title Char"/>
    <w:basedOn w:val="DefaultParagraphFont"/>
    <w:link w:val="Title"/>
    <w:uiPriority w:val="10"/>
    <w:rsid w:val="00FC161F"/>
    <w:rPr>
      <w:rFonts w:ascii="Times New Roman" w:eastAsiaTheme="majorEastAsia" w:hAnsi="Times New Roman" w:cstheme="majorBidi"/>
      <w:b/>
      <w:color w:val="000000" w:themeColor="text1"/>
      <w:spacing w:val="5"/>
      <w:kern w:val="28"/>
      <w:sz w:val="32"/>
      <w:szCs w:val="52"/>
    </w:rPr>
  </w:style>
  <w:style w:type="character" w:customStyle="1" w:styleId="Heading1Char">
    <w:name w:val="Heading 1 Char"/>
    <w:basedOn w:val="DefaultParagraphFont"/>
    <w:link w:val="Heading1"/>
    <w:uiPriority w:val="9"/>
    <w:rsid w:val="00FC161F"/>
    <w:rPr>
      <w:rFonts w:ascii="Times New Roman" w:eastAsiaTheme="majorEastAsia" w:hAnsi="Times New Roman" w:cstheme="majorBidi"/>
      <w:b/>
      <w:bCs/>
      <w:sz w:val="24"/>
      <w:szCs w:val="28"/>
    </w:rPr>
  </w:style>
  <w:style w:type="paragraph" w:styleId="ListParagraph">
    <w:name w:val="List Paragraph"/>
    <w:basedOn w:val="Normal"/>
    <w:uiPriority w:val="34"/>
    <w:qFormat/>
    <w:rsid w:val="00990D9E"/>
    <w:pPr>
      <w:ind w:left="720"/>
      <w:contextualSpacing/>
    </w:pPr>
  </w:style>
  <w:style w:type="table" w:styleId="TableGrid">
    <w:name w:val="Table Grid"/>
    <w:basedOn w:val="TableNormal"/>
    <w:uiPriority w:val="59"/>
    <w:rsid w:val="00F542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semiHidden/>
    <w:unhideWhenUsed/>
    <w:qFormat/>
    <w:rsid w:val="00DF565E"/>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DF565E"/>
    <w:pPr>
      <w:spacing w:after="100"/>
    </w:pPr>
  </w:style>
  <w:style w:type="character" w:styleId="Hyperlink">
    <w:name w:val="Hyperlink"/>
    <w:basedOn w:val="DefaultParagraphFont"/>
    <w:uiPriority w:val="99"/>
    <w:unhideWhenUsed/>
    <w:rsid w:val="00DF565E"/>
    <w:rPr>
      <w:color w:val="0000FF" w:themeColor="hyperlink"/>
      <w:u w:val="single"/>
    </w:rPr>
  </w:style>
  <w:style w:type="paragraph" w:styleId="BalloonText">
    <w:name w:val="Balloon Text"/>
    <w:basedOn w:val="Normal"/>
    <w:link w:val="BalloonTextChar"/>
    <w:uiPriority w:val="99"/>
    <w:semiHidden/>
    <w:unhideWhenUsed/>
    <w:rsid w:val="00DF56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565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67762865">
      <w:bodyDiv w:val="1"/>
      <w:marLeft w:val="0"/>
      <w:marRight w:val="0"/>
      <w:marTop w:val="0"/>
      <w:marBottom w:val="0"/>
      <w:divBdr>
        <w:top w:val="none" w:sz="0" w:space="0" w:color="auto"/>
        <w:left w:val="none" w:sz="0" w:space="0" w:color="auto"/>
        <w:bottom w:val="none" w:sz="0" w:space="0" w:color="auto"/>
        <w:right w:val="none" w:sz="0" w:space="0" w:color="auto"/>
      </w:divBdr>
    </w:div>
    <w:div w:id="1109660673">
      <w:bodyDiv w:val="1"/>
      <w:marLeft w:val="0"/>
      <w:marRight w:val="0"/>
      <w:marTop w:val="0"/>
      <w:marBottom w:val="0"/>
      <w:divBdr>
        <w:top w:val="none" w:sz="0" w:space="0" w:color="auto"/>
        <w:left w:val="none" w:sz="0" w:space="0" w:color="auto"/>
        <w:bottom w:val="none" w:sz="0" w:space="0" w:color="auto"/>
        <w:right w:val="none" w:sz="0" w:space="0" w:color="auto"/>
      </w:divBdr>
    </w:div>
    <w:div w:id="1176457254">
      <w:bodyDiv w:val="1"/>
      <w:marLeft w:val="0"/>
      <w:marRight w:val="0"/>
      <w:marTop w:val="0"/>
      <w:marBottom w:val="0"/>
      <w:divBdr>
        <w:top w:val="none" w:sz="0" w:space="0" w:color="auto"/>
        <w:left w:val="none" w:sz="0" w:space="0" w:color="auto"/>
        <w:bottom w:val="none" w:sz="0" w:space="0" w:color="auto"/>
        <w:right w:val="none" w:sz="0" w:space="0" w:color="auto"/>
      </w:divBdr>
    </w:div>
    <w:div w:id="1474249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2EE2AD-03BB-4D73-A2F7-8E067109A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23</Pages>
  <Words>5365</Words>
  <Characters>30585</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35879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madhura</dc:creator>
  <cp:lastModifiedBy>Windows User</cp:lastModifiedBy>
  <cp:revision>2</cp:revision>
  <dcterms:created xsi:type="dcterms:W3CDTF">2019-01-04T14:31:00Z</dcterms:created>
  <dcterms:modified xsi:type="dcterms:W3CDTF">2019-01-04T14:31:00Z</dcterms:modified>
</cp:coreProperties>
</file>