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42AC" w:rsidRPr="00CF42AC" w:rsidRDefault="00CF42AC" w:rsidP="00B45423">
      <w:pPr>
        <w:spacing w:line="480" w:lineRule="auto"/>
        <w:jc w:val="center"/>
        <w:rPr>
          <w:b/>
          <w:sz w:val="24"/>
          <w:szCs w:val="24"/>
        </w:rPr>
      </w:pPr>
      <w:r w:rsidRPr="00CF42AC">
        <w:rPr>
          <w:b/>
          <w:sz w:val="24"/>
          <w:szCs w:val="24"/>
        </w:rPr>
        <w:t>R</w:t>
      </w:r>
      <w:r w:rsidR="00A872FA" w:rsidRPr="00CF42AC">
        <w:rPr>
          <w:b/>
          <w:sz w:val="24"/>
          <w:szCs w:val="24"/>
        </w:rPr>
        <w:t xml:space="preserve">ole and functions of supervision in promoting effective </w:t>
      </w:r>
    </w:p>
    <w:p w:rsidR="00CC1D58" w:rsidRPr="007C395D" w:rsidRDefault="00CF42AC" w:rsidP="007C395D">
      <w:pPr>
        <w:spacing w:line="480" w:lineRule="auto"/>
        <w:jc w:val="center"/>
        <w:rPr>
          <w:b/>
          <w:sz w:val="24"/>
          <w:szCs w:val="24"/>
        </w:rPr>
      </w:pPr>
      <w:r w:rsidRPr="00CF42AC">
        <w:rPr>
          <w:b/>
          <w:sz w:val="24"/>
          <w:szCs w:val="24"/>
        </w:rPr>
        <w:t>Youth</w:t>
      </w:r>
      <w:r w:rsidR="00A872FA" w:rsidRPr="00CF42AC">
        <w:rPr>
          <w:b/>
          <w:sz w:val="24"/>
          <w:szCs w:val="24"/>
        </w:rPr>
        <w:t xml:space="preserve"> work practice.</w:t>
      </w:r>
    </w:p>
    <w:p w:rsidR="006A777C" w:rsidRDefault="006A777C" w:rsidP="00B45423">
      <w:pPr>
        <w:spacing w:line="480" w:lineRule="auto"/>
      </w:pPr>
      <w:r w:rsidRPr="006A777C">
        <w:t>In the following pages I plan to look at the role and function of supervision with in the youth work sector and practise</w:t>
      </w:r>
      <w:r w:rsidR="001202AA">
        <w:t xml:space="preserve"> by</w:t>
      </w:r>
      <w:r w:rsidRPr="006A777C">
        <w:t xml:space="preserve"> </w:t>
      </w:r>
      <w:r w:rsidR="00CF42AC">
        <w:t>looking at</w:t>
      </w:r>
      <w:r w:rsidR="007E4427">
        <w:t xml:space="preserve"> Youth Work</w:t>
      </w:r>
      <w:r w:rsidR="00CF42AC" w:rsidRPr="00CF42AC">
        <w:t xml:space="preserve"> National</w:t>
      </w:r>
      <w:r w:rsidR="007E4427">
        <w:t xml:space="preserve"> occupational standards, youth work in </w:t>
      </w:r>
      <w:proofErr w:type="gramStart"/>
      <w:r w:rsidR="007E4427">
        <w:t>Wales</w:t>
      </w:r>
      <w:proofErr w:type="gramEnd"/>
      <w:r w:rsidR="007E4427">
        <w:t xml:space="preserve">  </w:t>
      </w:r>
      <w:r w:rsidR="00CF42AC" w:rsidRPr="00CF42AC">
        <w:t xml:space="preserve"> principles and p</w:t>
      </w:r>
      <w:r w:rsidR="007E4427">
        <w:t>urpose</w:t>
      </w:r>
      <w:r w:rsidR="00CF42AC">
        <w:t>,</w:t>
      </w:r>
      <w:r w:rsidR="00CF42AC" w:rsidRPr="00CF42AC">
        <w:t xml:space="preserve"> </w:t>
      </w:r>
      <w:r w:rsidR="007E4427">
        <w:t>s</w:t>
      </w:r>
      <w:r w:rsidR="00CF42AC" w:rsidRPr="00CF42AC">
        <w:t>upervision personalities</w:t>
      </w:r>
      <w:r w:rsidR="001202AA">
        <w:t xml:space="preserve"> and supervision</w:t>
      </w:r>
      <w:r w:rsidR="00CF42AC">
        <w:t xml:space="preserve"> theory</w:t>
      </w:r>
      <w:r w:rsidR="001202AA">
        <w:t>. F</w:t>
      </w:r>
      <w:r w:rsidR="00CF42AC">
        <w:t xml:space="preserve">rom this </w:t>
      </w:r>
      <w:r w:rsidRPr="006A777C">
        <w:t>consider</w:t>
      </w:r>
      <w:r w:rsidR="00CF42AC">
        <w:t>ing</w:t>
      </w:r>
      <w:r w:rsidRPr="006A777C">
        <w:t xml:space="preserve"> how supervision can be bes</w:t>
      </w:r>
      <w:r w:rsidR="00CF42AC">
        <w:t xml:space="preserve">t used to promote best practise with in youth work. To begin this I have taken a large block of text that illustrates the necessary values that should be considered by a supervisor.  </w:t>
      </w:r>
    </w:p>
    <w:p w:rsidR="006A777C" w:rsidRDefault="00CF42AC" w:rsidP="00B45423">
      <w:pPr>
        <w:spacing w:line="480" w:lineRule="auto"/>
        <w:rPr>
          <w:b/>
          <w:i/>
        </w:rPr>
      </w:pPr>
      <w:r w:rsidRPr="00CF42AC">
        <w:rPr>
          <w:i/>
        </w:rPr>
        <w:t>“T</w:t>
      </w:r>
      <w:r w:rsidR="006A777C" w:rsidRPr="00CF42AC">
        <w:rPr>
          <w:i/>
        </w:rPr>
        <w:t>he supervisor seeks to prevent the development of potentially stressful situations, removes the worker from stress, reduces stress impinging on the worker, and helps her adjust to stress. The supervisor is available and approachable, communicates confidence in the worker, provides perspective, excuses failure when appropriate, sanctions and shares responsibility for different decisions, provides opportunities for independent functioning and for probable success in task achievement</w:t>
      </w:r>
      <w:r w:rsidRPr="00CF42AC">
        <w:rPr>
          <w:i/>
        </w:rPr>
        <w:t>”</w:t>
      </w:r>
      <w:r w:rsidR="006A777C" w:rsidRPr="00CF42AC">
        <w:rPr>
          <w:i/>
        </w:rPr>
        <w:t xml:space="preserve">. </w:t>
      </w:r>
      <w:r w:rsidR="006A777C" w:rsidRPr="00CF42AC">
        <w:rPr>
          <w:b/>
          <w:i/>
        </w:rPr>
        <w:t>(</w:t>
      </w:r>
      <w:proofErr w:type="spellStart"/>
      <w:r w:rsidR="006A777C" w:rsidRPr="00CF42AC">
        <w:rPr>
          <w:b/>
          <w:i/>
        </w:rPr>
        <w:t>Kadushin</w:t>
      </w:r>
      <w:proofErr w:type="spellEnd"/>
      <w:r w:rsidR="006A777C" w:rsidRPr="00CF42AC">
        <w:rPr>
          <w:b/>
          <w:i/>
        </w:rPr>
        <w:t xml:space="preserve"> 1992: 292)</w:t>
      </w:r>
      <w:r w:rsidRPr="00CF42AC">
        <w:rPr>
          <w:b/>
          <w:i/>
        </w:rPr>
        <w:t>.</w:t>
      </w:r>
    </w:p>
    <w:p w:rsidR="001202AA" w:rsidRPr="00CF42AC" w:rsidRDefault="001202AA" w:rsidP="001202AA">
      <w:pPr>
        <w:spacing w:line="480" w:lineRule="auto"/>
      </w:pPr>
      <w:r>
        <w:t xml:space="preserve">This overview of an approachable and knowledgeable supervisor shows what supervisees want from supervision. This sets out from the outset the need to reduce stress and gives a view from outside the box on the situation and provide support in considering different action plans.  </w:t>
      </w:r>
    </w:p>
    <w:p w:rsidR="00E856D8" w:rsidRPr="00CA5D24" w:rsidRDefault="00E856D8" w:rsidP="00B45423">
      <w:pPr>
        <w:spacing w:line="480" w:lineRule="auto"/>
      </w:pPr>
      <w:r w:rsidRPr="00CA5D24">
        <w:t>Supervision in youth work has many function and roles to play in the collaborative working of two or more parties, to reflect upon the content and p</w:t>
      </w:r>
      <w:r w:rsidR="00CA5D24" w:rsidRPr="00CA5D24">
        <w:t>urpose of you</w:t>
      </w:r>
      <w:r w:rsidR="001202AA">
        <w:t>th</w:t>
      </w:r>
      <w:r w:rsidR="00CA5D24" w:rsidRPr="00CA5D24">
        <w:t xml:space="preserve"> work, to include r</w:t>
      </w:r>
      <w:r w:rsidRPr="00CA5D24">
        <w:t>eturning to experience(</w:t>
      </w:r>
      <w:r w:rsidR="00CA5D24" w:rsidRPr="00CA5D24">
        <w:t>incidents, particular dilemmas),At</w:t>
      </w:r>
      <w:r w:rsidRPr="00CA5D24">
        <w:t xml:space="preserve">tending to feelings – </w:t>
      </w:r>
      <w:r w:rsidR="00CA5D24" w:rsidRPr="00CA5D24">
        <w:t>What happened (how did you feel), and evaluating experience</w:t>
      </w:r>
      <w:r w:rsidR="001202AA">
        <w:t>s</w:t>
      </w:r>
      <w:r w:rsidR="00CA5D24" w:rsidRPr="00CA5D24">
        <w:t>.</w:t>
      </w:r>
    </w:p>
    <w:p w:rsidR="003C13D9" w:rsidRDefault="00543B28" w:rsidP="00B45423">
      <w:pPr>
        <w:spacing w:line="480" w:lineRule="auto"/>
      </w:pPr>
      <w:r w:rsidRPr="00543B28">
        <w:t>The actions set out in these plans are based on key functions and integrate best practise and national principles and p</w:t>
      </w:r>
      <w:r w:rsidR="00C143F1">
        <w:t>olicies into consideration. This is essential as these principles should underpin practise and promote the principles of youth work as set out in the 5 pillars and can change over time</w:t>
      </w:r>
      <w:r w:rsidR="008F32D3">
        <w:t xml:space="preserve"> as has shown with this as 4 pillars changes to 5. This does also provide good ideas </w:t>
      </w:r>
      <w:r w:rsidR="008F32D3">
        <w:lastRenderedPageBreak/>
        <w:t xml:space="preserve">to integrate good practise as shown in the Youth Work in Wales, </w:t>
      </w:r>
      <w:r w:rsidR="008F32D3" w:rsidRPr="008F32D3">
        <w:t>Principles and Purposes</w:t>
      </w:r>
      <w:r w:rsidR="008F32D3">
        <w:t xml:space="preserve"> where it states that “</w:t>
      </w:r>
      <w:r w:rsidR="008F32D3" w:rsidRPr="008F32D3">
        <w:t>all engaged in youth work are expected to assess outcomes and impact and to have systems for the planning, monitoring and evaluation of all aspects of their work with young people</w:t>
      </w:r>
      <w:r w:rsidR="008F32D3">
        <w:t>”</w:t>
      </w:r>
      <w:sdt>
        <w:sdtPr>
          <w:id w:val="1169449635"/>
          <w:citation/>
        </w:sdtPr>
        <w:sdtEndPr/>
        <w:sdtContent>
          <w:r w:rsidR="008F32D3">
            <w:fldChar w:fldCharType="begin"/>
          </w:r>
          <w:r w:rsidR="008F32D3">
            <w:instrText xml:space="preserve">CITATION Wel14 \p 7 \l 2057 </w:instrText>
          </w:r>
          <w:r w:rsidR="008F32D3">
            <w:fldChar w:fldCharType="separate"/>
          </w:r>
          <w:r w:rsidR="008F32D3">
            <w:rPr>
              <w:noProof/>
            </w:rPr>
            <w:t xml:space="preserve"> </w:t>
          </w:r>
          <w:r w:rsidR="008F32D3" w:rsidRPr="008F32D3">
            <w:rPr>
              <w:noProof/>
            </w:rPr>
            <w:t>(PYOG, 2014, p. 7)</w:t>
          </w:r>
          <w:r w:rsidR="008F32D3">
            <w:fldChar w:fldCharType="end"/>
          </w:r>
        </w:sdtContent>
      </w:sdt>
      <w:r w:rsidR="008F32D3">
        <w:t xml:space="preserve"> and promotes the </w:t>
      </w:r>
      <w:r w:rsidR="00D17A10" w:rsidRPr="00D17A10">
        <w:t>systems for planning</w:t>
      </w:r>
      <w:r w:rsidR="008F32D3">
        <w:t xml:space="preserve">, monitoring and evaluation of youth work that in a way provides a guideline </w:t>
      </w:r>
      <w:r w:rsidR="001202AA">
        <w:t>to deliver effective youth work and are points to consider to integrate it to supervision theory.</w:t>
      </w:r>
    </w:p>
    <w:p w:rsidR="003C13D9" w:rsidRDefault="007E4427" w:rsidP="00B45423">
      <w:pPr>
        <w:spacing w:line="480" w:lineRule="auto"/>
      </w:pPr>
      <w:r>
        <w:t>Youth work n</w:t>
      </w:r>
      <w:r w:rsidR="003C13D9">
        <w:t>ational</w:t>
      </w:r>
      <w:r>
        <w:t xml:space="preserve"> occupational </w:t>
      </w:r>
      <w:r w:rsidR="003C13D9">
        <w:t xml:space="preserve">standards outlines </w:t>
      </w:r>
      <w:r>
        <w:t>the</w:t>
      </w:r>
      <w:r w:rsidR="003C13D9">
        <w:t xml:space="preserve"> values at the core of </w:t>
      </w:r>
      <w:r w:rsidR="001202AA">
        <w:t>youth w</w:t>
      </w:r>
      <w:r w:rsidR="003C13D9">
        <w:t>ork and underlying philosophy to what professionals should be consider</w:t>
      </w:r>
      <w:r w:rsidR="001202AA">
        <w:t>ing</w:t>
      </w:r>
      <w:r w:rsidR="003C13D9">
        <w:t xml:space="preserve"> with in youth work practise and </w:t>
      </w:r>
      <w:r w:rsidR="001202AA">
        <w:t xml:space="preserve">what is </w:t>
      </w:r>
      <w:r w:rsidR="003C13D9">
        <w:t>reviewed through supervision. This targets areas revolve around a young person led approach and integrate the holistic consideration of participation, active involvement, equity, diversity, inclusion, partnership with young people a</w:t>
      </w:r>
      <w:r w:rsidR="001202AA">
        <w:t>s well as</w:t>
      </w:r>
      <w:r w:rsidR="003C13D9">
        <w:t xml:space="preserve"> other personal, social and political development. Th</w:t>
      </w:r>
      <w:r w:rsidR="001202AA">
        <w:t>is</w:t>
      </w:r>
      <w:r w:rsidR="003C13D9">
        <w:t xml:space="preserve"> set</w:t>
      </w:r>
      <w:r w:rsidR="001202AA">
        <w:t>s</w:t>
      </w:r>
      <w:r w:rsidR="003C13D9">
        <w:t xml:space="preserve"> out goals that need to be considered and integrated into youth work supervision to ensure that national standards are met in relation to practise and integration of the interventions made. This is stated in the NOS and it states by </w:t>
      </w:r>
      <w:r w:rsidR="003C13D9" w:rsidRPr="003C13D9">
        <w:t>“applying the outcomes of your reflection and development to improve your own practice in upholding the values and principles of youth work” (National Occupational Standards, 2012, p. 132).</w:t>
      </w:r>
    </w:p>
    <w:p w:rsidR="00D2658B" w:rsidRDefault="00D2658B" w:rsidP="00B45423">
      <w:pPr>
        <w:spacing w:line="480" w:lineRule="auto"/>
      </w:pPr>
      <w:r>
        <w:t>Looking at the code of occupational ethics for the youth service in Wales</w:t>
      </w:r>
      <w:r w:rsidR="001202AA">
        <w:t>,</w:t>
      </w:r>
      <w:r>
        <w:t xml:space="preserve"> the implementation of effective </w:t>
      </w:r>
      <w:r w:rsidR="001202AA">
        <w:t>y</w:t>
      </w:r>
      <w:r>
        <w:t xml:space="preserve">outh work </w:t>
      </w:r>
      <w:r w:rsidR="001202AA">
        <w:t xml:space="preserve">supervision </w:t>
      </w:r>
      <w:r>
        <w:t>with in practise i</w:t>
      </w:r>
      <w:r w:rsidR="001202AA">
        <w:t>s</w:t>
      </w:r>
      <w:r>
        <w:t xml:space="preserve"> clearly embedded</w:t>
      </w:r>
      <w:r w:rsidR="001202AA">
        <w:t>. There is</w:t>
      </w:r>
      <w:r>
        <w:t xml:space="preserve"> both the r</w:t>
      </w:r>
      <w:r w:rsidRPr="00D2658B">
        <w:t>esponsibility to the occupation</w:t>
      </w:r>
      <w:r>
        <w:t xml:space="preserve"> and colleagues where it states that colleagues should “support, train, supervise and manage colleagues according to occupation-agreed”</w:t>
      </w:r>
      <w:sdt>
        <w:sdtPr>
          <w:id w:val="-566498240"/>
          <w:citation/>
        </w:sdtPr>
        <w:sdtEndPr/>
        <w:sdtContent>
          <w:r>
            <w:fldChar w:fldCharType="begin"/>
          </w:r>
          <w:r>
            <w:instrText xml:space="preserve">CITATION YMC12 \p 10 \l 2057 </w:instrText>
          </w:r>
          <w:r>
            <w:fldChar w:fldCharType="separate"/>
          </w:r>
          <w:r>
            <w:rPr>
              <w:noProof/>
            </w:rPr>
            <w:t xml:space="preserve"> </w:t>
          </w:r>
          <w:r w:rsidRPr="00D2658B">
            <w:rPr>
              <w:noProof/>
            </w:rPr>
            <w:t>(YMCA, 2012, p. 10)</w:t>
          </w:r>
          <w:r>
            <w:fldChar w:fldCharType="end"/>
          </w:r>
        </w:sdtContent>
      </w:sdt>
      <w:r w:rsidR="001202AA">
        <w:t>.</w:t>
      </w:r>
      <w:r>
        <w:t xml:space="preserve"> </w:t>
      </w:r>
      <w:r w:rsidR="001202AA">
        <w:t>W</w:t>
      </w:r>
      <w:r>
        <w:t>hile as a practitioner also having the responsibility to “participate in in-service training, identify training needs and assist where appropriate with the supervision, support, training and placement supervision of other colleagues and students”</w:t>
      </w:r>
      <w:sdt>
        <w:sdtPr>
          <w:id w:val="-374925513"/>
          <w:citation/>
        </w:sdtPr>
        <w:sdtEndPr/>
        <w:sdtContent>
          <w:r>
            <w:fldChar w:fldCharType="begin"/>
          </w:r>
          <w:r>
            <w:instrText xml:space="preserve">CITATION YMC12 \p 12 \l 2057 </w:instrText>
          </w:r>
          <w:r>
            <w:fldChar w:fldCharType="separate"/>
          </w:r>
          <w:r>
            <w:rPr>
              <w:noProof/>
            </w:rPr>
            <w:t xml:space="preserve"> </w:t>
          </w:r>
          <w:r w:rsidRPr="00D2658B">
            <w:rPr>
              <w:noProof/>
            </w:rPr>
            <w:t>(YMCA, 2012, p. 12)</w:t>
          </w:r>
          <w:r>
            <w:fldChar w:fldCharType="end"/>
          </w:r>
        </w:sdtContent>
      </w:sdt>
      <w:r>
        <w:t>.</w:t>
      </w:r>
    </w:p>
    <w:p w:rsidR="00016087" w:rsidRDefault="00016087" w:rsidP="00B45423">
      <w:pPr>
        <w:spacing w:line="480" w:lineRule="auto"/>
      </w:pPr>
      <w:r>
        <w:lastRenderedPageBreak/>
        <w:t xml:space="preserve">While we must remember that these policies and practises will change over time depending on the changing society and political and economic </w:t>
      </w:r>
      <w:r w:rsidR="00CB05E7">
        <w:t xml:space="preserve">outlook and other </w:t>
      </w:r>
      <w:r>
        <w:t xml:space="preserve">factors dictating the provision and how it is targeted and integrated into practise and therefore </w:t>
      </w:r>
      <w:r w:rsidR="001202AA">
        <w:t>will impact</w:t>
      </w:r>
      <w:r>
        <w:t xml:space="preserve"> on supervision practise.</w:t>
      </w:r>
    </w:p>
    <w:p w:rsidR="00EB6501" w:rsidRDefault="00CB05E7" w:rsidP="00B45423">
      <w:pPr>
        <w:spacing w:line="480" w:lineRule="auto"/>
      </w:pPr>
      <w:r w:rsidRPr="00CB05E7">
        <w:t xml:space="preserve">The next area that needs to be considered in the underlying theory behind </w:t>
      </w:r>
      <w:r>
        <w:t>supervision in youth work and how the are</w:t>
      </w:r>
      <w:r w:rsidR="001202AA">
        <w:t>as discussed by professionals are</w:t>
      </w:r>
      <w:r>
        <w:t xml:space="preserve"> integrated into youth work practise. </w:t>
      </w:r>
    </w:p>
    <w:p w:rsidR="00EB6501" w:rsidRDefault="00EB6501" w:rsidP="00EB6501">
      <w:pPr>
        <w:spacing w:line="480" w:lineRule="auto"/>
      </w:pPr>
      <w:r>
        <w:t xml:space="preserve">For us to discuss supervision from the context of theory to practise, we must look at the structure and key stages of a model of supervision. These stages are not written in stone and have to be followed stage by stage, but we must be mindful of the individual’s needs, expectations and understanding. The three main areas of supervision that are used in youth work, Managerial, Non – managerial and external supervision, all have their function in developing practise.  </w:t>
      </w:r>
    </w:p>
    <w:p w:rsidR="00EB6501" w:rsidRDefault="00EB6501" w:rsidP="00EB6501">
      <w:pPr>
        <w:spacing w:line="480" w:lineRule="auto"/>
      </w:pPr>
      <w:r>
        <w:t>Managerial supervision concentrates on standards of work, and the co-ordination of practise with policies of administration and the smooth running of the service. The other two target the educational/non managerial supervision. This concentrates on the personal development of the individual and therefore can be tailored to the individuals involved in the process. The supportive supervision looks at the maintenance of proactive positive relationships within work.</w:t>
      </w:r>
      <w:r>
        <w:t xml:space="preserve"> </w:t>
      </w:r>
    </w:p>
    <w:p w:rsidR="00D17A10" w:rsidRPr="00D17A10" w:rsidRDefault="00CB05E7" w:rsidP="00B45423">
      <w:pPr>
        <w:spacing w:line="480" w:lineRule="auto"/>
        <w:rPr>
          <w:b/>
        </w:rPr>
      </w:pPr>
      <w:r>
        <w:t xml:space="preserve">Many key figures with in this field relate to 3 main areas that must be considered during supervision. </w:t>
      </w:r>
      <w:r w:rsidR="00D17A10" w:rsidRPr="00CB05E7">
        <w:t>Dawson</w:t>
      </w:r>
      <w:r>
        <w:t xml:space="preserve"> being one of these </w:t>
      </w:r>
      <w:r w:rsidR="00D17A10" w:rsidRPr="00CB05E7">
        <w:t xml:space="preserve">looks at this as a notion broken up into three areas. “Administrative, Educational and Supportive” (Smith, 2011, p. no page no.). </w:t>
      </w:r>
      <w:r w:rsidR="00423354">
        <w:t xml:space="preserve">This links in with the </w:t>
      </w:r>
      <w:r w:rsidR="00423354" w:rsidRPr="00423354">
        <w:t>actions put in place around community, wellbeing and administrative expectations. This</w:t>
      </w:r>
      <w:r w:rsidR="00423354">
        <w:t xml:space="preserve"> again </w:t>
      </w:r>
      <w:r w:rsidR="00423354" w:rsidRPr="00423354">
        <w:t xml:space="preserve">happens through </w:t>
      </w:r>
      <w:proofErr w:type="spellStart"/>
      <w:r w:rsidR="001202AA">
        <w:t>Kadushin</w:t>
      </w:r>
      <w:proofErr w:type="spellEnd"/>
      <w:r w:rsidR="001202AA">
        <w:t xml:space="preserve"> </w:t>
      </w:r>
      <w:r w:rsidR="00423354" w:rsidRPr="00423354">
        <w:t>three stages of</w:t>
      </w:r>
      <w:r w:rsidR="00766EBF">
        <w:t xml:space="preserve"> similar</w:t>
      </w:r>
      <w:r w:rsidR="00423354" w:rsidRPr="00423354">
        <w:t xml:space="preserve"> “normative, formative and restorative” (Smith, 2011, p. no page no).</w:t>
      </w:r>
      <w:r w:rsidR="00766EBF">
        <w:t xml:space="preserve"> </w:t>
      </w:r>
      <w:proofErr w:type="spellStart"/>
      <w:r w:rsidR="00766EBF" w:rsidRPr="00766EBF">
        <w:t>Kadushin</w:t>
      </w:r>
      <w:proofErr w:type="spellEnd"/>
      <w:r w:rsidR="00D17A10" w:rsidRPr="00766EBF">
        <w:t xml:space="preserve"> supervision in social work model opens up the idea that it is not only policy that dictates the outcomes of supervision but it is the stakeholders and the three main areas of development. </w:t>
      </w:r>
    </w:p>
    <w:p w:rsidR="00CF601B" w:rsidRDefault="00223E0B" w:rsidP="00B45423">
      <w:pPr>
        <w:spacing w:line="480" w:lineRule="auto"/>
        <w:rPr>
          <w:b/>
        </w:rPr>
      </w:pPr>
      <w:r w:rsidRPr="002C45A7">
        <w:t>S</w:t>
      </w:r>
      <w:r w:rsidR="00C143F1" w:rsidRPr="002C45A7">
        <w:t>upervision practises with</w:t>
      </w:r>
      <w:r w:rsidRPr="002C45A7">
        <w:t xml:space="preserve"> in youth work do also fall </w:t>
      </w:r>
      <w:r w:rsidR="002C45A7" w:rsidRPr="002C45A7">
        <w:t>within</w:t>
      </w:r>
      <w:r w:rsidRPr="002C45A7">
        <w:t xml:space="preserve"> the wider mana</w:t>
      </w:r>
      <w:r w:rsidR="009C2663">
        <w:t>gement theory and in the</w:t>
      </w:r>
      <w:r w:rsidRPr="002C45A7">
        <w:t xml:space="preserve"> youth w</w:t>
      </w:r>
      <w:r w:rsidR="009C2663">
        <w:t>ork sector can base supervision</w:t>
      </w:r>
      <w:r w:rsidRPr="002C45A7">
        <w:t xml:space="preserve"> on these models to promote good practise by </w:t>
      </w:r>
      <w:r w:rsidR="002C45A7" w:rsidRPr="002C45A7">
        <w:t>integrating</w:t>
      </w:r>
      <w:r w:rsidRPr="002C45A7">
        <w:t xml:space="preserve"> </w:t>
      </w:r>
      <w:r w:rsidRPr="002C45A7">
        <w:lastRenderedPageBreak/>
        <w:t xml:space="preserve">the </w:t>
      </w:r>
      <w:r w:rsidR="002C45A7" w:rsidRPr="002C45A7">
        <w:t xml:space="preserve">principles and </w:t>
      </w:r>
      <w:r w:rsidRPr="002C45A7">
        <w:t xml:space="preserve">policy </w:t>
      </w:r>
      <w:r w:rsidR="002C45A7" w:rsidRPr="002C45A7">
        <w:t>into a</w:t>
      </w:r>
      <w:r w:rsidR="00CF601B" w:rsidRPr="002C45A7">
        <w:t xml:space="preserve">pproaches </w:t>
      </w:r>
      <w:r w:rsidR="002C45A7" w:rsidRPr="002C45A7">
        <w:t>used in</w:t>
      </w:r>
      <w:r w:rsidR="00CF601B" w:rsidRPr="002C45A7">
        <w:t xml:space="preserve"> organisational culture</w:t>
      </w:r>
      <w:r w:rsidR="002C45A7" w:rsidRPr="002C45A7">
        <w:t>.</w:t>
      </w:r>
      <w:r w:rsidR="002C45A7">
        <w:t xml:space="preserve"> </w:t>
      </w:r>
      <w:r w:rsidR="002C45A7" w:rsidRPr="002C45A7">
        <w:t xml:space="preserve">Models developed by </w:t>
      </w:r>
      <w:r w:rsidR="009C2663">
        <w:t>S</w:t>
      </w:r>
      <w:r w:rsidR="00CF601B" w:rsidRPr="002C45A7">
        <w:t>chein</w:t>
      </w:r>
      <w:r w:rsidR="002C45A7" w:rsidRPr="002C45A7">
        <w:t xml:space="preserve">, </w:t>
      </w:r>
      <w:r w:rsidR="00CF601B" w:rsidRPr="002C45A7">
        <w:t>Hofstede</w:t>
      </w:r>
      <w:r w:rsidR="002C45A7" w:rsidRPr="002C45A7">
        <w:t xml:space="preserve"> and </w:t>
      </w:r>
      <w:r w:rsidR="00CF601B" w:rsidRPr="002C45A7">
        <w:t>Handy link organisational stru</w:t>
      </w:r>
      <w:r w:rsidR="002C45A7" w:rsidRPr="002C45A7">
        <w:t>cture to organisational culture</w:t>
      </w:r>
      <w:r w:rsidR="009C2663">
        <w:t>.</w:t>
      </w:r>
      <w:r w:rsidR="002C45A7" w:rsidRPr="002C45A7">
        <w:t xml:space="preserve"> H</w:t>
      </w:r>
      <w:r w:rsidR="009C2663">
        <w:t>andy</w:t>
      </w:r>
      <w:r w:rsidR="00747ED7">
        <w:t xml:space="preserve"> describes the four</w:t>
      </w:r>
      <w:r w:rsidR="002C45A7" w:rsidRPr="002C45A7">
        <w:t xml:space="preserve"> types</w:t>
      </w:r>
      <w:r w:rsidR="007526E7">
        <w:t xml:space="preserve"> of organisational culture</w:t>
      </w:r>
      <w:r w:rsidR="002C45A7" w:rsidRPr="002C45A7">
        <w:t xml:space="preserve"> that can be used to integrate supervision and support into youth work practise.</w:t>
      </w:r>
      <w:r w:rsidR="002C45A7">
        <w:t xml:space="preserve"> </w:t>
      </w:r>
      <w:r w:rsidR="009C2663">
        <w:t xml:space="preserve">These areas are </w:t>
      </w:r>
      <w:r w:rsidR="007526E7" w:rsidRPr="007526E7">
        <w:rPr>
          <w:i/>
        </w:rPr>
        <w:t>power, r</w:t>
      </w:r>
      <w:r w:rsidR="002C45A7" w:rsidRPr="007526E7">
        <w:rPr>
          <w:i/>
        </w:rPr>
        <w:t>ole, task and person culture</w:t>
      </w:r>
      <w:r w:rsidR="002C45A7" w:rsidRPr="002C45A7">
        <w:t xml:space="preserve"> that integrate into different form of supervision</w:t>
      </w:r>
      <w:r w:rsidR="009C2663">
        <w:t xml:space="preserve"> and support</w:t>
      </w:r>
      <w:r w:rsidR="002C45A7" w:rsidRPr="002C45A7">
        <w:t>.</w:t>
      </w:r>
      <w:r w:rsidR="00A40975">
        <w:t xml:space="preserve"> </w:t>
      </w:r>
      <w:r w:rsidR="00CF601B" w:rsidRPr="00A40975">
        <w:t xml:space="preserve">Power Culture is concentrated among a few with control and communications </w:t>
      </w:r>
      <w:r w:rsidR="009C2663">
        <w:t>coming</w:t>
      </w:r>
      <w:r w:rsidR="00CF601B" w:rsidRPr="00A40975">
        <w:t xml:space="preserve"> from the centre</w:t>
      </w:r>
      <w:r w:rsidR="00A40975" w:rsidRPr="00A40975">
        <w:t xml:space="preserve"> as if a dictatorship</w:t>
      </w:r>
      <w:r w:rsidR="00CF601B" w:rsidRPr="00A40975">
        <w:t>.</w:t>
      </w:r>
      <w:r w:rsidR="00CF601B" w:rsidRPr="00CF601B">
        <w:rPr>
          <w:b/>
        </w:rPr>
        <w:t xml:space="preserve"> </w:t>
      </w:r>
      <w:r w:rsidR="00CF601B" w:rsidRPr="00A40975">
        <w:t>Role Culture - authority is clearly delegated within a highly defined structure</w:t>
      </w:r>
      <w:r w:rsidR="00A40975" w:rsidRPr="00A40975">
        <w:t xml:space="preserve"> with hierarchical</w:t>
      </w:r>
      <w:r w:rsidR="00CF601B" w:rsidRPr="00A40975">
        <w:t xml:space="preserve"> </w:t>
      </w:r>
      <w:r w:rsidR="00A40975" w:rsidRPr="00A40975">
        <w:t>position as with job roles.</w:t>
      </w:r>
      <w:r w:rsidR="00CF601B" w:rsidRPr="00A40975">
        <w:t xml:space="preserve"> Task Culture - teams are formed to solve particular problems </w:t>
      </w:r>
      <w:r w:rsidR="00A40975" w:rsidRPr="00A40975">
        <w:t>as with task on finish groups. Finally p</w:t>
      </w:r>
      <w:r w:rsidR="00CF601B" w:rsidRPr="00A40975">
        <w:t xml:space="preserve">erson </w:t>
      </w:r>
      <w:r w:rsidR="00A40975" w:rsidRPr="00A40975">
        <w:t>c</w:t>
      </w:r>
      <w:r w:rsidR="00CF601B" w:rsidRPr="00A40975">
        <w:t>ulture here</w:t>
      </w:r>
      <w:r w:rsidR="00A40975" w:rsidRPr="00A40975">
        <w:t xml:space="preserve"> where</w:t>
      </w:r>
      <w:r w:rsidR="00CF601B" w:rsidRPr="00A40975">
        <w:t xml:space="preserve"> a group of like-minded individuals </w:t>
      </w:r>
      <w:r w:rsidR="009C2663">
        <w:t>follow</w:t>
      </w:r>
      <w:r w:rsidR="00CF601B" w:rsidRPr="00A40975">
        <w:t xml:space="preserve"> common organisational goals, survival can become difficult for this type of organisation.</w:t>
      </w:r>
      <w:r w:rsidR="00CF601B" w:rsidRPr="00CF601B">
        <w:rPr>
          <w:b/>
        </w:rPr>
        <w:t xml:space="preserve"> </w:t>
      </w:r>
      <w:r w:rsidR="00A40975" w:rsidRPr="00A40975">
        <w:t xml:space="preserve">Further reading on this model and Schein, Hofstede can be found at </w:t>
      </w:r>
      <w:sdt>
        <w:sdtPr>
          <w:rPr>
            <w:b/>
          </w:rPr>
          <w:id w:val="1727563744"/>
          <w:citation/>
        </w:sdtPr>
        <w:sdtEndPr/>
        <w:sdtContent>
          <w:r w:rsidR="00CF601B">
            <w:rPr>
              <w:b/>
            </w:rPr>
            <w:fldChar w:fldCharType="begin"/>
          </w:r>
          <w:r>
            <w:rPr>
              <w:b/>
            </w:rPr>
            <w:instrText xml:space="preserve">CITATION Cha15 \p "no page no." \l 2057 </w:instrText>
          </w:r>
          <w:r w:rsidR="00CF601B">
            <w:rPr>
              <w:b/>
            </w:rPr>
            <w:fldChar w:fldCharType="separate"/>
          </w:r>
          <w:r w:rsidRPr="00223E0B">
            <w:rPr>
              <w:noProof/>
            </w:rPr>
            <w:t>(Chartered Management Institute, 2015, p. no page no.)</w:t>
          </w:r>
          <w:r w:rsidR="00CF601B">
            <w:rPr>
              <w:b/>
            </w:rPr>
            <w:fldChar w:fldCharType="end"/>
          </w:r>
        </w:sdtContent>
      </w:sdt>
      <w:r w:rsidR="00A40975">
        <w:rPr>
          <w:b/>
        </w:rPr>
        <w:t>.</w:t>
      </w:r>
    </w:p>
    <w:p w:rsidR="00766EBF" w:rsidRDefault="00A40975" w:rsidP="00B45423">
      <w:pPr>
        <w:spacing w:line="480" w:lineRule="auto"/>
        <w:rPr>
          <w:b/>
        </w:rPr>
      </w:pPr>
      <w:r w:rsidRPr="00A40975">
        <w:t>By</w:t>
      </w:r>
      <w:r>
        <w:rPr>
          <w:b/>
        </w:rPr>
        <w:t xml:space="preserve"> </w:t>
      </w:r>
      <w:r w:rsidR="00766EBF" w:rsidRPr="00766EBF">
        <w:rPr>
          <w:b/>
        </w:rPr>
        <w:t>“</w:t>
      </w:r>
      <w:r w:rsidR="00766EBF" w:rsidRPr="006E2DD3">
        <w:t xml:space="preserve">Exploring other ways of working” (Hawkins &amp; </w:t>
      </w:r>
      <w:proofErr w:type="spellStart"/>
      <w:r w:rsidR="00766EBF" w:rsidRPr="006E2DD3">
        <w:t>Shohet</w:t>
      </w:r>
      <w:proofErr w:type="spellEnd"/>
      <w:r w:rsidR="00766EBF" w:rsidRPr="006E2DD3">
        <w:t>, 2007)</w:t>
      </w:r>
      <w:r w:rsidRPr="006E2DD3">
        <w:t xml:space="preserve"> youth work can use these models as well as integrating cultural theory to create a less stressful more </w:t>
      </w:r>
      <w:r w:rsidR="006E2DD3" w:rsidRPr="006E2DD3">
        <w:t>conducive</w:t>
      </w:r>
      <w:r w:rsidRPr="006E2DD3">
        <w:t xml:space="preserve"> environment to </w:t>
      </w:r>
      <w:r w:rsidR="006E2DD3" w:rsidRPr="006E2DD3">
        <w:t xml:space="preserve">incorporate </w:t>
      </w:r>
      <w:proofErr w:type="spellStart"/>
      <w:r w:rsidR="00766EBF" w:rsidRPr="006E2DD3">
        <w:t>McNiff</w:t>
      </w:r>
      <w:proofErr w:type="spellEnd"/>
      <w:r w:rsidR="006E2DD3" w:rsidRPr="006E2DD3">
        <w:t xml:space="preserve"> reflection cycle into</w:t>
      </w:r>
      <w:r w:rsidR="006E2DD3">
        <w:rPr>
          <w:b/>
        </w:rPr>
        <w:t xml:space="preserve"> </w:t>
      </w:r>
      <w:r w:rsidR="006E2DD3" w:rsidRPr="006E2DD3">
        <w:t>the supervision process</w:t>
      </w:r>
      <w:r w:rsidR="009C2663">
        <w:t>. This</w:t>
      </w:r>
      <w:r w:rsidR="006E2DD3" w:rsidRPr="006E2DD3">
        <w:t xml:space="preserve"> enabling a constructive </w:t>
      </w:r>
      <w:r w:rsidR="006E2DD3">
        <w:t>process of</w:t>
      </w:r>
      <w:r w:rsidR="006E2DD3" w:rsidRPr="006E2DD3">
        <w:t xml:space="preserve"> “</w:t>
      </w:r>
      <w:r w:rsidR="00766EBF" w:rsidRPr="006E2DD3">
        <w:t>building upon investigation and observation” (Herman, 2012, p. no page).</w:t>
      </w:r>
      <w:r w:rsidR="006E2DD3">
        <w:t xml:space="preserve"> As mentioned by </w:t>
      </w:r>
      <w:proofErr w:type="spellStart"/>
      <w:r w:rsidR="006E2DD3">
        <w:t>Kadushin</w:t>
      </w:r>
      <w:proofErr w:type="spellEnd"/>
      <w:r w:rsidR="006E2DD3">
        <w:t xml:space="preserve"> the idea that the supervisor can create an environment where youth workers are able to offload and problem solve is essential and this also is raised by </w:t>
      </w:r>
      <w:proofErr w:type="spellStart"/>
      <w:r w:rsidR="006E2DD3">
        <w:t>Hermen</w:t>
      </w:r>
      <w:proofErr w:type="spellEnd"/>
      <w:r w:rsidR="006E2DD3">
        <w:t xml:space="preserve"> where he mentions the need to use the </w:t>
      </w:r>
      <w:r w:rsidR="006E2DD3">
        <w:rPr>
          <w:b/>
        </w:rPr>
        <w:t>“</w:t>
      </w:r>
      <w:r w:rsidR="006E2DD3" w:rsidRPr="00FA6E7F">
        <w:t>coach and mentoring approach</w:t>
      </w:r>
      <w:r w:rsidR="006E2DD3">
        <w:rPr>
          <w:b/>
        </w:rPr>
        <w:t>”</w:t>
      </w:r>
      <w:sdt>
        <w:sdtPr>
          <w:rPr>
            <w:b/>
          </w:rPr>
          <w:id w:val="1827004661"/>
          <w:citation/>
        </w:sdtPr>
        <w:sdtEndPr/>
        <w:sdtContent>
          <w:r w:rsidR="006E2DD3">
            <w:rPr>
              <w:b/>
            </w:rPr>
            <w:fldChar w:fldCharType="begin"/>
          </w:r>
          <w:r w:rsidR="006E2DD3">
            <w:rPr>
              <w:b/>
            </w:rPr>
            <w:instrText xml:space="preserve">CITATION Her12 \p "no pg no" \l 2057 </w:instrText>
          </w:r>
          <w:r w:rsidR="006E2DD3">
            <w:rPr>
              <w:b/>
            </w:rPr>
            <w:fldChar w:fldCharType="separate"/>
          </w:r>
          <w:r w:rsidR="006E2DD3">
            <w:rPr>
              <w:b/>
              <w:noProof/>
            </w:rPr>
            <w:t xml:space="preserve"> </w:t>
          </w:r>
          <w:r w:rsidR="006E2DD3" w:rsidRPr="006E2DD3">
            <w:rPr>
              <w:noProof/>
            </w:rPr>
            <w:t>(Herman, 2012, p. no pg no)</w:t>
          </w:r>
          <w:r w:rsidR="006E2DD3">
            <w:rPr>
              <w:b/>
            </w:rPr>
            <w:fldChar w:fldCharType="end"/>
          </w:r>
        </w:sdtContent>
      </w:sdt>
      <w:r w:rsidR="002E6FCE">
        <w:rPr>
          <w:b/>
        </w:rPr>
        <w:t>.</w:t>
      </w:r>
    </w:p>
    <w:p w:rsidR="00EA34FB" w:rsidRDefault="00AD6B11" w:rsidP="00B45423">
      <w:pPr>
        <w:spacing w:line="480" w:lineRule="auto"/>
      </w:pPr>
      <w:r w:rsidRPr="00AD6B11">
        <w:rPr>
          <w:b/>
        </w:rPr>
        <w:t xml:space="preserve"> </w:t>
      </w:r>
      <w:r w:rsidR="00CC1D58" w:rsidRPr="00CC1D58">
        <w:t>The role of supervision with in youth work</w:t>
      </w:r>
      <w:r>
        <w:t xml:space="preserve"> is an important one and should be met with a proactive stance. The need to prepare an agenda including all discussion points ensures the ability to cover all basis. </w:t>
      </w:r>
      <w:r w:rsidR="00EA34FB">
        <w:t>This gives a role that ranges from professional planning to day to day reflective practise. This enables a tailored agenda to be drafted up in many respects for s</w:t>
      </w:r>
      <w:r>
        <w:t xml:space="preserve">upervision </w:t>
      </w:r>
      <w:r w:rsidR="00CC1D58" w:rsidRPr="00CC1D58">
        <w:t>practise consider</w:t>
      </w:r>
      <w:r w:rsidR="00EA34FB">
        <w:t>ing</w:t>
      </w:r>
      <w:r w:rsidR="00CC1D58" w:rsidRPr="00CC1D58">
        <w:t xml:space="preserve"> the different types of supervision and support that can be incorporated into a good working relationship</w:t>
      </w:r>
      <w:r w:rsidR="00EA34FB">
        <w:t>s</w:t>
      </w:r>
      <w:r w:rsidR="00CC1D58" w:rsidRPr="00CC1D58">
        <w:t xml:space="preserve"> between supervisee and supervisor</w:t>
      </w:r>
      <w:r w:rsidR="00EA34FB">
        <w:t xml:space="preserve">. </w:t>
      </w:r>
    </w:p>
    <w:p w:rsidR="00EB6501" w:rsidRDefault="00EB6501" w:rsidP="00B45423">
      <w:pPr>
        <w:spacing w:line="480" w:lineRule="auto"/>
      </w:pPr>
    </w:p>
    <w:p w:rsidR="009C2663" w:rsidRDefault="00EA34FB" w:rsidP="00B45423">
      <w:pPr>
        <w:spacing w:line="480" w:lineRule="auto"/>
      </w:pPr>
      <w:r>
        <w:lastRenderedPageBreak/>
        <w:t>I</w:t>
      </w:r>
      <w:r w:rsidR="00CC1D58" w:rsidRPr="00CC1D58">
        <w:t>ntegrating other forms of management and l</w:t>
      </w:r>
      <w:r>
        <w:t xml:space="preserve">eadership methods into practise is essential for the role of both parties to be </w:t>
      </w:r>
      <w:r w:rsidR="000740F4">
        <w:t>meaningful and therefore worthwhile</w:t>
      </w:r>
      <w:r>
        <w:t xml:space="preserve"> </w:t>
      </w:r>
      <w:r w:rsidR="000740F4" w:rsidRPr="00CC1D58">
        <w:t>remembering</w:t>
      </w:r>
      <w:r w:rsidR="00CC1D58" w:rsidRPr="00CC1D58">
        <w:t xml:space="preserve"> that leadership can be implemented by any youth worker.</w:t>
      </w:r>
      <w:r w:rsidR="002A63B2">
        <w:t xml:space="preserve"> </w:t>
      </w:r>
    </w:p>
    <w:p w:rsidR="00E856D8" w:rsidRPr="00DC584C" w:rsidRDefault="00CA5D24" w:rsidP="00B45423">
      <w:pPr>
        <w:spacing w:line="480" w:lineRule="auto"/>
      </w:pPr>
      <w:r w:rsidRPr="00DC584C">
        <w:t>The functions of supervision can be taken from Dawson (1926) who stated the functions of supervision in the following terms:</w:t>
      </w:r>
      <w:r w:rsidR="009C2663">
        <w:t xml:space="preserve"> </w:t>
      </w:r>
      <w:r w:rsidRPr="00DC584C">
        <w:t>Administrative - the promotion and maintenance of good standards of work, co-ordination of practice with policies of administration, the assurance of an efficient and smooth-running office;</w:t>
      </w:r>
      <w:r w:rsidR="009C2663">
        <w:t xml:space="preserve"> </w:t>
      </w:r>
      <w:r w:rsidRPr="00DC584C">
        <w:t xml:space="preserve">Educational - the educational development of each individual worker on the staff in a manner </w:t>
      </w:r>
      <w:r w:rsidR="009C2663">
        <w:t>to develop</w:t>
      </w:r>
      <w:r w:rsidRPr="00DC584C">
        <w:t>er possibilities of usefulness; and</w:t>
      </w:r>
      <w:r w:rsidR="009C2663">
        <w:t xml:space="preserve"> </w:t>
      </w:r>
      <w:r w:rsidRPr="00DC584C">
        <w:t xml:space="preserve">Supportive - the maintenance of harmonious working relationships, the cultivation of esprit de corps. (This is </w:t>
      </w:r>
      <w:proofErr w:type="spellStart"/>
      <w:r w:rsidRPr="00DC584C">
        <w:t>Kadushin's</w:t>
      </w:r>
      <w:proofErr w:type="spellEnd"/>
      <w:r w:rsidRPr="00DC584C">
        <w:t xml:space="preserve"> (1992) rendering of Dawson 1926: 293)</w:t>
      </w:r>
    </w:p>
    <w:p w:rsidR="004916CA" w:rsidRPr="00DC584C" w:rsidRDefault="004916CA" w:rsidP="00B45423">
      <w:pPr>
        <w:spacing w:line="480" w:lineRule="auto"/>
      </w:pPr>
      <w:r w:rsidRPr="00DC584C">
        <w:t>The functions of supervision through Proctor (1986) are similar but use terminology that refers to the normative, formative and restorative aspects of supervision. In formative, the supervisor acts to provide constructive feedback or direction that will allow the supervisee to develop the skills, theoretical knowledge and develop the personal attributes so that the supervisee becomes an increasingly competent practitioner. In the normative stage the supervisor shares with the supervisee, responsibility for ensuring that the supervisee's work is professional and ethical as set out in the code of occupational ethics for youth service in Wales and other professional principles and practises.</w:t>
      </w:r>
      <w:r w:rsidR="00CA61BC">
        <w:t xml:space="preserve"> </w:t>
      </w:r>
      <w:r w:rsidRPr="00DC584C">
        <w:t xml:space="preserve">Restorative supervision promotes the idea that the supervisor is there to listen, support, confronts the supervisee when personal issues, doubts and insecurities arise. As a successful supervisor, it is vital during supervision the supervisor has the skills and ability to be able to have several intervention styles at his or her disposal that is suitable with the situation. </w:t>
      </w:r>
    </w:p>
    <w:p w:rsidR="007526E7" w:rsidRDefault="007526E7" w:rsidP="00B45423">
      <w:pPr>
        <w:spacing w:line="480" w:lineRule="auto"/>
      </w:pPr>
    </w:p>
    <w:p w:rsidR="00CA61BC" w:rsidRDefault="00CA61BC" w:rsidP="00B45423">
      <w:pPr>
        <w:spacing w:line="480" w:lineRule="auto"/>
      </w:pPr>
      <w:r w:rsidRPr="0052560C">
        <w:t xml:space="preserve">Supportive intervention can be seen in all 3 types of supervision. With the experience depending on the skills of a supervisor both informative and confrontive supervision can be used to challenge and point in the right direction. </w:t>
      </w:r>
    </w:p>
    <w:p w:rsidR="004F50F6" w:rsidRDefault="0052560C" w:rsidP="00B45423">
      <w:pPr>
        <w:spacing w:line="480" w:lineRule="auto"/>
      </w:pPr>
      <w:r w:rsidRPr="009B4304">
        <w:lastRenderedPageBreak/>
        <w:t>Additionally to this t</w:t>
      </w:r>
      <w:r w:rsidR="00CA61BC" w:rsidRPr="009B4304">
        <w:t xml:space="preserve">he cyclical model of supervision </w:t>
      </w:r>
      <w:r w:rsidRPr="009B4304">
        <w:t xml:space="preserve">needs to be considered where </w:t>
      </w:r>
      <w:r w:rsidR="00CA61BC" w:rsidRPr="009B4304">
        <w:t>5 stages</w:t>
      </w:r>
      <w:r w:rsidRPr="009B4304">
        <w:t xml:space="preserve"> break up the process in to sections. Firstly the contracting stage is set </w:t>
      </w:r>
      <w:r w:rsidR="00CA61BC" w:rsidRPr="009B4304">
        <w:t xml:space="preserve">where the two parties meet and discuss the </w:t>
      </w:r>
      <w:r w:rsidRPr="009B4304">
        <w:t>contract which consists of outlining</w:t>
      </w:r>
      <w:r w:rsidR="00CA61BC" w:rsidRPr="009B4304">
        <w:t xml:space="preserve"> </w:t>
      </w:r>
      <w:r w:rsidRPr="009B4304">
        <w:t>boundaries</w:t>
      </w:r>
      <w:r w:rsidR="00CA61BC" w:rsidRPr="009B4304">
        <w:t>, rules, time, venue, the regularity of meetings and cancelation arrangements</w:t>
      </w:r>
      <w:r w:rsidRPr="009B4304">
        <w:t>, important areas of any meeting with wellbeing and harmonious relationships based on respect for these boundaries.</w:t>
      </w:r>
      <w:r w:rsidR="009B4304" w:rsidRPr="009B4304">
        <w:t xml:space="preserve"> Next the focusing s</w:t>
      </w:r>
      <w:r w:rsidR="00CA61BC" w:rsidRPr="009B4304">
        <w:t>tage</w:t>
      </w:r>
      <w:r w:rsidR="009B4304" w:rsidRPr="009B4304">
        <w:t xml:space="preserve"> considers</w:t>
      </w:r>
      <w:r w:rsidR="00CA61BC" w:rsidRPr="009B4304">
        <w:t xml:space="preserve"> reasons behind the supervision</w:t>
      </w:r>
      <w:r w:rsidR="009B4304" w:rsidRPr="009B4304">
        <w:t xml:space="preserve"> with onus on t</w:t>
      </w:r>
      <w:r w:rsidR="00CA61BC" w:rsidRPr="009B4304">
        <w:t>he supervisee</w:t>
      </w:r>
      <w:r w:rsidR="009B4304" w:rsidRPr="009B4304">
        <w:t xml:space="preserve"> to </w:t>
      </w:r>
      <w:r w:rsidR="00CA61BC" w:rsidRPr="009B4304">
        <w:t>prepare</w:t>
      </w:r>
      <w:r w:rsidR="009B4304" w:rsidRPr="009B4304">
        <w:t xml:space="preserve"> content for the </w:t>
      </w:r>
      <w:r w:rsidR="00CA61BC" w:rsidRPr="009B4304">
        <w:t>agenda</w:t>
      </w:r>
      <w:r w:rsidR="009B4304" w:rsidRPr="009B4304">
        <w:t>.</w:t>
      </w:r>
      <w:r w:rsidR="00CA61BC" w:rsidRPr="009B4304">
        <w:t xml:space="preserve"> </w:t>
      </w:r>
      <w:r w:rsidR="009B4304">
        <w:t xml:space="preserve">Next the </w:t>
      </w:r>
      <w:r w:rsidR="009B4304" w:rsidRPr="009B4304">
        <w:t>s</w:t>
      </w:r>
      <w:r w:rsidR="00CA61BC" w:rsidRPr="009B4304">
        <w:t xml:space="preserve">pace stage take place in a neutral venue, where the supervisee is safe. This </w:t>
      </w:r>
      <w:r w:rsidR="009B4304" w:rsidRPr="009B4304">
        <w:t>allows</w:t>
      </w:r>
      <w:r w:rsidR="00CA61BC" w:rsidRPr="009B4304">
        <w:t xml:space="preserve"> the supervisor be able to use the skills to use </w:t>
      </w:r>
      <w:r w:rsidR="009B4304" w:rsidRPr="009B4304">
        <w:t>a more defined intervention.</w:t>
      </w:r>
      <w:r w:rsidR="009B4304">
        <w:rPr>
          <w:b/>
        </w:rPr>
        <w:t xml:space="preserve"> </w:t>
      </w:r>
      <w:r w:rsidR="009B4304" w:rsidRPr="009B4304">
        <w:t>Next the b</w:t>
      </w:r>
      <w:r w:rsidR="00CA61BC" w:rsidRPr="009B4304">
        <w:t>ridge stage makes the supervision more realistic and can be more related and beneficial to the work situation</w:t>
      </w:r>
      <w:r w:rsidR="009B4304" w:rsidRPr="009B4304">
        <w:t>. This is where</w:t>
      </w:r>
      <w:r w:rsidR="00CA61BC" w:rsidRPr="009B4304">
        <w:t xml:space="preserve"> development and new know</w:t>
      </w:r>
      <w:r w:rsidR="009B4304" w:rsidRPr="009B4304">
        <w:t>ledge can be integrated to work and through reflection benefits can be considered.</w:t>
      </w:r>
      <w:r w:rsidR="009B4304">
        <w:t xml:space="preserve"> </w:t>
      </w:r>
      <w:r w:rsidR="00D4665A">
        <w:t xml:space="preserve">The </w:t>
      </w:r>
      <w:r w:rsidR="00D4665A" w:rsidRPr="00D4665A">
        <w:t>r</w:t>
      </w:r>
      <w:r w:rsidR="00CA61BC" w:rsidRPr="00D4665A">
        <w:t>eview stage</w:t>
      </w:r>
      <w:r w:rsidR="00D4665A" w:rsidRPr="00D4665A">
        <w:t xml:space="preserve"> </w:t>
      </w:r>
      <w:r w:rsidR="00CA61BC" w:rsidRPr="00D4665A">
        <w:t xml:space="preserve">is normally agreed after a set period of </w:t>
      </w:r>
      <w:r w:rsidR="00D4665A">
        <w:t xml:space="preserve">time to </w:t>
      </w:r>
      <w:r w:rsidR="00CA61BC" w:rsidRPr="00D4665A">
        <w:t xml:space="preserve">allow the evaluation </w:t>
      </w:r>
      <w:r w:rsidR="00D4665A">
        <w:t>a</w:t>
      </w:r>
      <w:r w:rsidR="00CA61BC" w:rsidRPr="00D4665A">
        <w:t xml:space="preserve">nd reflection to take place with action plans and moving forward </w:t>
      </w:r>
      <w:r w:rsidR="00D4665A">
        <w:t>set</w:t>
      </w:r>
      <w:r w:rsidR="00CA61BC" w:rsidRPr="00D4665A">
        <w:t xml:space="preserve">. </w:t>
      </w:r>
    </w:p>
    <w:p w:rsidR="00EB6501" w:rsidRDefault="00EB6501" w:rsidP="00B45423">
      <w:pPr>
        <w:spacing w:line="480" w:lineRule="auto"/>
      </w:pPr>
    </w:p>
    <w:p w:rsidR="007D33F9" w:rsidRDefault="0052560C" w:rsidP="00B45423">
      <w:pPr>
        <w:spacing w:line="480" w:lineRule="auto"/>
      </w:pPr>
      <w:r w:rsidRPr="0052560C">
        <w:t>Viewing supervision from the context of theory to practise, we must look at th</w:t>
      </w:r>
      <w:r w:rsidR="003538AF">
        <w:t xml:space="preserve">e structure and key stages of </w:t>
      </w:r>
      <w:r w:rsidRPr="0052560C">
        <w:t>model</w:t>
      </w:r>
      <w:r w:rsidR="003538AF">
        <w:t>s</w:t>
      </w:r>
      <w:r w:rsidRPr="0052560C">
        <w:t xml:space="preserve"> of supervision. These sta</w:t>
      </w:r>
      <w:r w:rsidR="00F4092B">
        <w:t>ges are not written in stone</w:t>
      </w:r>
      <w:r w:rsidR="00EB6501">
        <w:t xml:space="preserve"> but can give an idea of how </w:t>
      </w:r>
      <w:r w:rsidRPr="0052560C">
        <w:t>to</w:t>
      </w:r>
      <w:r w:rsidR="00EB6501">
        <w:t xml:space="preserve"> follow</w:t>
      </w:r>
      <w:r w:rsidR="007D33F9">
        <w:t xml:space="preserve"> stage by stage. W</w:t>
      </w:r>
      <w:r w:rsidRPr="0052560C">
        <w:t>e must be mindful of the individual’s needs, expectations and understanding throughout the process.</w:t>
      </w:r>
      <w:r w:rsidR="003538AF">
        <w:t xml:space="preserve"> Remember</w:t>
      </w:r>
      <w:r w:rsidR="003538AF" w:rsidRPr="003538AF">
        <w:t xml:space="preserve">ing the </w:t>
      </w:r>
      <w:r w:rsidR="00E856D8" w:rsidRPr="003538AF">
        <w:t xml:space="preserve">central focus of supervision is the quality of practice offered by the supervisee to </w:t>
      </w:r>
      <w:r w:rsidR="00EB6501">
        <w:t>young people</w:t>
      </w:r>
      <w:r w:rsidR="00E856D8" w:rsidRPr="003538AF">
        <w:t>.</w:t>
      </w:r>
      <w:r w:rsidR="003538AF">
        <w:t xml:space="preserve"> </w:t>
      </w:r>
      <w:r w:rsidR="003538AF" w:rsidRPr="003538AF">
        <w:t>Su</w:t>
      </w:r>
      <w:r w:rsidR="00E856D8" w:rsidRPr="003538AF">
        <w:t>pervision can b</w:t>
      </w:r>
      <w:r w:rsidR="003538AF" w:rsidRPr="003538AF">
        <w:t xml:space="preserve">e seen as having three main aspects </w:t>
      </w:r>
      <w:r w:rsidR="00E856D8" w:rsidRPr="003538AF">
        <w:t>administration (normative); education (formative) and support (restorative).</w:t>
      </w:r>
      <w:r w:rsidR="003538AF">
        <w:t xml:space="preserve"> </w:t>
      </w:r>
    </w:p>
    <w:p w:rsidR="00E856D8" w:rsidRDefault="00E856D8" w:rsidP="00B45423">
      <w:pPr>
        <w:spacing w:line="480" w:lineRule="auto"/>
      </w:pPr>
      <w:r w:rsidRPr="003538AF">
        <w:t>Supervisors</w:t>
      </w:r>
      <w:r w:rsidR="003538AF" w:rsidRPr="003538AF">
        <w:t xml:space="preserve"> </w:t>
      </w:r>
      <w:r w:rsidR="007D33F9">
        <w:t>earn</w:t>
      </w:r>
      <w:r w:rsidR="003538AF" w:rsidRPr="003538AF">
        <w:t xml:space="preserve"> respect and title of the supervisor</w:t>
      </w:r>
      <w:r w:rsidRPr="003538AF">
        <w:t xml:space="preserve"> from their </w:t>
      </w:r>
      <w:r w:rsidR="007D33F9">
        <w:t>experiences</w:t>
      </w:r>
      <w:r w:rsidRPr="003538AF">
        <w:t xml:space="preserve"> </w:t>
      </w:r>
      <w:r w:rsidR="003538AF" w:rsidRPr="003538AF">
        <w:t>as a</w:t>
      </w:r>
      <w:r w:rsidR="007D33F9">
        <w:t xml:space="preserve"> senior practitioner</w:t>
      </w:r>
      <w:r w:rsidR="003538AF" w:rsidRPr="003538AF">
        <w:t xml:space="preserve"> with attributes that will hold them in positive manner to provide each one of these stages</w:t>
      </w:r>
      <w:r w:rsidR="003538AF">
        <w:t xml:space="preserve"> through years of good practise and implementing the</w:t>
      </w:r>
      <w:r w:rsidR="00EB6501">
        <w:t xml:space="preserve"> ideas of Dawson, </w:t>
      </w:r>
      <w:proofErr w:type="spellStart"/>
      <w:r w:rsidR="00EB6501">
        <w:t>Kadushin</w:t>
      </w:r>
      <w:proofErr w:type="spellEnd"/>
      <w:r w:rsidR="00EB6501">
        <w:t xml:space="preserve"> and Herman</w:t>
      </w:r>
      <w:r w:rsidR="003538AF">
        <w:t xml:space="preserve"> as </w:t>
      </w:r>
      <w:r w:rsidR="007D33F9">
        <w:t>explained</w:t>
      </w:r>
      <w:r w:rsidR="003538AF">
        <w:t xml:space="preserve"> above to</w:t>
      </w:r>
      <w:r w:rsidR="00EB6501">
        <w:t xml:space="preserve"> </w:t>
      </w:r>
      <w:r w:rsidR="00DA6B60">
        <w:t>integrate</w:t>
      </w:r>
      <w:r w:rsidR="00EB6501">
        <w:t xml:space="preserve"> support</w:t>
      </w:r>
      <w:r w:rsidR="007D33F9">
        <w:t xml:space="preserve"> and supervision </w:t>
      </w:r>
      <w:r w:rsidR="00EB6501">
        <w:t xml:space="preserve">structures through a variation of </w:t>
      </w:r>
      <w:proofErr w:type="spellStart"/>
      <w:r w:rsidR="00EB6501">
        <w:t>Handy’s</w:t>
      </w:r>
      <w:proofErr w:type="spellEnd"/>
      <w:r w:rsidR="00DA6B60">
        <w:t xml:space="preserve"> four</w:t>
      </w:r>
      <w:r w:rsidR="00EB6501">
        <w:t xml:space="preserve"> methods into </w:t>
      </w:r>
      <w:r w:rsidR="00DA6B60">
        <w:t xml:space="preserve">day to day </w:t>
      </w:r>
      <w:r w:rsidR="007D33F9">
        <w:t>practise.</w:t>
      </w:r>
      <w:bookmarkStart w:id="0" w:name="_GoBack"/>
      <w:bookmarkEnd w:id="0"/>
    </w:p>
    <w:p w:rsidR="003538AF" w:rsidRDefault="003538AF" w:rsidP="00B45423">
      <w:pPr>
        <w:spacing w:line="480" w:lineRule="auto"/>
      </w:pPr>
    </w:p>
    <w:sdt>
      <w:sdtPr>
        <w:rPr>
          <w:rFonts w:asciiTheme="minorHAnsi" w:eastAsiaTheme="minorHAnsi" w:hAnsiTheme="minorHAnsi" w:cstheme="minorBidi"/>
          <w:color w:val="auto"/>
          <w:sz w:val="22"/>
          <w:szCs w:val="22"/>
          <w:lang w:val="en-GB"/>
        </w:rPr>
        <w:id w:val="-207719091"/>
        <w:docPartObj>
          <w:docPartGallery w:val="Bibliographies"/>
          <w:docPartUnique/>
        </w:docPartObj>
      </w:sdtPr>
      <w:sdtEndPr/>
      <w:sdtContent>
        <w:p w:rsidR="00CD385B" w:rsidRDefault="00CD385B" w:rsidP="00B45423">
          <w:pPr>
            <w:pStyle w:val="Heading1"/>
            <w:spacing w:line="480" w:lineRule="auto"/>
          </w:pPr>
          <w:r>
            <w:t>Bibliography</w:t>
          </w:r>
        </w:p>
        <w:sdt>
          <w:sdtPr>
            <w:id w:val="111145805"/>
            <w:bibliography/>
          </w:sdtPr>
          <w:sdtEndPr/>
          <w:sdtContent>
            <w:p w:rsidR="00CD385B" w:rsidRDefault="00CD385B" w:rsidP="00B45423">
              <w:pPr>
                <w:pStyle w:val="Bibliography"/>
                <w:spacing w:line="480" w:lineRule="auto"/>
                <w:rPr>
                  <w:noProof/>
                  <w:lang w:val="en-US"/>
                </w:rPr>
              </w:pPr>
              <w:r>
                <w:fldChar w:fldCharType="begin"/>
              </w:r>
              <w:r>
                <w:instrText xml:space="preserve"> BIBLIOGRAPHY </w:instrText>
              </w:r>
              <w:r>
                <w:fldChar w:fldCharType="separate"/>
              </w:r>
              <w:r>
                <w:rPr>
                  <w:noProof/>
                  <w:lang w:val="en-US"/>
                </w:rPr>
                <w:t xml:space="preserve">Boundless, 2014. </w:t>
              </w:r>
              <w:r>
                <w:rPr>
                  <w:i/>
                  <w:iCs/>
                  <w:noProof/>
                  <w:lang w:val="en-US"/>
                </w:rPr>
                <w:t xml:space="preserve">Culture: Defining Organizational Culture. </w:t>
              </w:r>
              <w:r>
                <w:rPr>
                  <w:noProof/>
                  <w:lang w:val="en-US"/>
                </w:rPr>
                <w:t xml:space="preserve">[Online] </w:t>
              </w:r>
              <w:r>
                <w:rPr>
                  <w:noProof/>
                  <w:lang w:val="en-US"/>
                </w:rPr>
                <w:br/>
                <w:t xml:space="preserve">Available at: </w:t>
              </w:r>
              <w:r>
                <w:rPr>
                  <w:noProof/>
                  <w:u w:val="single"/>
                  <w:lang w:val="en-US"/>
                </w:rPr>
                <w:t>https://courses.lumenlearning.com/boundless-management/chapter/culture/</w:t>
              </w:r>
              <w:r>
                <w:rPr>
                  <w:noProof/>
                  <w:lang w:val="en-US"/>
                </w:rPr>
                <w:br/>
                <w:t>[Accessed 15 03 2018].</w:t>
              </w:r>
            </w:p>
            <w:p w:rsidR="00CD385B" w:rsidRDefault="00CD385B" w:rsidP="00B45423">
              <w:pPr>
                <w:pStyle w:val="Bibliography"/>
                <w:spacing w:line="480" w:lineRule="auto"/>
                <w:rPr>
                  <w:noProof/>
                  <w:lang w:val="en-US"/>
                </w:rPr>
              </w:pPr>
              <w:r>
                <w:rPr>
                  <w:noProof/>
                  <w:lang w:val="en-US"/>
                </w:rPr>
                <w:t xml:space="preserve">Chartered Management Institute, 2015. </w:t>
              </w:r>
              <w:r>
                <w:rPr>
                  <w:i/>
                  <w:iCs/>
                  <w:noProof/>
                  <w:lang w:val="en-US"/>
                </w:rPr>
                <w:t xml:space="preserve">UNDERSTANDING ORGANISATIONAL CULTURE.. </w:t>
              </w:r>
              <w:r>
                <w:rPr>
                  <w:noProof/>
                  <w:lang w:val="en-US"/>
                </w:rPr>
                <w:t xml:space="preserve">[Online] </w:t>
              </w:r>
              <w:r>
                <w:rPr>
                  <w:noProof/>
                  <w:lang w:val="en-US"/>
                </w:rPr>
                <w:br/>
                <w:t xml:space="preserve">Available at: </w:t>
              </w:r>
              <w:r>
                <w:rPr>
                  <w:noProof/>
                  <w:u w:val="single"/>
                  <w:lang w:val="en-US"/>
                </w:rPr>
                <w:t>https://www.managers.org.uk/~/media/Files/PDF/Checklists/CHK-232-Understanding-organisational-culture.pdf</w:t>
              </w:r>
              <w:r>
                <w:rPr>
                  <w:noProof/>
                  <w:lang w:val="en-US"/>
                </w:rPr>
                <w:br/>
                <w:t>[Accessed 10 04 2018].</w:t>
              </w:r>
            </w:p>
            <w:p w:rsidR="00CD385B" w:rsidRDefault="00CD385B" w:rsidP="00B45423">
              <w:pPr>
                <w:pStyle w:val="Bibliography"/>
                <w:spacing w:line="480" w:lineRule="auto"/>
                <w:rPr>
                  <w:noProof/>
                  <w:lang w:val="en-US"/>
                </w:rPr>
              </w:pPr>
              <w:r>
                <w:rPr>
                  <w:noProof/>
                  <w:lang w:val="en-US"/>
                </w:rPr>
                <w:t xml:space="preserve">Harrison, R. &amp; Wise, C., 2005. </w:t>
              </w:r>
              <w:r>
                <w:rPr>
                  <w:i/>
                  <w:iCs/>
                  <w:noProof/>
                  <w:lang w:val="en-US"/>
                </w:rPr>
                <w:t xml:space="preserve">Working with Young People. </w:t>
              </w:r>
              <w:r>
                <w:rPr>
                  <w:noProof/>
                  <w:lang w:val="en-US"/>
                </w:rPr>
                <w:t>1st ed. Milton Keynes: The Open University.</w:t>
              </w:r>
            </w:p>
            <w:p w:rsidR="00CD385B" w:rsidRDefault="00CD385B" w:rsidP="00B45423">
              <w:pPr>
                <w:pStyle w:val="Bibliography"/>
                <w:spacing w:line="480" w:lineRule="auto"/>
                <w:rPr>
                  <w:noProof/>
                  <w:lang w:val="en-US"/>
                </w:rPr>
              </w:pPr>
              <w:r>
                <w:rPr>
                  <w:noProof/>
                  <w:lang w:val="en-US"/>
                </w:rPr>
                <w:t xml:space="preserve">Hawkins, P. &amp; Shohet, R., 2007. </w:t>
              </w:r>
              <w:r>
                <w:rPr>
                  <w:i/>
                  <w:iCs/>
                  <w:noProof/>
                  <w:lang w:val="en-US"/>
                </w:rPr>
                <w:t xml:space="preserve">Supervision in the helping proffesions. An idividual, group and organisational approach. </w:t>
              </w:r>
              <w:r>
                <w:rPr>
                  <w:noProof/>
                  <w:lang w:val="en-US"/>
                </w:rPr>
                <w:t>Milton Keynes: Open university press/Maidenhead.</w:t>
              </w:r>
            </w:p>
            <w:p w:rsidR="00CD385B" w:rsidRDefault="00CD385B" w:rsidP="00B45423">
              <w:pPr>
                <w:pStyle w:val="Bibliography"/>
                <w:spacing w:line="480" w:lineRule="auto"/>
                <w:rPr>
                  <w:noProof/>
                  <w:lang w:val="en-US"/>
                </w:rPr>
              </w:pPr>
              <w:r>
                <w:rPr>
                  <w:noProof/>
                  <w:lang w:val="en-US"/>
                </w:rPr>
                <w:t xml:space="preserve">Hawkins, P. &amp; Smith , N., 2013. </w:t>
              </w:r>
              <w:r>
                <w:rPr>
                  <w:i/>
                  <w:iCs/>
                  <w:noProof/>
                  <w:lang w:val="en-US"/>
                </w:rPr>
                <w:t xml:space="preserve">Coaching, Mentoring and Organizational Consultancy. </w:t>
              </w:r>
              <w:r>
                <w:rPr>
                  <w:noProof/>
                  <w:lang w:val="en-US"/>
                </w:rPr>
                <w:t>2nd ed. London: Open University Press.</w:t>
              </w:r>
            </w:p>
            <w:p w:rsidR="00CD385B" w:rsidRDefault="00CD385B" w:rsidP="00B45423">
              <w:pPr>
                <w:pStyle w:val="Bibliography"/>
                <w:spacing w:line="480" w:lineRule="auto"/>
                <w:rPr>
                  <w:noProof/>
                  <w:lang w:val="en-US"/>
                </w:rPr>
              </w:pPr>
              <w:r>
                <w:rPr>
                  <w:noProof/>
                  <w:lang w:val="en-US"/>
                </w:rPr>
                <w:t xml:space="preserve">Herman, M., 2012. </w:t>
              </w:r>
              <w:r>
                <w:rPr>
                  <w:i/>
                  <w:iCs/>
                  <w:noProof/>
                  <w:lang w:val="en-US"/>
                </w:rPr>
                <w:t xml:space="preserve">Thinking Space. </w:t>
              </w:r>
              <w:r>
                <w:rPr>
                  <w:noProof/>
                  <w:lang w:val="en-US"/>
                </w:rPr>
                <w:t>Washington: youth and policy.</w:t>
              </w:r>
            </w:p>
            <w:p w:rsidR="00CD385B" w:rsidRDefault="00CD385B" w:rsidP="00B45423">
              <w:pPr>
                <w:pStyle w:val="Bibliography"/>
                <w:spacing w:line="480" w:lineRule="auto"/>
                <w:rPr>
                  <w:noProof/>
                  <w:lang w:val="en-US"/>
                </w:rPr>
              </w:pPr>
              <w:r>
                <w:rPr>
                  <w:noProof/>
                  <w:lang w:val="en-US"/>
                </w:rPr>
                <w:t xml:space="preserve">National Occupational Standards, 2012. </w:t>
              </w:r>
              <w:r>
                <w:rPr>
                  <w:i/>
                  <w:iCs/>
                  <w:noProof/>
                  <w:lang w:val="en-US"/>
                </w:rPr>
                <w:t xml:space="preserve">Youth Work National Occupational Standards, </w:t>
              </w:r>
              <w:r>
                <w:rPr>
                  <w:noProof/>
                  <w:lang w:val="en-US"/>
                </w:rPr>
                <w:t>London: NOS.</w:t>
              </w:r>
            </w:p>
            <w:p w:rsidR="00CD385B" w:rsidRDefault="00CD385B" w:rsidP="00B45423">
              <w:pPr>
                <w:pStyle w:val="Bibliography"/>
                <w:spacing w:line="480" w:lineRule="auto"/>
                <w:rPr>
                  <w:noProof/>
                  <w:lang w:val="en-US"/>
                </w:rPr>
              </w:pPr>
              <w:r>
                <w:rPr>
                  <w:noProof/>
                  <w:lang w:val="en-US"/>
                </w:rPr>
                <w:t xml:space="preserve">PYOG, 2014. </w:t>
              </w:r>
              <w:r>
                <w:rPr>
                  <w:i/>
                  <w:iCs/>
                  <w:noProof/>
                  <w:lang w:val="en-US"/>
                </w:rPr>
                <w:t xml:space="preserve">Youth Work in Wales: Principles and Purpose. </w:t>
              </w:r>
              <w:r>
                <w:rPr>
                  <w:noProof/>
                  <w:lang w:val="en-US"/>
                </w:rPr>
                <w:t>Cardiff: Cardiff.</w:t>
              </w:r>
            </w:p>
            <w:p w:rsidR="00CD385B" w:rsidRDefault="00CD385B" w:rsidP="00B45423">
              <w:pPr>
                <w:pStyle w:val="Bibliography"/>
                <w:spacing w:line="480" w:lineRule="auto"/>
                <w:rPr>
                  <w:noProof/>
                  <w:lang w:val="en-US"/>
                </w:rPr>
              </w:pPr>
              <w:r>
                <w:rPr>
                  <w:noProof/>
                  <w:lang w:val="en-US"/>
                </w:rPr>
                <w:t xml:space="preserve">Smith, M. K., 2011. </w:t>
              </w:r>
              <w:r>
                <w:rPr>
                  <w:i/>
                  <w:iCs/>
                  <w:noProof/>
                  <w:lang w:val="en-US"/>
                </w:rPr>
                <w:t xml:space="preserve">Kadushin’s model of supervision. </w:t>
              </w:r>
              <w:r>
                <w:rPr>
                  <w:noProof/>
                  <w:lang w:val="en-US"/>
                </w:rPr>
                <w:t xml:space="preserve">[Online] </w:t>
              </w:r>
              <w:r>
                <w:rPr>
                  <w:noProof/>
                  <w:lang w:val="en-US"/>
                </w:rPr>
                <w:br/>
                <w:t xml:space="preserve">Available at: </w:t>
              </w:r>
              <w:r>
                <w:rPr>
                  <w:noProof/>
                  <w:u w:val="single"/>
                  <w:lang w:val="en-US"/>
                </w:rPr>
                <w:t>http://infed.org/mobi/the-functions-of-supervision/</w:t>
              </w:r>
              <w:r>
                <w:rPr>
                  <w:noProof/>
                  <w:lang w:val="en-US"/>
                </w:rPr>
                <w:br/>
                <w:t>[Accessed 20 02 2018].</w:t>
              </w:r>
            </w:p>
            <w:p w:rsidR="00CD385B" w:rsidRDefault="00CD385B" w:rsidP="00B45423">
              <w:pPr>
                <w:pStyle w:val="Bibliography"/>
                <w:spacing w:line="480" w:lineRule="auto"/>
                <w:rPr>
                  <w:noProof/>
                  <w:lang w:val="en-US"/>
                </w:rPr>
              </w:pPr>
              <w:r>
                <w:rPr>
                  <w:noProof/>
                  <w:lang w:val="en-US"/>
                </w:rPr>
                <w:t xml:space="preserve">Woods, J., 2001. Principles and Practiseof Informal Education,. In: L. a. W. M. Richardson, ed. </w:t>
              </w:r>
              <w:r>
                <w:rPr>
                  <w:i/>
                  <w:iCs/>
                  <w:noProof/>
                  <w:lang w:val="en-US"/>
                </w:rPr>
                <w:t xml:space="preserve">Using Supervision for Proffesional Development. </w:t>
              </w:r>
              <w:r>
                <w:rPr>
                  <w:noProof/>
                  <w:lang w:val="en-US"/>
                </w:rPr>
                <w:t>s.l.:RoutledgeFalmer, pp. 249-268.</w:t>
              </w:r>
            </w:p>
            <w:p w:rsidR="00CD385B" w:rsidRDefault="00CD385B" w:rsidP="00B45423">
              <w:pPr>
                <w:pStyle w:val="Bibliography"/>
                <w:spacing w:line="480" w:lineRule="auto"/>
                <w:rPr>
                  <w:noProof/>
                  <w:lang w:val="en-US"/>
                </w:rPr>
              </w:pPr>
              <w:r>
                <w:rPr>
                  <w:noProof/>
                  <w:lang w:val="en-US"/>
                </w:rPr>
                <w:lastRenderedPageBreak/>
                <w:t xml:space="preserve">YMCA, 2012. </w:t>
              </w:r>
              <w:r>
                <w:rPr>
                  <w:i/>
                  <w:iCs/>
                  <w:noProof/>
                  <w:lang w:val="en-US"/>
                </w:rPr>
                <w:t xml:space="preserve">CODE OF OCCUPATION ETHICS FOR THE YOUTH SERVICE IN WALES, </w:t>
              </w:r>
              <w:r>
                <w:rPr>
                  <w:noProof/>
                  <w:lang w:val="en-US"/>
                </w:rPr>
                <w:t>Cardiff: Welsh Assembly Goverment.</w:t>
              </w:r>
            </w:p>
            <w:p w:rsidR="00CD385B" w:rsidRDefault="00CD385B" w:rsidP="00B45423">
              <w:pPr>
                <w:spacing w:line="480" w:lineRule="auto"/>
              </w:pPr>
              <w:r>
                <w:rPr>
                  <w:b/>
                  <w:bCs/>
                  <w:noProof/>
                </w:rPr>
                <w:fldChar w:fldCharType="end"/>
              </w:r>
            </w:p>
          </w:sdtContent>
        </w:sdt>
      </w:sdtContent>
    </w:sdt>
    <w:p w:rsidR="00CD385B" w:rsidRPr="003538AF" w:rsidRDefault="00CD385B" w:rsidP="00B45423">
      <w:pPr>
        <w:spacing w:line="480" w:lineRule="auto"/>
      </w:pPr>
    </w:p>
    <w:sectPr w:rsidR="00CD385B" w:rsidRPr="003538A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6407" w:rsidRDefault="00216407" w:rsidP="009E2FC8">
      <w:pPr>
        <w:spacing w:after="0" w:line="240" w:lineRule="auto"/>
      </w:pPr>
      <w:r>
        <w:separator/>
      </w:r>
    </w:p>
  </w:endnote>
  <w:endnote w:type="continuationSeparator" w:id="0">
    <w:p w:rsidR="00216407" w:rsidRDefault="00216407" w:rsidP="009E2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0947376"/>
      <w:docPartObj>
        <w:docPartGallery w:val="Page Numbers (Bottom of Page)"/>
        <w:docPartUnique/>
      </w:docPartObj>
    </w:sdtPr>
    <w:sdtEndPr>
      <w:rPr>
        <w:noProof/>
      </w:rPr>
    </w:sdtEndPr>
    <w:sdtContent>
      <w:p w:rsidR="002E5733" w:rsidRDefault="002E5733">
        <w:pPr>
          <w:pStyle w:val="Footer"/>
          <w:jc w:val="right"/>
        </w:pPr>
        <w:r>
          <w:fldChar w:fldCharType="begin"/>
        </w:r>
        <w:r>
          <w:instrText xml:space="preserve"> PAGE   \* MERGEFORMAT </w:instrText>
        </w:r>
        <w:r>
          <w:fldChar w:fldCharType="separate"/>
        </w:r>
        <w:r w:rsidR="007D33F9">
          <w:rPr>
            <w:noProof/>
          </w:rPr>
          <w:t>1</w:t>
        </w:r>
        <w:r>
          <w:rPr>
            <w:noProof/>
          </w:rPr>
          <w:fldChar w:fldCharType="end"/>
        </w:r>
      </w:p>
    </w:sdtContent>
  </w:sdt>
  <w:p w:rsidR="002E5733" w:rsidRDefault="002E573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6407" w:rsidRDefault="00216407" w:rsidP="009E2FC8">
      <w:pPr>
        <w:spacing w:after="0" w:line="240" w:lineRule="auto"/>
      </w:pPr>
      <w:r>
        <w:separator/>
      </w:r>
    </w:p>
  </w:footnote>
  <w:footnote w:type="continuationSeparator" w:id="0">
    <w:p w:rsidR="00216407" w:rsidRDefault="00216407" w:rsidP="009E2FC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E5733" w:rsidRDefault="002E5733">
    <w:pPr>
      <w:pStyle w:val="Header"/>
    </w:pPr>
    <w:r>
      <w:t>SJYW7016</w:t>
    </w:r>
    <w:r>
      <w:tab/>
    </w:r>
    <w:r>
      <w:tab/>
      <w:t>ID: 1103631</w:t>
    </w:r>
    <w:r>
      <w:ptab w:relativeTo="margin" w:alignment="right" w:leader="none"/>
    </w:r>
    <w:r>
      <w:t xml:space="preserve"> </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2FC8"/>
    <w:rsid w:val="00016087"/>
    <w:rsid w:val="00037FF9"/>
    <w:rsid w:val="0004047E"/>
    <w:rsid w:val="000412A9"/>
    <w:rsid w:val="000508EE"/>
    <w:rsid w:val="000550AF"/>
    <w:rsid w:val="00061685"/>
    <w:rsid w:val="000740F4"/>
    <w:rsid w:val="0007691D"/>
    <w:rsid w:val="00090C90"/>
    <w:rsid w:val="000D5E24"/>
    <w:rsid w:val="00107965"/>
    <w:rsid w:val="00110D0F"/>
    <w:rsid w:val="00117924"/>
    <w:rsid w:val="001202AA"/>
    <w:rsid w:val="00130189"/>
    <w:rsid w:val="00144D8A"/>
    <w:rsid w:val="00156F6F"/>
    <w:rsid w:val="001623C4"/>
    <w:rsid w:val="001843F1"/>
    <w:rsid w:val="001964EA"/>
    <w:rsid w:val="00216407"/>
    <w:rsid w:val="00223E0B"/>
    <w:rsid w:val="00247CC6"/>
    <w:rsid w:val="00281D15"/>
    <w:rsid w:val="002A1BC8"/>
    <w:rsid w:val="002A63B2"/>
    <w:rsid w:val="002B3E53"/>
    <w:rsid w:val="002B488C"/>
    <w:rsid w:val="002B63AA"/>
    <w:rsid w:val="002C45A7"/>
    <w:rsid w:val="002C7894"/>
    <w:rsid w:val="002E5733"/>
    <w:rsid w:val="002E6FCE"/>
    <w:rsid w:val="00315A8A"/>
    <w:rsid w:val="00334196"/>
    <w:rsid w:val="0034201C"/>
    <w:rsid w:val="00344281"/>
    <w:rsid w:val="003538AF"/>
    <w:rsid w:val="0035599B"/>
    <w:rsid w:val="003562F5"/>
    <w:rsid w:val="00385DF6"/>
    <w:rsid w:val="003B409D"/>
    <w:rsid w:val="003C13D9"/>
    <w:rsid w:val="0040378B"/>
    <w:rsid w:val="004049A7"/>
    <w:rsid w:val="00423354"/>
    <w:rsid w:val="0045249F"/>
    <w:rsid w:val="00462816"/>
    <w:rsid w:val="00466BDA"/>
    <w:rsid w:val="004916CA"/>
    <w:rsid w:val="004A46C6"/>
    <w:rsid w:val="004B78AB"/>
    <w:rsid w:val="004C67AB"/>
    <w:rsid w:val="004E5EED"/>
    <w:rsid w:val="004F2776"/>
    <w:rsid w:val="004F50F6"/>
    <w:rsid w:val="0052560C"/>
    <w:rsid w:val="00536097"/>
    <w:rsid w:val="00541757"/>
    <w:rsid w:val="00543B28"/>
    <w:rsid w:val="005542C9"/>
    <w:rsid w:val="00581C5A"/>
    <w:rsid w:val="00592D84"/>
    <w:rsid w:val="005A185D"/>
    <w:rsid w:val="005B215D"/>
    <w:rsid w:val="005B74AD"/>
    <w:rsid w:val="00630924"/>
    <w:rsid w:val="006336AF"/>
    <w:rsid w:val="00634361"/>
    <w:rsid w:val="00661D90"/>
    <w:rsid w:val="00671813"/>
    <w:rsid w:val="006A777C"/>
    <w:rsid w:val="006B3289"/>
    <w:rsid w:val="006D2764"/>
    <w:rsid w:val="006E1DAE"/>
    <w:rsid w:val="006E2DD3"/>
    <w:rsid w:val="006F5775"/>
    <w:rsid w:val="00747ED7"/>
    <w:rsid w:val="007526E7"/>
    <w:rsid w:val="00766EBF"/>
    <w:rsid w:val="00773FD4"/>
    <w:rsid w:val="00783A4B"/>
    <w:rsid w:val="007B4DBF"/>
    <w:rsid w:val="007C395D"/>
    <w:rsid w:val="007C3C96"/>
    <w:rsid w:val="007D33F9"/>
    <w:rsid w:val="007E4427"/>
    <w:rsid w:val="00805B2E"/>
    <w:rsid w:val="00826F47"/>
    <w:rsid w:val="00846B10"/>
    <w:rsid w:val="00862D88"/>
    <w:rsid w:val="008A0380"/>
    <w:rsid w:val="008A54FB"/>
    <w:rsid w:val="008C3407"/>
    <w:rsid w:val="008C4C02"/>
    <w:rsid w:val="008E2E24"/>
    <w:rsid w:val="008F32D3"/>
    <w:rsid w:val="00904D3D"/>
    <w:rsid w:val="0090542D"/>
    <w:rsid w:val="009671B9"/>
    <w:rsid w:val="00974B84"/>
    <w:rsid w:val="0099008A"/>
    <w:rsid w:val="009B1678"/>
    <w:rsid w:val="009B289A"/>
    <w:rsid w:val="009B4304"/>
    <w:rsid w:val="009B6815"/>
    <w:rsid w:val="009C2663"/>
    <w:rsid w:val="009C4B07"/>
    <w:rsid w:val="009C51C5"/>
    <w:rsid w:val="009C792B"/>
    <w:rsid w:val="009D5CD5"/>
    <w:rsid w:val="009E2FC8"/>
    <w:rsid w:val="00A202CF"/>
    <w:rsid w:val="00A40975"/>
    <w:rsid w:val="00A4337B"/>
    <w:rsid w:val="00A50950"/>
    <w:rsid w:val="00A872FA"/>
    <w:rsid w:val="00AD62BE"/>
    <w:rsid w:val="00AD6B11"/>
    <w:rsid w:val="00AF5BD7"/>
    <w:rsid w:val="00B45423"/>
    <w:rsid w:val="00B869C2"/>
    <w:rsid w:val="00B907F2"/>
    <w:rsid w:val="00B978F2"/>
    <w:rsid w:val="00BA48E0"/>
    <w:rsid w:val="00BB4CB4"/>
    <w:rsid w:val="00BC3A1F"/>
    <w:rsid w:val="00BF4985"/>
    <w:rsid w:val="00C0602E"/>
    <w:rsid w:val="00C143F1"/>
    <w:rsid w:val="00C32E1E"/>
    <w:rsid w:val="00C63425"/>
    <w:rsid w:val="00CA5D24"/>
    <w:rsid w:val="00CA61BC"/>
    <w:rsid w:val="00CB05E7"/>
    <w:rsid w:val="00CB48B1"/>
    <w:rsid w:val="00CC1D58"/>
    <w:rsid w:val="00CD058C"/>
    <w:rsid w:val="00CD2A0A"/>
    <w:rsid w:val="00CD385B"/>
    <w:rsid w:val="00CD4C52"/>
    <w:rsid w:val="00CF42AC"/>
    <w:rsid w:val="00CF5B9F"/>
    <w:rsid w:val="00CF601B"/>
    <w:rsid w:val="00D17A10"/>
    <w:rsid w:val="00D23450"/>
    <w:rsid w:val="00D2658B"/>
    <w:rsid w:val="00D4665A"/>
    <w:rsid w:val="00D66B02"/>
    <w:rsid w:val="00D679E7"/>
    <w:rsid w:val="00D70DBF"/>
    <w:rsid w:val="00D73D41"/>
    <w:rsid w:val="00D74698"/>
    <w:rsid w:val="00D823CD"/>
    <w:rsid w:val="00D87FBC"/>
    <w:rsid w:val="00DA1D20"/>
    <w:rsid w:val="00DA475F"/>
    <w:rsid w:val="00DA6B60"/>
    <w:rsid w:val="00DC4CDD"/>
    <w:rsid w:val="00DC584C"/>
    <w:rsid w:val="00DD7FFA"/>
    <w:rsid w:val="00DE6C77"/>
    <w:rsid w:val="00E1759B"/>
    <w:rsid w:val="00E60948"/>
    <w:rsid w:val="00E822A2"/>
    <w:rsid w:val="00E856D8"/>
    <w:rsid w:val="00E949BB"/>
    <w:rsid w:val="00EA34FB"/>
    <w:rsid w:val="00EB6501"/>
    <w:rsid w:val="00F4092B"/>
    <w:rsid w:val="00F43B55"/>
    <w:rsid w:val="00F458C5"/>
    <w:rsid w:val="00F52221"/>
    <w:rsid w:val="00F61AA2"/>
    <w:rsid w:val="00F71CE8"/>
    <w:rsid w:val="00F7207E"/>
    <w:rsid w:val="00F81820"/>
    <w:rsid w:val="00FA2381"/>
    <w:rsid w:val="00FA3E13"/>
    <w:rsid w:val="00FA6E7F"/>
    <w:rsid w:val="00FB3A63"/>
    <w:rsid w:val="00FB6775"/>
    <w:rsid w:val="00FB67CF"/>
    <w:rsid w:val="00FD72B9"/>
    <w:rsid w:val="00FD74E3"/>
    <w:rsid w:val="00FE2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3B6EC2D-6F33-4112-86CC-F0AD6DE03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469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2F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FC8"/>
  </w:style>
  <w:style w:type="paragraph" w:styleId="Footer">
    <w:name w:val="footer"/>
    <w:basedOn w:val="Normal"/>
    <w:link w:val="FooterChar"/>
    <w:uiPriority w:val="99"/>
    <w:unhideWhenUsed/>
    <w:rsid w:val="009E2F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FC8"/>
  </w:style>
  <w:style w:type="character" w:customStyle="1" w:styleId="Heading1Char">
    <w:name w:val="Heading 1 Char"/>
    <w:basedOn w:val="DefaultParagraphFont"/>
    <w:link w:val="Heading1"/>
    <w:uiPriority w:val="9"/>
    <w:rsid w:val="00D7469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74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94204">
      <w:bodyDiv w:val="1"/>
      <w:marLeft w:val="0"/>
      <w:marRight w:val="0"/>
      <w:marTop w:val="0"/>
      <w:marBottom w:val="0"/>
      <w:divBdr>
        <w:top w:val="none" w:sz="0" w:space="0" w:color="auto"/>
        <w:left w:val="none" w:sz="0" w:space="0" w:color="auto"/>
        <w:bottom w:val="none" w:sz="0" w:space="0" w:color="auto"/>
        <w:right w:val="none" w:sz="0" w:space="0" w:color="auto"/>
      </w:divBdr>
    </w:div>
    <w:div w:id="38356683">
      <w:bodyDiv w:val="1"/>
      <w:marLeft w:val="0"/>
      <w:marRight w:val="0"/>
      <w:marTop w:val="0"/>
      <w:marBottom w:val="0"/>
      <w:divBdr>
        <w:top w:val="none" w:sz="0" w:space="0" w:color="auto"/>
        <w:left w:val="none" w:sz="0" w:space="0" w:color="auto"/>
        <w:bottom w:val="none" w:sz="0" w:space="0" w:color="auto"/>
        <w:right w:val="none" w:sz="0" w:space="0" w:color="auto"/>
      </w:divBdr>
    </w:div>
    <w:div w:id="56631221">
      <w:bodyDiv w:val="1"/>
      <w:marLeft w:val="0"/>
      <w:marRight w:val="0"/>
      <w:marTop w:val="0"/>
      <w:marBottom w:val="0"/>
      <w:divBdr>
        <w:top w:val="none" w:sz="0" w:space="0" w:color="auto"/>
        <w:left w:val="none" w:sz="0" w:space="0" w:color="auto"/>
        <w:bottom w:val="none" w:sz="0" w:space="0" w:color="auto"/>
        <w:right w:val="none" w:sz="0" w:space="0" w:color="auto"/>
      </w:divBdr>
    </w:div>
    <w:div w:id="66727284">
      <w:bodyDiv w:val="1"/>
      <w:marLeft w:val="0"/>
      <w:marRight w:val="0"/>
      <w:marTop w:val="0"/>
      <w:marBottom w:val="0"/>
      <w:divBdr>
        <w:top w:val="none" w:sz="0" w:space="0" w:color="auto"/>
        <w:left w:val="none" w:sz="0" w:space="0" w:color="auto"/>
        <w:bottom w:val="none" w:sz="0" w:space="0" w:color="auto"/>
        <w:right w:val="none" w:sz="0" w:space="0" w:color="auto"/>
      </w:divBdr>
    </w:div>
    <w:div w:id="116796407">
      <w:bodyDiv w:val="1"/>
      <w:marLeft w:val="0"/>
      <w:marRight w:val="0"/>
      <w:marTop w:val="0"/>
      <w:marBottom w:val="0"/>
      <w:divBdr>
        <w:top w:val="none" w:sz="0" w:space="0" w:color="auto"/>
        <w:left w:val="none" w:sz="0" w:space="0" w:color="auto"/>
        <w:bottom w:val="none" w:sz="0" w:space="0" w:color="auto"/>
        <w:right w:val="none" w:sz="0" w:space="0" w:color="auto"/>
      </w:divBdr>
    </w:div>
    <w:div w:id="185146505">
      <w:bodyDiv w:val="1"/>
      <w:marLeft w:val="0"/>
      <w:marRight w:val="0"/>
      <w:marTop w:val="0"/>
      <w:marBottom w:val="0"/>
      <w:divBdr>
        <w:top w:val="none" w:sz="0" w:space="0" w:color="auto"/>
        <w:left w:val="none" w:sz="0" w:space="0" w:color="auto"/>
        <w:bottom w:val="none" w:sz="0" w:space="0" w:color="auto"/>
        <w:right w:val="none" w:sz="0" w:space="0" w:color="auto"/>
      </w:divBdr>
    </w:div>
    <w:div w:id="216086318">
      <w:bodyDiv w:val="1"/>
      <w:marLeft w:val="0"/>
      <w:marRight w:val="0"/>
      <w:marTop w:val="0"/>
      <w:marBottom w:val="0"/>
      <w:divBdr>
        <w:top w:val="none" w:sz="0" w:space="0" w:color="auto"/>
        <w:left w:val="none" w:sz="0" w:space="0" w:color="auto"/>
        <w:bottom w:val="none" w:sz="0" w:space="0" w:color="auto"/>
        <w:right w:val="none" w:sz="0" w:space="0" w:color="auto"/>
      </w:divBdr>
    </w:div>
    <w:div w:id="236747212">
      <w:bodyDiv w:val="1"/>
      <w:marLeft w:val="0"/>
      <w:marRight w:val="0"/>
      <w:marTop w:val="0"/>
      <w:marBottom w:val="0"/>
      <w:divBdr>
        <w:top w:val="none" w:sz="0" w:space="0" w:color="auto"/>
        <w:left w:val="none" w:sz="0" w:space="0" w:color="auto"/>
        <w:bottom w:val="none" w:sz="0" w:space="0" w:color="auto"/>
        <w:right w:val="none" w:sz="0" w:space="0" w:color="auto"/>
      </w:divBdr>
    </w:div>
    <w:div w:id="289944130">
      <w:bodyDiv w:val="1"/>
      <w:marLeft w:val="0"/>
      <w:marRight w:val="0"/>
      <w:marTop w:val="0"/>
      <w:marBottom w:val="0"/>
      <w:divBdr>
        <w:top w:val="none" w:sz="0" w:space="0" w:color="auto"/>
        <w:left w:val="none" w:sz="0" w:space="0" w:color="auto"/>
        <w:bottom w:val="none" w:sz="0" w:space="0" w:color="auto"/>
        <w:right w:val="none" w:sz="0" w:space="0" w:color="auto"/>
      </w:divBdr>
    </w:div>
    <w:div w:id="345062316">
      <w:bodyDiv w:val="1"/>
      <w:marLeft w:val="0"/>
      <w:marRight w:val="0"/>
      <w:marTop w:val="0"/>
      <w:marBottom w:val="0"/>
      <w:divBdr>
        <w:top w:val="none" w:sz="0" w:space="0" w:color="auto"/>
        <w:left w:val="none" w:sz="0" w:space="0" w:color="auto"/>
        <w:bottom w:val="none" w:sz="0" w:space="0" w:color="auto"/>
        <w:right w:val="none" w:sz="0" w:space="0" w:color="auto"/>
      </w:divBdr>
    </w:div>
    <w:div w:id="433598218">
      <w:bodyDiv w:val="1"/>
      <w:marLeft w:val="0"/>
      <w:marRight w:val="0"/>
      <w:marTop w:val="0"/>
      <w:marBottom w:val="0"/>
      <w:divBdr>
        <w:top w:val="none" w:sz="0" w:space="0" w:color="auto"/>
        <w:left w:val="none" w:sz="0" w:space="0" w:color="auto"/>
        <w:bottom w:val="none" w:sz="0" w:space="0" w:color="auto"/>
        <w:right w:val="none" w:sz="0" w:space="0" w:color="auto"/>
      </w:divBdr>
    </w:div>
    <w:div w:id="440999619">
      <w:bodyDiv w:val="1"/>
      <w:marLeft w:val="0"/>
      <w:marRight w:val="0"/>
      <w:marTop w:val="0"/>
      <w:marBottom w:val="0"/>
      <w:divBdr>
        <w:top w:val="none" w:sz="0" w:space="0" w:color="auto"/>
        <w:left w:val="none" w:sz="0" w:space="0" w:color="auto"/>
        <w:bottom w:val="none" w:sz="0" w:space="0" w:color="auto"/>
        <w:right w:val="none" w:sz="0" w:space="0" w:color="auto"/>
      </w:divBdr>
    </w:div>
    <w:div w:id="451093508">
      <w:bodyDiv w:val="1"/>
      <w:marLeft w:val="0"/>
      <w:marRight w:val="0"/>
      <w:marTop w:val="0"/>
      <w:marBottom w:val="0"/>
      <w:divBdr>
        <w:top w:val="none" w:sz="0" w:space="0" w:color="auto"/>
        <w:left w:val="none" w:sz="0" w:space="0" w:color="auto"/>
        <w:bottom w:val="none" w:sz="0" w:space="0" w:color="auto"/>
        <w:right w:val="none" w:sz="0" w:space="0" w:color="auto"/>
      </w:divBdr>
    </w:div>
    <w:div w:id="493838419">
      <w:bodyDiv w:val="1"/>
      <w:marLeft w:val="0"/>
      <w:marRight w:val="0"/>
      <w:marTop w:val="0"/>
      <w:marBottom w:val="0"/>
      <w:divBdr>
        <w:top w:val="none" w:sz="0" w:space="0" w:color="auto"/>
        <w:left w:val="none" w:sz="0" w:space="0" w:color="auto"/>
        <w:bottom w:val="none" w:sz="0" w:space="0" w:color="auto"/>
        <w:right w:val="none" w:sz="0" w:space="0" w:color="auto"/>
      </w:divBdr>
    </w:div>
    <w:div w:id="541022168">
      <w:bodyDiv w:val="1"/>
      <w:marLeft w:val="0"/>
      <w:marRight w:val="0"/>
      <w:marTop w:val="0"/>
      <w:marBottom w:val="0"/>
      <w:divBdr>
        <w:top w:val="none" w:sz="0" w:space="0" w:color="auto"/>
        <w:left w:val="none" w:sz="0" w:space="0" w:color="auto"/>
        <w:bottom w:val="none" w:sz="0" w:space="0" w:color="auto"/>
        <w:right w:val="none" w:sz="0" w:space="0" w:color="auto"/>
      </w:divBdr>
    </w:div>
    <w:div w:id="571473963">
      <w:bodyDiv w:val="1"/>
      <w:marLeft w:val="0"/>
      <w:marRight w:val="0"/>
      <w:marTop w:val="0"/>
      <w:marBottom w:val="0"/>
      <w:divBdr>
        <w:top w:val="none" w:sz="0" w:space="0" w:color="auto"/>
        <w:left w:val="none" w:sz="0" w:space="0" w:color="auto"/>
        <w:bottom w:val="none" w:sz="0" w:space="0" w:color="auto"/>
        <w:right w:val="none" w:sz="0" w:space="0" w:color="auto"/>
      </w:divBdr>
    </w:div>
    <w:div w:id="688875161">
      <w:bodyDiv w:val="1"/>
      <w:marLeft w:val="0"/>
      <w:marRight w:val="0"/>
      <w:marTop w:val="0"/>
      <w:marBottom w:val="0"/>
      <w:divBdr>
        <w:top w:val="none" w:sz="0" w:space="0" w:color="auto"/>
        <w:left w:val="none" w:sz="0" w:space="0" w:color="auto"/>
        <w:bottom w:val="none" w:sz="0" w:space="0" w:color="auto"/>
        <w:right w:val="none" w:sz="0" w:space="0" w:color="auto"/>
      </w:divBdr>
    </w:div>
    <w:div w:id="703216880">
      <w:bodyDiv w:val="1"/>
      <w:marLeft w:val="0"/>
      <w:marRight w:val="0"/>
      <w:marTop w:val="0"/>
      <w:marBottom w:val="0"/>
      <w:divBdr>
        <w:top w:val="none" w:sz="0" w:space="0" w:color="auto"/>
        <w:left w:val="none" w:sz="0" w:space="0" w:color="auto"/>
        <w:bottom w:val="none" w:sz="0" w:space="0" w:color="auto"/>
        <w:right w:val="none" w:sz="0" w:space="0" w:color="auto"/>
      </w:divBdr>
    </w:div>
    <w:div w:id="714234990">
      <w:bodyDiv w:val="1"/>
      <w:marLeft w:val="0"/>
      <w:marRight w:val="0"/>
      <w:marTop w:val="0"/>
      <w:marBottom w:val="0"/>
      <w:divBdr>
        <w:top w:val="none" w:sz="0" w:space="0" w:color="auto"/>
        <w:left w:val="none" w:sz="0" w:space="0" w:color="auto"/>
        <w:bottom w:val="none" w:sz="0" w:space="0" w:color="auto"/>
        <w:right w:val="none" w:sz="0" w:space="0" w:color="auto"/>
      </w:divBdr>
    </w:div>
    <w:div w:id="752816315">
      <w:bodyDiv w:val="1"/>
      <w:marLeft w:val="0"/>
      <w:marRight w:val="0"/>
      <w:marTop w:val="0"/>
      <w:marBottom w:val="0"/>
      <w:divBdr>
        <w:top w:val="none" w:sz="0" w:space="0" w:color="auto"/>
        <w:left w:val="none" w:sz="0" w:space="0" w:color="auto"/>
        <w:bottom w:val="none" w:sz="0" w:space="0" w:color="auto"/>
        <w:right w:val="none" w:sz="0" w:space="0" w:color="auto"/>
      </w:divBdr>
    </w:div>
    <w:div w:id="790636802">
      <w:bodyDiv w:val="1"/>
      <w:marLeft w:val="0"/>
      <w:marRight w:val="0"/>
      <w:marTop w:val="0"/>
      <w:marBottom w:val="0"/>
      <w:divBdr>
        <w:top w:val="none" w:sz="0" w:space="0" w:color="auto"/>
        <w:left w:val="none" w:sz="0" w:space="0" w:color="auto"/>
        <w:bottom w:val="none" w:sz="0" w:space="0" w:color="auto"/>
        <w:right w:val="none" w:sz="0" w:space="0" w:color="auto"/>
      </w:divBdr>
    </w:div>
    <w:div w:id="792137552">
      <w:bodyDiv w:val="1"/>
      <w:marLeft w:val="0"/>
      <w:marRight w:val="0"/>
      <w:marTop w:val="0"/>
      <w:marBottom w:val="0"/>
      <w:divBdr>
        <w:top w:val="none" w:sz="0" w:space="0" w:color="auto"/>
        <w:left w:val="none" w:sz="0" w:space="0" w:color="auto"/>
        <w:bottom w:val="none" w:sz="0" w:space="0" w:color="auto"/>
        <w:right w:val="none" w:sz="0" w:space="0" w:color="auto"/>
      </w:divBdr>
    </w:div>
    <w:div w:id="812210292">
      <w:bodyDiv w:val="1"/>
      <w:marLeft w:val="0"/>
      <w:marRight w:val="0"/>
      <w:marTop w:val="0"/>
      <w:marBottom w:val="0"/>
      <w:divBdr>
        <w:top w:val="none" w:sz="0" w:space="0" w:color="auto"/>
        <w:left w:val="none" w:sz="0" w:space="0" w:color="auto"/>
        <w:bottom w:val="none" w:sz="0" w:space="0" w:color="auto"/>
        <w:right w:val="none" w:sz="0" w:space="0" w:color="auto"/>
      </w:divBdr>
    </w:div>
    <w:div w:id="913398828">
      <w:bodyDiv w:val="1"/>
      <w:marLeft w:val="0"/>
      <w:marRight w:val="0"/>
      <w:marTop w:val="0"/>
      <w:marBottom w:val="0"/>
      <w:divBdr>
        <w:top w:val="none" w:sz="0" w:space="0" w:color="auto"/>
        <w:left w:val="none" w:sz="0" w:space="0" w:color="auto"/>
        <w:bottom w:val="none" w:sz="0" w:space="0" w:color="auto"/>
        <w:right w:val="none" w:sz="0" w:space="0" w:color="auto"/>
      </w:divBdr>
    </w:div>
    <w:div w:id="940137980">
      <w:bodyDiv w:val="1"/>
      <w:marLeft w:val="0"/>
      <w:marRight w:val="0"/>
      <w:marTop w:val="0"/>
      <w:marBottom w:val="0"/>
      <w:divBdr>
        <w:top w:val="none" w:sz="0" w:space="0" w:color="auto"/>
        <w:left w:val="none" w:sz="0" w:space="0" w:color="auto"/>
        <w:bottom w:val="none" w:sz="0" w:space="0" w:color="auto"/>
        <w:right w:val="none" w:sz="0" w:space="0" w:color="auto"/>
      </w:divBdr>
    </w:div>
    <w:div w:id="990983811">
      <w:bodyDiv w:val="1"/>
      <w:marLeft w:val="0"/>
      <w:marRight w:val="0"/>
      <w:marTop w:val="0"/>
      <w:marBottom w:val="0"/>
      <w:divBdr>
        <w:top w:val="none" w:sz="0" w:space="0" w:color="auto"/>
        <w:left w:val="none" w:sz="0" w:space="0" w:color="auto"/>
        <w:bottom w:val="none" w:sz="0" w:space="0" w:color="auto"/>
        <w:right w:val="none" w:sz="0" w:space="0" w:color="auto"/>
      </w:divBdr>
    </w:div>
    <w:div w:id="1037779407">
      <w:bodyDiv w:val="1"/>
      <w:marLeft w:val="0"/>
      <w:marRight w:val="0"/>
      <w:marTop w:val="0"/>
      <w:marBottom w:val="0"/>
      <w:divBdr>
        <w:top w:val="none" w:sz="0" w:space="0" w:color="auto"/>
        <w:left w:val="none" w:sz="0" w:space="0" w:color="auto"/>
        <w:bottom w:val="none" w:sz="0" w:space="0" w:color="auto"/>
        <w:right w:val="none" w:sz="0" w:space="0" w:color="auto"/>
      </w:divBdr>
    </w:div>
    <w:div w:id="1073746735">
      <w:bodyDiv w:val="1"/>
      <w:marLeft w:val="0"/>
      <w:marRight w:val="0"/>
      <w:marTop w:val="0"/>
      <w:marBottom w:val="0"/>
      <w:divBdr>
        <w:top w:val="none" w:sz="0" w:space="0" w:color="auto"/>
        <w:left w:val="none" w:sz="0" w:space="0" w:color="auto"/>
        <w:bottom w:val="none" w:sz="0" w:space="0" w:color="auto"/>
        <w:right w:val="none" w:sz="0" w:space="0" w:color="auto"/>
      </w:divBdr>
    </w:div>
    <w:div w:id="1076171631">
      <w:bodyDiv w:val="1"/>
      <w:marLeft w:val="0"/>
      <w:marRight w:val="0"/>
      <w:marTop w:val="0"/>
      <w:marBottom w:val="0"/>
      <w:divBdr>
        <w:top w:val="none" w:sz="0" w:space="0" w:color="auto"/>
        <w:left w:val="none" w:sz="0" w:space="0" w:color="auto"/>
        <w:bottom w:val="none" w:sz="0" w:space="0" w:color="auto"/>
        <w:right w:val="none" w:sz="0" w:space="0" w:color="auto"/>
      </w:divBdr>
    </w:div>
    <w:div w:id="1113594305">
      <w:bodyDiv w:val="1"/>
      <w:marLeft w:val="0"/>
      <w:marRight w:val="0"/>
      <w:marTop w:val="0"/>
      <w:marBottom w:val="0"/>
      <w:divBdr>
        <w:top w:val="none" w:sz="0" w:space="0" w:color="auto"/>
        <w:left w:val="none" w:sz="0" w:space="0" w:color="auto"/>
        <w:bottom w:val="none" w:sz="0" w:space="0" w:color="auto"/>
        <w:right w:val="none" w:sz="0" w:space="0" w:color="auto"/>
      </w:divBdr>
    </w:div>
    <w:div w:id="1164052436">
      <w:bodyDiv w:val="1"/>
      <w:marLeft w:val="0"/>
      <w:marRight w:val="0"/>
      <w:marTop w:val="0"/>
      <w:marBottom w:val="0"/>
      <w:divBdr>
        <w:top w:val="none" w:sz="0" w:space="0" w:color="auto"/>
        <w:left w:val="none" w:sz="0" w:space="0" w:color="auto"/>
        <w:bottom w:val="none" w:sz="0" w:space="0" w:color="auto"/>
        <w:right w:val="none" w:sz="0" w:space="0" w:color="auto"/>
      </w:divBdr>
    </w:div>
    <w:div w:id="1183935970">
      <w:bodyDiv w:val="1"/>
      <w:marLeft w:val="0"/>
      <w:marRight w:val="0"/>
      <w:marTop w:val="0"/>
      <w:marBottom w:val="0"/>
      <w:divBdr>
        <w:top w:val="none" w:sz="0" w:space="0" w:color="auto"/>
        <w:left w:val="none" w:sz="0" w:space="0" w:color="auto"/>
        <w:bottom w:val="none" w:sz="0" w:space="0" w:color="auto"/>
        <w:right w:val="none" w:sz="0" w:space="0" w:color="auto"/>
      </w:divBdr>
    </w:div>
    <w:div w:id="1244801810">
      <w:bodyDiv w:val="1"/>
      <w:marLeft w:val="0"/>
      <w:marRight w:val="0"/>
      <w:marTop w:val="0"/>
      <w:marBottom w:val="0"/>
      <w:divBdr>
        <w:top w:val="none" w:sz="0" w:space="0" w:color="auto"/>
        <w:left w:val="none" w:sz="0" w:space="0" w:color="auto"/>
        <w:bottom w:val="none" w:sz="0" w:space="0" w:color="auto"/>
        <w:right w:val="none" w:sz="0" w:space="0" w:color="auto"/>
      </w:divBdr>
    </w:div>
    <w:div w:id="1323199795">
      <w:bodyDiv w:val="1"/>
      <w:marLeft w:val="0"/>
      <w:marRight w:val="0"/>
      <w:marTop w:val="0"/>
      <w:marBottom w:val="0"/>
      <w:divBdr>
        <w:top w:val="none" w:sz="0" w:space="0" w:color="auto"/>
        <w:left w:val="none" w:sz="0" w:space="0" w:color="auto"/>
        <w:bottom w:val="none" w:sz="0" w:space="0" w:color="auto"/>
        <w:right w:val="none" w:sz="0" w:space="0" w:color="auto"/>
      </w:divBdr>
    </w:div>
    <w:div w:id="1366712420">
      <w:bodyDiv w:val="1"/>
      <w:marLeft w:val="0"/>
      <w:marRight w:val="0"/>
      <w:marTop w:val="0"/>
      <w:marBottom w:val="0"/>
      <w:divBdr>
        <w:top w:val="none" w:sz="0" w:space="0" w:color="auto"/>
        <w:left w:val="none" w:sz="0" w:space="0" w:color="auto"/>
        <w:bottom w:val="none" w:sz="0" w:space="0" w:color="auto"/>
        <w:right w:val="none" w:sz="0" w:space="0" w:color="auto"/>
      </w:divBdr>
    </w:div>
    <w:div w:id="1381785341">
      <w:bodyDiv w:val="1"/>
      <w:marLeft w:val="0"/>
      <w:marRight w:val="0"/>
      <w:marTop w:val="0"/>
      <w:marBottom w:val="0"/>
      <w:divBdr>
        <w:top w:val="none" w:sz="0" w:space="0" w:color="auto"/>
        <w:left w:val="none" w:sz="0" w:space="0" w:color="auto"/>
        <w:bottom w:val="none" w:sz="0" w:space="0" w:color="auto"/>
        <w:right w:val="none" w:sz="0" w:space="0" w:color="auto"/>
      </w:divBdr>
    </w:div>
    <w:div w:id="1457601163">
      <w:bodyDiv w:val="1"/>
      <w:marLeft w:val="0"/>
      <w:marRight w:val="0"/>
      <w:marTop w:val="0"/>
      <w:marBottom w:val="0"/>
      <w:divBdr>
        <w:top w:val="none" w:sz="0" w:space="0" w:color="auto"/>
        <w:left w:val="none" w:sz="0" w:space="0" w:color="auto"/>
        <w:bottom w:val="none" w:sz="0" w:space="0" w:color="auto"/>
        <w:right w:val="none" w:sz="0" w:space="0" w:color="auto"/>
      </w:divBdr>
    </w:div>
    <w:div w:id="1500929558">
      <w:bodyDiv w:val="1"/>
      <w:marLeft w:val="0"/>
      <w:marRight w:val="0"/>
      <w:marTop w:val="0"/>
      <w:marBottom w:val="0"/>
      <w:divBdr>
        <w:top w:val="none" w:sz="0" w:space="0" w:color="auto"/>
        <w:left w:val="none" w:sz="0" w:space="0" w:color="auto"/>
        <w:bottom w:val="none" w:sz="0" w:space="0" w:color="auto"/>
        <w:right w:val="none" w:sz="0" w:space="0" w:color="auto"/>
      </w:divBdr>
    </w:div>
    <w:div w:id="1579359770">
      <w:bodyDiv w:val="1"/>
      <w:marLeft w:val="0"/>
      <w:marRight w:val="0"/>
      <w:marTop w:val="0"/>
      <w:marBottom w:val="0"/>
      <w:divBdr>
        <w:top w:val="none" w:sz="0" w:space="0" w:color="auto"/>
        <w:left w:val="none" w:sz="0" w:space="0" w:color="auto"/>
        <w:bottom w:val="none" w:sz="0" w:space="0" w:color="auto"/>
        <w:right w:val="none" w:sz="0" w:space="0" w:color="auto"/>
      </w:divBdr>
    </w:div>
    <w:div w:id="1592274653">
      <w:bodyDiv w:val="1"/>
      <w:marLeft w:val="0"/>
      <w:marRight w:val="0"/>
      <w:marTop w:val="0"/>
      <w:marBottom w:val="0"/>
      <w:divBdr>
        <w:top w:val="none" w:sz="0" w:space="0" w:color="auto"/>
        <w:left w:val="none" w:sz="0" w:space="0" w:color="auto"/>
        <w:bottom w:val="none" w:sz="0" w:space="0" w:color="auto"/>
        <w:right w:val="none" w:sz="0" w:space="0" w:color="auto"/>
      </w:divBdr>
    </w:div>
    <w:div w:id="1608849045">
      <w:bodyDiv w:val="1"/>
      <w:marLeft w:val="0"/>
      <w:marRight w:val="0"/>
      <w:marTop w:val="0"/>
      <w:marBottom w:val="0"/>
      <w:divBdr>
        <w:top w:val="none" w:sz="0" w:space="0" w:color="auto"/>
        <w:left w:val="none" w:sz="0" w:space="0" w:color="auto"/>
        <w:bottom w:val="none" w:sz="0" w:space="0" w:color="auto"/>
        <w:right w:val="none" w:sz="0" w:space="0" w:color="auto"/>
      </w:divBdr>
    </w:div>
    <w:div w:id="1708876291">
      <w:bodyDiv w:val="1"/>
      <w:marLeft w:val="0"/>
      <w:marRight w:val="0"/>
      <w:marTop w:val="0"/>
      <w:marBottom w:val="0"/>
      <w:divBdr>
        <w:top w:val="none" w:sz="0" w:space="0" w:color="auto"/>
        <w:left w:val="none" w:sz="0" w:space="0" w:color="auto"/>
        <w:bottom w:val="none" w:sz="0" w:space="0" w:color="auto"/>
        <w:right w:val="none" w:sz="0" w:space="0" w:color="auto"/>
      </w:divBdr>
    </w:div>
    <w:div w:id="1772973756">
      <w:bodyDiv w:val="1"/>
      <w:marLeft w:val="0"/>
      <w:marRight w:val="0"/>
      <w:marTop w:val="0"/>
      <w:marBottom w:val="0"/>
      <w:divBdr>
        <w:top w:val="none" w:sz="0" w:space="0" w:color="auto"/>
        <w:left w:val="none" w:sz="0" w:space="0" w:color="auto"/>
        <w:bottom w:val="none" w:sz="0" w:space="0" w:color="auto"/>
        <w:right w:val="none" w:sz="0" w:space="0" w:color="auto"/>
      </w:divBdr>
    </w:div>
    <w:div w:id="1830632577">
      <w:bodyDiv w:val="1"/>
      <w:marLeft w:val="0"/>
      <w:marRight w:val="0"/>
      <w:marTop w:val="0"/>
      <w:marBottom w:val="0"/>
      <w:divBdr>
        <w:top w:val="none" w:sz="0" w:space="0" w:color="auto"/>
        <w:left w:val="none" w:sz="0" w:space="0" w:color="auto"/>
        <w:bottom w:val="none" w:sz="0" w:space="0" w:color="auto"/>
        <w:right w:val="none" w:sz="0" w:space="0" w:color="auto"/>
      </w:divBdr>
    </w:div>
    <w:div w:id="1840461960">
      <w:bodyDiv w:val="1"/>
      <w:marLeft w:val="0"/>
      <w:marRight w:val="0"/>
      <w:marTop w:val="0"/>
      <w:marBottom w:val="0"/>
      <w:divBdr>
        <w:top w:val="none" w:sz="0" w:space="0" w:color="auto"/>
        <w:left w:val="none" w:sz="0" w:space="0" w:color="auto"/>
        <w:bottom w:val="none" w:sz="0" w:space="0" w:color="auto"/>
        <w:right w:val="none" w:sz="0" w:space="0" w:color="auto"/>
      </w:divBdr>
    </w:div>
    <w:div w:id="1948612882">
      <w:bodyDiv w:val="1"/>
      <w:marLeft w:val="0"/>
      <w:marRight w:val="0"/>
      <w:marTop w:val="0"/>
      <w:marBottom w:val="0"/>
      <w:divBdr>
        <w:top w:val="none" w:sz="0" w:space="0" w:color="auto"/>
        <w:left w:val="none" w:sz="0" w:space="0" w:color="auto"/>
        <w:bottom w:val="none" w:sz="0" w:space="0" w:color="auto"/>
        <w:right w:val="none" w:sz="0" w:space="0" w:color="auto"/>
      </w:divBdr>
    </w:div>
    <w:div w:id="1949777322">
      <w:bodyDiv w:val="1"/>
      <w:marLeft w:val="0"/>
      <w:marRight w:val="0"/>
      <w:marTop w:val="0"/>
      <w:marBottom w:val="0"/>
      <w:divBdr>
        <w:top w:val="none" w:sz="0" w:space="0" w:color="auto"/>
        <w:left w:val="none" w:sz="0" w:space="0" w:color="auto"/>
        <w:bottom w:val="none" w:sz="0" w:space="0" w:color="auto"/>
        <w:right w:val="none" w:sz="0" w:space="0" w:color="auto"/>
      </w:divBdr>
    </w:div>
    <w:div w:id="1956060658">
      <w:bodyDiv w:val="1"/>
      <w:marLeft w:val="0"/>
      <w:marRight w:val="0"/>
      <w:marTop w:val="0"/>
      <w:marBottom w:val="0"/>
      <w:divBdr>
        <w:top w:val="none" w:sz="0" w:space="0" w:color="auto"/>
        <w:left w:val="none" w:sz="0" w:space="0" w:color="auto"/>
        <w:bottom w:val="none" w:sz="0" w:space="0" w:color="auto"/>
        <w:right w:val="none" w:sz="0" w:space="0" w:color="auto"/>
      </w:divBdr>
    </w:div>
    <w:div w:id="1964577843">
      <w:bodyDiv w:val="1"/>
      <w:marLeft w:val="0"/>
      <w:marRight w:val="0"/>
      <w:marTop w:val="0"/>
      <w:marBottom w:val="0"/>
      <w:divBdr>
        <w:top w:val="none" w:sz="0" w:space="0" w:color="auto"/>
        <w:left w:val="none" w:sz="0" w:space="0" w:color="auto"/>
        <w:bottom w:val="none" w:sz="0" w:space="0" w:color="auto"/>
        <w:right w:val="none" w:sz="0" w:space="0" w:color="auto"/>
      </w:divBdr>
    </w:div>
    <w:div w:id="1992176639">
      <w:bodyDiv w:val="1"/>
      <w:marLeft w:val="0"/>
      <w:marRight w:val="0"/>
      <w:marTop w:val="0"/>
      <w:marBottom w:val="0"/>
      <w:divBdr>
        <w:top w:val="none" w:sz="0" w:space="0" w:color="auto"/>
        <w:left w:val="none" w:sz="0" w:space="0" w:color="auto"/>
        <w:bottom w:val="none" w:sz="0" w:space="0" w:color="auto"/>
        <w:right w:val="none" w:sz="0" w:space="0" w:color="auto"/>
      </w:divBdr>
    </w:div>
    <w:div w:id="1996831863">
      <w:bodyDiv w:val="1"/>
      <w:marLeft w:val="0"/>
      <w:marRight w:val="0"/>
      <w:marTop w:val="0"/>
      <w:marBottom w:val="0"/>
      <w:divBdr>
        <w:top w:val="none" w:sz="0" w:space="0" w:color="auto"/>
        <w:left w:val="none" w:sz="0" w:space="0" w:color="auto"/>
        <w:bottom w:val="none" w:sz="0" w:space="0" w:color="auto"/>
        <w:right w:val="none" w:sz="0" w:space="0" w:color="auto"/>
      </w:divBdr>
      <w:divsChild>
        <w:div w:id="1107505559">
          <w:marLeft w:val="0"/>
          <w:marRight w:val="0"/>
          <w:marTop w:val="0"/>
          <w:marBottom w:val="0"/>
          <w:divBdr>
            <w:top w:val="none" w:sz="0" w:space="0" w:color="auto"/>
            <w:left w:val="none" w:sz="0" w:space="0" w:color="auto"/>
            <w:bottom w:val="none" w:sz="0" w:space="0" w:color="auto"/>
            <w:right w:val="none" w:sz="0" w:space="0" w:color="auto"/>
          </w:divBdr>
          <w:divsChild>
            <w:div w:id="286132943">
              <w:marLeft w:val="0"/>
              <w:marRight w:val="0"/>
              <w:marTop w:val="0"/>
              <w:marBottom w:val="0"/>
              <w:divBdr>
                <w:top w:val="none" w:sz="0" w:space="0" w:color="auto"/>
                <w:left w:val="none" w:sz="0" w:space="0" w:color="auto"/>
                <w:bottom w:val="none" w:sz="0" w:space="0" w:color="auto"/>
                <w:right w:val="none" w:sz="0" w:space="0" w:color="auto"/>
              </w:divBdr>
              <w:divsChild>
                <w:div w:id="417213600">
                  <w:marLeft w:val="0"/>
                  <w:marRight w:val="0"/>
                  <w:marTop w:val="0"/>
                  <w:marBottom w:val="0"/>
                  <w:divBdr>
                    <w:top w:val="none" w:sz="0" w:space="0" w:color="auto"/>
                    <w:left w:val="none" w:sz="0" w:space="0" w:color="auto"/>
                    <w:bottom w:val="none" w:sz="0" w:space="0" w:color="auto"/>
                    <w:right w:val="none" w:sz="0" w:space="0" w:color="auto"/>
                  </w:divBdr>
                  <w:divsChild>
                    <w:div w:id="1348411221">
                      <w:marLeft w:val="0"/>
                      <w:marRight w:val="0"/>
                      <w:marTop w:val="0"/>
                      <w:marBottom w:val="0"/>
                      <w:divBdr>
                        <w:top w:val="none" w:sz="0" w:space="0" w:color="auto"/>
                        <w:left w:val="none" w:sz="0" w:space="0" w:color="auto"/>
                        <w:bottom w:val="none" w:sz="0" w:space="0" w:color="auto"/>
                        <w:right w:val="none" w:sz="0" w:space="0" w:color="auto"/>
                      </w:divBdr>
                      <w:divsChild>
                        <w:div w:id="1114441514">
                          <w:marLeft w:val="0"/>
                          <w:marRight w:val="0"/>
                          <w:marTop w:val="0"/>
                          <w:marBottom w:val="0"/>
                          <w:divBdr>
                            <w:top w:val="none" w:sz="0" w:space="0" w:color="auto"/>
                            <w:left w:val="none" w:sz="0" w:space="0" w:color="auto"/>
                            <w:bottom w:val="none" w:sz="0" w:space="0" w:color="auto"/>
                            <w:right w:val="none" w:sz="0" w:space="0" w:color="auto"/>
                          </w:divBdr>
                          <w:divsChild>
                            <w:div w:id="2105149612">
                              <w:marLeft w:val="0"/>
                              <w:marRight w:val="0"/>
                              <w:marTop w:val="0"/>
                              <w:marBottom w:val="0"/>
                              <w:divBdr>
                                <w:top w:val="none" w:sz="0" w:space="0" w:color="auto"/>
                                <w:left w:val="none" w:sz="0" w:space="0" w:color="auto"/>
                                <w:bottom w:val="none" w:sz="0" w:space="0" w:color="auto"/>
                                <w:right w:val="none" w:sz="0" w:space="0" w:color="auto"/>
                              </w:divBdr>
                              <w:divsChild>
                                <w:div w:id="1998223315">
                                  <w:marLeft w:val="0"/>
                                  <w:marRight w:val="0"/>
                                  <w:marTop w:val="0"/>
                                  <w:marBottom w:val="0"/>
                                  <w:divBdr>
                                    <w:top w:val="none" w:sz="0" w:space="0" w:color="auto"/>
                                    <w:left w:val="none" w:sz="0" w:space="0" w:color="auto"/>
                                    <w:bottom w:val="none" w:sz="0" w:space="0" w:color="auto"/>
                                    <w:right w:val="none" w:sz="0" w:space="0" w:color="auto"/>
                                  </w:divBdr>
                                  <w:divsChild>
                                    <w:div w:id="1911427113">
                                      <w:marLeft w:val="0"/>
                                      <w:marRight w:val="0"/>
                                      <w:marTop w:val="0"/>
                                      <w:marBottom w:val="0"/>
                                      <w:divBdr>
                                        <w:top w:val="none" w:sz="0" w:space="0" w:color="auto"/>
                                        <w:left w:val="none" w:sz="0" w:space="0" w:color="auto"/>
                                        <w:bottom w:val="none" w:sz="0" w:space="0" w:color="auto"/>
                                        <w:right w:val="none" w:sz="0" w:space="0" w:color="auto"/>
                                      </w:divBdr>
                                      <w:divsChild>
                                        <w:div w:id="1711109862">
                                          <w:marLeft w:val="0"/>
                                          <w:marRight w:val="0"/>
                                          <w:marTop w:val="0"/>
                                          <w:marBottom w:val="0"/>
                                          <w:divBdr>
                                            <w:top w:val="none" w:sz="0" w:space="0" w:color="auto"/>
                                            <w:left w:val="none" w:sz="0" w:space="0" w:color="auto"/>
                                            <w:bottom w:val="none" w:sz="0" w:space="0" w:color="auto"/>
                                            <w:right w:val="none" w:sz="0" w:space="0" w:color="auto"/>
                                          </w:divBdr>
                                          <w:divsChild>
                                            <w:div w:id="69739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24280602">
      <w:bodyDiv w:val="1"/>
      <w:marLeft w:val="0"/>
      <w:marRight w:val="0"/>
      <w:marTop w:val="0"/>
      <w:marBottom w:val="0"/>
      <w:divBdr>
        <w:top w:val="none" w:sz="0" w:space="0" w:color="auto"/>
        <w:left w:val="none" w:sz="0" w:space="0" w:color="auto"/>
        <w:bottom w:val="none" w:sz="0" w:space="0" w:color="auto"/>
        <w:right w:val="none" w:sz="0" w:space="0" w:color="auto"/>
      </w:divBdr>
    </w:div>
    <w:div w:id="2061860304">
      <w:bodyDiv w:val="1"/>
      <w:marLeft w:val="0"/>
      <w:marRight w:val="0"/>
      <w:marTop w:val="0"/>
      <w:marBottom w:val="0"/>
      <w:divBdr>
        <w:top w:val="none" w:sz="0" w:space="0" w:color="auto"/>
        <w:left w:val="none" w:sz="0" w:space="0" w:color="auto"/>
        <w:bottom w:val="none" w:sz="0" w:space="0" w:color="auto"/>
        <w:right w:val="none" w:sz="0" w:space="0" w:color="auto"/>
      </w:divBdr>
    </w:div>
    <w:div w:id="2122410643">
      <w:bodyDiv w:val="1"/>
      <w:marLeft w:val="0"/>
      <w:marRight w:val="0"/>
      <w:marTop w:val="0"/>
      <w:marBottom w:val="0"/>
      <w:divBdr>
        <w:top w:val="none" w:sz="0" w:space="0" w:color="auto"/>
        <w:left w:val="none" w:sz="0" w:space="0" w:color="auto"/>
        <w:bottom w:val="none" w:sz="0" w:space="0" w:color="auto"/>
        <w:right w:val="none" w:sz="0" w:space="0" w:color="auto"/>
      </w:divBdr>
    </w:div>
    <w:div w:id="2136436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ElectronicSource</b:SourceType>
    <b:Guid>{605ACB13-DF68-45CA-B700-9DE0B7D8C694}</b:Guid>
    <b:RefOrder>5</b:RefOrder>
  </b:Source>
  <b:Source>
    <b:Tag>Smi11</b:Tag>
    <b:SourceType>InternetSite</b:SourceType>
    <b:Guid>{D15C6C85-D576-4597-92A7-DFB83B41252D}</b:Guid>
    <b:Title>Kadushin’s model of supervision</b:Title>
    <b:Year>2011</b:Year>
    <b:YearAccessed>2018</b:YearAccessed>
    <b:MonthAccessed>02</b:MonthAccessed>
    <b:DayAccessed>20</b:DayAccessed>
    <b:URL>http://infed.org/mobi/the-functions-of-supervision/</b:URL>
    <b:JournalName>The functions of supervision</b:JournalName>
    <b:Author>
      <b:Author>
        <b:NameList>
          <b:Person>
            <b:Last>Smith</b:Last>
            <b:Middle>K</b:Middle>
            <b:First>Mark</b:First>
          </b:Person>
        </b:NameList>
      </b:Author>
    </b:Author>
    <b:RefOrder>6</b:RefOrder>
  </b:Source>
  <b:Source>
    <b:Tag>Haw07</b:Tag>
    <b:SourceType>Book</b:SourceType>
    <b:Guid>{E9EC3DC4-4284-469F-959D-0AF7B9E513DD}</b:Guid>
    <b:Title>Supervision in the helping proffesions. An idividual, group and organisational approach</b:Title>
    <b:Year>2007</b:Year>
    <b:Author>
      <b:Author>
        <b:NameList>
          <b:Person>
            <b:Last>Hawkins</b:Last>
            <b:First>P</b:First>
          </b:Person>
          <b:Person>
            <b:Last>Shohet</b:Last>
            <b:First>R</b:First>
          </b:Person>
        </b:NameList>
      </b:Author>
    </b:Author>
    <b:City>Milton Keynes</b:City>
    <b:Publisher>Open university press/Maidenhead</b:Publisher>
    <b:RefOrder>7</b:RefOrder>
  </b:Source>
  <b:Source>
    <b:Tag>Her12</b:Tag>
    <b:SourceType>Book</b:SourceType>
    <b:Guid>{454C8F9C-D97F-4140-91E0-008437169114}</b:Guid>
    <b:Title>Thinking Space</b:Title>
    <b:Year>2012</b:Year>
    <b:City>Washington</b:City>
    <b:Publisher>youth and policy</b:Publisher>
    <b:Author>
      <b:Author>
        <b:NameList>
          <b:Person>
            <b:Last>Herman</b:Last>
            <b:First>Margo</b:First>
          </b:Person>
        </b:NameList>
      </b:Author>
    </b:Author>
    <b:RefOrder>4</b:RefOrder>
  </b:Source>
  <b:Source>
    <b:Tag>Woo20</b:Tag>
    <b:SourceType>BookSection</b:SourceType>
    <b:Guid>{FBE02411-BD7D-4296-8492-E362277EEBB3}</b:Guid>
    <b:Title>Principles and Practiseof Informal Education,</b:Title>
    <b:Year>2001</b:Year>
    <b:Publisher>RoutledgeFalmer</b:Publisher>
    <b:Author>
      <b:Author>
        <b:NameList>
          <b:Person>
            <b:Last>Woods</b:Last>
            <b:First>Janet</b:First>
          </b:Person>
        </b:NameList>
      </b:Author>
      <b:Editor>
        <b:NameList>
          <b:Person>
            <b:Last>Richardson</b:Last>
            <b:First>L.D</b:First>
            <b:Middle>and Wolfe, M</b:Middle>
          </b:Person>
        </b:NameList>
      </b:Editor>
    </b:Author>
    <b:BookTitle>Using Supervision for Proffesional Development</b:BookTitle>
    <b:Pages>249-268</b:Pages>
    <b:RefOrder>8</b:RefOrder>
  </b:Source>
  <b:Source>
    <b:Tag>Haw13</b:Tag>
    <b:SourceType>Book</b:SourceType>
    <b:Guid>{9B99F478-114B-42BC-A135-00C12AF97560}</b:Guid>
    <b:Title>Coaching, Mentoring and Organizational Consultancy </b:Title>
    <b:Year>2013</b:Year>
    <b:City>London</b:City>
    <b:Publisher>Open University Press</b:Publisher>
    <b:Edition>2nd</b:Edition>
    <b:Author>
      <b:Author>
        <b:NameList>
          <b:Person>
            <b:Last>Hawkins</b:Last>
            <b:First>Peter</b:First>
          </b:Person>
          <b:Person>
            <b:Last>Smith </b:Last>
            <b:First>Nick</b:First>
          </b:Person>
        </b:NameList>
      </b:Author>
    </b:Author>
    <b:RefOrder>9</b:RefOrder>
  </b:Source>
  <b:Source>
    <b:Tag>Har05</b:Tag>
    <b:SourceType>Book</b:SourceType>
    <b:Guid>{045F408B-07DF-4DEF-AFCA-355CC4F7B4B0}</b:Guid>
    <b:Title>Working with Young People</b:Title>
    <b:Year>2005</b:Year>
    <b:City>Milton Keynes</b:City>
    <b:Publisher>The Open University</b:Publisher>
    <b:Edition>1st</b:Edition>
    <b:Author>
      <b:Author>
        <b:NameList>
          <b:Person>
            <b:Last>Harrison</b:Last>
            <b:First>Roger</b:First>
          </b:Person>
          <b:Person>
            <b:Last>Wise</b:Last>
            <b:First>Christine</b:First>
          </b:Person>
        </b:NameList>
      </b:Author>
    </b:Author>
    <b:RefOrder>10</b:RefOrder>
  </b:Source>
  <b:Source>
    <b:Tag>YMC12</b:Tag>
    <b:SourceType>Report</b:SourceType>
    <b:Guid>{6EEE2D42-ACBD-4F7A-95AC-693ED90B6DFF}</b:Guid>
    <b:Title>CODE OF OCCUPATION ETHICS FOR THE YOUTH SERVICE IN WALES</b:Title>
    <b:Year>2012</b:Year>
    <b:City>Cardiff</b:City>
    <b:Publisher>Welsh Assembly Goverment</b:Publisher>
    <b:Author>
      <b:Author>
        <b:Corporate>YMCA</b:Corporate>
      </b:Author>
    </b:Author>
    <b:RefOrder>2</b:RefOrder>
  </b:Source>
  <b:Source>
    <b:Tag>Nat08</b:Tag>
    <b:SourceType>Report</b:SourceType>
    <b:Guid>{28AC3FBB-09FB-46E5-AEE3-DA876A4FBEA6}</b:Guid>
    <b:Author>
      <b:Author>
        <b:Corporate>National Occupational Standards</b:Corporate>
      </b:Author>
    </b:Author>
    <b:Title>Youth Work National Occupational Standards</b:Title>
    <b:Year>2012</b:Year>
    <b:Publisher>NOS</b:Publisher>
    <b:City>London</b:City>
    <b:RefOrder>11</b:RefOrder>
  </b:Source>
  <b:Source>
    <b:Tag>Wel14</b:Tag>
    <b:SourceType>Book</b:SourceType>
    <b:Guid>{93A7FA50-5872-49C1-9C85-014FDCDCC362}</b:Guid>
    <b:Author>
      <b:Author>
        <b:Corporate>PYOG</b:Corporate>
      </b:Author>
    </b:Author>
    <b:Title>Youth Work in Wales: Principles and Purpose</b:Title>
    <b:Year>2014</b:Year>
    <b:City>Cardiff</b:City>
    <b:Publisher>Cardiff</b:Publisher>
    <b:RefOrder>1</b:RefOrder>
  </b:Source>
  <b:Source>
    <b:Tag>Bou14</b:Tag>
    <b:SourceType>InternetSite</b:SourceType>
    <b:Guid>{28096CFB-7F98-4567-A81C-81158BAD131D}</b:Guid>
    <b:Author>
      <b:Author>
        <b:Corporate>Boundless</b:Corporate>
      </b:Author>
    </b:Author>
    <b:Title>Culture: Defining Organizational Culture</b:Title>
    <b:Year>2014</b:Year>
    <b:YearAccessed>2018</b:YearAccessed>
    <b:MonthAccessed>03</b:MonthAccessed>
    <b:DayAccessed>15</b:DayAccessed>
    <b:URL>https://courses.lumenlearning.com/boundless-management/chapter/culture/</b:URL>
    <b:RefOrder>12</b:RefOrder>
  </b:Source>
  <b:Source>
    <b:Tag>Cha15</b:Tag>
    <b:SourceType>InternetSite</b:SourceType>
    <b:Guid>{B5C11EF4-235C-4D55-A683-C9DEEF23D886}</b:Guid>
    <b:Author>
      <b:Author>
        <b:Corporate>Chartered Management Institute</b:Corporate>
      </b:Author>
    </b:Author>
    <b:Title>UNDERSTANDING ORGANISATIONAL CULTURE.</b:Title>
    <b:Year>2015</b:Year>
    <b:YearAccessed>2018</b:YearAccessed>
    <b:MonthAccessed>04</b:MonthAccessed>
    <b:DayAccessed>10</b:DayAccessed>
    <b:URL>https://www.managers.org.uk/~/media/Files/PDF/Checklists/CHK-232-Understanding-organisational-culture.pdf</b:URL>
    <b:RefOrder>3</b:RefOrder>
  </b:Source>
</b:Sources>
</file>

<file path=customXml/itemProps1.xml><?xml version="1.0" encoding="utf-8"?>
<ds:datastoreItem xmlns:ds="http://schemas.openxmlformats.org/officeDocument/2006/customXml" ds:itemID="{D09A6708-19DF-4E5D-9B0D-AFA049218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2393</TotalTime>
  <Pages>8</Pages>
  <Words>2198</Words>
  <Characters>12531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14700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Jones</dc:creator>
  <cp:keywords/>
  <dc:description/>
  <cp:lastModifiedBy>Dai Jones</cp:lastModifiedBy>
  <cp:revision>80</cp:revision>
  <dcterms:created xsi:type="dcterms:W3CDTF">2018-02-02T15:21:00Z</dcterms:created>
  <dcterms:modified xsi:type="dcterms:W3CDTF">2018-04-24T18:18:00Z</dcterms:modified>
</cp:coreProperties>
</file>