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0B02C" w14:textId="7DC6618C" w:rsidR="005604DF" w:rsidRPr="007C18F4" w:rsidRDefault="00B818D9">
      <w:pPr>
        <w:rPr>
          <w:rFonts w:ascii="Times New Roman" w:hAnsi="Times New Roman" w:cs="Times New Roman"/>
          <w:b/>
          <w:bCs/>
        </w:rPr>
      </w:pPr>
      <w:r w:rsidRPr="007C18F4">
        <w:rPr>
          <w:rFonts w:ascii="Times New Roman" w:hAnsi="Times New Roman" w:cs="Times New Roman"/>
          <w:b/>
          <w:bCs/>
        </w:rPr>
        <w:t xml:space="preserve">Define the </w:t>
      </w:r>
      <w:r w:rsidR="0036670D" w:rsidRPr="007C18F4">
        <w:rPr>
          <w:rFonts w:ascii="Times New Roman" w:hAnsi="Times New Roman" w:cs="Times New Roman"/>
          <w:b/>
          <w:bCs/>
        </w:rPr>
        <w:t>Client's</w:t>
      </w:r>
      <w:r w:rsidRPr="007C18F4">
        <w:rPr>
          <w:rFonts w:ascii="Times New Roman" w:hAnsi="Times New Roman" w:cs="Times New Roman"/>
          <w:b/>
          <w:bCs/>
        </w:rPr>
        <w:t xml:space="preserve"> needs</w:t>
      </w:r>
      <w:r w:rsidR="00C07CC6" w:rsidRPr="007C18F4">
        <w:rPr>
          <w:rFonts w:ascii="Times New Roman" w:hAnsi="Times New Roman" w:cs="Times New Roman"/>
          <w:b/>
          <w:bCs/>
        </w:rPr>
        <w:t>.</w:t>
      </w:r>
    </w:p>
    <w:p w14:paraId="59FB69FA" w14:textId="4AC4CB22" w:rsidR="00B5657F" w:rsidRPr="007C18F4" w:rsidRDefault="005508D0" w:rsidP="00F86F1F">
      <w:pPr>
        <w:spacing w:line="360" w:lineRule="auto"/>
        <w:jc w:val="both"/>
        <w:rPr>
          <w:rFonts w:ascii="Times New Roman" w:hAnsi="Times New Roman" w:cs="Times New Roman"/>
        </w:rPr>
      </w:pPr>
      <w:r w:rsidRPr="007C18F4">
        <w:rPr>
          <w:rFonts w:ascii="Times New Roman" w:hAnsi="Times New Roman" w:cs="Times New Roman"/>
        </w:rPr>
        <w:t xml:space="preserve">Our new client is </w:t>
      </w:r>
      <w:r w:rsidR="00D17794">
        <w:rPr>
          <w:rFonts w:ascii="Times New Roman" w:hAnsi="Times New Roman" w:cs="Times New Roman"/>
        </w:rPr>
        <w:t xml:space="preserve">a male, primarily a </w:t>
      </w:r>
      <w:r w:rsidR="009048EC">
        <w:rPr>
          <w:rFonts w:ascii="Times New Roman" w:hAnsi="Times New Roman" w:cs="Times New Roman"/>
        </w:rPr>
        <w:t>young nonverbal</w:t>
      </w:r>
      <w:r w:rsidR="004E5890">
        <w:rPr>
          <w:rFonts w:ascii="Times New Roman" w:hAnsi="Times New Roman" w:cs="Times New Roman"/>
        </w:rPr>
        <w:t xml:space="preserve"> person</w:t>
      </w:r>
      <w:r w:rsidR="00B5657F" w:rsidRPr="007C18F4">
        <w:rPr>
          <w:rFonts w:ascii="Times New Roman" w:hAnsi="Times New Roman" w:cs="Times New Roman"/>
        </w:rPr>
        <w:t xml:space="preserve"> with </w:t>
      </w:r>
      <w:r w:rsidR="00D428FC" w:rsidRPr="007C18F4">
        <w:rPr>
          <w:rFonts w:ascii="Times New Roman" w:hAnsi="Times New Roman" w:cs="Times New Roman"/>
        </w:rPr>
        <w:t>autism</w:t>
      </w:r>
      <w:r w:rsidR="008033CC" w:rsidRPr="007C18F4">
        <w:rPr>
          <w:rFonts w:ascii="Times New Roman" w:hAnsi="Times New Roman" w:cs="Times New Roman"/>
        </w:rPr>
        <w:t>.</w:t>
      </w:r>
      <w:r w:rsidR="00D428FC" w:rsidRPr="007C18F4">
        <w:rPr>
          <w:rFonts w:ascii="Times New Roman" w:hAnsi="Times New Roman" w:cs="Times New Roman"/>
        </w:rPr>
        <w:t xml:space="preserve"> </w:t>
      </w:r>
      <w:r w:rsidR="00027566" w:rsidRPr="007C18F4">
        <w:rPr>
          <w:rFonts w:ascii="Times New Roman" w:hAnsi="Times New Roman" w:cs="Times New Roman"/>
        </w:rPr>
        <w:t>The individual adheres to a structured daily routine that prioritises incorporating appointments while minimising disruption to the routine and the client's activities. This approach reflects an intentional effort to maintain consistency and stability in daily operations.</w:t>
      </w:r>
    </w:p>
    <w:p w14:paraId="0787B1CB" w14:textId="39DA738F" w:rsidR="00A50214" w:rsidRPr="00A9347B" w:rsidRDefault="00DF5E03" w:rsidP="00F86F1F">
      <w:pPr>
        <w:spacing w:line="360" w:lineRule="auto"/>
        <w:jc w:val="both"/>
        <w:rPr>
          <w:rFonts w:ascii="Times New Roman" w:hAnsi="Times New Roman" w:cs="Times New Roman"/>
        </w:rPr>
      </w:pPr>
      <w:r w:rsidRPr="007C18F4">
        <w:rPr>
          <w:rFonts w:ascii="Times New Roman" w:hAnsi="Times New Roman" w:cs="Times New Roman"/>
        </w:rPr>
        <w:t xml:space="preserve">Nonverbal autism refers to a condition where an individual, typically a child, demonstrates little to no verbal communication abilities. This can manifest as a complete absence of speech or only limited verbal expression. Such communication challenges are an integral aspect of the broader spectrum of autism spectrum disorders (ASD), </w:t>
      </w:r>
      <w:r w:rsidR="008B4A36" w:rsidRPr="007C18F4">
        <w:rPr>
          <w:rFonts w:ascii="Times New Roman" w:hAnsi="Times New Roman" w:cs="Times New Roman"/>
        </w:rPr>
        <w:t>emphasising</w:t>
      </w:r>
      <w:r w:rsidRPr="007C18F4">
        <w:rPr>
          <w:rFonts w:ascii="Times New Roman" w:hAnsi="Times New Roman" w:cs="Times New Roman"/>
        </w:rPr>
        <w:t xml:space="preserve"> the diverse ways in which individuals may experience and interact with their environment. Understanding the nuances of nonverbal autism is critical for developing appropriate support and intervention strategies </w:t>
      </w:r>
      <w:r w:rsidR="0015710C" w:rsidRPr="007C18F4">
        <w:rPr>
          <w:rFonts w:ascii="Times New Roman" w:hAnsi="Times New Roman" w:cs="Times New Roman"/>
        </w:rPr>
        <w:t>that address the specific requirements of these individuals</w:t>
      </w:r>
      <w:r w:rsidR="00014901" w:rsidRPr="007C18F4">
        <w:rPr>
          <w:rFonts w:ascii="Times New Roman" w:hAnsi="Times New Roman" w:cs="Times New Roman"/>
        </w:rPr>
        <w:t xml:space="preserve"> (Ascend</w:t>
      </w:r>
      <w:r w:rsidR="00956056" w:rsidRPr="007C18F4">
        <w:rPr>
          <w:rFonts w:ascii="Times New Roman" w:hAnsi="Times New Roman" w:cs="Times New Roman"/>
        </w:rPr>
        <w:t>, 2022).</w:t>
      </w:r>
    </w:p>
    <w:p w14:paraId="5B7F9748" w14:textId="249CD1C5" w:rsidR="00D428FC" w:rsidRPr="007C18F4" w:rsidRDefault="00B818D9" w:rsidP="00F86F1F">
      <w:pPr>
        <w:spacing w:line="360" w:lineRule="auto"/>
        <w:jc w:val="both"/>
        <w:rPr>
          <w:rFonts w:ascii="Times New Roman" w:hAnsi="Times New Roman" w:cs="Times New Roman"/>
          <w:b/>
          <w:bCs/>
        </w:rPr>
      </w:pPr>
      <w:r w:rsidRPr="007C18F4">
        <w:rPr>
          <w:rFonts w:ascii="Times New Roman" w:hAnsi="Times New Roman" w:cs="Times New Roman"/>
          <w:b/>
          <w:bCs/>
        </w:rPr>
        <w:t>Device or activity you will use</w:t>
      </w:r>
      <w:r w:rsidR="006E6557" w:rsidRPr="007C18F4">
        <w:rPr>
          <w:rFonts w:ascii="Times New Roman" w:hAnsi="Times New Roman" w:cs="Times New Roman"/>
          <w:b/>
          <w:bCs/>
        </w:rPr>
        <w:t xml:space="preserve">: </w:t>
      </w:r>
      <w:r w:rsidR="00DD546F" w:rsidRPr="007C18F4">
        <w:rPr>
          <w:rFonts w:ascii="Times New Roman" w:hAnsi="Times New Roman" w:cs="Times New Roman"/>
          <w:b/>
          <w:bCs/>
        </w:rPr>
        <w:t>In</w:t>
      </w:r>
      <w:r w:rsidR="001C1374" w:rsidRPr="007C18F4">
        <w:rPr>
          <w:rFonts w:ascii="Times New Roman" w:hAnsi="Times New Roman" w:cs="Times New Roman"/>
          <w:b/>
          <w:bCs/>
        </w:rPr>
        <w:t xml:space="preserve"> </w:t>
      </w:r>
      <w:r w:rsidR="00DD546F" w:rsidRPr="007C18F4">
        <w:rPr>
          <w:rFonts w:ascii="Times New Roman" w:hAnsi="Times New Roman" w:cs="Times New Roman"/>
          <w:b/>
          <w:bCs/>
        </w:rPr>
        <w:t>print 4</w:t>
      </w:r>
    </w:p>
    <w:p w14:paraId="2C03F805" w14:textId="3479D3B3" w:rsidR="00F23463" w:rsidRPr="00A9347B" w:rsidRDefault="005E0DBE" w:rsidP="00A9347B">
      <w:pPr>
        <w:pStyle w:val="NormalWeb"/>
        <w:shd w:val="clear" w:color="auto" w:fill="FFFFFF"/>
        <w:spacing w:before="0" w:beforeAutospacing="0" w:after="0" w:afterAutospacing="0" w:line="360" w:lineRule="auto"/>
        <w:jc w:val="both"/>
        <w:rPr>
          <w:rStyle w:val="pointsymspan"/>
          <w:rFonts w:eastAsiaTheme="majorEastAsia"/>
          <w:color w:val="424242"/>
          <w:bdr w:val="none" w:sz="0" w:space="0" w:color="auto" w:frame="1"/>
        </w:rPr>
      </w:pPr>
      <w:r w:rsidRPr="007C18F4">
        <w:rPr>
          <w:rStyle w:val="pointsymspan"/>
          <w:rFonts w:eastAsiaTheme="majorEastAsia"/>
          <w:color w:val="424242"/>
          <w:bdr w:val="none" w:sz="0" w:space="0" w:color="auto" w:frame="1"/>
        </w:rPr>
        <w:t>In Print</w:t>
      </w:r>
      <w:r w:rsidR="007841A4" w:rsidRPr="007C18F4">
        <w:rPr>
          <w:rStyle w:val="pointsymspan"/>
          <w:rFonts w:eastAsiaTheme="majorEastAsia"/>
          <w:color w:val="424242"/>
          <w:bdr w:val="none" w:sz="0" w:space="0" w:color="auto" w:frame="1"/>
        </w:rPr>
        <w:t xml:space="preserve"> 4 provides access to over 21,000 symbols</w:t>
      </w:r>
      <w:r w:rsidR="00555CC8" w:rsidRPr="007C18F4">
        <w:rPr>
          <w:rStyle w:val="pointsymspan"/>
          <w:rFonts w:eastAsiaTheme="majorEastAsia"/>
          <w:color w:val="424242"/>
          <w:bdr w:val="none" w:sz="0" w:space="0" w:color="auto" w:frame="1"/>
        </w:rPr>
        <w:t>, a comprehensive vocabulary of hundreds of easy-to-use, editable templates, and</w:t>
      </w:r>
      <w:r w:rsidR="007841A4" w:rsidRPr="007C18F4">
        <w:rPr>
          <w:rStyle w:val="pointsymspan"/>
          <w:rFonts w:eastAsiaTheme="majorEastAsia"/>
          <w:color w:val="424242"/>
          <w:bdr w:val="none" w:sz="0" w:space="0" w:color="auto" w:frame="1"/>
        </w:rPr>
        <w:t xml:space="preserve"> a variety of ready-made resources. This powerful tool empowers SEN professionals, teachers, health practitioners, parents, and caregivers to implement symbol-based communication in any environment. From communication boards to visual timetables, </w:t>
      </w:r>
      <w:r w:rsidR="00175272">
        <w:rPr>
          <w:rStyle w:val="pointsymspan"/>
          <w:rFonts w:eastAsiaTheme="majorEastAsia"/>
          <w:color w:val="424242"/>
          <w:bdr w:val="none" w:sz="0" w:space="0" w:color="auto" w:frame="1"/>
        </w:rPr>
        <w:t xml:space="preserve">users </w:t>
      </w:r>
      <w:r w:rsidR="00175272" w:rsidRPr="007C18F4">
        <w:rPr>
          <w:rStyle w:val="pointsymspan"/>
          <w:rFonts w:eastAsiaTheme="majorEastAsia"/>
          <w:color w:val="424242"/>
          <w:bdr w:val="none" w:sz="0" w:space="0" w:color="auto" w:frame="1"/>
        </w:rPr>
        <w:t>can</w:t>
      </w:r>
      <w:r w:rsidR="007841A4" w:rsidRPr="007C18F4">
        <w:rPr>
          <w:rStyle w:val="pointsymspan"/>
          <w:rFonts w:eastAsiaTheme="majorEastAsia"/>
          <w:color w:val="424242"/>
          <w:bdr w:val="none" w:sz="0" w:space="0" w:color="auto" w:frame="1"/>
        </w:rPr>
        <w:t xml:space="preserve"> create high-quality resources in any format</w:t>
      </w:r>
      <w:r w:rsidR="00175272">
        <w:rPr>
          <w:rStyle w:val="pointsymspan"/>
          <w:rFonts w:eastAsiaTheme="majorEastAsia"/>
          <w:color w:val="424242"/>
          <w:bdr w:val="none" w:sz="0" w:space="0" w:color="auto" w:frame="1"/>
        </w:rPr>
        <w:t xml:space="preserve"> </w:t>
      </w:r>
      <w:r w:rsidR="007841A4" w:rsidRPr="007C18F4">
        <w:rPr>
          <w:rStyle w:val="pointsymspan"/>
          <w:rFonts w:eastAsiaTheme="majorEastAsia"/>
          <w:color w:val="424242"/>
          <w:bdr w:val="none" w:sz="0" w:space="0" w:color="auto" w:frame="1"/>
        </w:rPr>
        <w:t xml:space="preserve">the only limit is your imagination! Additionally, the newly updated </w:t>
      </w:r>
      <w:r w:rsidRPr="007C18F4">
        <w:rPr>
          <w:rStyle w:val="pointsymspan"/>
          <w:rFonts w:eastAsiaTheme="majorEastAsia"/>
          <w:color w:val="424242"/>
          <w:bdr w:val="none" w:sz="0" w:space="0" w:color="auto" w:frame="1"/>
        </w:rPr>
        <w:t>In Print</w:t>
      </w:r>
      <w:r w:rsidR="007841A4" w:rsidRPr="007C18F4">
        <w:rPr>
          <w:rStyle w:val="pointsymspan"/>
          <w:rFonts w:eastAsiaTheme="majorEastAsia"/>
          <w:color w:val="424242"/>
          <w:bdr w:val="none" w:sz="0" w:space="0" w:color="auto" w:frame="1"/>
        </w:rPr>
        <w:t xml:space="preserve"> 4 features enhanced tools and templates designed to bring your creations to life</w:t>
      </w:r>
      <w:r w:rsidR="007661CA" w:rsidRPr="007C18F4">
        <w:rPr>
          <w:rStyle w:val="pointsymspan"/>
          <w:rFonts w:eastAsiaTheme="majorEastAsia"/>
          <w:color w:val="424242"/>
          <w:bdr w:val="none" w:sz="0" w:space="0" w:color="auto" w:frame="1"/>
        </w:rPr>
        <w:t xml:space="preserve"> (Widget,</w:t>
      </w:r>
      <w:r w:rsidR="00B86634" w:rsidRPr="007C18F4">
        <w:rPr>
          <w:rStyle w:val="pointsymspan"/>
          <w:rFonts w:eastAsiaTheme="majorEastAsia"/>
          <w:color w:val="424242"/>
          <w:bdr w:val="none" w:sz="0" w:space="0" w:color="auto" w:frame="1"/>
        </w:rPr>
        <w:t xml:space="preserve"> 2024</w:t>
      </w:r>
      <w:r w:rsidR="009F77B2" w:rsidRPr="007C18F4">
        <w:rPr>
          <w:rStyle w:val="pointsymspan"/>
          <w:rFonts w:eastAsiaTheme="majorEastAsia"/>
          <w:color w:val="424242"/>
          <w:bdr w:val="none" w:sz="0" w:space="0" w:color="auto" w:frame="1"/>
        </w:rPr>
        <w:t>,</w:t>
      </w:r>
      <w:r w:rsidR="0056372A" w:rsidRPr="007C18F4">
        <w:rPr>
          <w:rStyle w:val="pointsymspan"/>
          <w:rFonts w:eastAsiaTheme="majorEastAsia"/>
          <w:color w:val="424242"/>
          <w:bdr w:val="none" w:sz="0" w:space="0" w:color="auto" w:frame="1"/>
        </w:rPr>
        <w:t xml:space="preserve"> a</w:t>
      </w:r>
      <w:r w:rsidR="00B86634" w:rsidRPr="007C18F4">
        <w:rPr>
          <w:rStyle w:val="pointsymspan"/>
          <w:rFonts w:eastAsiaTheme="majorEastAsia"/>
          <w:color w:val="424242"/>
          <w:bdr w:val="none" w:sz="0" w:space="0" w:color="auto" w:frame="1"/>
        </w:rPr>
        <w:t>)</w:t>
      </w:r>
      <w:r w:rsidR="00DB6DE7" w:rsidRPr="007C18F4">
        <w:rPr>
          <w:rStyle w:val="pointsymspan"/>
          <w:rFonts w:eastAsiaTheme="majorEastAsia"/>
          <w:color w:val="424242"/>
          <w:bdr w:val="none" w:sz="0" w:space="0" w:color="auto" w:frame="1"/>
        </w:rPr>
        <w:t>.</w:t>
      </w:r>
    </w:p>
    <w:p w14:paraId="38FACCB5" w14:textId="77777777" w:rsidR="007B4F29" w:rsidRDefault="007B4F29" w:rsidP="00F86F1F">
      <w:pPr>
        <w:spacing w:line="360" w:lineRule="auto"/>
        <w:jc w:val="both"/>
        <w:rPr>
          <w:rStyle w:val="pointsymspan"/>
          <w:rFonts w:ascii="Times New Roman" w:eastAsiaTheme="majorEastAsia" w:hAnsi="Times New Roman" w:cs="Times New Roman"/>
          <w:kern w:val="0"/>
          <w:bdr w:val="none" w:sz="0" w:space="0" w:color="auto" w:frame="1"/>
          <w:shd w:val="clear" w:color="auto" w:fill="FFFFFF"/>
          <w:lang w:eastAsia="en-GB"/>
          <w14:ligatures w14:val="none"/>
        </w:rPr>
      </w:pPr>
    </w:p>
    <w:p w14:paraId="71B8B5D2" w14:textId="2009F4A3" w:rsidR="000A7412" w:rsidRPr="007C18F4" w:rsidRDefault="003C536A" w:rsidP="00F86F1F">
      <w:pPr>
        <w:spacing w:line="360" w:lineRule="auto"/>
        <w:jc w:val="both"/>
        <w:rPr>
          <w:rFonts w:ascii="Times New Roman" w:hAnsi="Times New Roman" w:cs="Times New Roman"/>
          <w:bdr w:val="none" w:sz="0" w:space="0" w:color="auto" w:frame="1"/>
          <w:shd w:val="clear" w:color="auto" w:fill="FFFFFF"/>
        </w:rPr>
      </w:pP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The feature under discussion facilitates the </w:t>
      </w:r>
      <w:r w:rsidR="000E6440"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randomisation</w:t>
      </w: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of skin tones within documents for individual symbols or groups of individuals. Users </w:t>
      </w:r>
      <w:r w:rsidR="008B4A36"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can</w:t>
      </w: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select from an extensive array of over 400 pre-formatted templates tailored for diverse applications, including but not limited to forms, questionnaires, and emotional support resources. Furthermore, the resource comprises approximately 100 pre-made packs, amounting to </w:t>
      </w:r>
      <w:r w:rsidR="00E85189"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over 3,200 pages of editable symbol materials, </w:t>
      </w: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catering to varied individual requirements</w:t>
      </w:r>
      <w:r w:rsidR="00B86634"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(Widget, 2024</w:t>
      </w:r>
      <w:r w:rsidR="009F77B2"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w:t>
      </w:r>
      <w:r w:rsidR="00F54934"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b</w:t>
      </w:r>
      <w:r w:rsidR="00B86634"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w:t>
      </w:r>
      <w:r w:rsidR="0096624B"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It will also allow us to </w:t>
      </w:r>
      <w:r w:rsidR="003A624F"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make storyboards, printed sheets with symbols </w:t>
      </w:r>
      <w:r w:rsidR="000C79AD"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that can be laminated, </w:t>
      </w:r>
      <w:r w:rsidR="0068007B"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and </w:t>
      </w:r>
      <w:r w:rsidR="000C79AD"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storybooks that can also allow us to</w:t>
      </w:r>
      <w:r w:rsidR="00655E8C"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be mobile </w:t>
      </w:r>
      <w:r w:rsidR="002D3B8F"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when the situation of having no computers or internet occurs.</w:t>
      </w:r>
    </w:p>
    <w:p w14:paraId="026CEB27" w14:textId="77777777" w:rsidR="007B4F29" w:rsidRDefault="007B4F29" w:rsidP="00F86F1F">
      <w:pPr>
        <w:spacing w:line="360" w:lineRule="auto"/>
        <w:jc w:val="both"/>
        <w:rPr>
          <w:rFonts w:ascii="Times New Roman" w:hAnsi="Times New Roman" w:cs="Times New Roman"/>
          <w:b/>
          <w:bCs/>
        </w:rPr>
      </w:pPr>
    </w:p>
    <w:p w14:paraId="560C1EB0" w14:textId="77777777" w:rsidR="007B4F29" w:rsidRDefault="007B4F29" w:rsidP="00F86F1F">
      <w:pPr>
        <w:spacing w:line="360" w:lineRule="auto"/>
        <w:jc w:val="both"/>
        <w:rPr>
          <w:rFonts w:ascii="Times New Roman" w:hAnsi="Times New Roman" w:cs="Times New Roman"/>
          <w:b/>
          <w:bCs/>
        </w:rPr>
      </w:pPr>
    </w:p>
    <w:p w14:paraId="4D2CC049" w14:textId="2785E0C1" w:rsidR="00B818D9" w:rsidRPr="007C18F4" w:rsidRDefault="00703D57" w:rsidP="00F86F1F">
      <w:pPr>
        <w:spacing w:line="360" w:lineRule="auto"/>
        <w:jc w:val="both"/>
        <w:rPr>
          <w:rFonts w:ascii="Times New Roman" w:hAnsi="Times New Roman" w:cs="Times New Roman"/>
          <w:b/>
          <w:bCs/>
        </w:rPr>
      </w:pPr>
      <w:r w:rsidRPr="007C18F4">
        <w:rPr>
          <w:rFonts w:ascii="Times New Roman" w:hAnsi="Times New Roman" w:cs="Times New Roman"/>
          <w:b/>
          <w:bCs/>
        </w:rPr>
        <w:lastRenderedPageBreak/>
        <w:t xml:space="preserve">Strengths and weakness of </w:t>
      </w:r>
      <w:r w:rsidR="0036670D" w:rsidRPr="007C18F4">
        <w:rPr>
          <w:rFonts w:ascii="Times New Roman" w:hAnsi="Times New Roman" w:cs="Times New Roman"/>
          <w:b/>
          <w:bCs/>
        </w:rPr>
        <w:t xml:space="preserve">the </w:t>
      </w:r>
      <w:r w:rsidRPr="007C18F4">
        <w:rPr>
          <w:rFonts w:ascii="Times New Roman" w:hAnsi="Times New Roman" w:cs="Times New Roman"/>
          <w:b/>
          <w:bCs/>
        </w:rPr>
        <w:t xml:space="preserve">chosen </w:t>
      </w:r>
      <w:r w:rsidR="00522226" w:rsidRPr="007C18F4">
        <w:rPr>
          <w:rFonts w:ascii="Times New Roman" w:hAnsi="Times New Roman" w:cs="Times New Roman"/>
          <w:b/>
          <w:bCs/>
        </w:rPr>
        <w:t>Device</w:t>
      </w:r>
    </w:p>
    <w:p w14:paraId="0B36A438" w14:textId="49B6EB0A" w:rsidR="00A50214" w:rsidRPr="007C18F4" w:rsidRDefault="00644E49" w:rsidP="00F86F1F">
      <w:pPr>
        <w:spacing w:line="360" w:lineRule="auto"/>
        <w:jc w:val="both"/>
        <w:rPr>
          <w:rFonts w:ascii="Times New Roman" w:hAnsi="Times New Roman" w:cs="Times New Roman"/>
        </w:rPr>
      </w:pPr>
      <w:r w:rsidRPr="007C18F4">
        <w:rPr>
          <w:rFonts w:ascii="Times New Roman" w:hAnsi="Times New Roman" w:cs="Times New Roman"/>
        </w:rPr>
        <w:t xml:space="preserve">Provides visual </w:t>
      </w:r>
      <w:r w:rsidR="00666F53" w:rsidRPr="007C18F4">
        <w:rPr>
          <w:rFonts w:ascii="Times New Roman" w:hAnsi="Times New Roman" w:cs="Times New Roman"/>
        </w:rPr>
        <w:t xml:space="preserve">pictures </w:t>
      </w:r>
      <w:r w:rsidR="00764196" w:rsidRPr="007C18F4">
        <w:rPr>
          <w:rFonts w:ascii="Times New Roman" w:hAnsi="Times New Roman" w:cs="Times New Roman"/>
        </w:rPr>
        <w:t xml:space="preserve">and words </w:t>
      </w:r>
      <w:r w:rsidR="00666F53" w:rsidRPr="007C18F4">
        <w:rPr>
          <w:rFonts w:ascii="Times New Roman" w:hAnsi="Times New Roman" w:cs="Times New Roman"/>
        </w:rPr>
        <w:t>with</w:t>
      </w:r>
      <w:r w:rsidR="00D34A40" w:rsidRPr="007C18F4">
        <w:rPr>
          <w:rFonts w:ascii="Times New Roman" w:hAnsi="Times New Roman" w:cs="Times New Roman"/>
        </w:rPr>
        <w:t xml:space="preserve"> the ability to help </w:t>
      </w:r>
      <w:r w:rsidR="0009363D" w:rsidRPr="007C18F4">
        <w:rPr>
          <w:rFonts w:ascii="Times New Roman" w:hAnsi="Times New Roman" w:cs="Times New Roman"/>
        </w:rPr>
        <w:t>non-verbal</w:t>
      </w:r>
      <w:r w:rsidR="00D34A40" w:rsidRPr="007C18F4">
        <w:rPr>
          <w:rFonts w:ascii="Times New Roman" w:hAnsi="Times New Roman" w:cs="Times New Roman"/>
        </w:rPr>
        <w:t xml:space="preserve"> autistic </w:t>
      </w:r>
      <w:r w:rsidR="0009363D" w:rsidRPr="007C18F4">
        <w:rPr>
          <w:rFonts w:ascii="Times New Roman" w:hAnsi="Times New Roman" w:cs="Times New Roman"/>
        </w:rPr>
        <w:t xml:space="preserve">people understand </w:t>
      </w:r>
      <w:r w:rsidR="008E42EF" w:rsidRPr="007C18F4">
        <w:rPr>
          <w:rFonts w:ascii="Times New Roman" w:hAnsi="Times New Roman" w:cs="Times New Roman"/>
        </w:rPr>
        <w:t xml:space="preserve">information </w:t>
      </w:r>
      <w:r w:rsidR="00503526" w:rsidRPr="007C18F4">
        <w:rPr>
          <w:rFonts w:ascii="Times New Roman" w:hAnsi="Times New Roman" w:cs="Times New Roman"/>
        </w:rPr>
        <w:t>that</w:t>
      </w:r>
      <w:r w:rsidR="0009363D" w:rsidRPr="007C18F4">
        <w:rPr>
          <w:rFonts w:ascii="Times New Roman" w:hAnsi="Times New Roman" w:cs="Times New Roman"/>
        </w:rPr>
        <w:t xml:space="preserve"> we need to </w:t>
      </w:r>
      <w:r w:rsidR="00310425" w:rsidRPr="007C18F4">
        <w:rPr>
          <w:rFonts w:ascii="Times New Roman" w:hAnsi="Times New Roman" w:cs="Times New Roman"/>
        </w:rPr>
        <w:t xml:space="preserve">communicate to </w:t>
      </w:r>
      <w:r w:rsidR="0009363D" w:rsidRPr="007C18F4">
        <w:rPr>
          <w:rFonts w:ascii="Times New Roman" w:hAnsi="Times New Roman" w:cs="Times New Roman"/>
        </w:rPr>
        <w:t>them</w:t>
      </w:r>
      <w:r w:rsidR="00503526" w:rsidRPr="007C18F4">
        <w:rPr>
          <w:rFonts w:ascii="Times New Roman" w:hAnsi="Times New Roman" w:cs="Times New Roman"/>
        </w:rPr>
        <w:t>.</w:t>
      </w:r>
      <w:r w:rsidR="00D34A40" w:rsidRPr="007C18F4">
        <w:rPr>
          <w:rFonts w:ascii="Times New Roman" w:hAnsi="Times New Roman" w:cs="Times New Roman"/>
        </w:rPr>
        <w:t xml:space="preserve"> </w:t>
      </w:r>
    </w:p>
    <w:p w14:paraId="1F6DCA08" w14:textId="1467C48E" w:rsidR="008347CA" w:rsidRPr="007C18F4" w:rsidRDefault="002856EE" w:rsidP="00F86F1F">
      <w:pPr>
        <w:spacing w:line="360" w:lineRule="auto"/>
        <w:jc w:val="both"/>
        <w:rPr>
          <w:rFonts w:ascii="Times New Roman" w:hAnsi="Times New Roman" w:cs="Times New Roman"/>
        </w:rPr>
      </w:pPr>
      <w:r w:rsidRPr="007C18F4">
        <w:rPr>
          <w:rFonts w:ascii="Times New Roman" w:hAnsi="Times New Roman" w:cs="Times New Roman"/>
        </w:rPr>
        <w:t>One notable strength of this approach is that it acknowledges the sensory sensitivities often experienced by autistic individuals, particularly their aversion to physical contact. By eliminating touch from the interaction scenario, the approach fosters a more inclusive environment that respects individual preferences and needs</w:t>
      </w:r>
      <w:r w:rsidR="004A118A" w:rsidRPr="007C18F4">
        <w:rPr>
          <w:rFonts w:ascii="Times New Roman" w:hAnsi="Times New Roman" w:cs="Times New Roman"/>
        </w:rPr>
        <w:t xml:space="preserve"> (</w:t>
      </w:r>
      <w:r w:rsidR="003B303D" w:rsidRPr="007C18F4">
        <w:rPr>
          <w:rFonts w:ascii="Times New Roman" w:hAnsi="Times New Roman" w:cs="Times New Roman"/>
        </w:rPr>
        <w:t xml:space="preserve">Gaynor, Alevizos, Butler, </w:t>
      </w:r>
      <w:r w:rsidR="00820F1D" w:rsidRPr="007C18F4">
        <w:rPr>
          <w:rFonts w:ascii="Times New Roman" w:hAnsi="Times New Roman" w:cs="Times New Roman"/>
        </w:rPr>
        <w:t>2020).</w:t>
      </w:r>
    </w:p>
    <w:p w14:paraId="50D0570F" w14:textId="432B5B52" w:rsidR="005433E3" w:rsidRPr="007C18F4" w:rsidRDefault="003037A4" w:rsidP="00F86F1F">
      <w:pPr>
        <w:spacing w:line="360" w:lineRule="auto"/>
        <w:jc w:val="both"/>
        <w:rPr>
          <w:rFonts w:ascii="Times New Roman" w:hAnsi="Times New Roman" w:cs="Times New Roman"/>
        </w:rPr>
      </w:pPr>
      <w:r w:rsidRPr="007C18F4">
        <w:rPr>
          <w:rFonts w:ascii="Times New Roman" w:hAnsi="Times New Roman" w:cs="Times New Roman"/>
        </w:rPr>
        <w:t xml:space="preserve">Visual aids are highly </w:t>
      </w:r>
      <w:r w:rsidR="0087126A" w:rsidRPr="007C18F4">
        <w:rPr>
          <w:rFonts w:ascii="Times New Roman" w:hAnsi="Times New Roman" w:cs="Times New Roman"/>
        </w:rPr>
        <w:t>individualised</w:t>
      </w:r>
      <w:r w:rsidRPr="007C18F4">
        <w:rPr>
          <w:rFonts w:ascii="Times New Roman" w:hAnsi="Times New Roman" w:cs="Times New Roman"/>
        </w:rPr>
        <w:t xml:space="preserve">, and what may be effective for one individual might not be suitable for another. Tailor the visual supports to the individual's </w:t>
      </w:r>
      <w:r w:rsidR="006C2D11" w:rsidRPr="007C18F4">
        <w:rPr>
          <w:rFonts w:ascii="Times New Roman" w:hAnsi="Times New Roman" w:cs="Times New Roman"/>
        </w:rPr>
        <w:t xml:space="preserve">interests; for instance, create a </w:t>
      </w:r>
      <w:r w:rsidRPr="007C18F4">
        <w:rPr>
          <w:rFonts w:ascii="Times New Roman" w:hAnsi="Times New Roman" w:cs="Times New Roman"/>
        </w:rPr>
        <w:t>schedule shaped like a rocket</w:t>
      </w:r>
      <w:r w:rsidR="006C2D11" w:rsidRPr="007C18F4">
        <w:rPr>
          <w:rFonts w:ascii="Times New Roman" w:hAnsi="Times New Roman" w:cs="Times New Roman"/>
        </w:rPr>
        <w:t xml:space="preserve"> (</w:t>
      </w:r>
      <w:r w:rsidR="00793FE1" w:rsidRPr="007C18F4">
        <w:rPr>
          <w:rFonts w:ascii="Times New Roman" w:hAnsi="Times New Roman" w:cs="Times New Roman"/>
        </w:rPr>
        <w:t xml:space="preserve">National Autistic Society, </w:t>
      </w:r>
      <w:r w:rsidR="00AC14B6" w:rsidRPr="007C18F4">
        <w:rPr>
          <w:rFonts w:ascii="Times New Roman" w:hAnsi="Times New Roman" w:cs="Times New Roman"/>
        </w:rPr>
        <w:t>2025).</w:t>
      </w:r>
    </w:p>
    <w:p w14:paraId="400F3003" w14:textId="58BAEED6" w:rsidR="00C73DAD" w:rsidRPr="007C18F4" w:rsidRDefault="00E9660F" w:rsidP="00F86F1F">
      <w:pPr>
        <w:spacing w:line="360" w:lineRule="auto"/>
        <w:jc w:val="both"/>
        <w:rPr>
          <w:rFonts w:ascii="Times New Roman" w:hAnsi="Times New Roman" w:cs="Times New Roman"/>
        </w:rPr>
      </w:pPr>
      <w:r w:rsidRPr="007C18F4">
        <w:rPr>
          <w:rFonts w:ascii="Times New Roman" w:hAnsi="Times New Roman" w:cs="Times New Roman"/>
        </w:rPr>
        <w:t xml:space="preserve">Individuals with autism often experience challenges with </w:t>
      </w:r>
      <w:r w:rsidR="002F1C7E" w:rsidRPr="007C18F4">
        <w:rPr>
          <w:rFonts w:ascii="Times New Roman" w:hAnsi="Times New Roman" w:cs="Times New Roman"/>
        </w:rPr>
        <w:t>generalisation</w:t>
      </w:r>
      <w:r w:rsidRPr="007C18F4">
        <w:rPr>
          <w:rFonts w:ascii="Times New Roman" w:hAnsi="Times New Roman" w:cs="Times New Roman"/>
        </w:rPr>
        <w:t xml:space="preserve">, which can manifest in various contexts. For instance, they may struggle to understand that a packaging representation, such as that of a hula hoop, </w:t>
      </w:r>
      <w:r w:rsidR="00B102A2" w:rsidRPr="007C18F4">
        <w:rPr>
          <w:rFonts w:ascii="Times New Roman" w:hAnsi="Times New Roman" w:cs="Times New Roman"/>
        </w:rPr>
        <w:t>indicates</w:t>
      </w:r>
      <w:r w:rsidRPr="007C18F4">
        <w:rPr>
          <w:rFonts w:ascii="Times New Roman" w:hAnsi="Times New Roman" w:cs="Times New Roman"/>
        </w:rPr>
        <w:t xml:space="preserve"> a specific food product, like crisps. This difficulty associating symbols or representations with their meanings can impact communication, social interactions, and overall comprehension in everyday situations.</w:t>
      </w:r>
      <w:r w:rsidR="0085446B" w:rsidRPr="007C18F4">
        <w:rPr>
          <w:rFonts w:ascii="Times New Roman" w:hAnsi="Times New Roman" w:cs="Times New Roman"/>
        </w:rPr>
        <w:t xml:space="preserve"> (National Autistic </w:t>
      </w:r>
      <w:r w:rsidR="008D5CB1" w:rsidRPr="007C18F4">
        <w:rPr>
          <w:rFonts w:ascii="Times New Roman" w:hAnsi="Times New Roman" w:cs="Times New Roman"/>
        </w:rPr>
        <w:t>Society</w:t>
      </w:r>
      <w:r w:rsidR="009F77B2" w:rsidRPr="007C18F4">
        <w:rPr>
          <w:rFonts w:ascii="Times New Roman" w:hAnsi="Times New Roman" w:cs="Times New Roman"/>
        </w:rPr>
        <w:t>,</w:t>
      </w:r>
      <w:r w:rsidR="00D435EA" w:rsidRPr="007C18F4">
        <w:rPr>
          <w:rFonts w:ascii="Times New Roman" w:hAnsi="Times New Roman" w:cs="Times New Roman"/>
        </w:rPr>
        <w:t xml:space="preserve"> 2025).</w:t>
      </w:r>
    </w:p>
    <w:p w14:paraId="22EEC923" w14:textId="4BE4E426" w:rsidR="00843753" w:rsidRPr="007C18F4" w:rsidRDefault="00EC7A97" w:rsidP="00F86F1F">
      <w:pPr>
        <w:spacing w:line="360" w:lineRule="auto"/>
        <w:jc w:val="both"/>
        <w:rPr>
          <w:rFonts w:ascii="Times New Roman" w:hAnsi="Times New Roman" w:cs="Times New Roman"/>
        </w:rPr>
      </w:pPr>
      <w:r w:rsidRPr="007C18F4">
        <w:rPr>
          <w:rFonts w:ascii="Times New Roman" w:hAnsi="Times New Roman" w:cs="Times New Roman"/>
        </w:rPr>
        <w:t>Utilising</w:t>
      </w:r>
      <w:r w:rsidR="0087126A" w:rsidRPr="007C18F4">
        <w:rPr>
          <w:rFonts w:ascii="Times New Roman" w:hAnsi="Times New Roman" w:cs="Times New Roman"/>
        </w:rPr>
        <w:t xml:space="preserve"> various types of visual aids can be beneficial at times, but </w:t>
      </w:r>
      <w:r w:rsidRPr="007C18F4">
        <w:rPr>
          <w:rFonts w:ascii="Times New Roman" w:hAnsi="Times New Roman" w:cs="Times New Roman"/>
        </w:rPr>
        <w:t>it is</w:t>
      </w:r>
      <w:r w:rsidR="0087126A" w:rsidRPr="007C18F4">
        <w:rPr>
          <w:rFonts w:ascii="Times New Roman" w:hAnsi="Times New Roman" w:cs="Times New Roman"/>
        </w:rPr>
        <w:t xml:space="preserve"> important to introduce them slowly, beginning with a single symbol and then gradually expanding the collection</w:t>
      </w:r>
      <w:r w:rsidR="00D435EA" w:rsidRPr="007C18F4">
        <w:rPr>
          <w:rFonts w:ascii="Times New Roman" w:hAnsi="Times New Roman" w:cs="Times New Roman"/>
        </w:rPr>
        <w:t xml:space="preserve"> (National Autistic Society, 2025).</w:t>
      </w:r>
    </w:p>
    <w:p w14:paraId="61673F00" w14:textId="2B329910" w:rsidR="00674C91" w:rsidRPr="007C18F4" w:rsidRDefault="007D6DBB" w:rsidP="00F86F1F">
      <w:pPr>
        <w:spacing w:line="360" w:lineRule="auto"/>
        <w:jc w:val="both"/>
        <w:rPr>
          <w:rFonts w:ascii="Times New Roman" w:hAnsi="Times New Roman" w:cs="Times New Roman"/>
        </w:rPr>
      </w:pPr>
      <w:r w:rsidRPr="007C18F4">
        <w:rPr>
          <w:rFonts w:ascii="Times New Roman" w:hAnsi="Times New Roman" w:cs="Times New Roman"/>
        </w:rPr>
        <w:t>While visual aids can enhance comprehension and retention, they may also create distractions that hinder the learning experience. A common issue arises from the use of overly complex or cluttered visuals that overwhelm the learner's visual field, making it challenging to focus on essential information. Additionally, dynamic or blinking visuals can draw attention away from the core educational content, leading to diminished concentration and understanding</w:t>
      </w:r>
      <w:r w:rsidR="00E320CE" w:rsidRPr="007C18F4">
        <w:rPr>
          <w:rFonts w:ascii="Times New Roman" w:hAnsi="Times New Roman" w:cs="Times New Roman"/>
        </w:rPr>
        <w:t xml:space="preserve"> (</w:t>
      </w:r>
      <w:r w:rsidR="00994945" w:rsidRPr="007C18F4">
        <w:rPr>
          <w:rFonts w:ascii="Times New Roman" w:hAnsi="Times New Roman" w:cs="Times New Roman"/>
        </w:rPr>
        <w:t xml:space="preserve">Educational </w:t>
      </w:r>
      <w:r w:rsidR="00FB0DE1" w:rsidRPr="007C18F4">
        <w:rPr>
          <w:rFonts w:ascii="Times New Roman" w:hAnsi="Times New Roman" w:cs="Times New Roman"/>
        </w:rPr>
        <w:t>Wave.com, 2024).</w:t>
      </w:r>
    </w:p>
    <w:p w14:paraId="7E0AF47F" w14:textId="77777777" w:rsidR="00320B1A" w:rsidRDefault="00320B1A" w:rsidP="00F86F1F">
      <w:pPr>
        <w:spacing w:line="360" w:lineRule="auto"/>
        <w:jc w:val="both"/>
        <w:rPr>
          <w:rFonts w:ascii="Times New Roman" w:hAnsi="Times New Roman" w:cs="Times New Roman"/>
          <w:b/>
          <w:bCs/>
        </w:rPr>
      </w:pPr>
    </w:p>
    <w:p w14:paraId="5056CF98" w14:textId="77777777" w:rsidR="00320B1A" w:rsidRDefault="00320B1A" w:rsidP="00F86F1F">
      <w:pPr>
        <w:spacing w:line="360" w:lineRule="auto"/>
        <w:jc w:val="both"/>
        <w:rPr>
          <w:rFonts w:ascii="Times New Roman" w:hAnsi="Times New Roman" w:cs="Times New Roman"/>
          <w:b/>
          <w:bCs/>
        </w:rPr>
      </w:pPr>
    </w:p>
    <w:p w14:paraId="5B4CC75B" w14:textId="77777777" w:rsidR="00320B1A" w:rsidRDefault="00320B1A" w:rsidP="00F86F1F">
      <w:pPr>
        <w:spacing w:line="360" w:lineRule="auto"/>
        <w:jc w:val="both"/>
        <w:rPr>
          <w:rFonts w:ascii="Times New Roman" w:hAnsi="Times New Roman" w:cs="Times New Roman"/>
          <w:b/>
          <w:bCs/>
        </w:rPr>
      </w:pPr>
    </w:p>
    <w:p w14:paraId="3A2FEB4E" w14:textId="77777777" w:rsidR="00320B1A" w:rsidRDefault="00320B1A" w:rsidP="00F86F1F">
      <w:pPr>
        <w:spacing w:line="360" w:lineRule="auto"/>
        <w:jc w:val="both"/>
        <w:rPr>
          <w:rFonts w:ascii="Times New Roman" w:hAnsi="Times New Roman" w:cs="Times New Roman"/>
          <w:b/>
          <w:bCs/>
        </w:rPr>
      </w:pPr>
    </w:p>
    <w:p w14:paraId="19A043A1" w14:textId="2B88CD12" w:rsidR="00703D57" w:rsidRPr="007C18F4" w:rsidRDefault="00703D57" w:rsidP="00F86F1F">
      <w:pPr>
        <w:spacing w:line="360" w:lineRule="auto"/>
        <w:jc w:val="both"/>
        <w:rPr>
          <w:rFonts w:ascii="Times New Roman" w:hAnsi="Times New Roman" w:cs="Times New Roman"/>
          <w:b/>
          <w:bCs/>
        </w:rPr>
      </w:pPr>
      <w:r w:rsidRPr="007C18F4">
        <w:rPr>
          <w:rFonts w:ascii="Times New Roman" w:hAnsi="Times New Roman" w:cs="Times New Roman"/>
          <w:b/>
          <w:bCs/>
        </w:rPr>
        <w:lastRenderedPageBreak/>
        <w:t xml:space="preserve">Training needs for </w:t>
      </w:r>
      <w:r w:rsidR="0036670D" w:rsidRPr="007C18F4">
        <w:rPr>
          <w:rFonts w:ascii="Times New Roman" w:hAnsi="Times New Roman" w:cs="Times New Roman"/>
          <w:b/>
          <w:bCs/>
        </w:rPr>
        <w:t>advocate/costs</w:t>
      </w:r>
    </w:p>
    <w:p w14:paraId="4A2B2091" w14:textId="4F8B133A" w:rsidR="00522226" w:rsidRPr="007B4F29" w:rsidRDefault="00E35813" w:rsidP="00F86F1F">
      <w:pPr>
        <w:spacing w:line="360" w:lineRule="auto"/>
        <w:jc w:val="both"/>
        <w:rPr>
          <w:rFonts w:ascii="Times New Roman" w:hAnsi="Times New Roman" w:cs="Times New Roman"/>
        </w:rPr>
      </w:pPr>
      <w:r w:rsidRPr="007C18F4">
        <w:rPr>
          <w:rFonts w:ascii="Times New Roman" w:hAnsi="Times New Roman" w:cs="Times New Roman"/>
        </w:rPr>
        <w:t>Costs for this software are £99</w:t>
      </w:r>
      <w:r w:rsidR="00550DFA" w:rsidRPr="007C18F4">
        <w:rPr>
          <w:rFonts w:ascii="Times New Roman" w:hAnsi="Times New Roman" w:cs="Times New Roman"/>
        </w:rPr>
        <w:t>5</w:t>
      </w:r>
      <w:r w:rsidRPr="007C18F4">
        <w:rPr>
          <w:rFonts w:ascii="Times New Roman" w:hAnsi="Times New Roman" w:cs="Times New Roman"/>
        </w:rPr>
        <w:t xml:space="preserve"> per </w:t>
      </w:r>
      <w:r w:rsidR="00D97845" w:rsidRPr="007C18F4">
        <w:rPr>
          <w:rFonts w:ascii="Times New Roman" w:hAnsi="Times New Roman" w:cs="Times New Roman"/>
        </w:rPr>
        <w:t>year, or</w:t>
      </w:r>
      <w:r w:rsidR="005C7B06" w:rsidRPr="007C18F4">
        <w:rPr>
          <w:rFonts w:ascii="Times New Roman" w:hAnsi="Times New Roman" w:cs="Times New Roman"/>
        </w:rPr>
        <w:t xml:space="preserve"> you can take the </w:t>
      </w:r>
      <w:r w:rsidR="0078665D" w:rsidRPr="007C18F4">
        <w:rPr>
          <w:rFonts w:ascii="Times New Roman" w:hAnsi="Times New Roman" w:cs="Times New Roman"/>
        </w:rPr>
        <w:t xml:space="preserve">three-year subscription coming out at £2095, providing a saving of £890 pounds, </w:t>
      </w:r>
      <w:r w:rsidR="005976CE" w:rsidRPr="007C18F4">
        <w:rPr>
          <w:rFonts w:ascii="Times New Roman" w:hAnsi="Times New Roman" w:cs="Times New Roman"/>
        </w:rPr>
        <w:t xml:space="preserve">but this can be put on every </w:t>
      </w:r>
      <w:r w:rsidR="00E85189" w:rsidRPr="007C18F4">
        <w:rPr>
          <w:rFonts w:ascii="Times New Roman" w:hAnsi="Times New Roman" w:cs="Times New Roman"/>
        </w:rPr>
        <w:t>computer</w:t>
      </w:r>
      <w:r w:rsidR="005976CE" w:rsidRPr="007C18F4">
        <w:rPr>
          <w:rFonts w:ascii="Times New Roman" w:hAnsi="Times New Roman" w:cs="Times New Roman"/>
        </w:rPr>
        <w:t xml:space="preserve"> in the company</w:t>
      </w:r>
      <w:r w:rsidR="00E85189" w:rsidRPr="007C18F4">
        <w:rPr>
          <w:rFonts w:ascii="Times New Roman" w:hAnsi="Times New Roman" w:cs="Times New Roman"/>
        </w:rPr>
        <w:t>.</w:t>
      </w:r>
      <w:r w:rsidR="00D777F3" w:rsidRPr="007C18F4">
        <w:rPr>
          <w:rFonts w:ascii="Times New Roman" w:hAnsi="Times New Roman" w:cs="Times New Roman"/>
        </w:rPr>
        <w:t xml:space="preserve"> </w:t>
      </w:r>
      <w:r w:rsidR="00DC1DDB" w:rsidRPr="007C18F4">
        <w:rPr>
          <w:rFonts w:ascii="Times New Roman" w:hAnsi="Times New Roman" w:cs="Times New Roman"/>
        </w:rPr>
        <w:t>It comes</w:t>
      </w:r>
      <w:r w:rsidR="001277BF" w:rsidRPr="007C18F4">
        <w:rPr>
          <w:rFonts w:ascii="Times New Roman" w:hAnsi="Times New Roman" w:cs="Times New Roman"/>
        </w:rPr>
        <w:t xml:space="preserve"> with a free trial</w:t>
      </w:r>
      <w:r w:rsidR="00042BB7" w:rsidRPr="007C18F4">
        <w:rPr>
          <w:rFonts w:ascii="Times New Roman" w:hAnsi="Times New Roman" w:cs="Times New Roman"/>
        </w:rPr>
        <w:t>,</w:t>
      </w:r>
      <w:r w:rsidR="001277BF" w:rsidRPr="007C18F4">
        <w:rPr>
          <w:rFonts w:ascii="Times New Roman" w:hAnsi="Times New Roman" w:cs="Times New Roman"/>
        </w:rPr>
        <w:t xml:space="preserve"> so </w:t>
      </w:r>
      <w:r w:rsidR="00B637EC" w:rsidRPr="007C18F4">
        <w:rPr>
          <w:rFonts w:ascii="Times New Roman" w:hAnsi="Times New Roman" w:cs="Times New Roman"/>
        </w:rPr>
        <w:t xml:space="preserve">it </w:t>
      </w:r>
      <w:r w:rsidR="001277BF" w:rsidRPr="007C18F4">
        <w:rPr>
          <w:rFonts w:ascii="Times New Roman" w:hAnsi="Times New Roman" w:cs="Times New Roman"/>
        </w:rPr>
        <w:t xml:space="preserve">can even be tested on our first client </w:t>
      </w:r>
      <w:r w:rsidR="00295B60" w:rsidRPr="007C18F4">
        <w:rPr>
          <w:rFonts w:ascii="Times New Roman" w:hAnsi="Times New Roman" w:cs="Times New Roman"/>
        </w:rPr>
        <w:t xml:space="preserve">for </w:t>
      </w:r>
      <w:r w:rsidR="00DC1DDB" w:rsidRPr="007C18F4">
        <w:rPr>
          <w:rFonts w:ascii="Times New Roman" w:hAnsi="Times New Roman" w:cs="Times New Roman"/>
        </w:rPr>
        <w:t xml:space="preserve">free </w:t>
      </w:r>
      <w:r w:rsidR="004824F4" w:rsidRPr="007C18F4">
        <w:rPr>
          <w:rFonts w:ascii="Times New Roman" w:hAnsi="Times New Roman" w:cs="Times New Roman"/>
        </w:rPr>
        <w:t xml:space="preserve">before </w:t>
      </w:r>
      <w:r w:rsidR="0068007B" w:rsidRPr="007C18F4">
        <w:rPr>
          <w:rFonts w:ascii="Times New Roman" w:hAnsi="Times New Roman" w:cs="Times New Roman"/>
        </w:rPr>
        <w:t>paying</w:t>
      </w:r>
      <w:r w:rsidR="00DC1DDB" w:rsidRPr="007C18F4">
        <w:rPr>
          <w:rFonts w:ascii="Times New Roman" w:hAnsi="Times New Roman" w:cs="Times New Roman"/>
        </w:rPr>
        <w:t xml:space="preserve"> </w:t>
      </w:r>
      <w:r w:rsidR="009812BB" w:rsidRPr="007C18F4">
        <w:rPr>
          <w:rFonts w:ascii="Times New Roman" w:hAnsi="Times New Roman" w:cs="Times New Roman"/>
        </w:rPr>
        <w:t>for</w:t>
      </w:r>
      <w:r w:rsidR="00295B60" w:rsidRPr="007C18F4">
        <w:rPr>
          <w:rFonts w:ascii="Times New Roman" w:hAnsi="Times New Roman" w:cs="Times New Roman"/>
        </w:rPr>
        <w:t xml:space="preserve"> the </w:t>
      </w:r>
      <w:r w:rsidR="00B637EC" w:rsidRPr="007C18F4">
        <w:rPr>
          <w:rFonts w:ascii="Times New Roman" w:hAnsi="Times New Roman" w:cs="Times New Roman"/>
        </w:rPr>
        <w:t>entire</w:t>
      </w:r>
      <w:r w:rsidR="00295B60" w:rsidRPr="007C18F4">
        <w:rPr>
          <w:rFonts w:ascii="Times New Roman" w:hAnsi="Times New Roman" w:cs="Times New Roman"/>
        </w:rPr>
        <w:t xml:space="preserve"> subscription</w:t>
      </w:r>
      <w:r w:rsidR="0068007B" w:rsidRPr="007C18F4">
        <w:rPr>
          <w:rFonts w:ascii="Times New Roman" w:hAnsi="Times New Roman" w:cs="Times New Roman"/>
        </w:rPr>
        <w:t>.</w:t>
      </w:r>
      <w:r w:rsidR="00200006" w:rsidRPr="007C18F4">
        <w:rPr>
          <w:rFonts w:ascii="Times New Roman" w:hAnsi="Times New Roman" w:cs="Times New Roman"/>
        </w:rPr>
        <w:t xml:space="preserve"> </w:t>
      </w:r>
      <w:r w:rsidR="001F0A3B" w:rsidRPr="007C18F4">
        <w:rPr>
          <w:rFonts w:ascii="Times New Roman" w:hAnsi="Times New Roman" w:cs="Times New Roman"/>
        </w:rPr>
        <w:t>It also comes with free online training included</w:t>
      </w:r>
      <w:r w:rsidR="00B102A2" w:rsidRPr="007C18F4">
        <w:rPr>
          <w:rFonts w:ascii="Times New Roman" w:hAnsi="Times New Roman" w:cs="Times New Roman"/>
        </w:rPr>
        <w:t>.</w:t>
      </w:r>
      <w:r w:rsidR="001F0A3B" w:rsidRPr="007C18F4">
        <w:rPr>
          <w:rFonts w:ascii="Times New Roman" w:hAnsi="Times New Roman" w:cs="Times New Roman"/>
        </w:rPr>
        <w:t xml:space="preserve"> </w:t>
      </w:r>
      <w:r w:rsidR="005920CC" w:rsidRPr="007C18F4">
        <w:rPr>
          <w:rFonts w:ascii="Times New Roman" w:hAnsi="Times New Roman" w:cs="Times New Roman"/>
        </w:rPr>
        <w:t>(Widget</w:t>
      </w:r>
      <w:r w:rsidR="00D97845" w:rsidRPr="007C18F4">
        <w:rPr>
          <w:rFonts w:ascii="Times New Roman" w:hAnsi="Times New Roman" w:cs="Times New Roman"/>
        </w:rPr>
        <w:t>.com, 2024</w:t>
      </w:r>
      <w:r w:rsidR="008D5CB1" w:rsidRPr="007C18F4">
        <w:rPr>
          <w:rFonts w:ascii="Times New Roman" w:hAnsi="Times New Roman" w:cs="Times New Roman"/>
        </w:rPr>
        <w:t>,</w:t>
      </w:r>
      <w:r w:rsidR="00DE6CD9" w:rsidRPr="007C18F4">
        <w:rPr>
          <w:rFonts w:ascii="Times New Roman" w:hAnsi="Times New Roman" w:cs="Times New Roman"/>
        </w:rPr>
        <w:t xml:space="preserve"> c</w:t>
      </w:r>
      <w:r w:rsidR="00D97845" w:rsidRPr="007C18F4">
        <w:rPr>
          <w:rFonts w:ascii="Times New Roman" w:hAnsi="Times New Roman" w:cs="Times New Roman"/>
        </w:rPr>
        <w:t>).</w:t>
      </w:r>
    </w:p>
    <w:p w14:paraId="1307823B" w14:textId="7FB47CF8" w:rsidR="00A64FA5" w:rsidRPr="007C18F4" w:rsidRDefault="00A64FA5" w:rsidP="00F86F1F">
      <w:pPr>
        <w:spacing w:line="360" w:lineRule="auto"/>
        <w:jc w:val="both"/>
        <w:rPr>
          <w:rFonts w:ascii="Times New Roman" w:hAnsi="Times New Roman" w:cs="Times New Roman"/>
          <w:b/>
          <w:bCs/>
        </w:rPr>
      </w:pPr>
      <w:r w:rsidRPr="007C18F4">
        <w:rPr>
          <w:rFonts w:ascii="Times New Roman" w:hAnsi="Times New Roman" w:cs="Times New Roman"/>
          <w:b/>
          <w:bCs/>
        </w:rPr>
        <w:t>How it can best support the client</w:t>
      </w:r>
    </w:p>
    <w:p w14:paraId="48F4B3AE" w14:textId="15D8796C" w:rsidR="00A50214" w:rsidRPr="007C18F4" w:rsidRDefault="007F5478" w:rsidP="00F86F1F">
      <w:pPr>
        <w:spacing w:line="360" w:lineRule="auto"/>
        <w:jc w:val="both"/>
        <w:rPr>
          <w:rFonts w:ascii="Times New Roman" w:hAnsi="Times New Roman" w:cs="Times New Roman"/>
        </w:rPr>
      </w:pPr>
      <w:r w:rsidRPr="007C18F4">
        <w:rPr>
          <w:rFonts w:ascii="Times New Roman" w:hAnsi="Times New Roman" w:cs="Times New Roman"/>
        </w:rPr>
        <w:t xml:space="preserve">This approach </w:t>
      </w:r>
      <w:r w:rsidR="00A00D00" w:rsidRPr="007C18F4">
        <w:rPr>
          <w:rFonts w:ascii="Times New Roman" w:hAnsi="Times New Roman" w:cs="Times New Roman"/>
        </w:rPr>
        <w:t>widget (</w:t>
      </w:r>
      <w:r w:rsidR="004544E2" w:rsidRPr="007C18F4">
        <w:rPr>
          <w:rFonts w:ascii="Times New Roman" w:hAnsi="Times New Roman" w:cs="Times New Roman"/>
        </w:rPr>
        <w:t>I</w:t>
      </w:r>
      <w:r w:rsidR="00707E26" w:rsidRPr="007C18F4">
        <w:rPr>
          <w:rFonts w:ascii="Times New Roman" w:hAnsi="Times New Roman" w:cs="Times New Roman"/>
        </w:rPr>
        <w:t>n</w:t>
      </w:r>
      <w:r w:rsidR="004544E2" w:rsidRPr="007C18F4">
        <w:rPr>
          <w:rFonts w:ascii="Times New Roman" w:hAnsi="Times New Roman" w:cs="Times New Roman"/>
        </w:rPr>
        <w:t xml:space="preserve"> Print 4</w:t>
      </w:r>
      <w:r w:rsidR="00A00D00" w:rsidRPr="007C18F4">
        <w:rPr>
          <w:rFonts w:ascii="Times New Roman" w:hAnsi="Times New Roman" w:cs="Times New Roman"/>
        </w:rPr>
        <w:t xml:space="preserve">) </w:t>
      </w:r>
      <w:r w:rsidRPr="007C18F4">
        <w:rPr>
          <w:rFonts w:ascii="Times New Roman" w:hAnsi="Times New Roman" w:cs="Times New Roman"/>
        </w:rPr>
        <w:t xml:space="preserve">serves as a valuable method for conveying critical information to clients. By integrating auditory and visual elements, this technique </w:t>
      </w:r>
      <w:r w:rsidR="00474E9C" w:rsidRPr="007C18F4">
        <w:rPr>
          <w:rFonts w:ascii="Times New Roman" w:hAnsi="Times New Roman" w:cs="Times New Roman"/>
        </w:rPr>
        <w:t>facilitates comprehension and</w:t>
      </w:r>
      <w:r w:rsidRPr="007C18F4">
        <w:rPr>
          <w:rFonts w:ascii="Times New Roman" w:hAnsi="Times New Roman" w:cs="Times New Roman"/>
        </w:rPr>
        <w:t xml:space="preserve"> enhances engagement. The dual modality of information delivery aids clients in grasping essential support resources and understanding key concepts pertinent to their needs. This multifaceted strategy underscores the significance of effective communication in fostering informed decision-making and promoting understanding in service contexts</w:t>
      </w:r>
      <w:r w:rsidR="0099708C" w:rsidRPr="007C18F4">
        <w:rPr>
          <w:rFonts w:ascii="Times New Roman" w:hAnsi="Times New Roman" w:cs="Times New Roman"/>
        </w:rPr>
        <w:t xml:space="preserve"> (Widget.com, 2024</w:t>
      </w:r>
      <w:r w:rsidR="005B27A3" w:rsidRPr="007C18F4">
        <w:rPr>
          <w:rFonts w:ascii="Times New Roman" w:hAnsi="Times New Roman" w:cs="Times New Roman"/>
        </w:rPr>
        <w:t xml:space="preserve"> a</w:t>
      </w:r>
      <w:r w:rsidR="0099708C" w:rsidRPr="007C18F4">
        <w:rPr>
          <w:rFonts w:ascii="Times New Roman" w:hAnsi="Times New Roman" w:cs="Times New Roman"/>
        </w:rPr>
        <w:t>).</w:t>
      </w:r>
    </w:p>
    <w:p w14:paraId="06BD2170" w14:textId="3DC29AD8" w:rsidR="00EC7CD9" w:rsidRPr="007C18F4" w:rsidRDefault="00562C5D" w:rsidP="00F86F1F">
      <w:pPr>
        <w:spacing w:line="360" w:lineRule="auto"/>
        <w:jc w:val="both"/>
        <w:rPr>
          <w:rFonts w:ascii="Times New Roman" w:hAnsi="Times New Roman" w:cs="Times New Roman"/>
        </w:rPr>
      </w:pPr>
      <w:r w:rsidRPr="007C18F4">
        <w:rPr>
          <w:rFonts w:ascii="Times New Roman" w:hAnsi="Times New Roman" w:cs="Times New Roman"/>
        </w:rPr>
        <w:t xml:space="preserve">Using visuals can also aid in gathering feedback from our clients; for instance, employing coloured cards in lanyards to indicate feelings: green signifies that </w:t>
      </w:r>
      <w:r w:rsidR="00B637EC" w:rsidRPr="007C18F4">
        <w:rPr>
          <w:rFonts w:ascii="Times New Roman" w:hAnsi="Times New Roman" w:cs="Times New Roman"/>
        </w:rPr>
        <w:t>I am</w:t>
      </w:r>
      <w:r w:rsidRPr="007C18F4">
        <w:rPr>
          <w:rFonts w:ascii="Times New Roman" w:hAnsi="Times New Roman" w:cs="Times New Roman"/>
        </w:rPr>
        <w:t xml:space="preserve"> happy and ready to engage, amber suggests slowing down or speak only if necessary or important, and red means to stop, clarify, or please give me space</w:t>
      </w:r>
      <w:r w:rsidR="00315D30" w:rsidRPr="007C18F4">
        <w:rPr>
          <w:rFonts w:ascii="Times New Roman" w:hAnsi="Times New Roman" w:cs="Times New Roman"/>
        </w:rPr>
        <w:t xml:space="preserve"> (Gaynor,</w:t>
      </w:r>
      <w:r w:rsidR="0039481A" w:rsidRPr="007C18F4">
        <w:rPr>
          <w:rFonts w:ascii="Times New Roman" w:hAnsi="Times New Roman" w:cs="Times New Roman"/>
        </w:rPr>
        <w:t xml:space="preserve"> </w:t>
      </w:r>
      <w:r w:rsidR="00315D30" w:rsidRPr="007C18F4">
        <w:rPr>
          <w:rFonts w:ascii="Times New Roman" w:hAnsi="Times New Roman" w:cs="Times New Roman"/>
        </w:rPr>
        <w:t>Ale</w:t>
      </w:r>
      <w:r w:rsidR="0039481A" w:rsidRPr="007C18F4">
        <w:rPr>
          <w:rFonts w:ascii="Times New Roman" w:hAnsi="Times New Roman" w:cs="Times New Roman"/>
        </w:rPr>
        <w:t>vizos, Butler, 2020).</w:t>
      </w:r>
    </w:p>
    <w:p w14:paraId="486B76A2" w14:textId="265BB34E" w:rsidR="00DA4585" w:rsidRPr="007C18F4" w:rsidRDefault="004A1FC5" w:rsidP="00F86F1F">
      <w:pPr>
        <w:spacing w:line="360" w:lineRule="auto"/>
        <w:jc w:val="both"/>
        <w:rPr>
          <w:rFonts w:ascii="Times New Roman" w:hAnsi="Times New Roman" w:cs="Times New Roman"/>
          <w:shd w:val="clear" w:color="auto" w:fill="FFFFFF"/>
        </w:rPr>
      </w:pPr>
      <w:r w:rsidRPr="007C18F4">
        <w:rPr>
          <w:rFonts w:ascii="Times New Roman" w:hAnsi="Times New Roman" w:cs="Times New Roman"/>
          <w:shd w:val="clear" w:color="auto" w:fill="FFFFFF"/>
        </w:rPr>
        <w:t xml:space="preserve">Visual aids are suggested in clinical guidelines for autism spectrum disorder. They can help alleviate anxiety, enhance predictability, aid in communication, and boost </w:t>
      </w:r>
      <w:r w:rsidR="00E52FED" w:rsidRPr="007C18F4">
        <w:rPr>
          <w:rFonts w:ascii="Times New Roman" w:hAnsi="Times New Roman" w:cs="Times New Roman"/>
          <w:shd w:val="clear" w:color="auto" w:fill="FFFFFF"/>
        </w:rPr>
        <w:t xml:space="preserve">participation. Visual aids are suggested in clinical guidelines for autism spectrum disorder. </w:t>
      </w:r>
      <w:r w:rsidR="005E4CC1" w:rsidRPr="007C18F4">
        <w:rPr>
          <w:rFonts w:ascii="Times New Roman" w:hAnsi="Times New Roman" w:cs="Times New Roman"/>
          <w:shd w:val="clear" w:color="auto" w:fill="FFFFFF"/>
        </w:rPr>
        <w:t>They can assist in reducing anxiety, improve predictability, facilitate communication, and increase engagement.</w:t>
      </w:r>
      <w:r w:rsidR="00E52FED" w:rsidRPr="007C18F4">
        <w:rPr>
          <w:rFonts w:ascii="Times New Roman" w:hAnsi="Times New Roman" w:cs="Times New Roman"/>
          <w:shd w:val="clear" w:color="auto" w:fill="FFFFFF"/>
        </w:rPr>
        <w:t xml:space="preserve"> (</w:t>
      </w:r>
      <w:r w:rsidR="008C2A1F" w:rsidRPr="007C18F4">
        <w:rPr>
          <w:rFonts w:ascii="Times New Roman" w:hAnsi="Times New Roman" w:cs="Times New Roman"/>
          <w:shd w:val="clear" w:color="auto" w:fill="FFFFFF"/>
        </w:rPr>
        <w:t>Rutherford</w:t>
      </w:r>
      <w:r w:rsidR="0071080C" w:rsidRPr="007C18F4">
        <w:rPr>
          <w:rFonts w:ascii="Times New Roman" w:hAnsi="Times New Roman" w:cs="Times New Roman"/>
          <w:shd w:val="clear" w:color="auto" w:fill="FFFFFF"/>
        </w:rPr>
        <w:t xml:space="preserve"> </w:t>
      </w:r>
      <w:r w:rsidR="0071080C" w:rsidRPr="007C18F4">
        <w:rPr>
          <w:rFonts w:ascii="Times New Roman" w:hAnsi="Times New Roman" w:cs="Times New Roman"/>
          <w:i/>
          <w:iCs/>
          <w:shd w:val="clear" w:color="auto" w:fill="FFFFFF"/>
        </w:rPr>
        <w:t>et al</w:t>
      </w:r>
      <w:r w:rsidR="005F5328" w:rsidRPr="007C18F4">
        <w:rPr>
          <w:rFonts w:ascii="Times New Roman" w:hAnsi="Times New Roman" w:cs="Times New Roman"/>
          <w:shd w:val="clear" w:color="auto" w:fill="FFFFFF"/>
        </w:rPr>
        <w:t>,</w:t>
      </w:r>
      <w:r w:rsidR="00737D99" w:rsidRPr="007C18F4">
        <w:rPr>
          <w:rFonts w:ascii="Times New Roman" w:hAnsi="Times New Roman" w:cs="Times New Roman"/>
          <w:i/>
          <w:iCs/>
          <w:shd w:val="clear" w:color="auto" w:fill="FFFFFF"/>
        </w:rPr>
        <w:t xml:space="preserve"> </w:t>
      </w:r>
      <w:r w:rsidR="000A0962" w:rsidRPr="007C18F4">
        <w:rPr>
          <w:rFonts w:ascii="Times New Roman" w:hAnsi="Times New Roman" w:cs="Times New Roman"/>
          <w:shd w:val="clear" w:color="auto" w:fill="FFFFFF"/>
        </w:rPr>
        <w:t>2019).</w:t>
      </w:r>
      <w:r w:rsidR="00BB7AB5" w:rsidRPr="007C18F4">
        <w:rPr>
          <w:rFonts w:ascii="Times New Roman" w:hAnsi="Times New Roman" w:cs="Times New Roman"/>
          <w:shd w:val="clear" w:color="auto" w:fill="FFFFFF"/>
        </w:rPr>
        <w:t xml:space="preserve"> </w:t>
      </w:r>
      <w:r w:rsidR="00D1407C">
        <w:rPr>
          <w:rFonts w:ascii="Times New Roman" w:hAnsi="Times New Roman" w:cs="Times New Roman"/>
        </w:rPr>
        <w:t>Visual cognitive</w:t>
      </w:r>
      <w:r w:rsidR="008A6A94">
        <w:rPr>
          <w:rFonts w:ascii="Times New Roman" w:hAnsi="Times New Roman" w:cs="Times New Roman"/>
        </w:rPr>
        <w:t xml:space="preserve"> aids</w:t>
      </w:r>
      <w:r w:rsidR="00CB4FCD" w:rsidRPr="007C18F4">
        <w:rPr>
          <w:rFonts w:ascii="Times New Roman" w:hAnsi="Times New Roman" w:cs="Times New Roman"/>
        </w:rPr>
        <w:t xml:space="preserve"> rank </w:t>
      </w:r>
      <w:r w:rsidR="00DA6221">
        <w:rPr>
          <w:rFonts w:ascii="Times New Roman" w:hAnsi="Times New Roman" w:cs="Times New Roman"/>
        </w:rPr>
        <w:t>hig</w:t>
      </w:r>
      <w:r w:rsidR="006115FF">
        <w:rPr>
          <w:rFonts w:ascii="Times New Roman" w:hAnsi="Times New Roman" w:cs="Times New Roman"/>
        </w:rPr>
        <w:t xml:space="preserve">hly as </w:t>
      </w:r>
      <w:r w:rsidR="00CB4FCD" w:rsidRPr="007C18F4">
        <w:rPr>
          <w:rFonts w:ascii="Times New Roman" w:hAnsi="Times New Roman" w:cs="Times New Roman"/>
        </w:rPr>
        <w:t xml:space="preserve">the most efficient and affordable resources available for individuals with </w:t>
      </w:r>
      <w:r w:rsidR="002D2E68" w:rsidRPr="007C18F4">
        <w:rPr>
          <w:rFonts w:ascii="Times New Roman" w:hAnsi="Times New Roman" w:cs="Times New Roman"/>
        </w:rPr>
        <w:t>autism. (</w:t>
      </w:r>
      <w:r w:rsidR="003D4406" w:rsidRPr="007C18F4">
        <w:rPr>
          <w:rFonts w:ascii="Times New Roman" w:hAnsi="Times New Roman" w:cs="Times New Roman"/>
        </w:rPr>
        <w:t xml:space="preserve">Rudy, </w:t>
      </w:r>
      <w:r w:rsidR="00A34B4F" w:rsidRPr="007C18F4">
        <w:rPr>
          <w:rFonts w:ascii="Times New Roman" w:hAnsi="Times New Roman" w:cs="Times New Roman"/>
        </w:rPr>
        <w:t>2023</w:t>
      </w:r>
      <w:r w:rsidR="00F30F93" w:rsidRPr="007C18F4">
        <w:rPr>
          <w:rFonts w:ascii="Times New Roman" w:hAnsi="Times New Roman" w:cs="Times New Roman"/>
        </w:rPr>
        <w:t>)</w:t>
      </w:r>
      <w:r w:rsidR="00BB7AB5" w:rsidRPr="007C18F4">
        <w:rPr>
          <w:rFonts w:ascii="Times New Roman" w:hAnsi="Times New Roman" w:cs="Times New Roman"/>
        </w:rPr>
        <w:t xml:space="preserve">. </w:t>
      </w:r>
      <w:r w:rsidR="008E1DCC" w:rsidRPr="007C18F4">
        <w:rPr>
          <w:rFonts w:ascii="Times New Roman" w:hAnsi="Times New Roman" w:cs="Times New Roman"/>
        </w:rPr>
        <w:t>Additionally, many of the visual tools currently accessible are utili</w:t>
      </w:r>
      <w:r w:rsidR="00CD0519" w:rsidRPr="007C18F4">
        <w:rPr>
          <w:rFonts w:ascii="Times New Roman" w:hAnsi="Times New Roman" w:cs="Times New Roman"/>
        </w:rPr>
        <w:t>s</w:t>
      </w:r>
      <w:r w:rsidR="008E1DCC" w:rsidRPr="007C18F4">
        <w:rPr>
          <w:rFonts w:ascii="Times New Roman" w:hAnsi="Times New Roman" w:cs="Times New Roman"/>
        </w:rPr>
        <w:t>ed by a variety of neurotypical peers, allowing visual thinking to be both practical and discreet.</w:t>
      </w:r>
      <w:r w:rsidR="00692252" w:rsidRPr="007C18F4">
        <w:rPr>
          <w:rFonts w:ascii="Times New Roman" w:hAnsi="Times New Roman" w:cs="Times New Roman"/>
        </w:rPr>
        <w:t xml:space="preserve"> (Rudy, </w:t>
      </w:r>
      <w:r w:rsidR="00F30F93" w:rsidRPr="007C18F4">
        <w:rPr>
          <w:rFonts w:ascii="Times New Roman" w:hAnsi="Times New Roman" w:cs="Times New Roman"/>
        </w:rPr>
        <w:t>2023)</w:t>
      </w:r>
      <w:r w:rsidR="00933F96" w:rsidRPr="007C18F4">
        <w:rPr>
          <w:rFonts w:ascii="Times New Roman" w:hAnsi="Times New Roman" w:cs="Times New Roman"/>
        </w:rPr>
        <w:t>.</w:t>
      </w:r>
      <w:r w:rsidR="007F2643" w:rsidRPr="007C18F4">
        <w:rPr>
          <w:rFonts w:ascii="Times New Roman" w:hAnsi="Times New Roman" w:cs="Times New Roman"/>
        </w:rPr>
        <w:t xml:space="preserve"> Further supported by </w:t>
      </w:r>
      <w:r w:rsidR="00623DE5" w:rsidRPr="007C18F4">
        <w:rPr>
          <w:rFonts w:ascii="Times New Roman" w:hAnsi="Times New Roman" w:cs="Times New Roman"/>
        </w:rPr>
        <w:t>(</w:t>
      </w:r>
      <w:r w:rsidR="00C974C2" w:rsidRPr="007C18F4">
        <w:rPr>
          <w:rFonts w:ascii="Times New Roman" w:hAnsi="Times New Roman" w:cs="Times New Roman"/>
        </w:rPr>
        <w:t>Zhang</w:t>
      </w:r>
      <w:r w:rsidR="00314AFD" w:rsidRPr="007C18F4">
        <w:rPr>
          <w:rFonts w:ascii="Times New Roman" w:hAnsi="Times New Roman" w:cs="Times New Roman"/>
        </w:rPr>
        <w:t xml:space="preserve">, </w:t>
      </w:r>
      <w:r w:rsidR="00314AFD" w:rsidRPr="007C18F4">
        <w:rPr>
          <w:rFonts w:ascii="Times New Roman" w:hAnsi="Times New Roman" w:cs="Times New Roman"/>
          <w:i/>
          <w:iCs/>
        </w:rPr>
        <w:t>et al</w:t>
      </w:r>
      <w:r w:rsidR="00314AFD" w:rsidRPr="007C18F4">
        <w:rPr>
          <w:rFonts w:ascii="Times New Roman" w:hAnsi="Times New Roman" w:cs="Times New Roman"/>
        </w:rPr>
        <w:t xml:space="preserve"> 20</w:t>
      </w:r>
      <w:r w:rsidR="0042187E" w:rsidRPr="007C18F4">
        <w:rPr>
          <w:rFonts w:ascii="Times New Roman" w:hAnsi="Times New Roman" w:cs="Times New Roman"/>
        </w:rPr>
        <w:t>20</w:t>
      </w:r>
      <w:r w:rsidR="00325394" w:rsidRPr="007C18F4">
        <w:rPr>
          <w:rFonts w:ascii="Times New Roman" w:hAnsi="Times New Roman" w:cs="Times New Roman"/>
        </w:rPr>
        <w:t xml:space="preserve">; </w:t>
      </w:r>
      <w:r w:rsidR="00721B8E" w:rsidRPr="007C18F4">
        <w:rPr>
          <w:rFonts w:ascii="Times New Roman" w:hAnsi="Times New Roman" w:cs="Times New Roman"/>
        </w:rPr>
        <w:t xml:space="preserve">Trembath, </w:t>
      </w:r>
      <w:r w:rsidR="00325394" w:rsidRPr="007C18F4">
        <w:rPr>
          <w:rFonts w:ascii="Times New Roman" w:hAnsi="Times New Roman" w:cs="Times New Roman"/>
          <w:i/>
          <w:iCs/>
        </w:rPr>
        <w:t>et al</w:t>
      </w:r>
      <w:r w:rsidR="005B3322" w:rsidRPr="007C18F4">
        <w:rPr>
          <w:rFonts w:ascii="Times New Roman" w:hAnsi="Times New Roman" w:cs="Times New Roman"/>
          <w:i/>
          <w:iCs/>
        </w:rPr>
        <w:t>.</w:t>
      </w:r>
      <w:r w:rsidR="00607988" w:rsidRPr="007C18F4">
        <w:rPr>
          <w:rFonts w:ascii="Times New Roman" w:hAnsi="Times New Roman" w:cs="Times New Roman"/>
        </w:rPr>
        <w:t xml:space="preserve">, </w:t>
      </w:r>
      <w:r w:rsidR="00B92D5C" w:rsidRPr="007C18F4">
        <w:rPr>
          <w:rFonts w:ascii="Times New Roman" w:hAnsi="Times New Roman" w:cs="Times New Roman"/>
        </w:rPr>
        <w:t>2015).</w:t>
      </w:r>
    </w:p>
    <w:p w14:paraId="435EBC3F" w14:textId="77777777" w:rsidR="0025580C" w:rsidRPr="007C18F4" w:rsidRDefault="0025580C" w:rsidP="00F86F1F">
      <w:pPr>
        <w:spacing w:line="360" w:lineRule="auto"/>
        <w:jc w:val="both"/>
        <w:rPr>
          <w:rFonts w:ascii="Times New Roman" w:hAnsi="Times New Roman" w:cs="Times New Roman"/>
          <w:b/>
          <w:bCs/>
        </w:rPr>
      </w:pPr>
    </w:p>
    <w:p w14:paraId="59F5800E" w14:textId="77777777" w:rsidR="0025580C" w:rsidRPr="007C18F4" w:rsidRDefault="0025580C" w:rsidP="00F86F1F">
      <w:pPr>
        <w:spacing w:line="360" w:lineRule="auto"/>
        <w:jc w:val="both"/>
        <w:rPr>
          <w:rFonts w:ascii="Times New Roman" w:hAnsi="Times New Roman" w:cs="Times New Roman"/>
          <w:b/>
          <w:bCs/>
        </w:rPr>
      </w:pPr>
    </w:p>
    <w:p w14:paraId="0886C2E1" w14:textId="77777777" w:rsidR="0025580C" w:rsidRPr="007C18F4" w:rsidRDefault="0025580C" w:rsidP="00F86F1F">
      <w:pPr>
        <w:spacing w:line="360" w:lineRule="auto"/>
        <w:jc w:val="both"/>
        <w:rPr>
          <w:rFonts w:ascii="Times New Roman" w:hAnsi="Times New Roman" w:cs="Times New Roman"/>
          <w:b/>
          <w:bCs/>
        </w:rPr>
      </w:pPr>
    </w:p>
    <w:p w14:paraId="79BEB786" w14:textId="3A3E7121" w:rsidR="00A64FA5" w:rsidRPr="007C18F4" w:rsidRDefault="00CC0FFB" w:rsidP="00F86F1F">
      <w:pPr>
        <w:spacing w:line="360" w:lineRule="auto"/>
        <w:jc w:val="both"/>
        <w:rPr>
          <w:rFonts w:ascii="Times New Roman" w:hAnsi="Times New Roman" w:cs="Times New Roman"/>
          <w:b/>
          <w:bCs/>
        </w:rPr>
      </w:pPr>
      <w:r w:rsidRPr="007C18F4">
        <w:rPr>
          <w:rFonts w:ascii="Times New Roman" w:hAnsi="Times New Roman" w:cs="Times New Roman"/>
          <w:b/>
          <w:bCs/>
        </w:rPr>
        <w:lastRenderedPageBreak/>
        <w:t xml:space="preserve">Evidence to </w:t>
      </w:r>
      <w:r w:rsidR="00A50214" w:rsidRPr="007C18F4">
        <w:rPr>
          <w:rFonts w:ascii="Times New Roman" w:hAnsi="Times New Roman" w:cs="Times New Roman"/>
          <w:b/>
          <w:bCs/>
        </w:rPr>
        <w:t>show it</w:t>
      </w:r>
      <w:r w:rsidRPr="007C18F4">
        <w:rPr>
          <w:rFonts w:ascii="Times New Roman" w:hAnsi="Times New Roman" w:cs="Times New Roman"/>
          <w:b/>
          <w:bCs/>
        </w:rPr>
        <w:t xml:space="preserve"> works with</w:t>
      </w:r>
      <w:r w:rsidR="0036670D" w:rsidRPr="007C18F4">
        <w:rPr>
          <w:rFonts w:ascii="Times New Roman" w:hAnsi="Times New Roman" w:cs="Times New Roman"/>
          <w:b/>
          <w:bCs/>
        </w:rPr>
        <w:t xml:space="preserve">in the scenario </w:t>
      </w:r>
    </w:p>
    <w:p w14:paraId="3B1261C0" w14:textId="0E64D35F" w:rsidR="00F56F32" w:rsidRPr="007C18F4" w:rsidRDefault="00024855" w:rsidP="00F86F1F">
      <w:pPr>
        <w:spacing w:line="360" w:lineRule="auto"/>
        <w:jc w:val="both"/>
        <w:rPr>
          <w:rFonts w:ascii="Times New Roman" w:hAnsi="Times New Roman" w:cs="Times New Roman"/>
        </w:rPr>
      </w:pPr>
      <w:r w:rsidRPr="007C18F4">
        <w:rPr>
          <w:rFonts w:ascii="Times New Roman" w:hAnsi="Times New Roman" w:cs="Times New Roman"/>
        </w:rPr>
        <w:t>Numerous people with ASD find it difficult to engage in abstract thinking (Knight&amp; Sartini,2015).</w:t>
      </w:r>
      <w:r w:rsidR="00EC1FBF" w:rsidRPr="007C18F4">
        <w:rPr>
          <w:rFonts w:ascii="Times New Roman" w:hAnsi="Times New Roman" w:cs="Times New Roman"/>
        </w:rPr>
        <w:t xml:space="preserve"> </w:t>
      </w:r>
      <w:r w:rsidR="00BF0026" w:rsidRPr="007C18F4">
        <w:rPr>
          <w:rFonts w:ascii="Times New Roman" w:hAnsi="Times New Roman" w:cs="Times New Roman"/>
        </w:rPr>
        <w:t>However</w:t>
      </w:r>
      <w:r w:rsidR="00E41E71" w:rsidRPr="007C18F4">
        <w:rPr>
          <w:rFonts w:ascii="Times New Roman" w:hAnsi="Times New Roman" w:cs="Times New Roman"/>
        </w:rPr>
        <w:t>,</w:t>
      </w:r>
      <w:r w:rsidR="00BF0026" w:rsidRPr="007C18F4">
        <w:rPr>
          <w:rFonts w:ascii="Times New Roman" w:hAnsi="Times New Roman" w:cs="Times New Roman"/>
        </w:rPr>
        <w:t xml:space="preserve"> </w:t>
      </w:r>
      <w:r w:rsidR="002768C3" w:rsidRPr="007C18F4">
        <w:rPr>
          <w:rFonts w:ascii="Times New Roman" w:hAnsi="Times New Roman" w:cs="Times New Roman"/>
        </w:rPr>
        <w:t>Young</w:t>
      </w:r>
      <w:r w:rsidR="003F6F2E" w:rsidRPr="007C18F4">
        <w:rPr>
          <w:rFonts w:ascii="Times New Roman" w:hAnsi="Times New Roman" w:cs="Times New Roman"/>
        </w:rPr>
        <w:t xml:space="preserve">, Falco, and </w:t>
      </w:r>
      <w:r w:rsidR="00BF0026" w:rsidRPr="007C18F4">
        <w:rPr>
          <w:rFonts w:ascii="Times New Roman" w:hAnsi="Times New Roman" w:cs="Times New Roman"/>
        </w:rPr>
        <w:t xml:space="preserve">Hanita (2016) </w:t>
      </w:r>
      <w:r w:rsidR="003F6F2E" w:rsidRPr="007C18F4">
        <w:rPr>
          <w:rFonts w:ascii="Times New Roman" w:hAnsi="Times New Roman" w:cs="Times New Roman"/>
        </w:rPr>
        <w:t>State</w:t>
      </w:r>
      <w:r w:rsidR="00EC1FBF" w:rsidRPr="007C18F4">
        <w:rPr>
          <w:rFonts w:ascii="Times New Roman" w:hAnsi="Times New Roman" w:cs="Times New Roman"/>
        </w:rPr>
        <w:t xml:space="preserve"> that </w:t>
      </w:r>
      <w:r w:rsidR="00752403" w:rsidRPr="007C18F4">
        <w:rPr>
          <w:rFonts w:ascii="Times New Roman" w:hAnsi="Times New Roman" w:cs="Times New Roman"/>
        </w:rPr>
        <w:t>Individuals frequently possess visual abilities, so teachers commonly utili</w:t>
      </w:r>
      <w:r w:rsidR="00E41E71" w:rsidRPr="007C18F4">
        <w:rPr>
          <w:rFonts w:ascii="Times New Roman" w:hAnsi="Times New Roman" w:cs="Times New Roman"/>
        </w:rPr>
        <w:t>s</w:t>
      </w:r>
      <w:r w:rsidR="00752403" w:rsidRPr="007C18F4">
        <w:rPr>
          <w:rFonts w:ascii="Times New Roman" w:hAnsi="Times New Roman" w:cs="Times New Roman"/>
        </w:rPr>
        <w:t>e visual aids as one of the key strategies in their instruction</w:t>
      </w:r>
      <w:r w:rsidR="00E41E71" w:rsidRPr="007C18F4">
        <w:rPr>
          <w:rFonts w:ascii="Times New Roman" w:hAnsi="Times New Roman" w:cs="Times New Roman"/>
        </w:rPr>
        <w:t>.</w:t>
      </w:r>
      <w:r w:rsidR="00427E10" w:rsidRPr="007C18F4">
        <w:rPr>
          <w:rFonts w:ascii="Times New Roman" w:hAnsi="Times New Roman" w:cs="Times New Roman"/>
          <w:b/>
          <w:bCs/>
        </w:rPr>
        <w:t xml:space="preserve"> </w:t>
      </w:r>
      <w:r w:rsidR="009F67FC" w:rsidRPr="007C18F4">
        <w:rPr>
          <w:rFonts w:ascii="Times New Roman" w:hAnsi="Times New Roman" w:cs="Times New Roman"/>
        </w:rPr>
        <w:t xml:space="preserve">Visual aids are an effective way to convey messages in a straightforward and clear manner. We encounter these aids daily, including road signs, laundry instructions, and restroom indicators. Written reminders, such as grocery lists and calendars, help us remember important information. Many individuals with autism </w:t>
      </w:r>
      <w:r w:rsidR="00F51587" w:rsidRPr="007C18F4">
        <w:rPr>
          <w:rFonts w:ascii="Times New Roman" w:hAnsi="Times New Roman" w:cs="Times New Roman"/>
        </w:rPr>
        <w:t>find visual information easier to understand and retain than</w:t>
      </w:r>
      <w:r w:rsidR="009F67FC" w:rsidRPr="007C18F4">
        <w:rPr>
          <w:rFonts w:ascii="Times New Roman" w:hAnsi="Times New Roman" w:cs="Times New Roman"/>
        </w:rPr>
        <w:t xml:space="preserve"> information presented solely through spoken words</w:t>
      </w:r>
      <w:r w:rsidR="00C24977" w:rsidRPr="007C18F4">
        <w:rPr>
          <w:rFonts w:ascii="Times New Roman" w:hAnsi="Times New Roman" w:cs="Times New Roman"/>
        </w:rPr>
        <w:t xml:space="preserve"> (Gaynor,</w:t>
      </w:r>
      <w:r w:rsidR="00B178F4" w:rsidRPr="007C18F4">
        <w:rPr>
          <w:rFonts w:ascii="Times New Roman" w:hAnsi="Times New Roman" w:cs="Times New Roman"/>
        </w:rPr>
        <w:t xml:space="preserve"> Alev</w:t>
      </w:r>
      <w:r w:rsidR="00CF074B" w:rsidRPr="007C18F4">
        <w:rPr>
          <w:rFonts w:ascii="Times New Roman" w:hAnsi="Times New Roman" w:cs="Times New Roman"/>
        </w:rPr>
        <w:t>i</w:t>
      </w:r>
      <w:r w:rsidR="00B178F4" w:rsidRPr="007C18F4">
        <w:rPr>
          <w:rFonts w:ascii="Times New Roman" w:hAnsi="Times New Roman" w:cs="Times New Roman"/>
        </w:rPr>
        <w:t xml:space="preserve">zos, Butler, </w:t>
      </w:r>
      <w:r w:rsidR="001F0148" w:rsidRPr="007C18F4">
        <w:rPr>
          <w:rFonts w:ascii="Times New Roman" w:hAnsi="Times New Roman" w:cs="Times New Roman"/>
        </w:rPr>
        <w:t>2020</w:t>
      </w:r>
      <w:r w:rsidR="00096C62" w:rsidRPr="007C18F4">
        <w:rPr>
          <w:rFonts w:ascii="Times New Roman" w:hAnsi="Times New Roman" w:cs="Times New Roman"/>
        </w:rPr>
        <w:t>; National Autistic Society, 2025)</w:t>
      </w:r>
      <w:r w:rsidR="00BD7297" w:rsidRPr="007C18F4">
        <w:rPr>
          <w:rFonts w:ascii="Times New Roman" w:hAnsi="Times New Roman" w:cs="Times New Roman"/>
        </w:rPr>
        <w:t xml:space="preserve">. Further supported by </w:t>
      </w:r>
      <w:r w:rsidR="00C04588" w:rsidRPr="007C18F4">
        <w:rPr>
          <w:rFonts w:ascii="Times New Roman" w:hAnsi="Times New Roman" w:cs="Times New Roman"/>
        </w:rPr>
        <w:t>(</w:t>
      </w:r>
      <w:r w:rsidR="00BD7297" w:rsidRPr="007C18F4">
        <w:rPr>
          <w:rFonts w:ascii="Times New Roman" w:hAnsi="Times New Roman" w:cs="Times New Roman"/>
        </w:rPr>
        <w:t>Rutherford</w:t>
      </w:r>
      <w:r w:rsidR="00811AF5" w:rsidRPr="007C18F4">
        <w:rPr>
          <w:rFonts w:ascii="Times New Roman" w:hAnsi="Times New Roman" w:cs="Times New Roman"/>
        </w:rPr>
        <w:t xml:space="preserve"> </w:t>
      </w:r>
      <w:r w:rsidR="00811AF5" w:rsidRPr="007C18F4">
        <w:rPr>
          <w:rFonts w:ascii="Times New Roman" w:hAnsi="Times New Roman" w:cs="Times New Roman"/>
          <w:i/>
          <w:iCs/>
        </w:rPr>
        <w:t>et</w:t>
      </w:r>
      <w:r w:rsidR="00811AF5" w:rsidRPr="007C18F4">
        <w:rPr>
          <w:rFonts w:ascii="Times New Roman" w:hAnsi="Times New Roman" w:cs="Times New Roman"/>
        </w:rPr>
        <w:t xml:space="preserve"> </w:t>
      </w:r>
      <w:r w:rsidR="00C04588" w:rsidRPr="007C18F4">
        <w:rPr>
          <w:rFonts w:ascii="Times New Roman" w:hAnsi="Times New Roman" w:cs="Times New Roman"/>
          <w:i/>
          <w:iCs/>
        </w:rPr>
        <w:t>al</w:t>
      </w:r>
      <w:r w:rsidR="00C04588" w:rsidRPr="007C18F4">
        <w:rPr>
          <w:rFonts w:ascii="Times New Roman" w:hAnsi="Times New Roman" w:cs="Times New Roman"/>
        </w:rPr>
        <w:t>.2019</w:t>
      </w:r>
      <w:r w:rsidR="00605096" w:rsidRPr="007C18F4">
        <w:rPr>
          <w:rFonts w:ascii="Times New Roman" w:hAnsi="Times New Roman" w:cs="Times New Roman"/>
        </w:rPr>
        <w:t xml:space="preserve"> and Arthur-Kelly </w:t>
      </w:r>
      <w:r w:rsidR="00605096" w:rsidRPr="007C18F4">
        <w:rPr>
          <w:rFonts w:ascii="Times New Roman" w:hAnsi="Times New Roman" w:cs="Times New Roman"/>
          <w:i/>
          <w:iCs/>
        </w:rPr>
        <w:t xml:space="preserve">et </w:t>
      </w:r>
      <w:r w:rsidR="00157005" w:rsidRPr="007C18F4">
        <w:rPr>
          <w:rFonts w:ascii="Times New Roman" w:hAnsi="Times New Roman" w:cs="Times New Roman"/>
          <w:i/>
          <w:iCs/>
        </w:rPr>
        <w:t>al</w:t>
      </w:r>
      <w:r w:rsidR="00607988" w:rsidRPr="007C18F4">
        <w:rPr>
          <w:rFonts w:ascii="Times New Roman" w:hAnsi="Times New Roman" w:cs="Times New Roman"/>
          <w:i/>
          <w:iCs/>
        </w:rPr>
        <w:t>.</w:t>
      </w:r>
      <w:r w:rsidR="00607988" w:rsidRPr="007C18F4">
        <w:rPr>
          <w:rFonts w:ascii="Times New Roman" w:hAnsi="Times New Roman" w:cs="Times New Roman"/>
        </w:rPr>
        <w:t xml:space="preserve">, </w:t>
      </w:r>
      <w:r w:rsidR="00605096" w:rsidRPr="007C18F4">
        <w:rPr>
          <w:rFonts w:ascii="Times New Roman" w:hAnsi="Times New Roman" w:cs="Times New Roman"/>
        </w:rPr>
        <w:t>2009</w:t>
      </w:r>
      <w:r w:rsidR="00052194" w:rsidRPr="007C18F4">
        <w:rPr>
          <w:rFonts w:ascii="Times New Roman" w:hAnsi="Times New Roman" w:cs="Times New Roman"/>
        </w:rPr>
        <w:t>).</w:t>
      </w:r>
      <w:r w:rsidR="00BB7AB5" w:rsidRPr="007C18F4">
        <w:rPr>
          <w:rFonts w:ascii="Times New Roman" w:hAnsi="Times New Roman" w:cs="Times New Roman"/>
        </w:rPr>
        <w:t xml:space="preserve"> </w:t>
      </w:r>
      <w:r w:rsidR="00F56F32" w:rsidRPr="007C18F4">
        <w:rPr>
          <w:rFonts w:ascii="Times New Roman" w:hAnsi="Times New Roman" w:cs="Times New Roman"/>
          <w:shd w:val="clear" w:color="auto" w:fill="FFFFFF"/>
        </w:rPr>
        <w:t>Images help autistic individuals, both students and adults, grasp the information being presented without the need to process spoken language quickly. Visual aids can also enable those with minimal language abilities to express themselves to others (Rudy, 2023)</w:t>
      </w:r>
      <w:r w:rsidR="000C483F">
        <w:rPr>
          <w:rFonts w:ascii="Times New Roman" w:hAnsi="Times New Roman" w:cs="Times New Roman"/>
          <w:shd w:val="clear" w:color="auto" w:fill="FFFFFF"/>
        </w:rPr>
        <w:t>.</w:t>
      </w:r>
    </w:p>
    <w:p w14:paraId="6E2898E7" w14:textId="77777777" w:rsidR="00F56F32" w:rsidRPr="00427E10" w:rsidRDefault="00F56F32" w:rsidP="00762AF8">
      <w:pPr>
        <w:jc w:val="both"/>
        <w:rPr>
          <w:rFonts w:ascii="Times New Roman" w:hAnsi="Times New Roman" w:cs="Times New Roman"/>
          <w:b/>
          <w:bCs/>
        </w:rPr>
      </w:pPr>
    </w:p>
    <w:p w14:paraId="255A9A55" w14:textId="77777777" w:rsidR="004E6588" w:rsidRDefault="004E6588">
      <w:pPr>
        <w:rPr>
          <w:rFonts w:ascii="Times New Roman" w:hAnsi="Times New Roman" w:cs="Times New Roman"/>
        </w:rPr>
      </w:pPr>
    </w:p>
    <w:p w14:paraId="5B7BE44F" w14:textId="77777777" w:rsidR="004E6588" w:rsidRDefault="004E6588">
      <w:pPr>
        <w:rPr>
          <w:rFonts w:ascii="Times New Roman" w:hAnsi="Times New Roman" w:cs="Times New Roman"/>
        </w:rPr>
      </w:pPr>
    </w:p>
    <w:p w14:paraId="092901E3" w14:textId="77777777" w:rsidR="004E6588" w:rsidRDefault="004E6588">
      <w:pPr>
        <w:rPr>
          <w:rFonts w:ascii="Times New Roman" w:hAnsi="Times New Roman" w:cs="Times New Roman"/>
        </w:rPr>
      </w:pPr>
    </w:p>
    <w:p w14:paraId="23449091" w14:textId="77777777" w:rsidR="004E6588" w:rsidRDefault="004E6588">
      <w:pPr>
        <w:rPr>
          <w:rFonts w:ascii="Times New Roman" w:hAnsi="Times New Roman" w:cs="Times New Roman"/>
        </w:rPr>
      </w:pPr>
    </w:p>
    <w:p w14:paraId="5332E2A6" w14:textId="77777777" w:rsidR="004E6588" w:rsidRDefault="004E6588">
      <w:pPr>
        <w:rPr>
          <w:rFonts w:ascii="Times New Roman" w:hAnsi="Times New Roman" w:cs="Times New Roman"/>
        </w:rPr>
      </w:pPr>
    </w:p>
    <w:p w14:paraId="2F6B0678" w14:textId="77777777" w:rsidR="00F8345C" w:rsidRDefault="00F8345C">
      <w:pPr>
        <w:rPr>
          <w:rFonts w:ascii="Times New Roman" w:hAnsi="Times New Roman" w:cs="Times New Roman"/>
          <w:b/>
          <w:bCs/>
        </w:rPr>
      </w:pPr>
    </w:p>
    <w:p w14:paraId="7A287114" w14:textId="77777777" w:rsidR="00320B1A" w:rsidRDefault="00320B1A">
      <w:pPr>
        <w:rPr>
          <w:rFonts w:ascii="Times New Roman" w:hAnsi="Times New Roman" w:cs="Times New Roman"/>
          <w:b/>
          <w:bCs/>
        </w:rPr>
      </w:pPr>
    </w:p>
    <w:p w14:paraId="65ADF57A" w14:textId="77777777" w:rsidR="00320B1A" w:rsidRDefault="00320B1A">
      <w:pPr>
        <w:rPr>
          <w:rFonts w:ascii="Times New Roman" w:hAnsi="Times New Roman" w:cs="Times New Roman"/>
          <w:b/>
          <w:bCs/>
        </w:rPr>
      </w:pPr>
    </w:p>
    <w:p w14:paraId="261508D7" w14:textId="77777777" w:rsidR="00320B1A" w:rsidRDefault="00320B1A">
      <w:pPr>
        <w:rPr>
          <w:rFonts w:ascii="Times New Roman" w:hAnsi="Times New Roman" w:cs="Times New Roman"/>
          <w:b/>
          <w:bCs/>
        </w:rPr>
      </w:pPr>
    </w:p>
    <w:p w14:paraId="0D84ECFD" w14:textId="77777777" w:rsidR="00320B1A" w:rsidRDefault="00320B1A">
      <w:pPr>
        <w:rPr>
          <w:rFonts w:ascii="Times New Roman" w:hAnsi="Times New Roman" w:cs="Times New Roman"/>
          <w:b/>
          <w:bCs/>
        </w:rPr>
      </w:pPr>
    </w:p>
    <w:p w14:paraId="56A1D764" w14:textId="77777777" w:rsidR="00320B1A" w:rsidRDefault="00320B1A">
      <w:pPr>
        <w:rPr>
          <w:rFonts w:ascii="Times New Roman" w:hAnsi="Times New Roman" w:cs="Times New Roman"/>
          <w:b/>
          <w:bCs/>
        </w:rPr>
      </w:pPr>
    </w:p>
    <w:p w14:paraId="000B8CEF" w14:textId="77777777" w:rsidR="00320B1A" w:rsidRDefault="00320B1A">
      <w:pPr>
        <w:rPr>
          <w:rFonts w:ascii="Times New Roman" w:hAnsi="Times New Roman" w:cs="Times New Roman"/>
          <w:b/>
          <w:bCs/>
        </w:rPr>
      </w:pPr>
    </w:p>
    <w:p w14:paraId="33DCAEB7" w14:textId="77777777" w:rsidR="00320B1A" w:rsidRDefault="00320B1A">
      <w:pPr>
        <w:rPr>
          <w:rFonts w:ascii="Times New Roman" w:hAnsi="Times New Roman" w:cs="Times New Roman"/>
          <w:b/>
          <w:bCs/>
        </w:rPr>
      </w:pPr>
    </w:p>
    <w:p w14:paraId="678EC1D7" w14:textId="77777777" w:rsidR="00320B1A" w:rsidRDefault="00320B1A">
      <w:pPr>
        <w:rPr>
          <w:rFonts w:ascii="Times New Roman" w:hAnsi="Times New Roman" w:cs="Times New Roman"/>
          <w:b/>
          <w:bCs/>
        </w:rPr>
      </w:pPr>
    </w:p>
    <w:p w14:paraId="62D8CFD6" w14:textId="77777777" w:rsidR="00320B1A" w:rsidRDefault="00320B1A">
      <w:pPr>
        <w:rPr>
          <w:rFonts w:ascii="Times New Roman" w:hAnsi="Times New Roman" w:cs="Times New Roman"/>
          <w:b/>
          <w:bCs/>
        </w:rPr>
      </w:pPr>
    </w:p>
    <w:p w14:paraId="061EB5C4" w14:textId="6AAF518F" w:rsidR="004E6588" w:rsidRPr="0014724B" w:rsidRDefault="00887DFB">
      <w:pPr>
        <w:rPr>
          <w:rFonts w:ascii="Times New Roman" w:hAnsi="Times New Roman" w:cs="Times New Roman"/>
          <w:b/>
          <w:bCs/>
        </w:rPr>
      </w:pPr>
      <w:r w:rsidRPr="0014724B">
        <w:rPr>
          <w:rFonts w:ascii="Times New Roman" w:hAnsi="Times New Roman" w:cs="Times New Roman"/>
          <w:b/>
          <w:bCs/>
        </w:rPr>
        <w:lastRenderedPageBreak/>
        <w:t>References</w:t>
      </w:r>
    </w:p>
    <w:p w14:paraId="1F4C4D81" w14:textId="77777777" w:rsidR="00DC255E" w:rsidRDefault="00DC255E">
      <w:pPr>
        <w:rPr>
          <w:rFonts w:ascii="Times New Roman" w:hAnsi="Times New Roman" w:cs="Times New Roman"/>
        </w:rPr>
      </w:pPr>
      <w:r w:rsidRPr="00224614">
        <w:rPr>
          <w:rFonts w:ascii="Times New Roman" w:hAnsi="Times New Roman" w:cs="Times New Roman"/>
          <w:shd w:val="clear" w:color="auto" w:fill="FFFFFF"/>
        </w:rPr>
        <w:t>Arthur-Kelly, M. </w:t>
      </w:r>
      <w:r w:rsidRPr="00224614">
        <w:rPr>
          <w:rFonts w:ascii="Times New Roman" w:hAnsi="Times New Roman" w:cs="Times New Roman"/>
          <w:i/>
          <w:iCs/>
          <w:shd w:val="clear" w:color="auto" w:fill="FFFFFF"/>
        </w:rPr>
        <w:t>et al.</w:t>
      </w:r>
      <w:r w:rsidRPr="00224614">
        <w:rPr>
          <w:rFonts w:ascii="Times New Roman" w:hAnsi="Times New Roman" w:cs="Times New Roman"/>
          <w:shd w:val="clear" w:color="auto" w:fill="FFFFFF"/>
        </w:rPr>
        <w:t> (2009). ‘Issues in the use of visual supports to promote communication in individuals with autism spectrum disorder’, </w:t>
      </w:r>
      <w:r w:rsidRPr="00224614">
        <w:rPr>
          <w:rFonts w:ascii="Times New Roman" w:hAnsi="Times New Roman" w:cs="Times New Roman"/>
          <w:i/>
          <w:iCs/>
          <w:shd w:val="clear" w:color="auto" w:fill="FFFFFF"/>
        </w:rPr>
        <w:t>Disability and Rehabilitation</w:t>
      </w:r>
      <w:r w:rsidRPr="00224614">
        <w:rPr>
          <w:rFonts w:ascii="Times New Roman" w:hAnsi="Times New Roman" w:cs="Times New Roman"/>
          <w:shd w:val="clear" w:color="auto" w:fill="FFFFFF"/>
        </w:rPr>
        <w:t xml:space="preserve">, 31(18), pp. 1474–1486. Available at: </w:t>
      </w:r>
      <w:hyperlink r:id="rId4" w:history="1">
        <w:r w:rsidRPr="00224614">
          <w:rPr>
            <w:rFonts w:ascii="Times New Roman" w:hAnsi="Times New Roman" w:cs="Times New Roman"/>
            <w:color w:val="0000FF"/>
            <w:u w:val="single"/>
          </w:rPr>
          <w:t>Issues in the use of visual supports to promote communication in individuals with autism spectrum disorder - PubMed</w:t>
        </w:r>
      </w:hyperlink>
      <w:r w:rsidRPr="00224614">
        <w:rPr>
          <w:rFonts w:ascii="Times New Roman" w:hAnsi="Times New Roman" w:cs="Times New Roman"/>
        </w:rPr>
        <w:t xml:space="preserve"> [Accessed on 14/01/2025].</w:t>
      </w:r>
    </w:p>
    <w:p w14:paraId="543EB2BB" w14:textId="2FC8A881" w:rsidR="00C97972" w:rsidRPr="00224614" w:rsidRDefault="00C97972">
      <w:pPr>
        <w:rPr>
          <w:rFonts w:ascii="Times New Roman" w:hAnsi="Times New Roman" w:cs="Times New Roman"/>
          <w:shd w:val="clear" w:color="auto" w:fill="FFFFFF"/>
        </w:rPr>
      </w:pPr>
      <w:r>
        <w:rPr>
          <w:rFonts w:ascii="Times New Roman" w:hAnsi="Times New Roman" w:cs="Times New Roman"/>
        </w:rPr>
        <w:t>Ascend</w:t>
      </w:r>
      <w:r w:rsidR="0034681A">
        <w:rPr>
          <w:rFonts w:ascii="Times New Roman" w:hAnsi="Times New Roman" w:cs="Times New Roman"/>
        </w:rPr>
        <w:t xml:space="preserve"> Autism Group, (2022). </w:t>
      </w:r>
      <w:r w:rsidR="005B5371">
        <w:rPr>
          <w:rFonts w:ascii="Times New Roman" w:hAnsi="Times New Roman" w:cs="Times New Roman"/>
        </w:rPr>
        <w:t xml:space="preserve">Autism 101 </w:t>
      </w:r>
      <w:r w:rsidR="005B5371" w:rsidRPr="005B5371">
        <w:rPr>
          <w:rFonts w:ascii="Times New Roman" w:hAnsi="Times New Roman" w:cs="Times New Roman"/>
          <w:i/>
          <w:iCs/>
        </w:rPr>
        <w:t>What is Nonverbal Autism</w:t>
      </w:r>
      <w:r w:rsidR="005B5371">
        <w:rPr>
          <w:rFonts w:ascii="Times New Roman" w:hAnsi="Times New Roman" w:cs="Times New Roman"/>
        </w:rPr>
        <w:t xml:space="preserve"> Available at:</w:t>
      </w:r>
      <w:hyperlink r:id="rId5" w:history="1">
        <w:r w:rsidR="006210D5">
          <w:rPr>
            <w:color w:val="0000FF"/>
            <w:u w:val="single"/>
          </w:rPr>
          <w:t xml:space="preserve"> What is Non-Verbal Autism? | Ascend Autism</w:t>
        </w:r>
      </w:hyperlink>
      <w:r w:rsidR="006210D5">
        <w:t xml:space="preserve"> [Accessed 11/01/2025].</w:t>
      </w:r>
    </w:p>
    <w:p w14:paraId="4D460FE0" w14:textId="6054F861" w:rsidR="00DC255E" w:rsidRPr="00224614" w:rsidRDefault="00DC255E">
      <w:pPr>
        <w:rPr>
          <w:rFonts w:ascii="Times New Roman" w:hAnsi="Times New Roman" w:cs="Times New Roman"/>
        </w:rPr>
      </w:pPr>
      <w:r w:rsidRPr="00224614">
        <w:rPr>
          <w:rFonts w:ascii="Times New Roman" w:hAnsi="Times New Roman" w:cs="Times New Roman"/>
          <w:shd w:val="clear" w:color="auto" w:fill="FFFFFF"/>
        </w:rPr>
        <w:t>Educational Wave.com, (2024)</w:t>
      </w:r>
      <w:r w:rsidR="00D753AD">
        <w:rPr>
          <w:rFonts w:ascii="Times New Roman" w:hAnsi="Times New Roman" w:cs="Times New Roman"/>
          <w:shd w:val="clear" w:color="auto" w:fill="FFFFFF"/>
        </w:rPr>
        <w:t>.</w:t>
      </w:r>
      <w:r w:rsidRPr="00224614">
        <w:rPr>
          <w:rFonts w:ascii="Times New Roman" w:hAnsi="Times New Roman" w:cs="Times New Roman"/>
          <w:shd w:val="clear" w:color="auto" w:fill="FFFFFF"/>
        </w:rPr>
        <w:t xml:space="preserve"> </w:t>
      </w:r>
      <w:r w:rsidRPr="00224614">
        <w:rPr>
          <w:rFonts w:ascii="Times New Roman" w:hAnsi="Times New Roman" w:cs="Times New Roman"/>
          <w:i/>
          <w:iCs/>
          <w:shd w:val="clear" w:color="auto" w:fill="FFFFFF"/>
        </w:rPr>
        <w:t>Pros and Cons of Visual Learning</w:t>
      </w:r>
      <w:r w:rsidRPr="00224614">
        <w:rPr>
          <w:rFonts w:ascii="Times New Roman" w:hAnsi="Times New Roman" w:cs="Times New Roman"/>
          <w:shd w:val="clear" w:color="auto" w:fill="FFFFFF"/>
        </w:rPr>
        <w:t xml:space="preserve"> Available at:</w:t>
      </w:r>
      <w:hyperlink r:id="rId6" w:history="1">
        <w:r w:rsidRPr="00224614">
          <w:rPr>
            <w:rFonts w:ascii="Times New Roman" w:hAnsi="Times New Roman" w:cs="Times New Roman"/>
            <w:color w:val="0000FF"/>
            <w:u w:val="single"/>
          </w:rPr>
          <w:t xml:space="preserve"> Pros and Cons of Visual Learning - </w:t>
        </w:r>
        <w:proofErr w:type="spellStart"/>
        <w:r w:rsidRPr="00224614">
          <w:rPr>
            <w:rFonts w:ascii="Times New Roman" w:hAnsi="Times New Roman" w:cs="Times New Roman"/>
            <w:color w:val="0000FF"/>
            <w:u w:val="single"/>
          </w:rPr>
          <w:t>EducationalWave</w:t>
        </w:r>
        <w:proofErr w:type="spellEnd"/>
      </w:hyperlink>
      <w:r w:rsidRPr="00224614">
        <w:rPr>
          <w:rFonts w:ascii="Times New Roman" w:hAnsi="Times New Roman" w:cs="Times New Roman"/>
        </w:rPr>
        <w:t xml:space="preserve"> [Accessed on 19/01/2025].</w:t>
      </w:r>
    </w:p>
    <w:p w14:paraId="5216CAD1" w14:textId="77777777" w:rsidR="004E1DF3" w:rsidRDefault="00DC255E">
      <w:pPr>
        <w:rPr>
          <w:rFonts w:ascii="Times New Roman" w:hAnsi="Times New Roman" w:cs="Times New Roman"/>
        </w:rPr>
      </w:pPr>
      <w:r w:rsidRPr="00224614">
        <w:rPr>
          <w:rFonts w:ascii="Times New Roman" w:hAnsi="Times New Roman" w:cs="Times New Roman"/>
        </w:rPr>
        <w:t xml:space="preserve">Gaynor, Z. Alevizos, K. Butler, J. (2020). Is That Clear? </w:t>
      </w:r>
      <w:r w:rsidRPr="00224614">
        <w:rPr>
          <w:rFonts w:ascii="Times New Roman" w:hAnsi="Times New Roman" w:cs="Times New Roman"/>
          <w:i/>
          <w:iCs/>
        </w:rPr>
        <w:t xml:space="preserve">Effective Communication in a Neurodiverse World, Autism-Inspired Tips for Allistic (non-autistic) People. </w:t>
      </w:r>
      <w:r w:rsidRPr="00224614">
        <w:rPr>
          <w:rFonts w:ascii="Times New Roman" w:hAnsi="Times New Roman" w:cs="Times New Roman"/>
        </w:rPr>
        <w:t>United Kingdom: Acrobat Global</w:t>
      </w:r>
    </w:p>
    <w:p w14:paraId="3C99E779" w14:textId="35203C59" w:rsidR="004E1DF3" w:rsidRPr="004E1DF3" w:rsidRDefault="004E1DF3">
      <w:pPr>
        <w:rPr>
          <w:rFonts w:ascii="Times New Roman" w:hAnsi="Times New Roman" w:cs="Times New Roman"/>
        </w:rPr>
      </w:pPr>
      <w:r w:rsidRPr="008F1620">
        <w:rPr>
          <w:rFonts w:ascii="Times New Roman" w:hAnsi="Times New Roman" w:cs="Times New Roman"/>
          <w:shd w:val="clear" w:color="auto" w:fill="FFFFFF"/>
        </w:rPr>
        <w:t>Knight, V.F. Sartini, E. (2015)</w:t>
      </w:r>
      <w:r w:rsidR="004667B7">
        <w:rPr>
          <w:rFonts w:ascii="Times New Roman" w:hAnsi="Times New Roman" w:cs="Times New Roman"/>
          <w:shd w:val="clear" w:color="auto" w:fill="FFFFFF"/>
        </w:rPr>
        <w:t>.</w:t>
      </w:r>
      <w:r w:rsidRPr="008F1620">
        <w:rPr>
          <w:rFonts w:ascii="Times New Roman" w:hAnsi="Times New Roman" w:cs="Times New Roman"/>
          <w:shd w:val="clear" w:color="auto" w:fill="FFFFFF"/>
        </w:rPr>
        <w:t xml:space="preserve"> ‘A Comprehensive Literature Review of Comprehension Strategies in Core Content Areas for Students with Autism Spectrum Disorder’, </w:t>
      </w:r>
      <w:r w:rsidRPr="008F1620">
        <w:rPr>
          <w:rFonts w:ascii="Times New Roman" w:hAnsi="Times New Roman" w:cs="Times New Roman"/>
          <w:i/>
          <w:iCs/>
          <w:shd w:val="clear" w:color="auto" w:fill="FFFFFF"/>
        </w:rPr>
        <w:t>Journal of autism and developmental disorders</w:t>
      </w:r>
      <w:r w:rsidRPr="008F1620">
        <w:rPr>
          <w:rFonts w:ascii="Times New Roman" w:hAnsi="Times New Roman" w:cs="Times New Roman"/>
          <w:shd w:val="clear" w:color="auto" w:fill="FFFFFF"/>
        </w:rPr>
        <w:t>, 45(5), pp. 1213–1229. Available at:</w:t>
      </w:r>
      <w:r w:rsidRPr="004E1DF3">
        <w:rPr>
          <w:rFonts w:ascii="Times New Roman" w:hAnsi="Times New Roman" w:cs="Times New Roman"/>
          <w:color w:val="3A3A3A"/>
          <w:shd w:val="clear" w:color="auto" w:fill="FFFFFF"/>
        </w:rPr>
        <w:t xml:space="preserve"> </w:t>
      </w:r>
      <w:hyperlink r:id="rId7" w:history="1">
        <w:r w:rsidR="008F1620" w:rsidRPr="005669DE">
          <w:rPr>
            <w:rStyle w:val="Hyperlink"/>
            <w:rFonts w:ascii="Times New Roman" w:hAnsi="Times New Roman" w:cs="Times New Roman"/>
            <w:shd w:val="clear" w:color="auto" w:fill="FFFFFF"/>
          </w:rPr>
          <w:t>https://doi.org/10.1007/s10803-014-2280-x</w:t>
        </w:r>
      </w:hyperlink>
      <w:r w:rsidRPr="004E1DF3">
        <w:rPr>
          <w:rFonts w:ascii="Times New Roman" w:hAnsi="Times New Roman" w:cs="Times New Roman"/>
          <w:color w:val="3A3A3A"/>
          <w:shd w:val="clear" w:color="auto" w:fill="FFFFFF"/>
        </w:rPr>
        <w:t>.</w:t>
      </w:r>
      <w:r w:rsidR="008F1620">
        <w:rPr>
          <w:rFonts w:ascii="Times New Roman" w:hAnsi="Times New Roman" w:cs="Times New Roman"/>
          <w:color w:val="3A3A3A"/>
          <w:shd w:val="clear" w:color="auto" w:fill="FFFFFF"/>
        </w:rPr>
        <w:t xml:space="preserve"> [Accessed on 11/01/2025].</w:t>
      </w:r>
    </w:p>
    <w:p w14:paraId="750E13F8" w14:textId="77777777" w:rsidR="00DC255E" w:rsidRPr="00224614" w:rsidRDefault="00DC255E">
      <w:pPr>
        <w:rPr>
          <w:rFonts w:ascii="Times New Roman" w:hAnsi="Times New Roman" w:cs="Times New Roman"/>
        </w:rPr>
      </w:pPr>
      <w:r w:rsidRPr="00224614">
        <w:rPr>
          <w:rFonts w:ascii="Times New Roman" w:hAnsi="Times New Roman" w:cs="Times New Roman"/>
        </w:rPr>
        <w:t xml:space="preserve">National Autistic Society, (2025). Communication Tools </w:t>
      </w:r>
      <w:r w:rsidRPr="00224614">
        <w:rPr>
          <w:rFonts w:ascii="Times New Roman" w:hAnsi="Times New Roman" w:cs="Times New Roman"/>
          <w:i/>
          <w:iCs/>
        </w:rPr>
        <w:t>Visual Supports</w:t>
      </w:r>
      <w:r w:rsidRPr="00224614">
        <w:rPr>
          <w:rFonts w:ascii="Times New Roman" w:hAnsi="Times New Roman" w:cs="Times New Roman"/>
        </w:rPr>
        <w:t xml:space="preserve"> Available at:</w:t>
      </w:r>
      <w:hyperlink r:id="rId8" w:history="1">
        <w:r w:rsidRPr="00224614">
          <w:rPr>
            <w:rFonts w:ascii="Times New Roman" w:hAnsi="Times New Roman" w:cs="Times New Roman"/>
            <w:color w:val="0000FF"/>
            <w:u w:val="single"/>
          </w:rPr>
          <w:t xml:space="preserve"> Visual supports</w:t>
        </w:r>
      </w:hyperlink>
      <w:r w:rsidRPr="00224614">
        <w:rPr>
          <w:rFonts w:ascii="Times New Roman" w:hAnsi="Times New Roman" w:cs="Times New Roman"/>
        </w:rPr>
        <w:t xml:space="preserve"> [Accessed on 12/01/2025].</w:t>
      </w:r>
    </w:p>
    <w:p w14:paraId="382101A3" w14:textId="77777777" w:rsidR="00DC255E" w:rsidRPr="00224614" w:rsidRDefault="00DC255E">
      <w:pPr>
        <w:rPr>
          <w:rFonts w:ascii="Times New Roman" w:hAnsi="Times New Roman" w:cs="Times New Roman"/>
        </w:rPr>
      </w:pPr>
      <w:r w:rsidRPr="00224614">
        <w:rPr>
          <w:rFonts w:ascii="Times New Roman" w:hAnsi="Times New Roman" w:cs="Times New Roman"/>
        </w:rPr>
        <w:t xml:space="preserve">Rudy, L.J. (2023). Visual Thinking and Autism </w:t>
      </w:r>
      <w:r w:rsidRPr="00224614">
        <w:rPr>
          <w:rFonts w:ascii="Times New Roman" w:hAnsi="Times New Roman" w:cs="Times New Roman"/>
          <w:i/>
          <w:iCs/>
        </w:rPr>
        <w:t xml:space="preserve">How Visual Tools Can Help Autistic People to Learn and Thrive </w:t>
      </w:r>
      <w:r w:rsidRPr="00224614">
        <w:rPr>
          <w:rFonts w:ascii="Times New Roman" w:hAnsi="Times New Roman" w:cs="Times New Roman"/>
        </w:rPr>
        <w:t xml:space="preserve">Available at: </w:t>
      </w:r>
      <w:hyperlink r:id="rId9" w:history="1">
        <w:r w:rsidRPr="00224614">
          <w:rPr>
            <w:rFonts w:ascii="Times New Roman" w:hAnsi="Times New Roman" w:cs="Times New Roman"/>
            <w:color w:val="0000FF"/>
            <w:u w:val="single"/>
          </w:rPr>
          <w:t>Visual Thinking and Autism</w:t>
        </w:r>
      </w:hyperlink>
      <w:r w:rsidRPr="00224614">
        <w:rPr>
          <w:rFonts w:ascii="Times New Roman" w:hAnsi="Times New Roman" w:cs="Times New Roman"/>
        </w:rPr>
        <w:t xml:space="preserve"> [Accessed on 21/01/2025].</w:t>
      </w:r>
    </w:p>
    <w:p w14:paraId="65489D75" w14:textId="63C158A2" w:rsidR="00DC255E" w:rsidRPr="0032151C" w:rsidRDefault="00DC255E">
      <w:pPr>
        <w:rPr>
          <w:rFonts w:ascii="Times New Roman" w:hAnsi="Times New Roman" w:cs="Times New Roman"/>
        </w:rPr>
      </w:pPr>
      <w:r w:rsidRPr="00224614">
        <w:rPr>
          <w:rFonts w:ascii="Times New Roman" w:hAnsi="Times New Roman" w:cs="Times New Roman"/>
        </w:rPr>
        <w:t xml:space="preserve">Rutherford, M. Baxter, J. Grayson, Z. Johnston, L. O’Hare, A. (2019). Visual Supports at Home and in the Community for Individuals with Autism Spectrum Disorders </w:t>
      </w:r>
      <w:r w:rsidRPr="00224614">
        <w:rPr>
          <w:rFonts w:ascii="Times New Roman" w:hAnsi="Times New Roman" w:cs="Times New Roman"/>
          <w:i/>
          <w:iCs/>
        </w:rPr>
        <w:t>A scoping Review</w:t>
      </w:r>
      <w:r w:rsidR="0032151C">
        <w:rPr>
          <w:rFonts w:ascii="Times New Roman" w:hAnsi="Times New Roman" w:cs="Times New Roman"/>
          <w:i/>
          <w:iCs/>
        </w:rPr>
        <w:t xml:space="preserve"> </w:t>
      </w:r>
      <w:r w:rsidR="0032151C">
        <w:rPr>
          <w:rFonts w:ascii="Times New Roman" w:hAnsi="Times New Roman" w:cs="Times New Roman"/>
        </w:rPr>
        <w:t xml:space="preserve">Available at: </w:t>
      </w:r>
      <w:hyperlink r:id="rId10" w:history="1">
        <w:r w:rsidR="0032151C" w:rsidRPr="0032151C">
          <w:rPr>
            <w:color w:val="0000FF"/>
            <w:u w:val="single"/>
          </w:rPr>
          <w:t>Visual supports at home and in the community for individuals with autism spectrum disorders: A scoping review - PubMed</w:t>
        </w:r>
      </w:hyperlink>
      <w:r w:rsidR="0032151C">
        <w:t xml:space="preserve"> [Accessed on 19/01/2025].</w:t>
      </w:r>
    </w:p>
    <w:p w14:paraId="2DCD8A24" w14:textId="77777777" w:rsidR="00DC255E" w:rsidRPr="00224614" w:rsidRDefault="00DC255E">
      <w:pPr>
        <w:rPr>
          <w:rFonts w:ascii="Times New Roman" w:hAnsi="Times New Roman" w:cs="Times New Roman"/>
          <w:color w:val="212121"/>
          <w:shd w:val="clear" w:color="auto" w:fill="FFFFFF"/>
        </w:rPr>
      </w:pPr>
      <w:r w:rsidRPr="00224614">
        <w:rPr>
          <w:rFonts w:ascii="Times New Roman" w:hAnsi="Times New Roman" w:cs="Times New Roman"/>
          <w:color w:val="212121"/>
          <w:shd w:val="clear" w:color="auto" w:fill="FFFFFF"/>
        </w:rPr>
        <w:t>Trembath, D., Vivanti, G., Iacono, T., &amp; Dissanayake, C. (2015). Accurate or assumed: visual learning in children with ASD. </w:t>
      </w:r>
      <w:r w:rsidRPr="00224614">
        <w:rPr>
          <w:rFonts w:ascii="Times New Roman" w:hAnsi="Times New Roman" w:cs="Times New Roman"/>
          <w:i/>
          <w:iCs/>
          <w:color w:val="212121"/>
          <w:shd w:val="clear" w:color="auto" w:fill="FFFFFF"/>
        </w:rPr>
        <w:t>Journal of autism and developmental disorders</w:t>
      </w:r>
      <w:r w:rsidRPr="00224614">
        <w:rPr>
          <w:rFonts w:ascii="Times New Roman" w:hAnsi="Times New Roman" w:cs="Times New Roman"/>
          <w:color w:val="212121"/>
          <w:shd w:val="clear" w:color="auto" w:fill="FFFFFF"/>
        </w:rPr>
        <w:t>, </w:t>
      </w:r>
      <w:r w:rsidRPr="00224614">
        <w:rPr>
          <w:rFonts w:ascii="Times New Roman" w:hAnsi="Times New Roman" w:cs="Times New Roman"/>
          <w:i/>
          <w:iCs/>
          <w:color w:val="212121"/>
          <w:shd w:val="clear" w:color="auto" w:fill="FFFFFF"/>
        </w:rPr>
        <w:t>45</w:t>
      </w:r>
      <w:r w:rsidRPr="00224614">
        <w:rPr>
          <w:rFonts w:ascii="Times New Roman" w:hAnsi="Times New Roman" w:cs="Times New Roman"/>
          <w:color w:val="212121"/>
          <w:shd w:val="clear" w:color="auto" w:fill="FFFFFF"/>
        </w:rPr>
        <w:t xml:space="preserve">(10), 3276–3287. </w:t>
      </w:r>
      <w:hyperlink r:id="rId11" w:history="1">
        <w:r w:rsidRPr="00224614">
          <w:rPr>
            <w:rStyle w:val="Hyperlink"/>
            <w:rFonts w:ascii="Times New Roman" w:hAnsi="Times New Roman" w:cs="Times New Roman"/>
            <w:shd w:val="clear" w:color="auto" w:fill="FFFFFF"/>
          </w:rPr>
          <w:t>https://doi.org/10.1007/s10803-015-2488-4</w:t>
        </w:r>
      </w:hyperlink>
    </w:p>
    <w:p w14:paraId="41394B7D" w14:textId="138F231A" w:rsidR="00DC255E" w:rsidRDefault="00DC255E">
      <w:pPr>
        <w:rPr>
          <w:rFonts w:ascii="Times New Roman" w:hAnsi="Times New Roman" w:cs="Times New Roman"/>
        </w:rPr>
      </w:pPr>
      <w:r w:rsidRPr="00224614">
        <w:rPr>
          <w:rFonts w:ascii="Times New Roman" w:hAnsi="Times New Roman" w:cs="Times New Roman"/>
        </w:rPr>
        <w:t>Widget.com</w:t>
      </w:r>
      <w:r w:rsidR="00961253">
        <w:rPr>
          <w:rFonts w:ascii="Times New Roman" w:hAnsi="Times New Roman" w:cs="Times New Roman"/>
        </w:rPr>
        <w:t>,</w:t>
      </w:r>
      <w:r w:rsidRPr="00224614">
        <w:rPr>
          <w:rFonts w:ascii="Times New Roman" w:hAnsi="Times New Roman" w:cs="Times New Roman"/>
        </w:rPr>
        <w:t xml:space="preserve"> (2024</w:t>
      </w:r>
      <w:r w:rsidR="00CA4C0A">
        <w:rPr>
          <w:rFonts w:ascii="Times New Roman" w:hAnsi="Times New Roman" w:cs="Times New Roman"/>
        </w:rPr>
        <w:t xml:space="preserve"> a</w:t>
      </w:r>
      <w:r w:rsidRPr="00224614">
        <w:rPr>
          <w:rFonts w:ascii="Times New Roman" w:hAnsi="Times New Roman" w:cs="Times New Roman"/>
        </w:rPr>
        <w:t xml:space="preserve">). </w:t>
      </w:r>
      <w:r w:rsidR="00CA4C0A">
        <w:rPr>
          <w:rFonts w:ascii="Times New Roman" w:hAnsi="Times New Roman" w:cs="Times New Roman"/>
        </w:rPr>
        <w:t xml:space="preserve"> Home Page </w:t>
      </w:r>
      <w:r w:rsidRPr="00224614">
        <w:rPr>
          <w:rFonts w:ascii="Times New Roman" w:hAnsi="Times New Roman" w:cs="Times New Roman"/>
        </w:rPr>
        <w:t xml:space="preserve">In </w:t>
      </w:r>
      <w:r w:rsidRPr="00AF2567">
        <w:rPr>
          <w:rFonts w:ascii="Times New Roman" w:hAnsi="Times New Roman" w:cs="Times New Roman"/>
        </w:rPr>
        <w:t xml:space="preserve">Print4 </w:t>
      </w:r>
      <w:r w:rsidRPr="00224614">
        <w:rPr>
          <w:rFonts w:ascii="Times New Roman" w:hAnsi="Times New Roman" w:cs="Times New Roman"/>
          <w:i/>
          <w:iCs/>
        </w:rPr>
        <w:t xml:space="preserve">Powerful Symbol Resource Editor for Unlimited Creative Potential </w:t>
      </w:r>
      <w:r w:rsidRPr="00224614">
        <w:rPr>
          <w:rFonts w:ascii="Times New Roman" w:hAnsi="Times New Roman" w:cs="Times New Roman"/>
        </w:rPr>
        <w:t xml:space="preserve">Available at: </w:t>
      </w:r>
      <w:hyperlink r:id="rId12" w:history="1">
        <w:r w:rsidRPr="00224614">
          <w:rPr>
            <w:rFonts w:ascii="Times New Roman" w:hAnsi="Times New Roman" w:cs="Times New Roman"/>
            <w:color w:val="0000FF"/>
            <w:u w:val="single"/>
          </w:rPr>
          <w:t>InPrint 4 | Design Symbol Materials to Print | Widgit</w:t>
        </w:r>
      </w:hyperlink>
      <w:r w:rsidRPr="00224614">
        <w:rPr>
          <w:rFonts w:ascii="Times New Roman" w:hAnsi="Times New Roman" w:cs="Times New Roman"/>
        </w:rPr>
        <w:t xml:space="preserve"> [Accessed on 10/01/2025].</w:t>
      </w:r>
    </w:p>
    <w:p w14:paraId="32EBAED7" w14:textId="063423E2" w:rsidR="00961253" w:rsidRPr="00537EE2" w:rsidRDefault="00961253">
      <w:pPr>
        <w:rPr>
          <w:rFonts w:ascii="Times New Roman" w:hAnsi="Times New Roman" w:cs="Times New Roman"/>
        </w:rPr>
      </w:pPr>
      <w:r>
        <w:rPr>
          <w:rFonts w:ascii="Times New Roman" w:hAnsi="Times New Roman" w:cs="Times New Roman"/>
        </w:rPr>
        <w:t>Widget.com, (2024</w:t>
      </w:r>
      <w:r w:rsidR="006039B9">
        <w:rPr>
          <w:rFonts w:ascii="Times New Roman" w:hAnsi="Times New Roman" w:cs="Times New Roman"/>
        </w:rPr>
        <w:t xml:space="preserve"> b</w:t>
      </w:r>
      <w:r>
        <w:rPr>
          <w:rFonts w:ascii="Times New Roman" w:hAnsi="Times New Roman" w:cs="Times New Roman"/>
        </w:rPr>
        <w:t xml:space="preserve">). </w:t>
      </w:r>
      <w:r w:rsidR="006039B9">
        <w:rPr>
          <w:rFonts w:ascii="Times New Roman" w:hAnsi="Times New Roman" w:cs="Times New Roman"/>
        </w:rPr>
        <w:t xml:space="preserve">In Print 4 Features </w:t>
      </w:r>
      <w:r w:rsidR="00E772D7">
        <w:rPr>
          <w:rFonts w:ascii="Times New Roman" w:hAnsi="Times New Roman" w:cs="Times New Roman"/>
        </w:rPr>
        <w:t xml:space="preserve">Available at: </w:t>
      </w:r>
      <w:hyperlink r:id="rId13" w:history="1">
        <w:r w:rsidR="00E772D7" w:rsidRPr="00E772D7">
          <w:rPr>
            <w:color w:val="0000FF"/>
            <w:u w:val="single"/>
          </w:rPr>
          <w:t>InPrint 4 | Design Symbol Materials to Print | Widgit</w:t>
        </w:r>
      </w:hyperlink>
      <w:r w:rsidR="00E772D7">
        <w:t xml:space="preserve"> [Accessed on 10/01/2025].</w:t>
      </w:r>
    </w:p>
    <w:p w14:paraId="7209B6DB" w14:textId="64125506" w:rsidR="00472541" w:rsidRDefault="00472541">
      <w:r w:rsidRPr="00537EE2">
        <w:rPr>
          <w:rFonts w:ascii="Times New Roman" w:hAnsi="Times New Roman" w:cs="Times New Roman"/>
        </w:rPr>
        <w:t>Widget.com</w:t>
      </w:r>
      <w:r w:rsidR="00AF2567" w:rsidRPr="00537EE2">
        <w:rPr>
          <w:rFonts w:ascii="Times New Roman" w:hAnsi="Times New Roman" w:cs="Times New Roman"/>
        </w:rPr>
        <w:t>, (2024</w:t>
      </w:r>
      <w:r w:rsidR="00DE6CD9">
        <w:rPr>
          <w:rFonts w:ascii="Times New Roman" w:hAnsi="Times New Roman" w:cs="Times New Roman"/>
        </w:rPr>
        <w:t xml:space="preserve"> c</w:t>
      </w:r>
      <w:r w:rsidR="00AF2567" w:rsidRPr="00537EE2">
        <w:rPr>
          <w:rFonts w:ascii="Times New Roman" w:hAnsi="Times New Roman" w:cs="Times New Roman"/>
        </w:rPr>
        <w:t>). In Print</w:t>
      </w:r>
      <w:r w:rsidR="00537EE2" w:rsidRPr="00537EE2">
        <w:rPr>
          <w:rFonts w:ascii="Times New Roman" w:hAnsi="Times New Roman" w:cs="Times New Roman"/>
        </w:rPr>
        <w:t xml:space="preserve">4 </w:t>
      </w:r>
      <w:r w:rsidR="00537EE2" w:rsidRPr="00537EE2">
        <w:rPr>
          <w:rFonts w:ascii="Times New Roman" w:hAnsi="Times New Roman" w:cs="Times New Roman"/>
          <w:i/>
          <w:iCs/>
        </w:rPr>
        <w:t>Included with Subscription</w:t>
      </w:r>
      <w:r w:rsidR="00537EE2" w:rsidRPr="00537EE2">
        <w:rPr>
          <w:rFonts w:ascii="Times New Roman" w:hAnsi="Times New Roman" w:cs="Times New Roman"/>
        </w:rPr>
        <w:t xml:space="preserve"> </w:t>
      </w:r>
      <w:r w:rsidR="00537EE2">
        <w:rPr>
          <w:rFonts w:ascii="Times New Roman" w:hAnsi="Times New Roman" w:cs="Times New Roman"/>
        </w:rPr>
        <w:t>Available at</w:t>
      </w:r>
      <w:r w:rsidR="00CB24C6">
        <w:rPr>
          <w:rFonts w:ascii="Times New Roman" w:hAnsi="Times New Roman" w:cs="Times New Roman"/>
        </w:rPr>
        <w:t xml:space="preserve">: </w:t>
      </w:r>
      <w:hyperlink r:id="rId14" w:history="1">
        <w:r w:rsidR="00CB24C6" w:rsidRPr="00CB24C6">
          <w:rPr>
            <w:color w:val="0000FF"/>
            <w:u w:val="single"/>
          </w:rPr>
          <w:t>InPrint 4 | Design Symbol Materials to Print | Widgit</w:t>
        </w:r>
      </w:hyperlink>
      <w:r w:rsidR="00CB24C6">
        <w:t xml:space="preserve"> [Accessed on </w:t>
      </w:r>
      <w:r w:rsidR="002C02AA">
        <w:t>10/01/2025].</w:t>
      </w:r>
    </w:p>
    <w:p w14:paraId="5FAD2CEA" w14:textId="77777777" w:rsidR="0005636F" w:rsidRDefault="0005636F">
      <w:pPr>
        <w:rPr>
          <w:rFonts w:ascii="Times New Roman" w:hAnsi="Times New Roman" w:cs="Times New Roman"/>
          <w:color w:val="3A3A3A"/>
          <w:shd w:val="clear" w:color="auto" w:fill="FFFFFF"/>
        </w:rPr>
      </w:pPr>
    </w:p>
    <w:p w14:paraId="6526A01B" w14:textId="1F56842A" w:rsidR="0005636F" w:rsidRPr="0005636F" w:rsidRDefault="0005636F">
      <w:pPr>
        <w:rPr>
          <w:rFonts w:ascii="Times New Roman" w:hAnsi="Times New Roman" w:cs="Times New Roman"/>
          <w:b/>
          <w:bCs/>
          <w:color w:val="3A3A3A"/>
          <w:shd w:val="clear" w:color="auto" w:fill="FFFFFF"/>
        </w:rPr>
      </w:pPr>
      <w:r w:rsidRPr="0005636F">
        <w:rPr>
          <w:rFonts w:ascii="Times New Roman" w:hAnsi="Times New Roman" w:cs="Times New Roman"/>
          <w:b/>
          <w:bCs/>
          <w:color w:val="3A3A3A"/>
          <w:shd w:val="clear" w:color="auto" w:fill="FFFFFF"/>
        </w:rPr>
        <w:lastRenderedPageBreak/>
        <w:t>References contd.</w:t>
      </w:r>
    </w:p>
    <w:p w14:paraId="3CE2810B" w14:textId="11A0E966" w:rsidR="00587E54" w:rsidRPr="00587E54" w:rsidRDefault="00587E54">
      <w:pPr>
        <w:rPr>
          <w:rFonts w:ascii="Times New Roman" w:hAnsi="Times New Roman" w:cs="Times New Roman"/>
        </w:rPr>
      </w:pPr>
      <w:r w:rsidRPr="00587E54">
        <w:rPr>
          <w:rFonts w:ascii="Times New Roman" w:hAnsi="Times New Roman" w:cs="Times New Roman"/>
          <w:color w:val="3A3A3A"/>
          <w:shd w:val="clear" w:color="auto" w:fill="FFFFFF"/>
        </w:rPr>
        <w:t>Young, H.E., Falco, R.A.</w:t>
      </w:r>
      <w:r w:rsidR="00F731A0">
        <w:rPr>
          <w:rFonts w:ascii="Times New Roman" w:hAnsi="Times New Roman" w:cs="Times New Roman"/>
          <w:color w:val="3A3A3A"/>
          <w:shd w:val="clear" w:color="auto" w:fill="FFFFFF"/>
        </w:rPr>
        <w:t xml:space="preserve"> </w:t>
      </w:r>
      <w:r w:rsidRPr="00587E54">
        <w:rPr>
          <w:rFonts w:ascii="Times New Roman" w:hAnsi="Times New Roman" w:cs="Times New Roman"/>
          <w:color w:val="3A3A3A"/>
          <w:shd w:val="clear" w:color="auto" w:fill="FFFFFF"/>
        </w:rPr>
        <w:t>Hanita, M. (2016)</w:t>
      </w:r>
      <w:r w:rsidR="00F731A0">
        <w:rPr>
          <w:rFonts w:ascii="Times New Roman" w:hAnsi="Times New Roman" w:cs="Times New Roman"/>
          <w:color w:val="3A3A3A"/>
          <w:shd w:val="clear" w:color="auto" w:fill="FFFFFF"/>
        </w:rPr>
        <w:t>.</w:t>
      </w:r>
      <w:r w:rsidRPr="00587E54">
        <w:rPr>
          <w:rFonts w:ascii="Times New Roman" w:hAnsi="Times New Roman" w:cs="Times New Roman"/>
          <w:color w:val="3A3A3A"/>
          <w:shd w:val="clear" w:color="auto" w:fill="FFFFFF"/>
        </w:rPr>
        <w:t xml:space="preserve"> ‘Randomized, Controlled Trial of a Comprehensive Program for Young Students with Autism Spectrum Disorder’, </w:t>
      </w:r>
      <w:r w:rsidRPr="00587E54">
        <w:rPr>
          <w:rFonts w:ascii="Times New Roman" w:hAnsi="Times New Roman" w:cs="Times New Roman"/>
          <w:i/>
          <w:iCs/>
          <w:color w:val="3A3A3A"/>
          <w:shd w:val="clear" w:color="auto" w:fill="FFFFFF"/>
        </w:rPr>
        <w:t>Journal of autism and developmental disorders</w:t>
      </w:r>
      <w:r w:rsidRPr="00587E54">
        <w:rPr>
          <w:rFonts w:ascii="Times New Roman" w:hAnsi="Times New Roman" w:cs="Times New Roman"/>
          <w:color w:val="3A3A3A"/>
          <w:shd w:val="clear" w:color="auto" w:fill="FFFFFF"/>
        </w:rPr>
        <w:t xml:space="preserve">, 46(2), pp. 544–560. Available at: </w:t>
      </w:r>
      <w:hyperlink r:id="rId15" w:history="1">
        <w:r w:rsidRPr="005669DE">
          <w:rPr>
            <w:rStyle w:val="Hyperlink"/>
            <w:rFonts w:ascii="Times New Roman" w:hAnsi="Times New Roman" w:cs="Times New Roman"/>
            <w:shd w:val="clear" w:color="auto" w:fill="FFFFFF"/>
          </w:rPr>
          <w:t>https://doi.org/10.1007/s10803-015-2597-0</w:t>
        </w:r>
      </w:hyperlink>
      <w:r w:rsidRPr="00587E54">
        <w:rPr>
          <w:rFonts w:ascii="Times New Roman" w:hAnsi="Times New Roman" w:cs="Times New Roman"/>
          <w:color w:val="3A3A3A"/>
          <w:shd w:val="clear" w:color="auto" w:fill="FFFFFF"/>
        </w:rPr>
        <w:t>.</w:t>
      </w:r>
      <w:r>
        <w:rPr>
          <w:rFonts w:ascii="Times New Roman" w:hAnsi="Times New Roman" w:cs="Times New Roman"/>
          <w:color w:val="3A3A3A"/>
          <w:shd w:val="clear" w:color="auto" w:fill="FFFFFF"/>
        </w:rPr>
        <w:t xml:space="preserve"> [Accessed on 10/01/2025].</w:t>
      </w:r>
    </w:p>
    <w:p w14:paraId="4E11CE08" w14:textId="16ED26EB" w:rsidR="00DC255E" w:rsidRPr="00224614" w:rsidRDefault="00DC255E">
      <w:pPr>
        <w:rPr>
          <w:rFonts w:ascii="Times New Roman" w:hAnsi="Times New Roman" w:cs="Times New Roman"/>
          <w:i/>
          <w:iCs/>
        </w:rPr>
      </w:pPr>
      <w:r w:rsidRPr="00224614">
        <w:rPr>
          <w:rFonts w:ascii="Times New Roman" w:hAnsi="Times New Roman" w:cs="Times New Roman"/>
          <w:color w:val="202020"/>
          <w:shd w:val="clear" w:color="auto" w:fill="FFFFFF"/>
        </w:rPr>
        <w:t>Zhang M, Jiao J, Hu X, Yang P, Huang Y, et al. (2020)</w:t>
      </w:r>
      <w:r w:rsidR="00D753AD">
        <w:rPr>
          <w:rFonts w:ascii="Times New Roman" w:hAnsi="Times New Roman" w:cs="Times New Roman"/>
          <w:color w:val="202020"/>
          <w:shd w:val="clear" w:color="auto" w:fill="FFFFFF"/>
        </w:rPr>
        <w:t>.</w:t>
      </w:r>
      <w:r w:rsidRPr="00224614">
        <w:rPr>
          <w:rFonts w:ascii="Times New Roman" w:hAnsi="Times New Roman" w:cs="Times New Roman"/>
          <w:color w:val="202020"/>
          <w:shd w:val="clear" w:color="auto" w:fill="FFFFFF"/>
        </w:rPr>
        <w:t> Exploring the spatial working memory and visual perception in children with autism spectrum disorder and general population with high autism-like traits. PLOS ONE 15(7): e0235552. </w:t>
      </w:r>
      <w:hyperlink r:id="rId16" w:history="1">
        <w:r w:rsidR="00587E54" w:rsidRPr="005669DE">
          <w:rPr>
            <w:rStyle w:val="Hyperlink"/>
            <w:rFonts w:ascii="Times New Roman" w:hAnsi="Times New Roman" w:cs="Times New Roman"/>
            <w:shd w:val="clear" w:color="auto" w:fill="FFFFFF"/>
          </w:rPr>
          <w:t>https://doi.org/10.1371/journal.pone.0235552</w:t>
        </w:r>
      </w:hyperlink>
    </w:p>
    <w:sectPr w:rsidR="00DC255E" w:rsidRPr="00224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01C"/>
    <w:rsid w:val="00002355"/>
    <w:rsid w:val="00005154"/>
    <w:rsid w:val="00011630"/>
    <w:rsid w:val="00012EB5"/>
    <w:rsid w:val="00014901"/>
    <w:rsid w:val="00024855"/>
    <w:rsid w:val="00026DC6"/>
    <w:rsid w:val="00027566"/>
    <w:rsid w:val="000353B4"/>
    <w:rsid w:val="00042BB7"/>
    <w:rsid w:val="000435E1"/>
    <w:rsid w:val="00044C9C"/>
    <w:rsid w:val="00047F26"/>
    <w:rsid w:val="00052194"/>
    <w:rsid w:val="0005636F"/>
    <w:rsid w:val="00062D90"/>
    <w:rsid w:val="000724CD"/>
    <w:rsid w:val="00086122"/>
    <w:rsid w:val="0009363D"/>
    <w:rsid w:val="000953FF"/>
    <w:rsid w:val="00095475"/>
    <w:rsid w:val="00095958"/>
    <w:rsid w:val="00096C62"/>
    <w:rsid w:val="000979AE"/>
    <w:rsid w:val="000A0962"/>
    <w:rsid w:val="000A332E"/>
    <w:rsid w:val="000A7412"/>
    <w:rsid w:val="000C483F"/>
    <w:rsid w:val="000C79AD"/>
    <w:rsid w:val="000D197C"/>
    <w:rsid w:val="000E2173"/>
    <w:rsid w:val="000E448B"/>
    <w:rsid w:val="000E6440"/>
    <w:rsid w:val="00117383"/>
    <w:rsid w:val="001277BF"/>
    <w:rsid w:val="0014724B"/>
    <w:rsid w:val="00150ACE"/>
    <w:rsid w:val="00157005"/>
    <w:rsid w:val="0015710C"/>
    <w:rsid w:val="00175272"/>
    <w:rsid w:val="00184FA1"/>
    <w:rsid w:val="001B1C94"/>
    <w:rsid w:val="001B5A21"/>
    <w:rsid w:val="001B7733"/>
    <w:rsid w:val="001C1374"/>
    <w:rsid w:val="001D0DC2"/>
    <w:rsid w:val="001D2151"/>
    <w:rsid w:val="001D5B16"/>
    <w:rsid w:val="001F0148"/>
    <w:rsid w:val="001F0A3B"/>
    <w:rsid w:val="00200006"/>
    <w:rsid w:val="002077E5"/>
    <w:rsid w:val="00213BC9"/>
    <w:rsid w:val="00214F18"/>
    <w:rsid w:val="00224614"/>
    <w:rsid w:val="00224873"/>
    <w:rsid w:val="00227ED0"/>
    <w:rsid w:val="00236349"/>
    <w:rsid w:val="00237784"/>
    <w:rsid w:val="0025580C"/>
    <w:rsid w:val="00264618"/>
    <w:rsid w:val="00264977"/>
    <w:rsid w:val="002662E7"/>
    <w:rsid w:val="002768C3"/>
    <w:rsid w:val="002856EE"/>
    <w:rsid w:val="00293103"/>
    <w:rsid w:val="00295B60"/>
    <w:rsid w:val="00297F0B"/>
    <w:rsid w:val="002A4735"/>
    <w:rsid w:val="002C02AA"/>
    <w:rsid w:val="002C36B4"/>
    <w:rsid w:val="002D2E68"/>
    <w:rsid w:val="002D3B8F"/>
    <w:rsid w:val="002F1C7E"/>
    <w:rsid w:val="002F6035"/>
    <w:rsid w:val="003011CF"/>
    <w:rsid w:val="00303122"/>
    <w:rsid w:val="003037A4"/>
    <w:rsid w:val="003055B8"/>
    <w:rsid w:val="003059C4"/>
    <w:rsid w:val="00310425"/>
    <w:rsid w:val="00313C5B"/>
    <w:rsid w:val="00314AFD"/>
    <w:rsid w:val="00315D30"/>
    <w:rsid w:val="00315FA4"/>
    <w:rsid w:val="00316CF9"/>
    <w:rsid w:val="00320B1A"/>
    <w:rsid w:val="0032151C"/>
    <w:rsid w:val="00325394"/>
    <w:rsid w:val="003325F1"/>
    <w:rsid w:val="0034681A"/>
    <w:rsid w:val="003639B6"/>
    <w:rsid w:val="0036670D"/>
    <w:rsid w:val="00367B37"/>
    <w:rsid w:val="0038728E"/>
    <w:rsid w:val="0039363C"/>
    <w:rsid w:val="0039481A"/>
    <w:rsid w:val="003A624F"/>
    <w:rsid w:val="003A6A2D"/>
    <w:rsid w:val="003B303D"/>
    <w:rsid w:val="003C536A"/>
    <w:rsid w:val="003D4406"/>
    <w:rsid w:val="003E2E02"/>
    <w:rsid w:val="003F3EA1"/>
    <w:rsid w:val="003F5DD6"/>
    <w:rsid w:val="003F6F2E"/>
    <w:rsid w:val="00416D08"/>
    <w:rsid w:val="0042187E"/>
    <w:rsid w:val="00427E10"/>
    <w:rsid w:val="0043034D"/>
    <w:rsid w:val="00441FD5"/>
    <w:rsid w:val="0044314A"/>
    <w:rsid w:val="004544E2"/>
    <w:rsid w:val="004667B7"/>
    <w:rsid w:val="00472541"/>
    <w:rsid w:val="00474E9C"/>
    <w:rsid w:val="004824F4"/>
    <w:rsid w:val="004950B2"/>
    <w:rsid w:val="004A118A"/>
    <w:rsid w:val="004A1FC5"/>
    <w:rsid w:val="004C4C94"/>
    <w:rsid w:val="004C7C73"/>
    <w:rsid w:val="004E0BE5"/>
    <w:rsid w:val="004E1DF3"/>
    <w:rsid w:val="004E5890"/>
    <w:rsid w:val="004E6588"/>
    <w:rsid w:val="004F3C0E"/>
    <w:rsid w:val="004F7A8B"/>
    <w:rsid w:val="00503526"/>
    <w:rsid w:val="005041E8"/>
    <w:rsid w:val="00507D89"/>
    <w:rsid w:val="0052160C"/>
    <w:rsid w:val="00522226"/>
    <w:rsid w:val="00524354"/>
    <w:rsid w:val="00537EE2"/>
    <w:rsid w:val="00542256"/>
    <w:rsid w:val="005433E3"/>
    <w:rsid w:val="005455AB"/>
    <w:rsid w:val="005508D0"/>
    <w:rsid w:val="00550DFA"/>
    <w:rsid w:val="00555CC8"/>
    <w:rsid w:val="005604DF"/>
    <w:rsid w:val="00562C5D"/>
    <w:rsid w:val="0056372A"/>
    <w:rsid w:val="00571293"/>
    <w:rsid w:val="00574937"/>
    <w:rsid w:val="005802D5"/>
    <w:rsid w:val="00587E54"/>
    <w:rsid w:val="005920CC"/>
    <w:rsid w:val="005962E4"/>
    <w:rsid w:val="00597512"/>
    <w:rsid w:val="005976CE"/>
    <w:rsid w:val="005A39D2"/>
    <w:rsid w:val="005B27A3"/>
    <w:rsid w:val="005B3322"/>
    <w:rsid w:val="005B5371"/>
    <w:rsid w:val="005C7B06"/>
    <w:rsid w:val="005E0DBE"/>
    <w:rsid w:val="005E1604"/>
    <w:rsid w:val="005E4CC1"/>
    <w:rsid w:val="005F5328"/>
    <w:rsid w:val="005F612C"/>
    <w:rsid w:val="006039B9"/>
    <w:rsid w:val="00603AB6"/>
    <w:rsid w:val="00604A38"/>
    <w:rsid w:val="00605096"/>
    <w:rsid w:val="00607988"/>
    <w:rsid w:val="006115FF"/>
    <w:rsid w:val="006210D5"/>
    <w:rsid w:val="00623DE5"/>
    <w:rsid w:val="00644E49"/>
    <w:rsid w:val="00646E13"/>
    <w:rsid w:val="00651A84"/>
    <w:rsid w:val="00655E8C"/>
    <w:rsid w:val="00666F53"/>
    <w:rsid w:val="00674C91"/>
    <w:rsid w:val="00675027"/>
    <w:rsid w:val="0068007B"/>
    <w:rsid w:val="00685D06"/>
    <w:rsid w:val="00692252"/>
    <w:rsid w:val="006A62BA"/>
    <w:rsid w:val="006C2D11"/>
    <w:rsid w:val="006E6557"/>
    <w:rsid w:val="006F03BF"/>
    <w:rsid w:val="00703D57"/>
    <w:rsid w:val="007066A6"/>
    <w:rsid w:val="00707CC1"/>
    <w:rsid w:val="00707E26"/>
    <w:rsid w:val="0071080C"/>
    <w:rsid w:val="0071326C"/>
    <w:rsid w:val="007160E4"/>
    <w:rsid w:val="00721B8E"/>
    <w:rsid w:val="00737D99"/>
    <w:rsid w:val="007430D6"/>
    <w:rsid w:val="00746ECF"/>
    <w:rsid w:val="00752403"/>
    <w:rsid w:val="00762AF8"/>
    <w:rsid w:val="00764196"/>
    <w:rsid w:val="007661CA"/>
    <w:rsid w:val="007841A4"/>
    <w:rsid w:val="0078665D"/>
    <w:rsid w:val="007876F9"/>
    <w:rsid w:val="00792072"/>
    <w:rsid w:val="00793FE1"/>
    <w:rsid w:val="007A1547"/>
    <w:rsid w:val="007A26FE"/>
    <w:rsid w:val="007B4F29"/>
    <w:rsid w:val="007C18F4"/>
    <w:rsid w:val="007C57BD"/>
    <w:rsid w:val="007D3A06"/>
    <w:rsid w:val="007D6DBB"/>
    <w:rsid w:val="007E0B83"/>
    <w:rsid w:val="007F2643"/>
    <w:rsid w:val="007F292C"/>
    <w:rsid w:val="007F5478"/>
    <w:rsid w:val="008033CC"/>
    <w:rsid w:val="00811AF5"/>
    <w:rsid w:val="00820F1D"/>
    <w:rsid w:val="008347CA"/>
    <w:rsid w:val="00843753"/>
    <w:rsid w:val="00843BC7"/>
    <w:rsid w:val="0085446B"/>
    <w:rsid w:val="008558FF"/>
    <w:rsid w:val="0087126A"/>
    <w:rsid w:val="00873BAC"/>
    <w:rsid w:val="00874B87"/>
    <w:rsid w:val="00881377"/>
    <w:rsid w:val="00885FAB"/>
    <w:rsid w:val="00887DFB"/>
    <w:rsid w:val="00891779"/>
    <w:rsid w:val="00892F8E"/>
    <w:rsid w:val="008A121F"/>
    <w:rsid w:val="008A23AB"/>
    <w:rsid w:val="008A6A94"/>
    <w:rsid w:val="008B4A36"/>
    <w:rsid w:val="008B627E"/>
    <w:rsid w:val="008B7127"/>
    <w:rsid w:val="008C0261"/>
    <w:rsid w:val="008C1BC5"/>
    <w:rsid w:val="008C2A1F"/>
    <w:rsid w:val="008D5CB1"/>
    <w:rsid w:val="008D5DC7"/>
    <w:rsid w:val="008E1DCC"/>
    <w:rsid w:val="008E42EF"/>
    <w:rsid w:val="008E5747"/>
    <w:rsid w:val="008E5D5B"/>
    <w:rsid w:val="008F063E"/>
    <w:rsid w:val="008F1620"/>
    <w:rsid w:val="008F5F10"/>
    <w:rsid w:val="008F7180"/>
    <w:rsid w:val="00901CC3"/>
    <w:rsid w:val="009048EC"/>
    <w:rsid w:val="00916AFC"/>
    <w:rsid w:val="00933F96"/>
    <w:rsid w:val="00934109"/>
    <w:rsid w:val="00956056"/>
    <w:rsid w:val="00961253"/>
    <w:rsid w:val="0096624B"/>
    <w:rsid w:val="009812BB"/>
    <w:rsid w:val="009843EB"/>
    <w:rsid w:val="00994945"/>
    <w:rsid w:val="009956D4"/>
    <w:rsid w:val="0099708C"/>
    <w:rsid w:val="009A0410"/>
    <w:rsid w:val="009A32BA"/>
    <w:rsid w:val="009B3675"/>
    <w:rsid w:val="009C0745"/>
    <w:rsid w:val="009E0EC4"/>
    <w:rsid w:val="009F1806"/>
    <w:rsid w:val="009F3183"/>
    <w:rsid w:val="009F67FC"/>
    <w:rsid w:val="009F6FD7"/>
    <w:rsid w:val="009F77B2"/>
    <w:rsid w:val="00A00D00"/>
    <w:rsid w:val="00A02AE1"/>
    <w:rsid w:val="00A263DC"/>
    <w:rsid w:val="00A34B4F"/>
    <w:rsid w:val="00A409D6"/>
    <w:rsid w:val="00A50214"/>
    <w:rsid w:val="00A61F7A"/>
    <w:rsid w:val="00A64FA5"/>
    <w:rsid w:val="00A7645C"/>
    <w:rsid w:val="00A77616"/>
    <w:rsid w:val="00A87C39"/>
    <w:rsid w:val="00A9347B"/>
    <w:rsid w:val="00A95D0A"/>
    <w:rsid w:val="00A95EA1"/>
    <w:rsid w:val="00AB5E94"/>
    <w:rsid w:val="00AC019B"/>
    <w:rsid w:val="00AC14B6"/>
    <w:rsid w:val="00AC79CB"/>
    <w:rsid w:val="00AE01BD"/>
    <w:rsid w:val="00AF2567"/>
    <w:rsid w:val="00AF4FF3"/>
    <w:rsid w:val="00AF6A5F"/>
    <w:rsid w:val="00B02728"/>
    <w:rsid w:val="00B03917"/>
    <w:rsid w:val="00B04BD2"/>
    <w:rsid w:val="00B072DE"/>
    <w:rsid w:val="00B102A2"/>
    <w:rsid w:val="00B1638B"/>
    <w:rsid w:val="00B178F4"/>
    <w:rsid w:val="00B27919"/>
    <w:rsid w:val="00B30B61"/>
    <w:rsid w:val="00B37F81"/>
    <w:rsid w:val="00B44AAB"/>
    <w:rsid w:val="00B47576"/>
    <w:rsid w:val="00B534DF"/>
    <w:rsid w:val="00B5657F"/>
    <w:rsid w:val="00B637EC"/>
    <w:rsid w:val="00B75D99"/>
    <w:rsid w:val="00B818D9"/>
    <w:rsid w:val="00B86634"/>
    <w:rsid w:val="00B92D5C"/>
    <w:rsid w:val="00B96168"/>
    <w:rsid w:val="00B96619"/>
    <w:rsid w:val="00BB7AB5"/>
    <w:rsid w:val="00BD69CE"/>
    <w:rsid w:val="00BD7297"/>
    <w:rsid w:val="00BE2048"/>
    <w:rsid w:val="00BF0026"/>
    <w:rsid w:val="00BF5F8C"/>
    <w:rsid w:val="00BF66E3"/>
    <w:rsid w:val="00C04588"/>
    <w:rsid w:val="00C07CC6"/>
    <w:rsid w:val="00C24977"/>
    <w:rsid w:val="00C3067D"/>
    <w:rsid w:val="00C43A7E"/>
    <w:rsid w:val="00C73DAD"/>
    <w:rsid w:val="00C9306F"/>
    <w:rsid w:val="00C965C8"/>
    <w:rsid w:val="00C974C2"/>
    <w:rsid w:val="00C97972"/>
    <w:rsid w:val="00CA4C0A"/>
    <w:rsid w:val="00CB2006"/>
    <w:rsid w:val="00CB24C6"/>
    <w:rsid w:val="00CB2B16"/>
    <w:rsid w:val="00CB4FCD"/>
    <w:rsid w:val="00CC0FFB"/>
    <w:rsid w:val="00CC1D6D"/>
    <w:rsid w:val="00CD0519"/>
    <w:rsid w:val="00CF074B"/>
    <w:rsid w:val="00CF60ED"/>
    <w:rsid w:val="00D1407C"/>
    <w:rsid w:val="00D17794"/>
    <w:rsid w:val="00D17E19"/>
    <w:rsid w:val="00D34A40"/>
    <w:rsid w:val="00D428FC"/>
    <w:rsid w:val="00D435EA"/>
    <w:rsid w:val="00D610E6"/>
    <w:rsid w:val="00D753AD"/>
    <w:rsid w:val="00D76379"/>
    <w:rsid w:val="00D777F3"/>
    <w:rsid w:val="00D80641"/>
    <w:rsid w:val="00D81A5B"/>
    <w:rsid w:val="00D97845"/>
    <w:rsid w:val="00DA4585"/>
    <w:rsid w:val="00DA6221"/>
    <w:rsid w:val="00DB6DE7"/>
    <w:rsid w:val="00DC1DDB"/>
    <w:rsid w:val="00DC255E"/>
    <w:rsid w:val="00DD546F"/>
    <w:rsid w:val="00DE6CD9"/>
    <w:rsid w:val="00DF5E03"/>
    <w:rsid w:val="00E12387"/>
    <w:rsid w:val="00E2201C"/>
    <w:rsid w:val="00E229FE"/>
    <w:rsid w:val="00E320CE"/>
    <w:rsid w:val="00E352C6"/>
    <w:rsid w:val="00E35813"/>
    <w:rsid w:val="00E41E71"/>
    <w:rsid w:val="00E52FED"/>
    <w:rsid w:val="00E746CE"/>
    <w:rsid w:val="00E772D7"/>
    <w:rsid w:val="00E839D2"/>
    <w:rsid w:val="00E8477E"/>
    <w:rsid w:val="00E85189"/>
    <w:rsid w:val="00E93564"/>
    <w:rsid w:val="00E9660F"/>
    <w:rsid w:val="00EC1FBF"/>
    <w:rsid w:val="00EC7A97"/>
    <w:rsid w:val="00EC7CD9"/>
    <w:rsid w:val="00ED37A5"/>
    <w:rsid w:val="00EE3BFA"/>
    <w:rsid w:val="00EF4953"/>
    <w:rsid w:val="00F01E91"/>
    <w:rsid w:val="00F1311E"/>
    <w:rsid w:val="00F23463"/>
    <w:rsid w:val="00F24E30"/>
    <w:rsid w:val="00F30F93"/>
    <w:rsid w:val="00F33FCF"/>
    <w:rsid w:val="00F4722F"/>
    <w:rsid w:val="00F47C44"/>
    <w:rsid w:val="00F51587"/>
    <w:rsid w:val="00F54934"/>
    <w:rsid w:val="00F56F32"/>
    <w:rsid w:val="00F57115"/>
    <w:rsid w:val="00F604D3"/>
    <w:rsid w:val="00F604D5"/>
    <w:rsid w:val="00F731A0"/>
    <w:rsid w:val="00F8345C"/>
    <w:rsid w:val="00F86F1F"/>
    <w:rsid w:val="00F87CCE"/>
    <w:rsid w:val="00F936B4"/>
    <w:rsid w:val="00FA5D3B"/>
    <w:rsid w:val="00FB0DE1"/>
    <w:rsid w:val="00FC4003"/>
    <w:rsid w:val="00FC5D4F"/>
    <w:rsid w:val="00FD44DC"/>
    <w:rsid w:val="00FE3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45C00"/>
  <w15:chartTrackingRefBased/>
  <w15:docId w15:val="{04CAB63C-895E-4B8C-8B6E-B6DD3FCE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01C"/>
    <w:rPr>
      <w:rFonts w:eastAsiaTheme="majorEastAsia" w:cstheme="majorBidi"/>
      <w:color w:val="272727" w:themeColor="text1" w:themeTint="D8"/>
    </w:rPr>
  </w:style>
  <w:style w:type="paragraph" w:styleId="Title">
    <w:name w:val="Title"/>
    <w:basedOn w:val="Normal"/>
    <w:next w:val="Normal"/>
    <w:link w:val="TitleChar"/>
    <w:uiPriority w:val="10"/>
    <w:qFormat/>
    <w:rsid w:val="00E22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01C"/>
    <w:pPr>
      <w:spacing w:before="160"/>
      <w:jc w:val="center"/>
    </w:pPr>
    <w:rPr>
      <w:i/>
      <w:iCs/>
      <w:color w:val="404040" w:themeColor="text1" w:themeTint="BF"/>
    </w:rPr>
  </w:style>
  <w:style w:type="character" w:customStyle="1" w:styleId="QuoteChar">
    <w:name w:val="Quote Char"/>
    <w:basedOn w:val="DefaultParagraphFont"/>
    <w:link w:val="Quote"/>
    <w:uiPriority w:val="29"/>
    <w:rsid w:val="00E2201C"/>
    <w:rPr>
      <w:i/>
      <w:iCs/>
      <w:color w:val="404040" w:themeColor="text1" w:themeTint="BF"/>
    </w:rPr>
  </w:style>
  <w:style w:type="paragraph" w:styleId="ListParagraph">
    <w:name w:val="List Paragraph"/>
    <w:basedOn w:val="Normal"/>
    <w:uiPriority w:val="34"/>
    <w:qFormat/>
    <w:rsid w:val="00E2201C"/>
    <w:pPr>
      <w:ind w:left="720"/>
      <w:contextualSpacing/>
    </w:pPr>
  </w:style>
  <w:style w:type="character" w:styleId="IntenseEmphasis">
    <w:name w:val="Intense Emphasis"/>
    <w:basedOn w:val="DefaultParagraphFont"/>
    <w:uiPriority w:val="21"/>
    <w:qFormat/>
    <w:rsid w:val="00E2201C"/>
    <w:rPr>
      <w:i/>
      <w:iCs/>
      <w:color w:val="0F4761" w:themeColor="accent1" w:themeShade="BF"/>
    </w:rPr>
  </w:style>
  <w:style w:type="paragraph" w:styleId="IntenseQuote">
    <w:name w:val="Intense Quote"/>
    <w:basedOn w:val="Normal"/>
    <w:next w:val="Normal"/>
    <w:link w:val="IntenseQuoteChar"/>
    <w:uiPriority w:val="30"/>
    <w:qFormat/>
    <w:rsid w:val="00E22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01C"/>
    <w:rPr>
      <w:i/>
      <w:iCs/>
      <w:color w:val="0F4761" w:themeColor="accent1" w:themeShade="BF"/>
    </w:rPr>
  </w:style>
  <w:style w:type="character" w:styleId="IntenseReference">
    <w:name w:val="Intense Reference"/>
    <w:basedOn w:val="DefaultParagraphFont"/>
    <w:uiPriority w:val="32"/>
    <w:qFormat/>
    <w:rsid w:val="00E2201C"/>
    <w:rPr>
      <w:b/>
      <w:bCs/>
      <w:smallCaps/>
      <w:color w:val="0F4761" w:themeColor="accent1" w:themeShade="BF"/>
      <w:spacing w:val="5"/>
    </w:rPr>
  </w:style>
  <w:style w:type="paragraph" w:styleId="NormalWeb">
    <w:name w:val="Normal (Web)"/>
    <w:basedOn w:val="Normal"/>
    <w:uiPriority w:val="99"/>
    <w:unhideWhenUsed/>
    <w:rsid w:val="009E0E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pointsymspan">
    <w:name w:val="point_sym_span"/>
    <w:basedOn w:val="DefaultParagraphFont"/>
    <w:rsid w:val="009E0EC4"/>
  </w:style>
  <w:style w:type="character" w:styleId="Hyperlink">
    <w:name w:val="Hyperlink"/>
    <w:basedOn w:val="DefaultParagraphFont"/>
    <w:uiPriority w:val="99"/>
    <w:unhideWhenUsed/>
    <w:rsid w:val="000A7412"/>
    <w:rPr>
      <w:color w:val="0000FF"/>
      <w:u w:val="single"/>
    </w:rPr>
  </w:style>
  <w:style w:type="character" w:styleId="UnresolvedMention">
    <w:name w:val="Unresolved Mention"/>
    <w:basedOn w:val="DefaultParagraphFont"/>
    <w:uiPriority w:val="99"/>
    <w:semiHidden/>
    <w:unhideWhenUsed/>
    <w:rsid w:val="00BE2048"/>
    <w:rPr>
      <w:color w:val="605E5C"/>
      <w:shd w:val="clear" w:color="auto" w:fill="E1DFDD"/>
    </w:rPr>
  </w:style>
  <w:style w:type="character" w:styleId="Strong">
    <w:name w:val="Strong"/>
    <w:basedOn w:val="DefaultParagraphFont"/>
    <w:uiPriority w:val="22"/>
    <w:qFormat/>
    <w:rsid w:val="001D2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9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dvice-and-guidance/topics/communication/communication-tools/visual-supports" TargetMode="External"/><Relationship Id="rId13" Type="http://schemas.openxmlformats.org/officeDocument/2006/relationships/hyperlink" Target="https://www.widgit.com/products/inprint/index.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07/s10803-014-2280-x" TargetMode="External"/><Relationship Id="rId12" Type="http://schemas.openxmlformats.org/officeDocument/2006/relationships/hyperlink" Target="https://www.widgit.com/products/inprint/index.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371/journal.pone.0235552" TargetMode="External"/><Relationship Id="rId1" Type="http://schemas.openxmlformats.org/officeDocument/2006/relationships/styles" Target="styles.xml"/><Relationship Id="rId6" Type="http://schemas.openxmlformats.org/officeDocument/2006/relationships/hyperlink" Target="https://www.educationalwave.com/pros-and-cons-of-visual-learning/" TargetMode="External"/><Relationship Id="rId11" Type="http://schemas.openxmlformats.org/officeDocument/2006/relationships/hyperlink" Target="https://doi.org/10.1007/s10803-015-2488-4" TargetMode="External"/><Relationship Id="rId5" Type="http://schemas.openxmlformats.org/officeDocument/2006/relationships/hyperlink" Target="https://ascendautism.com/ascend-autism-blog/what-is-nonverbal-autism/" TargetMode="External"/><Relationship Id="rId15" Type="http://schemas.openxmlformats.org/officeDocument/2006/relationships/hyperlink" Target="https://doi.org/10.1007/s10803-015-2597-0" TargetMode="External"/><Relationship Id="rId10" Type="http://schemas.openxmlformats.org/officeDocument/2006/relationships/hyperlink" Target="https://pubmed.ncbi.nlm.nih.gov/31451016/" TargetMode="External"/><Relationship Id="rId4" Type="http://schemas.openxmlformats.org/officeDocument/2006/relationships/hyperlink" Target="https://pubmed.ncbi.nlm.nih.gov/19296313/" TargetMode="External"/><Relationship Id="rId9" Type="http://schemas.openxmlformats.org/officeDocument/2006/relationships/hyperlink" Target="https://www.verywellhealth.com/visual-thinking-and-autism-5119992" TargetMode="External"/><Relationship Id="rId14" Type="http://schemas.openxmlformats.org/officeDocument/2006/relationships/hyperlink" Target="https://www.widgit.com/products/inprint/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1547</Words>
  <Characters>10255</Characters>
  <Application>Microsoft Office Word</Application>
  <DocSecurity>0</DocSecurity>
  <Lines>165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2</cp:revision>
  <dcterms:created xsi:type="dcterms:W3CDTF">2025-01-30T22:48:00Z</dcterms:created>
  <dcterms:modified xsi:type="dcterms:W3CDTF">2025-01-30T22:48:00Z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d87c0c45-6968-43d9-ae28-7fd1c4e9ccd8</vt:lpwstr>
  </property>
</Properties>
</file>