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FDBC58" w14:textId="6CE955A7" w:rsidR="00874072" w:rsidRPr="00034C95" w:rsidRDefault="00104333" w:rsidP="00034C95">
      <w:pPr>
        <w:jc w:val="center"/>
        <w:rPr>
          <w:rFonts w:ascii="Times New Roman" w:hAnsi="Times New Roman" w:cs="Times New Roman"/>
          <w:u w:val="single"/>
        </w:rPr>
      </w:pPr>
      <w:r w:rsidRPr="00034C95">
        <w:rPr>
          <w:rFonts w:ascii="Times New Roman" w:hAnsi="Times New Roman" w:cs="Times New Roman"/>
          <w:u w:val="single"/>
        </w:rPr>
        <w:t>Examine the Role of Metaphor in Plato’s Th</w:t>
      </w:r>
      <w:r w:rsidR="009F1F52" w:rsidRPr="00034C95">
        <w:rPr>
          <w:rFonts w:ascii="Times New Roman" w:hAnsi="Times New Roman" w:cs="Times New Roman"/>
          <w:u w:val="single"/>
        </w:rPr>
        <w:t>ought</w:t>
      </w:r>
    </w:p>
    <w:p w14:paraId="78B1C140" w14:textId="00E243D2" w:rsidR="00147916" w:rsidRPr="00B00A7C" w:rsidRDefault="00B52B0B" w:rsidP="00034C95">
      <w:pPr>
        <w:jc w:val="both"/>
        <w:rPr>
          <w:rFonts w:ascii="Times New Roman" w:hAnsi="Times New Roman" w:cs="Times New Roman"/>
        </w:rPr>
      </w:pPr>
      <w:r>
        <w:rPr>
          <w:rFonts w:ascii="Times New Roman" w:hAnsi="Times New Roman" w:cs="Times New Roman"/>
        </w:rPr>
        <w:t xml:space="preserve">Metaphor </w:t>
      </w:r>
      <w:r w:rsidR="00B141AC">
        <w:rPr>
          <w:rFonts w:ascii="Times New Roman" w:hAnsi="Times New Roman" w:cs="Times New Roman"/>
        </w:rPr>
        <w:t xml:space="preserve">plays a </w:t>
      </w:r>
      <w:r w:rsidR="00855B81">
        <w:rPr>
          <w:rFonts w:ascii="Times New Roman" w:hAnsi="Times New Roman" w:cs="Times New Roman"/>
        </w:rPr>
        <w:t>crucial</w:t>
      </w:r>
      <w:r w:rsidR="00B141AC">
        <w:rPr>
          <w:rFonts w:ascii="Times New Roman" w:hAnsi="Times New Roman" w:cs="Times New Roman"/>
        </w:rPr>
        <w:t xml:space="preserve"> role in Plato’s philosophical thought</w:t>
      </w:r>
      <w:r w:rsidR="00601F94">
        <w:rPr>
          <w:rFonts w:ascii="Times New Roman" w:hAnsi="Times New Roman" w:cs="Times New Roman"/>
        </w:rPr>
        <w:t xml:space="preserve">, with him using it as a </w:t>
      </w:r>
      <w:r w:rsidR="000C0108">
        <w:rPr>
          <w:rFonts w:ascii="Times New Roman" w:hAnsi="Times New Roman" w:cs="Times New Roman"/>
        </w:rPr>
        <w:t xml:space="preserve">communicative </w:t>
      </w:r>
      <w:r w:rsidR="00601F94">
        <w:rPr>
          <w:rFonts w:ascii="Times New Roman" w:hAnsi="Times New Roman" w:cs="Times New Roman"/>
        </w:rPr>
        <w:t xml:space="preserve">tool </w:t>
      </w:r>
      <w:r w:rsidR="000C0108">
        <w:rPr>
          <w:rFonts w:ascii="Times New Roman" w:hAnsi="Times New Roman" w:cs="Times New Roman"/>
        </w:rPr>
        <w:t>for his complex idea</w:t>
      </w:r>
      <w:r w:rsidR="00227B80">
        <w:rPr>
          <w:rFonts w:ascii="Times New Roman" w:hAnsi="Times New Roman" w:cs="Times New Roman"/>
        </w:rPr>
        <w:t>s</w:t>
      </w:r>
      <w:r w:rsidR="000C0108">
        <w:rPr>
          <w:rFonts w:ascii="Times New Roman" w:hAnsi="Times New Roman" w:cs="Times New Roman"/>
        </w:rPr>
        <w:t xml:space="preserve"> about reality, knowledge and human perception. </w:t>
      </w:r>
      <w:r w:rsidR="00A02C99">
        <w:rPr>
          <w:rFonts w:ascii="Times New Roman" w:hAnsi="Times New Roman" w:cs="Times New Roman"/>
        </w:rPr>
        <w:t>An</w:t>
      </w:r>
      <w:r w:rsidR="00827876">
        <w:rPr>
          <w:rFonts w:ascii="Times New Roman" w:hAnsi="Times New Roman" w:cs="Times New Roman"/>
        </w:rPr>
        <w:t xml:space="preserve"> </w:t>
      </w:r>
      <w:r w:rsidR="00A02C99">
        <w:rPr>
          <w:rFonts w:ascii="Times New Roman" w:hAnsi="Times New Roman" w:cs="Times New Roman"/>
        </w:rPr>
        <w:t>iconic</w:t>
      </w:r>
      <w:r w:rsidR="00827876">
        <w:rPr>
          <w:rFonts w:ascii="Times New Roman" w:hAnsi="Times New Roman" w:cs="Times New Roman"/>
        </w:rPr>
        <w:t xml:space="preserve"> example of this </w:t>
      </w:r>
      <w:r w:rsidR="00602D19">
        <w:rPr>
          <w:rFonts w:ascii="Times New Roman" w:hAnsi="Times New Roman" w:cs="Times New Roman"/>
        </w:rPr>
        <w:t xml:space="preserve">use of metaphor can be found in </w:t>
      </w:r>
      <w:r w:rsidR="00602D19" w:rsidRPr="00602D19">
        <w:rPr>
          <w:rFonts w:ascii="Times New Roman" w:hAnsi="Times New Roman" w:cs="Times New Roman"/>
          <w:i/>
          <w:iCs/>
        </w:rPr>
        <w:t>The Republic</w:t>
      </w:r>
      <w:r w:rsidR="00602D19">
        <w:rPr>
          <w:rFonts w:ascii="Times New Roman" w:hAnsi="Times New Roman" w:cs="Times New Roman"/>
        </w:rPr>
        <w:t xml:space="preserve"> </w:t>
      </w:r>
      <w:r w:rsidR="00602D19" w:rsidRPr="00855B81">
        <w:rPr>
          <w:rFonts w:ascii="Times New Roman" w:hAnsi="Times New Roman" w:cs="Times New Roman"/>
        </w:rPr>
        <w:t>Book VII</w:t>
      </w:r>
      <w:r w:rsidR="00B92266" w:rsidRPr="00855B81">
        <w:rPr>
          <w:rStyle w:val="FootnoteReference"/>
          <w:rFonts w:ascii="Times New Roman" w:hAnsi="Times New Roman" w:cs="Times New Roman"/>
        </w:rPr>
        <w:footnoteReference w:id="2"/>
      </w:r>
      <w:r w:rsidR="00602D19" w:rsidRPr="00855B81">
        <w:rPr>
          <w:rFonts w:ascii="Times New Roman" w:hAnsi="Times New Roman" w:cs="Times New Roman"/>
        </w:rPr>
        <w:t>,</w:t>
      </w:r>
      <w:r w:rsidR="00602D19">
        <w:rPr>
          <w:rFonts w:ascii="Times New Roman" w:hAnsi="Times New Roman" w:cs="Times New Roman"/>
        </w:rPr>
        <w:t xml:space="preserve">  </w:t>
      </w:r>
      <w:r w:rsidR="00B92266">
        <w:rPr>
          <w:rFonts w:ascii="Times New Roman" w:hAnsi="Times New Roman" w:cs="Times New Roman"/>
        </w:rPr>
        <w:t>where Plato introduces the Allegory of the Cave</w:t>
      </w:r>
      <w:r w:rsidR="00425179">
        <w:rPr>
          <w:rFonts w:ascii="Times New Roman" w:hAnsi="Times New Roman" w:cs="Times New Roman"/>
        </w:rPr>
        <w:t>. This metaphor serves as a</w:t>
      </w:r>
      <w:r w:rsidR="00657E49">
        <w:rPr>
          <w:rFonts w:ascii="Times New Roman" w:hAnsi="Times New Roman" w:cs="Times New Roman"/>
        </w:rPr>
        <w:t>n effective illustration of Pl</w:t>
      </w:r>
      <w:r w:rsidR="00101CE9">
        <w:rPr>
          <w:rFonts w:ascii="Times New Roman" w:hAnsi="Times New Roman" w:cs="Times New Roman"/>
        </w:rPr>
        <w:t xml:space="preserve">ato’s view on epistemology </w:t>
      </w:r>
      <w:r w:rsidR="0077305E">
        <w:rPr>
          <w:rFonts w:ascii="Times New Roman" w:hAnsi="Times New Roman" w:cs="Times New Roman"/>
        </w:rPr>
        <w:t>– “the study of knowledge</w:t>
      </w:r>
      <w:r w:rsidR="0077305E">
        <w:rPr>
          <w:rStyle w:val="FootnoteReference"/>
          <w:rFonts w:ascii="Times New Roman" w:hAnsi="Times New Roman" w:cs="Times New Roman"/>
        </w:rPr>
        <w:footnoteReference w:id="3"/>
      </w:r>
      <w:r w:rsidR="0077305E">
        <w:rPr>
          <w:rFonts w:ascii="Times New Roman" w:hAnsi="Times New Roman" w:cs="Times New Roman"/>
        </w:rPr>
        <w:t>”</w:t>
      </w:r>
      <w:r w:rsidR="00F23AAA">
        <w:rPr>
          <w:rFonts w:ascii="Times New Roman" w:hAnsi="Times New Roman" w:cs="Times New Roman"/>
        </w:rPr>
        <w:t xml:space="preserve"> – reality and human perception.</w:t>
      </w:r>
    </w:p>
    <w:p w14:paraId="789EBCFD" w14:textId="336FF60F" w:rsidR="001635DB" w:rsidRDefault="001046EB" w:rsidP="00034C95">
      <w:pPr>
        <w:jc w:val="both"/>
        <w:rPr>
          <w:rFonts w:ascii="Times New Roman" w:hAnsi="Times New Roman" w:cs="Times New Roman"/>
        </w:rPr>
      </w:pPr>
      <w:r>
        <w:rPr>
          <w:rFonts w:ascii="Times New Roman" w:hAnsi="Times New Roman" w:cs="Times New Roman"/>
        </w:rPr>
        <w:t>Th</w:t>
      </w:r>
      <w:r w:rsidR="00A56799">
        <w:rPr>
          <w:rFonts w:ascii="Times New Roman" w:hAnsi="Times New Roman" w:cs="Times New Roman"/>
        </w:rPr>
        <w:t>e Allegory of the Cave</w:t>
      </w:r>
      <w:r>
        <w:rPr>
          <w:rFonts w:ascii="Times New Roman" w:hAnsi="Times New Roman" w:cs="Times New Roman"/>
        </w:rPr>
        <w:t xml:space="preserve"> is presented </w:t>
      </w:r>
      <w:r w:rsidR="00A56799">
        <w:rPr>
          <w:rFonts w:ascii="Times New Roman" w:hAnsi="Times New Roman" w:cs="Times New Roman"/>
        </w:rPr>
        <w:t>as a</w:t>
      </w:r>
      <w:r>
        <w:rPr>
          <w:rFonts w:ascii="Times New Roman" w:hAnsi="Times New Roman" w:cs="Times New Roman"/>
        </w:rPr>
        <w:t xml:space="preserve"> dialogue between Socrates, the teacher of Plato, and Glaucon, the brother of Plato. </w:t>
      </w:r>
      <w:r w:rsidR="00147916">
        <w:rPr>
          <w:rFonts w:ascii="Times New Roman" w:hAnsi="Times New Roman" w:cs="Times New Roman"/>
        </w:rPr>
        <w:t>In the allegory, prisoners are chained</w:t>
      </w:r>
      <w:r w:rsidR="00D3653A">
        <w:rPr>
          <w:rFonts w:ascii="Times New Roman" w:hAnsi="Times New Roman" w:cs="Times New Roman"/>
        </w:rPr>
        <w:t xml:space="preserve"> since birth</w:t>
      </w:r>
      <w:r w:rsidR="00147916">
        <w:rPr>
          <w:rFonts w:ascii="Times New Roman" w:hAnsi="Times New Roman" w:cs="Times New Roman"/>
        </w:rPr>
        <w:t xml:space="preserve"> inside a dark cave and </w:t>
      </w:r>
      <w:r w:rsidR="00CE1E9D">
        <w:rPr>
          <w:rFonts w:ascii="Times New Roman" w:hAnsi="Times New Roman" w:cs="Times New Roman"/>
        </w:rPr>
        <w:t xml:space="preserve">are </w:t>
      </w:r>
      <w:r w:rsidR="00147916">
        <w:rPr>
          <w:rFonts w:ascii="Times New Roman" w:hAnsi="Times New Roman" w:cs="Times New Roman"/>
        </w:rPr>
        <w:t>only able to look at the cave wall</w:t>
      </w:r>
      <w:r w:rsidR="00D3653A">
        <w:rPr>
          <w:rFonts w:ascii="Times New Roman" w:hAnsi="Times New Roman" w:cs="Times New Roman"/>
        </w:rPr>
        <w:t xml:space="preserve"> with shadows upon it</w:t>
      </w:r>
      <w:r w:rsidR="000D475D">
        <w:rPr>
          <w:rFonts w:ascii="Times New Roman" w:hAnsi="Times New Roman" w:cs="Times New Roman"/>
        </w:rPr>
        <w:t>, which is</w:t>
      </w:r>
      <w:r w:rsidR="00D3653A">
        <w:rPr>
          <w:rFonts w:ascii="Times New Roman" w:hAnsi="Times New Roman" w:cs="Times New Roman"/>
        </w:rPr>
        <w:t xml:space="preserve"> all they are able to see</w:t>
      </w:r>
      <w:r w:rsidR="00C875CF">
        <w:rPr>
          <w:rFonts w:ascii="Times New Roman" w:hAnsi="Times New Roman" w:cs="Times New Roman"/>
        </w:rPr>
        <w:t xml:space="preserve">. The shadows are caused by </w:t>
      </w:r>
      <w:r w:rsidR="007223BA">
        <w:rPr>
          <w:rFonts w:ascii="Times New Roman" w:hAnsi="Times New Roman" w:cs="Times New Roman"/>
        </w:rPr>
        <w:t xml:space="preserve">objects moving in front of a fire behind them. As this is all the prisoners have ever known they consider </w:t>
      </w:r>
      <w:r w:rsidR="000E680D">
        <w:rPr>
          <w:rFonts w:ascii="Times New Roman" w:hAnsi="Times New Roman" w:cs="Times New Roman"/>
        </w:rPr>
        <w:t>the shadows</w:t>
      </w:r>
      <w:r w:rsidR="007223BA">
        <w:rPr>
          <w:rFonts w:ascii="Times New Roman" w:hAnsi="Times New Roman" w:cs="Times New Roman"/>
        </w:rPr>
        <w:t xml:space="preserve"> to be their reality</w:t>
      </w:r>
      <w:r w:rsidR="000E680D">
        <w:rPr>
          <w:rFonts w:ascii="Times New Roman" w:hAnsi="Times New Roman" w:cs="Times New Roman"/>
        </w:rPr>
        <w:t xml:space="preserve"> – they </w:t>
      </w:r>
      <w:r w:rsidR="00F309BA">
        <w:rPr>
          <w:rFonts w:ascii="Times New Roman" w:hAnsi="Times New Roman" w:cs="Times New Roman"/>
        </w:rPr>
        <w:t>have seen neither the fire nor the objects w</w:t>
      </w:r>
      <w:r w:rsidR="00A9512B">
        <w:rPr>
          <w:rFonts w:ascii="Times New Roman" w:hAnsi="Times New Roman" w:cs="Times New Roman"/>
        </w:rPr>
        <w:t xml:space="preserve">hich cast the shadows. One day a singular prisoner is freed </w:t>
      </w:r>
      <w:r w:rsidR="00D81CD6">
        <w:rPr>
          <w:rFonts w:ascii="Times New Roman" w:hAnsi="Times New Roman" w:cs="Times New Roman"/>
        </w:rPr>
        <w:t>and thus exposed to a world beyond the cave</w:t>
      </w:r>
      <w:r w:rsidR="00F55387">
        <w:rPr>
          <w:rFonts w:ascii="Times New Roman" w:hAnsi="Times New Roman" w:cs="Times New Roman"/>
        </w:rPr>
        <w:t xml:space="preserve"> and able to experience the true reality</w:t>
      </w:r>
      <w:r w:rsidR="000D3CFC">
        <w:rPr>
          <w:rFonts w:ascii="Times New Roman" w:hAnsi="Times New Roman" w:cs="Times New Roman"/>
        </w:rPr>
        <w:t>, which is the sun, a representation of knowledge and truth</w:t>
      </w:r>
      <w:r w:rsidR="000E1A6A">
        <w:rPr>
          <w:rFonts w:ascii="Times New Roman" w:hAnsi="Times New Roman" w:cs="Times New Roman"/>
        </w:rPr>
        <w:t xml:space="preserve">, at first his eyes would hurt but then he would adjust to the light. </w:t>
      </w:r>
      <w:r w:rsidR="00A07DB0">
        <w:rPr>
          <w:rFonts w:ascii="Times New Roman" w:hAnsi="Times New Roman" w:cs="Times New Roman"/>
        </w:rPr>
        <w:t>When he returns to the cave to tell the other prisoners the truth</w:t>
      </w:r>
      <w:r w:rsidR="001132A9">
        <w:rPr>
          <w:rFonts w:ascii="Times New Roman" w:hAnsi="Times New Roman" w:cs="Times New Roman"/>
        </w:rPr>
        <w:t xml:space="preserve">, they are unwilling to hear the truth </w:t>
      </w:r>
      <w:r w:rsidR="001861B4">
        <w:rPr>
          <w:rFonts w:ascii="Times New Roman" w:hAnsi="Times New Roman" w:cs="Times New Roman"/>
        </w:rPr>
        <w:t>of there being more to reality th</w:t>
      </w:r>
      <w:r w:rsidR="000D475D">
        <w:rPr>
          <w:rFonts w:ascii="Times New Roman" w:hAnsi="Times New Roman" w:cs="Times New Roman"/>
        </w:rPr>
        <w:t>an</w:t>
      </w:r>
      <w:r w:rsidR="001861B4">
        <w:rPr>
          <w:rFonts w:ascii="Times New Roman" w:hAnsi="Times New Roman" w:cs="Times New Roman"/>
        </w:rPr>
        <w:t xml:space="preserve"> merely the shadows upon the cave wall. </w:t>
      </w:r>
      <w:r w:rsidR="00C86F55">
        <w:rPr>
          <w:rFonts w:ascii="Times New Roman" w:hAnsi="Times New Roman" w:cs="Times New Roman"/>
        </w:rPr>
        <w:t>Instead of embracing truth, they prefer the comfort of familiarity</w:t>
      </w:r>
      <w:r w:rsidR="00817D6D">
        <w:rPr>
          <w:rFonts w:ascii="Times New Roman" w:hAnsi="Times New Roman" w:cs="Times New Roman"/>
        </w:rPr>
        <w:t xml:space="preserve"> and, though false, their reality.</w:t>
      </w:r>
      <w:r w:rsidR="001132A9">
        <w:rPr>
          <w:rFonts w:ascii="Times New Roman" w:hAnsi="Times New Roman" w:cs="Times New Roman"/>
        </w:rPr>
        <w:t xml:space="preserve"> </w:t>
      </w:r>
    </w:p>
    <w:p w14:paraId="47C1D100" w14:textId="14FFC1E9" w:rsidR="00817D6D" w:rsidRDefault="00356871" w:rsidP="00034C95">
      <w:pPr>
        <w:jc w:val="both"/>
        <w:rPr>
          <w:rFonts w:ascii="Times New Roman" w:hAnsi="Times New Roman" w:cs="Times New Roman"/>
        </w:rPr>
      </w:pPr>
      <w:r>
        <w:rPr>
          <w:rFonts w:ascii="Times New Roman" w:hAnsi="Times New Roman" w:cs="Times New Roman"/>
        </w:rPr>
        <w:t xml:space="preserve">Each element within Plato’s metaphor represents an important aspect of his philosophy. The cave symbolises the world of sensory perception – the realm of appearances, which can deceive and mislead. </w:t>
      </w:r>
      <w:r w:rsidR="0057737F">
        <w:rPr>
          <w:rFonts w:ascii="Times New Roman" w:hAnsi="Times New Roman" w:cs="Times New Roman"/>
        </w:rPr>
        <w:t>Plato</w:t>
      </w:r>
      <w:r w:rsidR="000D475D">
        <w:rPr>
          <w:rFonts w:ascii="Times New Roman" w:hAnsi="Times New Roman" w:cs="Times New Roman"/>
        </w:rPr>
        <w:t xml:space="preserve"> suggests</w:t>
      </w:r>
      <w:r>
        <w:rPr>
          <w:rFonts w:ascii="Times New Roman" w:hAnsi="Times New Roman" w:cs="Times New Roman"/>
        </w:rPr>
        <w:t xml:space="preserve"> that the masses live within the cave as they only see mere shadows of reality rather than the truth. The shadows represent a distortion of knowledge derived from one’s sensory experience, which can mislead us into having the belief that what one sees or feels is existence in its entirety – this is far removed from Plato’s Theory of Forms that can only be grasped through intellectual and philosophical inquiry. However, it could be argued that dualism between the senses and intellect oversimplifies human understanding; Plato’s strict separation of perception and knowledge may limit the metaphor’s applicability in modern epistemology. </w:t>
      </w:r>
    </w:p>
    <w:p w14:paraId="2FACC854" w14:textId="33A1EA95" w:rsidR="00056AB3" w:rsidRDefault="00056AB3" w:rsidP="00034C95">
      <w:pPr>
        <w:jc w:val="both"/>
        <w:rPr>
          <w:rFonts w:ascii="Times New Roman" w:hAnsi="Times New Roman" w:cs="Times New Roman"/>
        </w:rPr>
      </w:pPr>
      <w:r>
        <w:rPr>
          <w:rFonts w:ascii="Times New Roman" w:hAnsi="Times New Roman" w:cs="Times New Roman"/>
        </w:rPr>
        <w:t>The shadows on the wall represent the beliefs and assumptions that people take unquestioningly and uncritically as truth in society. These are the partial truths or unexamined assumptions that are widely accepted by society; however, according to Plato they are far removed from his metaphysical Theory of Forms, whereby the Forms are “</w:t>
      </w:r>
      <w:r w:rsidRPr="00E36D4C">
        <w:rPr>
          <w:rFonts w:ascii="Times New Roman" w:hAnsi="Times New Roman" w:cs="Times New Roman"/>
          <w:i/>
          <w:iCs/>
        </w:rPr>
        <w:t>changeless and eternal, alone constitutes reality</w:t>
      </w:r>
      <w:r w:rsidR="00E36D4C">
        <w:rPr>
          <w:rStyle w:val="FootnoteReference"/>
          <w:rFonts w:ascii="Times New Roman" w:hAnsi="Times New Roman" w:cs="Times New Roman"/>
        </w:rPr>
        <w:footnoteReference w:id="4"/>
      </w:r>
      <w:r>
        <w:rPr>
          <w:rFonts w:ascii="Times New Roman" w:hAnsi="Times New Roman" w:cs="Times New Roman"/>
        </w:rPr>
        <w:t>” and exist “</w:t>
      </w:r>
      <w:r w:rsidRPr="004E0C49">
        <w:rPr>
          <w:rFonts w:ascii="Times New Roman" w:hAnsi="Times New Roman" w:cs="Times New Roman"/>
          <w:i/>
          <w:iCs/>
        </w:rPr>
        <w:t>outside time and spa</w:t>
      </w:r>
      <w:r w:rsidR="00E36D4C">
        <w:rPr>
          <w:rFonts w:ascii="Times New Roman" w:hAnsi="Times New Roman" w:cs="Times New Roman"/>
        </w:rPr>
        <w:t>ce</w:t>
      </w:r>
      <w:r w:rsidR="00E36D4C">
        <w:rPr>
          <w:rStyle w:val="FootnoteReference"/>
          <w:rFonts w:ascii="Times New Roman" w:hAnsi="Times New Roman" w:cs="Times New Roman"/>
        </w:rPr>
        <w:footnoteReference w:id="5"/>
      </w:r>
      <w:r>
        <w:rPr>
          <w:rFonts w:ascii="Times New Roman" w:hAnsi="Times New Roman" w:cs="Times New Roman"/>
        </w:rPr>
        <w:t xml:space="preserve">”. The prisoners, who have been conditioned from their life within the cave to believe the reality of the shadows, personify the masses – those who live without engaging in philosophical inquiry and simply accepting </w:t>
      </w:r>
      <w:r>
        <w:rPr>
          <w:rFonts w:ascii="Times New Roman" w:hAnsi="Times New Roman" w:cs="Times New Roman"/>
        </w:rPr>
        <w:lastRenderedPageBreak/>
        <w:t>appearances as reality. Yet, a challenge to Plato’s portrayal of the masses is its condescending nature. His model works with the assumption that only a select few are capable of enlightenment, thus raising questions of elitism and whether this metaphor supports an undemocratic worldview.</w:t>
      </w:r>
    </w:p>
    <w:p w14:paraId="7204E8F5" w14:textId="578E7B36" w:rsidR="00EA7026" w:rsidRPr="00B00A7C" w:rsidRDefault="001A0ADA" w:rsidP="00034C95">
      <w:pPr>
        <w:jc w:val="both"/>
        <w:rPr>
          <w:rFonts w:ascii="Times New Roman" w:hAnsi="Times New Roman" w:cs="Times New Roman"/>
        </w:rPr>
      </w:pPr>
      <w:r>
        <w:rPr>
          <w:rFonts w:ascii="Times New Roman" w:hAnsi="Times New Roman" w:cs="Times New Roman"/>
        </w:rPr>
        <w:t>Journey is a</w:t>
      </w:r>
      <w:r w:rsidR="00D35873">
        <w:rPr>
          <w:rFonts w:ascii="Times New Roman" w:hAnsi="Times New Roman" w:cs="Times New Roman"/>
        </w:rPr>
        <w:t xml:space="preserve"> key</w:t>
      </w:r>
      <w:r>
        <w:rPr>
          <w:rFonts w:ascii="Times New Roman" w:hAnsi="Times New Roman" w:cs="Times New Roman"/>
        </w:rPr>
        <w:t xml:space="preserve"> theme </w:t>
      </w:r>
      <w:r w:rsidR="0018578A">
        <w:rPr>
          <w:rFonts w:ascii="Times New Roman" w:hAnsi="Times New Roman" w:cs="Times New Roman"/>
        </w:rPr>
        <w:t xml:space="preserve">in </w:t>
      </w:r>
      <w:r>
        <w:rPr>
          <w:rFonts w:ascii="Times New Roman" w:hAnsi="Times New Roman" w:cs="Times New Roman"/>
        </w:rPr>
        <w:t xml:space="preserve">the </w:t>
      </w:r>
      <w:r w:rsidR="0018578A">
        <w:rPr>
          <w:rFonts w:ascii="Times New Roman" w:hAnsi="Times New Roman" w:cs="Times New Roman"/>
        </w:rPr>
        <w:t>allegory</w:t>
      </w:r>
      <w:r w:rsidR="00E1156A">
        <w:rPr>
          <w:rFonts w:ascii="Times New Roman" w:hAnsi="Times New Roman" w:cs="Times New Roman"/>
        </w:rPr>
        <w:t xml:space="preserve"> with the freed prisoner signifying </w:t>
      </w:r>
      <w:r w:rsidR="004F2243">
        <w:rPr>
          <w:rFonts w:ascii="Times New Roman" w:hAnsi="Times New Roman" w:cs="Times New Roman"/>
        </w:rPr>
        <w:t xml:space="preserve">the philosopher, </w:t>
      </w:r>
      <w:r w:rsidR="00125B87">
        <w:rPr>
          <w:rFonts w:ascii="Times New Roman" w:hAnsi="Times New Roman" w:cs="Times New Roman"/>
        </w:rPr>
        <w:t xml:space="preserve">defined by Merriam-Webster as </w:t>
      </w:r>
      <w:r w:rsidR="00474C93">
        <w:rPr>
          <w:rFonts w:ascii="Times New Roman" w:hAnsi="Times New Roman" w:cs="Times New Roman"/>
        </w:rPr>
        <w:t>“</w:t>
      </w:r>
      <w:r w:rsidR="00474C93" w:rsidRPr="00474C93">
        <w:rPr>
          <w:rFonts w:ascii="Times New Roman" w:hAnsi="Times New Roman" w:cs="Times New Roman"/>
          <w:i/>
          <w:iCs/>
        </w:rPr>
        <w:t>a person who seeks wisdom or enlightenment</w:t>
      </w:r>
      <w:r w:rsidR="00474C93">
        <w:rPr>
          <w:rStyle w:val="FootnoteReference"/>
          <w:rFonts w:ascii="Times New Roman" w:hAnsi="Times New Roman" w:cs="Times New Roman"/>
        </w:rPr>
        <w:footnoteReference w:id="6"/>
      </w:r>
      <w:r w:rsidR="00474C93">
        <w:rPr>
          <w:rFonts w:ascii="Times New Roman" w:hAnsi="Times New Roman" w:cs="Times New Roman"/>
        </w:rPr>
        <w:t>”</w:t>
      </w:r>
      <w:r w:rsidR="00E1156A">
        <w:rPr>
          <w:rFonts w:ascii="Times New Roman" w:hAnsi="Times New Roman" w:cs="Times New Roman"/>
        </w:rPr>
        <w:t xml:space="preserve"> </w:t>
      </w:r>
      <w:r w:rsidR="00E234A3">
        <w:rPr>
          <w:rFonts w:ascii="Times New Roman" w:hAnsi="Times New Roman" w:cs="Times New Roman"/>
        </w:rPr>
        <w:t xml:space="preserve">beyond </w:t>
      </w:r>
      <w:r w:rsidR="00CF786E">
        <w:rPr>
          <w:rFonts w:ascii="Times New Roman" w:hAnsi="Times New Roman" w:cs="Times New Roman"/>
        </w:rPr>
        <w:t xml:space="preserve">just appearances. </w:t>
      </w:r>
      <w:r w:rsidR="0040049C">
        <w:rPr>
          <w:rFonts w:ascii="Times New Roman" w:hAnsi="Times New Roman" w:cs="Times New Roman"/>
        </w:rPr>
        <w:t>The freed prisoner’s</w:t>
      </w:r>
      <w:r w:rsidR="00CF786E">
        <w:rPr>
          <w:rFonts w:ascii="Times New Roman" w:hAnsi="Times New Roman" w:cs="Times New Roman"/>
        </w:rPr>
        <w:t xml:space="preserve"> painful struggle </w:t>
      </w:r>
      <w:r w:rsidR="0040049C">
        <w:rPr>
          <w:rFonts w:ascii="Times New Roman" w:hAnsi="Times New Roman" w:cs="Times New Roman"/>
        </w:rPr>
        <w:t xml:space="preserve">to reach and adjust to </w:t>
      </w:r>
      <w:r w:rsidR="00CF786E">
        <w:rPr>
          <w:rFonts w:ascii="Times New Roman" w:hAnsi="Times New Roman" w:cs="Times New Roman"/>
        </w:rPr>
        <w:t xml:space="preserve">the light </w:t>
      </w:r>
      <w:r w:rsidR="00BA6885">
        <w:rPr>
          <w:rFonts w:ascii="Times New Roman" w:hAnsi="Times New Roman" w:cs="Times New Roman"/>
        </w:rPr>
        <w:t xml:space="preserve">could </w:t>
      </w:r>
      <w:r w:rsidR="0040049C">
        <w:rPr>
          <w:rFonts w:ascii="Times New Roman" w:hAnsi="Times New Roman" w:cs="Times New Roman"/>
        </w:rPr>
        <w:t xml:space="preserve">parallel </w:t>
      </w:r>
      <w:r w:rsidR="00BA6885">
        <w:rPr>
          <w:rFonts w:ascii="Times New Roman" w:hAnsi="Times New Roman" w:cs="Times New Roman"/>
        </w:rPr>
        <w:t xml:space="preserve">the philosopher’s </w:t>
      </w:r>
      <w:r w:rsidR="0040049C">
        <w:rPr>
          <w:rFonts w:ascii="Times New Roman" w:hAnsi="Times New Roman" w:cs="Times New Roman"/>
        </w:rPr>
        <w:t>quest</w:t>
      </w:r>
      <w:r w:rsidR="00BA6885">
        <w:rPr>
          <w:rFonts w:ascii="Times New Roman" w:hAnsi="Times New Roman" w:cs="Times New Roman"/>
        </w:rPr>
        <w:t xml:space="preserve"> to gain an understanding </w:t>
      </w:r>
      <w:r w:rsidR="00C85FF5">
        <w:rPr>
          <w:rFonts w:ascii="Times New Roman" w:hAnsi="Times New Roman" w:cs="Times New Roman"/>
        </w:rPr>
        <w:t xml:space="preserve">of higher truths despite the possibility of the truth being uncomfortable or difficult to accept. </w:t>
      </w:r>
      <w:r w:rsidR="00A370E4">
        <w:rPr>
          <w:rFonts w:ascii="Times New Roman" w:hAnsi="Times New Roman" w:cs="Times New Roman"/>
        </w:rPr>
        <w:t xml:space="preserve">The ascent from the cave is a metaphor for the spiritual and intellectual voyage </w:t>
      </w:r>
      <w:r w:rsidR="00DA6D54">
        <w:rPr>
          <w:rFonts w:ascii="Times New Roman" w:hAnsi="Times New Roman" w:cs="Times New Roman"/>
        </w:rPr>
        <w:t xml:space="preserve">that leads away from a state of ignorance to knowledge and </w:t>
      </w:r>
      <w:r w:rsidR="00132A52">
        <w:rPr>
          <w:rFonts w:ascii="Times New Roman" w:hAnsi="Times New Roman" w:cs="Times New Roman"/>
        </w:rPr>
        <w:t>enlightenment,</w:t>
      </w:r>
      <w:r w:rsidR="00F15630">
        <w:rPr>
          <w:rFonts w:ascii="Times New Roman" w:hAnsi="Times New Roman" w:cs="Times New Roman"/>
        </w:rPr>
        <w:t xml:space="preserve"> from the shadows of the physical realm to the </w:t>
      </w:r>
      <w:r w:rsidR="00132A52">
        <w:rPr>
          <w:rFonts w:ascii="Times New Roman" w:hAnsi="Times New Roman" w:cs="Times New Roman"/>
        </w:rPr>
        <w:t xml:space="preserve">clarity and the Forms. </w:t>
      </w:r>
      <w:r w:rsidR="000F21BE">
        <w:rPr>
          <w:rFonts w:ascii="Times New Roman" w:hAnsi="Times New Roman" w:cs="Times New Roman"/>
        </w:rPr>
        <w:t>Additionally, this</w:t>
      </w:r>
      <w:r w:rsidR="00132A52">
        <w:rPr>
          <w:rFonts w:ascii="Times New Roman" w:hAnsi="Times New Roman" w:cs="Times New Roman"/>
        </w:rPr>
        <w:t xml:space="preserve"> journey </w:t>
      </w:r>
      <w:r w:rsidR="005C184D">
        <w:rPr>
          <w:rFonts w:ascii="Times New Roman" w:hAnsi="Times New Roman" w:cs="Times New Roman"/>
        </w:rPr>
        <w:t>signifies</w:t>
      </w:r>
      <w:r w:rsidR="00C23BE4">
        <w:rPr>
          <w:rFonts w:ascii="Times New Roman" w:hAnsi="Times New Roman" w:cs="Times New Roman"/>
        </w:rPr>
        <w:t xml:space="preserve"> the philosopher’s role in educating others and bringing them out of the cave even if they may show resistance or reject the truth.</w:t>
      </w:r>
    </w:p>
    <w:p w14:paraId="00B49E99" w14:textId="32BECB1E" w:rsidR="00C23BE4" w:rsidRDefault="0054082D" w:rsidP="00034C95">
      <w:pPr>
        <w:jc w:val="both"/>
        <w:rPr>
          <w:rFonts w:ascii="Times New Roman" w:hAnsi="Times New Roman" w:cs="Times New Roman"/>
        </w:rPr>
      </w:pPr>
      <w:r>
        <w:rPr>
          <w:rFonts w:ascii="Times New Roman" w:hAnsi="Times New Roman" w:cs="Times New Roman"/>
        </w:rPr>
        <w:t>Illuminating the world beyond the cave, the sun represents the ultimate source of knowledge and truth</w:t>
      </w:r>
      <w:r w:rsidR="0097354A">
        <w:rPr>
          <w:rFonts w:ascii="Times New Roman" w:hAnsi="Times New Roman" w:cs="Times New Roman"/>
        </w:rPr>
        <w:t>:</w:t>
      </w:r>
      <w:r w:rsidR="005E7B05">
        <w:rPr>
          <w:rFonts w:ascii="Times New Roman" w:hAnsi="Times New Roman" w:cs="Times New Roman"/>
        </w:rPr>
        <w:t xml:space="preserve"> the Form of the Good</w:t>
      </w:r>
      <w:r w:rsidR="00FD23F1">
        <w:rPr>
          <w:rFonts w:ascii="Times New Roman" w:hAnsi="Times New Roman" w:cs="Times New Roman"/>
        </w:rPr>
        <w:t>. In Platonic philosophy, the Form</w:t>
      </w:r>
      <w:r w:rsidR="000D475D">
        <w:rPr>
          <w:rFonts w:ascii="Times New Roman" w:hAnsi="Times New Roman" w:cs="Times New Roman"/>
        </w:rPr>
        <w:t>s</w:t>
      </w:r>
      <w:r w:rsidR="00FD23F1">
        <w:rPr>
          <w:rFonts w:ascii="Times New Roman" w:hAnsi="Times New Roman" w:cs="Times New Roman"/>
        </w:rPr>
        <w:t xml:space="preserve"> are </w:t>
      </w:r>
      <w:r w:rsidR="00647F35">
        <w:rPr>
          <w:rFonts w:ascii="Times New Roman" w:hAnsi="Times New Roman" w:cs="Times New Roman"/>
        </w:rPr>
        <w:t>perfect, eternal, and unchanging ideals</w:t>
      </w:r>
      <w:r w:rsidR="00F01473">
        <w:rPr>
          <w:rFonts w:ascii="Times New Roman" w:hAnsi="Times New Roman" w:cs="Times New Roman"/>
        </w:rPr>
        <w:t xml:space="preserve">. As the </w:t>
      </w:r>
      <w:r w:rsidR="00332F1C">
        <w:rPr>
          <w:rFonts w:ascii="Times New Roman" w:hAnsi="Times New Roman" w:cs="Times New Roman"/>
        </w:rPr>
        <w:t>“</w:t>
      </w:r>
      <w:r w:rsidR="00332F1C" w:rsidRPr="00DC5A9A">
        <w:rPr>
          <w:rFonts w:ascii="Times New Roman" w:hAnsi="Times New Roman" w:cs="Times New Roman"/>
          <w:i/>
          <w:iCs/>
        </w:rPr>
        <w:t>prima</w:t>
      </w:r>
      <w:r w:rsidR="008C6837">
        <w:rPr>
          <w:rFonts w:ascii="Times New Roman" w:hAnsi="Times New Roman" w:cs="Times New Roman"/>
          <w:i/>
          <w:iCs/>
        </w:rPr>
        <w:t>l</w:t>
      </w:r>
      <w:r w:rsidR="00DC5A9A" w:rsidRPr="00DC5A9A">
        <w:rPr>
          <w:rStyle w:val="FootnoteReference"/>
          <w:rFonts w:ascii="Times New Roman" w:hAnsi="Times New Roman" w:cs="Times New Roman"/>
        </w:rPr>
        <w:footnoteReference w:id="7"/>
      </w:r>
      <w:r w:rsidR="00332F1C">
        <w:rPr>
          <w:rFonts w:ascii="Times New Roman" w:hAnsi="Times New Roman" w:cs="Times New Roman"/>
        </w:rPr>
        <w:t xml:space="preserve">” </w:t>
      </w:r>
      <w:r w:rsidR="00F01473" w:rsidRPr="00DC5A9A">
        <w:rPr>
          <w:rFonts w:ascii="Times New Roman" w:hAnsi="Times New Roman" w:cs="Times New Roman"/>
        </w:rPr>
        <w:t>Form,</w:t>
      </w:r>
      <w:r w:rsidR="00F01473">
        <w:rPr>
          <w:rFonts w:ascii="Times New Roman" w:hAnsi="Times New Roman" w:cs="Times New Roman"/>
        </w:rPr>
        <w:t xml:space="preserve"> the Good </w:t>
      </w:r>
      <w:r w:rsidR="00750E92">
        <w:rPr>
          <w:rFonts w:ascii="Times New Roman" w:hAnsi="Times New Roman" w:cs="Times New Roman"/>
        </w:rPr>
        <w:t xml:space="preserve">is key to </w:t>
      </w:r>
      <w:r w:rsidR="004A0B55">
        <w:rPr>
          <w:rFonts w:ascii="Times New Roman" w:hAnsi="Times New Roman" w:cs="Times New Roman"/>
        </w:rPr>
        <w:t xml:space="preserve">comprehending </w:t>
      </w:r>
      <w:r w:rsidR="009D1300">
        <w:rPr>
          <w:rFonts w:ascii="Times New Roman" w:hAnsi="Times New Roman" w:cs="Times New Roman"/>
        </w:rPr>
        <w:t xml:space="preserve">the true nature of reality. </w:t>
      </w:r>
      <w:r w:rsidR="0060675E">
        <w:rPr>
          <w:rFonts w:ascii="Times New Roman" w:hAnsi="Times New Roman" w:cs="Times New Roman"/>
        </w:rPr>
        <w:t xml:space="preserve">Akin to the sun enabling </w:t>
      </w:r>
      <w:r w:rsidR="009B72B8">
        <w:rPr>
          <w:rFonts w:ascii="Times New Roman" w:hAnsi="Times New Roman" w:cs="Times New Roman"/>
        </w:rPr>
        <w:t>sight and growth in the physical world</w:t>
      </w:r>
      <w:r w:rsidR="00D461AC">
        <w:rPr>
          <w:rFonts w:ascii="Times New Roman" w:hAnsi="Times New Roman" w:cs="Times New Roman"/>
        </w:rPr>
        <w:t xml:space="preserve">, the Form of the Good enables the mind to know and understand </w:t>
      </w:r>
      <w:r w:rsidR="001445A3">
        <w:rPr>
          <w:rFonts w:ascii="Times New Roman" w:hAnsi="Times New Roman" w:cs="Times New Roman"/>
        </w:rPr>
        <w:t>all things</w:t>
      </w:r>
      <w:r w:rsidR="00D461AC">
        <w:rPr>
          <w:rFonts w:ascii="Times New Roman" w:hAnsi="Times New Roman" w:cs="Times New Roman"/>
        </w:rPr>
        <w:t xml:space="preserve">. By contemplating the Good, the philosopher </w:t>
      </w:r>
      <w:r w:rsidR="00D1210A">
        <w:rPr>
          <w:rFonts w:ascii="Times New Roman" w:hAnsi="Times New Roman" w:cs="Times New Roman"/>
        </w:rPr>
        <w:t xml:space="preserve">comes to </w:t>
      </w:r>
      <w:r w:rsidR="001445A3">
        <w:rPr>
          <w:rFonts w:ascii="Times New Roman" w:hAnsi="Times New Roman" w:cs="Times New Roman"/>
        </w:rPr>
        <w:t>grasp</w:t>
      </w:r>
      <w:r w:rsidR="00D1210A">
        <w:rPr>
          <w:rFonts w:ascii="Times New Roman" w:hAnsi="Times New Roman" w:cs="Times New Roman"/>
        </w:rPr>
        <w:t xml:space="preserve"> the essential </w:t>
      </w:r>
      <w:r w:rsidR="001445A3">
        <w:rPr>
          <w:rFonts w:ascii="Times New Roman" w:hAnsi="Times New Roman" w:cs="Times New Roman"/>
        </w:rPr>
        <w:t>truths that underpin the universe</w:t>
      </w:r>
      <w:r w:rsidR="00D1210A">
        <w:rPr>
          <w:rFonts w:ascii="Times New Roman" w:hAnsi="Times New Roman" w:cs="Times New Roman"/>
        </w:rPr>
        <w:t>.</w:t>
      </w:r>
      <w:r w:rsidR="009300D7">
        <w:rPr>
          <w:rFonts w:ascii="Times New Roman" w:hAnsi="Times New Roman" w:cs="Times New Roman"/>
        </w:rPr>
        <w:t xml:space="preserve"> Nonetheless, the concept of the Form of the Good has led some to critique how these Forms interact with the material world – such as Aristotle in Metaphysics argues that the Forms are unnecessary to explain things’ existence in the material world</w:t>
      </w:r>
      <w:r w:rsidR="009300D7">
        <w:rPr>
          <w:rStyle w:val="FootnoteReference"/>
          <w:rFonts w:ascii="Times New Roman" w:hAnsi="Times New Roman" w:cs="Times New Roman"/>
        </w:rPr>
        <w:footnoteReference w:id="8"/>
      </w:r>
      <w:r w:rsidR="009300D7">
        <w:rPr>
          <w:rFonts w:ascii="Times New Roman" w:hAnsi="Times New Roman" w:cs="Times New Roman"/>
        </w:rPr>
        <w:t>. The metaphysical gap may make the metaphor compelling but also problematic.</w:t>
      </w:r>
    </w:p>
    <w:p w14:paraId="1EC154D6" w14:textId="3E7A0FEF" w:rsidR="00D1210A" w:rsidRDefault="00D1210A" w:rsidP="00034C95">
      <w:pPr>
        <w:jc w:val="both"/>
        <w:rPr>
          <w:rFonts w:ascii="Times New Roman" w:hAnsi="Times New Roman" w:cs="Times New Roman"/>
        </w:rPr>
      </w:pPr>
      <w:r>
        <w:rPr>
          <w:rFonts w:ascii="Times New Roman" w:hAnsi="Times New Roman" w:cs="Times New Roman"/>
        </w:rPr>
        <w:t>Th</w:t>
      </w:r>
      <w:r w:rsidR="00C17F1F">
        <w:rPr>
          <w:rFonts w:ascii="Times New Roman" w:hAnsi="Times New Roman" w:cs="Times New Roman"/>
        </w:rPr>
        <w:t xml:space="preserve">e freed prisoner’s return to the cave and attempt to </w:t>
      </w:r>
      <w:r w:rsidR="00040FE1">
        <w:rPr>
          <w:rFonts w:ascii="Times New Roman" w:hAnsi="Times New Roman" w:cs="Times New Roman"/>
        </w:rPr>
        <w:t xml:space="preserve">bring enlightenment to the other prisoners reflects Plato’s view that philosophers have a moral obligation to educate </w:t>
      </w:r>
      <w:r w:rsidR="00CB15AB">
        <w:rPr>
          <w:rFonts w:ascii="Times New Roman" w:hAnsi="Times New Roman" w:cs="Times New Roman"/>
        </w:rPr>
        <w:t>the masses and guide them to enlightenment</w:t>
      </w:r>
      <w:r w:rsidR="00631D5C">
        <w:rPr>
          <w:rFonts w:ascii="Times New Roman" w:hAnsi="Times New Roman" w:cs="Times New Roman"/>
        </w:rPr>
        <w:t>;</w:t>
      </w:r>
      <w:r w:rsidR="00F61199">
        <w:rPr>
          <w:rFonts w:ascii="Times New Roman" w:hAnsi="Times New Roman" w:cs="Times New Roman"/>
        </w:rPr>
        <w:t xml:space="preserve"> this can be seen through the founding of The Academy </w:t>
      </w:r>
      <w:r w:rsidR="00CD5C2F">
        <w:rPr>
          <w:rFonts w:ascii="Times New Roman" w:hAnsi="Times New Roman" w:cs="Times New Roman"/>
        </w:rPr>
        <w:t xml:space="preserve">in </w:t>
      </w:r>
      <w:r w:rsidR="00CA04AE">
        <w:rPr>
          <w:rFonts w:ascii="Times New Roman" w:hAnsi="Times New Roman" w:cs="Times New Roman"/>
        </w:rPr>
        <w:t>383 BCE</w:t>
      </w:r>
      <w:r w:rsidR="00411381">
        <w:rPr>
          <w:rFonts w:ascii="Times New Roman" w:hAnsi="Times New Roman" w:cs="Times New Roman"/>
        </w:rPr>
        <w:t xml:space="preserve">, which, as noted by Madonna Murphy </w:t>
      </w:r>
      <w:r w:rsidR="00B112DE">
        <w:rPr>
          <w:rFonts w:ascii="Times New Roman" w:hAnsi="Times New Roman" w:cs="Times New Roman"/>
        </w:rPr>
        <w:t>had the objective “</w:t>
      </w:r>
      <w:r w:rsidR="00B112DE" w:rsidRPr="00065422">
        <w:rPr>
          <w:rFonts w:ascii="Times New Roman" w:hAnsi="Times New Roman" w:cs="Times New Roman"/>
          <w:i/>
          <w:iCs/>
        </w:rPr>
        <w:t xml:space="preserve">to achieve </w:t>
      </w:r>
      <w:r w:rsidR="00065422" w:rsidRPr="00065422">
        <w:rPr>
          <w:rFonts w:ascii="Times New Roman" w:hAnsi="Times New Roman" w:cs="Times New Roman"/>
          <w:i/>
          <w:iCs/>
        </w:rPr>
        <w:t>final philosophical truth</w:t>
      </w:r>
      <w:r w:rsidR="00065422">
        <w:rPr>
          <w:rStyle w:val="FootnoteReference"/>
          <w:rFonts w:ascii="Times New Roman" w:hAnsi="Times New Roman" w:cs="Times New Roman"/>
        </w:rPr>
        <w:footnoteReference w:id="9"/>
      </w:r>
      <w:r w:rsidR="00065422">
        <w:rPr>
          <w:rFonts w:ascii="Times New Roman" w:hAnsi="Times New Roman" w:cs="Times New Roman"/>
        </w:rPr>
        <w:t>”</w:t>
      </w:r>
      <w:r w:rsidR="000916F4">
        <w:rPr>
          <w:rFonts w:ascii="Times New Roman" w:hAnsi="Times New Roman" w:cs="Times New Roman"/>
        </w:rPr>
        <w:t xml:space="preserve"> and focused heavily on </w:t>
      </w:r>
      <w:r w:rsidR="00631D5C">
        <w:rPr>
          <w:rFonts w:ascii="Times New Roman" w:hAnsi="Times New Roman" w:cs="Times New Roman"/>
        </w:rPr>
        <w:t>a</w:t>
      </w:r>
      <w:r w:rsidR="00992B30">
        <w:rPr>
          <w:rFonts w:ascii="Times New Roman" w:hAnsi="Times New Roman" w:cs="Times New Roman"/>
        </w:rPr>
        <w:t xml:space="preserve">n </w:t>
      </w:r>
      <w:r w:rsidR="00631D5C">
        <w:rPr>
          <w:rFonts w:ascii="Times New Roman" w:hAnsi="Times New Roman" w:cs="Times New Roman"/>
        </w:rPr>
        <w:t>education</w:t>
      </w:r>
      <w:r w:rsidR="00992B30">
        <w:rPr>
          <w:rFonts w:ascii="Times New Roman" w:hAnsi="Times New Roman" w:cs="Times New Roman"/>
        </w:rPr>
        <w:t xml:space="preserve"> based on questioning </w:t>
      </w:r>
      <w:r w:rsidR="00AA20FE">
        <w:rPr>
          <w:rFonts w:ascii="Times New Roman" w:hAnsi="Times New Roman" w:cs="Times New Roman"/>
        </w:rPr>
        <w:t xml:space="preserve">and discussion. Murphy also talks of two women being </w:t>
      </w:r>
      <w:r w:rsidR="0038379C">
        <w:rPr>
          <w:rFonts w:ascii="Times New Roman" w:hAnsi="Times New Roman" w:cs="Times New Roman"/>
        </w:rPr>
        <w:t>members</w:t>
      </w:r>
      <w:r w:rsidR="008675E1">
        <w:rPr>
          <w:rStyle w:val="FootnoteReference"/>
          <w:rFonts w:ascii="Times New Roman" w:hAnsi="Times New Roman" w:cs="Times New Roman"/>
        </w:rPr>
        <w:footnoteReference w:id="10"/>
      </w:r>
      <w:r w:rsidR="0038379C">
        <w:rPr>
          <w:rFonts w:ascii="Times New Roman" w:hAnsi="Times New Roman" w:cs="Times New Roman"/>
        </w:rPr>
        <w:t xml:space="preserve">, thus showing Plato’s view on women </w:t>
      </w:r>
      <w:r w:rsidR="008675E1">
        <w:rPr>
          <w:rFonts w:ascii="Times New Roman" w:hAnsi="Times New Roman" w:cs="Times New Roman"/>
        </w:rPr>
        <w:t>receiving an education as men do.</w:t>
      </w:r>
      <w:r w:rsidR="00CB15AB">
        <w:rPr>
          <w:rFonts w:ascii="Times New Roman" w:hAnsi="Times New Roman" w:cs="Times New Roman"/>
        </w:rPr>
        <w:t xml:space="preserve"> </w:t>
      </w:r>
      <w:r w:rsidR="001C5CB1">
        <w:rPr>
          <w:rFonts w:ascii="Times New Roman" w:hAnsi="Times New Roman" w:cs="Times New Roman"/>
        </w:rPr>
        <w:t xml:space="preserve">However, the fellow prisoners’ rejection of the teaching of the freed prisoner </w:t>
      </w:r>
      <w:r w:rsidR="00D23034">
        <w:rPr>
          <w:rFonts w:ascii="Times New Roman" w:hAnsi="Times New Roman" w:cs="Times New Roman"/>
        </w:rPr>
        <w:t>symbolises soc</w:t>
      </w:r>
      <w:r w:rsidR="009C32EA">
        <w:rPr>
          <w:rFonts w:ascii="Times New Roman" w:hAnsi="Times New Roman" w:cs="Times New Roman"/>
        </w:rPr>
        <w:t>iety’s</w:t>
      </w:r>
      <w:r w:rsidR="00D23034">
        <w:rPr>
          <w:rFonts w:ascii="Times New Roman" w:hAnsi="Times New Roman" w:cs="Times New Roman"/>
        </w:rPr>
        <w:t xml:space="preserve"> resistance </w:t>
      </w:r>
      <w:r w:rsidR="009C32EA">
        <w:rPr>
          <w:rFonts w:ascii="Times New Roman" w:hAnsi="Times New Roman" w:cs="Times New Roman"/>
        </w:rPr>
        <w:t>to philosophical wisdom. Often people are reluctant to question the</w:t>
      </w:r>
      <w:r w:rsidR="00055B76">
        <w:rPr>
          <w:rFonts w:ascii="Times New Roman" w:hAnsi="Times New Roman" w:cs="Times New Roman"/>
        </w:rPr>
        <w:t>ir</w:t>
      </w:r>
      <w:r w:rsidR="009C32EA">
        <w:rPr>
          <w:rFonts w:ascii="Times New Roman" w:hAnsi="Times New Roman" w:cs="Times New Roman"/>
        </w:rPr>
        <w:t xml:space="preserve"> established </w:t>
      </w:r>
      <w:r w:rsidR="00055B76">
        <w:rPr>
          <w:rFonts w:ascii="Times New Roman" w:hAnsi="Times New Roman" w:cs="Times New Roman"/>
        </w:rPr>
        <w:t xml:space="preserve">beliefs because it would force them to face the discomfort that </w:t>
      </w:r>
      <w:r w:rsidR="001F2A60">
        <w:rPr>
          <w:rFonts w:ascii="Times New Roman" w:hAnsi="Times New Roman" w:cs="Times New Roman"/>
        </w:rPr>
        <w:t xml:space="preserve">comes </w:t>
      </w:r>
      <w:r w:rsidR="0039455C">
        <w:rPr>
          <w:rFonts w:ascii="Times New Roman" w:hAnsi="Times New Roman" w:cs="Times New Roman"/>
        </w:rPr>
        <w:t>with</w:t>
      </w:r>
      <w:r w:rsidR="001F2A60">
        <w:rPr>
          <w:rFonts w:ascii="Times New Roman" w:hAnsi="Times New Roman" w:cs="Times New Roman"/>
        </w:rPr>
        <w:t xml:space="preserve"> understanding deeper truths of reality.</w:t>
      </w:r>
      <w:r w:rsidR="00F11837">
        <w:rPr>
          <w:rFonts w:ascii="Times New Roman" w:hAnsi="Times New Roman" w:cs="Times New Roman"/>
        </w:rPr>
        <w:t xml:space="preserve"> However, one could also argue that Plato’s view of educating the masses has the assumption of a one-way transmission of truth from enlightened </w:t>
      </w:r>
      <w:r w:rsidR="00F11837">
        <w:rPr>
          <w:rFonts w:ascii="Times New Roman" w:hAnsi="Times New Roman" w:cs="Times New Roman"/>
        </w:rPr>
        <w:lastRenderedPageBreak/>
        <w:t xml:space="preserve">philosopher to ignorant masses, overlooking the potential for open dialogue and mutual discovery. </w:t>
      </w:r>
    </w:p>
    <w:p w14:paraId="310049C2" w14:textId="580802AB" w:rsidR="00223234" w:rsidRDefault="00BC4689" w:rsidP="00034C95">
      <w:pPr>
        <w:jc w:val="both"/>
        <w:rPr>
          <w:rFonts w:ascii="Times New Roman" w:hAnsi="Times New Roman" w:cs="Times New Roman"/>
        </w:rPr>
      </w:pPr>
      <w:r>
        <w:rPr>
          <w:rFonts w:ascii="Times New Roman" w:hAnsi="Times New Roman" w:cs="Times New Roman"/>
        </w:rPr>
        <w:t xml:space="preserve">Plato’s use of metaphor – which is not isolated to the Allegory of the Cave </w:t>
      </w:r>
      <w:r w:rsidR="001E2DEF">
        <w:rPr>
          <w:rFonts w:ascii="Times New Roman" w:hAnsi="Times New Roman" w:cs="Times New Roman"/>
        </w:rPr>
        <w:t>–</w:t>
      </w:r>
      <w:r>
        <w:rPr>
          <w:rFonts w:ascii="Times New Roman" w:hAnsi="Times New Roman" w:cs="Times New Roman"/>
        </w:rPr>
        <w:t xml:space="preserve"> </w:t>
      </w:r>
      <w:r w:rsidR="001E2DEF">
        <w:rPr>
          <w:rFonts w:ascii="Times New Roman" w:hAnsi="Times New Roman" w:cs="Times New Roman"/>
        </w:rPr>
        <w:t xml:space="preserve">not only illustrates the nature of knowledge but also critiques the limitations of human perception. </w:t>
      </w:r>
      <w:r w:rsidR="0083644E">
        <w:rPr>
          <w:rFonts w:ascii="Times New Roman" w:hAnsi="Times New Roman" w:cs="Times New Roman"/>
        </w:rPr>
        <w:t xml:space="preserve">The allegory </w:t>
      </w:r>
      <w:r w:rsidR="00D673CC">
        <w:rPr>
          <w:rFonts w:ascii="Times New Roman" w:hAnsi="Times New Roman" w:cs="Times New Roman"/>
        </w:rPr>
        <w:t>contrasts</w:t>
      </w:r>
      <w:r w:rsidR="0083644E">
        <w:rPr>
          <w:rFonts w:ascii="Times New Roman" w:hAnsi="Times New Roman" w:cs="Times New Roman"/>
        </w:rPr>
        <w:t xml:space="preserve"> the world of </w:t>
      </w:r>
      <w:r w:rsidR="003D32E8">
        <w:rPr>
          <w:rFonts w:ascii="Times New Roman" w:hAnsi="Times New Roman" w:cs="Times New Roman"/>
        </w:rPr>
        <w:t>sensory experience and appearances (</w:t>
      </w:r>
      <w:r w:rsidR="003D32E8" w:rsidRPr="009E0D25">
        <w:rPr>
          <w:rFonts w:ascii="Times New Roman" w:hAnsi="Times New Roman" w:cs="Times New Roman"/>
          <w:i/>
          <w:iCs/>
        </w:rPr>
        <w:t>the cave</w:t>
      </w:r>
      <w:r w:rsidR="003D32E8">
        <w:rPr>
          <w:rFonts w:ascii="Times New Roman" w:hAnsi="Times New Roman" w:cs="Times New Roman"/>
        </w:rPr>
        <w:t xml:space="preserve">) </w:t>
      </w:r>
      <w:r w:rsidR="00DA3154">
        <w:rPr>
          <w:rFonts w:ascii="Times New Roman" w:hAnsi="Times New Roman" w:cs="Times New Roman"/>
        </w:rPr>
        <w:t>to the realm of reality (</w:t>
      </w:r>
      <w:r w:rsidR="00DA3154" w:rsidRPr="009E0D25">
        <w:rPr>
          <w:rFonts w:ascii="Times New Roman" w:hAnsi="Times New Roman" w:cs="Times New Roman"/>
          <w:i/>
          <w:iCs/>
        </w:rPr>
        <w:t>the Forms</w:t>
      </w:r>
      <w:r w:rsidR="009E0D25">
        <w:rPr>
          <w:rFonts w:ascii="Times New Roman" w:hAnsi="Times New Roman" w:cs="Times New Roman"/>
        </w:rPr>
        <w:t xml:space="preserve">), thus showing how philosophy can help </w:t>
      </w:r>
      <w:r w:rsidR="0095426C">
        <w:rPr>
          <w:rFonts w:ascii="Times New Roman" w:hAnsi="Times New Roman" w:cs="Times New Roman"/>
        </w:rPr>
        <w:t xml:space="preserve">individuals transcend the illusions of perceived reality and </w:t>
      </w:r>
      <w:r w:rsidR="008F0468">
        <w:rPr>
          <w:rFonts w:ascii="Times New Roman" w:hAnsi="Times New Roman" w:cs="Times New Roman"/>
        </w:rPr>
        <w:t>gain</w:t>
      </w:r>
      <w:r w:rsidR="0095426C">
        <w:rPr>
          <w:rFonts w:ascii="Times New Roman" w:hAnsi="Times New Roman" w:cs="Times New Roman"/>
        </w:rPr>
        <w:t xml:space="preserve"> true </w:t>
      </w:r>
      <w:r w:rsidR="008F0468">
        <w:rPr>
          <w:rFonts w:ascii="Times New Roman" w:hAnsi="Times New Roman" w:cs="Times New Roman"/>
        </w:rPr>
        <w:t>knowledge</w:t>
      </w:r>
      <w:r w:rsidR="00ED182D">
        <w:rPr>
          <w:rFonts w:ascii="Times New Roman" w:hAnsi="Times New Roman" w:cs="Times New Roman"/>
        </w:rPr>
        <w:t>.</w:t>
      </w:r>
      <w:r w:rsidR="00EC17DF">
        <w:rPr>
          <w:rFonts w:ascii="Times New Roman" w:hAnsi="Times New Roman" w:cs="Times New Roman"/>
        </w:rPr>
        <w:t xml:space="preserve"> </w:t>
      </w:r>
      <w:r w:rsidR="00352432">
        <w:rPr>
          <w:rFonts w:ascii="Times New Roman" w:hAnsi="Times New Roman" w:cs="Times New Roman"/>
        </w:rPr>
        <w:t>A</w:t>
      </w:r>
      <w:r w:rsidR="00223234">
        <w:rPr>
          <w:rFonts w:ascii="Times New Roman" w:hAnsi="Times New Roman" w:cs="Times New Roman"/>
        </w:rPr>
        <w:t>ddition</w:t>
      </w:r>
      <w:r w:rsidR="00352432">
        <w:rPr>
          <w:rFonts w:ascii="Times New Roman" w:hAnsi="Times New Roman" w:cs="Times New Roman"/>
        </w:rPr>
        <w:t>ally</w:t>
      </w:r>
      <w:r w:rsidR="00223234">
        <w:rPr>
          <w:rFonts w:ascii="Times New Roman" w:hAnsi="Times New Roman" w:cs="Times New Roman"/>
        </w:rPr>
        <w:t xml:space="preserve">, the metaphor </w:t>
      </w:r>
      <w:r w:rsidR="00C535D0">
        <w:rPr>
          <w:rFonts w:ascii="Times New Roman" w:hAnsi="Times New Roman" w:cs="Times New Roman"/>
        </w:rPr>
        <w:t xml:space="preserve">reflects Plato’s </w:t>
      </w:r>
      <w:r w:rsidR="00052FF8">
        <w:rPr>
          <w:rFonts w:ascii="Times New Roman" w:hAnsi="Times New Roman" w:cs="Times New Roman"/>
        </w:rPr>
        <w:t>critique of</w:t>
      </w:r>
      <w:r w:rsidR="00A45316">
        <w:rPr>
          <w:rFonts w:ascii="Times New Roman" w:hAnsi="Times New Roman" w:cs="Times New Roman"/>
        </w:rPr>
        <w:t xml:space="preserve"> ancient Greek society</w:t>
      </w:r>
      <w:r w:rsidR="001D4835">
        <w:rPr>
          <w:rFonts w:ascii="Times New Roman" w:hAnsi="Times New Roman" w:cs="Times New Roman"/>
        </w:rPr>
        <w:t xml:space="preserve"> </w:t>
      </w:r>
      <w:r w:rsidR="0010259E">
        <w:rPr>
          <w:rFonts w:ascii="Times New Roman" w:hAnsi="Times New Roman" w:cs="Times New Roman"/>
        </w:rPr>
        <w:t>“</w:t>
      </w:r>
      <w:r w:rsidR="001D4835" w:rsidRPr="00B25457">
        <w:rPr>
          <w:rFonts w:ascii="Times New Roman" w:hAnsi="Times New Roman" w:cs="Times New Roman"/>
          <w:i/>
          <w:iCs/>
        </w:rPr>
        <w:t xml:space="preserve">where </w:t>
      </w:r>
      <w:r w:rsidR="0010259E" w:rsidRPr="00B25457">
        <w:rPr>
          <w:rFonts w:ascii="Times New Roman" w:hAnsi="Times New Roman" w:cs="Times New Roman"/>
          <w:i/>
          <w:iCs/>
        </w:rPr>
        <w:t>literacy was limited</w:t>
      </w:r>
      <w:r w:rsidR="0010259E">
        <w:rPr>
          <w:rStyle w:val="FootnoteReference"/>
          <w:rFonts w:ascii="Times New Roman" w:hAnsi="Times New Roman" w:cs="Times New Roman"/>
        </w:rPr>
        <w:footnoteReference w:id="11"/>
      </w:r>
      <w:r w:rsidR="0010259E">
        <w:rPr>
          <w:rFonts w:ascii="Times New Roman" w:hAnsi="Times New Roman" w:cs="Times New Roman"/>
        </w:rPr>
        <w:t>”</w:t>
      </w:r>
      <w:r w:rsidR="00F61616">
        <w:rPr>
          <w:rFonts w:ascii="Times New Roman" w:hAnsi="Times New Roman" w:cs="Times New Roman"/>
        </w:rPr>
        <w:t xml:space="preserve"> </w:t>
      </w:r>
      <w:r w:rsidR="00052FF8">
        <w:rPr>
          <w:rFonts w:ascii="Times New Roman" w:hAnsi="Times New Roman" w:cs="Times New Roman"/>
        </w:rPr>
        <w:t xml:space="preserve">and </w:t>
      </w:r>
      <w:r w:rsidR="00354051">
        <w:rPr>
          <w:rFonts w:ascii="Times New Roman" w:hAnsi="Times New Roman" w:cs="Times New Roman"/>
        </w:rPr>
        <w:t xml:space="preserve">relied heavily upon oral poetry </w:t>
      </w:r>
      <w:r w:rsidR="006D40A9">
        <w:rPr>
          <w:rFonts w:ascii="Times New Roman" w:hAnsi="Times New Roman" w:cs="Times New Roman"/>
        </w:rPr>
        <w:t xml:space="preserve">as a way </w:t>
      </w:r>
      <w:r w:rsidR="0039455C">
        <w:rPr>
          <w:rFonts w:ascii="Times New Roman" w:hAnsi="Times New Roman" w:cs="Times New Roman"/>
        </w:rPr>
        <w:t xml:space="preserve">of </w:t>
      </w:r>
      <w:r w:rsidR="006D40A9">
        <w:rPr>
          <w:rFonts w:ascii="Times New Roman" w:hAnsi="Times New Roman" w:cs="Times New Roman"/>
        </w:rPr>
        <w:t>educating the masses</w:t>
      </w:r>
      <w:r w:rsidR="00D843DA">
        <w:rPr>
          <w:rFonts w:ascii="Times New Roman" w:hAnsi="Times New Roman" w:cs="Times New Roman"/>
        </w:rPr>
        <w:t xml:space="preserve">, especially </w:t>
      </w:r>
      <w:r w:rsidR="00644C3C">
        <w:rPr>
          <w:rFonts w:ascii="Times New Roman" w:hAnsi="Times New Roman" w:cs="Times New Roman"/>
        </w:rPr>
        <w:t>regarding</w:t>
      </w:r>
      <w:r w:rsidR="00D843DA">
        <w:rPr>
          <w:rFonts w:ascii="Times New Roman" w:hAnsi="Times New Roman" w:cs="Times New Roman"/>
        </w:rPr>
        <w:t xml:space="preserve"> </w:t>
      </w:r>
      <w:r w:rsidR="001526B2">
        <w:rPr>
          <w:rFonts w:ascii="Times New Roman" w:hAnsi="Times New Roman" w:cs="Times New Roman"/>
        </w:rPr>
        <w:t>history and mythology from Homer’s epics</w:t>
      </w:r>
      <w:r w:rsidR="001526B2">
        <w:rPr>
          <w:rStyle w:val="FootnoteReference"/>
          <w:rFonts w:ascii="Times New Roman" w:hAnsi="Times New Roman" w:cs="Times New Roman"/>
        </w:rPr>
        <w:footnoteReference w:id="12"/>
      </w:r>
      <w:r w:rsidR="00644C3C">
        <w:rPr>
          <w:rFonts w:ascii="Times New Roman" w:hAnsi="Times New Roman" w:cs="Times New Roman"/>
        </w:rPr>
        <w:t xml:space="preserve">, which </w:t>
      </w:r>
      <w:r w:rsidR="00520F24">
        <w:rPr>
          <w:rFonts w:ascii="Times New Roman" w:hAnsi="Times New Roman" w:cs="Times New Roman"/>
        </w:rPr>
        <w:t>were “</w:t>
      </w:r>
      <w:r w:rsidR="00520F24" w:rsidRPr="00D36165">
        <w:rPr>
          <w:rFonts w:ascii="Times New Roman" w:hAnsi="Times New Roman" w:cs="Times New Roman"/>
          <w:i/>
          <w:iCs/>
        </w:rPr>
        <w:t>largely composed, performed and transmitted orally</w:t>
      </w:r>
      <w:r w:rsidR="00264844" w:rsidRPr="00D36165">
        <w:rPr>
          <w:rFonts w:ascii="Times New Roman" w:hAnsi="Times New Roman" w:cs="Times New Roman"/>
          <w:i/>
          <w:iCs/>
        </w:rPr>
        <w:t>.</w:t>
      </w:r>
      <w:r w:rsidR="00264844">
        <w:rPr>
          <w:rStyle w:val="FootnoteReference"/>
          <w:rFonts w:ascii="Times New Roman" w:hAnsi="Times New Roman" w:cs="Times New Roman"/>
        </w:rPr>
        <w:footnoteReference w:id="13"/>
      </w:r>
      <w:r w:rsidR="00520F24">
        <w:rPr>
          <w:rFonts w:ascii="Times New Roman" w:hAnsi="Times New Roman" w:cs="Times New Roman"/>
        </w:rPr>
        <w:t>”</w:t>
      </w:r>
      <w:r w:rsidR="00625273">
        <w:rPr>
          <w:rFonts w:ascii="Times New Roman" w:hAnsi="Times New Roman" w:cs="Times New Roman"/>
        </w:rPr>
        <w:t xml:space="preserve"> As </w:t>
      </w:r>
      <w:r w:rsidR="00053587">
        <w:rPr>
          <w:rFonts w:ascii="Times New Roman" w:hAnsi="Times New Roman" w:cs="Times New Roman"/>
        </w:rPr>
        <w:t>Elizabeth Belfiore</w:t>
      </w:r>
      <w:r w:rsidR="00F30FC8">
        <w:rPr>
          <w:rFonts w:ascii="Times New Roman" w:hAnsi="Times New Roman" w:cs="Times New Roman"/>
        </w:rPr>
        <w:t xml:space="preserve"> notes</w:t>
      </w:r>
      <w:r w:rsidR="00053587">
        <w:rPr>
          <w:rFonts w:ascii="Times New Roman" w:hAnsi="Times New Roman" w:cs="Times New Roman"/>
        </w:rPr>
        <w:t xml:space="preserve">, Plato </w:t>
      </w:r>
      <w:r w:rsidR="00EB353C">
        <w:rPr>
          <w:rFonts w:ascii="Times New Roman" w:hAnsi="Times New Roman" w:cs="Times New Roman"/>
        </w:rPr>
        <w:t>criticises</w:t>
      </w:r>
      <w:r w:rsidR="000960F5">
        <w:rPr>
          <w:rFonts w:ascii="Times New Roman" w:hAnsi="Times New Roman" w:cs="Times New Roman"/>
        </w:rPr>
        <w:t xml:space="preserve"> the poets </w:t>
      </w:r>
      <w:r w:rsidR="00326ED9">
        <w:rPr>
          <w:rFonts w:ascii="Times New Roman" w:hAnsi="Times New Roman" w:cs="Times New Roman"/>
        </w:rPr>
        <w:t>for perpetuating</w:t>
      </w:r>
      <w:r w:rsidR="00800FDD">
        <w:rPr>
          <w:rFonts w:ascii="Times New Roman" w:hAnsi="Times New Roman" w:cs="Times New Roman"/>
        </w:rPr>
        <w:t xml:space="preserve"> false beliefs and </w:t>
      </w:r>
      <w:r w:rsidR="00FB1D79">
        <w:rPr>
          <w:rFonts w:ascii="Times New Roman" w:hAnsi="Times New Roman" w:cs="Times New Roman"/>
        </w:rPr>
        <w:t>attacking the order of the soul</w:t>
      </w:r>
      <w:r w:rsidR="00FB1D79">
        <w:rPr>
          <w:rStyle w:val="FootnoteReference"/>
          <w:rFonts w:ascii="Times New Roman" w:hAnsi="Times New Roman" w:cs="Times New Roman"/>
        </w:rPr>
        <w:footnoteReference w:id="14"/>
      </w:r>
      <w:r w:rsidR="00FB1D79">
        <w:rPr>
          <w:rFonts w:ascii="Times New Roman" w:hAnsi="Times New Roman" w:cs="Times New Roman"/>
        </w:rPr>
        <w:t>.</w:t>
      </w:r>
      <w:r w:rsidR="003A025A">
        <w:rPr>
          <w:rFonts w:ascii="Times New Roman" w:hAnsi="Times New Roman" w:cs="Times New Roman"/>
        </w:rPr>
        <w:t xml:space="preserve"> </w:t>
      </w:r>
      <w:r w:rsidR="00B64323">
        <w:rPr>
          <w:rFonts w:ascii="Times New Roman" w:hAnsi="Times New Roman" w:cs="Times New Roman"/>
        </w:rPr>
        <w:t>Consequently</w:t>
      </w:r>
      <w:r w:rsidR="003A025A">
        <w:rPr>
          <w:rFonts w:ascii="Times New Roman" w:hAnsi="Times New Roman" w:cs="Times New Roman"/>
        </w:rPr>
        <w:t xml:space="preserve">, it may be implied that the poets are the </w:t>
      </w:r>
      <w:r w:rsidR="003E05F1">
        <w:rPr>
          <w:rFonts w:ascii="Times New Roman" w:hAnsi="Times New Roman" w:cs="Times New Roman"/>
        </w:rPr>
        <w:t xml:space="preserve">creators of </w:t>
      </w:r>
      <w:r w:rsidR="003A025A">
        <w:rPr>
          <w:rFonts w:ascii="Times New Roman" w:hAnsi="Times New Roman" w:cs="Times New Roman"/>
        </w:rPr>
        <w:t xml:space="preserve">the shadows </w:t>
      </w:r>
      <w:r w:rsidR="003E05F1">
        <w:rPr>
          <w:rFonts w:ascii="Times New Roman" w:hAnsi="Times New Roman" w:cs="Times New Roman"/>
        </w:rPr>
        <w:t>on</w:t>
      </w:r>
      <w:r w:rsidR="003A025A">
        <w:rPr>
          <w:rFonts w:ascii="Times New Roman" w:hAnsi="Times New Roman" w:cs="Times New Roman"/>
        </w:rPr>
        <w:t xml:space="preserve"> the walls</w:t>
      </w:r>
      <w:r w:rsidR="003E05F1">
        <w:rPr>
          <w:rFonts w:ascii="Times New Roman" w:hAnsi="Times New Roman" w:cs="Times New Roman"/>
        </w:rPr>
        <w:t xml:space="preserve">, </w:t>
      </w:r>
      <w:r w:rsidR="00181815">
        <w:rPr>
          <w:rFonts w:ascii="Times New Roman" w:hAnsi="Times New Roman" w:cs="Times New Roman"/>
        </w:rPr>
        <w:t>thus they twist reality and lead the masses to false conclusions</w:t>
      </w:r>
      <w:r w:rsidR="008C1045">
        <w:rPr>
          <w:rFonts w:ascii="Times New Roman" w:hAnsi="Times New Roman" w:cs="Times New Roman"/>
        </w:rPr>
        <w:t>. As such</w:t>
      </w:r>
      <w:r w:rsidR="00C72378">
        <w:rPr>
          <w:rFonts w:ascii="Times New Roman" w:hAnsi="Times New Roman" w:cs="Times New Roman"/>
        </w:rPr>
        <w:t xml:space="preserve">, Plato sees philosophy as a </w:t>
      </w:r>
      <w:r w:rsidR="00181815">
        <w:rPr>
          <w:rFonts w:ascii="Times New Roman" w:hAnsi="Times New Roman" w:cs="Times New Roman"/>
        </w:rPr>
        <w:t>means</w:t>
      </w:r>
      <w:r w:rsidR="00C72378">
        <w:rPr>
          <w:rFonts w:ascii="Times New Roman" w:hAnsi="Times New Roman" w:cs="Times New Roman"/>
        </w:rPr>
        <w:t xml:space="preserve"> to </w:t>
      </w:r>
      <w:r w:rsidR="00181815">
        <w:rPr>
          <w:rFonts w:ascii="Times New Roman" w:hAnsi="Times New Roman" w:cs="Times New Roman"/>
        </w:rPr>
        <w:t>liberate</w:t>
      </w:r>
      <w:r w:rsidR="00C72378">
        <w:rPr>
          <w:rFonts w:ascii="Times New Roman" w:hAnsi="Times New Roman" w:cs="Times New Roman"/>
        </w:rPr>
        <w:t xml:space="preserve"> the soul from ignorance and falsehoods to knowledge of eternal truths, this can be seen</w:t>
      </w:r>
      <w:r w:rsidR="00B64323">
        <w:rPr>
          <w:rFonts w:ascii="Times New Roman" w:hAnsi="Times New Roman" w:cs="Times New Roman"/>
        </w:rPr>
        <w:t xml:space="preserve"> through</w:t>
      </w:r>
      <w:r w:rsidR="008C1045">
        <w:rPr>
          <w:rFonts w:ascii="Times New Roman" w:hAnsi="Times New Roman" w:cs="Times New Roman"/>
        </w:rPr>
        <w:t xml:space="preserve"> </w:t>
      </w:r>
      <w:r w:rsidR="00226A45">
        <w:rPr>
          <w:rFonts w:ascii="Times New Roman" w:hAnsi="Times New Roman" w:cs="Times New Roman"/>
        </w:rPr>
        <w:t>the freed prisoner undergoes a profound conversion as he comes to u</w:t>
      </w:r>
      <w:r w:rsidR="008E4EE6">
        <w:rPr>
          <w:rFonts w:ascii="Times New Roman" w:hAnsi="Times New Roman" w:cs="Times New Roman"/>
        </w:rPr>
        <w:t xml:space="preserve">nderstand the higher realm. Therefore, the allegory </w:t>
      </w:r>
      <w:r w:rsidR="001B7999">
        <w:rPr>
          <w:rFonts w:ascii="Times New Roman" w:hAnsi="Times New Roman" w:cs="Times New Roman"/>
        </w:rPr>
        <w:t>is not merely about understanding metaphysics</w:t>
      </w:r>
      <w:r w:rsidR="00041F93">
        <w:rPr>
          <w:rFonts w:ascii="Times New Roman" w:hAnsi="Times New Roman" w:cs="Times New Roman"/>
        </w:rPr>
        <w:t>; it is also about the ethical responsibility of philosophers to impart their wisdom</w:t>
      </w:r>
      <w:r w:rsidR="00575F6A">
        <w:rPr>
          <w:rFonts w:ascii="Times New Roman" w:hAnsi="Times New Roman" w:cs="Times New Roman"/>
        </w:rPr>
        <w:t xml:space="preserve"> onto other</w:t>
      </w:r>
      <w:r w:rsidR="00230AAE">
        <w:rPr>
          <w:rFonts w:ascii="Times New Roman" w:hAnsi="Times New Roman" w:cs="Times New Roman"/>
        </w:rPr>
        <w:t>s</w:t>
      </w:r>
      <w:r w:rsidR="00575F6A">
        <w:rPr>
          <w:rFonts w:ascii="Times New Roman" w:hAnsi="Times New Roman" w:cs="Times New Roman"/>
        </w:rPr>
        <w:t xml:space="preserve"> regardless of the challenges and resistance they will inevit</w:t>
      </w:r>
      <w:r w:rsidR="00CB75CA">
        <w:rPr>
          <w:rFonts w:ascii="Times New Roman" w:hAnsi="Times New Roman" w:cs="Times New Roman"/>
        </w:rPr>
        <w:t>ably face in doing so.</w:t>
      </w:r>
      <w:r w:rsidR="007F09DF">
        <w:rPr>
          <w:rFonts w:ascii="Times New Roman" w:hAnsi="Times New Roman" w:cs="Times New Roman"/>
        </w:rPr>
        <w:t xml:space="preserve"> On the other hand, this claim that the poets create shadows can itself be interpreted metaphorically, Plato’s suspicion of art may reflect a broader caution of the persuasive power of storytelling – which he himself employs through metaphor. In this way, Plato’s use of the cave may ironically mirror the poetic methods he condemns.</w:t>
      </w:r>
    </w:p>
    <w:p w14:paraId="50294A65" w14:textId="6384EE9C" w:rsidR="00012F4D" w:rsidRDefault="005446B5" w:rsidP="00034C95">
      <w:pPr>
        <w:jc w:val="both"/>
        <w:rPr>
          <w:rFonts w:ascii="Times New Roman" w:hAnsi="Times New Roman" w:cs="Times New Roman"/>
        </w:rPr>
      </w:pPr>
      <w:r>
        <w:rPr>
          <w:rFonts w:ascii="Times New Roman" w:hAnsi="Times New Roman" w:cs="Times New Roman"/>
        </w:rPr>
        <w:t xml:space="preserve">Plato’s Allegory of the Cave has had a lasting impact </w:t>
      </w:r>
      <w:r w:rsidR="00230AAE">
        <w:rPr>
          <w:rFonts w:ascii="Times New Roman" w:hAnsi="Times New Roman" w:cs="Times New Roman"/>
        </w:rPr>
        <w:t>on</w:t>
      </w:r>
      <w:r>
        <w:rPr>
          <w:rFonts w:ascii="Times New Roman" w:hAnsi="Times New Roman" w:cs="Times New Roman"/>
        </w:rPr>
        <w:t xml:space="preserve"> Western philosophy despite </w:t>
      </w:r>
      <w:r w:rsidR="00657075">
        <w:rPr>
          <w:rFonts w:ascii="Times New Roman" w:hAnsi="Times New Roman" w:cs="Times New Roman"/>
        </w:rPr>
        <w:t>hi</w:t>
      </w:r>
      <w:r w:rsidR="00230AAE">
        <w:rPr>
          <w:rFonts w:ascii="Times New Roman" w:hAnsi="Times New Roman" w:cs="Times New Roman"/>
        </w:rPr>
        <w:t>s</w:t>
      </w:r>
      <w:r>
        <w:rPr>
          <w:rFonts w:ascii="Times New Roman" w:hAnsi="Times New Roman" w:cs="Times New Roman"/>
        </w:rPr>
        <w:t xml:space="preserve"> living in the Classical period – the time between 500 BCE to the death of Alexander the Great in 323 BCE</w:t>
      </w:r>
      <w:r w:rsidR="008041EF">
        <w:rPr>
          <w:rStyle w:val="FootnoteReference"/>
          <w:rFonts w:ascii="Times New Roman" w:hAnsi="Times New Roman" w:cs="Times New Roman"/>
        </w:rPr>
        <w:footnoteReference w:id="15"/>
      </w:r>
      <w:r>
        <w:rPr>
          <w:rFonts w:ascii="Times New Roman" w:hAnsi="Times New Roman" w:cs="Times New Roman"/>
        </w:rPr>
        <w:t>. Furthermore, it has been a source of influence on culture. For example, in film</w:t>
      </w:r>
      <w:r w:rsidR="00CB2F96">
        <w:rPr>
          <w:rFonts w:ascii="Times New Roman" w:hAnsi="Times New Roman" w:cs="Times New Roman"/>
        </w:rPr>
        <w:t>,</w:t>
      </w:r>
      <w:r>
        <w:rPr>
          <w:rFonts w:ascii="Times New Roman" w:hAnsi="Times New Roman" w:cs="Times New Roman"/>
        </w:rPr>
        <w:t xml:space="preserve"> there has been </w:t>
      </w:r>
      <w:r w:rsidRPr="00417BC2">
        <w:rPr>
          <w:rFonts w:ascii="Times New Roman" w:hAnsi="Times New Roman" w:cs="Times New Roman"/>
          <w:i/>
          <w:iCs/>
        </w:rPr>
        <w:t xml:space="preserve">The Truman Show </w:t>
      </w:r>
      <w:r w:rsidRPr="002F34DD">
        <w:rPr>
          <w:rFonts w:ascii="Times New Roman" w:hAnsi="Times New Roman" w:cs="Times New Roman"/>
        </w:rPr>
        <w:t>(1998)</w:t>
      </w:r>
      <w:r>
        <w:rPr>
          <w:rFonts w:ascii="Times New Roman" w:hAnsi="Times New Roman" w:cs="Times New Roman"/>
        </w:rPr>
        <w:t xml:space="preserve">, </w:t>
      </w:r>
      <w:r w:rsidRPr="00417BC2">
        <w:rPr>
          <w:rFonts w:ascii="Times New Roman" w:hAnsi="Times New Roman" w:cs="Times New Roman"/>
          <w:i/>
          <w:iCs/>
        </w:rPr>
        <w:t xml:space="preserve">The Matrix </w:t>
      </w:r>
      <w:r w:rsidRPr="002F34DD">
        <w:rPr>
          <w:rFonts w:ascii="Times New Roman" w:hAnsi="Times New Roman" w:cs="Times New Roman"/>
        </w:rPr>
        <w:t>(1999)</w:t>
      </w:r>
      <w:r>
        <w:rPr>
          <w:rFonts w:ascii="Times New Roman" w:hAnsi="Times New Roman" w:cs="Times New Roman"/>
        </w:rPr>
        <w:t xml:space="preserve"> and </w:t>
      </w:r>
      <w:r w:rsidRPr="002F34DD">
        <w:rPr>
          <w:rFonts w:ascii="Times New Roman" w:hAnsi="Times New Roman" w:cs="Times New Roman"/>
          <w:i/>
          <w:iCs/>
        </w:rPr>
        <w:t xml:space="preserve">An Urban Allegory </w:t>
      </w:r>
      <w:r w:rsidRPr="002F34DD">
        <w:rPr>
          <w:rFonts w:ascii="Times New Roman" w:hAnsi="Times New Roman" w:cs="Times New Roman"/>
        </w:rPr>
        <w:t>(2024)</w:t>
      </w:r>
      <w:r>
        <w:rPr>
          <w:rFonts w:ascii="Times New Roman" w:hAnsi="Times New Roman" w:cs="Times New Roman"/>
        </w:rPr>
        <w:t xml:space="preserve"> which use Plato’s allegory as a model to explore reality and perception. In literature, Ray Bradbury wrote the novel </w:t>
      </w:r>
      <w:r w:rsidRPr="00432511">
        <w:rPr>
          <w:rFonts w:ascii="Times New Roman" w:hAnsi="Times New Roman" w:cs="Times New Roman"/>
          <w:i/>
          <w:iCs/>
        </w:rPr>
        <w:t>Fahrenheit 451</w:t>
      </w:r>
      <w:r>
        <w:rPr>
          <w:rFonts w:ascii="Times New Roman" w:hAnsi="Times New Roman" w:cs="Times New Roman"/>
        </w:rPr>
        <w:t xml:space="preserve"> (1953) delving into similar issues with Bradbury even referencing the work of Plato in the nove</w:t>
      </w:r>
      <w:r w:rsidR="008041EF">
        <w:rPr>
          <w:rFonts w:ascii="Times New Roman" w:hAnsi="Times New Roman" w:cs="Times New Roman"/>
        </w:rPr>
        <w:t>l</w:t>
      </w:r>
      <w:r w:rsidR="008041EF">
        <w:rPr>
          <w:rStyle w:val="FootnoteReference"/>
          <w:rFonts w:ascii="Times New Roman" w:hAnsi="Times New Roman" w:cs="Times New Roman"/>
        </w:rPr>
        <w:footnoteReference w:id="16"/>
      </w:r>
      <w:r>
        <w:rPr>
          <w:rFonts w:ascii="Times New Roman" w:hAnsi="Times New Roman" w:cs="Times New Roman"/>
        </w:rPr>
        <w:t xml:space="preserve">; and George Orwell’s 1984 </w:t>
      </w:r>
      <w:r w:rsidR="00A551D6">
        <w:rPr>
          <w:rFonts w:ascii="Times New Roman" w:hAnsi="Times New Roman" w:cs="Times New Roman"/>
        </w:rPr>
        <w:t>shar</w:t>
      </w:r>
      <w:r w:rsidR="00CB2F96">
        <w:rPr>
          <w:rFonts w:ascii="Times New Roman" w:hAnsi="Times New Roman" w:cs="Times New Roman"/>
        </w:rPr>
        <w:t>es</w:t>
      </w:r>
      <w:r>
        <w:rPr>
          <w:rFonts w:ascii="Times New Roman" w:hAnsi="Times New Roman" w:cs="Times New Roman"/>
        </w:rPr>
        <w:t xml:space="preserve"> many parallels with Plato’s metaphor as Winston Smith attempts to liberate himself from the ideological restrictions imposed by society</w:t>
      </w:r>
      <w:r w:rsidR="008041EF">
        <w:rPr>
          <w:rStyle w:val="FootnoteReference"/>
          <w:rFonts w:ascii="Times New Roman" w:hAnsi="Times New Roman" w:cs="Times New Roman"/>
        </w:rPr>
        <w:footnoteReference w:id="17"/>
      </w:r>
      <w:r w:rsidR="008041EF">
        <w:rPr>
          <w:rFonts w:ascii="Times New Roman" w:hAnsi="Times New Roman" w:cs="Times New Roman"/>
        </w:rPr>
        <w:t xml:space="preserve">. </w:t>
      </w:r>
      <w:r>
        <w:rPr>
          <w:rFonts w:ascii="Times New Roman" w:hAnsi="Times New Roman" w:cs="Times New Roman"/>
        </w:rPr>
        <w:t xml:space="preserve">Whilst these modern works build on the Cave’s core themes, they also highlight new concerns – such as surveillance, media control and consumerism – which played no part in Plato’s original metaphor. This reapplication of the metaphor shows its </w:t>
      </w:r>
      <w:r>
        <w:rPr>
          <w:rFonts w:ascii="Times New Roman" w:hAnsi="Times New Roman" w:cs="Times New Roman"/>
        </w:rPr>
        <w:lastRenderedPageBreak/>
        <w:t>flexibility but also reveals the limitations of try</w:t>
      </w:r>
      <w:r w:rsidR="00CB2F96">
        <w:rPr>
          <w:rFonts w:ascii="Times New Roman" w:hAnsi="Times New Roman" w:cs="Times New Roman"/>
        </w:rPr>
        <w:t>ing</w:t>
      </w:r>
      <w:r>
        <w:rPr>
          <w:rFonts w:ascii="Times New Roman" w:hAnsi="Times New Roman" w:cs="Times New Roman"/>
        </w:rPr>
        <w:t xml:space="preserve"> to apply ancient thought to contemporary issues without critical modifications.</w:t>
      </w:r>
    </w:p>
    <w:p w14:paraId="5876236B" w14:textId="77777777" w:rsidR="00BB452C" w:rsidRDefault="00BB452C" w:rsidP="00BB452C">
      <w:pPr>
        <w:jc w:val="both"/>
        <w:rPr>
          <w:rFonts w:ascii="Times New Roman" w:hAnsi="Times New Roman" w:cs="Times New Roman"/>
        </w:rPr>
      </w:pPr>
      <w:r>
        <w:rPr>
          <w:rFonts w:ascii="Times New Roman" w:hAnsi="Times New Roman" w:cs="Times New Roman"/>
        </w:rPr>
        <w:t xml:space="preserve">To conclude, Plato’s Allegory of the Cave, in both ancient and modern times, serves as a compelling metaphor for the nature of reality, knowledge and human perception. Through the allegory, Plato illustrates the philosopher’s journey from ignorance to enlightenment, and the moral responsibility to guide others toward truth. Its strength lies not just in its clarity but in its capacity to provoke further debate. The metaphor’s open-endedness invokes questions about elitism, authority and interpretation – thus making it a philosophical tool that both enlightens and demands scrutiny. </w:t>
      </w:r>
    </w:p>
    <w:p w14:paraId="387D0925" w14:textId="7F0A2638" w:rsidR="001635DB" w:rsidRDefault="001635DB" w:rsidP="00034C95">
      <w:pPr>
        <w:jc w:val="both"/>
        <w:rPr>
          <w:rFonts w:ascii="Times New Roman" w:hAnsi="Times New Roman" w:cs="Times New Roman"/>
        </w:rPr>
      </w:pPr>
      <w:r>
        <w:rPr>
          <w:rFonts w:ascii="Times New Roman" w:hAnsi="Times New Roman" w:cs="Times New Roman"/>
        </w:rPr>
        <w:t>Bibliography:</w:t>
      </w:r>
    </w:p>
    <w:p w14:paraId="2ACEC87A" w14:textId="5401C3D1" w:rsidR="00A848A7" w:rsidRPr="002A001E" w:rsidRDefault="00A848A7" w:rsidP="00A848A7">
      <w:pPr>
        <w:pStyle w:val="FootnoteText"/>
        <w:rPr>
          <w:rFonts w:ascii="Times New Roman" w:hAnsi="Times New Roman" w:cs="Times New Roman"/>
        </w:rPr>
      </w:pPr>
      <w:r w:rsidRPr="002A001E">
        <w:rPr>
          <w:rFonts w:ascii="Times New Roman" w:hAnsi="Times New Roman" w:cs="Times New Roman"/>
        </w:rPr>
        <w:t xml:space="preserve">Abduramanova, Diana </w:t>
      </w:r>
      <w:proofErr w:type="spellStart"/>
      <w:r w:rsidRPr="002A001E">
        <w:rPr>
          <w:rFonts w:ascii="Times New Roman" w:hAnsi="Times New Roman" w:cs="Times New Roman"/>
        </w:rPr>
        <w:t>Valerevna</w:t>
      </w:r>
      <w:proofErr w:type="spellEnd"/>
      <w:r w:rsidRPr="002A001E">
        <w:rPr>
          <w:rFonts w:ascii="Times New Roman" w:hAnsi="Times New Roman" w:cs="Times New Roman"/>
        </w:rPr>
        <w:t xml:space="preserve">, </w:t>
      </w:r>
      <w:r w:rsidRPr="002A001E">
        <w:rPr>
          <w:rFonts w:ascii="Times New Roman" w:hAnsi="Times New Roman" w:cs="Times New Roman"/>
          <w:i/>
          <w:iCs/>
        </w:rPr>
        <w:t>The Role of Oral Poetry in Ancient Greek Society</w:t>
      </w:r>
      <w:r w:rsidRPr="002A001E">
        <w:rPr>
          <w:rFonts w:ascii="Times New Roman" w:hAnsi="Times New Roman" w:cs="Times New Roman"/>
        </w:rPr>
        <w:t xml:space="preserve">, </w:t>
      </w:r>
      <w:proofErr w:type="spellStart"/>
      <w:r w:rsidRPr="002A001E">
        <w:rPr>
          <w:rFonts w:ascii="Times New Roman" w:hAnsi="Times New Roman" w:cs="Times New Roman"/>
        </w:rPr>
        <w:t>Chirchik</w:t>
      </w:r>
      <w:proofErr w:type="spellEnd"/>
      <w:r w:rsidRPr="002A001E">
        <w:rPr>
          <w:rFonts w:ascii="Times New Roman" w:hAnsi="Times New Roman" w:cs="Times New Roman"/>
        </w:rPr>
        <w:t xml:space="preserve"> State Pedagogical </w:t>
      </w:r>
      <w:r w:rsidR="007517E0">
        <w:rPr>
          <w:rFonts w:ascii="Times New Roman" w:hAnsi="Times New Roman" w:cs="Times New Roman"/>
        </w:rPr>
        <w:t xml:space="preserve">         </w:t>
      </w:r>
      <w:r w:rsidRPr="002A001E">
        <w:rPr>
          <w:rFonts w:ascii="Times New Roman" w:hAnsi="Times New Roman" w:cs="Times New Roman"/>
        </w:rPr>
        <w:t xml:space="preserve">University, </w:t>
      </w:r>
      <w:hyperlink r:id="rId8" w:history="1">
        <w:r w:rsidRPr="002A001E">
          <w:rPr>
            <w:rStyle w:val="Hyperlink"/>
            <w:rFonts w:ascii="Times New Roman" w:hAnsi="Times New Roman" w:cs="Times New Roman"/>
          </w:rPr>
          <w:t>file:///C:/Users/2403821/Downloads/Yo%E2%80%99ldosheva+Sarvinoz+Yo%E2%80%99ldosh+qizi2.pdf</w:t>
        </w:r>
      </w:hyperlink>
      <w:r w:rsidRPr="002A001E">
        <w:rPr>
          <w:rFonts w:ascii="Times New Roman" w:hAnsi="Times New Roman" w:cs="Times New Roman"/>
        </w:rPr>
        <w:t xml:space="preserve"> [accessed 1</w:t>
      </w:r>
      <w:r w:rsidRPr="002A001E">
        <w:rPr>
          <w:rFonts w:ascii="Times New Roman" w:hAnsi="Times New Roman" w:cs="Times New Roman"/>
          <w:vertAlign w:val="superscript"/>
        </w:rPr>
        <w:t>st</w:t>
      </w:r>
      <w:r w:rsidRPr="002A001E">
        <w:rPr>
          <w:rFonts w:ascii="Times New Roman" w:hAnsi="Times New Roman" w:cs="Times New Roman"/>
        </w:rPr>
        <w:t xml:space="preserve"> May 2025]</w:t>
      </w:r>
    </w:p>
    <w:p w14:paraId="6DFD24A4" w14:textId="77777777" w:rsidR="00E84045" w:rsidRDefault="00E84045" w:rsidP="00A848A7">
      <w:pPr>
        <w:pStyle w:val="FootnoteText"/>
        <w:rPr>
          <w:rFonts w:ascii="Times New Roman" w:hAnsi="Times New Roman" w:cs="Times New Roman"/>
        </w:rPr>
      </w:pPr>
    </w:p>
    <w:p w14:paraId="06068C7C" w14:textId="401997EF" w:rsidR="00FB713A" w:rsidRDefault="00FB713A" w:rsidP="00A848A7">
      <w:pPr>
        <w:pStyle w:val="FootnoteText"/>
        <w:rPr>
          <w:rFonts w:ascii="Times New Roman" w:hAnsi="Times New Roman" w:cs="Times New Roman"/>
        </w:rPr>
      </w:pPr>
      <w:r>
        <w:rPr>
          <w:rFonts w:ascii="Times New Roman" w:hAnsi="Times New Roman" w:cs="Times New Roman"/>
        </w:rPr>
        <w:t xml:space="preserve">Aristotle, </w:t>
      </w:r>
      <w:r w:rsidRPr="00517853">
        <w:rPr>
          <w:rFonts w:ascii="Times New Roman" w:hAnsi="Times New Roman" w:cs="Times New Roman"/>
          <w:i/>
          <w:iCs/>
        </w:rPr>
        <w:t>The Complete Works of Aristotle</w:t>
      </w:r>
      <w:r>
        <w:rPr>
          <w:rFonts w:ascii="Times New Roman" w:hAnsi="Times New Roman" w:cs="Times New Roman"/>
        </w:rPr>
        <w:t>, ed. Jonathon Barnes (Princeton: Princeton University Press, 1984)</w:t>
      </w:r>
    </w:p>
    <w:p w14:paraId="1837EA33" w14:textId="77777777" w:rsidR="00FB713A" w:rsidRPr="002A001E" w:rsidRDefault="00FB713A" w:rsidP="00A848A7">
      <w:pPr>
        <w:pStyle w:val="FootnoteText"/>
        <w:rPr>
          <w:rFonts w:ascii="Times New Roman" w:hAnsi="Times New Roman" w:cs="Times New Roman"/>
        </w:rPr>
      </w:pPr>
    </w:p>
    <w:p w14:paraId="6225487F" w14:textId="3A673CAC" w:rsidR="00FB1D79" w:rsidRPr="002A001E" w:rsidRDefault="00EA7A2B" w:rsidP="00034C95">
      <w:pPr>
        <w:jc w:val="both"/>
        <w:rPr>
          <w:rFonts w:ascii="Times New Roman" w:hAnsi="Times New Roman" w:cs="Times New Roman"/>
          <w:sz w:val="20"/>
          <w:szCs w:val="20"/>
        </w:rPr>
      </w:pPr>
      <w:r w:rsidRPr="002A001E">
        <w:rPr>
          <w:rFonts w:ascii="Times New Roman" w:hAnsi="Times New Roman" w:cs="Times New Roman"/>
          <w:sz w:val="20"/>
          <w:szCs w:val="20"/>
        </w:rPr>
        <w:t>Belfiore, Elizabeth, ‘Plato’s Greatest Accusation against Poetry’, </w:t>
      </w:r>
      <w:r w:rsidRPr="002A001E">
        <w:rPr>
          <w:rFonts w:ascii="Times New Roman" w:hAnsi="Times New Roman" w:cs="Times New Roman"/>
          <w:i/>
          <w:iCs/>
          <w:sz w:val="20"/>
          <w:szCs w:val="20"/>
        </w:rPr>
        <w:t>Canadian Journal of Philosophy Supplementary Volume</w:t>
      </w:r>
      <w:r w:rsidRPr="002A001E">
        <w:rPr>
          <w:rFonts w:ascii="Times New Roman" w:hAnsi="Times New Roman" w:cs="Times New Roman"/>
          <w:sz w:val="20"/>
          <w:szCs w:val="20"/>
        </w:rPr>
        <w:t>, 9 (1983)</w:t>
      </w:r>
    </w:p>
    <w:p w14:paraId="26463D6C" w14:textId="3515D83A" w:rsidR="00E84045" w:rsidRPr="002A001E" w:rsidRDefault="00E84045" w:rsidP="00034C95">
      <w:pPr>
        <w:jc w:val="both"/>
        <w:rPr>
          <w:rFonts w:ascii="Times New Roman" w:hAnsi="Times New Roman" w:cs="Times New Roman"/>
          <w:sz w:val="20"/>
          <w:szCs w:val="20"/>
        </w:rPr>
      </w:pPr>
      <w:r w:rsidRPr="002A001E">
        <w:rPr>
          <w:rFonts w:ascii="Times New Roman" w:hAnsi="Times New Roman" w:cs="Times New Roman"/>
          <w:sz w:val="20"/>
          <w:szCs w:val="20"/>
        </w:rPr>
        <w:t>Bradbury, Ray. </w:t>
      </w:r>
      <w:r w:rsidRPr="002A001E">
        <w:rPr>
          <w:rFonts w:ascii="Times New Roman" w:hAnsi="Times New Roman" w:cs="Times New Roman"/>
          <w:i/>
          <w:iCs/>
          <w:sz w:val="20"/>
          <w:szCs w:val="20"/>
        </w:rPr>
        <w:t>Fahrenheit 451</w:t>
      </w:r>
      <w:r w:rsidRPr="002A001E">
        <w:rPr>
          <w:rFonts w:ascii="Times New Roman" w:hAnsi="Times New Roman" w:cs="Times New Roman"/>
          <w:sz w:val="20"/>
          <w:szCs w:val="20"/>
        </w:rPr>
        <w:t>. (London: The Random House Publishing Group, 1953)</w:t>
      </w:r>
    </w:p>
    <w:p w14:paraId="1D1825E4" w14:textId="7C15E3D8" w:rsidR="00EE51B0" w:rsidRDefault="00EE51B0" w:rsidP="00034C95">
      <w:pPr>
        <w:jc w:val="both"/>
        <w:rPr>
          <w:rFonts w:ascii="Times New Roman" w:hAnsi="Times New Roman" w:cs="Times New Roman"/>
          <w:sz w:val="20"/>
          <w:szCs w:val="20"/>
        </w:rPr>
      </w:pPr>
      <w:r w:rsidRPr="002A001E">
        <w:rPr>
          <w:rFonts w:ascii="Times New Roman" w:hAnsi="Times New Roman" w:cs="Times New Roman"/>
          <w:sz w:val="20"/>
          <w:szCs w:val="20"/>
        </w:rPr>
        <w:t>Cain, Andy</w:t>
      </w:r>
      <w:r w:rsidR="009930E4" w:rsidRPr="002A001E">
        <w:rPr>
          <w:rFonts w:ascii="Times New Roman" w:hAnsi="Times New Roman" w:cs="Times New Roman"/>
          <w:sz w:val="20"/>
          <w:szCs w:val="20"/>
        </w:rPr>
        <w:t xml:space="preserve">, What is Plato’s Theory of Forms?, (2023), </w:t>
      </w:r>
      <w:hyperlink r:id="rId9" w:history="1">
        <w:r w:rsidR="004E0C49" w:rsidRPr="002A001E">
          <w:rPr>
            <w:rStyle w:val="Hyperlink"/>
            <w:rFonts w:ascii="Times New Roman" w:hAnsi="Times New Roman" w:cs="Times New Roman"/>
            <w:sz w:val="20"/>
            <w:szCs w:val="20"/>
          </w:rPr>
          <w:t>https://www.perlego.com/knowledge/study-guides/what-is-platos-theory-of-forms/</w:t>
        </w:r>
      </w:hyperlink>
      <w:r w:rsidR="004E0C49" w:rsidRPr="002A001E">
        <w:rPr>
          <w:rFonts w:ascii="Times New Roman" w:hAnsi="Times New Roman" w:cs="Times New Roman"/>
          <w:sz w:val="20"/>
          <w:szCs w:val="20"/>
        </w:rPr>
        <w:t xml:space="preserve"> [accessed 29</w:t>
      </w:r>
      <w:r w:rsidR="004E0C49" w:rsidRPr="002A001E">
        <w:rPr>
          <w:rFonts w:ascii="Times New Roman" w:hAnsi="Times New Roman" w:cs="Times New Roman"/>
          <w:sz w:val="20"/>
          <w:szCs w:val="20"/>
          <w:vertAlign w:val="superscript"/>
        </w:rPr>
        <w:t>th</w:t>
      </w:r>
      <w:r w:rsidR="004E0C49" w:rsidRPr="002A001E">
        <w:rPr>
          <w:rFonts w:ascii="Times New Roman" w:hAnsi="Times New Roman" w:cs="Times New Roman"/>
          <w:sz w:val="20"/>
          <w:szCs w:val="20"/>
        </w:rPr>
        <w:t xml:space="preserve"> April 2025]</w:t>
      </w:r>
    </w:p>
    <w:p w14:paraId="4AD489E8" w14:textId="2BFE393A" w:rsidR="007F187C" w:rsidRDefault="007F187C" w:rsidP="00034C95">
      <w:pPr>
        <w:jc w:val="both"/>
        <w:rPr>
          <w:rFonts w:ascii="Times New Roman" w:hAnsi="Times New Roman" w:cs="Times New Roman"/>
          <w:sz w:val="20"/>
          <w:szCs w:val="20"/>
        </w:rPr>
      </w:pPr>
      <w:r w:rsidRPr="007F187C">
        <w:rPr>
          <w:rFonts w:ascii="Times New Roman" w:hAnsi="Times New Roman" w:cs="Times New Roman"/>
          <w:sz w:val="20"/>
          <w:szCs w:val="20"/>
        </w:rPr>
        <w:t xml:space="preserve">Deatherage, Scott, ‘From Plato to Orwell: Utopian Rhetoric in a Dystopian World’, </w:t>
      </w:r>
      <w:r w:rsidRPr="007F187C">
        <w:rPr>
          <w:rFonts w:ascii="Times New Roman" w:hAnsi="Times New Roman" w:cs="Times New Roman"/>
          <w:i/>
          <w:iCs/>
          <w:sz w:val="20"/>
          <w:szCs w:val="20"/>
        </w:rPr>
        <w:t>Annual Meeting of the Speech Communication Association</w:t>
      </w:r>
      <w:r w:rsidRPr="007F187C">
        <w:rPr>
          <w:rFonts w:ascii="Times New Roman" w:hAnsi="Times New Roman" w:cs="Times New Roman"/>
          <w:sz w:val="20"/>
          <w:szCs w:val="20"/>
        </w:rPr>
        <w:t>, (Boston, Massachusetts: 1987)</w:t>
      </w:r>
    </w:p>
    <w:p w14:paraId="2F10640C" w14:textId="2FE1CDC8" w:rsidR="009E64FA" w:rsidRDefault="009E64FA" w:rsidP="00034C95">
      <w:pPr>
        <w:jc w:val="both"/>
        <w:rPr>
          <w:rFonts w:ascii="Times New Roman" w:hAnsi="Times New Roman" w:cs="Times New Roman"/>
          <w:sz w:val="20"/>
          <w:szCs w:val="20"/>
        </w:rPr>
      </w:pPr>
      <w:r w:rsidRPr="009E64FA">
        <w:rPr>
          <w:rFonts w:ascii="Times New Roman" w:hAnsi="Times New Roman" w:cs="Times New Roman"/>
          <w:sz w:val="20"/>
          <w:szCs w:val="20"/>
        </w:rPr>
        <w:t>Gagarin</w:t>
      </w:r>
      <w:r>
        <w:rPr>
          <w:rFonts w:ascii="Times New Roman" w:hAnsi="Times New Roman" w:cs="Times New Roman"/>
          <w:sz w:val="20"/>
          <w:szCs w:val="20"/>
        </w:rPr>
        <w:t>, Michael</w:t>
      </w:r>
      <w:r w:rsidRPr="009E64FA">
        <w:rPr>
          <w:rFonts w:ascii="Times New Roman" w:hAnsi="Times New Roman" w:cs="Times New Roman"/>
          <w:sz w:val="20"/>
          <w:szCs w:val="20"/>
        </w:rPr>
        <w:t xml:space="preserve">, </w:t>
      </w:r>
      <w:r w:rsidRPr="009E64FA">
        <w:rPr>
          <w:rFonts w:ascii="Times New Roman" w:hAnsi="Times New Roman" w:cs="Times New Roman"/>
          <w:i/>
          <w:iCs/>
          <w:sz w:val="20"/>
          <w:szCs w:val="20"/>
        </w:rPr>
        <w:t>Signs of Orality</w:t>
      </w:r>
      <w:r w:rsidRPr="009E64FA">
        <w:rPr>
          <w:rFonts w:ascii="Times New Roman" w:hAnsi="Times New Roman" w:cs="Times New Roman"/>
          <w:sz w:val="20"/>
          <w:szCs w:val="20"/>
        </w:rPr>
        <w:t>, ed. Anne MacKay, (Leiden: BRILL Academic, 1999)</w:t>
      </w:r>
    </w:p>
    <w:p w14:paraId="25CF4175" w14:textId="75F91DFD" w:rsidR="003A4897" w:rsidRPr="003A4897" w:rsidRDefault="003A4897" w:rsidP="00034C95">
      <w:pPr>
        <w:jc w:val="both"/>
        <w:rPr>
          <w:rFonts w:ascii="Times New Roman" w:hAnsi="Times New Roman" w:cs="Times New Roman"/>
          <w:b/>
          <w:bCs/>
          <w:sz w:val="12"/>
          <w:szCs w:val="12"/>
        </w:rPr>
      </w:pPr>
      <w:r>
        <w:rPr>
          <w:rFonts w:ascii="Times New Roman" w:hAnsi="Times New Roman" w:cs="Times New Roman"/>
          <w:sz w:val="20"/>
          <w:szCs w:val="20"/>
        </w:rPr>
        <w:t xml:space="preserve">Habib, </w:t>
      </w:r>
      <w:r w:rsidRPr="003A4897">
        <w:rPr>
          <w:rFonts w:ascii="Times New Roman" w:hAnsi="Times New Roman" w:cs="Times New Roman"/>
          <w:sz w:val="20"/>
          <w:szCs w:val="20"/>
        </w:rPr>
        <w:t xml:space="preserve">M. A. R., </w:t>
      </w:r>
      <w:r w:rsidRPr="003A4897">
        <w:rPr>
          <w:rFonts w:ascii="Times New Roman" w:hAnsi="Times New Roman" w:cs="Times New Roman"/>
          <w:i/>
          <w:iCs/>
          <w:sz w:val="20"/>
          <w:szCs w:val="20"/>
        </w:rPr>
        <w:t>A History of Literary Criticism: From Plato to the Present</w:t>
      </w:r>
      <w:r w:rsidRPr="003A4897">
        <w:rPr>
          <w:rFonts w:ascii="Times New Roman" w:hAnsi="Times New Roman" w:cs="Times New Roman"/>
          <w:sz w:val="20"/>
          <w:szCs w:val="20"/>
        </w:rPr>
        <w:t>, (Oxford: Blackwell Publishing, 2005)</w:t>
      </w:r>
    </w:p>
    <w:p w14:paraId="1FC9FE5A" w14:textId="17705B7F" w:rsidR="005C7BC4" w:rsidRPr="002A001E" w:rsidRDefault="005C7BC4" w:rsidP="00034C95">
      <w:pPr>
        <w:jc w:val="both"/>
        <w:rPr>
          <w:rFonts w:ascii="Times New Roman" w:hAnsi="Times New Roman" w:cs="Times New Roman"/>
          <w:sz w:val="20"/>
          <w:szCs w:val="20"/>
        </w:rPr>
      </w:pPr>
      <w:r w:rsidRPr="002A001E">
        <w:rPr>
          <w:rFonts w:ascii="Times New Roman" w:hAnsi="Times New Roman" w:cs="Times New Roman"/>
          <w:sz w:val="20"/>
          <w:szCs w:val="20"/>
        </w:rPr>
        <w:t xml:space="preserve">Martin, Thomas R., </w:t>
      </w:r>
      <w:r w:rsidRPr="002A001E">
        <w:rPr>
          <w:rFonts w:ascii="Times New Roman" w:hAnsi="Times New Roman" w:cs="Times New Roman"/>
          <w:i/>
          <w:iCs/>
          <w:sz w:val="20"/>
          <w:szCs w:val="20"/>
        </w:rPr>
        <w:t>Ancient Greece</w:t>
      </w:r>
      <w:r w:rsidRPr="002A001E">
        <w:rPr>
          <w:rFonts w:ascii="Times New Roman" w:hAnsi="Times New Roman" w:cs="Times New Roman"/>
          <w:sz w:val="20"/>
          <w:szCs w:val="20"/>
        </w:rPr>
        <w:t>, (New Haven, Connecticut: Yale University Press, 1996)</w:t>
      </w:r>
    </w:p>
    <w:p w14:paraId="70259208" w14:textId="36E0737D" w:rsidR="00B32A3C" w:rsidRPr="002A001E" w:rsidRDefault="00B32A3C" w:rsidP="00034C95">
      <w:pPr>
        <w:jc w:val="both"/>
        <w:rPr>
          <w:rFonts w:ascii="Times New Roman" w:hAnsi="Times New Roman" w:cs="Times New Roman"/>
          <w:sz w:val="20"/>
          <w:szCs w:val="20"/>
        </w:rPr>
      </w:pPr>
      <w:r w:rsidRPr="002A001E">
        <w:rPr>
          <w:rFonts w:ascii="Times New Roman" w:hAnsi="Times New Roman" w:cs="Times New Roman"/>
          <w:sz w:val="20"/>
          <w:szCs w:val="20"/>
        </w:rPr>
        <w:t xml:space="preserve">Merriam-Webster.com Dictionary, </w:t>
      </w:r>
      <w:r w:rsidRPr="002A001E">
        <w:rPr>
          <w:rFonts w:ascii="Times New Roman" w:hAnsi="Times New Roman" w:cs="Times New Roman"/>
          <w:i/>
          <w:iCs/>
          <w:sz w:val="20"/>
          <w:szCs w:val="20"/>
        </w:rPr>
        <w:t>Philosopher</w:t>
      </w:r>
      <w:r w:rsidRPr="002A001E">
        <w:rPr>
          <w:rFonts w:ascii="Times New Roman" w:hAnsi="Times New Roman" w:cs="Times New Roman"/>
          <w:sz w:val="20"/>
          <w:szCs w:val="20"/>
        </w:rPr>
        <w:t xml:space="preserve">, </w:t>
      </w:r>
      <w:hyperlink r:id="rId10" w:history="1">
        <w:r w:rsidRPr="002A001E">
          <w:rPr>
            <w:rStyle w:val="Hyperlink"/>
            <w:rFonts w:ascii="Times New Roman" w:hAnsi="Times New Roman" w:cs="Times New Roman"/>
            <w:sz w:val="20"/>
            <w:szCs w:val="20"/>
          </w:rPr>
          <w:t>https://www.merriam-webster.com/dictionary/philosopher</w:t>
        </w:r>
      </w:hyperlink>
      <w:r w:rsidRPr="002A001E">
        <w:rPr>
          <w:rFonts w:ascii="Times New Roman" w:hAnsi="Times New Roman" w:cs="Times New Roman"/>
          <w:sz w:val="20"/>
          <w:szCs w:val="20"/>
        </w:rPr>
        <w:t xml:space="preserve"> [accessed 30th April 2025] </w:t>
      </w:r>
    </w:p>
    <w:p w14:paraId="1C9BA5E6" w14:textId="7E999209" w:rsidR="00344B61" w:rsidRPr="00344B61" w:rsidRDefault="00B53A1B" w:rsidP="00B53A1B">
      <w:pPr>
        <w:jc w:val="both"/>
        <w:rPr>
          <w:rFonts w:ascii="Times New Roman" w:hAnsi="Times New Roman" w:cs="Times New Roman"/>
          <w:sz w:val="16"/>
          <w:szCs w:val="16"/>
        </w:rPr>
      </w:pPr>
      <w:r>
        <w:rPr>
          <w:rFonts w:ascii="Times New Roman" w:hAnsi="Times New Roman" w:cs="Times New Roman"/>
          <w:sz w:val="20"/>
          <w:szCs w:val="20"/>
        </w:rPr>
        <w:t xml:space="preserve">Murphy, </w:t>
      </w:r>
      <w:r w:rsidR="00344B61" w:rsidRPr="00344B61">
        <w:rPr>
          <w:rFonts w:ascii="Times New Roman" w:hAnsi="Times New Roman" w:cs="Times New Roman"/>
          <w:sz w:val="20"/>
          <w:szCs w:val="20"/>
        </w:rPr>
        <w:t xml:space="preserve">Madonna, ‘Plato’s Philosophy of Education and the Common Core Debate’, </w:t>
      </w:r>
      <w:r w:rsidR="00344B61" w:rsidRPr="00344B61">
        <w:rPr>
          <w:rFonts w:ascii="Times New Roman" w:hAnsi="Times New Roman" w:cs="Times New Roman"/>
          <w:i/>
          <w:iCs/>
          <w:sz w:val="20"/>
          <w:szCs w:val="20"/>
        </w:rPr>
        <w:t>Association for the Development of Philosophy Teaching Spring Conference</w:t>
      </w:r>
      <w:r w:rsidR="00344B61" w:rsidRPr="00344B61">
        <w:rPr>
          <w:rFonts w:ascii="Times New Roman" w:hAnsi="Times New Roman" w:cs="Times New Roman"/>
          <w:sz w:val="20"/>
          <w:szCs w:val="20"/>
        </w:rPr>
        <w:t xml:space="preserve">, (Chicago, Illinois: University of St. Francis, 2015) Available at: </w:t>
      </w:r>
      <w:hyperlink r:id="rId11" w:history="1">
        <w:r w:rsidR="00344B61" w:rsidRPr="00344B61">
          <w:rPr>
            <w:rStyle w:val="Hyperlink"/>
            <w:rFonts w:ascii="Times New Roman" w:hAnsi="Times New Roman" w:cs="Times New Roman"/>
            <w:sz w:val="20"/>
            <w:szCs w:val="20"/>
          </w:rPr>
          <w:t>https://files.eric.ed.gov/fulltext/ED559997.pdf</w:t>
        </w:r>
      </w:hyperlink>
      <w:r w:rsidR="00344B61" w:rsidRPr="00344B61">
        <w:rPr>
          <w:rFonts w:ascii="Times New Roman" w:hAnsi="Times New Roman" w:cs="Times New Roman"/>
          <w:sz w:val="20"/>
          <w:szCs w:val="20"/>
        </w:rPr>
        <w:t xml:space="preserve"> [accessed 2nd May 2025]</w:t>
      </w:r>
    </w:p>
    <w:p w14:paraId="76059262" w14:textId="39C5509D" w:rsidR="009C406A" w:rsidRPr="009C406A" w:rsidRDefault="00F516F7" w:rsidP="00034C95">
      <w:pPr>
        <w:jc w:val="both"/>
        <w:rPr>
          <w:rFonts w:ascii="Times New Roman" w:hAnsi="Times New Roman" w:cs="Times New Roman"/>
          <w:sz w:val="16"/>
          <w:szCs w:val="16"/>
        </w:rPr>
      </w:pPr>
      <w:r w:rsidRPr="009C406A">
        <w:rPr>
          <w:rFonts w:ascii="Times New Roman" w:hAnsi="Times New Roman" w:cs="Times New Roman"/>
          <w:sz w:val="20"/>
          <w:szCs w:val="20"/>
        </w:rPr>
        <w:t>Truncellito</w:t>
      </w:r>
      <w:r>
        <w:rPr>
          <w:rFonts w:ascii="Times New Roman" w:hAnsi="Times New Roman" w:cs="Times New Roman"/>
          <w:sz w:val="20"/>
          <w:szCs w:val="20"/>
        </w:rPr>
        <w:t xml:space="preserve">, </w:t>
      </w:r>
      <w:r w:rsidR="009C406A" w:rsidRPr="009C406A">
        <w:rPr>
          <w:rFonts w:ascii="Times New Roman" w:hAnsi="Times New Roman" w:cs="Times New Roman"/>
          <w:sz w:val="20"/>
          <w:szCs w:val="20"/>
        </w:rPr>
        <w:t xml:space="preserve">David A., </w:t>
      </w:r>
      <w:r w:rsidR="009C406A" w:rsidRPr="009C406A">
        <w:rPr>
          <w:rFonts w:ascii="Times New Roman" w:hAnsi="Times New Roman" w:cs="Times New Roman"/>
          <w:i/>
          <w:iCs/>
          <w:sz w:val="20"/>
          <w:szCs w:val="20"/>
        </w:rPr>
        <w:t xml:space="preserve">Internet </w:t>
      </w:r>
      <w:proofErr w:type="spellStart"/>
      <w:r w:rsidR="009C406A" w:rsidRPr="009C406A">
        <w:rPr>
          <w:rFonts w:ascii="Times New Roman" w:hAnsi="Times New Roman" w:cs="Times New Roman"/>
          <w:i/>
          <w:iCs/>
          <w:sz w:val="20"/>
          <w:szCs w:val="20"/>
        </w:rPr>
        <w:t>Encyclopedia</w:t>
      </w:r>
      <w:proofErr w:type="spellEnd"/>
      <w:r w:rsidR="009C406A" w:rsidRPr="009C406A">
        <w:rPr>
          <w:rFonts w:ascii="Times New Roman" w:hAnsi="Times New Roman" w:cs="Times New Roman"/>
          <w:i/>
          <w:iCs/>
          <w:sz w:val="20"/>
          <w:szCs w:val="20"/>
        </w:rPr>
        <w:t xml:space="preserve"> of Philosophy</w:t>
      </w:r>
      <w:r w:rsidR="009C406A" w:rsidRPr="009C406A">
        <w:rPr>
          <w:rFonts w:ascii="Times New Roman" w:hAnsi="Times New Roman" w:cs="Times New Roman"/>
          <w:sz w:val="20"/>
          <w:szCs w:val="20"/>
        </w:rPr>
        <w:t xml:space="preserve">, </w:t>
      </w:r>
      <w:hyperlink r:id="rId12" w:history="1">
        <w:r w:rsidR="009C406A" w:rsidRPr="009C406A">
          <w:rPr>
            <w:rStyle w:val="Hyperlink"/>
            <w:rFonts w:ascii="Times New Roman" w:hAnsi="Times New Roman" w:cs="Times New Roman"/>
            <w:sz w:val="20"/>
            <w:szCs w:val="20"/>
          </w:rPr>
          <w:t>https://iep.utm.edu/epistemo/</w:t>
        </w:r>
      </w:hyperlink>
      <w:r w:rsidR="009C406A" w:rsidRPr="009C406A">
        <w:rPr>
          <w:rFonts w:ascii="Times New Roman" w:hAnsi="Times New Roman" w:cs="Times New Roman"/>
          <w:sz w:val="20"/>
          <w:szCs w:val="20"/>
        </w:rPr>
        <w:t xml:space="preserve"> [accessed 2</w:t>
      </w:r>
      <w:r w:rsidR="009C406A" w:rsidRPr="009C406A">
        <w:rPr>
          <w:rFonts w:ascii="Times New Roman" w:hAnsi="Times New Roman" w:cs="Times New Roman"/>
          <w:sz w:val="20"/>
          <w:szCs w:val="20"/>
          <w:vertAlign w:val="superscript"/>
        </w:rPr>
        <w:t>nd</w:t>
      </w:r>
      <w:r w:rsidR="009C406A" w:rsidRPr="009C406A">
        <w:rPr>
          <w:rFonts w:ascii="Times New Roman" w:hAnsi="Times New Roman" w:cs="Times New Roman"/>
          <w:sz w:val="20"/>
          <w:szCs w:val="20"/>
        </w:rPr>
        <w:t xml:space="preserve"> May 2025]</w:t>
      </w:r>
    </w:p>
    <w:p w14:paraId="32863C0F" w14:textId="4DE4A3DF" w:rsidR="001635DB" w:rsidRPr="00C007C0" w:rsidRDefault="003A0AC6" w:rsidP="00034C95">
      <w:pPr>
        <w:jc w:val="both"/>
        <w:rPr>
          <w:rFonts w:ascii="Times New Roman" w:hAnsi="Times New Roman" w:cs="Times New Roman"/>
          <w:sz w:val="16"/>
          <w:szCs w:val="16"/>
        </w:rPr>
      </w:pPr>
      <w:r w:rsidRPr="00C007C0">
        <w:rPr>
          <w:rFonts w:ascii="Times New Roman" w:hAnsi="Times New Roman" w:cs="Times New Roman"/>
          <w:sz w:val="20"/>
          <w:szCs w:val="20"/>
        </w:rPr>
        <w:t xml:space="preserve">Plato, </w:t>
      </w:r>
      <w:r w:rsidRPr="00CD352E">
        <w:rPr>
          <w:rFonts w:ascii="Times New Roman" w:hAnsi="Times New Roman" w:cs="Times New Roman"/>
          <w:i/>
          <w:sz w:val="20"/>
          <w:szCs w:val="20"/>
        </w:rPr>
        <w:t>The Republic</w:t>
      </w:r>
      <w:r w:rsidRPr="00C007C0">
        <w:rPr>
          <w:rFonts w:ascii="Times New Roman" w:hAnsi="Times New Roman" w:cs="Times New Roman"/>
          <w:sz w:val="20"/>
          <w:szCs w:val="20"/>
        </w:rPr>
        <w:t>, trans. by Benjamin Jowett, (London: Legend Press, 2023)</w:t>
      </w:r>
    </w:p>
    <w:sectPr w:rsidR="001635DB" w:rsidRPr="00C007C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5CC609" w14:textId="77777777" w:rsidR="00B34A60" w:rsidRDefault="00B34A60" w:rsidP="001635DB">
      <w:pPr>
        <w:spacing w:after="0" w:line="240" w:lineRule="auto"/>
      </w:pPr>
      <w:r>
        <w:separator/>
      </w:r>
    </w:p>
  </w:endnote>
  <w:endnote w:type="continuationSeparator" w:id="0">
    <w:p w14:paraId="02424C60" w14:textId="77777777" w:rsidR="00B34A60" w:rsidRDefault="00B34A60" w:rsidP="001635DB">
      <w:pPr>
        <w:spacing w:after="0" w:line="240" w:lineRule="auto"/>
      </w:pPr>
      <w:r>
        <w:continuationSeparator/>
      </w:r>
    </w:p>
  </w:endnote>
  <w:endnote w:type="continuationNotice" w:id="1">
    <w:p w14:paraId="63C6CABB" w14:textId="77777777" w:rsidR="00B34A60" w:rsidRDefault="00B34A6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7DECA4" w14:textId="77777777" w:rsidR="00B34A60" w:rsidRDefault="00B34A60" w:rsidP="001635DB">
      <w:pPr>
        <w:spacing w:after="0" w:line="240" w:lineRule="auto"/>
      </w:pPr>
      <w:r>
        <w:separator/>
      </w:r>
    </w:p>
  </w:footnote>
  <w:footnote w:type="continuationSeparator" w:id="0">
    <w:p w14:paraId="47987607" w14:textId="77777777" w:rsidR="00B34A60" w:rsidRDefault="00B34A60" w:rsidP="001635DB">
      <w:pPr>
        <w:spacing w:after="0" w:line="240" w:lineRule="auto"/>
      </w:pPr>
      <w:r>
        <w:continuationSeparator/>
      </w:r>
    </w:p>
  </w:footnote>
  <w:footnote w:type="continuationNotice" w:id="1">
    <w:p w14:paraId="520733C7" w14:textId="77777777" w:rsidR="00B34A60" w:rsidRDefault="00B34A60">
      <w:pPr>
        <w:spacing w:after="0" w:line="240" w:lineRule="auto"/>
      </w:pPr>
    </w:p>
  </w:footnote>
  <w:footnote w:id="2">
    <w:p w14:paraId="14407554" w14:textId="67BE8886" w:rsidR="00B92266" w:rsidRPr="00B92266" w:rsidRDefault="00B92266">
      <w:pPr>
        <w:pStyle w:val="FootnoteText"/>
        <w:rPr>
          <w:rFonts w:ascii="Times New Roman" w:hAnsi="Times New Roman" w:cs="Times New Roman"/>
        </w:rPr>
      </w:pPr>
      <w:r w:rsidRPr="00B92266">
        <w:rPr>
          <w:rStyle w:val="FootnoteReference"/>
          <w:rFonts w:ascii="Times New Roman" w:hAnsi="Times New Roman" w:cs="Times New Roman"/>
        </w:rPr>
        <w:footnoteRef/>
      </w:r>
      <w:r w:rsidRPr="00B92266">
        <w:rPr>
          <w:rFonts w:ascii="Times New Roman" w:hAnsi="Times New Roman" w:cs="Times New Roman"/>
        </w:rPr>
        <w:t xml:space="preserve"> </w:t>
      </w:r>
      <w:r>
        <w:rPr>
          <w:rFonts w:ascii="Times New Roman" w:hAnsi="Times New Roman" w:cs="Times New Roman"/>
        </w:rPr>
        <w:t>Plato</w:t>
      </w:r>
      <w:r w:rsidR="00D44DD9">
        <w:rPr>
          <w:rFonts w:ascii="Times New Roman" w:hAnsi="Times New Roman" w:cs="Times New Roman"/>
        </w:rPr>
        <w:t xml:space="preserve">, </w:t>
      </w:r>
      <w:r w:rsidR="00D44DD9" w:rsidRPr="00B31FFF">
        <w:rPr>
          <w:rFonts w:ascii="Times New Roman" w:hAnsi="Times New Roman" w:cs="Times New Roman"/>
          <w:i/>
        </w:rPr>
        <w:t xml:space="preserve">The </w:t>
      </w:r>
      <w:r w:rsidR="00C55CA9" w:rsidRPr="00B31FFF">
        <w:rPr>
          <w:rFonts w:ascii="Times New Roman" w:hAnsi="Times New Roman" w:cs="Times New Roman"/>
          <w:i/>
        </w:rPr>
        <w:t>Republic</w:t>
      </w:r>
      <w:r w:rsidR="00C55CA9">
        <w:rPr>
          <w:rFonts w:ascii="Times New Roman" w:hAnsi="Times New Roman" w:cs="Times New Roman"/>
        </w:rPr>
        <w:t xml:space="preserve">, </w:t>
      </w:r>
      <w:r w:rsidR="008F1A67">
        <w:rPr>
          <w:rFonts w:ascii="Times New Roman" w:hAnsi="Times New Roman" w:cs="Times New Roman"/>
        </w:rPr>
        <w:t xml:space="preserve">trans. by Benjamin </w:t>
      </w:r>
      <w:r w:rsidR="000A15B8">
        <w:rPr>
          <w:rFonts w:ascii="Times New Roman" w:hAnsi="Times New Roman" w:cs="Times New Roman"/>
        </w:rPr>
        <w:t>Jowett</w:t>
      </w:r>
      <w:r w:rsidR="006C719D">
        <w:rPr>
          <w:rFonts w:ascii="Times New Roman" w:hAnsi="Times New Roman" w:cs="Times New Roman"/>
        </w:rPr>
        <w:t xml:space="preserve">, </w:t>
      </w:r>
      <w:r w:rsidR="00996E82">
        <w:rPr>
          <w:rFonts w:ascii="Times New Roman" w:hAnsi="Times New Roman" w:cs="Times New Roman"/>
        </w:rPr>
        <w:t>(</w:t>
      </w:r>
      <w:r w:rsidR="000718AE">
        <w:rPr>
          <w:rFonts w:ascii="Times New Roman" w:hAnsi="Times New Roman" w:cs="Times New Roman"/>
        </w:rPr>
        <w:t xml:space="preserve">London: </w:t>
      </w:r>
      <w:r w:rsidR="00E34457">
        <w:rPr>
          <w:rFonts w:ascii="Times New Roman" w:hAnsi="Times New Roman" w:cs="Times New Roman"/>
        </w:rPr>
        <w:t>Legend Press</w:t>
      </w:r>
      <w:r w:rsidR="000718AE">
        <w:rPr>
          <w:rFonts w:ascii="Times New Roman" w:hAnsi="Times New Roman" w:cs="Times New Roman"/>
        </w:rPr>
        <w:t xml:space="preserve">, </w:t>
      </w:r>
      <w:r w:rsidR="00996E82">
        <w:rPr>
          <w:rFonts w:ascii="Times New Roman" w:hAnsi="Times New Roman" w:cs="Times New Roman"/>
        </w:rPr>
        <w:t>2023)</w:t>
      </w:r>
      <w:r w:rsidR="000718AE">
        <w:rPr>
          <w:rFonts w:ascii="Times New Roman" w:hAnsi="Times New Roman" w:cs="Times New Roman"/>
        </w:rPr>
        <w:t>,</w:t>
      </w:r>
      <w:r w:rsidR="003A0AC6">
        <w:rPr>
          <w:rFonts w:ascii="Times New Roman" w:hAnsi="Times New Roman" w:cs="Times New Roman"/>
        </w:rPr>
        <w:t xml:space="preserve"> p. 192</w:t>
      </w:r>
    </w:p>
  </w:footnote>
  <w:footnote w:id="3">
    <w:p w14:paraId="2FC73E8F" w14:textId="6A77FA10" w:rsidR="0077305E" w:rsidRPr="007A2184" w:rsidRDefault="0077305E">
      <w:pPr>
        <w:pStyle w:val="FootnoteText"/>
        <w:rPr>
          <w:rFonts w:ascii="Times New Roman" w:hAnsi="Times New Roman" w:cs="Times New Roman"/>
        </w:rPr>
      </w:pPr>
      <w:r w:rsidRPr="007A2184">
        <w:rPr>
          <w:rStyle w:val="FootnoteReference"/>
          <w:rFonts w:ascii="Times New Roman" w:hAnsi="Times New Roman" w:cs="Times New Roman"/>
        </w:rPr>
        <w:footnoteRef/>
      </w:r>
      <w:r w:rsidRPr="007A2184">
        <w:rPr>
          <w:rFonts w:ascii="Times New Roman" w:hAnsi="Times New Roman" w:cs="Times New Roman"/>
        </w:rPr>
        <w:t xml:space="preserve"> </w:t>
      </w:r>
      <w:r w:rsidR="004E07FD">
        <w:rPr>
          <w:rFonts w:ascii="Times New Roman" w:hAnsi="Times New Roman" w:cs="Times New Roman"/>
        </w:rPr>
        <w:t xml:space="preserve">David A. Truncellito, </w:t>
      </w:r>
      <w:r w:rsidR="004E07FD" w:rsidRPr="0044393D">
        <w:rPr>
          <w:rFonts w:ascii="Times New Roman" w:hAnsi="Times New Roman" w:cs="Times New Roman"/>
          <w:i/>
          <w:iCs/>
        </w:rPr>
        <w:t>I</w:t>
      </w:r>
      <w:r w:rsidR="007A2184" w:rsidRPr="0044393D">
        <w:rPr>
          <w:rFonts w:ascii="Times New Roman" w:hAnsi="Times New Roman" w:cs="Times New Roman"/>
          <w:i/>
          <w:iCs/>
        </w:rPr>
        <w:t>n</w:t>
      </w:r>
      <w:r w:rsidR="00156339" w:rsidRPr="0044393D">
        <w:rPr>
          <w:rFonts w:ascii="Times New Roman" w:hAnsi="Times New Roman" w:cs="Times New Roman"/>
          <w:i/>
          <w:iCs/>
        </w:rPr>
        <w:t xml:space="preserve">ternet </w:t>
      </w:r>
      <w:proofErr w:type="spellStart"/>
      <w:r w:rsidR="00156339" w:rsidRPr="0044393D">
        <w:rPr>
          <w:rFonts w:ascii="Times New Roman" w:hAnsi="Times New Roman" w:cs="Times New Roman"/>
          <w:i/>
          <w:iCs/>
        </w:rPr>
        <w:t>Encyclopedia</w:t>
      </w:r>
      <w:proofErr w:type="spellEnd"/>
      <w:r w:rsidR="00156339" w:rsidRPr="0044393D">
        <w:rPr>
          <w:rFonts w:ascii="Times New Roman" w:hAnsi="Times New Roman" w:cs="Times New Roman"/>
          <w:i/>
          <w:iCs/>
        </w:rPr>
        <w:t xml:space="preserve"> of Philosophy</w:t>
      </w:r>
      <w:r w:rsidR="00156339">
        <w:rPr>
          <w:rFonts w:ascii="Times New Roman" w:hAnsi="Times New Roman" w:cs="Times New Roman"/>
        </w:rPr>
        <w:t xml:space="preserve">, </w:t>
      </w:r>
      <w:hyperlink r:id="rId1" w:history="1">
        <w:r w:rsidR="009C406A" w:rsidRPr="007659B7">
          <w:rPr>
            <w:rStyle w:val="Hyperlink"/>
            <w:rFonts w:ascii="Times New Roman" w:hAnsi="Times New Roman" w:cs="Times New Roman"/>
          </w:rPr>
          <w:t>https://iep.utm.edu/epistemo/</w:t>
        </w:r>
      </w:hyperlink>
      <w:r w:rsidR="009C406A">
        <w:rPr>
          <w:rFonts w:ascii="Times New Roman" w:hAnsi="Times New Roman" w:cs="Times New Roman"/>
        </w:rPr>
        <w:t xml:space="preserve"> [accessed 2</w:t>
      </w:r>
      <w:r w:rsidR="009C406A" w:rsidRPr="009C406A">
        <w:rPr>
          <w:rFonts w:ascii="Times New Roman" w:hAnsi="Times New Roman" w:cs="Times New Roman"/>
          <w:vertAlign w:val="superscript"/>
        </w:rPr>
        <w:t>nd</w:t>
      </w:r>
      <w:r w:rsidR="009C406A">
        <w:rPr>
          <w:rFonts w:ascii="Times New Roman" w:hAnsi="Times New Roman" w:cs="Times New Roman"/>
        </w:rPr>
        <w:t xml:space="preserve"> May 2025]</w:t>
      </w:r>
    </w:p>
  </w:footnote>
  <w:footnote w:id="4">
    <w:p w14:paraId="1377BED9" w14:textId="77777777" w:rsidR="00E36D4C" w:rsidRPr="002501E7" w:rsidRDefault="00E36D4C" w:rsidP="00E36D4C">
      <w:pPr>
        <w:pStyle w:val="FootnoteText"/>
        <w:rPr>
          <w:rFonts w:ascii="Times New Roman" w:hAnsi="Times New Roman" w:cs="Times New Roman"/>
        </w:rPr>
      </w:pPr>
      <w:r w:rsidRPr="002501E7">
        <w:rPr>
          <w:rStyle w:val="FootnoteReference"/>
          <w:rFonts w:ascii="Times New Roman" w:hAnsi="Times New Roman" w:cs="Times New Roman"/>
        </w:rPr>
        <w:footnoteRef/>
      </w:r>
      <w:r w:rsidRPr="002501E7">
        <w:rPr>
          <w:rFonts w:ascii="Times New Roman" w:hAnsi="Times New Roman" w:cs="Times New Roman"/>
        </w:rPr>
        <w:t xml:space="preserve"> </w:t>
      </w:r>
      <w:r>
        <w:rPr>
          <w:rFonts w:ascii="Times New Roman" w:hAnsi="Times New Roman" w:cs="Times New Roman"/>
        </w:rPr>
        <w:t xml:space="preserve">M. A. R. Habib, </w:t>
      </w:r>
      <w:r w:rsidRPr="007E267D">
        <w:rPr>
          <w:rFonts w:ascii="Times New Roman" w:hAnsi="Times New Roman" w:cs="Times New Roman"/>
          <w:i/>
          <w:iCs/>
        </w:rPr>
        <w:t>A History of Literary Criticism: From Plato to the Present</w:t>
      </w:r>
      <w:r>
        <w:rPr>
          <w:rFonts w:ascii="Times New Roman" w:hAnsi="Times New Roman" w:cs="Times New Roman"/>
        </w:rPr>
        <w:t>, (Oxford: Blackwell Publishing, 2005), p. 21</w:t>
      </w:r>
    </w:p>
  </w:footnote>
  <w:footnote w:id="5">
    <w:p w14:paraId="65B12ACC" w14:textId="77777777" w:rsidR="00E36D4C" w:rsidRPr="003A78EE" w:rsidRDefault="00E36D4C" w:rsidP="00E36D4C">
      <w:pPr>
        <w:pStyle w:val="FootnoteText"/>
        <w:rPr>
          <w:rFonts w:ascii="Times New Roman" w:hAnsi="Times New Roman" w:cs="Times New Roman"/>
        </w:rPr>
      </w:pPr>
      <w:r w:rsidRPr="003A78EE">
        <w:rPr>
          <w:rStyle w:val="FootnoteReference"/>
          <w:rFonts w:ascii="Times New Roman" w:hAnsi="Times New Roman" w:cs="Times New Roman"/>
        </w:rPr>
        <w:footnoteRef/>
      </w:r>
      <w:r w:rsidRPr="003A78EE">
        <w:rPr>
          <w:rFonts w:ascii="Times New Roman" w:hAnsi="Times New Roman" w:cs="Times New Roman"/>
        </w:rPr>
        <w:t xml:space="preserve"> Andy Cain, </w:t>
      </w:r>
      <w:r w:rsidRPr="003A78EE">
        <w:rPr>
          <w:rFonts w:ascii="Times New Roman" w:hAnsi="Times New Roman" w:cs="Times New Roman"/>
          <w:i/>
          <w:iCs/>
        </w:rPr>
        <w:t>What is Plato’s Theory of Forms?</w:t>
      </w:r>
      <w:r w:rsidRPr="003A78EE">
        <w:rPr>
          <w:rFonts w:ascii="Times New Roman" w:hAnsi="Times New Roman" w:cs="Times New Roman"/>
        </w:rPr>
        <w:t xml:space="preserve">, (2023), </w:t>
      </w:r>
      <w:hyperlink r:id="rId2" w:history="1">
        <w:r w:rsidRPr="003A78EE">
          <w:rPr>
            <w:rStyle w:val="Hyperlink"/>
            <w:rFonts w:ascii="Times New Roman" w:hAnsi="Times New Roman" w:cs="Times New Roman"/>
          </w:rPr>
          <w:t>https://www.perlego.com/knowledge/study-guides/what-is-platos-theory-of-forms/</w:t>
        </w:r>
      </w:hyperlink>
      <w:r w:rsidRPr="003A78EE">
        <w:rPr>
          <w:rFonts w:ascii="Times New Roman" w:hAnsi="Times New Roman" w:cs="Times New Roman"/>
        </w:rPr>
        <w:t xml:space="preserve"> {accessed 29</w:t>
      </w:r>
      <w:r w:rsidRPr="003A78EE">
        <w:rPr>
          <w:rFonts w:ascii="Times New Roman" w:hAnsi="Times New Roman" w:cs="Times New Roman"/>
          <w:vertAlign w:val="superscript"/>
        </w:rPr>
        <w:t>th</w:t>
      </w:r>
      <w:r w:rsidRPr="003A78EE">
        <w:rPr>
          <w:rFonts w:ascii="Times New Roman" w:hAnsi="Times New Roman" w:cs="Times New Roman"/>
        </w:rPr>
        <w:t xml:space="preserve"> April 2025}</w:t>
      </w:r>
    </w:p>
  </w:footnote>
  <w:footnote w:id="6">
    <w:p w14:paraId="35B2AD23" w14:textId="777A0D68" w:rsidR="00474C93" w:rsidRPr="003A78EE" w:rsidRDefault="00474C93">
      <w:pPr>
        <w:pStyle w:val="FootnoteText"/>
        <w:rPr>
          <w:rFonts w:ascii="Times New Roman" w:hAnsi="Times New Roman" w:cs="Times New Roman"/>
        </w:rPr>
      </w:pPr>
      <w:r w:rsidRPr="003A78EE">
        <w:rPr>
          <w:rStyle w:val="FootnoteReference"/>
          <w:rFonts w:ascii="Times New Roman" w:hAnsi="Times New Roman" w:cs="Times New Roman"/>
        </w:rPr>
        <w:footnoteRef/>
      </w:r>
      <w:r w:rsidRPr="003A78EE">
        <w:rPr>
          <w:rFonts w:ascii="Times New Roman" w:hAnsi="Times New Roman" w:cs="Times New Roman"/>
        </w:rPr>
        <w:t xml:space="preserve"> Merriam</w:t>
      </w:r>
      <w:r w:rsidR="00125B87" w:rsidRPr="003A78EE">
        <w:rPr>
          <w:rFonts w:ascii="Times New Roman" w:hAnsi="Times New Roman" w:cs="Times New Roman"/>
        </w:rPr>
        <w:t xml:space="preserve">-Webster.com Dictionary, </w:t>
      </w:r>
      <w:r w:rsidR="00125B87" w:rsidRPr="003A78EE">
        <w:rPr>
          <w:rFonts w:ascii="Times New Roman" w:hAnsi="Times New Roman" w:cs="Times New Roman"/>
          <w:i/>
          <w:iCs/>
        </w:rPr>
        <w:t>Philosopher</w:t>
      </w:r>
      <w:r w:rsidR="00125B87" w:rsidRPr="003A78EE">
        <w:rPr>
          <w:rFonts w:ascii="Times New Roman" w:hAnsi="Times New Roman" w:cs="Times New Roman"/>
        </w:rPr>
        <w:t xml:space="preserve">, </w:t>
      </w:r>
      <w:hyperlink r:id="rId3" w:history="1">
        <w:r w:rsidR="00B32A3C" w:rsidRPr="003A78EE">
          <w:rPr>
            <w:rStyle w:val="Hyperlink"/>
            <w:rFonts w:ascii="Times New Roman" w:hAnsi="Times New Roman" w:cs="Times New Roman"/>
          </w:rPr>
          <w:t>https://www.merriam-webster.com/dictionary/philosopher</w:t>
        </w:r>
      </w:hyperlink>
      <w:r w:rsidR="00B32A3C" w:rsidRPr="003A78EE">
        <w:rPr>
          <w:rFonts w:ascii="Times New Roman" w:hAnsi="Times New Roman" w:cs="Times New Roman"/>
        </w:rPr>
        <w:t xml:space="preserve"> [accessed 30th April 2025] </w:t>
      </w:r>
    </w:p>
  </w:footnote>
  <w:footnote w:id="7">
    <w:p w14:paraId="288290D7" w14:textId="22C7B038" w:rsidR="00DC5A9A" w:rsidRPr="00944519" w:rsidRDefault="00DC5A9A" w:rsidP="00DC5A9A">
      <w:pPr>
        <w:pStyle w:val="FootnoteText"/>
        <w:rPr>
          <w:rFonts w:ascii="Times New Roman" w:hAnsi="Times New Roman" w:cs="Times New Roman"/>
        </w:rPr>
      </w:pPr>
      <w:r w:rsidRPr="00021066">
        <w:rPr>
          <w:rStyle w:val="FootnoteReference"/>
          <w:rFonts w:ascii="Times New Roman" w:hAnsi="Times New Roman" w:cs="Times New Roman"/>
        </w:rPr>
        <w:footnoteRef/>
      </w:r>
      <w:r w:rsidRPr="00021066">
        <w:rPr>
          <w:rFonts w:ascii="Times New Roman" w:hAnsi="Times New Roman" w:cs="Times New Roman"/>
        </w:rPr>
        <w:t xml:space="preserve"> </w:t>
      </w:r>
      <w:r w:rsidR="00021066">
        <w:rPr>
          <w:rFonts w:ascii="Times New Roman" w:hAnsi="Times New Roman" w:cs="Times New Roman"/>
        </w:rPr>
        <w:t xml:space="preserve">Habib, </w:t>
      </w:r>
      <w:r w:rsidR="00021066" w:rsidRPr="007E267D">
        <w:rPr>
          <w:rFonts w:ascii="Times New Roman" w:hAnsi="Times New Roman" w:cs="Times New Roman"/>
          <w:i/>
          <w:iCs/>
        </w:rPr>
        <w:t>A History of Literary Criticism: From Plato to the Present</w:t>
      </w:r>
      <w:r w:rsidR="00944519">
        <w:rPr>
          <w:rFonts w:ascii="Times New Roman" w:hAnsi="Times New Roman" w:cs="Times New Roman"/>
        </w:rPr>
        <w:t>, p. 21</w:t>
      </w:r>
    </w:p>
  </w:footnote>
  <w:footnote w:id="8">
    <w:p w14:paraId="634B8DF0" w14:textId="5FDC76E2" w:rsidR="009300D7" w:rsidRPr="009300D7" w:rsidRDefault="009300D7">
      <w:pPr>
        <w:pStyle w:val="FootnoteText"/>
        <w:rPr>
          <w:rFonts w:ascii="Times New Roman" w:hAnsi="Times New Roman" w:cs="Times New Roman"/>
        </w:rPr>
      </w:pPr>
      <w:r w:rsidRPr="009300D7">
        <w:rPr>
          <w:rStyle w:val="FootnoteReference"/>
          <w:rFonts w:ascii="Times New Roman" w:hAnsi="Times New Roman" w:cs="Times New Roman"/>
        </w:rPr>
        <w:footnoteRef/>
      </w:r>
      <w:r w:rsidRPr="009300D7">
        <w:rPr>
          <w:rFonts w:ascii="Times New Roman" w:hAnsi="Times New Roman" w:cs="Times New Roman"/>
        </w:rPr>
        <w:t xml:space="preserve"> </w:t>
      </w:r>
      <w:r>
        <w:rPr>
          <w:rFonts w:ascii="Times New Roman" w:hAnsi="Times New Roman" w:cs="Times New Roman"/>
        </w:rPr>
        <w:t xml:space="preserve">Aristotle, </w:t>
      </w:r>
      <w:r w:rsidR="004C25B8" w:rsidRPr="00517853">
        <w:rPr>
          <w:rFonts w:ascii="Times New Roman" w:hAnsi="Times New Roman" w:cs="Times New Roman"/>
          <w:i/>
          <w:iCs/>
        </w:rPr>
        <w:t>The Complete Works of Aristotle</w:t>
      </w:r>
      <w:r w:rsidR="004C25B8">
        <w:rPr>
          <w:rFonts w:ascii="Times New Roman" w:hAnsi="Times New Roman" w:cs="Times New Roman"/>
        </w:rPr>
        <w:t xml:space="preserve">, </w:t>
      </w:r>
      <w:r w:rsidR="00517853">
        <w:rPr>
          <w:rFonts w:ascii="Times New Roman" w:hAnsi="Times New Roman" w:cs="Times New Roman"/>
        </w:rPr>
        <w:t xml:space="preserve">ed. Jonathon Barnes (Princeton: Princeton University Press, </w:t>
      </w:r>
      <w:r w:rsidR="00FB713A">
        <w:rPr>
          <w:rFonts w:ascii="Times New Roman" w:hAnsi="Times New Roman" w:cs="Times New Roman"/>
        </w:rPr>
        <w:t>1984) p. 1566—1567</w:t>
      </w:r>
    </w:p>
  </w:footnote>
  <w:footnote w:id="9">
    <w:p w14:paraId="38952452" w14:textId="6F2358EC" w:rsidR="00065422" w:rsidRPr="00065422" w:rsidRDefault="00065422">
      <w:pPr>
        <w:pStyle w:val="FootnoteText"/>
        <w:rPr>
          <w:rFonts w:ascii="Times New Roman" w:hAnsi="Times New Roman" w:cs="Times New Roman"/>
        </w:rPr>
      </w:pPr>
      <w:r w:rsidRPr="00065422">
        <w:rPr>
          <w:rStyle w:val="FootnoteReference"/>
          <w:rFonts w:ascii="Times New Roman" w:hAnsi="Times New Roman" w:cs="Times New Roman"/>
        </w:rPr>
        <w:footnoteRef/>
      </w:r>
      <w:r w:rsidRPr="00065422">
        <w:rPr>
          <w:rFonts w:ascii="Times New Roman" w:hAnsi="Times New Roman" w:cs="Times New Roman"/>
        </w:rPr>
        <w:t xml:space="preserve"> </w:t>
      </w:r>
      <w:r>
        <w:rPr>
          <w:rFonts w:ascii="Times New Roman" w:hAnsi="Times New Roman" w:cs="Times New Roman"/>
        </w:rPr>
        <w:t xml:space="preserve">Madonna Murphy, </w:t>
      </w:r>
      <w:r w:rsidR="00710C49">
        <w:rPr>
          <w:rFonts w:ascii="Times New Roman" w:hAnsi="Times New Roman" w:cs="Times New Roman"/>
        </w:rPr>
        <w:t>‘</w:t>
      </w:r>
      <w:r w:rsidR="008D768F">
        <w:rPr>
          <w:rFonts w:ascii="Times New Roman" w:hAnsi="Times New Roman" w:cs="Times New Roman"/>
        </w:rPr>
        <w:t>Plato’s</w:t>
      </w:r>
      <w:r w:rsidR="00710C49">
        <w:rPr>
          <w:rFonts w:ascii="Times New Roman" w:hAnsi="Times New Roman" w:cs="Times New Roman"/>
        </w:rPr>
        <w:t xml:space="preserve"> Philosophy of Education and the Common Core Debate’</w:t>
      </w:r>
      <w:r w:rsidR="00B41AED">
        <w:rPr>
          <w:rFonts w:ascii="Times New Roman" w:hAnsi="Times New Roman" w:cs="Times New Roman"/>
        </w:rPr>
        <w:t xml:space="preserve">, </w:t>
      </w:r>
      <w:r w:rsidR="00A9316B" w:rsidRPr="00B23567">
        <w:rPr>
          <w:rFonts w:ascii="Times New Roman" w:hAnsi="Times New Roman" w:cs="Times New Roman"/>
          <w:i/>
          <w:iCs/>
        </w:rPr>
        <w:t>Association for the Development of Philosophy Teaching Spring Conference</w:t>
      </w:r>
      <w:r w:rsidR="00B23567">
        <w:rPr>
          <w:rFonts w:ascii="Times New Roman" w:hAnsi="Times New Roman" w:cs="Times New Roman"/>
        </w:rPr>
        <w:t>, (Ch</w:t>
      </w:r>
      <w:r w:rsidR="004E7E95">
        <w:rPr>
          <w:rFonts w:ascii="Times New Roman" w:hAnsi="Times New Roman" w:cs="Times New Roman"/>
        </w:rPr>
        <w:t>icago, Illinois: University of St. Francis</w:t>
      </w:r>
      <w:r w:rsidR="000B009E">
        <w:rPr>
          <w:rFonts w:ascii="Times New Roman" w:hAnsi="Times New Roman" w:cs="Times New Roman"/>
        </w:rPr>
        <w:t>, 2015</w:t>
      </w:r>
      <w:r w:rsidR="00B23567">
        <w:rPr>
          <w:rFonts w:ascii="Times New Roman" w:hAnsi="Times New Roman" w:cs="Times New Roman"/>
        </w:rPr>
        <w:t>)</w:t>
      </w:r>
      <w:r w:rsidR="00344B61">
        <w:rPr>
          <w:rFonts w:ascii="Times New Roman" w:hAnsi="Times New Roman" w:cs="Times New Roman"/>
        </w:rPr>
        <w:t xml:space="preserve"> Available at: </w:t>
      </w:r>
      <w:hyperlink r:id="rId4" w:history="1">
        <w:r w:rsidR="00344B61" w:rsidRPr="007659B7">
          <w:rPr>
            <w:rStyle w:val="Hyperlink"/>
            <w:rFonts w:ascii="Times New Roman" w:hAnsi="Times New Roman" w:cs="Times New Roman"/>
          </w:rPr>
          <w:t>https://files.eric.ed.gov/fulltext/ED559997.pdf</w:t>
        </w:r>
      </w:hyperlink>
      <w:r w:rsidR="00344B61">
        <w:rPr>
          <w:rFonts w:ascii="Times New Roman" w:hAnsi="Times New Roman" w:cs="Times New Roman"/>
        </w:rPr>
        <w:t xml:space="preserve"> [accessed 2nd May 2025]</w:t>
      </w:r>
    </w:p>
  </w:footnote>
  <w:footnote w:id="10">
    <w:p w14:paraId="036ED7B7" w14:textId="28EFDBC0" w:rsidR="008675E1" w:rsidRPr="008675E1" w:rsidRDefault="008675E1">
      <w:pPr>
        <w:pStyle w:val="FootnoteText"/>
        <w:rPr>
          <w:rFonts w:ascii="Times New Roman" w:hAnsi="Times New Roman" w:cs="Times New Roman"/>
        </w:rPr>
      </w:pPr>
      <w:r w:rsidRPr="008675E1">
        <w:rPr>
          <w:rStyle w:val="FootnoteReference"/>
          <w:rFonts w:ascii="Times New Roman" w:hAnsi="Times New Roman" w:cs="Times New Roman"/>
        </w:rPr>
        <w:footnoteRef/>
      </w:r>
      <w:r w:rsidRPr="008675E1">
        <w:rPr>
          <w:rFonts w:ascii="Times New Roman" w:hAnsi="Times New Roman" w:cs="Times New Roman"/>
        </w:rPr>
        <w:t xml:space="preserve"> </w:t>
      </w:r>
      <w:r>
        <w:rPr>
          <w:rFonts w:ascii="Times New Roman" w:hAnsi="Times New Roman" w:cs="Times New Roman"/>
        </w:rPr>
        <w:t xml:space="preserve">Murphy, </w:t>
      </w:r>
      <w:r w:rsidR="00005E26">
        <w:rPr>
          <w:rFonts w:ascii="Times New Roman" w:hAnsi="Times New Roman" w:cs="Times New Roman"/>
        </w:rPr>
        <w:t>‘Plato’s Philosophy of Education and the Common Core Debate</w:t>
      </w:r>
      <w:r w:rsidR="00387C44">
        <w:rPr>
          <w:rFonts w:ascii="Times New Roman" w:hAnsi="Times New Roman" w:cs="Times New Roman"/>
        </w:rPr>
        <w:t>’, 2015</w:t>
      </w:r>
    </w:p>
  </w:footnote>
  <w:footnote w:id="11">
    <w:p w14:paraId="7969A743" w14:textId="405BB38D" w:rsidR="0010259E" w:rsidRPr="003A78EE" w:rsidRDefault="0010259E">
      <w:pPr>
        <w:pStyle w:val="FootnoteText"/>
        <w:rPr>
          <w:rFonts w:ascii="Times New Roman" w:hAnsi="Times New Roman" w:cs="Times New Roman"/>
        </w:rPr>
      </w:pPr>
      <w:r w:rsidRPr="003A78EE">
        <w:rPr>
          <w:rStyle w:val="FootnoteReference"/>
          <w:rFonts w:ascii="Times New Roman" w:hAnsi="Times New Roman" w:cs="Times New Roman"/>
        </w:rPr>
        <w:footnoteRef/>
      </w:r>
      <w:r w:rsidRPr="003A78EE">
        <w:rPr>
          <w:rFonts w:ascii="Times New Roman" w:hAnsi="Times New Roman" w:cs="Times New Roman"/>
        </w:rPr>
        <w:t xml:space="preserve"> </w:t>
      </w:r>
      <w:r w:rsidR="00A848A7" w:rsidRPr="003A78EE">
        <w:rPr>
          <w:rFonts w:ascii="Times New Roman" w:hAnsi="Times New Roman" w:cs="Times New Roman"/>
        </w:rPr>
        <w:t xml:space="preserve">Diana </w:t>
      </w:r>
      <w:r w:rsidR="004056A0" w:rsidRPr="003A78EE">
        <w:rPr>
          <w:rFonts w:ascii="Times New Roman" w:hAnsi="Times New Roman" w:cs="Times New Roman"/>
        </w:rPr>
        <w:t>V.</w:t>
      </w:r>
      <w:r w:rsidR="00A848A7" w:rsidRPr="003A78EE">
        <w:rPr>
          <w:rFonts w:ascii="Times New Roman" w:hAnsi="Times New Roman" w:cs="Times New Roman"/>
        </w:rPr>
        <w:t xml:space="preserve"> Abduramanova</w:t>
      </w:r>
      <w:r w:rsidR="00BD56C4" w:rsidRPr="003A78EE">
        <w:rPr>
          <w:rFonts w:ascii="Times New Roman" w:hAnsi="Times New Roman" w:cs="Times New Roman"/>
        </w:rPr>
        <w:t xml:space="preserve">, </w:t>
      </w:r>
      <w:r w:rsidR="004E6ADB" w:rsidRPr="003A78EE">
        <w:rPr>
          <w:rFonts w:ascii="Times New Roman" w:hAnsi="Times New Roman" w:cs="Times New Roman"/>
          <w:i/>
          <w:iCs/>
        </w:rPr>
        <w:t>The Role of Oral Poetry in Ancient Greek Society</w:t>
      </w:r>
      <w:r w:rsidR="004E6ADB" w:rsidRPr="003A78EE">
        <w:rPr>
          <w:rFonts w:ascii="Times New Roman" w:hAnsi="Times New Roman" w:cs="Times New Roman"/>
        </w:rPr>
        <w:t xml:space="preserve">, </w:t>
      </w:r>
      <w:proofErr w:type="spellStart"/>
      <w:r w:rsidR="00436FE9" w:rsidRPr="003A78EE">
        <w:rPr>
          <w:rFonts w:ascii="Times New Roman" w:hAnsi="Times New Roman" w:cs="Times New Roman"/>
        </w:rPr>
        <w:t>Chirchik</w:t>
      </w:r>
      <w:proofErr w:type="spellEnd"/>
      <w:r w:rsidR="00436FE9" w:rsidRPr="003A78EE">
        <w:rPr>
          <w:rFonts w:ascii="Times New Roman" w:hAnsi="Times New Roman" w:cs="Times New Roman"/>
        </w:rPr>
        <w:t xml:space="preserve"> State Pedagogical University, </w:t>
      </w:r>
      <w:hyperlink r:id="rId5" w:history="1">
        <w:r w:rsidR="00922154" w:rsidRPr="003A78EE">
          <w:rPr>
            <w:rStyle w:val="Hyperlink"/>
            <w:rFonts w:ascii="Times New Roman" w:hAnsi="Times New Roman" w:cs="Times New Roman"/>
          </w:rPr>
          <w:t>file:///C:/Users/2403821/Downloads/Yo%E2%80%99ldosheva+Sarvinoz+Yo%E2%80%99ldosh+qizi2.pdf</w:t>
        </w:r>
      </w:hyperlink>
      <w:r w:rsidR="00922154" w:rsidRPr="003A78EE">
        <w:rPr>
          <w:rFonts w:ascii="Times New Roman" w:hAnsi="Times New Roman" w:cs="Times New Roman"/>
        </w:rPr>
        <w:t xml:space="preserve"> [accessed 1</w:t>
      </w:r>
      <w:r w:rsidR="00922154" w:rsidRPr="003A78EE">
        <w:rPr>
          <w:rFonts w:ascii="Times New Roman" w:hAnsi="Times New Roman" w:cs="Times New Roman"/>
          <w:vertAlign w:val="superscript"/>
        </w:rPr>
        <w:t>st</w:t>
      </w:r>
      <w:r w:rsidR="00922154" w:rsidRPr="003A78EE">
        <w:rPr>
          <w:rFonts w:ascii="Times New Roman" w:hAnsi="Times New Roman" w:cs="Times New Roman"/>
        </w:rPr>
        <w:t xml:space="preserve"> May 2025]</w:t>
      </w:r>
    </w:p>
  </w:footnote>
  <w:footnote w:id="12">
    <w:p w14:paraId="40A7D918" w14:textId="0001B88A" w:rsidR="001526B2" w:rsidRPr="003A78EE" w:rsidRDefault="001526B2">
      <w:pPr>
        <w:pStyle w:val="FootnoteText"/>
        <w:rPr>
          <w:rFonts w:ascii="Times New Roman" w:hAnsi="Times New Roman" w:cs="Times New Roman"/>
        </w:rPr>
      </w:pPr>
      <w:r w:rsidRPr="003A78EE">
        <w:rPr>
          <w:rStyle w:val="FootnoteReference"/>
          <w:rFonts w:ascii="Times New Roman" w:hAnsi="Times New Roman" w:cs="Times New Roman"/>
        </w:rPr>
        <w:footnoteRef/>
      </w:r>
      <w:r w:rsidRPr="003A78EE">
        <w:rPr>
          <w:rFonts w:ascii="Times New Roman" w:hAnsi="Times New Roman" w:cs="Times New Roman"/>
        </w:rPr>
        <w:t xml:space="preserve"> </w:t>
      </w:r>
      <w:r w:rsidR="004056A0" w:rsidRPr="003A78EE">
        <w:rPr>
          <w:rFonts w:ascii="Times New Roman" w:hAnsi="Times New Roman" w:cs="Times New Roman"/>
        </w:rPr>
        <w:t>Abduramanova, Diana V., The Role of Oral Poetry in Ancient Greek Society,</w:t>
      </w:r>
      <w:r w:rsidR="007949B4" w:rsidRPr="003A78EE">
        <w:rPr>
          <w:rFonts w:ascii="Times New Roman" w:hAnsi="Times New Roman" w:cs="Times New Roman"/>
        </w:rPr>
        <w:t xml:space="preserve"> p. 105</w:t>
      </w:r>
    </w:p>
  </w:footnote>
  <w:footnote w:id="13">
    <w:p w14:paraId="75433B4B" w14:textId="0A2F3CE1" w:rsidR="00264844" w:rsidRPr="00264844" w:rsidRDefault="00264844">
      <w:pPr>
        <w:pStyle w:val="FootnoteText"/>
        <w:rPr>
          <w:rFonts w:ascii="Times New Roman" w:hAnsi="Times New Roman" w:cs="Times New Roman"/>
        </w:rPr>
      </w:pPr>
      <w:r w:rsidRPr="00264844">
        <w:rPr>
          <w:rStyle w:val="FootnoteReference"/>
          <w:rFonts w:ascii="Times New Roman" w:hAnsi="Times New Roman" w:cs="Times New Roman"/>
        </w:rPr>
        <w:footnoteRef/>
      </w:r>
      <w:r w:rsidRPr="00264844">
        <w:rPr>
          <w:rFonts w:ascii="Times New Roman" w:hAnsi="Times New Roman" w:cs="Times New Roman"/>
        </w:rPr>
        <w:t xml:space="preserve"> </w:t>
      </w:r>
      <w:r>
        <w:rPr>
          <w:rFonts w:ascii="Times New Roman" w:hAnsi="Times New Roman" w:cs="Times New Roman"/>
        </w:rPr>
        <w:t>Michael Gagarin</w:t>
      </w:r>
      <w:r w:rsidR="00261486">
        <w:rPr>
          <w:rFonts w:ascii="Times New Roman" w:hAnsi="Times New Roman" w:cs="Times New Roman"/>
        </w:rPr>
        <w:t xml:space="preserve">, </w:t>
      </w:r>
      <w:r w:rsidR="00261486" w:rsidRPr="00623D07">
        <w:rPr>
          <w:rFonts w:ascii="Times New Roman" w:hAnsi="Times New Roman" w:cs="Times New Roman"/>
          <w:i/>
          <w:iCs/>
        </w:rPr>
        <w:t>Signs of Orality</w:t>
      </w:r>
      <w:r w:rsidR="00261486">
        <w:rPr>
          <w:rFonts w:ascii="Times New Roman" w:hAnsi="Times New Roman" w:cs="Times New Roman"/>
        </w:rPr>
        <w:t xml:space="preserve">, </w:t>
      </w:r>
      <w:r w:rsidR="00797F5B">
        <w:rPr>
          <w:rFonts w:ascii="Times New Roman" w:hAnsi="Times New Roman" w:cs="Times New Roman"/>
        </w:rPr>
        <w:t xml:space="preserve">ed. Anne MacKay, </w:t>
      </w:r>
      <w:r w:rsidR="003F1598">
        <w:rPr>
          <w:rFonts w:ascii="Times New Roman" w:hAnsi="Times New Roman" w:cs="Times New Roman"/>
        </w:rPr>
        <w:t>(</w:t>
      </w:r>
      <w:r w:rsidR="00E8401D">
        <w:rPr>
          <w:rFonts w:ascii="Times New Roman" w:hAnsi="Times New Roman" w:cs="Times New Roman"/>
        </w:rPr>
        <w:t xml:space="preserve">Leiden: </w:t>
      </w:r>
      <w:r w:rsidR="001917E2">
        <w:rPr>
          <w:rFonts w:ascii="Times New Roman" w:hAnsi="Times New Roman" w:cs="Times New Roman"/>
        </w:rPr>
        <w:t>BRILL Academic, 1999)</w:t>
      </w:r>
      <w:r w:rsidR="00E8401D">
        <w:rPr>
          <w:rFonts w:ascii="Times New Roman" w:hAnsi="Times New Roman" w:cs="Times New Roman"/>
        </w:rPr>
        <w:t>, p. 1</w:t>
      </w:r>
      <w:r w:rsidR="009E64FA">
        <w:rPr>
          <w:rFonts w:ascii="Times New Roman" w:hAnsi="Times New Roman" w:cs="Times New Roman"/>
        </w:rPr>
        <w:t>63—164</w:t>
      </w:r>
    </w:p>
  </w:footnote>
  <w:footnote w:id="14">
    <w:p w14:paraId="724B8D4D" w14:textId="1DF389D5" w:rsidR="00FB1D79" w:rsidRPr="003A78EE" w:rsidRDefault="00FB1D79">
      <w:pPr>
        <w:pStyle w:val="FootnoteText"/>
        <w:rPr>
          <w:rFonts w:ascii="Times New Roman" w:hAnsi="Times New Roman" w:cs="Times New Roman"/>
        </w:rPr>
      </w:pPr>
      <w:r w:rsidRPr="003A78EE">
        <w:rPr>
          <w:rStyle w:val="FootnoteReference"/>
          <w:rFonts w:ascii="Times New Roman" w:hAnsi="Times New Roman" w:cs="Times New Roman"/>
        </w:rPr>
        <w:footnoteRef/>
      </w:r>
      <w:r w:rsidRPr="003A78EE">
        <w:rPr>
          <w:rFonts w:ascii="Times New Roman" w:hAnsi="Times New Roman" w:cs="Times New Roman"/>
        </w:rPr>
        <w:t xml:space="preserve"> Elizabeth Belfiore, ‘Plato’s Greatest Accusation against Poetry’, </w:t>
      </w:r>
      <w:r w:rsidRPr="003A78EE">
        <w:rPr>
          <w:rFonts w:ascii="Times New Roman" w:hAnsi="Times New Roman" w:cs="Times New Roman"/>
          <w:i/>
          <w:iCs/>
        </w:rPr>
        <w:t>Canadian Journal of Philosophy Supplementary Volume</w:t>
      </w:r>
      <w:r w:rsidRPr="003A78EE">
        <w:rPr>
          <w:rFonts w:ascii="Times New Roman" w:hAnsi="Times New Roman" w:cs="Times New Roman"/>
        </w:rPr>
        <w:t xml:space="preserve">, 9 (1983), </w:t>
      </w:r>
      <w:r w:rsidR="00EA7A2B" w:rsidRPr="003A78EE">
        <w:rPr>
          <w:rFonts w:ascii="Times New Roman" w:hAnsi="Times New Roman" w:cs="Times New Roman"/>
        </w:rPr>
        <w:t xml:space="preserve">p. </w:t>
      </w:r>
      <w:r w:rsidRPr="003A78EE">
        <w:rPr>
          <w:rFonts w:ascii="Times New Roman" w:hAnsi="Times New Roman" w:cs="Times New Roman"/>
        </w:rPr>
        <w:t>39–62</w:t>
      </w:r>
    </w:p>
  </w:footnote>
  <w:footnote w:id="15">
    <w:p w14:paraId="2E9423E8" w14:textId="77777777" w:rsidR="008041EF" w:rsidRPr="003A78EE" w:rsidRDefault="008041EF" w:rsidP="008041EF">
      <w:pPr>
        <w:pStyle w:val="FootnoteText"/>
        <w:rPr>
          <w:rFonts w:ascii="Times New Roman" w:hAnsi="Times New Roman" w:cs="Times New Roman"/>
        </w:rPr>
      </w:pPr>
      <w:r w:rsidRPr="003A78EE">
        <w:rPr>
          <w:rStyle w:val="FootnoteReference"/>
          <w:rFonts w:ascii="Times New Roman" w:hAnsi="Times New Roman" w:cs="Times New Roman"/>
        </w:rPr>
        <w:footnoteRef/>
      </w:r>
      <w:r w:rsidRPr="003A78EE">
        <w:rPr>
          <w:rFonts w:ascii="Times New Roman" w:hAnsi="Times New Roman" w:cs="Times New Roman"/>
        </w:rPr>
        <w:t xml:space="preserve"> Thomas R. Martin, </w:t>
      </w:r>
      <w:r w:rsidRPr="003A78EE">
        <w:rPr>
          <w:rFonts w:ascii="Times New Roman" w:hAnsi="Times New Roman" w:cs="Times New Roman"/>
          <w:i/>
          <w:iCs/>
        </w:rPr>
        <w:t>Ancient Greece</w:t>
      </w:r>
      <w:r w:rsidRPr="003A78EE">
        <w:rPr>
          <w:rFonts w:ascii="Times New Roman" w:hAnsi="Times New Roman" w:cs="Times New Roman"/>
        </w:rPr>
        <w:t>, (New Haven, Connecticut: Yale University Press, 1996), p. 94</w:t>
      </w:r>
    </w:p>
  </w:footnote>
  <w:footnote w:id="16">
    <w:p w14:paraId="17DF2DDC" w14:textId="77777777" w:rsidR="008041EF" w:rsidRPr="003A78EE" w:rsidRDefault="008041EF" w:rsidP="008041EF">
      <w:pPr>
        <w:pStyle w:val="FootnoteText"/>
        <w:rPr>
          <w:rFonts w:ascii="Times New Roman" w:hAnsi="Times New Roman" w:cs="Times New Roman"/>
        </w:rPr>
      </w:pPr>
      <w:r w:rsidRPr="003A78EE">
        <w:rPr>
          <w:rStyle w:val="FootnoteReference"/>
          <w:rFonts w:ascii="Times New Roman" w:hAnsi="Times New Roman" w:cs="Times New Roman"/>
        </w:rPr>
        <w:footnoteRef/>
      </w:r>
      <w:r w:rsidRPr="003A78EE">
        <w:rPr>
          <w:rFonts w:ascii="Times New Roman" w:hAnsi="Times New Roman" w:cs="Times New Roman"/>
        </w:rPr>
        <w:t xml:space="preserve"> </w:t>
      </w:r>
      <w:r>
        <w:rPr>
          <w:rFonts w:ascii="Times New Roman" w:hAnsi="Times New Roman" w:cs="Times New Roman"/>
        </w:rPr>
        <w:t xml:space="preserve">Ray </w:t>
      </w:r>
      <w:r w:rsidRPr="003A78EE">
        <w:rPr>
          <w:rFonts w:ascii="Times New Roman" w:hAnsi="Times New Roman" w:cs="Times New Roman"/>
        </w:rPr>
        <w:t>Bradbury. </w:t>
      </w:r>
      <w:r w:rsidRPr="003A78EE">
        <w:rPr>
          <w:rFonts w:ascii="Times New Roman" w:hAnsi="Times New Roman" w:cs="Times New Roman"/>
          <w:i/>
          <w:iCs/>
        </w:rPr>
        <w:t>Fahrenheit 451</w:t>
      </w:r>
      <w:r w:rsidRPr="003A78EE">
        <w:rPr>
          <w:rFonts w:ascii="Times New Roman" w:hAnsi="Times New Roman" w:cs="Times New Roman"/>
        </w:rPr>
        <w:t xml:space="preserve">. </w:t>
      </w:r>
      <w:r>
        <w:rPr>
          <w:rFonts w:ascii="Times New Roman" w:hAnsi="Times New Roman" w:cs="Times New Roman"/>
        </w:rPr>
        <w:t xml:space="preserve">(London: </w:t>
      </w:r>
      <w:r w:rsidRPr="003A78EE">
        <w:rPr>
          <w:rFonts w:ascii="Times New Roman" w:hAnsi="Times New Roman" w:cs="Times New Roman"/>
        </w:rPr>
        <w:t>The Random House Publishing Group</w:t>
      </w:r>
      <w:r>
        <w:rPr>
          <w:rFonts w:ascii="Times New Roman" w:hAnsi="Times New Roman" w:cs="Times New Roman"/>
        </w:rPr>
        <w:t>, 1953), p. 151</w:t>
      </w:r>
    </w:p>
  </w:footnote>
  <w:footnote w:id="17">
    <w:p w14:paraId="09B66C25" w14:textId="77777777" w:rsidR="008041EF" w:rsidRPr="00051C04" w:rsidRDefault="008041EF" w:rsidP="008041EF">
      <w:pPr>
        <w:pStyle w:val="FootnoteText"/>
        <w:rPr>
          <w:rFonts w:ascii="Times New Roman" w:hAnsi="Times New Roman" w:cs="Times New Roman"/>
        </w:rPr>
      </w:pPr>
      <w:r w:rsidRPr="00051C04">
        <w:rPr>
          <w:rStyle w:val="FootnoteReference"/>
          <w:rFonts w:ascii="Times New Roman" w:hAnsi="Times New Roman" w:cs="Times New Roman"/>
        </w:rPr>
        <w:footnoteRef/>
      </w:r>
      <w:r w:rsidRPr="00051C04">
        <w:rPr>
          <w:rFonts w:ascii="Times New Roman" w:hAnsi="Times New Roman" w:cs="Times New Roman"/>
        </w:rPr>
        <w:t xml:space="preserve"> </w:t>
      </w:r>
      <w:r>
        <w:rPr>
          <w:rFonts w:ascii="Times New Roman" w:hAnsi="Times New Roman" w:cs="Times New Roman"/>
        </w:rPr>
        <w:t xml:space="preserve">Scott </w:t>
      </w:r>
      <w:r w:rsidRPr="00051C04">
        <w:rPr>
          <w:rFonts w:ascii="Times New Roman" w:hAnsi="Times New Roman" w:cs="Times New Roman"/>
        </w:rPr>
        <w:t>Deatherage</w:t>
      </w:r>
      <w:r>
        <w:rPr>
          <w:rFonts w:ascii="Times New Roman" w:hAnsi="Times New Roman" w:cs="Times New Roman"/>
        </w:rPr>
        <w:t xml:space="preserve">, ‘From Plato to Orwell: Utopian Rhetoric in a Dystopian World’, </w:t>
      </w:r>
      <w:r w:rsidRPr="00C8036A">
        <w:rPr>
          <w:rFonts w:ascii="Times New Roman" w:hAnsi="Times New Roman" w:cs="Times New Roman"/>
          <w:i/>
          <w:iCs/>
        </w:rPr>
        <w:t>Annual Meeting of the Speech Communication Association</w:t>
      </w:r>
      <w:r>
        <w:rPr>
          <w:rFonts w:ascii="Times New Roman" w:hAnsi="Times New Roman" w:cs="Times New Roman"/>
        </w:rPr>
        <w:t>, (Boston, Massachusetts:</w:t>
      </w:r>
      <w:r w:rsidRPr="00051C04">
        <w:rPr>
          <w:rFonts w:ascii="Times New Roman" w:hAnsi="Times New Roman" w:cs="Times New Roman"/>
        </w:rPr>
        <w:t xml:space="preserve"> 1987)</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4072"/>
    <w:rsid w:val="00002FEA"/>
    <w:rsid w:val="00004D7E"/>
    <w:rsid w:val="00005E26"/>
    <w:rsid w:val="00012F4D"/>
    <w:rsid w:val="00021066"/>
    <w:rsid w:val="00026381"/>
    <w:rsid w:val="00031ABD"/>
    <w:rsid w:val="00034C95"/>
    <w:rsid w:val="000372D3"/>
    <w:rsid w:val="00040FE1"/>
    <w:rsid w:val="00041F93"/>
    <w:rsid w:val="00051C04"/>
    <w:rsid w:val="00052FF8"/>
    <w:rsid w:val="00053138"/>
    <w:rsid w:val="00053587"/>
    <w:rsid w:val="00055B76"/>
    <w:rsid w:val="00056AB3"/>
    <w:rsid w:val="00065422"/>
    <w:rsid w:val="000718AE"/>
    <w:rsid w:val="00071DE5"/>
    <w:rsid w:val="0008208F"/>
    <w:rsid w:val="000916F4"/>
    <w:rsid w:val="000960F5"/>
    <w:rsid w:val="000A15B8"/>
    <w:rsid w:val="000B009E"/>
    <w:rsid w:val="000B11F5"/>
    <w:rsid w:val="000C0108"/>
    <w:rsid w:val="000D3CFC"/>
    <w:rsid w:val="000D475D"/>
    <w:rsid w:val="000E1A6A"/>
    <w:rsid w:val="000E2CDA"/>
    <w:rsid w:val="000E680D"/>
    <w:rsid w:val="000F21BE"/>
    <w:rsid w:val="000F518B"/>
    <w:rsid w:val="0010115A"/>
    <w:rsid w:val="00101253"/>
    <w:rsid w:val="00101CE9"/>
    <w:rsid w:val="0010259E"/>
    <w:rsid w:val="0010271F"/>
    <w:rsid w:val="00104333"/>
    <w:rsid w:val="001046EB"/>
    <w:rsid w:val="001132A9"/>
    <w:rsid w:val="00120961"/>
    <w:rsid w:val="001212E9"/>
    <w:rsid w:val="00125B87"/>
    <w:rsid w:val="00132A52"/>
    <w:rsid w:val="001402FB"/>
    <w:rsid w:val="00144146"/>
    <w:rsid w:val="001445A3"/>
    <w:rsid w:val="00147916"/>
    <w:rsid w:val="001526B2"/>
    <w:rsid w:val="00156339"/>
    <w:rsid w:val="00160CF4"/>
    <w:rsid w:val="001635DB"/>
    <w:rsid w:val="00165EC8"/>
    <w:rsid w:val="0017258C"/>
    <w:rsid w:val="00181815"/>
    <w:rsid w:val="0018578A"/>
    <w:rsid w:val="001861B4"/>
    <w:rsid w:val="001917E2"/>
    <w:rsid w:val="001928E2"/>
    <w:rsid w:val="001A0ADA"/>
    <w:rsid w:val="001B4B84"/>
    <w:rsid w:val="001B7999"/>
    <w:rsid w:val="001C5CB1"/>
    <w:rsid w:val="001C6CC5"/>
    <w:rsid w:val="001D32CC"/>
    <w:rsid w:val="001D4835"/>
    <w:rsid w:val="001E2DEF"/>
    <w:rsid w:val="001F2A60"/>
    <w:rsid w:val="001F51CC"/>
    <w:rsid w:val="00203531"/>
    <w:rsid w:val="00223234"/>
    <w:rsid w:val="00226A45"/>
    <w:rsid w:val="00227B80"/>
    <w:rsid w:val="00230AAE"/>
    <w:rsid w:val="002501E7"/>
    <w:rsid w:val="00261486"/>
    <w:rsid w:val="00263C6D"/>
    <w:rsid w:val="00264844"/>
    <w:rsid w:val="00271001"/>
    <w:rsid w:val="00272C52"/>
    <w:rsid w:val="00276F9F"/>
    <w:rsid w:val="002960DE"/>
    <w:rsid w:val="002A001E"/>
    <w:rsid w:val="002A77C8"/>
    <w:rsid w:val="002B2159"/>
    <w:rsid w:val="002C4CF6"/>
    <w:rsid w:val="002E62CD"/>
    <w:rsid w:val="002F34DD"/>
    <w:rsid w:val="002F5838"/>
    <w:rsid w:val="00326ED9"/>
    <w:rsid w:val="00327338"/>
    <w:rsid w:val="00332F1C"/>
    <w:rsid w:val="00344B61"/>
    <w:rsid w:val="00352432"/>
    <w:rsid w:val="00354051"/>
    <w:rsid w:val="00356871"/>
    <w:rsid w:val="00370598"/>
    <w:rsid w:val="00374B62"/>
    <w:rsid w:val="00375431"/>
    <w:rsid w:val="003814F7"/>
    <w:rsid w:val="00382D77"/>
    <w:rsid w:val="0038379C"/>
    <w:rsid w:val="00385604"/>
    <w:rsid w:val="00387C44"/>
    <w:rsid w:val="0039455C"/>
    <w:rsid w:val="003A025A"/>
    <w:rsid w:val="003A0AC6"/>
    <w:rsid w:val="003A4897"/>
    <w:rsid w:val="003A78EE"/>
    <w:rsid w:val="003C55E9"/>
    <w:rsid w:val="003D32E8"/>
    <w:rsid w:val="003E05F1"/>
    <w:rsid w:val="003E20EF"/>
    <w:rsid w:val="003E3F96"/>
    <w:rsid w:val="003F1598"/>
    <w:rsid w:val="0040049C"/>
    <w:rsid w:val="004056A0"/>
    <w:rsid w:val="00411381"/>
    <w:rsid w:val="00412482"/>
    <w:rsid w:val="00412D61"/>
    <w:rsid w:val="00417BC2"/>
    <w:rsid w:val="00425179"/>
    <w:rsid w:val="00432511"/>
    <w:rsid w:val="00434833"/>
    <w:rsid w:val="00436FE9"/>
    <w:rsid w:val="0044393D"/>
    <w:rsid w:val="004510E2"/>
    <w:rsid w:val="00451E14"/>
    <w:rsid w:val="00464A3B"/>
    <w:rsid w:val="00474C93"/>
    <w:rsid w:val="00480F46"/>
    <w:rsid w:val="00487E47"/>
    <w:rsid w:val="00495663"/>
    <w:rsid w:val="00496F4C"/>
    <w:rsid w:val="004A0B55"/>
    <w:rsid w:val="004B3C97"/>
    <w:rsid w:val="004C25B8"/>
    <w:rsid w:val="004D287C"/>
    <w:rsid w:val="004D47F2"/>
    <w:rsid w:val="004D555B"/>
    <w:rsid w:val="004D6830"/>
    <w:rsid w:val="004E07FD"/>
    <w:rsid w:val="004E0C49"/>
    <w:rsid w:val="004E6ADB"/>
    <w:rsid w:val="004E7E95"/>
    <w:rsid w:val="004F2243"/>
    <w:rsid w:val="00500E8E"/>
    <w:rsid w:val="005075D9"/>
    <w:rsid w:val="00514FE8"/>
    <w:rsid w:val="00517853"/>
    <w:rsid w:val="00520F24"/>
    <w:rsid w:val="0054082D"/>
    <w:rsid w:val="005446B5"/>
    <w:rsid w:val="005565D1"/>
    <w:rsid w:val="005628F4"/>
    <w:rsid w:val="00575F6A"/>
    <w:rsid w:val="0057737F"/>
    <w:rsid w:val="00587544"/>
    <w:rsid w:val="00595011"/>
    <w:rsid w:val="005A13BA"/>
    <w:rsid w:val="005A7EE6"/>
    <w:rsid w:val="005C184D"/>
    <w:rsid w:val="005C7BC4"/>
    <w:rsid w:val="005D0A67"/>
    <w:rsid w:val="005E5D7C"/>
    <w:rsid w:val="005E7B05"/>
    <w:rsid w:val="00601F94"/>
    <w:rsid w:val="00602D19"/>
    <w:rsid w:val="0060675E"/>
    <w:rsid w:val="00620E8E"/>
    <w:rsid w:val="00623D07"/>
    <w:rsid w:val="00625273"/>
    <w:rsid w:val="00631D5C"/>
    <w:rsid w:val="00644C3C"/>
    <w:rsid w:val="00647F35"/>
    <w:rsid w:val="00656568"/>
    <w:rsid w:val="0065684F"/>
    <w:rsid w:val="00657075"/>
    <w:rsid w:val="00657E49"/>
    <w:rsid w:val="00665A7A"/>
    <w:rsid w:val="00671CA4"/>
    <w:rsid w:val="006A0DAE"/>
    <w:rsid w:val="006C688A"/>
    <w:rsid w:val="006C719D"/>
    <w:rsid w:val="006D40A9"/>
    <w:rsid w:val="006E54BD"/>
    <w:rsid w:val="006F5AB1"/>
    <w:rsid w:val="00710C49"/>
    <w:rsid w:val="0072176F"/>
    <w:rsid w:val="007223BA"/>
    <w:rsid w:val="00750E92"/>
    <w:rsid w:val="007517E0"/>
    <w:rsid w:val="00757457"/>
    <w:rsid w:val="00771258"/>
    <w:rsid w:val="0077305E"/>
    <w:rsid w:val="007929C0"/>
    <w:rsid w:val="007949B4"/>
    <w:rsid w:val="00797F5B"/>
    <w:rsid w:val="007A2184"/>
    <w:rsid w:val="007B45B7"/>
    <w:rsid w:val="007E267D"/>
    <w:rsid w:val="007F09DF"/>
    <w:rsid w:val="007F187C"/>
    <w:rsid w:val="008004C6"/>
    <w:rsid w:val="008006FD"/>
    <w:rsid w:val="00800FDD"/>
    <w:rsid w:val="008041EF"/>
    <w:rsid w:val="00817D6D"/>
    <w:rsid w:val="00825D47"/>
    <w:rsid w:val="00827876"/>
    <w:rsid w:val="00832AD3"/>
    <w:rsid w:val="0083644E"/>
    <w:rsid w:val="0084425B"/>
    <w:rsid w:val="00850F40"/>
    <w:rsid w:val="00855B81"/>
    <w:rsid w:val="00864B1C"/>
    <w:rsid w:val="008675E1"/>
    <w:rsid w:val="008730C4"/>
    <w:rsid w:val="00874072"/>
    <w:rsid w:val="008A30AE"/>
    <w:rsid w:val="008C1045"/>
    <w:rsid w:val="008C16F1"/>
    <w:rsid w:val="008C6837"/>
    <w:rsid w:val="008D30EC"/>
    <w:rsid w:val="008D768F"/>
    <w:rsid w:val="008E36CD"/>
    <w:rsid w:val="008E443C"/>
    <w:rsid w:val="008E4EE6"/>
    <w:rsid w:val="008E5A38"/>
    <w:rsid w:val="008F0468"/>
    <w:rsid w:val="008F1A67"/>
    <w:rsid w:val="008F2506"/>
    <w:rsid w:val="008F3E44"/>
    <w:rsid w:val="00905647"/>
    <w:rsid w:val="00920B24"/>
    <w:rsid w:val="00922154"/>
    <w:rsid w:val="009300D7"/>
    <w:rsid w:val="00944519"/>
    <w:rsid w:val="0095426C"/>
    <w:rsid w:val="00964293"/>
    <w:rsid w:val="00966B60"/>
    <w:rsid w:val="00966F96"/>
    <w:rsid w:val="0097354A"/>
    <w:rsid w:val="00987D7A"/>
    <w:rsid w:val="00992B30"/>
    <w:rsid w:val="009930E4"/>
    <w:rsid w:val="00996E82"/>
    <w:rsid w:val="009A2417"/>
    <w:rsid w:val="009A35FD"/>
    <w:rsid w:val="009B24F7"/>
    <w:rsid w:val="009B5B42"/>
    <w:rsid w:val="009B72B8"/>
    <w:rsid w:val="009C32EA"/>
    <w:rsid w:val="009C406A"/>
    <w:rsid w:val="009C5B8C"/>
    <w:rsid w:val="009C616B"/>
    <w:rsid w:val="009D1300"/>
    <w:rsid w:val="009D5EFC"/>
    <w:rsid w:val="009E0D25"/>
    <w:rsid w:val="009E483C"/>
    <w:rsid w:val="009E64FA"/>
    <w:rsid w:val="009F1F52"/>
    <w:rsid w:val="00A02C99"/>
    <w:rsid w:val="00A07DB0"/>
    <w:rsid w:val="00A370E4"/>
    <w:rsid w:val="00A45316"/>
    <w:rsid w:val="00A50C7E"/>
    <w:rsid w:val="00A52129"/>
    <w:rsid w:val="00A5438A"/>
    <w:rsid w:val="00A551D6"/>
    <w:rsid w:val="00A556B2"/>
    <w:rsid w:val="00A56799"/>
    <w:rsid w:val="00A702F8"/>
    <w:rsid w:val="00A7551F"/>
    <w:rsid w:val="00A803D4"/>
    <w:rsid w:val="00A82808"/>
    <w:rsid w:val="00A848A7"/>
    <w:rsid w:val="00A9316B"/>
    <w:rsid w:val="00A9512B"/>
    <w:rsid w:val="00AA0DEC"/>
    <w:rsid w:val="00AA20FE"/>
    <w:rsid w:val="00AA7ECB"/>
    <w:rsid w:val="00AB3984"/>
    <w:rsid w:val="00AB4BA7"/>
    <w:rsid w:val="00AC53CC"/>
    <w:rsid w:val="00AD14DD"/>
    <w:rsid w:val="00AD364E"/>
    <w:rsid w:val="00AE37B7"/>
    <w:rsid w:val="00B00A7C"/>
    <w:rsid w:val="00B112DE"/>
    <w:rsid w:val="00B141AC"/>
    <w:rsid w:val="00B23567"/>
    <w:rsid w:val="00B25457"/>
    <w:rsid w:val="00B31A1D"/>
    <w:rsid w:val="00B31FFF"/>
    <w:rsid w:val="00B32A3C"/>
    <w:rsid w:val="00B34A60"/>
    <w:rsid w:val="00B41AED"/>
    <w:rsid w:val="00B47D02"/>
    <w:rsid w:val="00B52B0B"/>
    <w:rsid w:val="00B53A1B"/>
    <w:rsid w:val="00B64323"/>
    <w:rsid w:val="00B71174"/>
    <w:rsid w:val="00B7522A"/>
    <w:rsid w:val="00B81C92"/>
    <w:rsid w:val="00B82E1F"/>
    <w:rsid w:val="00B900DD"/>
    <w:rsid w:val="00B92266"/>
    <w:rsid w:val="00BA6885"/>
    <w:rsid w:val="00BB21F2"/>
    <w:rsid w:val="00BB452C"/>
    <w:rsid w:val="00BC4689"/>
    <w:rsid w:val="00BD56C4"/>
    <w:rsid w:val="00BF1C5D"/>
    <w:rsid w:val="00C007C0"/>
    <w:rsid w:val="00C03BA3"/>
    <w:rsid w:val="00C05E3C"/>
    <w:rsid w:val="00C17F1F"/>
    <w:rsid w:val="00C23BE4"/>
    <w:rsid w:val="00C322C1"/>
    <w:rsid w:val="00C407BB"/>
    <w:rsid w:val="00C535D0"/>
    <w:rsid w:val="00C5436C"/>
    <w:rsid w:val="00C55CA9"/>
    <w:rsid w:val="00C56DF0"/>
    <w:rsid w:val="00C72378"/>
    <w:rsid w:val="00C74D33"/>
    <w:rsid w:val="00C8036A"/>
    <w:rsid w:val="00C85FF5"/>
    <w:rsid w:val="00C86F55"/>
    <w:rsid w:val="00C875CF"/>
    <w:rsid w:val="00C965AA"/>
    <w:rsid w:val="00CA01AE"/>
    <w:rsid w:val="00CA04AE"/>
    <w:rsid w:val="00CB0812"/>
    <w:rsid w:val="00CB15AB"/>
    <w:rsid w:val="00CB2F96"/>
    <w:rsid w:val="00CB75CA"/>
    <w:rsid w:val="00CC747D"/>
    <w:rsid w:val="00CD15D0"/>
    <w:rsid w:val="00CD352E"/>
    <w:rsid w:val="00CD5A21"/>
    <w:rsid w:val="00CD5C2F"/>
    <w:rsid w:val="00CE1E9D"/>
    <w:rsid w:val="00CE799F"/>
    <w:rsid w:val="00CF786E"/>
    <w:rsid w:val="00D0137C"/>
    <w:rsid w:val="00D101E0"/>
    <w:rsid w:val="00D1210A"/>
    <w:rsid w:val="00D12286"/>
    <w:rsid w:val="00D2053B"/>
    <w:rsid w:val="00D23034"/>
    <w:rsid w:val="00D23F44"/>
    <w:rsid w:val="00D35873"/>
    <w:rsid w:val="00D36165"/>
    <w:rsid w:val="00D3653A"/>
    <w:rsid w:val="00D44DD9"/>
    <w:rsid w:val="00D461AC"/>
    <w:rsid w:val="00D479C8"/>
    <w:rsid w:val="00D673CC"/>
    <w:rsid w:val="00D81CD6"/>
    <w:rsid w:val="00D843DA"/>
    <w:rsid w:val="00DA3154"/>
    <w:rsid w:val="00DA6D54"/>
    <w:rsid w:val="00DC5A9A"/>
    <w:rsid w:val="00DE673D"/>
    <w:rsid w:val="00E06310"/>
    <w:rsid w:val="00E1156A"/>
    <w:rsid w:val="00E234A3"/>
    <w:rsid w:val="00E279A5"/>
    <w:rsid w:val="00E34457"/>
    <w:rsid w:val="00E36D4C"/>
    <w:rsid w:val="00E65198"/>
    <w:rsid w:val="00E7786D"/>
    <w:rsid w:val="00E8401D"/>
    <w:rsid w:val="00E84045"/>
    <w:rsid w:val="00E841FF"/>
    <w:rsid w:val="00EA186C"/>
    <w:rsid w:val="00EA3CBC"/>
    <w:rsid w:val="00EA7026"/>
    <w:rsid w:val="00EA7A2B"/>
    <w:rsid w:val="00EB353C"/>
    <w:rsid w:val="00EB3A97"/>
    <w:rsid w:val="00EB65E6"/>
    <w:rsid w:val="00EC17DF"/>
    <w:rsid w:val="00ED121A"/>
    <w:rsid w:val="00ED182D"/>
    <w:rsid w:val="00ED48CC"/>
    <w:rsid w:val="00EE51B0"/>
    <w:rsid w:val="00F01473"/>
    <w:rsid w:val="00F11837"/>
    <w:rsid w:val="00F15630"/>
    <w:rsid w:val="00F21CDC"/>
    <w:rsid w:val="00F23AAA"/>
    <w:rsid w:val="00F309BA"/>
    <w:rsid w:val="00F30FC8"/>
    <w:rsid w:val="00F47F6C"/>
    <w:rsid w:val="00F516F7"/>
    <w:rsid w:val="00F55387"/>
    <w:rsid w:val="00F61199"/>
    <w:rsid w:val="00F61616"/>
    <w:rsid w:val="00F65BDB"/>
    <w:rsid w:val="00F65C40"/>
    <w:rsid w:val="00FA72C2"/>
    <w:rsid w:val="00FB1D79"/>
    <w:rsid w:val="00FB713A"/>
    <w:rsid w:val="00FC3558"/>
    <w:rsid w:val="00FC4B86"/>
    <w:rsid w:val="00FC4D8A"/>
    <w:rsid w:val="00FD23F1"/>
    <w:rsid w:val="00FE74B6"/>
    <w:rsid w:val="00FE7FA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273B3D"/>
  <w15:chartTrackingRefBased/>
  <w15:docId w15:val="{3F03A0BC-6742-194A-A1BA-0CDA49EA62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407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7407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7407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7407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7407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7407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407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407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407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407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7407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7407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7407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7407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740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40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40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4072"/>
    <w:rPr>
      <w:rFonts w:eastAsiaTheme="majorEastAsia" w:cstheme="majorBidi"/>
      <w:color w:val="272727" w:themeColor="text1" w:themeTint="D8"/>
    </w:rPr>
  </w:style>
  <w:style w:type="paragraph" w:styleId="Title">
    <w:name w:val="Title"/>
    <w:basedOn w:val="Normal"/>
    <w:next w:val="Normal"/>
    <w:link w:val="TitleChar"/>
    <w:uiPriority w:val="10"/>
    <w:qFormat/>
    <w:rsid w:val="0087407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40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407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40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4072"/>
    <w:pPr>
      <w:spacing w:before="160"/>
      <w:jc w:val="center"/>
    </w:pPr>
    <w:rPr>
      <w:i/>
      <w:iCs/>
      <w:color w:val="404040" w:themeColor="text1" w:themeTint="BF"/>
    </w:rPr>
  </w:style>
  <w:style w:type="character" w:customStyle="1" w:styleId="QuoteChar">
    <w:name w:val="Quote Char"/>
    <w:basedOn w:val="DefaultParagraphFont"/>
    <w:link w:val="Quote"/>
    <w:uiPriority w:val="29"/>
    <w:rsid w:val="00874072"/>
    <w:rPr>
      <w:i/>
      <w:iCs/>
      <w:color w:val="404040" w:themeColor="text1" w:themeTint="BF"/>
    </w:rPr>
  </w:style>
  <w:style w:type="paragraph" w:styleId="ListParagraph">
    <w:name w:val="List Paragraph"/>
    <w:basedOn w:val="Normal"/>
    <w:uiPriority w:val="34"/>
    <w:qFormat/>
    <w:rsid w:val="00874072"/>
    <w:pPr>
      <w:ind w:left="720"/>
      <w:contextualSpacing/>
    </w:pPr>
  </w:style>
  <w:style w:type="character" w:styleId="IntenseEmphasis">
    <w:name w:val="Intense Emphasis"/>
    <w:basedOn w:val="DefaultParagraphFont"/>
    <w:uiPriority w:val="21"/>
    <w:qFormat/>
    <w:rsid w:val="00874072"/>
    <w:rPr>
      <w:i/>
      <w:iCs/>
      <w:color w:val="0F4761" w:themeColor="accent1" w:themeShade="BF"/>
    </w:rPr>
  </w:style>
  <w:style w:type="paragraph" w:styleId="IntenseQuote">
    <w:name w:val="Intense Quote"/>
    <w:basedOn w:val="Normal"/>
    <w:next w:val="Normal"/>
    <w:link w:val="IntenseQuoteChar"/>
    <w:uiPriority w:val="30"/>
    <w:qFormat/>
    <w:rsid w:val="0087407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74072"/>
    <w:rPr>
      <w:i/>
      <w:iCs/>
      <w:color w:val="0F4761" w:themeColor="accent1" w:themeShade="BF"/>
    </w:rPr>
  </w:style>
  <w:style w:type="character" w:styleId="IntenseReference">
    <w:name w:val="Intense Reference"/>
    <w:basedOn w:val="DefaultParagraphFont"/>
    <w:uiPriority w:val="32"/>
    <w:qFormat/>
    <w:rsid w:val="00874072"/>
    <w:rPr>
      <w:b/>
      <w:bCs/>
      <w:smallCaps/>
      <w:color w:val="0F4761" w:themeColor="accent1" w:themeShade="BF"/>
      <w:spacing w:val="5"/>
    </w:rPr>
  </w:style>
  <w:style w:type="paragraph" w:styleId="FootnoteText">
    <w:name w:val="footnote text"/>
    <w:basedOn w:val="Normal"/>
    <w:link w:val="FootnoteTextChar"/>
    <w:uiPriority w:val="99"/>
    <w:semiHidden/>
    <w:unhideWhenUsed/>
    <w:rsid w:val="001635D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635DB"/>
    <w:rPr>
      <w:sz w:val="20"/>
      <w:szCs w:val="20"/>
    </w:rPr>
  </w:style>
  <w:style w:type="character" w:styleId="FootnoteReference">
    <w:name w:val="footnote reference"/>
    <w:basedOn w:val="DefaultParagraphFont"/>
    <w:uiPriority w:val="99"/>
    <w:semiHidden/>
    <w:unhideWhenUsed/>
    <w:rsid w:val="001635DB"/>
    <w:rPr>
      <w:vertAlign w:val="superscript"/>
    </w:rPr>
  </w:style>
  <w:style w:type="character" w:styleId="Hyperlink">
    <w:name w:val="Hyperlink"/>
    <w:basedOn w:val="DefaultParagraphFont"/>
    <w:uiPriority w:val="99"/>
    <w:unhideWhenUsed/>
    <w:rsid w:val="00EE51B0"/>
    <w:rPr>
      <w:color w:val="467886" w:themeColor="hyperlink"/>
      <w:u w:val="single"/>
    </w:rPr>
  </w:style>
  <w:style w:type="character" w:styleId="UnresolvedMention">
    <w:name w:val="Unresolved Mention"/>
    <w:basedOn w:val="DefaultParagraphFont"/>
    <w:uiPriority w:val="99"/>
    <w:semiHidden/>
    <w:unhideWhenUsed/>
    <w:rsid w:val="00EE51B0"/>
    <w:rPr>
      <w:color w:val="605E5C"/>
      <w:shd w:val="clear" w:color="auto" w:fill="E1DFDD"/>
    </w:rPr>
  </w:style>
  <w:style w:type="paragraph" w:styleId="Header">
    <w:name w:val="header"/>
    <w:basedOn w:val="Normal"/>
    <w:link w:val="HeaderChar"/>
    <w:uiPriority w:val="99"/>
    <w:unhideWhenUsed/>
    <w:rsid w:val="00374B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4B62"/>
  </w:style>
  <w:style w:type="paragraph" w:styleId="Footer">
    <w:name w:val="footer"/>
    <w:basedOn w:val="Normal"/>
    <w:link w:val="FooterChar"/>
    <w:uiPriority w:val="99"/>
    <w:unhideWhenUsed/>
    <w:rsid w:val="00374B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4B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2403821/Downloads/Yo%E2%80%99ldosheva+Sarvinoz+Yo%E2%80%99ldosh+qizi2.pdf"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iep.utm.edu/epistemo/"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files.eric.ed.gov/fulltext/ED559997.pdf" TargetMode="External"/><Relationship Id="rId5" Type="http://schemas.openxmlformats.org/officeDocument/2006/relationships/webSettings" Target="webSettings.xml"/><Relationship Id="rId10" Type="http://schemas.openxmlformats.org/officeDocument/2006/relationships/hyperlink" Target="https://www.merriam-webster.com/dictionary/philosopher" TargetMode="External"/><Relationship Id="rId4" Type="http://schemas.openxmlformats.org/officeDocument/2006/relationships/settings" Target="settings.xml"/><Relationship Id="rId9" Type="http://schemas.openxmlformats.org/officeDocument/2006/relationships/hyperlink" Target="https://www.perlego.com/knowledge/study-guides/what-is-platos-theory-of-forms/" TargetMode="Externa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www.merriam-webster.com/dictionary/philosopher" TargetMode="External"/><Relationship Id="rId2" Type="http://schemas.openxmlformats.org/officeDocument/2006/relationships/hyperlink" Target="https://www.perlego.com/knowledge/study-guides/what-is-platos-theory-of-forms/" TargetMode="External"/><Relationship Id="rId1" Type="http://schemas.openxmlformats.org/officeDocument/2006/relationships/hyperlink" Target="https://iep.utm.edu/epistemo/" TargetMode="External"/><Relationship Id="rId5" Type="http://schemas.openxmlformats.org/officeDocument/2006/relationships/hyperlink" Target="file:///C:/Users/2403821/Downloads/Yo%E2%80%99ldosheva+Sarvinoz+Yo%E2%80%99ldosh+qizi2.pdf" TargetMode="External"/><Relationship Id="rId4" Type="http://schemas.openxmlformats.org/officeDocument/2006/relationships/hyperlink" Target="https://files.eric.ed.gov/fulltext/ED559997.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6B5FE2-A860-456E-9FAB-635E3CA0D5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1773</Words>
  <Characters>10110</Characters>
  <Application>Microsoft Office Word</Application>
  <DocSecurity>0</DocSecurity>
  <Lines>84</Lines>
  <Paragraphs>23</Paragraphs>
  <ScaleCrop>false</ScaleCrop>
  <Company/>
  <LinksUpToDate>false</LinksUpToDate>
  <CharactersWithSpaces>11860</CharactersWithSpaces>
  <SharedDoc>false</SharedDoc>
  <HLinks>
    <vt:vector size="60" baseType="variant">
      <vt:variant>
        <vt:i4>4325444</vt:i4>
      </vt:variant>
      <vt:variant>
        <vt:i4>12</vt:i4>
      </vt:variant>
      <vt:variant>
        <vt:i4>0</vt:i4>
      </vt:variant>
      <vt:variant>
        <vt:i4>5</vt:i4>
      </vt:variant>
      <vt:variant>
        <vt:lpwstr>https://iep.utm.edu/epistemo/</vt:lpwstr>
      </vt:variant>
      <vt:variant>
        <vt:lpwstr/>
      </vt:variant>
      <vt:variant>
        <vt:i4>3866728</vt:i4>
      </vt:variant>
      <vt:variant>
        <vt:i4>9</vt:i4>
      </vt:variant>
      <vt:variant>
        <vt:i4>0</vt:i4>
      </vt:variant>
      <vt:variant>
        <vt:i4>5</vt:i4>
      </vt:variant>
      <vt:variant>
        <vt:lpwstr>https://files.eric.ed.gov/fulltext/ED559997.pdf</vt:lpwstr>
      </vt:variant>
      <vt:variant>
        <vt:lpwstr/>
      </vt:variant>
      <vt:variant>
        <vt:i4>6750329</vt:i4>
      </vt:variant>
      <vt:variant>
        <vt:i4>6</vt:i4>
      </vt:variant>
      <vt:variant>
        <vt:i4>0</vt:i4>
      </vt:variant>
      <vt:variant>
        <vt:i4>5</vt:i4>
      </vt:variant>
      <vt:variant>
        <vt:lpwstr>https://www.merriam-webster.com/dictionary/philosopher</vt:lpwstr>
      </vt:variant>
      <vt:variant>
        <vt:lpwstr/>
      </vt:variant>
      <vt:variant>
        <vt:i4>2687080</vt:i4>
      </vt:variant>
      <vt:variant>
        <vt:i4>3</vt:i4>
      </vt:variant>
      <vt:variant>
        <vt:i4>0</vt:i4>
      </vt:variant>
      <vt:variant>
        <vt:i4>5</vt:i4>
      </vt:variant>
      <vt:variant>
        <vt:lpwstr>https://www.perlego.com/knowledge/study-guides/what-is-platos-theory-of-forms/</vt:lpwstr>
      </vt:variant>
      <vt:variant>
        <vt:lpwstr/>
      </vt:variant>
      <vt:variant>
        <vt:i4>11075827</vt:i4>
      </vt:variant>
      <vt:variant>
        <vt:i4>0</vt:i4>
      </vt:variant>
      <vt:variant>
        <vt:i4>0</vt:i4>
      </vt:variant>
      <vt:variant>
        <vt:i4>5</vt:i4>
      </vt:variant>
      <vt:variant>
        <vt:lpwstr>C:\Users\2403821\Downloads\Yoâldosheva+Sarvinoz+Yoâldosh+qizi2.pdf</vt:lpwstr>
      </vt:variant>
      <vt:variant>
        <vt:lpwstr/>
      </vt:variant>
      <vt:variant>
        <vt:i4>11075827</vt:i4>
      </vt:variant>
      <vt:variant>
        <vt:i4>12</vt:i4>
      </vt:variant>
      <vt:variant>
        <vt:i4>0</vt:i4>
      </vt:variant>
      <vt:variant>
        <vt:i4>5</vt:i4>
      </vt:variant>
      <vt:variant>
        <vt:lpwstr>C:\Users\2403821\Downloads\Yoâldosheva+Sarvinoz+Yoâldosh+qizi2.pdf</vt:lpwstr>
      </vt:variant>
      <vt:variant>
        <vt:lpwstr/>
      </vt:variant>
      <vt:variant>
        <vt:i4>3866728</vt:i4>
      </vt:variant>
      <vt:variant>
        <vt:i4>9</vt:i4>
      </vt:variant>
      <vt:variant>
        <vt:i4>0</vt:i4>
      </vt:variant>
      <vt:variant>
        <vt:i4>5</vt:i4>
      </vt:variant>
      <vt:variant>
        <vt:lpwstr>https://files.eric.ed.gov/fulltext/ED559997.pdf</vt:lpwstr>
      </vt:variant>
      <vt:variant>
        <vt:lpwstr/>
      </vt:variant>
      <vt:variant>
        <vt:i4>6750329</vt:i4>
      </vt:variant>
      <vt:variant>
        <vt:i4>6</vt:i4>
      </vt:variant>
      <vt:variant>
        <vt:i4>0</vt:i4>
      </vt:variant>
      <vt:variant>
        <vt:i4>5</vt:i4>
      </vt:variant>
      <vt:variant>
        <vt:lpwstr>https://www.merriam-webster.com/dictionary/philosopher</vt:lpwstr>
      </vt:variant>
      <vt:variant>
        <vt:lpwstr/>
      </vt:variant>
      <vt:variant>
        <vt:i4>2687080</vt:i4>
      </vt:variant>
      <vt:variant>
        <vt:i4>3</vt:i4>
      </vt:variant>
      <vt:variant>
        <vt:i4>0</vt:i4>
      </vt:variant>
      <vt:variant>
        <vt:i4>5</vt:i4>
      </vt:variant>
      <vt:variant>
        <vt:lpwstr>https://www.perlego.com/knowledge/study-guides/what-is-platos-theory-of-forms/</vt:lpwstr>
      </vt:variant>
      <vt:variant>
        <vt:lpwstr/>
      </vt:variant>
      <vt:variant>
        <vt:i4>4325444</vt:i4>
      </vt:variant>
      <vt:variant>
        <vt:i4>0</vt:i4>
      </vt:variant>
      <vt:variant>
        <vt:i4>0</vt:i4>
      </vt:variant>
      <vt:variant>
        <vt:i4>5</vt:i4>
      </vt:variant>
      <vt:variant>
        <vt:lpwstr>https://iep.utm.edu/epistemo/</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Hunt (2403821)</dc:creator>
  <cp:keywords/>
  <dc:description/>
  <cp:lastModifiedBy>Olivia Hunt (2403821)</cp:lastModifiedBy>
  <cp:revision>2</cp:revision>
  <dcterms:created xsi:type="dcterms:W3CDTF">2025-05-08T13:32:00Z</dcterms:created>
  <dcterms:modified xsi:type="dcterms:W3CDTF">2025-05-08T13:32:00Z</dcterms:modified>
</cp:coreProperties>
</file>