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4710FC" w14:textId="5F2035CB" w:rsidR="002B1FE0" w:rsidRPr="001E3C08" w:rsidRDefault="00E8755C" w:rsidP="3DBB1FB1">
      <w:pPr>
        <w:spacing w:line="360" w:lineRule="auto"/>
        <w:rPr>
          <w:rFonts w:ascii="Arial Nova" w:eastAsia="Arial Nova" w:hAnsi="Arial Nova" w:cs="Arial Nova"/>
          <w:b/>
          <w:bCs/>
          <w:sz w:val="36"/>
          <w:szCs w:val="36"/>
          <w:u w:val="single"/>
          <w:lang w:val="cy-GB"/>
        </w:rPr>
      </w:pPr>
      <w:r w:rsidRPr="001E3C08">
        <w:rPr>
          <w:rFonts w:ascii="Arial Nova" w:eastAsia="Arial Nova" w:hAnsi="Arial Nova" w:cs="Arial Nova"/>
          <w:b/>
          <w:bCs/>
          <w:sz w:val="36"/>
          <w:szCs w:val="36"/>
          <w:u w:val="single"/>
          <w:lang w:val="cy-GB"/>
        </w:rPr>
        <w:t xml:space="preserve">Aseiniad ysgrifenedig sy’n </w:t>
      </w:r>
      <w:r w:rsidR="096AA414" w:rsidRPr="001E3C08">
        <w:rPr>
          <w:rFonts w:ascii="Arial Nova" w:eastAsia="Arial Nova" w:hAnsi="Arial Nova" w:cs="Arial Nova"/>
          <w:b/>
          <w:bCs/>
          <w:sz w:val="36"/>
          <w:szCs w:val="36"/>
          <w:u w:val="single"/>
          <w:lang w:val="cy-GB"/>
        </w:rPr>
        <w:t>gwerthuso'n</w:t>
      </w:r>
      <w:r w:rsidRPr="001E3C08">
        <w:rPr>
          <w:rFonts w:ascii="Arial Nova" w:eastAsia="Arial Nova" w:hAnsi="Arial Nova" w:cs="Arial Nova"/>
          <w:b/>
          <w:bCs/>
          <w:sz w:val="36"/>
          <w:szCs w:val="36"/>
          <w:u w:val="single"/>
          <w:lang w:val="cy-GB"/>
        </w:rPr>
        <w:t xml:space="preserve"> feirniadol sut y gellir defnyddio asesu ar gyfer dysgu mewn cyfres o gyfleoedd </w:t>
      </w:r>
      <w:r w:rsidR="1C57D201" w:rsidRPr="001E3C08">
        <w:rPr>
          <w:rFonts w:ascii="Arial Nova" w:eastAsia="Arial Nova" w:hAnsi="Arial Nova" w:cs="Arial Nova"/>
          <w:b/>
          <w:bCs/>
          <w:sz w:val="36"/>
          <w:szCs w:val="36"/>
          <w:u w:val="single"/>
          <w:lang w:val="cy-GB"/>
        </w:rPr>
        <w:t>dysgu</w:t>
      </w:r>
      <w:r w:rsidRPr="001E3C08">
        <w:rPr>
          <w:rFonts w:ascii="Arial Nova" w:eastAsia="Arial Nova" w:hAnsi="Arial Nova" w:cs="Arial Nova"/>
          <w:b/>
          <w:bCs/>
          <w:sz w:val="36"/>
          <w:szCs w:val="36"/>
          <w:u w:val="single"/>
          <w:lang w:val="cy-GB"/>
        </w:rPr>
        <w:t xml:space="preserve"> i hybu cynnydd ar draws y meysydd dysgu a </w:t>
      </w:r>
      <w:r w:rsidR="130DFC05" w:rsidRPr="001E3C08">
        <w:rPr>
          <w:rFonts w:ascii="Arial Nova" w:eastAsia="Arial Nova" w:hAnsi="Arial Nova" w:cs="Arial Nova"/>
          <w:b/>
          <w:bCs/>
          <w:sz w:val="36"/>
          <w:szCs w:val="36"/>
          <w:u w:val="single"/>
          <w:lang w:val="cy-GB"/>
        </w:rPr>
        <w:t>phrofiad</w:t>
      </w:r>
      <w:r w:rsidRPr="001E3C08">
        <w:rPr>
          <w:rFonts w:ascii="Arial Nova" w:eastAsia="Arial Nova" w:hAnsi="Arial Nova" w:cs="Arial Nova"/>
          <w:b/>
          <w:bCs/>
          <w:sz w:val="36"/>
          <w:szCs w:val="36"/>
          <w:u w:val="single"/>
          <w:lang w:val="cy-GB"/>
        </w:rPr>
        <w:t xml:space="preserve"> a ddewiswyd. </w:t>
      </w:r>
    </w:p>
    <w:p w14:paraId="6AABE155" w14:textId="77777777" w:rsidR="00DF1432" w:rsidRPr="00DF1432" w:rsidRDefault="00DF1432" w:rsidP="3DBB1FB1">
      <w:pPr>
        <w:spacing w:line="360" w:lineRule="auto"/>
        <w:rPr>
          <w:rFonts w:ascii="Arial Nova" w:eastAsia="Arial Nova" w:hAnsi="Arial Nova" w:cs="Arial Nova"/>
          <w:sz w:val="36"/>
          <w:szCs w:val="36"/>
          <w:u w:val="single"/>
          <w:lang w:val="cy-GB"/>
        </w:rPr>
      </w:pPr>
    </w:p>
    <w:p w14:paraId="09F8E20C" w14:textId="77777777" w:rsidR="002B1FE0" w:rsidRDefault="002B1FE0" w:rsidP="3DBB1FB1">
      <w:pPr>
        <w:spacing w:line="360" w:lineRule="auto"/>
        <w:ind w:left="720"/>
        <w:rPr>
          <w:rFonts w:ascii="Arial Nova" w:eastAsia="Arial Nova" w:hAnsi="Arial Nova" w:cs="Arial Nova"/>
          <w:color w:val="000000" w:themeColor="text1"/>
          <w:sz w:val="22"/>
          <w:szCs w:val="22"/>
        </w:rPr>
      </w:pPr>
      <w:r w:rsidRPr="3DBB1FB1">
        <w:rPr>
          <w:rFonts w:ascii="Arial Nova" w:eastAsia="Arial Nova" w:hAnsi="Arial Nova" w:cs="Arial Nova"/>
          <w:sz w:val="22"/>
          <w:szCs w:val="22"/>
        </w:rPr>
        <w:t xml:space="preserve">“Assessment is intrinsic to curriculum design and its overarching purpose within the curriculum is to support every learner to make progress. It is integral to learning and teaching and it requires effective partnerships among all those involved, including the learner.” </w:t>
      </w:r>
    </w:p>
    <w:p w14:paraId="63633723" w14:textId="34FDDC4A" w:rsidR="002B1FE0" w:rsidRDefault="002B1FE0" w:rsidP="3DBB1FB1">
      <w:pPr>
        <w:spacing w:line="360" w:lineRule="auto"/>
        <w:ind w:left="3600"/>
        <w:rPr>
          <w:rFonts w:ascii="Arial Nova" w:eastAsia="Arial Nova" w:hAnsi="Arial Nova" w:cs="Arial Nova"/>
          <w:color w:val="000000" w:themeColor="text1"/>
          <w:sz w:val="22"/>
          <w:szCs w:val="22"/>
        </w:rPr>
      </w:pPr>
      <w:r w:rsidRPr="3DBB1FB1">
        <w:rPr>
          <w:rFonts w:ascii="Arial Nova" w:eastAsia="Arial Nova" w:hAnsi="Arial Nova" w:cs="Arial Nova"/>
          <w:sz w:val="22"/>
          <w:szCs w:val="22"/>
        </w:rPr>
        <w:t>(Curriculum for Wales Assessment Poster Pack, n.d.)</w:t>
      </w:r>
    </w:p>
    <w:p w14:paraId="1E7277A8" w14:textId="77777777" w:rsidR="002B1FE0" w:rsidRPr="002B1FE0" w:rsidRDefault="002B1FE0" w:rsidP="3DBB1FB1">
      <w:pPr>
        <w:spacing w:line="360" w:lineRule="auto"/>
        <w:ind w:left="3600"/>
        <w:rPr>
          <w:rFonts w:ascii="Arial Nova" w:eastAsia="Arial Nova" w:hAnsi="Arial Nova" w:cs="Arial Nova"/>
          <w:color w:val="000000" w:themeColor="text1"/>
          <w:sz w:val="22"/>
          <w:szCs w:val="22"/>
        </w:rPr>
      </w:pPr>
    </w:p>
    <w:p w14:paraId="004C34E6" w14:textId="05A37394" w:rsidR="321B3E61" w:rsidRDefault="321B3E61" w:rsidP="3DBB1FB1">
      <w:pPr>
        <w:spacing w:line="360" w:lineRule="auto"/>
        <w:rPr>
          <w:rFonts w:ascii="Arial Nova" w:eastAsia="Arial Nova" w:hAnsi="Arial Nova" w:cs="Arial Nova"/>
          <w:sz w:val="22"/>
          <w:szCs w:val="22"/>
          <w:lang w:val="cy-GB"/>
        </w:rPr>
      </w:pPr>
      <w:r w:rsidRPr="3DBB1FB1">
        <w:rPr>
          <w:rFonts w:ascii="Arial Nova" w:eastAsia="Arial Nova" w:hAnsi="Arial Nova" w:cs="Arial Nova"/>
          <w:sz w:val="22"/>
          <w:szCs w:val="22"/>
          <w:lang w:val="cy-GB"/>
        </w:rPr>
        <w:t xml:space="preserve">Mae’r pwyslais ar asesu ar gyfer dysgu wedi cynyddu dros y blynyddoedd diwethaf gyda damcaniaethwyr yn ymchwilio’r pwysigrwydd. Asesu yw un o’r 12 </w:t>
      </w:r>
      <w:r w:rsidR="00BF30F3">
        <w:rPr>
          <w:rFonts w:ascii="Arial Nova" w:eastAsia="Arial Nova" w:hAnsi="Arial Nova" w:cs="Arial Nova"/>
          <w:sz w:val="22"/>
          <w:szCs w:val="22"/>
          <w:lang w:val="cy-GB"/>
        </w:rPr>
        <w:t>e</w:t>
      </w:r>
      <w:r w:rsidRPr="3DBB1FB1">
        <w:rPr>
          <w:rFonts w:ascii="Arial Nova" w:eastAsia="Arial Nova" w:hAnsi="Arial Nova" w:cs="Arial Nova"/>
          <w:sz w:val="22"/>
          <w:szCs w:val="22"/>
          <w:lang w:val="cy-GB"/>
        </w:rPr>
        <w:t>gwyddo</w:t>
      </w:r>
      <w:r w:rsidR="00BF30F3">
        <w:rPr>
          <w:rFonts w:ascii="Arial Nova" w:eastAsia="Arial Nova" w:hAnsi="Arial Nova" w:cs="Arial Nova"/>
          <w:sz w:val="22"/>
          <w:szCs w:val="22"/>
          <w:lang w:val="cy-GB"/>
        </w:rPr>
        <w:t>r</w:t>
      </w:r>
      <w:r w:rsidRPr="3DBB1FB1">
        <w:rPr>
          <w:rFonts w:ascii="Arial Nova" w:eastAsia="Arial Nova" w:hAnsi="Arial Nova" w:cs="Arial Nova"/>
          <w:sz w:val="22"/>
          <w:szCs w:val="22"/>
          <w:lang w:val="cy-GB"/>
        </w:rPr>
        <w:t xml:space="preserve"> sydd wedi cael eu cyflwyno gan Donaldson yn y cwricwlwm newydd yng Nghymru. Rhai o’r prif ddamcaniaethwyr ynglŷn ag asesu yw Paul Black a Dylan Wiliam, mae’r ddau yma wedi ysgrifennu darn amdano asesu sef  ‘inside the black box’. Y brif ddadl yn y papur yma yw bod angen i athrawon bod yn ymwybodol o gynnydd y disgyblion yn y dosbarth ac yn ymwybodol o unrhyw anawsterau sydd gan y plant yn y dosbarth (Black and Wiliam, 2001). Damcaniaethwr arall sydd yn hanfodol i'r byd addysg ynglŷn ag asesu yw D Royce Sadler. Prif ddamcaniaeth Sadler yw i fyfyrwyr gallu gwella eu gwaith mae rhaid iddyn nhw ddatblygu’r sgil i asesu ansawdd gwaith ei hunan pan fod nhw yn gwneud y gwaith (Sadler, 1989). Rhai o’r damcaniaethwyr arall byddaf yn trafod yn yr aseiniad yw Benjamin S.Bloom, Lev Vygotsky, Robert Stake, Howards Gardener a David Boud.  </w:t>
      </w:r>
    </w:p>
    <w:p w14:paraId="402C2871" w14:textId="213F5014" w:rsidR="3DBB1FB1" w:rsidRDefault="3DBB1FB1" w:rsidP="3DBB1FB1">
      <w:pPr>
        <w:spacing w:line="360" w:lineRule="auto"/>
        <w:rPr>
          <w:rFonts w:ascii="Arial Nova" w:eastAsia="Arial Nova" w:hAnsi="Arial Nova" w:cs="Arial Nova"/>
          <w:sz w:val="22"/>
          <w:szCs w:val="22"/>
          <w:lang w:val="cy-GB"/>
        </w:rPr>
      </w:pPr>
    </w:p>
    <w:p w14:paraId="43D47370" w14:textId="0D7D4332" w:rsidR="1894E8C5" w:rsidRDefault="1894E8C5" w:rsidP="3DBB1FB1">
      <w:pPr>
        <w:spacing w:line="360" w:lineRule="auto"/>
        <w:rPr>
          <w:rFonts w:ascii="Arial Nova" w:eastAsia="Arial Nova" w:hAnsi="Arial Nova" w:cs="Arial Nova"/>
          <w:sz w:val="22"/>
          <w:szCs w:val="22"/>
          <w:lang w:val="cy-GB"/>
        </w:rPr>
      </w:pPr>
      <w:r w:rsidRPr="3DBB1FB1">
        <w:rPr>
          <w:rFonts w:ascii="Arial Nova" w:eastAsia="Arial Nova" w:hAnsi="Arial Nova" w:cs="Arial Nova"/>
          <w:sz w:val="22"/>
          <w:szCs w:val="22"/>
          <w:lang w:val="cy-GB"/>
        </w:rPr>
        <w:t xml:space="preserve">Mae yna bedwar ffordd wahanol asesu sydd yn cael eu pwysleisio trwy gydol y cwricwlwm newydd sef rhannu meini prawf llwyddiant gyda’r dosbarth, cwestiynu, ansawdd yr adborth ac yn olaf hunan asesu ac asesu cyfoedion. Yn y pedwar dull yma mae yn bwyntiau negyddol a phwyntiau positif fel byddwn yn trafod trwy gydol y traethawd yma ac mae’n hanfodol bod yr athrawon dosbarth gwneud digon o ymchwil i sicrhau eu bod nhw’n asesu yn effeithiol ac mewn ffordd sydd yn addas i anghenion dosbarthiadau unigol. Mae’n bwysig bod athrawon yn glir ar pam maen nhw’n defnyddio’r dull penodol ac maen nhw’n ymwybodol o’r dulliau maen nhw’n defnyddio, mae’n hefyd yn bwysig eu bod nhw’n ymwybodol o sut mae’r dulliau </w:t>
      </w:r>
      <w:r w:rsidRPr="3DBB1FB1">
        <w:rPr>
          <w:rFonts w:ascii="Arial Nova" w:eastAsia="Arial Nova" w:hAnsi="Arial Nova" w:cs="Arial Nova"/>
          <w:sz w:val="22"/>
          <w:szCs w:val="22"/>
          <w:lang w:val="cy-GB"/>
        </w:rPr>
        <w:lastRenderedPageBreak/>
        <w:t>neu adnoddau asesu yn cyd-fynd gyda’r egwyddorion (Welsh Government, 2010). Mae yna tair ffordd wahanol o asesu sef asesiad parhaus, asesiad ffurfiannol ac asesiad crynodol ac mae’n bwysig bod athrawon yn defnyddio’r holl ffurf o asesu i wneud y mwyaf o ddeilliannau dysgu plant yn y dosbarth. (NCCA, 2015).</w:t>
      </w:r>
    </w:p>
    <w:p w14:paraId="3DC8A550" w14:textId="77777777" w:rsidR="006B17D4" w:rsidRDefault="006B17D4" w:rsidP="3DBB1FB1">
      <w:pPr>
        <w:spacing w:line="360" w:lineRule="auto"/>
        <w:rPr>
          <w:rFonts w:ascii="Arial Nova" w:eastAsia="Arial Nova" w:hAnsi="Arial Nova" w:cs="Arial Nova"/>
          <w:sz w:val="22"/>
          <w:szCs w:val="22"/>
          <w:lang w:val="cy-GB"/>
        </w:rPr>
      </w:pPr>
    </w:p>
    <w:p w14:paraId="54AD9EDE" w14:textId="4922748A" w:rsidR="58085260" w:rsidRDefault="58085260" w:rsidP="3DBB1FB1">
      <w:pPr>
        <w:spacing w:line="360" w:lineRule="auto"/>
        <w:rPr>
          <w:rFonts w:ascii="Arial Nova" w:eastAsia="Arial Nova" w:hAnsi="Arial Nova" w:cs="Arial Nova"/>
          <w:sz w:val="22"/>
          <w:szCs w:val="22"/>
          <w:lang w:val="cy-GB"/>
        </w:rPr>
      </w:pPr>
      <w:r w:rsidRPr="3DBB1FB1">
        <w:rPr>
          <w:rFonts w:ascii="Arial Nova" w:eastAsia="Arial Nova" w:hAnsi="Arial Nova" w:cs="Arial Nova"/>
          <w:sz w:val="22"/>
          <w:szCs w:val="22"/>
          <w:lang w:val="cy-GB"/>
        </w:rPr>
        <w:t xml:space="preserve">Yn y cwricwlwm newydd mae yna wedi bod newidiadau i'r ffordd rydym nawr yn asesu yng Nghymru. “We are clear that the purpose of assessment is to support each individual learner to progress at an appropriate pace, ensuring they are supported and challenged accordingly”. (hwb.gov.wales, n.d.).  Mae’r newidiadau sylweddol yma wedi cael ei gwneud yn ysgolion a hefyd ar lefel genedlaethol. (hwb.gov.wales, n.d.). Mae’r ffordd newydd yma o asesu yn canolbwyntio ar ddilyniant dysgwr ar hyd continwwm yn y cwricwlwm newydd sydd yn cefnogi plant fel unigolion yn lle grwpiau dosbarth. Mae yna 3 prif bwrpas i'r ffordd newydd o asesu sef i gefnogi dysgwyr unigol yn barhaus ar hyd y continwwm, cofnodi a myfyrio ar gynnydd dysgwyr yn unigol dros amser ac yn olaf i ddeall cynnydd grŵp er mwyn myfyrio ar arfer. (hwb.gov.wales, n.d.).   </w:t>
      </w:r>
    </w:p>
    <w:p w14:paraId="0F4B07C1" w14:textId="221080A3" w:rsidR="3DBB1FB1" w:rsidRDefault="3DBB1FB1" w:rsidP="3DBB1FB1">
      <w:pPr>
        <w:spacing w:line="360" w:lineRule="auto"/>
        <w:rPr>
          <w:rFonts w:ascii="Arial Nova" w:eastAsia="Arial Nova" w:hAnsi="Arial Nova" w:cs="Arial Nova"/>
          <w:sz w:val="22"/>
          <w:szCs w:val="22"/>
          <w:lang w:val="cy-GB"/>
        </w:rPr>
      </w:pPr>
    </w:p>
    <w:p w14:paraId="70FFC86B" w14:textId="1B3BD37C" w:rsidR="58085260" w:rsidRDefault="58085260" w:rsidP="3DBB1FB1">
      <w:pPr>
        <w:spacing w:line="360" w:lineRule="auto"/>
        <w:rPr>
          <w:rFonts w:ascii="Arial Nova" w:eastAsia="Arial Nova" w:hAnsi="Arial Nova" w:cs="Arial Nova"/>
          <w:sz w:val="22"/>
          <w:szCs w:val="22"/>
          <w:lang w:val="cy-GB"/>
        </w:rPr>
      </w:pPr>
      <w:r w:rsidRPr="3DBB1FB1">
        <w:rPr>
          <w:rFonts w:ascii="Arial Nova" w:eastAsia="Arial Nova" w:hAnsi="Arial Nova" w:cs="Arial Nova"/>
          <w:sz w:val="22"/>
          <w:szCs w:val="22"/>
          <w:lang w:val="cy-GB"/>
        </w:rPr>
        <w:t xml:space="preserve">Yn fy ysgol ymarfer dysgu cefais ddosbarth a oedd yn awyddus i ddysgu ac roedd yr holl ddisgyblion yn y dosbarth yn awyddus i ateb ac i gymryd rhan. Oherwydd hyn cefais brofiad defnyddiol i ddefnyddio gwahanol fathau o asesu i weld beth sy’n gweithio orau i mi fel athro ac i brofi a yw’n gweithio gyda’r dosbarth, er hyn rydw i'n ymwybodol o gyn profiadau bod yna disgyblion sydd dim yn ymateb yn dda i bob math o asesu. Roeddwn yn defnyddio dulliau i ddod i nabod pa dysgu blaenorol sydd ganddyn nhw cyn fy mod yn mynd ymlaen i ddysgu'r wers.  </w:t>
      </w:r>
    </w:p>
    <w:p w14:paraId="5B440E4C" w14:textId="0D79757A" w:rsidR="3DBB1FB1" w:rsidRDefault="3DBB1FB1" w:rsidP="3DBB1FB1">
      <w:pPr>
        <w:spacing w:line="360" w:lineRule="auto"/>
        <w:rPr>
          <w:rFonts w:ascii="Arial Nova" w:eastAsia="Arial Nova" w:hAnsi="Arial Nova" w:cs="Arial Nova"/>
          <w:sz w:val="22"/>
          <w:szCs w:val="22"/>
          <w:lang w:val="cy-GB"/>
        </w:rPr>
      </w:pPr>
    </w:p>
    <w:p w14:paraId="03C0752D" w14:textId="03ED1E9C" w:rsidR="57B0D66B" w:rsidRDefault="57B0D66B" w:rsidP="3DBB1FB1">
      <w:pPr>
        <w:spacing w:line="360" w:lineRule="auto"/>
        <w:rPr>
          <w:rFonts w:ascii="Arial Nova" w:eastAsia="Arial Nova" w:hAnsi="Arial Nova" w:cs="Arial Nova"/>
          <w:sz w:val="22"/>
          <w:szCs w:val="22"/>
          <w:lang w:val="cy-GB"/>
        </w:rPr>
      </w:pPr>
      <w:r w:rsidRPr="3DBB1FB1">
        <w:rPr>
          <w:rFonts w:ascii="Arial Nova" w:eastAsia="Arial Nova" w:hAnsi="Arial Nova" w:cs="Arial Nova"/>
          <w:sz w:val="22"/>
          <w:szCs w:val="22"/>
          <w:lang w:val="cy-GB"/>
        </w:rPr>
        <w:t xml:space="preserve">Yn ystod fy ngwersi ar fy mhrofiad yma ceisiais ddefnyddio amryw o ddulliau asesu gwahanol i ddod i adnabod cryfderau a gwendidau’r dosbarth cyfan a hefyd y plant fel unigolion. Rhai o’r dulliau teimlais oedd y mwyaf defnyddiol yn fy nosbarth is oedd byrddau gwyn bach fel ffordd o asesu gan gwestiynu, roedd y plant yn ymateb yn dda i'r dull yma fel eu bod nhw i gyd yn gallu rhannu eu hateb ac i gyd yn gallu cymryd rhan.  Roedd rhannu meini prawf llwyddiant hefyd yn ddull gwahanol defnyddiais yn fwyafrif o fy ngwersi yn feysydd dysgu gwahanol er fy mod yn teimlo bod rhannu meini prawf llwyddiant dim yn ddefnyddiol yn ystod gwersi mathemateg a rhifedd.  </w:t>
      </w:r>
    </w:p>
    <w:p w14:paraId="7D426751" w14:textId="08C31575" w:rsidR="3DBB1FB1" w:rsidRDefault="3DBB1FB1" w:rsidP="3DBB1FB1">
      <w:pPr>
        <w:spacing w:line="360" w:lineRule="auto"/>
        <w:rPr>
          <w:rFonts w:ascii="Arial Nova" w:eastAsia="Arial Nova" w:hAnsi="Arial Nova" w:cs="Arial Nova"/>
          <w:sz w:val="22"/>
          <w:szCs w:val="22"/>
          <w:lang w:val="cy-GB"/>
        </w:rPr>
      </w:pPr>
    </w:p>
    <w:p w14:paraId="3540CCC6" w14:textId="44D36E48" w:rsidR="78E295F4" w:rsidRDefault="78E295F4" w:rsidP="3DBB1FB1">
      <w:pPr>
        <w:spacing w:line="360" w:lineRule="auto"/>
        <w:rPr>
          <w:rFonts w:ascii="Arial Nova" w:eastAsia="Arial Nova" w:hAnsi="Arial Nova" w:cs="Arial Nova"/>
          <w:sz w:val="22"/>
          <w:szCs w:val="22"/>
          <w:lang w:val="cy-GB"/>
        </w:rPr>
      </w:pPr>
      <w:r w:rsidRPr="3DBB1FB1">
        <w:rPr>
          <w:rFonts w:ascii="Arial Nova" w:eastAsia="Arial Nova" w:hAnsi="Arial Nova" w:cs="Arial Nova"/>
          <w:sz w:val="22"/>
          <w:szCs w:val="22"/>
          <w:lang w:val="cy-GB"/>
        </w:rPr>
        <w:t xml:space="preserve">“It is clear that in formative assessment, the central role belongs to the teachers” (Black, 2005, tud.104). Mae’r pwyslais ar asesu wedi cynyddu dros y blynyddoedd ac wedi rhoi mwy </w:t>
      </w:r>
      <w:r w:rsidRPr="3DBB1FB1">
        <w:rPr>
          <w:rFonts w:ascii="Arial Nova" w:eastAsia="Arial Nova" w:hAnsi="Arial Nova" w:cs="Arial Nova"/>
          <w:sz w:val="22"/>
          <w:szCs w:val="22"/>
          <w:lang w:val="cy-GB"/>
        </w:rPr>
        <w:lastRenderedPageBreak/>
        <w:t>o bwysau ar athrawon. Mae athrawon wedi bod yn asesu trwy gydol eu gyrfa ond wedi bod yn cadw’r wybodaeth i'w hunan ac y eu pen, lle mae nawr pwysau o’r llywodraeth ac mae rhaid i athrawon rhannu eu hasesiad (Stephens and Crawley, 2002). Mae yna lawer o ddamcaniaethwyr gwahanol sy'n awgrymu gwahanol ddamcaniaethau ynghylch asesu. Awgryma Carol Dweck bod plant MAT dim yn herio eu hunain oherwydd maent nhw yn ofn o wneud camsyniadau. Dylai athrawon bod yn creu amgylchedd le maen nhw fel athrawon a hefyd y disgyblion yn y dosbarth yn teimlo’n gyffyrddus i herio eu hun (Agile Mind, 2010).</w:t>
      </w:r>
    </w:p>
    <w:p w14:paraId="25E578B1" w14:textId="39DB011D" w:rsidR="3DBB1FB1" w:rsidRDefault="3DBB1FB1" w:rsidP="3DBB1FB1">
      <w:pPr>
        <w:spacing w:line="360" w:lineRule="auto"/>
        <w:ind w:left="720"/>
        <w:rPr>
          <w:rFonts w:ascii="Arial Nova" w:eastAsia="Arial Nova" w:hAnsi="Arial Nova" w:cs="Arial Nova"/>
          <w:sz w:val="22"/>
          <w:szCs w:val="22"/>
          <w:lang w:val="cy-GB"/>
        </w:rPr>
      </w:pPr>
    </w:p>
    <w:p w14:paraId="52812BA9" w14:textId="71EAB62A" w:rsidR="4AB1C3DB" w:rsidRDefault="4AB1C3DB" w:rsidP="3DBB1FB1">
      <w:pPr>
        <w:spacing w:line="360" w:lineRule="auto"/>
        <w:ind w:left="720"/>
        <w:rPr>
          <w:rFonts w:ascii="Arial Nova" w:eastAsia="Arial Nova" w:hAnsi="Arial Nova" w:cs="Arial Nova"/>
          <w:sz w:val="22"/>
          <w:szCs w:val="22"/>
        </w:rPr>
      </w:pPr>
      <w:r w:rsidRPr="3DBB1FB1">
        <w:rPr>
          <w:rFonts w:ascii="Arial Nova" w:eastAsia="Arial Nova" w:hAnsi="Arial Nova" w:cs="Arial Nova"/>
          <w:sz w:val="22"/>
          <w:szCs w:val="22"/>
        </w:rPr>
        <w:t xml:space="preserve">“What is important to bear in mind about continuous </w:t>
      </w:r>
      <w:r w:rsidR="3F5278BC" w:rsidRPr="3DBB1FB1">
        <w:rPr>
          <w:rFonts w:ascii="Arial Nova" w:eastAsia="Arial Nova" w:hAnsi="Arial Nova" w:cs="Arial Nova"/>
          <w:sz w:val="22"/>
          <w:szCs w:val="22"/>
        </w:rPr>
        <w:t>assessment</w:t>
      </w:r>
      <w:r w:rsidRPr="3DBB1FB1">
        <w:rPr>
          <w:rFonts w:ascii="Arial Nova" w:eastAsia="Arial Nova" w:hAnsi="Arial Nova" w:cs="Arial Nova"/>
          <w:sz w:val="22"/>
          <w:szCs w:val="22"/>
        </w:rPr>
        <w:t xml:space="preserve"> is that the purpose </w:t>
      </w:r>
      <w:r w:rsidR="74F2164B" w:rsidRPr="3DBB1FB1">
        <w:rPr>
          <w:rFonts w:ascii="Arial Nova" w:eastAsia="Arial Nova" w:hAnsi="Arial Nova" w:cs="Arial Nova"/>
          <w:sz w:val="22"/>
          <w:szCs w:val="22"/>
        </w:rPr>
        <w:t>is to identify potential problems</w:t>
      </w:r>
      <w:r w:rsidR="2D306519" w:rsidRPr="3DBB1FB1">
        <w:rPr>
          <w:rFonts w:ascii="Arial Nova" w:eastAsia="Arial Nova" w:hAnsi="Arial Nova" w:cs="Arial Nova"/>
          <w:sz w:val="22"/>
          <w:szCs w:val="22"/>
        </w:rPr>
        <w:t xml:space="preserve">, monitor </w:t>
      </w:r>
      <w:r w:rsidR="68E2E8E9" w:rsidRPr="3DBB1FB1">
        <w:rPr>
          <w:rFonts w:ascii="Arial Nova" w:eastAsia="Arial Nova" w:hAnsi="Arial Nova" w:cs="Arial Nova"/>
          <w:sz w:val="22"/>
          <w:szCs w:val="22"/>
        </w:rPr>
        <w:t>satisfactory</w:t>
      </w:r>
      <w:r w:rsidR="2D306519" w:rsidRPr="3DBB1FB1">
        <w:rPr>
          <w:rFonts w:ascii="Arial Nova" w:eastAsia="Arial Nova" w:hAnsi="Arial Nova" w:cs="Arial Nova"/>
          <w:sz w:val="22"/>
          <w:szCs w:val="22"/>
        </w:rPr>
        <w:t xml:space="preserve"> pr</w:t>
      </w:r>
      <w:r w:rsidR="660AEBBD" w:rsidRPr="3DBB1FB1">
        <w:rPr>
          <w:rFonts w:ascii="Arial Nova" w:eastAsia="Arial Nova" w:hAnsi="Arial Nova" w:cs="Arial Nova"/>
          <w:sz w:val="22"/>
          <w:szCs w:val="22"/>
        </w:rPr>
        <w:t>o</w:t>
      </w:r>
      <w:r w:rsidR="2D306519" w:rsidRPr="3DBB1FB1">
        <w:rPr>
          <w:rFonts w:ascii="Arial Nova" w:eastAsia="Arial Nova" w:hAnsi="Arial Nova" w:cs="Arial Nova"/>
          <w:sz w:val="22"/>
          <w:szCs w:val="22"/>
        </w:rPr>
        <w:t>gress towards significant learner goals, and to provide feedback and encouragement along the way</w:t>
      </w:r>
      <w:r w:rsidR="6BD54A4A" w:rsidRPr="3DBB1FB1">
        <w:rPr>
          <w:rFonts w:ascii="Arial Nova" w:eastAsia="Arial Nova" w:hAnsi="Arial Nova" w:cs="Arial Nova"/>
          <w:sz w:val="22"/>
          <w:szCs w:val="22"/>
        </w:rPr>
        <w:t>.</w:t>
      </w:r>
      <w:r w:rsidR="2D306519" w:rsidRPr="3DBB1FB1">
        <w:rPr>
          <w:rFonts w:ascii="Arial Nova" w:eastAsia="Arial Nova" w:hAnsi="Arial Nova" w:cs="Arial Nova"/>
          <w:sz w:val="22"/>
          <w:szCs w:val="22"/>
        </w:rPr>
        <w:t>”</w:t>
      </w:r>
      <w:r w:rsidR="46AE0F8D" w:rsidRPr="3DBB1FB1">
        <w:rPr>
          <w:rFonts w:ascii="Arial Nova" w:eastAsia="Arial Nova" w:hAnsi="Arial Nova" w:cs="Arial Nova"/>
          <w:sz w:val="22"/>
          <w:szCs w:val="22"/>
        </w:rPr>
        <w:t xml:space="preserve"> (Berry, 2008). </w:t>
      </w:r>
    </w:p>
    <w:p w14:paraId="2DD9894D" w14:textId="174E770D" w:rsidR="3DBB1FB1" w:rsidRDefault="3DBB1FB1" w:rsidP="3DBB1FB1">
      <w:pPr>
        <w:spacing w:line="360" w:lineRule="auto"/>
        <w:ind w:left="720"/>
        <w:rPr>
          <w:rFonts w:ascii="Arial Nova" w:eastAsia="Arial Nova" w:hAnsi="Arial Nova" w:cs="Arial Nova"/>
          <w:sz w:val="22"/>
          <w:szCs w:val="22"/>
          <w:lang w:val="cy-GB"/>
        </w:rPr>
      </w:pPr>
    </w:p>
    <w:p w14:paraId="366A5C90" w14:textId="63B9EAB2" w:rsidR="37877B26" w:rsidRDefault="37877B26" w:rsidP="3DBB1FB1">
      <w:pPr>
        <w:spacing w:line="360" w:lineRule="auto"/>
        <w:rPr>
          <w:rFonts w:ascii="Arial Nova" w:eastAsia="Arial Nova" w:hAnsi="Arial Nova" w:cs="Arial Nova"/>
          <w:sz w:val="22"/>
          <w:szCs w:val="22"/>
          <w:lang w:val="cy-GB"/>
        </w:rPr>
      </w:pPr>
      <w:r w:rsidRPr="3DBB1FB1">
        <w:rPr>
          <w:rFonts w:ascii="Arial Nova" w:eastAsia="Arial Nova" w:hAnsi="Arial Nova" w:cs="Arial Nova"/>
          <w:sz w:val="22"/>
          <w:szCs w:val="22"/>
          <w:lang w:val="cy-GB"/>
        </w:rPr>
        <w:t xml:space="preserve">Mae’r dyfyniad yma mae’r awdur yn trafod y pwysigrwydd o asesu trwy gydol y flwyddyn ond hefyd y pwysigrwydd o annog plant i symud ymlaen ac i herio eu hun. Mae'n bwysig bod gan y plant y gallu i herio dysgu eu hun ac mae’n annog cyfrifoldeb dros ddysgu eu hun. (Kumon UK, n.d.).  </w:t>
      </w:r>
    </w:p>
    <w:p w14:paraId="16BC89CD" w14:textId="4CEBBB7A" w:rsidR="3DBB1FB1" w:rsidRDefault="3DBB1FB1" w:rsidP="3DBB1FB1">
      <w:pPr>
        <w:spacing w:line="360" w:lineRule="auto"/>
        <w:rPr>
          <w:rFonts w:ascii="Arial Nova" w:eastAsia="Arial Nova" w:hAnsi="Arial Nova" w:cs="Arial Nova"/>
          <w:sz w:val="22"/>
          <w:szCs w:val="22"/>
          <w:lang w:val="cy-GB"/>
        </w:rPr>
      </w:pPr>
    </w:p>
    <w:p w14:paraId="741D8181" w14:textId="606ADB3F" w:rsidR="43F2773D" w:rsidRDefault="43F2773D" w:rsidP="3DBB1FB1">
      <w:pPr>
        <w:spacing w:line="360" w:lineRule="auto"/>
        <w:rPr>
          <w:rFonts w:ascii="Arial Nova" w:eastAsia="Arial Nova" w:hAnsi="Arial Nova" w:cs="Arial Nova"/>
          <w:sz w:val="22"/>
          <w:szCs w:val="22"/>
          <w:lang w:val="cy-GB"/>
        </w:rPr>
      </w:pPr>
      <w:r w:rsidRPr="3DBB1FB1">
        <w:rPr>
          <w:rFonts w:ascii="Arial Nova" w:eastAsia="Arial Nova" w:hAnsi="Arial Nova" w:cs="Arial Nova"/>
          <w:sz w:val="22"/>
          <w:szCs w:val="22"/>
          <w:lang w:val="cy-GB"/>
        </w:rPr>
        <w:t xml:space="preserve">Un o’r prif ddamcaniaethwyr ynglŷn ag asesu yw Paul Black a Dylan Wiliam. “Formative assessment is an essential component of classroom work and can raise student achievement.” (Black and Wiliam, 2016). Mae dysgu yn cael ei yrru gan beth mae plant ac athrawon yn gwneud tŷ fewn y dosbarth. Dadl Wiliam a Black yw bod athrawon yn y dosbarth dim yn cwestiynu yn ddigon effeithiol o fewn u dosbarth a dim gofyn cwestiynau sydd  yn gwneud i'r disgyblion i herio eu hun a meddwl ymhellach (Black et al., 2014). “Research has shown that many leave less than one second after a question before, if no answer is forthcoming, asking another question, or answering their own question” (Rowe, 1974). Mae'r llyfr yma yn annog bod athrawon yn rhoi mwy o amser i ddisgyblion i feddwl am syniadau, mae llawer o athrawon yn gweld hyn i fod yn dasg anodd ond wrth iddynt newid a dechrau cwestiynu yn effeithiol ac yn bwrpasol mae disgwyliadau eu disgyblion yn cael eu herio.    </w:t>
      </w:r>
    </w:p>
    <w:p w14:paraId="5C0F4359" w14:textId="39BD23D5" w:rsidR="3DBB1FB1" w:rsidRDefault="3DBB1FB1" w:rsidP="3DBB1FB1">
      <w:pPr>
        <w:spacing w:line="360" w:lineRule="auto"/>
        <w:rPr>
          <w:rFonts w:ascii="Arial Nova" w:eastAsia="Arial Nova" w:hAnsi="Arial Nova" w:cs="Arial Nova"/>
          <w:sz w:val="22"/>
          <w:szCs w:val="22"/>
          <w:lang w:val="cy-GB"/>
        </w:rPr>
      </w:pPr>
    </w:p>
    <w:p w14:paraId="43D5B48A" w14:textId="022777ED" w:rsidR="0C027CCF" w:rsidRDefault="0C027CCF" w:rsidP="3DBB1FB1">
      <w:pPr>
        <w:spacing w:line="360" w:lineRule="auto"/>
        <w:rPr>
          <w:rFonts w:ascii="Arial Nova" w:eastAsia="Arial Nova" w:hAnsi="Arial Nova" w:cs="Arial Nova"/>
          <w:sz w:val="22"/>
          <w:szCs w:val="22"/>
          <w:lang w:val="cy-GB"/>
        </w:rPr>
      </w:pPr>
      <w:r w:rsidRPr="3DBB1FB1">
        <w:rPr>
          <w:rFonts w:ascii="Arial Nova" w:eastAsia="Arial Nova" w:hAnsi="Arial Nova" w:cs="Arial Nova"/>
          <w:sz w:val="22"/>
          <w:szCs w:val="22"/>
          <w:lang w:val="cy-GB"/>
        </w:rPr>
        <w:t xml:space="preserve">Cwestiynu yw un o’r pedwar agweddau o asesu ar gyfer dysgu. Bloom yw un o’r damcaniaethwr sydd yn trafod cwestiynu a'r ffurf gorau i gael ymennydd y plant i ddatblygu trwy ofyn cwestiynau effeithiol. Tacsonomeg Bloom yw un o’r modelau sydd yn cael eu defnyddio o fewn ysgolion, a chafodd ei greu yn gyntaf yn 1956 ac wedyn wedi cael eu haddasu pob blwyddyn am 16 blwyddyn i ddilyn. Mae damcaniaeth Bloom wedi cael ei </w:t>
      </w:r>
      <w:r w:rsidRPr="3DBB1FB1">
        <w:rPr>
          <w:rFonts w:ascii="Arial Nova" w:eastAsia="Arial Nova" w:hAnsi="Arial Nova" w:cs="Arial Nova"/>
          <w:sz w:val="22"/>
          <w:szCs w:val="22"/>
          <w:lang w:val="cy-GB"/>
        </w:rPr>
        <w:lastRenderedPageBreak/>
        <w:t>rhannu i mewn i dri rhan sef sgiliau meddwl, ymatebion emosiynol, a sgiliau corfforol. Mae tacsonomeg Bloom yn rhannu amcanion dysgu mewn i lefelau o gymhlethdod i ddatblygu trwy’r blynyddoedd dosbarth ond hefyd i wahaniaethu'r lefelau gwahanol yn y dosbarth (Ruhl, 2021). Er bod llawer o ysgolion yn defnyddio’r model yma fel ffordd o asesu o fewn eu dosbarthiadau mae yna lawer o feirniadaeth ar y model dros y blynyddoedd. Un o’r beirniadu yw unwaith bydd y naill neu’r llall yn datblygu yn y broses o ddatrys problemau, mae effeithlonrwydd y broses yn dirywio (research gate, 2012).</w:t>
      </w:r>
    </w:p>
    <w:p w14:paraId="4BB6A609" w14:textId="2D17C486" w:rsidR="3DBB1FB1" w:rsidRDefault="3DBB1FB1" w:rsidP="3DBB1FB1">
      <w:pPr>
        <w:spacing w:line="360" w:lineRule="auto"/>
        <w:rPr>
          <w:rFonts w:ascii="Arial Nova" w:eastAsia="Arial Nova" w:hAnsi="Arial Nova" w:cs="Arial Nova"/>
          <w:sz w:val="22"/>
          <w:szCs w:val="22"/>
          <w:lang w:val="cy-GB"/>
        </w:rPr>
      </w:pPr>
    </w:p>
    <w:p w14:paraId="460EE9C7" w14:textId="03D031E8" w:rsidR="35306F95" w:rsidRDefault="35306F95" w:rsidP="3DBB1FB1">
      <w:pPr>
        <w:spacing w:line="360" w:lineRule="auto"/>
        <w:rPr>
          <w:rFonts w:ascii="Arial Nova" w:eastAsia="Arial Nova" w:hAnsi="Arial Nova" w:cs="Arial Nova"/>
          <w:sz w:val="22"/>
          <w:szCs w:val="22"/>
          <w:lang w:val="cy-GB"/>
        </w:rPr>
      </w:pPr>
      <w:r w:rsidRPr="3DBB1FB1">
        <w:rPr>
          <w:rFonts w:ascii="Arial Nova" w:eastAsia="Arial Nova" w:hAnsi="Arial Nova" w:cs="Arial Nova"/>
          <w:sz w:val="22"/>
          <w:szCs w:val="22"/>
          <w:lang w:val="cy-GB"/>
        </w:rPr>
        <w:t xml:space="preserve">Hunan asesu yw un o’r prif ffyrdd o asesu sydd yn cael eu defnyddio yn yr ysgolion. “school pupils can produce valid and reliable evaliuation of different styles of different styles of the teaching of reading with English literature” (Black, 2005). Mae yna gwahanol ffyrdd o hunan asesu a hefyd asesu cyfoedion. Mae rhannu meini prawf llwyddiant gyda’r dosbarth yn ffordd effeithiol i blant marcio gwaith ei gilydd a hefyd asesu cyfoedion. Mae Sadler yn dadlau bod disgyblion sydd yn gosod targedau, yn creu cynlluniau hyblyg i gyrraedd ac yn monitro cynnydd yn dueddol o ddysgu mwy ac yn gwneud gwell yn yr ysgol (Andrade and Valtcheva, 2009). Er hyn mae’n bwysig bod yn ymwybodol bod plant oedrannau gwahanol yn hunan asesu yn ffyrdd gwahanol. Dysgais i ym mlwyddyn 4 lle'r oedd gallu’r dosbarth yn safonol, gwelais fod angen cymorth ar y plant i allu hunan asesu. Y ffordd gwnes i hyn oedd rhoi creu meini prawf llwyddiant gyda’r dosbarth ac roedd y plant wedyn yn asesu gwaith eu hun a gwaith eu partneriaid gan ddefnyddio’r meini prawf llwyddiant. </w:t>
      </w:r>
      <w:r w:rsidR="1C2BA81F" w:rsidRPr="3DBB1FB1">
        <w:rPr>
          <w:rFonts w:ascii="Arial Nova" w:eastAsia="Arial Nova" w:hAnsi="Arial Nova" w:cs="Arial Nova"/>
          <w:sz w:val="22"/>
          <w:szCs w:val="22"/>
          <w:lang w:val="cy-GB"/>
        </w:rPr>
        <w:t>“handing out and explaining a rubric mayincrease students’ knowledge of the criteria foran assignment and help students produce workof higher quality” (Andrade and Valtcheva, 2009)</w:t>
      </w:r>
      <w:r w:rsidR="0E2DABC2" w:rsidRPr="3DBB1FB1">
        <w:rPr>
          <w:rFonts w:ascii="Arial Nova" w:eastAsia="Arial Nova" w:hAnsi="Arial Nova" w:cs="Arial Nova"/>
          <w:sz w:val="22"/>
          <w:szCs w:val="22"/>
          <w:lang w:val="cy-GB"/>
        </w:rPr>
        <w:t xml:space="preserve">. </w:t>
      </w:r>
    </w:p>
    <w:p w14:paraId="4E376EA4" w14:textId="7E61A7FA" w:rsidR="3DBB1FB1" w:rsidRDefault="3DBB1FB1" w:rsidP="3DBB1FB1">
      <w:pPr>
        <w:spacing w:line="360" w:lineRule="auto"/>
        <w:rPr>
          <w:rFonts w:ascii="Arial Nova" w:eastAsia="Arial Nova" w:hAnsi="Arial Nova" w:cs="Arial Nova"/>
          <w:sz w:val="22"/>
          <w:szCs w:val="22"/>
          <w:lang w:val="cy-GB"/>
        </w:rPr>
      </w:pPr>
    </w:p>
    <w:p w14:paraId="46FB2477" w14:textId="03090B01" w:rsidR="3025259F" w:rsidRDefault="3025259F" w:rsidP="3DBB1FB1">
      <w:pPr>
        <w:spacing w:line="360" w:lineRule="auto"/>
        <w:rPr>
          <w:rFonts w:ascii="Arial Nova" w:eastAsia="Arial Nova" w:hAnsi="Arial Nova" w:cs="Arial Nova"/>
          <w:sz w:val="22"/>
          <w:szCs w:val="22"/>
          <w:lang w:val="cy-GB"/>
        </w:rPr>
      </w:pPr>
      <w:r w:rsidRPr="3DBB1FB1">
        <w:rPr>
          <w:rFonts w:ascii="Arial Nova" w:eastAsia="Arial Nova" w:hAnsi="Arial Nova" w:cs="Arial Nova"/>
          <w:sz w:val="22"/>
          <w:szCs w:val="22"/>
          <w:lang w:val="cy-GB"/>
        </w:rPr>
        <w:t xml:space="preserve">“if you want to increase student academic achievement, give each student a friend.” (www.goodreads.com, n.d.). Ansawdd yr adborth yr un o’r agweddau arall yn asesu ar gyfer dysgu. Mae’r damcaniaethwyr sydd wedi cymryd rhan mewn ymchwilio adborth wedi creu dogfen ‘Visible Learning’. Yn y ddogfen dywed Sadler (1989) taw'r prif bwrpas adborth yw lleihau anghysondebau rhwng dealltwriaeth yn y dosbarth a pherfformiad. Gwnaeth Hattie a Timperly (2007) adeiladu ar y syniad yma a dadl bod adborth yn gallu cael gwahanol agweddau ac yn cael eu defnyddio mewn ffurf wahanol. (Wisniewski, Zierer and Hattie, 2020).  </w:t>
      </w:r>
    </w:p>
    <w:p w14:paraId="62E8F054" w14:textId="254C4053" w:rsidR="3DBB1FB1" w:rsidRDefault="3DBB1FB1" w:rsidP="3DBB1FB1">
      <w:pPr>
        <w:spacing w:line="360" w:lineRule="auto"/>
        <w:rPr>
          <w:rFonts w:ascii="Arial Nova" w:eastAsia="Arial Nova" w:hAnsi="Arial Nova" w:cs="Arial Nova"/>
          <w:sz w:val="22"/>
          <w:szCs w:val="22"/>
          <w:lang w:val="cy-GB"/>
        </w:rPr>
      </w:pPr>
    </w:p>
    <w:p w14:paraId="623B235A" w14:textId="17E3867C" w:rsidR="00273435" w:rsidRDefault="591D2028" w:rsidP="3DBB1FB1">
      <w:pPr>
        <w:spacing w:line="360" w:lineRule="auto"/>
        <w:rPr>
          <w:rFonts w:ascii="Arial Nova" w:eastAsia="Arial Nova" w:hAnsi="Arial Nova" w:cs="Arial Nova"/>
          <w:sz w:val="22"/>
          <w:szCs w:val="22"/>
          <w:lang w:val="cy-GB"/>
        </w:rPr>
      </w:pPr>
      <w:r w:rsidRPr="3DBB1FB1">
        <w:rPr>
          <w:rFonts w:ascii="Arial Nova" w:eastAsia="Arial Nova" w:hAnsi="Arial Nova" w:cs="Arial Nova"/>
          <w:sz w:val="22"/>
          <w:szCs w:val="22"/>
          <w:lang w:val="cy-GB"/>
        </w:rPr>
        <w:t xml:space="preserve">Yn ystod fy ymarfer dysgu gwnes i geisio cynnwys llawer o ddulliau asesu gwahanol yn fy ngwersi. At ddechrau fy mhrofiad fy gwnes i ddefnyddio amryw o ddulliau gwahanol i ddod i o hud i beth sydd i yn gweithio i fi fel athrawes a hefyd yn addas i anghenion y dosbarth. Yn </w:t>
      </w:r>
      <w:r w:rsidRPr="3DBB1FB1">
        <w:rPr>
          <w:rFonts w:ascii="Arial Nova" w:eastAsia="Arial Nova" w:hAnsi="Arial Nova" w:cs="Arial Nova"/>
          <w:sz w:val="22"/>
          <w:szCs w:val="22"/>
          <w:lang w:val="cy-GB"/>
        </w:rPr>
        <w:lastRenderedPageBreak/>
        <w:t>ystod yr aseiniad yma, y tri maes dysgu byddaf yn ffocysu arno bydd Mathemateg a Rhifedd, Ieithoedd, llythrennedd a chyfathrebu a Dyniaethau. Mae’r meysydd dysgu yma yn cyd-fynd gyda thema'r dosbarth sef Affrica. Roedd y dosbarth y darllen y llyfr ‘Dyddiadur Kabo’, sef llyfr sydd yn trafod trip bachgen i Fotswana. Roedd y cynlluniau gwers yma wedyn i gyd yn ymwneud a rhyw agwedd o’r stori.</w:t>
      </w:r>
    </w:p>
    <w:p w14:paraId="4E5A92F4" w14:textId="0A61CB16" w:rsidR="00273435" w:rsidRDefault="00273435" w:rsidP="3DBB1FB1">
      <w:pPr>
        <w:spacing w:line="360" w:lineRule="auto"/>
        <w:rPr>
          <w:rFonts w:ascii="Arial Nova" w:eastAsia="Arial Nova" w:hAnsi="Arial Nova" w:cs="Arial Nova"/>
          <w:b/>
          <w:bCs/>
          <w:sz w:val="22"/>
          <w:szCs w:val="22"/>
          <w:lang w:val="cy-GB"/>
        </w:rPr>
      </w:pPr>
    </w:p>
    <w:p w14:paraId="1FED7F3C" w14:textId="631F3A16" w:rsidR="00273435" w:rsidRDefault="17C2055A" w:rsidP="3DBB1FB1">
      <w:pPr>
        <w:spacing w:line="360" w:lineRule="auto"/>
        <w:rPr>
          <w:rFonts w:ascii="Arial Nova" w:eastAsia="Arial Nova" w:hAnsi="Arial Nova" w:cs="Arial Nova"/>
          <w:sz w:val="22"/>
          <w:szCs w:val="22"/>
          <w:lang w:val="cy-GB"/>
        </w:rPr>
      </w:pPr>
      <w:r w:rsidRPr="3DBB1FB1">
        <w:rPr>
          <w:rFonts w:ascii="Arial Nova" w:eastAsia="Arial Nova" w:hAnsi="Arial Nova" w:cs="Arial Nova"/>
          <w:sz w:val="22"/>
          <w:szCs w:val="22"/>
          <w:lang w:val="cy-GB"/>
        </w:rPr>
        <w:t xml:space="preserve">Y wers gyntaf byddaf yn trafod bydd fy nghynllun gwers o’r MDaPh iaith. Yn ystod y wers yma roedd rhaid i'r plant creu cyfarwyddiadau ar gyfer bwydydd Affrica. I baratoi am y gwaith yma, prif ffocws y wers oedd i'r plant bod yn hyderus i ddefnyddio berfau gorchmynnol i ysgrifennu rysáit. Dewisais i wneud y wers yma gan eu bod yn drawsgwricwlaidd gydag iechyd a lles oherwydd bydd y wers yma yn gallu dilyn mewn i wers arall o goginio.    </w:t>
      </w:r>
    </w:p>
    <w:p w14:paraId="57ECDDB3" w14:textId="181EB274" w:rsidR="00273435" w:rsidRDefault="00273435" w:rsidP="3DBB1FB1">
      <w:pPr>
        <w:spacing w:line="360" w:lineRule="auto"/>
        <w:rPr>
          <w:rFonts w:ascii="Arial Nova" w:eastAsia="Arial Nova" w:hAnsi="Arial Nova" w:cs="Arial Nova"/>
          <w:sz w:val="22"/>
          <w:szCs w:val="22"/>
          <w:lang w:val="cy-GB"/>
        </w:rPr>
      </w:pPr>
    </w:p>
    <w:p w14:paraId="2BABCC79" w14:textId="5BC07AE6" w:rsidR="00273435" w:rsidRDefault="17C2055A" w:rsidP="3DBB1FB1">
      <w:pPr>
        <w:spacing w:line="360" w:lineRule="auto"/>
        <w:rPr>
          <w:rFonts w:ascii="Arial Nova" w:eastAsia="Arial Nova" w:hAnsi="Arial Nova" w:cs="Arial Nova"/>
          <w:sz w:val="22"/>
          <w:szCs w:val="22"/>
          <w:lang w:val="cy-GB"/>
        </w:rPr>
      </w:pPr>
      <w:r w:rsidRPr="3DBB1FB1">
        <w:rPr>
          <w:rFonts w:ascii="Arial Nova" w:eastAsia="Arial Nova" w:hAnsi="Arial Nova" w:cs="Arial Nova"/>
          <w:sz w:val="22"/>
          <w:szCs w:val="22"/>
          <w:lang w:val="cy-GB"/>
        </w:rPr>
        <w:t>Yn y wers yma, y dull asesu ar gyfer dysgu gwnes i yn gyntaf oedd creu meini prawf llwyddiant fel dosbarth. Gwnaethon ni fel dosbarth cyfan dod o hyd i beth sydd angen cynnwys mewn rysáit. Gan ddefnyddio’r dull ‘</w:t>
      </w:r>
      <w:r w:rsidR="00DB03B6">
        <w:rPr>
          <w:rFonts w:ascii="Arial Nova" w:eastAsia="Arial Nova" w:hAnsi="Arial Nova" w:cs="Arial Nova"/>
          <w:sz w:val="22"/>
          <w:szCs w:val="22"/>
          <w:lang w:val="cy-GB"/>
        </w:rPr>
        <w:t>meddwl, paru, rhannu</w:t>
      </w:r>
      <w:r w:rsidRPr="3DBB1FB1">
        <w:rPr>
          <w:rFonts w:ascii="Arial Nova" w:eastAsia="Arial Nova" w:hAnsi="Arial Nova" w:cs="Arial Nova"/>
          <w:sz w:val="22"/>
          <w:szCs w:val="22"/>
          <w:lang w:val="cy-GB"/>
        </w:rPr>
        <w:t>’ gwnaethon ni creu meini prawf llwyddiant gydia'n gilydd fel bod cyfle i hunan asesu ac asesu cyfoedion yn effeithiol ar ddiwedd y wers. Mae meini prawf llwyddiant yn gysylltiedig gyda bwriadau dysgu. Mae’r meini prawf llwyddiant yn cael ei datblygu gan yr athro neu’n gallu hefyd cael eu datblygu gan ddisgyblion yn y dosbarth. Y prif reswm rydym yn ysgrifennu meini prawf llwyddiant yw disgrifio beth yw llwyddiant a sut i gyrraedd nod y wers, maent hefyd yn helpu'r athro a'r disgyblion lunio barnau am ansawdd y dysgu. (NCCA, 2015).</w:t>
      </w:r>
    </w:p>
    <w:p w14:paraId="4EE3398F" w14:textId="77777777" w:rsidR="00146D1D" w:rsidRDefault="00146D1D" w:rsidP="3DBB1FB1">
      <w:pPr>
        <w:spacing w:line="360" w:lineRule="auto"/>
        <w:rPr>
          <w:rFonts w:ascii="Arial Nova" w:eastAsia="Arial Nova" w:hAnsi="Arial Nova" w:cs="Arial Nova"/>
          <w:sz w:val="22"/>
          <w:szCs w:val="22"/>
          <w:lang w:val="cy-GB"/>
        </w:rPr>
      </w:pPr>
    </w:p>
    <w:p w14:paraId="01987083" w14:textId="20EE9A20" w:rsidR="00273435" w:rsidRDefault="7AF23B14" w:rsidP="3DBB1FB1">
      <w:pPr>
        <w:spacing w:line="360" w:lineRule="auto"/>
        <w:rPr>
          <w:rFonts w:ascii="Arial Nova" w:eastAsia="Arial Nova" w:hAnsi="Arial Nova" w:cs="Arial Nova"/>
          <w:sz w:val="22"/>
          <w:szCs w:val="22"/>
          <w:lang w:val="cy-GB"/>
        </w:rPr>
      </w:pPr>
      <w:r w:rsidRPr="3DBB1FB1">
        <w:rPr>
          <w:rFonts w:ascii="Arial Nova" w:eastAsia="Arial Nova" w:hAnsi="Arial Nova" w:cs="Arial Nova"/>
          <w:sz w:val="22"/>
          <w:szCs w:val="22"/>
          <w:lang w:val="cy-GB"/>
        </w:rPr>
        <w:t>Defnyddiais y dull ‘</w:t>
      </w:r>
      <w:r w:rsidR="00DB03B6">
        <w:rPr>
          <w:rFonts w:ascii="Arial Nova" w:eastAsia="Arial Nova" w:hAnsi="Arial Nova" w:cs="Arial Nova"/>
          <w:sz w:val="22"/>
          <w:szCs w:val="22"/>
          <w:lang w:val="cy-GB"/>
        </w:rPr>
        <w:t>meddwl, paru, rhannu</w:t>
      </w:r>
      <w:r w:rsidRPr="3DBB1FB1">
        <w:rPr>
          <w:rFonts w:ascii="Arial Nova" w:eastAsia="Arial Nova" w:hAnsi="Arial Nova" w:cs="Arial Nova"/>
          <w:sz w:val="22"/>
          <w:szCs w:val="22"/>
          <w:lang w:val="cy-GB"/>
        </w:rPr>
        <w:t>’ i greu’r meini prawf llwyddiant i wella ansawdd y cwestiynau a hefyd ansawdd trafod y plant. Yn y dull yma mae’r athrawes yn holi cwestiwn, rhoi amser i'r plant meddwl yn unigol, yna amser i drafod syniadau gyda’i phartneriaid ac yn olaf rhannu gyda’r dosbarth. Mae’r dull yma yn helpu ymestyn amser meddwl i'r plant. (Welsh Government, 2010). Mae’r ymchwil yn dangos yn fy adolygiad llenyddiaeth bod athrawon dim yn rhoi digon o amser i feddwl i blant ar ôl gofyn cwestiwn felly mae’r dull yma yn herio hynny. “It makes sense to slow down a little and give students a chance to think. The longer you wait, the better the reward” (TeacherToolkit, 2021). Mae’r dyfyniad yma yn cefnogi damcanith Rowe (1974).Trwy ddefnyddio’r dull yma roeddwn yn gadael digon o amser i'r plant meddwl yn annibynnol ac yn barau.</w:t>
      </w:r>
    </w:p>
    <w:p w14:paraId="2BBD0722" w14:textId="1BC4A1B1" w:rsidR="00273435" w:rsidRDefault="00273435" w:rsidP="3DBB1FB1">
      <w:pPr>
        <w:spacing w:line="360" w:lineRule="auto"/>
        <w:rPr>
          <w:rFonts w:ascii="Arial Nova" w:eastAsia="Arial Nova" w:hAnsi="Arial Nova" w:cs="Arial Nova"/>
          <w:sz w:val="22"/>
          <w:szCs w:val="22"/>
          <w:lang w:val="cy-GB"/>
        </w:rPr>
      </w:pPr>
    </w:p>
    <w:p w14:paraId="0BDFB7D2" w14:textId="7EA15126" w:rsidR="00273435" w:rsidRDefault="66A0F2F1" w:rsidP="3DBB1FB1">
      <w:pPr>
        <w:spacing w:line="360" w:lineRule="auto"/>
        <w:rPr>
          <w:rFonts w:ascii="Arial Nova" w:eastAsia="Arial Nova" w:hAnsi="Arial Nova" w:cs="Arial Nova"/>
          <w:sz w:val="22"/>
          <w:szCs w:val="22"/>
          <w:lang w:val="cy-GB"/>
        </w:rPr>
      </w:pPr>
      <w:r w:rsidRPr="3DBB1FB1">
        <w:rPr>
          <w:rFonts w:ascii="Arial Nova" w:eastAsia="Arial Nova" w:hAnsi="Arial Nova" w:cs="Arial Nova"/>
          <w:sz w:val="22"/>
          <w:szCs w:val="22"/>
          <w:lang w:val="cy-GB"/>
        </w:rPr>
        <w:t xml:space="preserve">Pan ddaeth i'r rhan o rannu dewisais ddefnyddio ffin lolipop i ddewis pa barau bydd yn rhannu gyda’r dosbarth. Teimlais roedd hwn yn fuddiol i'r dull gan fod pob plentyn yn </w:t>
      </w:r>
      <w:r w:rsidRPr="3DBB1FB1">
        <w:rPr>
          <w:rFonts w:ascii="Arial Nova" w:eastAsia="Arial Nova" w:hAnsi="Arial Nova" w:cs="Arial Nova"/>
          <w:sz w:val="22"/>
          <w:szCs w:val="22"/>
          <w:lang w:val="cy-GB"/>
        </w:rPr>
        <w:lastRenderedPageBreak/>
        <w:t xml:space="preserve">meddwl oherwydd doeddwn nhw ddim yn gwybod pwy fydd yn gorfod rhannu gyda’r dosbarth. Mae yna lawer o feirniadaethau ynglŷn â defnyddio'r dull ffin lolipop. “I’m not a fan of randomisers; the power to select who answers our questions should be treasured.” (Didau, 2013). Gwnes i ddod at y canlyniad bod defnyddio ffin lolipop yn effeithiol yn fy nosbarth i fel ffordd i gael pawb i ganolbwyntio rhag ofn bod agen iddyn nhw rannu. Rwy’n weld i fod yn effeithiol iddyn nhw weithio mewn parau gallu cymysg fel bod y plant mwy abl yn gallu helpu’r plant llai abl.  </w:t>
      </w:r>
    </w:p>
    <w:p w14:paraId="421C2CC7" w14:textId="6FC6BF45" w:rsidR="00273435" w:rsidRDefault="00273435" w:rsidP="3DBB1FB1">
      <w:pPr>
        <w:spacing w:line="360" w:lineRule="auto"/>
        <w:rPr>
          <w:rFonts w:ascii="Arial Nova" w:eastAsia="Arial Nova" w:hAnsi="Arial Nova" w:cs="Arial Nova"/>
          <w:sz w:val="22"/>
          <w:szCs w:val="22"/>
          <w:lang w:val="cy-GB"/>
        </w:rPr>
      </w:pPr>
    </w:p>
    <w:p w14:paraId="39E7A7A8" w14:textId="3E12DAF6" w:rsidR="00273435" w:rsidRDefault="45F3658A" w:rsidP="3DBB1FB1">
      <w:pPr>
        <w:spacing w:line="360" w:lineRule="auto"/>
        <w:rPr>
          <w:rFonts w:ascii="Arial Nova" w:eastAsia="Arial Nova" w:hAnsi="Arial Nova" w:cs="Arial Nova"/>
          <w:sz w:val="22"/>
          <w:szCs w:val="22"/>
          <w:lang w:val="cy-GB"/>
        </w:rPr>
      </w:pPr>
      <w:r w:rsidRPr="3DBB1FB1">
        <w:rPr>
          <w:rFonts w:ascii="Arial Nova" w:eastAsia="Arial Nova" w:hAnsi="Arial Nova" w:cs="Arial Nova"/>
          <w:sz w:val="22"/>
          <w:szCs w:val="22"/>
          <w:lang w:val="cy-GB"/>
        </w:rPr>
        <w:t xml:space="preserve">Trwy gydol y wers dewisais farcio byw fel fy null asesu yng nghanol y wers, teimlais fod y dull yma yn ffordd effeithiol i fi fel athrawes i reoli fy amser ond hefyd yn ddull buddiol i'r plant gallu datblygu eu gwaith trwy gydol y wers. Mae marcio’n byw galluogi i blant herio eu hun ond yn osgoi’r plant gwneud yr holl dasg yn anghywir oherwydd bydd yr athro yn asesu’r dosbarth trwy gydol y wers, felly mae’n rhoi rhyddid i blant creu camsyniadau, er hyn mae yna hefyd pwyntiau negyddol fel bod y marcio byth yn gorffen i athrawon ond does dim gan yr athrawon digon o amser i farcio gwaith pob plentyn yn byw gyda digon o fanyldeb. (Wells, 2018). Er bod hyn yn wir teimlais gan roi cymorth fel meini prawf llwyddiant a chyflwyniad manwl i'r plant mae ganddyn nhw digon o gymorth i gyflwyno'r dasg yn hyderus i safon uchel.  </w:t>
      </w:r>
    </w:p>
    <w:p w14:paraId="4F2BD02B" w14:textId="133F8522" w:rsidR="00273435" w:rsidRDefault="00273435" w:rsidP="3DBB1FB1">
      <w:pPr>
        <w:spacing w:line="360" w:lineRule="auto"/>
        <w:rPr>
          <w:rFonts w:ascii="Arial Nova" w:eastAsia="Arial Nova" w:hAnsi="Arial Nova" w:cs="Arial Nova"/>
          <w:b/>
          <w:bCs/>
          <w:sz w:val="22"/>
          <w:szCs w:val="22"/>
          <w:lang w:val="cy-GB"/>
        </w:rPr>
      </w:pPr>
    </w:p>
    <w:p w14:paraId="0FB11E72" w14:textId="303C6471" w:rsidR="00273435" w:rsidRDefault="45F3658A" w:rsidP="3DBB1FB1">
      <w:pPr>
        <w:spacing w:line="360" w:lineRule="auto"/>
        <w:rPr>
          <w:rFonts w:ascii="Arial Nova" w:eastAsia="Arial Nova" w:hAnsi="Arial Nova" w:cs="Arial Nova"/>
          <w:sz w:val="22"/>
          <w:szCs w:val="22"/>
          <w:lang w:val="cy-GB"/>
        </w:rPr>
      </w:pPr>
      <w:r w:rsidRPr="3DBB1FB1">
        <w:rPr>
          <w:rFonts w:ascii="Arial Nova" w:eastAsia="Arial Nova" w:hAnsi="Arial Nova" w:cs="Arial Nova"/>
          <w:sz w:val="22"/>
          <w:szCs w:val="22"/>
          <w:lang w:val="cy-GB"/>
        </w:rPr>
        <w:t xml:space="preserve">Yr ail wers byddaf yn ffocysu arno bydd gwers ffeil ffeithiau amdano anifeiliaid y Saffari. Roedd y wers yma wedi cael eu torri i fyny i ddau rhan. Roedd y rhan cyntaf yn cynnwys darn ymchwilio lle'r oedd y plant yn defnyddio eu sgiliau digidol i ymchwilio ar y cyfrifiaduron a chreu map meddwl. Yn yr ail ran o’r wers yna bydd y plant yn gweithio yn unigol i droi’r map meddwl i mewn i ffeil ffeithiau.  </w:t>
      </w:r>
    </w:p>
    <w:p w14:paraId="4E7DB43A" w14:textId="77777777" w:rsidR="00506E5D" w:rsidRDefault="00506E5D" w:rsidP="3DBB1FB1">
      <w:pPr>
        <w:spacing w:line="360" w:lineRule="auto"/>
        <w:rPr>
          <w:rFonts w:ascii="Arial Nova" w:eastAsia="Arial Nova" w:hAnsi="Arial Nova" w:cs="Arial Nova"/>
          <w:sz w:val="22"/>
          <w:szCs w:val="22"/>
          <w:lang w:val="cy-GB"/>
        </w:rPr>
      </w:pPr>
    </w:p>
    <w:p w14:paraId="5965DBBF" w14:textId="1F7D52FE" w:rsidR="00273435" w:rsidRDefault="16357C1C" w:rsidP="3DBB1FB1">
      <w:pPr>
        <w:spacing w:line="360" w:lineRule="auto"/>
        <w:rPr>
          <w:rFonts w:ascii="Arial Nova" w:eastAsia="Arial Nova" w:hAnsi="Arial Nova" w:cs="Arial Nova"/>
          <w:sz w:val="22"/>
          <w:szCs w:val="22"/>
          <w:lang w:val="cy-GB"/>
        </w:rPr>
      </w:pPr>
      <w:r w:rsidRPr="3DBB1FB1">
        <w:rPr>
          <w:rFonts w:ascii="Arial Nova" w:eastAsia="Arial Nova" w:hAnsi="Arial Nova" w:cs="Arial Nova"/>
          <w:sz w:val="22"/>
          <w:szCs w:val="22"/>
          <w:lang w:val="cy-GB"/>
        </w:rPr>
        <w:t xml:space="preserve">Y dull defnyddiais yn y wers yma i asesu dealltwriaeth y plant ar ddechrau’r wers i weld os oedden nhw’n ymwybodol o beth maen nhw yn gwneud oedd y dull bodiau i fyny neu fodiau i lawr. Gwelais pan roeddwn yn dysgu mewn dosbarth gyda phlant blwyddyn 4 roedd arddulliau addysgu rhyngweithiol yn bwysig i ddefnyddio yn ddosbarthiadau i gadw diddordeb y plant. Mae'r dull bodiau i fyny a bodiau yn ddefnyddiol fel dull mesuradwy o ddealltwriaeth a chynnydd plant. Mae athrawon sy'n defnyddio arddulliau addysgu rhyngweithiol mewn sefyllfa well i asesu pa mor dda y mae myfyrwyr yn meistroli deunydd pwnc penodol. (Senthamarai, 2018). Dull arall sydd yn debyg i fodiau i fyny a bodau lawr yw’r dull goleuadau traffig sydd yn rhoi’r cyfle i'r dysgwyr rhoi lliwiau gwahanol i dangos i lefel o ddealltwriaeth am y dasg, mae’r dull bodiau yn well i ddefnyddio gyda’r plant ifanc oherwydd </w:t>
      </w:r>
      <w:r w:rsidRPr="3DBB1FB1">
        <w:rPr>
          <w:rFonts w:ascii="Arial Nova" w:eastAsia="Arial Nova" w:hAnsi="Arial Nova" w:cs="Arial Nova"/>
          <w:sz w:val="22"/>
          <w:szCs w:val="22"/>
          <w:lang w:val="cy-GB"/>
        </w:rPr>
        <w:lastRenderedPageBreak/>
        <w:t xml:space="preserve">mae’n bosib bydden nhw ddim yn deall y pwrpas o oren gan ddefnyddio goleuadau traffig. (Welsh Government, 2010).  </w:t>
      </w:r>
    </w:p>
    <w:p w14:paraId="6DCA2A6F" w14:textId="66839EAD" w:rsidR="00273435" w:rsidRDefault="00273435" w:rsidP="3DBB1FB1">
      <w:pPr>
        <w:spacing w:line="360" w:lineRule="auto"/>
        <w:rPr>
          <w:rFonts w:ascii="Arial Nova" w:eastAsia="Arial Nova" w:hAnsi="Arial Nova" w:cs="Arial Nova"/>
          <w:sz w:val="22"/>
          <w:szCs w:val="22"/>
          <w:lang w:val="cy-GB"/>
        </w:rPr>
      </w:pPr>
    </w:p>
    <w:p w14:paraId="1DD9DD00" w14:textId="312EFACB" w:rsidR="00273435" w:rsidRDefault="0CB05E79" w:rsidP="3DBB1FB1">
      <w:pPr>
        <w:spacing w:line="360" w:lineRule="auto"/>
        <w:rPr>
          <w:rFonts w:ascii="Arial Nova" w:eastAsia="Arial Nova" w:hAnsi="Arial Nova" w:cs="Arial Nova"/>
          <w:sz w:val="22"/>
          <w:szCs w:val="22"/>
          <w:lang w:val="cy-GB"/>
        </w:rPr>
      </w:pPr>
      <w:r w:rsidRPr="3DBB1FB1">
        <w:rPr>
          <w:rFonts w:ascii="Arial Nova" w:eastAsia="Arial Nova" w:hAnsi="Arial Nova" w:cs="Arial Nova"/>
          <w:sz w:val="22"/>
          <w:szCs w:val="22"/>
          <w:lang w:val="cy-GB"/>
        </w:rPr>
        <w:t xml:space="preserve">Er bod y dulliau yma yn ffordd gloi i athrawon asesu’r plant yn gyflym at ddechrau’r wers dadlau damcaniaethwyr bod “Children are not sufficiently knowledgeable to be able to make informed self-assessments" (www.eteach.com, n.d.). Mae plant yn gallu dweud celwydd pan mae'n dod at hunan asesu. Mae yna lawer o resymau posib am hyn fel y siom o ddim deall neu ddiffyg. Mae’r dulliau yma i gyd yn ffyrdd gwahanol o hunan asesu sydd yn cael ei thrafod gan ddamcaniaethwyr fel Sadler. Dywed Sadler (1989) bod llawer o athrawon yn rhoi adborth ond mae’r adborth yn aml yn brin o’r hyn sydd angen mewn gwirionedd i helpu’r plant cau’r bwlch. (Analysis of assessment practices;  (REAP) Project, n.d.) Gan ddefnyddio’r dulliau yma, gan eu bod nhw dim yn hollol ddibynadwy dydy athrawon ddim yn gallu cymryd holl fantais o adborth y dosbarth.  </w:t>
      </w:r>
    </w:p>
    <w:p w14:paraId="7C6AE739" w14:textId="615D008F" w:rsidR="00273435" w:rsidRDefault="00273435" w:rsidP="3DBB1FB1">
      <w:pPr>
        <w:spacing w:line="360" w:lineRule="auto"/>
        <w:rPr>
          <w:rFonts w:ascii="Arial Nova" w:eastAsia="Arial Nova" w:hAnsi="Arial Nova" w:cs="Arial Nova"/>
          <w:sz w:val="22"/>
          <w:szCs w:val="22"/>
          <w:lang w:val="cy-GB"/>
        </w:rPr>
      </w:pPr>
    </w:p>
    <w:p w14:paraId="43C369FD" w14:textId="28E66C29" w:rsidR="00273435" w:rsidRDefault="3CE65FC9" w:rsidP="3DBB1FB1">
      <w:pPr>
        <w:spacing w:line="360" w:lineRule="auto"/>
        <w:rPr>
          <w:rFonts w:ascii="Arial Nova" w:eastAsia="Arial Nova" w:hAnsi="Arial Nova" w:cs="Arial Nova"/>
          <w:sz w:val="22"/>
          <w:szCs w:val="22"/>
          <w:lang w:val="cy-GB"/>
        </w:rPr>
      </w:pPr>
      <w:r w:rsidRPr="3DBB1FB1">
        <w:rPr>
          <w:rFonts w:ascii="Arial Nova" w:eastAsia="Arial Nova" w:hAnsi="Arial Nova" w:cs="Arial Nova"/>
          <w:sz w:val="22"/>
          <w:szCs w:val="22"/>
          <w:lang w:val="cy-GB"/>
        </w:rPr>
        <w:t xml:space="preserve">Roed diweddglo’r wers yn cynnwys cwis holl ddosbarth. Roedd y diweddglo yma wedi rhoi cyfle i fi fel athrawes i asesu cynnydd y plant o ddechrau i ddiwedd y wers ond hefyd yn rhoi elfen gystadleuol i'r wers felly roedd pob plentyn yn ceisio canolbwyntio. “Competition is one such motivation that can drive individuals to put in extra effort and achieve their goals.” (www.linkedin.com, n.d.). Gan ddefnyddio bwrdd gwyn rhyngweithiol i wneud cwis dosbarth mae’n cynnig cyfle gwell i'r athro dosbarth cwestiynu ac asesu’r plant yn ffordd anffurfiol. Mae cwis yn rhoi adborth i'r disgyblion yn syth sydd yn fuddiol i'r athrawon a hefyd disgyblion. (spark.scu.edu.au, n.d.). “multiple-choice quizzes and exams do not accurately measure learning and should not be used in higher education as the sole evaluation method.” (Ed.D, 2023). Gan ddefnyddio’r dull yma o asesu, rhaid bod yn ymwybodol o’r anghysondebau o’r canlyniadau gan fod y dull asesu dim pob tro yn asesu dealltwriaeth y disgyblion ond eu gof.  </w:t>
      </w:r>
    </w:p>
    <w:p w14:paraId="5EC1D611" w14:textId="77777777" w:rsidR="00506E5D" w:rsidRDefault="00506E5D" w:rsidP="3DBB1FB1">
      <w:pPr>
        <w:spacing w:line="360" w:lineRule="auto"/>
        <w:rPr>
          <w:rFonts w:ascii="Arial Nova" w:eastAsia="Arial Nova" w:hAnsi="Arial Nova" w:cs="Arial Nova"/>
          <w:sz w:val="22"/>
          <w:szCs w:val="22"/>
          <w:lang w:val="cy-GB"/>
        </w:rPr>
      </w:pPr>
    </w:p>
    <w:p w14:paraId="216D11D9" w14:textId="5BC6E3AB" w:rsidR="00273435" w:rsidRDefault="3CE65FC9" w:rsidP="3DBB1FB1">
      <w:pPr>
        <w:spacing w:line="360" w:lineRule="auto"/>
        <w:rPr>
          <w:rFonts w:ascii="Arial Nova" w:eastAsia="Arial Nova" w:hAnsi="Arial Nova" w:cs="Arial Nova"/>
          <w:sz w:val="22"/>
          <w:szCs w:val="22"/>
          <w:lang w:val="cy-GB"/>
        </w:rPr>
      </w:pPr>
      <w:r w:rsidRPr="3DBB1FB1">
        <w:rPr>
          <w:rFonts w:ascii="Arial Nova" w:eastAsia="Arial Nova" w:hAnsi="Arial Nova" w:cs="Arial Nova"/>
          <w:sz w:val="22"/>
          <w:szCs w:val="22"/>
          <w:lang w:val="cy-GB"/>
        </w:rPr>
        <w:t xml:space="preserve">Y wers olaf byddaf yn trafod bydd gwers mathemateg. Prif ffocws y wers yma oedd dweud yr amser trwy ddarllen cloc analog. Roedd rhaid i'r plant darllen y stori a chysylltu cloc analog cywir i ddigwyddiad y stori. </w:t>
      </w:r>
      <w:r w:rsidR="00C85E4D">
        <w:rPr>
          <w:rFonts w:ascii="Arial Nova" w:eastAsia="Arial Nova" w:hAnsi="Arial Nova" w:cs="Arial Nova"/>
          <w:sz w:val="22"/>
          <w:szCs w:val="22"/>
          <w:lang w:val="cy-GB"/>
        </w:rPr>
        <w:t>Roedd y gwers wedi cael ei wahaniaethu</w:t>
      </w:r>
      <w:r w:rsidR="00250667">
        <w:rPr>
          <w:rFonts w:ascii="Arial Nova" w:eastAsia="Arial Nova" w:hAnsi="Arial Nova" w:cs="Arial Nova"/>
          <w:sz w:val="22"/>
          <w:szCs w:val="22"/>
          <w:lang w:val="cy-GB"/>
        </w:rPr>
        <w:t xml:space="preserve"> tair gwawith gyda’r grwp gwan yn ymarfer o’r gloch ac hanner awr wedi, yr ail grwp yn ymarfer chwarter wedi ac y plant MAT yn ymarfer </w:t>
      </w:r>
      <w:r w:rsidR="001E1D99">
        <w:rPr>
          <w:rFonts w:ascii="Arial Nova" w:eastAsia="Arial Nova" w:hAnsi="Arial Nova" w:cs="Arial Nova"/>
          <w:sz w:val="22"/>
          <w:szCs w:val="22"/>
          <w:lang w:val="cy-GB"/>
        </w:rPr>
        <w:t xml:space="preserve">chwarter i. </w:t>
      </w:r>
      <w:r w:rsidR="00047182">
        <w:rPr>
          <w:rFonts w:ascii="Arial Nova" w:eastAsia="Arial Nova" w:hAnsi="Arial Nova" w:cs="Arial Nova"/>
          <w:sz w:val="22"/>
          <w:szCs w:val="22"/>
          <w:lang w:val="cy-GB"/>
        </w:rPr>
        <w:t xml:space="preserve">Trwy gwahaniaethu mae’n rhoi cyfle i asesu </w:t>
      </w:r>
      <w:r w:rsidR="00580579">
        <w:rPr>
          <w:rFonts w:ascii="Arial Nova" w:eastAsia="Arial Nova" w:hAnsi="Arial Nova" w:cs="Arial Nova"/>
          <w:sz w:val="22"/>
          <w:szCs w:val="22"/>
          <w:lang w:val="cy-GB"/>
        </w:rPr>
        <w:t xml:space="preserve">cynnydd y plant yn y grwp ac mae yna posibilrwydd </w:t>
      </w:r>
      <w:r w:rsidR="00B66D81">
        <w:rPr>
          <w:rFonts w:ascii="Arial Nova" w:eastAsia="Arial Nova" w:hAnsi="Arial Nova" w:cs="Arial Nova"/>
          <w:sz w:val="22"/>
          <w:szCs w:val="22"/>
          <w:lang w:val="cy-GB"/>
        </w:rPr>
        <w:t xml:space="preserve">o symud plant o gwmpas o’i grwpiau gallu. </w:t>
      </w:r>
    </w:p>
    <w:p w14:paraId="075A6967" w14:textId="1837555D" w:rsidR="00273435" w:rsidRDefault="00273435" w:rsidP="3DBB1FB1">
      <w:pPr>
        <w:spacing w:line="360" w:lineRule="auto"/>
        <w:rPr>
          <w:rFonts w:ascii="Arial Nova" w:eastAsia="Arial Nova" w:hAnsi="Arial Nova" w:cs="Arial Nova"/>
          <w:sz w:val="22"/>
          <w:szCs w:val="22"/>
          <w:lang w:val="cy-GB"/>
        </w:rPr>
      </w:pPr>
    </w:p>
    <w:p w14:paraId="04454D02" w14:textId="59991D9F" w:rsidR="00273435" w:rsidRDefault="3CE65FC9" w:rsidP="3DBB1FB1">
      <w:pPr>
        <w:spacing w:line="360" w:lineRule="auto"/>
        <w:rPr>
          <w:rFonts w:ascii="Arial Nova" w:eastAsia="Arial Nova" w:hAnsi="Arial Nova" w:cs="Arial Nova"/>
          <w:sz w:val="22"/>
          <w:szCs w:val="22"/>
          <w:lang w:val="cy-GB"/>
        </w:rPr>
      </w:pPr>
      <w:r w:rsidRPr="3DBB1FB1">
        <w:rPr>
          <w:rFonts w:ascii="Arial Nova" w:eastAsia="Arial Nova" w:hAnsi="Arial Nova" w:cs="Arial Nova"/>
          <w:sz w:val="22"/>
          <w:szCs w:val="22"/>
          <w:lang w:val="cy-GB"/>
        </w:rPr>
        <w:lastRenderedPageBreak/>
        <w:t>Y prif ddull asesu defnyddiais yn ystod y wers yma oedd byrddau gwyn bach. Yn ôl ‘TeacherTapp’ mae 72% o athrawon cynradd yn defnyddio byrddau gwyn bach yn wersi. (Didau, 2022). Mae byrddau gwyn bach yn ddefnyddiol i ddefnyddiol plan mae’r athro yn cyflwyno’r wers i blant dangos eu hatebion ar yr un amser. (Welsh Government, 2010) Gwelais i fod y dull yma hefyd yn ddefnyddiol yn ddiweddglo i wersi i weld cynnydd plant trwy gydol y wers. Yn ystod fy ngwers mathemateg dewisais ddefnyddio dull syml iawn i fyrddau gwyn bach ond yn lle byrddau gwyn fe ddefnyddion ni glociau analog rhyngweithiol, mae gan y disgyblion fersiwn llai tra roedd gen i'r un mwyaf fel bod y dosbarth cyfan yn gallu gweld.</w:t>
      </w:r>
    </w:p>
    <w:p w14:paraId="4DBD236A" w14:textId="02543C11" w:rsidR="3DBB1FB1" w:rsidRDefault="3DBB1FB1" w:rsidP="3DBB1FB1">
      <w:pPr>
        <w:spacing w:line="360" w:lineRule="auto"/>
        <w:rPr>
          <w:rFonts w:ascii="Arial Nova" w:eastAsia="Arial Nova" w:hAnsi="Arial Nova" w:cs="Arial Nova"/>
          <w:sz w:val="22"/>
          <w:szCs w:val="22"/>
          <w:lang w:val="cy-GB"/>
        </w:rPr>
      </w:pPr>
    </w:p>
    <w:p w14:paraId="3CA6BC2E" w14:textId="57D8FAED" w:rsidR="3CE65FC9" w:rsidRDefault="3CE65FC9" w:rsidP="3DBB1FB1">
      <w:pPr>
        <w:spacing w:line="360" w:lineRule="auto"/>
        <w:rPr>
          <w:rFonts w:ascii="Arial Nova" w:eastAsia="Arial Nova" w:hAnsi="Arial Nova" w:cs="Arial Nova"/>
          <w:sz w:val="22"/>
          <w:szCs w:val="22"/>
          <w:lang w:val="cy-GB"/>
        </w:rPr>
      </w:pPr>
      <w:r w:rsidRPr="3DBB1FB1">
        <w:rPr>
          <w:rFonts w:ascii="Arial Nova" w:eastAsia="Arial Nova" w:hAnsi="Arial Nova" w:cs="Arial Nova"/>
          <w:sz w:val="22"/>
          <w:szCs w:val="22"/>
          <w:lang w:val="cy-GB"/>
        </w:rPr>
        <w:t xml:space="preserve">Mae’r defnydd o fyrddau gwyn bach yn effeithiol ym mhob gwers ond teimlaf fod y defnydd o’r dull yma yn ystod gwersi mathemateg a rhifedd yn ffordd dda o wybod pa wybodaeth flaenorol sydd gan ddisgyblion yn y dosbarth. Er bod y dull yma yn effeithiol mae’r dull yn gallu achosi trafferth yn y dosbarth os nad ydy byrddau gwyn yn cael eu defnyddio’n gyson yn y dosbarth. (Sherrington and Stafford, n.d.). Mae byrddau gwyn yn gallu tynnu sylw’r plant i ffwrdd o’r dasg ac mae’r plant yn gallu bod yn debygol y tynnu lluniau ar y byrddau gwyn felly mae’n bwysig defnyddio’r dull yma am ychydig bach o amser. (Hasyn, 2023).  </w:t>
      </w:r>
    </w:p>
    <w:p w14:paraId="01CEAF2F" w14:textId="5716EA2B" w:rsidR="3DBB1FB1" w:rsidRDefault="3DBB1FB1" w:rsidP="3DBB1FB1">
      <w:pPr>
        <w:spacing w:line="360" w:lineRule="auto"/>
        <w:rPr>
          <w:rFonts w:ascii="Arial Nova" w:eastAsia="Arial Nova" w:hAnsi="Arial Nova" w:cs="Arial Nova"/>
          <w:sz w:val="22"/>
          <w:szCs w:val="22"/>
          <w:lang w:val="cy-GB"/>
        </w:rPr>
      </w:pPr>
    </w:p>
    <w:p w14:paraId="56B1FC06" w14:textId="7AFDB3A3" w:rsidR="23915425" w:rsidRDefault="003E0FE3" w:rsidP="3DBB1FB1">
      <w:pPr>
        <w:spacing w:line="360" w:lineRule="auto"/>
        <w:rPr>
          <w:rFonts w:ascii="Arial Nova" w:eastAsia="Arial Nova" w:hAnsi="Arial Nova" w:cs="Arial Nova"/>
          <w:sz w:val="22"/>
          <w:szCs w:val="22"/>
          <w:lang w:val="cy-GB"/>
        </w:rPr>
      </w:pPr>
      <w:r>
        <w:rPr>
          <w:rFonts w:ascii="Arial Nova" w:eastAsia="Arial Nova" w:hAnsi="Arial Nova" w:cs="Arial Nova"/>
          <w:sz w:val="22"/>
          <w:szCs w:val="22"/>
          <w:lang w:val="cy-GB"/>
        </w:rPr>
        <w:t>Fefnyddiais asesu cyfoedion fel dull arall yn y wers yma</w:t>
      </w:r>
      <w:r w:rsidR="23915425" w:rsidRPr="3DBB1FB1">
        <w:rPr>
          <w:rFonts w:ascii="Arial Nova" w:eastAsia="Arial Nova" w:hAnsi="Arial Nova" w:cs="Arial Nova"/>
          <w:sz w:val="22"/>
          <w:szCs w:val="22"/>
          <w:lang w:val="cy-GB"/>
        </w:rPr>
        <w:t xml:space="preserve">. Gwelais yn ddull effeithiol i ddefnyddio yn ystod y wers mathemateg oherwydd mae yna ateb pendant sydd yn gwneud e’n haws i asesu cyfoedion. Mae yn llawer o fanteision o asesu cyfoedion “There is substantial evidence that peer assessment can result in improvements in the effectiveness and quality of learning” (Topping, 2009). Darganfydded athrawon bod, trwy ddefnyddio asesu cyfoedion roedd adborth yn cyrraedd disgyblion yn y dosbarth yn ffordd ddefnyddiol ac ystyrlon. Roedd hyn yn arwain at welliant ym mherfformiad myfyrwyr sy’n ffafrio dysgu. (Quesada et al., 2019). Er hyn mae yna anawsterau i weld yn y dull yma oherwydd gallai fod tipyn o wrthdaro rhwng cyfoedion bydd rhaid i'r athrawon dosbarth bod yn barod i ddatrys o broblemau. (Quesada et al., 2019).  </w:t>
      </w:r>
    </w:p>
    <w:p w14:paraId="2156EE77" w14:textId="663DD181" w:rsidR="3DBB1FB1" w:rsidRDefault="3DBB1FB1" w:rsidP="3DBB1FB1">
      <w:pPr>
        <w:spacing w:line="360" w:lineRule="auto"/>
        <w:rPr>
          <w:rFonts w:ascii="Arial Nova" w:eastAsia="Arial Nova" w:hAnsi="Arial Nova" w:cs="Arial Nova"/>
          <w:sz w:val="22"/>
          <w:szCs w:val="22"/>
          <w:lang w:val="cy-GB"/>
        </w:rPr>
      </w:pPr>
    </w:p>
    <w:p w14:paraId="43E5AE33" w14:textId="4912704F" w:rsidR="0B6A21B4" w:rsidRDefault="0B6A21B4" w:rsidP="3DBB1FB1">
      <w:pPr>
        <w:spacing w:line="360" w:lineRule="auto"/>
        <w:ind w:left="720"/>
        <w:rPr>
          <w:rFonts w:ascii="Arial Nova" w:eastAsia="Arial Nova" w:hAnsi="Arial Nova" w:cs="Arial Nova"/>
          <w:sz w:val="22"/>
          <w:szCs w:val="22"/>
          <w:lang w:val="cy-GB"/>
        </w:rPr>
      </w:pPr>
      <w:r w:rsidRPr="3DBB1FB1">
        <w:rPr>
          <w:rFonts w:ascii="Arial Nova" w:eastAsia="Arial Nova" w:hAnsi="Arial Nova" w:cs="Arial Nova"/>
          <w:sz w:val="22"/>
          <w:szCs w:val="22"/>
          <w:lang w:val="cy-GB"/>
        </w:rPr>
        <w:t>“the involvement of students in identifying standards and!or criteria to apply to their work and making judgements about the extent to which they have met these criteria and standards.”</w:t>
      </w:r>
    </w:p>
    <w:p w14:paraId="3D732388" w14:textId="36A61D77" w:rsidR="0B6A21B4" w:rsidRDefault="0B6A21B4" w:rsidP="3DBB1FB1">
      <w:pPr>
        <w:spacing w:line="360" w:lineRule="auto"/>
        <w:ind w:left="6480"/>
        <w:rPr>
          <w:rFonts w:ascii="Arial Nova" w:eastAsia="Arial Nova" w:hAnsi="Arial Nova" w:cs="Arial Nova"/>
          <w:sz w:val="22"/>
          <w:szCs w:val="22"/>
          <w:lang w:val="cy-GB"/>
        </w:rPr>
      </w:pPr>
      <w:r w:rsidRPr="3DBB1FB1">
        <w:rPr>
          <w:rFonts w:ascii="Arial Nova" w:eastAsia="Arial Nova" w:hAnsi="Arial Nova" w:cs="Arial Nova"/>
          <w:sz w:val="22"/>
          <w:szCs w:val="22"/>
          <w:lang w:val="cy-GB"/>
        </w:rPr>
        <w:t xml:space="preserve"> (Boud, 1991, p.5)</w:t>
      </w:r>
    </w:p>
    <w:p w14:paraId="62C063CE" w14:textId="599B79DF" w:rsidR="3DBB1FB1" w:rsidRDefault="3DBB1FB1" w:rsidP="3DBB1FB1">
      <w:pPr>
        <w:spacing w:line="360" w:lineRule="auto"/>
        <w:ind w:left="6480"/>
        <w:rPr>
          <w:rFonts w:ascii="Arial Nova" w:eastAsia="Arial Nova" w:hAnsi="Arial Nova" w:cs="Arial Nova"/>
          <w:sz w:val="22"/>
          <w:szCs w:val="22"/>
          <w:lang w:val="cy-GB"/>
        </w:rPr>
      </w:pPr>
    </w:p>
    <w:p w14:paraId="272B21AF" w14:textId="57166BBE" w:rsidR="3707FD9E" w:rsidRDefault="3707FD9E" w:rsidP="3DBB1FB1">
      <w:pPr>
        <w:spacing w:line="360" w:lineRule="auto"/>
        <w:rPr>
          <w:rFonts w:ascii="Arial Nova" w:eastAsia="Arial Nova" w:hAnsi="Arial Nova" w:cs="Arial Nova"/>
          <w:sz w:val="22"/>
          <w:szCs w:val="22"/>
          <w:lang w:val="cy-GB"/>
        </w:rPr>
      </w:pPr>
      <w:r w:rsidRPr="3DBB1FB1">
        <w:rPr>
          <w:rFonts w:ascii="Arial Nova" w:eastAsia="Arial Nova" w:hAnsi="Arial Nova" w:cs="Arial Nova"/>
          <w:sz w:val="22"/>
          <w:szCs w:val="22"/>
          <w:lang w:val="cy-GB"/>
        </w:rPr>
        <w:lastRenderedPageBreak/>
        <w:t>Mae’r sgil o asesu gwaith dy hun wedi cael ei chefnogi gan Sadler yn fy adolygiad llenyddiaeth er ei fod yn credu bod hunan asesu yn ffordd arwyddocaol i gael adborth effeithiol ar dy waith.  Er bod ymchwil i awgrymu bod hunan asesu yn ffordd ddefnyddiol o gael adborth, mae Enser (2019) yn awgrymu bod hunan asesu yn wastraf' amser oherwydd “peer feedback could be the blind leading the blind unless students are coached into what makes feedback constructive and actionable.” (geography.org.uk, 2023). Gan edrych ar yr ymchwil ynglŷn ag hunan asesu rydw i'n dewis i ddefnyddio’r dull yn feysydd dysgu fel mathemateg a rhifedd lle mae yna atebion pendant i'r disgyblion gallu asesu gwaith ei hun.</w:t>
      </w:r>
    </w:p>
    <w:p w14:paraId="243E7C02" w14:textId="50E0866C" w:rsidR="3DBB1FB1" w:rsidRDefault="3DBB1FB1" w:rsidP="3DBB1FB1">
      <w:pPr>
        <w:spacing w:line="360" w:lineRule="auto"/>
        <w:rPr>
          <w:rFonts w:ascii="Arial Nova" w:eastAsia="Arial Nova" w:hAnsi="Arial Nova" w:cs="Arial Nova"/>
          <w:sz w:val="22"/>
          <w:szCs w:val="22"/>
          <w:lang w:val="cy-GB"/>
        </w:rPr>
      </w:pPr>
    </w:p>
    <w:p w14:paraId="79B8890B" w14:textId="3B23F5EA" w:rsidR="289C9748" w:rsidRDefault="289C9748" w:rsidP="3DBB1FB1">
      <w:pPr>
        <w:spacing w:line="360" w:lineRule="auto"/>
        <w:rPr>
          <w:rFonts w:ascii="Arial Nova" w:eastAsia="Arial Nova" w:hAnsi="Arial Nova" w:cs="Arial Nova"/>
          <w:sz w:val="22"/>
          <w:szCs w:val="22"/>
          <w:lang w:val="cy-GB"/>
        </w:rPr>
      </w:pPr>
      <w:r w:rsidRPr="3DBB1FB1">
        <w:rPr>
          <w:rFonts w:ascii="Arial Nova" w:eastAsia="Arial Nova" w:hAnsi="Arial Nova" w:cs="Arial Nova"/>
          <w:sz w:val="22"/>
          <w:szCs w:val="22"/>
          <w:lang w:val="cy-GB"/>
        </w:rPr>
        <w:t>I gloi, rydym wedi darganfod trwy ymchwilio’r llenyddiaeth ynglŷn ag asesu ar gyfer dysgu mae yna amryw o ddulliau gwahanol sydd yn gallu cael ei defnyddio yn yr ystafell dosbarth, ond mae’n bwysig bod athrawon yn gwneud ymchwil i sicrhau bod y dull yn addas i anghenion dosbarth nhw. Trwy gynllunio fy ngwersi fe wnes i ystyried canfyddiadau’r damcaniaethwyr pan roeddwn yn meddwl am ddulliau asesu. “Lesson planning is how teachers synthesize the curriculum goals with pedagogy and knowledge of their specific teaching context.” (William &amp; Mary School of Education, 2022). Trwy gynllunio yn effeithiol gallwn sicrhau cynnydd plant yn y dosbarth gan ein bod yn cynllunio dulliau asesu addas mewn i'r dasg.</w:t>
      </w:r>
    </w:p>
    <w:p w14:paraId="1338BB36" w14:textId="7DD77880" w:rsidR="3DBB1FB1" w:rsidRDefault="3DBB1FB1" w:rsidP="3DBB1FB1">
      <w:pPr>
        <w:spacing w:line="360" w:lineRule="auto"/>
        <w:rPr>
          <w:rFonts w:ascii="Arial Nova" w:eastAsia="Arial Nova" w:hAnsi="Arial Nova" w:cs="Arial Nova"/>
          <w:sz w:val="22"/>
          <w:szCs w:val="22"/>
          <w:lang w:val="cy-GB"/>
        </w:rPr>
      </w:pPr>
    </w:p>
    <w:p w14:paraId="406079FC" w14:textId="77777777" w:rsidR="00A604DB" w:rsidRDefault="573588F1" w:rsidP="3DBB1FB1">
      <w:pPr>
        <w:spacing w:line="360" w:lineRule="auto"/>
        <w:rPr>
          <w:rFonts w:ascii="Arial Nova" w:eastAsia="Arial Nova" w:hAnsi="Arial Nova" w:cs="Arial Nova"/>
          <w:sz w:val="22"/>
          <w:szCs w:val="22"/>
          <w:lang w:val="cy-GB"/>
        </w:rPr>
      </w:pPr>
      <w:r w:rsidRPr="3DBB1FB1">
        <w:rPr>
          <w:rFonts w:ascii="Arial Nova" w:eastAsia="Arial Nova" w:hAnsi="Arial Nova" w:cs="Arial Nova"/>
          <w:sz w:val="22"/>
          <w:szCs w:val="22"/>
          <w:lang w:val="cy-GB"/>
        </w:rPr>
        <w:t xml:space="preserve">Trwy fy ngwersi ceisiais ystyried yr anghenion yn fy nosbarth, cefais ddosbarth awyddus iawn i gymryd rhan felly gwnes i sicrhau bod yna llawer o weithgareddau rhyngweithiol a hefyd yn defnyddio dulliau asesu ryngweithiol. Mae yna lawer o fanteision o ddysgu’n rhyngweithiol fel cynnwys deniadol, arbed amser a chastiau a hefyd cynlluniau gwersi gallwn addasu. (Jonathan, 2022). O fy myfyrdod o arddull a dulliau gwahanol asesu ar gyfer dysgu gallai ysgolion ystyried eu defnydd o asesu o fewn y dosbarth a sicrhau bod athrawon yr ysgol yn ymwybodol o’r holl ddulliau sydd ar gael yn y byd addysg iddynt ddefnyddio. </w:t>
      </w:r>
      <w:r w:rsidR="39136B5F" w:rsidRPr="3DBB1FB1">
        <w:rPr>
          <w:rFonts w:ascii="Arial Nova" w:eastAsia="Arial Nova" w:hAnsi="Arial Nova" w:cs="Arial Nova"/>
          <w:sz w:val="22"/>
          <w:szCs w:val="22"/>
          <w:lang w:val="cy-GB"/>
        </w:rPr>
        <w:t xml:space="preserve">Er bod asesu yn hanfodol i'r byd addysg rhaid bod yn ymwybodol bod gan athrawon flaenoriaethau ac mae’n rhaid iddynt wneud yn siŵr eu bod yn gwneud y cyfan, felly mae’n bwysig eu bod yn gwneud yn siŵr bod eu ffordd o addysgu yn effeithlon o ran amser.  </w:t>
      </w:r>
    </w:p>
    <w:p w14:paraId="0C8A4A03" w14:textId="77777777" w:rsidR="00A604DB" w:rsidRDefault="00A604DB" w:rsidP="3DBB1FB1">
      <w:pPr>
        <w:spacing w:line="360" w:lineRule="auto"/>
      </w:pPr>
    </w:p>
    <w:p w14:paraId="5260F78E" w14:textId="217B17B7" w:rsidR="005D1B63" w:rsidRDefault="573588F1" w:rsidP="3DBB1FB1">
      <w:pPr>
        <w:spacing w:line="360" w:lineRule="auto"/>
        <w:rPr>
          <w:rFonts w:ascii="Arial Nova" w:eastAsia="Arial Nova" w:hAnsi="Arial Nova" w:cs="Arial Nova"/>
          <w:sz w:val="22"/>
          <w:szCs w:val="22"/>
          <w:lang w:val="cy-GB"/>
        </w:rPr>
      </w:pPr>
      <w:r>
        <w:br/>
      </w:r>
    </w:p>
    <w:p w14:paraId="4509809C" w14:textId="77777777" w:rsidR="005902BB" w:rsidRDefault="005902BB" w:rsidP="3DBB1FB1">
      <w:pPr>
        <w:spacing w:line="360" w:lineRule="auto"/>
        <w:rPr>
          <w:rFonts w:ascii="Arial Nova" w:eastAsia="Arial Nova" w:hAnsi="Arial Nova" w:cs="Arial Nova"/>
          <w:sz w:val="22"/>
          <w:szCs w:val="22"/>
          <w:lang w:val="cy-GB"/>
        </w:rPr>
      </w:pPr>
    </w:p>
    <w:p w14:paraId="69BBE709" w14:textId="1C13AB1C" w:rsidR="3DBB1FB1" w:rsidRDefault="3DBB1FB1" w:rsidP="3DBB1FB1">
      <w:pPr>
        <w:spacing w:line="360" w:lineRule="auto"/>
        <w:rPr>
          <w:rFonts w:ascii="Arial Nova" w:eastAsia="Arial Nova" w:hAnsi="Arial Nova" w:cs="Arial Nova"/>
          <w:sz w:val="22"/>
          <w:szCs w:val="22"/>
          <w:lang w:val="cy-GB"/>
        </w:rPr>
      </w:pPr>
    </w:p>
    <w:p w14:paraId="315AF837" w14:textId="4CABF46C" w:rsidR="0098398B" w:rsidRPr="0098398B" w:rsidRDefault="00273435" w:rsidP="3DBB1FB1">
      <w:pPr>
        <w:spacing w:line="360" w:lineRule="auto"/>
        <w:rPr>
          <w:rFonts w:ascii="Arial Nova" w:eastAsia="Arial Nova" w:hAnsi="Arial Nova" w:cs="Arial Nova"/>
          <w:b/>
          <w:bCs/>
          <w:color w:val="000000" w:themeColor="text1"/>
          <w:sz w:val="22"/>
          <w:szCs w:val="22"/>
          <w:u w:val="single"/>
          <w:lang w:val="cy-GB"/>
        </w:rPr>
      </w:pPr>
      <w:r w:rsidRPr="3DBB1FB1">
        <w:rPr>
          <w:rFonts w:ascii="Arial Nova" w:eastAsia="Arial Nova" w:hAnsi="Arial Nova" w:cs="Arial Nova"/>
          <w:b/>
          <w:bCs/>
          <w:color w:val="000000" w:themeColor="text1"/>
          <w:sz w:val="22"/>
          <w:szCs w:val="22"/>
          <w:u w:val="single"/>
          <w:lang w:val="cy-GB"/>
        </w:rPr>
        <w:lastRenderedPageBreak/>
        <w:t>Rhestr Cyfeir</w:t>
      </w:r>
      <w:r w:rsidR="00110267">
        <w:rPr>
          <w:rFonts w:ascii="Arial Nova" w:eastAsia="Arial Nova" w:hAnsi="Arial Nova" w:cs="Arial Nova"/>
          <w:b/>
          <w:bCs/>
          <w:color w:val="000000" w:themeColor="text1"/>
          <w:sz w:val="22"/>
          <w:szCs w:val="22"/>
          <w:u w:val="single"/>
          <w:lang w:val="cy-GB"/>
        </w:rPr>
        <w:t>nodi</w:t>
      </w:r>
    </w:p>
    <w:p w14:paraId="3BFC7918" w14:textId="77777777" w:rsidR="0098398B" w:rsidRDefault="0098398B" w:rsidP="3DBB1FB1">
      <w:pPr>
        <w:spacing w:line="360" w:lineRule="auto"/>
        <w:rPr>
          <w:rFonts w:ascii="Arial Nova" w:eastAsia="Arial Nova" w:hAnsi="Arial Nova" w:cs="Arial Nova"/>
          <w:sz w:val="22"/>
          <w:szCs w:val="22"/>
        </w:rPr>
      </w:pPr>
    </w:p>
    <w:p w14:paraId="5FBE7199" w14:textId="77777777" w:rsidR="0098398B" w:rsidRDefault="0098398B" w:rsidP="3DBB1FB1">
      <w:pPr>
        <w:spacing w:line="360" w:lineRule="auto"/>
        <w:rPr>
          <w:rFonts w:ascii="Arial Nova" w:eastAsia="Arial Nova" w:hAnsi="Arial Nova" w:cs="Arial Nova"/>
          <w:sz w:val="22"/>
          <w:szCs w:val="22"/>
        </w:rPr>
      </w:pPr>
      <w:r w:rsidRPr="3DBB1FB1">
        <w:rPr>
          <w:rFonts w:ascii="Arial Nova" w:eastAsia="Arial Nova" w:hAnsi="Arial Nova" w:cs="Arial Nova"/>
          <w:sz w:val="22"/>
          <w:szCs w:val="22"/>
        </w:rPr>
        <w:t xml:space="preserve">(n.d.). </w:t>
      </w:r>
      <w:r w:rsidRPr="3DBB1FB1">
        <w:rPr>
          <w:rFonts w:ascii="Arial Nova" w:eastAsia="Arial Nova" w:hAnsi="Arial Nova" w:cs="Arial Nova"/>
          <w:i/>
          <w:iCs/>
          <w:sz w:val="22"/>
          <w:szCs w:val="22"/>
        </w:rPr>
        <w:t xml:space="preserve">The Importance of Competition in Learning: A Case for </w:t>
      </w:r>
      <w:proofErr w:type="spellStart"/>
      <w:r w:rsidRPr="3DBB1FB1">
        <w:rPr>
          <w:rFonts w:ascii="Arial Nova" w:eastAsia="Arial Nova" w:hAnsi="Arial Nova" w:cs="Arial Nova"/>
          <w:i/>
          <w:iCs/>
          <w:sz w:val="22"/>
          <w:szCs w:val="22"/>
        </w:rPr>
        <w:t>Testwin</w:t>
      </w:r>
      <w:proofErr w:type="spellEnd"/>
      <w:r w:rsidRPr="3DBB1FB1">
        <w:rPr>
          <w:rFonts w:ascii="Arial Nova" w:eastAsia="Arial Nova" w:hAnsi="Arial Nova" w:cs="Arial Nova"/>
          <w:sz w:val="22"/>
          <w:szCs w:val="22"/>
        </w:rPr>
        <w:t xml:space="preserve">.  </w:t>
      </w:r>
      <w:hyperlink r:id="rId5">
        <w:r w:rsidRPr="3DBB1FB1">
          <w:rPr>
            <w:rStyle w:val="Hyperlink"/>
            <w:rFonts w:ascii="Arial Nova" w:eastAsia="Arial Nova" w:hAnsi="Arial Nova" w:cs="Arial Nova"/>
            <w:sz w:val="22"/>
            <w:szCs w:val="22"/>
          </w:rPr>
          <w:t>https://www.linkedin.com/pulse/importance-competition-learning-case-testwin-testwin</w:t>
        </w:r>
      </w:hyperlink>
      <w:r w:rsidRPr="3DBB1FB1">
        <w:rPr>
          <w:rFonts w:ascii="Arial Nova" w:eastAsia="Arial Nova" w:hAnsi="Arial Nova" w:cs="Arial Nova"/>
          <w:sz w:val="22"/>
          <w:szCs w:val="22"/>
        </w:rPr>
        <w:t>.</w:t>
      </w:r>
    </w:p>
    <w:p w14:paraId="32A3E2E8" w14:textId="77777777" w:rsidR="0098398B" w:rsidRDefault="0098398B" w:rsidP="3DBB1FB1">
      <w:pPr>
        <w:spacing w:line="360" w:lineRule="auto"/>
        <w:rPr>
          <w:rFonts w:ascii="Arial Nova" w:eastAsia="Arial Nova" w:hAnsi="Arial Nova" w:cs="Arial Nova"/>
          <w:sz w:val="22"/>
          <w:szCs w:val="22"/>
        </w:rPr>
      </w:pPr>
    </w:p>
    <w:p w14:paraId="2818D94B" w14:textId="77777777" w:rsidR="0098398B" w:rsidRDefault="0098398B" w:rsidP="3DBB1FB1">
      <w:pPr>
        <w:spacing w:line="360" w:lineRule="auto"/>
        <w:rPr>
          <w:rFonts w:ascii="Arial Nova" w:eastAsia="Arial Nova" w:hAnsi="Arial Nova" w:cs="Arial Nova"/>
          <w:sz w:val="22"/>
          <w:szCs w:val="22"/>
        </w:rPr>
      </w:pPr>
      <w:r w:rsidRPr="3DBB1FB1">
        <w:rPr>
          <w:rFonts w:ascii="Arial Nova" w:eastAsia="Arial Nova" w:hAnsi="Arial Nova" w:cs="Arial Nova"/>
          <w:sz w:val="22"/>
          <w:szCs w:val="22"/>
        </w:rPr>
        <w:t xml:space="preserve">Agile Mind (2010). </w:t>
      </w:r>
      <w:r w:rsidRPr="3DBB1FB1">
        <w:rPr>
          <w:rFonts w:ascii="Arial Nova" w:eastAsia="Arial Nova" w:hAnsi="Arial Nova" w:cs="Arial Nova"/>
          <w:i/>
          <w:iCs/>
          <w:sz w:val="22"/>
          <w:szCs w:val="22"/>
        </w:rPr>
        <w:t>Carol Dweck</w:t>
      </w:r>
      <w:r w:rsidRPr="3DBB1FB1">
        <w:rPr>
          <w:rFonts w:ascii="Arial Nova" w:eastAsia="Arial Nova" w:hAnsi="Arial Nova" w:cs="Arial Nova"/>
          <w:sz w:val="22"/>
          <w:szCs w:val="22"/>
        </w:rPr>
        <w:t xml:space="preserve">. [online] Learningandtheadolescentmind.org.  </w:t>
      </w:r>
      <w:hyperlink r:id="rId6">
        <w:r w:rsidRPr="3DBB1FB1">
          <w:rPr>
            <w:rStyle w:val="Hyperlink"/>
            <w:rFonts w:ascii="Arial Nova" w:eastAsia="Arial Nova" w:hAnsi="Arial Nova" w:cs="Arial Nova"/>
            <w:sz w:val="22"/>
            <w:szCs w:val="22"/>
          </w:rPr>
          <w:t>http://learningandtheadolescentmind.org/people_01.html</w:t>
        </w:r>
      </w:hyperlink>
      <w:r w:rsidRPr="3DBB1FB1">
        <w:rPr>
          <w:rFonts w:ascii="Arial Nova" w:eastAsia="Arial Nova" w:hAnsi="Arial Nova" w:cs="Arial Nova"/>
          <w:sz w:val="22"/>
          <w:szCs w:val="22"/>
        </w:rPr>
        <w:t>.</w:t>
      </w:r>
    </w:p>
    <w:p w14:paraId="6964256F" w14:textId="77777777" w:rsidR="0098398B" w:rsidRDefault="0098398B" w:rsidP="3DBB1FB1">
      <w:pPr>
        <w:spacing w:line="360" w:lineRule="auto"/>
        <w:rPr>
          <w:rFonts w:ascii="Arial Nova" w:eastAsia="Arial Nova" w:hAnsi="Arial Nova" w:cs="Arial Nova"/>
          <w:sz w:val="22"/>
          <w:szCs w:val="22"/>
        </w:rPr>
      </w:pPr>
    </w:p>
    <w:p w14:paraId="5C54DC80" w14:textId="77777777" w:rsidR="0098398B" w:rsidRDefault="0098398B" w:rsidP="3DBB1FB1">
      <w:pPr>
        <w:spacing w:line="360" w:lineRule="auto"/>
        <w:rPr>
          <w:rFonts w:ascii="Arial Nova" w:eastAsia="Arial Nova" w:hAnsi="Arial Nova" w:cs="Arial Nova"/>
          <w:sz w:val="22"/>
          <w:szCs w:val="22"/>
        </w:rPr>
      </w:pPr>
      <w:r w:rsidRPr="3DBB1FB1">
        <w:rPr>
          <w:rFonts w:ascii="Arial Nova" w:eastAsia="Arial Nova" w:hAnsi="Arial Nova" w:cs="Arial Nova"/>
          <w:sz w:val="22"/>
          <w:szCs w:val="22"/>
        </w:rPr>
        <w:t xml:space="preserve">Analysis of assessment practices; Principles of good feedback practice &amp; the Re-Engineering Assessment Practices (REAP) Project. (n.d.). </w:t>
      </w:r>
      <w:hyperlink r:id="rId7">
        <w:r w:rsidRPr="3DBB1FB1">
          <w:rPr>
            <w:rStyle w:val="Hyperlink"/>
            <w:rFonts w:ascii="Arial Nova" w:eastAsia="Arial Nova" w:hAnsi="Arial Nova" w:cs="Arial Nova"/>
            <w:color w:val="auto"/>
            <w:sz w:val="22"/>
            <w:szCs w:val="22"/>
          </w:rPr>
          <w:t>https://www.reap.ac.uk/reap/public/Presentations/GCU/gcu_carpediem_assessment_practices_analysis_19jan06.pdf</w:t>
        </w:r>
      </w:hyperlink>
      <w:r w:rsidRPr="3DBB1FB1">
        <w:rPr>
          <w:rFonts w:ascii="Arial Nova" w:eastAsia="Arial Nova" w:hAnsi="Arial Nova" w:cs="Arial Nova"/>
          <w:sz w:val="22"/>
          <w:szCs w:val="22"/>
        </w:rPr>
        <w:t xml:space="preserve"> </w:t>
      </w:r>
    </w:p>
    <w:p w14:paraId="230B88ED" w14:textId="77777777" w:rsidR="0098398B" w:rsidRDefault="0098398B" w:rsidP="3DBB1FB1">
      <w:pPr>
        <w:spacing w:line="360" w:lineRule="auto"/>
        <w:rPr>
          <w:rFonts w:ascii="Arial Nova" w:eastAsia="Arial Nova" w:hAnsi="Arial Nova" w:cs="Arial Nova"/>
          <w:sz w:val="22"/>
          <w:szCs w:val="22"/>
        </w:rPr>
      </w:pPr>
    </w:p>
    <w:p w14:paraId="3E9BF490" w14:textId="77777777" w:rsidR="0098398B" w:rsidRDefault="0098398B" w:rsidP="3DBB1FB1">
      <w:pPr>
        <w:spacing w:line="360" w:lineRule="auto"/>
        <w:rPr>
          <w:rFonts w:ascii="Arial Nova" w:eastAsia="Arial Nova" w:hAnsi="Arial Nova" w:cs="Arial Nova"/>
          <w:sz w:val="22"/>
          <w:szCs w:val="22"/>
        </w:rPr>
      </w:pPr>
      <w:r w:rsidRPr="3DBB1FB1">
        <w:rPr>
          <w:rFonts w:ascii="Arial Nova" w:eastAsia="Arial Nova" w:hAnsi="Arial Nova" w:cs="Arial Nova"/>
          <w:sz w:val="22"/>
          <w:szCs w:val="22"/>
        </w:rPr>
        <w:t xml:space="preserve">Andrade, H. and </w:t>
      </w:r>
      <w:proofErr w:type="spellStart"/>
      <w:r w:rsidRPr="3DBB1FB1">
        <w:rPr>
          <w:rFonts w:ascii="Arial Nova" w:eastAsia="Arial Nova" w:hAnsi="Arial Nova" w:cs="Arial Nova"/>
          <w:sz w:val="22"/>
          <w:szCs w:val="22"/>
        </w:rPr>
        <w:t>Valtcheva</w:t>
      </w:r>
      <w:proofErr w:type="spellEnd"/>
      <w:r w:rsidRPr="3DBB1FB1">
        <w:rPr>
          <w:rFonts w:ascii="Arial Nova" w:eastAsia="Arial Nova" w:hAnsi="Arial Nova" w:cs="Arial Nova"/>
          <w:sz w:val="22"/>
          <w:szCs w:val="22"/>
        </w:rPr>
        <w:t xml:space="preserve">, A. (2009). Promoting Learning and Achievement Through Self-Assessment. </w:t>
      </w:r>
      <w:r w:rsidRPr="3DBB1FB1">
        <w:rPr>
          <w:rFonts w:ascii="Arial Nova" w:eastAsia="Arial Nova" w:hAnsi="Arial Nova" w:cs="Arial Nova"/>
          <w:i/>
          <w:iCs/>
          <w:sz w:val="22"/>
          <w:szCs w:val="22"/>
        </w:rPr>
        <w:t>Theory Into Practice</w:t>
      </w:r>
      <w:r w:rsidRPr="3DBB1FB1">
        <w:rPr>
          <w:rFonts w:ascii="Arial Nova" w:eastAsia="Arial Nova" w:hAnsi="Arial Nova" w:cs="Arial Nova"/>
          <w:sz w:val="22"/>
          <w:szCs w:val="22"/>
        </w:rPr>
        <w:t>, 48(1), pp.12–19.</w:t>
      </w:r>
    </w:p>
    <w:p w14:paraId="26C1B3FC" w14:textId="77777777" w:rsidR="0098398B" w:rsidRDefault="0098398B" w:rsidP="3DBB1FB1">
      <w:pPr>
        <w:spacing w:line="360" w:lineRule="auto"/>
        <w:rPr>
          <w:rFonts w:ascii="Arial Nova" w:eastAsia="Arial Nova" w:hAnsi="Arial Nova" w:cs="Arial Nova"/>
          <w:sz w:val="22"/>
          <w:szCs w:val="22"/>
        </w:rPr>
      </w:pPr>
    </w:p>
    <w:p w14:paraId="7725D219" w14:textId="36BE3C45" w:rsidR="0098398B" w:rsidRDefault="0098398B" w:rsidP="3DBB1FB1">
      <w:pPr>
        <w:spacing w:line="360" w:lineRule="auto"/>
        <w:rPr>
          <w:rFonts w:ascii="Arial Nova" w:eastAsia="Arial Nova" w:hAnsi="Arial Nova" w:cs="Arial Nova"/>
          <w:sz w:val="22"/>
          <w:szCs w:val="22"/>
        </w:rPr>
      </w:pPr>
      <w:r w:rsidRPr="3DBB1FB1">
        <w:rPr>
          <w:rFonts w:ascii="Arial Nova" w:eastAsia="Arial Nova" w:hAnsi="Arial Nova" w:cs="Arial Nova"/>
          <w:sz w:val="22"/>
          <w:szCs w:val="22"/>
        </w:rPr>
        <w:t xml:space="preserve">Berry, R. (2008). </w:t>
      </w:r>
      <w:r w:rsidRPr="3DBB1FB1">
        <w:rPr>
          <w:rFonts w:ascii="Arial Nova" w:eastAsia="Arial Nova" w:hAnsi="Arial Nova" w:cs="Arial Nova"/>
          <w:i/>
          <w:iCs/>
          <w:sz w:val="22"/>
          <w:szCs w:val="22"/>
        </w:rPr>
        <w:t>Assessment for Learning</w:t>
      </w:r>
      <w:r w:rsidRPr="3DBB1FB1">
        <w:rPr>
          <w:rFonts w:ascii="Arial Nova" w:eastAsia="Arial Nova" w:hAnsi="Arial Nova" w:cs="Arial Nova"/>
          <w:sz w:val="22"/>
          <w:szCs w:val="22"/>
        </w:rPr>
        <w:t xml:space="preserve">. [online] </w:t>
      </w:r>
      <w:r w:rsidRPr="3DBB1FB1">
        <w:rPr>
          <w:rFonts w:ascii="Arial Nova" w:eastAsia="Arial Nova" w:hAnsi="Arial Nova" w:cs="Arial Nova"/>
          <w:i/>
          <w:iCs/>
          <w:sz w:val="22"/>
          <w:szCs w:val="22"/>
        </w:rPr>
        <w:t>Google Books</w:t>
      </w:r>
      <w:r w:rsidRPr="3DBB1FB1">
        <w:rPr>
          <w:rFonts w:ascii="Arial Nova" w:eastAsia="Arial Nova" w:hAnsi="Arial Nova" w:cs="Arial Nova"/>
          <w:sz w:val="22"/>
          <w:szCs w:val="22"/>
        </w:rPr>
        <w:t xml:space="preserve">. Hong Kong University Press.https://books.google.co.uk/books?hl=en&amp;lr=&amp;id=9Tr9AAAAQBAJ&amp;oi=fnd&amp;pg=PR5&amp;dq=importance+of+assessment+for+learning&amp;ots=ZM5932Khl0&amp;sig=ohhtX5wUOfmdVnjnbRU21k_4KiE&amp;redir_esc=y#v=onepage&amp;q&amp;f=false </w:t>
      </w:r>
    </w:p>
    <w:p w14:paraId="11C78B99" w14:textId="77777777" w:rsidR="0098398B" w:rsidRDefault="0098398B" w:rsidP="3DBB1FB1">
      <w:pPr>
        <w:spacing w:line="360" w:lineRule="auto"/>
        <w:rPr>
          <w:rFonts w:ascii="Arial Nova" w:eastAsia="Arial Nova" w:hAnsi="Arial Nova" w:cs="Arial Nova"/>
          <w:sz w:val="22"/>
          <w:szCs w:val="22"/>
        </w:rPr>
      </w:pPr>
    </w:p>
    <w:p w14:paraId="6C67DDDA" w14:textId="77777777" w:rsidR="0098398B" w:rsidRDefault="0098398B" w:rsidP="3DBB1FB1">
      <w:pPr>
        <w:spacing w:line="360" w:lineRule="auto"/>
        <w:rPr>
          <w:rFonts w:ascii="Arial Nova" w:eastAsia="Arial Nova" w:hAnsi="Arial Nova" w:cs="Arial Nova"/>
          <w:sz w:val="22"/>
          <w:szCs w:val="22"/>
        </w:rPr>
      </w:pPr>
      <w:r w:rsidRPr="3DBB1FB1">
        <w:rPr>
          <w:rFonts w:ascii="Arial Nova" w:eastAsia="Arial Nova" w:hAnsi="Arial Nova" w:cs="Arial Nova"/>
          <w:sz w:val="22"/>
          <w:szCs w:val="22"/>
        </w:rPr>
        <w:t xml:space="preserve">Black, P. and </w:t>
      </w:r>
      <w:proofErr w:type="spellStart"/>
      <w:r w:rsidRPr="3DBB1FB1">
        <w:rPr>
          <w:rFonts w:ascii="Arial Nova" w:eastAsia="Arial Nova" w:hAnsi="Arial Nova" w:cs="Arial Nova"/>
          <w:sz w:val="22"/>
          <w:szCs w:val="22"/>
        </w:rPr>
        <w:t>Wiliam</w:t>
      </w:r>
      <w:proofErr w:type="spellEnd"/>
      <w:r w:rsidRPr="3DBB1FB1">
        <w:rPr>
          <w:rFonts w:ascii="Arial Nova" w:eastAsia="Arial Nova" w:hAnsi="Arial Nova" w:cs="Arial Nova"/>
          <w:sz w:val="22"/>
          <w:szCs w:val="22"/>
        </w:rPr>
        <w:t xml:space="preserve">, D. (2001). Inside the Black Box Raising Standards Through Classroom Assessment.  </w:t>
      </w:r>
      <w:hyperlink r:id="rId8">
        <w:r w:rsidRPr="3DBB1FB1">
          <w:rPr>
            <w:rStyle w:val="Hyperlink"/>
            <w:rFonts w:ascii="Arial Nova" w:eastAsia="Arial Nova" w:hAnsi="Arial Nova" w:cs="Arial Nova"/>
            <w:color w:val="auto"/>
            <w:sz w:val="22"/>
            <w:szCs w:val="22"/>
          </w:rPr>
          <w:t>https://weaeducation.typepad.co.uk/files/blackbox-1.pdf</w:t>
        </w:r>
      </w:hyperlink>
      <w:r w:rsidRPr="3DBB1FB1">
        <w:rPr>
          <w:rFonts w:ascii="Arial Nova" w:eastAsia="Arial Nova" w:hAnsi="Arial Nova" w:cs="Arial Nova"/>
          <w:sz w:val="22"/>
          <w:szCs w:val="22"/>
        </w:rPr>
        <w:t>.</w:t>
      </w:r>
    </w:p>
    <w:p w14:paraId="40848AD7" w14:textId="77777777" w:rsidR="0098398B" w:rsidRDefault="0098398B" w:rsidP="3DBB1FB1">
      <w:pPr>
        <w:spacing w:line="360" w:lineRule="auto"/>
        <w:rPr>
          <w:rFonts w:ascii="Arial Nova" w:eastAsia="Arial Nova" w:hAnsi="Arial Nova" w:cs="Arial Nova"/>
          <w:sz w:val="22"/>
          <w:szCs w:val="22"/>
        </w:rPr>
      </w:pPr>
    </w:p>
    <w:p w14:paraId="67B6E9E8" w14:textId="604E6787" w:rsidR="0098398B" w:rsidRDefault="0098398B" w:rsidP="3DBB1FB1">
      <w:pPr>
        <w:spacing w:line="360" w:lineRule="auto"/>
        <w:rPr>
          <w:rFonts w:ascii="Arial Nova" w:eastAsia="Arial Nova" w:hAnsi="Arial Nova" w:cs="Arial Nova"/>
          <w:sz w:val="22"/>
          <w:szCs w:val="22"/>
        </w:rPr>
      </w:pPr>
      <w:r w:rsidRPr="3DBB1FB1">
        <w:rPr>
          <w:rFonts w:ascii="Arial Nova" w:eastAsia="Arial Nova" w:hAnsi="Arial Nova" w:cs="Arial Nova"/>
          <w:sz w:val="22"/>
          <w:szCs w:val="22"/>
        </w:rPr>
        <w:t xml:space="preserve">Black, P. and </w:t>
      </w:r>
      <w:proofErr w:type="spellStart"/>
      <w:r w:rsidRPr="3DBB1FB1">
        <w:rPr>
          <w:rFonts w:ascii="Arial Nova" w:eastAsia="Arial Nova" w:hAnsi="Arial Nova" w:cs="Arial Nova"/>
          <w:sz w:val="22"/>
          <w:szCs w:val="22"/>
        </w:rPr>
        <w:t>Wiliam</w:t>
      </w:r>
      <w:proofErr w:type="spellEnd"/>
      <w:r w:rsidRPr="3DBB1FB1">
        <w:rPr>
          <w:rFonts w:ascii="Arial Nova" w:eastAsia="Arial Nova" w:hAnsi="Arial Nova" w:cs="Arial Nova"/>
          <w:sz w:val="22"/>
          <w:szCs w:val="22"/>
        </w:rPr>
        <w:t xml:space="preserve">, D. (2016). </w:t>
      </w:r>
      <w:r w:rsidRPr="3DBB1FB1">
        <w:rPr>
          <w:rFonts w:ascii="Arial Nova" w:eastAsia="Arial Nova" w:hAnsi="Arial Nova" w:cs="Arial Nova"/>
          <w:i/>
          <w:iCs/>
          <w:sz w:val="22"/>
          <w:szCs w:val="22"/>
        </w:rPr>
        <w:t>Inside the black box: Raising standards through classroom assessment - kappanonline.org</w:t>
      </w:r>
      <w:r w:rsidRPr="3DBB1FB1">
        <w:rPr>
          <w:rFonts w:ascii="Arial Nova" w:eastAsia="Arial Nova" w:hAnsi="Arial Nova" w:cs="Arial Nova"/>
          <w:sz w:val="22"/>
          <w:szCs w:val="22"/>
        </w:rPr>
        <w:t xml:space="preserve">.   </w:t>
      </w:r>
      <w:hyperlink r:id="rId9">
        <w:r w:rsidRPr="3DBB1FB1">
          <w:rPr>
            <w:rStyle w:val="Hyperlink"/>
            <w:rFonts w:ascii="Arial Nova" w:eastAsia="Arial Nova" w:hAnsi="Arial Nova" w:cs="Arial Nova"/>
            <w:color w:val="auto"/>
            <w:sz w:val="22"/>
            <w:szCs w:val="22"/>
          </w:rPr>
          <w:t>https://kappanonline.org/inside-the-black-box-raising-standards-through-classroom-assessment/</w:t>
        </w:r>
      </w:hyperlink>
      <w:r w:rsidRPr="3DBB1FB1">
        <w:rPr>
          <w:rFonts w:ascii="Arial Nova" w:eastAsia="Arial Nova" w:hAnsi="Arial Nova" w:cs="Arial Nova"/>
          <w:sz w:val="22"/>
          <w:szCs w:val="22"/>
        </w:rPr>
        <w:t>.</w:t>
      </w:r>
    </w:p>
    <w:p w14:paraId="24224FEA" w14:textId="77777777" w:rsidR="0098398B" w:rsidRDefault="0098398B" w:rsidP="3DBB1FB1">
      <w:pPr>
        <w:spacing w:line="360" w:lineRule="auto"/>
        <w:rPr>
          <w:rFonts w:ascii="Arial Nova" w:eastAsia="Arial Nova" w:hAnsi="Arial Nova" w:cs="Arial Nova"/>
          <w:sz w:val="22"/>
          <w:szCs w:val="22"/>
        </w:rPr>
      </w:pPr>
    </w:p>
    <w:p w14:paraId="58CD2E08" w14:textId="77777777" w:rsidR="0098398B" w:rsidRDefault="0098398B" w:rsidP="3DBB1FB1">
      <w:pPr>
        <w:spacing w:line="360" w:lineRule="auto"/>
        <w:rPr>
          <w:rFonts w:ascii="Arial Nova" w:eastAsia="Arial Nova" w:hAnsi="Arial Nova" w:cs="Arial Nova"/>
          <w:sz w:val="22"/>
          <w:szCs w:val="22"/>
        </w:rPr>
      </w:pPr>
      <w:r w:rsidRPr="3DBB1FB1">
        <w:rPr>
          <w:rFonts w:ascii="Arial Nova" w:eastAsia="Arial Nova" w:hAnsi="Arial Nova" w:cs="Arial Nova"/>
          <w:sz w:val="22"/>
          <w:szCs w:val="22"/>
        </w:rPr>
        <w:t xml:space="preserve">Black, P., Harrison, C., Lee, C., Marshall, B. and </w:t>
      </w:r>
      <w:proofErr w:type="spellStart"/>
      <w:r w:rsidRPr="3DBB1FB1">
        <w:rPr>
          <w:rFonts w:ascii="Arial Nova" w:eastAsia="Arial Nova" w:hAnsi="Arial Nova" w:cs="Arial Nova"/>
          <w:sz w:val="22"/>
          <w:szCs w:val="22"/>
        </w:rPr>
        <w:t>Wiliam</w:t>
      </w:r>
      <w:proofErr w:type="spellEnd"/>
      <w:r w:rsidRPr="3DBB1FB1">
        <w:rPr>
          <w:rFonts w:ascii="Arial Nova" w:eastAsia="Arial Nova" w:hAnsi="Arial Nova" w:cs="Arial Nova"/>
          <w:sz w:val="22"/>
          <w:szCs w:val="22"/>
        </w:rPr>
        <w:t xml:space="preserve">, D. (2014). </w:t>
      </w:r>
      <w:r w:rsidRPr="3DBB1FB1">
        <w:rPr>
          <w:rFonts w:ascii="Arial Nova" w:eastAsia="Arial Nova" w:hAnsi="Arial Nova" w:cs="Arial Nova"/>
          <w:i/>
          <w:iCs/>
          <w:sz w:val="22"/>
          <w:szCs w:val="22"/>
        </w:rPr>
        <w:t>Working inside the black box</w:t>
      </w:r>
      <w:r w:rsidRPr="3DBB1FB1">
        <w:rPr>
          <w:rFonts w:ascii="Arial Nova" w:eastAsia="Arial Nova" w:hAnsi="Arial Nova" w:cs="Arial Nova"/>
          <w:sz w:val="22"/>
          <w:szCs w:val="22"/>
        </w:rPr>
        <w:t>. Cheltenham, Vic.: Hawker Brownlow Education.</w:t>
      </w:r>
    </w:p>
    <w:p w14:paraId="6F385EB1" w14:textId="22D3357B" w:rsidR="0098398B" w:rsidRDefault="0098398B" w:rsidP="3DBB1FB1">
      <w:pPr>
        <w:spacing w:line="360" w:lineRule="auto"/>
        <w:rPr>
          <w:rFonts w:ascii="Arial Nova" w:eastAsia="Arial Nova" w:hAnsi="Arial Nova" w:cs="Arial Nova"/>
          <w:sz w:val="22"/>
          <w:szCs w:val="22"/>
        </w:rPr>
      </w:pPr>
    </w:p>
    <w:p w14:paraId="60959E57" w14:textId="77777777" w:rsidR="0098398B" w:rsidRDefault="0098398B" w:rsidP="3DBB1FB1">
      <w:pPr>
        <w:spacing w:line="360" w:lineRule="auto"/>
        <w:rPr>
          <w:rFonts w:ascii="Arial Nova" w:eastAsia="Arial Nova" w:hAnsi="Arial Nova" w:cs="Arial Nova"/>
          <w:sz w:val="22"/>
          <w:szCs w:val="22"/>
        </w:rPr>
      </w:pPr>
      <w:r w:rsidRPr="3DBB1FB1">
        <w:rPr>
          <w:rFonts w:ascii="Arial Nova" w:eastAsia="Arial Nova" w:hAnsi="Arial Nova" w:cs="Arial Nova"/>
          <w:sz w:val="22"/>
          <w:szCs w:val="22"/>
        </w:rPr>
        <w:t xml:space="preserve">Black, P.J. (2005). </w:t>
      </w:r>
      <w:r w:rsidRPr="3DBB1FB1">
        <w:rPr>
          <w:rFonts w:ascii="Arial Nova" w:eastAsia="Arial Nova" w:hAnsi="Arial Nova" w:cs="Arial Nova"/>
          <w:i/>
          <w:iCs/>
          <w:sz w:val="22"/>
          <w:szCs w:val="22"/>
        </w:rPr>
        <w:t>Testing: friend or foe</w:t>
      </w:r>
      <w:proofErr w:type="gramStart"/>
      <w:r w:rsidRPr="3DBB1FB1">
        <w:rPr>
          <w:rFonts w:ascii="Arial Nova" w:eastAsia="Arial Nova" w:hAnsi="Arial Nova" w:cs="Arial Nova"/>
          <w:i/>
          <w:iCs/>
          <w:sz w:val="22"/>
          <w:szCs w:val="22"/>
        </w:rPr>
        <w:t>? :</w:t>
      </w:r>
      <w:proofErr w:type="gramEnd"/>
      <w:r w:rsidRPr="3DBB1FB1">
        <w:rPr>
          <w:rFonts w:ascii="Arial Nova" w:eastAsia="Arial Nova" w:hAnsi="Arial Nova" w:cs="Arial Nova"/>
          <w:i/>
          <w:iCs/>
          <w:sz w:val="22"/>
          <w:szCs w:val="22"/>
        </w:rPr>
        <w:t xml:space="preserve"> the theory and practice of assessment and testing</w:t>
      </w:r>
      <w:r w:rsidRPr="3DBB1FB1">
        <w:rPr>
          <w:rFonts w:ascii="Arial Nova" w:eastAsia="Arial Nova" w:hAnsi="Arial Nova" w:cs="Arial Nova"/>
          <w:sz w:val="22"/>
          <w:szCs w:val="22"/>
        </w:rPr>
        <w:t xml:space="preserve">. London: </w:t>
      </w:r>
      <w:proofErr w:type="spellStart"/>
      <w:r w:rsidRPr="3DBB1FB1">
        <w:rPr>
          <w:rFonts w:ascii="Arial Nova" w:eastAsia="Arial Nova" w:hAnsi="Arial Nova" w:cs="Arial Nova"/>
          <w:sz w:val="22"/>
          <w:szCs w:val="22"/>
        </w:rPr>
        <w:t>Routledgefalmer</w:t>
      </w:r>
      <w:proofErr w:type="spellEnd"/>
      <w:r w:rsidRPr="3DBB1FB1">
        <w:rPr>
          <w:rFonts w:ascii="Arial Nova" w:eastAsia="Arial Nova" w:hAnsi="Arial Nova" w:cs="Arial Nova"/>
          <w:sz w:val="22"/>
          <w:szCs w:val="22"/>
        </w:rPr>
        <w:t>.</w:t>
      </w:r>
    </w:p>
    <w:p w14:paraId="6E09C21C" w14:textId="555A7B11" w:rsidR="0098398B" w:rsidRDefault="0098398B" w:rsidP="3DBB1FB1">
      <w:pPr>
        <w:spacing w:line="360" w:lineRule="auto"/>
        <w:rPr>
          <w:rFonts w:ascii="Arial Nova" w:eastAsia="Arial Nova" w:hAnsi="Arial Nova" w:cs="Arial Nova"/>
          <w:sz w:val="22"/>
          <w:szCs w:val="22"/>
        </w:rPr>
      </w:pPr>
      <w:r w:rsidRPr="3DBB1FB1">
        <w:rPr>
          <w:rFonts w:ascii="Arial Nova" w:eastAsia="Arial Nova" w:hAnsi="Arial Nova" w:cs="Arial Nova"/>
          <w:sz w:val="22"/>
          <w:szCs w:val="22"/>
        </w:rPr>
        <w:lastRenderedPageBreak/>
        <w:t xml:space="preserve">Curriculum for Wales Assessment Poster Pack. (n.d.).  </w:t>
      </w:r>
      <w:hyperlink r:id="rId10">
        <w:r w:rsidRPr="3DBB1FB1">
          <w:rPr>
            <w:rStyle w:val="Hyperlink"/>
            <w:rFonts w:ascii="Arial Nova" w:eastAsia="Arial Nova" w:hAnsi="Arial Nova" w:cs="Arial Nova"/>
            <w:color w:val="auto"/>
            <w:sz w:val="22"/>
            <w:szCs w:val="22"/>
          </w:rPr>
          <w:t>https://www.cscjes-cronfa.co.uk/api/storage/4f3cc859-8e5f-434a-afdc-7f0afb683505/CfW%20Assessment%20Poster%20Pack%20EN.pdf</w:t>
        </w:r>
      </w:hyperlink>
      <w:r w:rsidRPr="3DBB1FB1">
        <w:rPr>
          <w:rFonts w:ascii="Arial Nova" w:eastAsia="Arial Nova" w:hAnsi="Arial Nova" w:cs="Arial Nova"/>
          <w:sz w:val="22"/>
          <w:szCs w:val="22"/>
        </w:rPr>
        <w:t>.</w:t>
      </w:r>
    </w:p>
    <w:p w14:paraId="5E6C6C2B" w14:textId="77777777" w:rsidR="00E056F7" w:rsidRDefault="00E056F7" w:rsidP="3DBB1FB1">
      <w:pPr>
        <w:spacing w:line="360" w:lineRule="auto"/>
        <w:rPr>
          <w:rFonts w:ascii="Arial Nova" w:eastAsia="Arial Nova" w:hAnsi="Arial Nova" w:cs="Arial Nova"/>
          <w:color w:val="000000" w:themeColor="text1"/>
          <w:sz w:val="22"/>
          <w:szCs w:val="22"/>
        </w:rPr>
      </w:pPr>
    </w:p>
    <w:p w14:paraId="7AFCCD90" w14:textId="77777777" w:rsidR="0098398B" w:rsidRDefault="0098398B" w:rsidP="3DBB1FB1">
      <w:pPr>
        <w:spacing w:line="360" w:lineRule="auto"/>
        <w:rPr>
          <w:rFonts w:ascii="Arial Nova" w:eastAsia="Arial Nova" w:hAnsi="Arial Nova" w:cs="Arial Nova"/>
          <w:sz w:val="22"/>
          <w:szCs w:val="22"/>
        </w:rPr>
      </w:pPr>
      <w:proofErr w:type="spellStart"/>
      <w:r w:rsidRPr="3DBB1FB1">
        <w:rPr>
          <w:rFonts w:ascii="Arial Nova" w:eastAsia="Arial Nova" w:hAnsi="Arial Nova" w:cs="Arial Nova"/>
          <w:sz w:val="22"/>
          <w:szCs w:val="22"/>
        </w:rPr>
        <w:t>Didau</w:t>
      </w:r>
      <w:proofErr w:type="spellEnd"/>
      <w:r w:rsidRPr="3DBB1FB1">
        <w:rPr>
          <w:rFonts w:ascii="Arial Nova" w:eastAsia="Arial Nova" w:hAnsi="Arial Nova" w:cs="Arial Nova"/>
          <w:sz w:val="22"/>
          <w:szCs w:val="22"/>
        </w:rPr>
        <w:t xml:space="preserve">, D. (2013). </w:t>
      </w:r>
      <w:r w:rsidRPr="3DBB1FB1">
        <w:rPr>
          <w:rFonts w:ascii="Arial Nova" w:eastAsia="Arial Nova" w:hAnsi="Arial Nova" w:cs="Arial Nova"/>
          <w:i/>
          <w:iCs/>
          <w:sz w:val="22"/>
          <w:szCs w:val="22"/>
        </w:rPr>
        <w:t xml:space="preserve">A model </w:t>
      </w:r>
      <w:proofErr w:type="gramStart"/>
      <w:r w:rsidRPr="3DBB1FB1">
        <w:rPr>
          <w:rFonts w:ascii="Arial Nova" w:eastAsia="Arial Nova" w:hAnsi="Arial Nova" w:cs="Arial Nova"/>
          <w:i/>
          <w:iCs/>
          <w:sz w:val="22"/>
          <w:szCs w:val="22"/>
        </w:rPr>
        <w:t>lesson</w:t>
      </w:r>
      <w:proofErr w:type="gramEnd"/>
      <w:r w:rsidRPr="3DBB1FB1">
        <w:rPr>
          <w:rFonts w:ascii="Arial Nova" w:eastAsia="Arial Nova" w:hAnsi="Arial Nova" w:cs="Arial Nova"/>
          <w:i/>
          <w:iCs/>
          <w:sz w:val="22"/>
          <w:szCs w:val="22"/>
        </w:rPr>
        <w:t>? Part 1: routines vs gimmicks</w:t>
      </w:r>
      <w:r w:rsidRPr="3DBB1FB1">
        <w:rPr>
          <w:rFonts w:ascii="Arial Nova" w:eastAsia="Arial Nova" w:hAnsi="Arial Nova" w:cs="Arial Nova"/>
          <w:sz w:val="22"/>
          <w:szCs w:val="22"/>
        </w:rPr>
        <w:t xml:space="preserve">. </w:t>
      </w:r>
      <w:hyperlink r:id="rId11">
        <w:r w:rsidRPr="3DBB1FB1">
          <w:rPr>
            <w:rStyle w:val="Hyperlink"/>
            <w:rFonts w:ascii="Arial Nova" w:eastAsia="Arial Nova" w:hAnsi="Arial Nova" w:cs="Arial Nova"/>
            <w:sz w:val="22"/>
            <w:szCs w:val="22"/>
          </w:rPr>
          <w:t>https://learningspy.co.uk/leadership/model-lesson-part-1/</w:t>
        </w:r>
      </w:hyperlink>
      <w:r w:rsidRPr="3DBB1FB1">
        <w:rPr>
          <w:rFonts w:ascii="Arial Nova" w:eastAsia="Arial Nova" w:hAnsi="Arial Nova" w:cs="Arial Nova"/>
          <w:sz w:val="22"/>
          <w:szCs w:val="22"/>
        </w:rPr>
        <w:t>.</w:t>
      </w:r>
    </w:p>
    <w:p w14:paraId="13922F59" w14:textId="77777777" w:rsidR="00E056F7" w:rsidRDefault="00E056F7" w:rsidP="3DBB1FB1">
      <w:pPr>
        <w:spacing w:line="360" w:lineRule="auto"/>
        <w:rPr>
          <w:rFonts w:ascii="Arial Nova" w:eastAsia="Arial Nova" w:hAnsi="Arial Nova" w:cs="Arial Nova"/>
          <w:sz w:val="22"/>
          <w:szCs w:val="22"/>
        </w:rPr>
      </w:pPr>
    </w:p>
    <w:p w14:paraId="4F66FF94" w14:textId="77777777" w:rsidR="0098398B" w:rsidRDefault="0098398B" w:rsidP="3DBB1FB1">
      <w:pPr>
        <w:spacing w:line="360" w:lineRule="auto"/>
        <w:rPr>
          <w:rFonts w:ascii="Arial Nova" w:eastAsia="Arial Nova" w:hAnsi="Arial Nova" w:cs="Arial Nova"/>
          <w:sz w:val="22"/>
          <w:szCs w:val="22"/>
        </w:rPr>
      </w:pPr>
      <w:proofErr w:type="spellStart"/>
      <w:r w:rsidRPr="3DBB1FB1">
        <w:rPr>
          <w:rFonts w:ascii="Arial Nova" w:eastAsia="Arial Nova" w:hAnsi="Arial Nova" w:cs="Arial Nova"/>
          <w:sz w:val="22"/>
          <w:szCs w:val="22"/>
        </w:rPr>
        <w:t>Didau</w:t>
      </w:r>
      <w:proofErr w:type="spellEnd"/>
      <w:r w:rsidRPr="3DBB1FB1">
        <w:rPr>
          <w:rFonts w:ascii="Arial Nova" w:eastAsia="Arial Nova" w:hAnsi="Arial Nova" w:cs="Arial Nova"/>
          <w:sz w:val="22"/>
          <w:szCs w:val="22"/>
        </w:rPr>
        <w:t xml:space="preserve">, D. (2022). Using mini whiteboards in English.  </w:t>
      </w:r>
      <w:hyperlink r:id="rId12">
        <w:r w:rsidRPr="3DBB1FB1">
          <w:rPr>
            <w:rStyle w:val="Hyperlink"/>
            <w:rFonts w:ascii="Arial Nova" w:eastAsia="Arial Nova" w:hAnsi="Arial Nova" w:cs="Arial Nova"/>
            <w:sz w:val="22"/>
            <w:szCs w:val="22"/>
          </w:rPr>
          <w:t>https://learningspy.co.uk/english-gcse/using-mini-whiteboards-in-english/</w:t>
        </w:r>
      </w:hyperlink>
      <w:r w:rsidRPr="3DBB1FB1">
        <w:rPr>
          <w:rFonts w:ascii="Arial Nova" w:eastAsia="Arial Nova" w:hAnsi="Arial Nova" w:cs="Arial Nova"/>
          <w:sz w:val="22"/>
          <w:szCs w:val="22"/>
        </w:rPr>
        <w:t>.</w:t>
      </w:r>
    </w:p>
    <w:p w14:paraId="2FB8689C" w14:textId="77777777" w:rsidR="00E056F7" w:rsidRDefault="00E056F7" w:rsidP="3DBB1FB1">
      <w:pPr>
        <w:spacing w:line="360" w:lineRule="auto"/>
        <w:rPr>
          <w:rFonts w:ascii="Arial Nova" w:eastAsia="Arial Nova" w:hAnsi="Arial Nova" w:cs="Arial Nova"/>
          <w:sz w:val="22"/>
          <w:szCs w:val="22"/>
        </w:rPr>
      </w:pPr>
    </w:p>
    <w:p w14:paraId="3D67AAC1" w14:textId="77777777" w:rsidR="0098398B" w:rsidRDefault="0098398B" w:rsidP="3DBB1FB1">
      <w:pPr>
        <w:spacing w:line="360" w:lineRule="auto"/>
        <w:rPr>
          <w:rFonts w:ascii="Arial Nova" w:eastAsia="Arial Nova" w:hAnsi="Arial Nova" w:cs="Arial Nova"/>
          <w:sz w:val="22"/>
          <w:szCs w:val="22"/>
        </w:rPr>
      </w:pPr>
      <w:proofErr w:type="spellStart"/>
      <w:proofErr w:type="gramStart"/>
      <w:r w:rsidRPr="3DBB1FB1">
        <w:rPr>
          <w:rFonts w:ascii="Arial Nova" w:eastAsia="Arial Nova" w:hAnsi="Arial Nova" w:cs="Arial Nova"/>
          <w:sz w:val="22"/>
          <w:szCs w:val="22"/>
        </w:rPr>
        <w:t>Ed.D</w:t>
      </w:r>
      <w:proofErr w:type="spellEnd"/>
      <w:proofErr w:type="gramEnd"/>
      <w:r w:rsidRPr="3DBB1FB1">
        <w:rPr>
          <w:rFonts w:ascii="Arial Nova" w:eastAsia="Arial Nova" w:hAnsi="Arial Nova" w:cs="Arial Nova"/>
          <w:sz w:val="22"/>
          <w:szCs w:val="22"/>
        </w:rPr>
        <w:t xml:space="preserve">, J.E. (2023). The Problems </w:t>
      </w:r>
      <w:proofErr w:type="gramStart"/>
      <w:r w:rsidRPr="3DBB1FB1">
        <w:rPr>
          <w:rFonts w:ascii="Arial Nova" w:eastAsia="Arial Nova" w:hAnsi="Arial Nova" w:cs="Arial Nova"/>
          <w:sz w:val="22"/>
          <w:szCs w:val="22"/>
        </w:rPr>
        <w:t>With</w:t>
      </w:r>
      <w:proofErr w:type="gramEnd"/>
      <w:r w:rsidRPr="3DBB1FB1">
        <w:rPr>
          <w:rFonts w:ascii="Arial Nova" w:eastAsia="Arial Nova" w:hAnsi="Arial Nova" w:cs="Arial Nova"/>
          <w:sz w:val="22"/>
          <w:szCs w:val="22"/>
        </w:rPr>
        <w:t xml:space="preserve"> Multiple-Choice Exams, And More Effective Alternatives. </w:t>
      </w:r>
      <w:hyperlink r:id="rId13">
        <w:r w:rsidRPr="3DBB1FB1">
          <w:rPr>
            <w:rStyle w:val="Hyperlink"/>
            <w:rFonts w:ascii="Arial Nova" w:eastAsia="Arial Nova" w:hAnsi="Arial Nova" w:cs="Arial Nova"/>
            <w:sz w:val="22"/>
            <w:szCs w:val="22"/>
          </w:rPr>
          <w:t>https://elearningindustry.com/problems-with-multiple-choice-exams-and-more-effective-alternatives</w:t>
        </w:r>
      </w:hyperlink>
      <w:r w:rsidRPr="3DBB1FB1">
        <w:rPr>
          <w:rFonts w:ascii="Arial Nova" w:eastAsia="Arial Nova" w:hAnsi="Arial Nova" w:cs="Arial Nova"/>
          <w:sz w:val="22"/>
          <w:szCs w:val="22"/>
        </w:rPr>
        <w:t>.</w:t>
      </w:r>
    </w:p>
    <w:p w14:paraId="0C7A0D23" w14:textId="77777777" w:rsidR="00E056F7" w:rsidRDefault="00E056F7" w:rsidP="3DBB1FB1">
      <w:pPr>
        <w:spacing w:line="360" w:lineRule="auto"/>
        <w:rPr>
          <w:rFonts w:ascii="Arial Nova" w:eastAsia="Arial Nova" w:hAnsi="Arial Nova" w:cs="Arial Nova"/>
          <w:sz w:val="22"/>
          <w:szCs w:val="22"/>
        </w:rPr>
      </w:pPr>
    </w:p>
    <w:p w14:paraId="4D0E8DB9" w14:textId="77777777" w:rsidR="0098398B" w:rsidRDefault="0098398B" w:rsidP="3DBB1FB1">
      <w:pPr>
        <w:spacing w:line="360" w:lineRule="auto"/>
        <w:rPr>
          <w:rStyle w:val="Hyperlink"/>
          <w:rFonts w:ascii="Arial Nova" w:eastAsia="Arial Nova" w:hAnsi="Arial Nova" w:cs="Arial Nova"/>
          <w:color w:val="auto"/>
          <w:sz w:val="22"/>
          <w:szCs w:val="22"/>
        </w:rPr>
      </w:pPr>
      <w:r w:rsidRPr="3DBB1FB1">
        <w:rPr>
          <w:rFonts w:ascii="Arial Nova" w:eastAsia="Arial Nova" w:hAnsi="Arial Nova" w:cs="Arial Nova"/>
          <w:sz w:val="22"/>
          <w:szCs w:val="22"/>
        </w:rPr>
        <w:t xml:space="preserve">ENHANCING LEARNING - </w:t>
      </w:r>
      <w:proofErr w:type="spellStart"/>
      <w:proofErr w:type="gramStart"/>
      <w:r w:rsidRPr="3DBB1FB1">
        <w:rPr>
          <w:rFonts w:ascii="Arial Nova" w:eastAsia="Arial Nova" w:hAnsi="Arial Nova" w:cs="Arial Nova"/>
          <w:sz w:val="22"/>
          <w:szCs w:val="22"/>
        </w:rPr>
        <w:t>throll</w:t>
      </w:r>
      <w:proofErr w:type="spellEnd"/>
      <w:r w:rsidRPr="3DBB1FB1">
        <w:rPr>
          <w:rFonts w:ascii="Arial Nova" w:eastAsia="Arial Nova" w:hAnsi="Arial Nova" w:cs="Arial Nova"/>
          <w:sz w:val="22"/>
          <w:szCs w:val="22"/>
        </w:rPr>
        <w:t>[</w:t>
      </w:r>
      <w:proofErr w:type="gramEnd"/>
      <w:r w:rsidRPr="3DBB1FB1">
        <w:rPr>
          <w:rFonts w:ascii="Arial Nova" w:eastAsia="Arial Nova" w:hAnsi="Arial Nova" w:cs="Arial Nova"/>
          <w:sz w:val="22"/>
          <w:szCs w:val="22"/>
        </w:rPr>
        <w:t xml:space="preserve">h- Self Assessment. (n.d.).  </w:t>
      </w:r>
      <w:hyperlink r:id="rId14">
        <w:r w:rsidRPr="3DBB1FB1">
          <w:rPr>
            <w:rStyle w:val="Hyperlink"/>
            <w:rFonts w:ascii="Arial Nova" w:eastAsia="Arial Nova" w:hAnsi="Arial Nova" w:cs="Arial Nova"/>
            <w:color w:val="auto"/>
            <w:sz w:val="22"/>
            <w:szCs w:val="22"/>
          </w:rPr>
          <w:t>https://api.pageplace.de/preview/DT0400.9781135354343_A23791344/preview-9781135354343_A23791344.pdf</w:t>
        </w:r>
      </w:hyperlink>
    </w:p>
    <w:p w14:paraId="3442F05D" w14:textId="77777777" w:rsidR="00E056F7" w:rsidRDefault="00E056F7" w:rsidP="3DBB1FB1">
      <w:pPr>
        <w:spacing w:line="360" w:lineRule="auto"/>
        <w:rPr>
          <w:rFonts w:ascii="Arial Nova" w:eastAsia="Arial Nova" w:hAnsi="Arial Nova" w:cs="Arial Nova"/>
          <w:sz w:val="22"/>
          <w:szCs w:val="22"/>
        </w:rPr>
      </w:pPr>
    </w:p>
    <w:p w14:paraId="425FC35B" w14:textId="77777777" w:rsidR="0098398B" w:rsidRDefault="0098398B" w:rsidP="3DBB1FB1">
      <w:pPr>
        <w:spacing w:line="360" w:lineRule="auto"/>
        <w:rPr>
          <w:rStyle w:val="Hyperlink"/>
          <w:rFonts w:ascii="Arial Nova" w:eastAsia="Arial Nova" w:hAnsi="Arial Nova" w:cs="Arial Nova"/>
          <w:color w:val="auto"/>
          <w:sz w:val="22"/>
          <w:szCs w:val="22"/>
        </w:rPr>
      </w:pPr>
      <w:r w:rsidRPr="3DBB1FB1">
        <w:rPr>
          <w:rFonts w:ascii="Arial Nova" w:eastAsia="Arial Nova" w:hAnsi="Arial Nova" w:cs="Arial Nova"/>
          <w:sz w:val="22"/>
          <w:szCs w:val="22"/>
        </w:rPr>
        <w:t xml:space="preserve">geography.org.uk. (2023). </w:t>
      </w:r>
      <w:r w:rsidRPr="3DBB1FB1">
        <w:rPr>
          <w:rFonts w:ascii="Arial Nova" w:eastAsia="Arial Nova" w:hAnsi="Arial Nova" w:cs="Arial Nova"/>
          <w:i/>
          <w:iCs/>
          <w:sz w:val="22"/>
          <w:szCs w:val="22"/>
        </w:rPr>
        <w:t xml:space="preserve">Peer and </w:t>
      </w:r>
      <w:proofErr w:type="spellStart"/>
      <w:r w:rsidRPr="3DBB1FB1">
        <w:rPr>
          <w:rFonts w:ascii="Arial Nova" w:eastAsia="Arial Nova" w:hAnsi="Arial Nova" w:cs="Arial Nova"/>
          <w:i/>
          <w:iCs/>
          <w:sz w:val="22"/>
          <w:szCs w:val="22"/>
        </w:rPr>
        <w:t>self assessment</w:t>
      </w:r>
      <w:proofErr w:type="spellEnd"/>
      <w:r w:rsidRPr="3DBB1FB1">
        <w:rPr>
          <w:rFonts w:ascii="Arial Nova" w:eastAsia="Arial Nova" w:hAnsi="Arial Nova" w:cs="Arial Nova"/>
          <w:i/>
          <w:iCs/>
          <w:sz w:val="22"/>
          <w:szCs w:val="22"/>
        </w:rPr>
        <w:t xml:space="preserve"> - Geographical Association</w:t>
      </w:r>
      <w:r w:rsidRPr="3DBB1FB1">
        <w:rPr>
          <w:rFonts w:ascii="Arial Nova" w:eastAsia="Arial Nova" w:hAnsi="Arial Nova" w:cs="Arial Nova"/>
          <w:sz w:val="22"/>
          <w:szCs w:val="22"/>
        </w:rPr>
        <w:t xml:space="preserve">.  </w:t>
      </w:r>
      <w:hyperlink r:id="rId15">
        <w:r w:rsidRPr="3DBB1FB1">
          <w:rPr>
            <w:rStyle w:val="Hyperlink"/>
            <w:rFonts w:ascii="Arial Nova" w:eastAsia="Arial Nova" w:hAnsi="Arial Nova" w:cs="Arial Nova"/>
            <w:color w:val="auto"/>
            <w:sz w:val="22"/>
            <w:szCs w:val="22"/>
          </w:rPr>
          <w:t>https://geography.org.uk/ite/initial-teacher-education/geography-support-for-trainees-and-ects/learning-to-teach-secondary-geography/assessment-in-geography/peer-and-self-assessment/</w:t>
        </w:r>
      </w:hyperlink>
    </w:p>
    <w:p w14:paraId="6ED0BF30" w14:textId="77777777" w:rsidR="00E056F7" w:rsidRDefault="00E056F7" w:rsidP="3DBB1FB1">
      <w:pPr>
        <w:spacing w:line="360" w:lineRule="auto"/>
        <w:rPr>
          <w:rStyle w:val="Hyperlink"/>
          <w:rFonts w:ascii="Arial Nova" w:eastAsia="Arial Nova" w:hAnsi="Arial Nova" w:cs="Arial Nova"/>
          <w:color w:val="auto"/>
          <w:sz w:val="22"/>
          <w:szCs w:val="22"/>
        </w:rPr>
      </w:pPr>
    </w:p>
    <w:p w14:paraId="6ED64908" w14:textId="315AC669" w:rsidR="0098398B" w:rsidRDefault="0098398B" w:rsidP="3DBB1FB1">
      <w:pPr>
        <w:spacing w:line="360" w:lineRule="auto"/>
        <w:rPr>
          <w:rFonts w:ascii="Arial Nova" w:eastAsia="Arial Nova" w:hAnsi="Arial Nova" w:cs="Arial Nova"/>
          <w:sz w:val="22"/>
          <w:szCs w:val="22"/>
        </w:rPr>
      </w:pPr>
      <w:proofErr w:type="spellStart"/>
      <w:r w:rsidRPr="3DBB1FB1">
        <w:rPr>
          <w:rFonts w:ascii="Arial Nova" w:eastAsia="Arial Nova" w:hAnsi="Arial Nova" w:cs="Arial Nova"/>
          <w:sz w:val="22"/>
          <w:szCs w:val="22"/>
        </w:rPr>
        <w:t>Hasyn</w:t>
      </w:r>
      <w:proofErr w:type="spellEnd"/>
      <w:r w:rsidRPr="3DBB1FB1">
        <w:rPr>
          <w:rFonts w:ascii="Arial Nova" w:eastAsia="Arial Nova" w:hAnsi="Arial Nova" w:cs="Arial Nova"/>
          <w:sz w:val="22"/>
          <w:szCs w:val="22"/>
        </w:rPr>
        <w:t xml:space="preserve">, R. (2023). </w:t>
      </w:r>
      <w:r w:rsidRPr="3DBB1FB1">
        <w:rPr>
          <w:rFonts w:ascii="Arial Nova" w:eastAsia="Arial Nova" w:hAnsi="Arial Nova" w:cs="Arial Nova"/>
          <w:i/>
          <w:iCs/>
          <w:sz w:val="22"/>
          <w:szCs w:val="22"/>
        </w:rPr>
        <w:t xml:space="preserve">Mini Whiteboards: 7 Ways </w:t>
      </w:r>
      <w:proofErr w:type="gramStart"/>
      <w:r w:rsidRPr="3DBB1FB1">
        <w:rPr>
          <w:rFonts w:ascii="Arial Nova" w:eastAsia="Arial Nova" w:hAnsi="Arial Nova" w:cs="Arial Nova"/>
          <w:i/>
          <w:iCs/>
          <w:sz w:val="22"/>
          <w:szCs w:val="22"/>
        </w:rPr>
        <w:t>To</w:t>
      </w:r>
      <w:proofErr w:type="gramEnd"/>
      <w:r w:rsidRPr="3DBB1FB1">
        <w:rPr>
          <w:rFonts w:ascii="Arial Nova" w:eastAsia="Arial Nova" w:hAnsi="Arial Nova" w:cs="Arial Nova"/>
          <w:i/>
          <w:iCs/>
          <w:sz w:val="22"/>
          <w:szCs w:val="22"/>
        </w:rPr>
        <w:t xml:space="preserve"> Use Teachers’ Favourite Classroom Resource</w:t>
      </w:r>
      <w:r w:rsidR="001D19E2">
        <w:rPr>
          <w:rFonts w:ascii="Arial Nova" w:eastAsia="Arial Nova" w:hAnsi="Arial Nova" w:cs="Arial Nova"/>
          <w:sz w:val="22"/>
          <w:szCs w:val="22"/>
        </w:rPr>
        <w:t xml:space="preserve"> </w:t>
      </w:r>
      <w:hyperlink r:id="rId16">
        <w:r w:rsidRPr="3DBB1FB1">
          <w:rPr>
            <w:rStyle w:val="Hyperlink"/>
            <w:rFonts w:ascii="Arial Nova" w:eastAsia="Arial Nova" w:hAnsi="Arial Nova" w:cs="Arial Nova"/>
            <w:sz w:val="22"/>
            <w:szCs w:val="22"/>
          </w:rPr>
          <w:t>https://thirdspacelearning.com/blog/mini-whiteboards/</w:t>
        </w:r>
      </w:hyperlink>
      <w:r w:rsidRPr="3DBB1FB1">
        <w:rPr>
          <w:rFonts w:ascii="Arial Nova" w:eastAsia="Arial Nova" w:hAnsi="Arial Nova" w:cs="Arial Nova"/>
          <w:sz w:val="22"/>
          <w:szCs w:val="22"/>
        </w:rPr>
        <w:t>.</w:t>
      </w:r>
    </w:p>
    <w:p w14:paraId="0C407C3A" w14:textId="77777777" w:rsidR="00E056F7" w:rsidRDefault="00E056F7" w:rsidP="3DBB1FB1">
      <w:pPr>
        <w:spacing w:line="360" w:lineRule="auto"/>
        <w:rPr>
          <w:rFonts w:ascii="Arial Nova" w:eastAsia="Arial Nova" w:hAnsi="Arial Nova" w:cs="Arial Nova"/>
          <w:sz w:val="22"/>
          <w:szCs w:val="22"/>
        </w:rPr>
      </w:pPr>
    </w:p>
    <w:p w14:paraId="68FC2BC5" w14:textId="1B387991" w:rsidR="0098398B" w:rsidRDefault="0098398B" w:rsidP="3DBB1FB1">
      <w:pPr>
        <w:spacing w:line="360" w:lineRule="auto"/>
        <w:rPr>
          <w:rFonts w:ascii="Arial Nova" w:eastAsia="Arial Nova" w:hAnsi="Arial Nova" w:cs="Arial Nova"/>
          <w:sz w:val="22"/>
          <w:szCs w:val="22"/>
        </w:rPr>
      </w:pPr>
      <w:proofErr w:type="spellStart"/>
      <w:proofErr w:type="gramStart"/>
      <w:r w:rsidRPr="3DBB1FB1">
        <w:rPr>
          <w:rFonts w:ascii="Arial Nova" w:eastAsia="Arial Nova" w:hAnsi="Arial Nova" w:cs="Arial Nova"/>
          <w:sz w:val="22"/>
          <w:szCs w:val="22"/>
        </w:rPr>
        <w:t>hwb.gov.wales</w:t>
      </w:r>
      <w:proofErr w:type="spellEnd"/>
      <w:proofErr w:type="gramEnd"/>
      <w:r w:rsidRPr="3DBB1FB1">
        <w:rPr>
          <w:rFonts w:ascii="Arial Nova" w:eastAsia="Arial Nova" w:hAnsi="Arial Nova" w:cs="Arial Nova"/>
          <w:sz w:val="22"/>
          <w:szCs w:val="22"/>
        </w:rPr>
        <w:t xml:space="preserve">. (n.d.). </w:t>
      </w:r>
      <w:r w:rsidRPr="3DBB1FB1">
        <w:rPr>
          <w:rFonts w:ascii="Arial Nova" w:eastAsia="Arial Nova" w:hAnsi="Arial Nova" w:cs="Arial Nova"/>
          <w:i/>
          <w:iCs/>
          <w:sz w:val="22"/>
          <w:szCs w:val="22"/>
        </w:rPr>
        <w:t>Supporting learner progression assessment guidance - Hwb</w:t>
      </w:r>
      <w:r w:rsidRPr="3DBB1FB1">
        <w:rPr>
          <w:rFonts w:ascii="Arial Nova" w:eastAsia="Arial Nova" w:hAnsi="Arial Nova" w:cs="Arial Nova"/>
          <w:sz w:val="22"/>
          <w:szCs w:val="22"/>
        </w:rPr>
        <w:t xml:space="preserve">.  </w:t>
      </w:r>
      <w:hyperlink r:id="rId17" w:anchor="the-purpose-of-assessment">
        <w:r w:rsidRPr="3DBB1FB1">
          <w:rPr>
            <w:rStyle w:val="Hyperlink"/>
            <w:rFonts w:ascii="Arial Nova" w:eastAsia="Arial Nova" w:hAnsi="Arial Nova" w:cs="Arial Nova"/>
            <w:color w:val="auto"/>
            <w:sz w:val="22"/>
            <w:szCs w:val="22"/>
          </w:rPr>
          <w:t>https://hwb.gov.wales/curriculum-for-wales/assessment-arrangements/supporting-learner-progression-assessment-guidance/#the-purpose-of-assessment</w:t>
        </w:r>
      </w:hyperlink>
      <w:r w:rsidRPr="3DBB1FB1">
        <w:rPr>
          <w:rFonts w:ascii="Arial Nova" w:eastAsia="Arial Nova" w:hAnsi="Arial Nova" w:cs="Arial Nova"/>
          <w:sz w:val="22"/>
          <w:szCs w:val="22"/>
        </w:rPr>
        <w:t>.</w:t>
      </w:r>
    </w:p>
    <w:p w14:paraId="66A6AA41" w14:textId="77777777" w:rsidR="001D19E2" w:rsidRDefault="001D19E2" w:rsidP="3DBB1FB1">
      <w:pPr>
        <w:spacing w:line="360" w:lineRule="auto"/>
        <w:rPr>
          <w:rFonts w:ascii="Arial Nova" w:eastAsia="Arial Nova" w:hAnsi="Arial Nova" w:cs="Arial Nova"/>
          <w:sz w:val="22"/>
          <w:szCs w:val="22"/>
        </w:rPr>
      </w:pPr>
    </w:p>
    <w:p w14:paraId="38C54064" w14:textId="77777777" w:rsidR="0098398B" w:rsidRDefault="0098398B" w:rsidP="3DBB1FB1">
      <w:pPr>
        <w:spacing w:line="360" w:lineRule="auto"/>
        <w:rPr>
          <w:rFonts w:ascii="Arial Nova" w:eastAsia="Arial Nova" w:hAnsi="Arial Nova" w:cs="Arial Nova"/>
          <w:sz w:val="22"/>
          <w:szCs w:val="22"/>
        </w:rPr>
      </w:pPr>
      <w:proofErr w:type="spellStart"/>
      <w:proofErr w:type="gramStart"/>
      <w:r w:rsidRPr="3DBB1FB1">
        <w:rPr>
          <w:rFonts w:ascii="Arial Nova" w:eastAsia="Arial Nova" w:hAnsi="Arial Nova" w:cs="Arial Nova"/>
          <w:sz w:val="22"/>
          <w:szCs w:val="22"/>
        </w:rPr>
        <w:t>hwb.gov.wales</w:t>
      </w:r>
      <w:proofErr w:type="spellEnd"/>
      <w:proofErr w:type="gramEnd"/>
      <w:r w:rsidRPr="3DBB1FB1">
        <w:rPr>
          <w:rFonts w:ascii="Arial Nova" w:eastAsia="Arial Nova" w:hAnsi="Arial Nova" w:cs="Arial Nova"/>
          <w:sz w:val="22"/>
          <w:szCs w:val="22"/>
        </w:rPr>
        <w:t xml:space="preserve">. (n.d.). </w:t>
      </w:r>
      <w:r w:rsidRPr="3DBB1FB1">
        <w:rPr>
          <w:rFonts w:ascii="Arial Nova" w:eastAsia="Arial Nova" w:hAnsi="Arial Nova" w:cs="Arial Nova"/>
          <w:i/>
          <w:iCs/>
          <w:sz w:val="22"/>
          <w:szCs w:val="22"/>
        </w:rPr>
        <w:t xml:space="preserve">What’s changing in assessment? - </w:t>
      </w:r>
      <w:r w:rsidRPr="3DBB1FB1">
        <w:rPr>
          <w:rFonts w:ascii="Arial Nova" w:eastAsia="Arial Nova" w:hAnsi="Arial Nova" w:cs="Arial Nova"/>
          <w:sz w:val="22"/>
          <w:szCs w:val="22"/>
        </w:rPr>
        <w:t xml:space="preserve"> </w:t>
      </w:r>
      <w:hyperlink r:id="rId18">
        <w:r w:rsidRPr="3DBB1FB1">
          <w:rPr>
            <w:rStyle w:val="Hyperlink"/>
            <w:rFonts w:ascii="Arial Nova" w:eastAsia="Arial Nova" w:hAnsi="Arial Nova" w:cs="Arial Nova"/>
            <w:color w:val="auto"/>
            <w:sz w:val="22"/>
            <w:szCs w:val="22"/>
          </w:rPr>
          <w:t>https://hwb.gov.wales/curriculum-for-wales/assessment-arrangements/what-s-changing-in-assessment/</w:t>
        </w:r>
      </w:hyperlink>
      <w:r w:rsidRPr="3DBB1FB1">
        <w:rPr>
          <w:rFonts w:ascii="Arial Nova" w:eastAsia="Arial Nova" w:hAnsi="Arial Nova" w:cs="Arial Nova"/>
          <w:sz w:val="22"/>
          <w:szCs w:val="22"/>
        </w:rPr>
        <w:t>.</w:t>
      </w:r>
    </w:p>
    <w:p w14:paraId="494DEF77" w14:textId="77777777" w:rsidR="001D19E2" w:rsidRDefault="001D19E2" w:rsidP="3DBB1FB1">
      <w:pPr>
        <w:spacing w:line="360" w:lineRule="auto"/>
        <w:rPr>
          <w:rFonts w:ascii="Arial Nova" w:eastAsia="Arial Nova" w:hAnsi="Arial Nova" w:cs="Arial Nova"/>
          <w:sz w:val="22"/>
          <w:szCs w:val="22"/>
        </w:rPr>
      </w:pPr>
    </w:p>
    <w:p w14:paraId="02440191" w14:textId="77777777" w:rsidR="0098398B" w:rsidRDefault="0098398B" w:rsidP="3DBB1FB1">
      <w:pPr>
        <w:spacing w:line="360" w:lineRule="auto"/>
        <w:rPr>
          <w:rFonts w:ascii="Arial Nova" w:eastAsia="Arial Nova" w:hAnsi="Arial Nova" w:cs="Arial Nova"/>
          <w:sz w:val="22"/>
          <w:szCs w:val="22"/>
        </w:rPr>
      </w:pPr>
      <w:r w:rsidRPr="3DBB1FB1">
        <w:rPr>
          <w:rFonts w:ascii="Arial Nova" w:eastAsia="Arial Nova" w:hAnsi="Arial Nova" w:cs="Arial Nova"/>
          <w:sz w:val="22"/>
          <w:szCs w:val="22"/>
        </w:rPr>
        <w:t xml:space="preserve">Jonathan (2022). The Top 6 Benefits of Interactive Learning. </w:t>
      </w:r>
      <w:hyperlink r:id="rId19">
        <w:r w:rsidRPr="3DBB1FB1">
          <w:rPr>
            <w:rStyle w:val="Hyperlink"/>
            <w:rFonts w:ascii="Arial Nova" w:eastAsia="Arial Nova" w:hAnsi="Arial Nova" w:cs="Arial Nova"/>
            <w:sz w:val="22"/>
            <w:szCs w:val="22"/>
          </w:rPr>
          <w:t>https://mussila.com/the-top-6-benefits-of-interactive-learning/</w:t>
        </w:r>
      </w:hyperlink>
      <w:r w:rsidRPr="3DBB1FB1">
        <w:rPr>
          <w:rFonts w:ascii="Arial Nova" w:eastAsia="Arial Nova" w:hAnsi="Arial Nova" w:cs="Arial Nova"/>
          <w:sz w:val="22"/>
          <w:szCs w:val="22"/>
        </w:rPr>
        <w:t>.</w:t>
      </w:r>
    </w:p>
    <w:p w14:paraId="05FCC4DD" w14:textId="77777777" w:rsidR="0098398B" w:rsidRDefault="0098398B" w:rsidP="3DBB1FB1">
      <w:pPr>
        <w:spacing w:line="360" w:lineRule="auto"/>
        <w:rPr>
          <w:rFonts w:ascii="Arial Nova" w:eastAsia="Arial Nova" w:hAnsi="Arial Nova" w:cs="Arial Nova"/>
          <w:sz w:val="22"/>
          <w:szCs w:val="22"/>
        </w:rPr>
      </w:pPr>
      <w:r w:rsidRPr="3DBB1FB1">
        <w:rPr>
          <w:rFonts w:ascii="Arial Nova" w:eastAsia="Arial Nova" w:hAnsi="Arial Nova" w:cs="Arial Nova"/>
          <w:sz w:val="22"/>
          <w:szCs w:val="22"/>
        </w:rPr>
        <w:lastRenderedPageBreak/>
        <w:t xml:space="preserve">Kumon UK. (n.d.). </w:t>
      </w:r>
      <w:r w:rsidRPr="3DBB1FB1">
        <w:rPr>
          <w:rFonts w:ascii="Arial Nova" w:eastAsia="Arial Nova" w:hAnsi="Arial Nova" w:cs="Arial Nova"/>
          <w:i/>
          <w:iCs/>
          <w:sz w:val="22"/>
          <w:szCs w:val="22"/>
        </w:rPr>
        <w:t>Benefits of children taking responsibility for their own learning</w:t>
      </w:r>
      <w:r w:rsidRPr="3DBB1FB1">
        <w:rPr>
          <w:rFonts w:ascii="Arial Nova" w:eastAsia="Arial Nova" w:hAnsi="Arial Nova" w:cs="Arial Nova"/>
          <w:sz w:val="22"/>
          <w:szCs w:val="22"/>
        </w:rPr>
        <w:t xml:space="preserve">.  </w:t>
      </w:r>
      <w:hyperlink r:id="rId20">
        <w:r w:rsidRPr="3DBB1FB1">
          <w:rPr>
            <w:rStyle w:val="Hyperlink"/>
            <w:rFonts w:ascii="Arial Nova" w:eastAsia="Arial Nova" w:hAnsi="Arial Nova" w:cs="Arial Nova"/>
            <w:sz w:val="22"/>
            <w:szCs w:val="22"/>
          </w:rPr>
          <w:t>https://www.kumon.co.uk/blog/benefits-of-children-taking-responsibility-for-their-own-learning/</w:t>
        </w:r>
      </w:hyperlink>
      <w:r w:rsidRPr="3DBB1FB1">
        <w:rPr>
          <w:rFonts w:ascii="Arial Nova" w:eastAsia="Arial Nova" w:hAnsi="Arial Nova" w:cs="Arial Nova"/>
          <w:sz w:val="22"/>
          <w:szCs w:val="22"/>
        </w:rPr>
        <w:t>.</w:t>
      </w:r>
    </w:p>
    <w:p w14:paraId="6B71029B" w14:textId="77777777" w:rsidR="001D19E2" w:rsidRDefault="001D19E2" w:rsidP="3DBB1FB1">
      <w:pPr>
        <w:spacing w:line="360" w:lineRule="auto"/>
        <w:rPr>
          <w:rFonts w:ascii="Arial Nova" w:eastAsia="Arial Nova" w:hAnsi="Arial Nova" w:cs="Arial Nova"/>
          <w:sz w:val="22"/>
          <w:szCs w:val="22"/>
        </w:rPr>
      </w:pPr>
    </w:p>
    <w:p w14:paraId="4D18F3B4" w14:textId="77777777" w:rsidR="0098398B" w:rsidRDefault="0098398B" w:rsidP="3DBB1FB1">
      <w:pPr>
        <w:spacing w:line="360" w:lineRule="auto"/>
        <w:rPr>
          <w:rFonts w:ascii="Arial Nova" w:eastAsia="Arial Nova" w:hAnsi="Arial Nova" w:cs="Arial Nova"/>
          <w:sz w:val="22"/>
          <w:szCs w:val="22"/>
        </w:rPr>
      </w:pPr>
      <w:r w:rsidRPr="3DBB1FB1">
        <w:rPr>
          <w:rFonts w:ascii="Arial Nova" w:eastAsia="Arial Nova" w:hAnsi="Arial Nova" w:cs="Arial Nova"/>
          <w:sz w:val="22"/>
          <w:szCs w:val="22"/>
        </w:rPr>
        <w:t xml:space="preserve">NCCA (2015). </w:t>
      </w:r>
      <w:r w:rsidRPr="3DBB1FB1">
        <w:rPr>
          <w:rFonts w:ascii="Arial Nova" w:eastAsia="Arial Nova" w:hAnsi="Arial Nova" w:cs="Arial Nova"/>
          <w:i/>
          <w:iCs/>
          <w:sz w:val="22"/>
          <w:szCs w:val="22"/>
        </w:rPr>
        <w:t>Learning intentions &amp; success criteria Focus on Learning</w:t>
      </w:r>
      <w:r w:rsidRPr="3DBB1FB1">
        <w:rPr>
          <w:rFonts w:ascii="Arial Nova" w:eastAsia="Arial Nova" w:hAnsi="Arial Nova" w:cs="Arial Nova"/>
          <w:sz w:val="22"/>
          <w:szCs w:val="22"/>
        </w:rPr>
        <w:t xml:space="preserve">. </w:t>
      </w:r>
      <w:hyperlink r:id="rId21">
        <w:r w:rsidRPr="3DBB1FB1">
          <w:rPr>
            <w:rStyle w:val="Hyperlink"/>
            <w:rFonts w:ascii="Arial Nova" w:eastAsia="Arial Nova" w:hAnsi="Arial Nova" w:cs="Arial Nova"/>
            <w:sz w:val="22"/>
            <w:szCs w:val="22"/>
          </w:rPr>
          <w:t>https://ncca.ie/media/1927/assessment-workshop-1_en.pdf</w:t>
        </w:r>
      </w:hyperlink>
      <w:r w:rsidRPr="3DBB1FB1">
        <w:rPr>
          <w:rFonts w:ascii="Arial Nova" w:eastAsia="Arial Nova" w:hAnsi="Arial Nova" w:cs="Arial Nova"/>
          <w:sz w:val="22"/>
          <w:szCs w:val="22"/>
        </w:rPr>
        <w:t>.</w:t>
      </w:r>
    </w:p>
    <w:p w14:paraId="080F1EBE" w14:textId="77777777" w:rsidR="001D19E2" w:rsidRDefault="001D19E2" w:rsidP="3DBB1FB1">
      <w:pPr>
        <w:spacing w:line="360" w:lineRule="auto"/>
        <w:rPr>
          <w:rFonts w:ascii="Arial Nova" w:eastAsia="Arial Nova" w:hAnsi="Arial Nova" w:cs="Arial Nova"/>
          <w:sz w:val="22"/>
          <w:szCs w:val="22"/>
        </w:rPr>
      </w:pPr>
    </w:p>
    <w:p w14:paraId="514A31AC" w14:textId="77777777" w:rsidR="0098398B" w:rsidRDefault="0098398B" w:rsidP="3DBB1FB1">
      <w:pPr>
        <w:spacing w:line="360" w:lineRule="auto"/>
        <w:rPr>
          <w:rFonts w:ascii="Arial Nova" w:eastAsia="Arial Nova" w:hAnsi="Arial Nova" w:cs="Arial Nova"/>
          <w:sz w:val="22"/>
          <w:szCs w:val="22"/>
        </w:rPr>
      </w:pPr>
      <w:r w:rsidRPr="3DBB1FB1">
        <w:rPr>
          <w:rFonts w:ascii="Arial Nova" w:eastAsia="Arial Nova" w:hAnsi="Arial Nova" w:cs="Arial Nova"/>
          <w:sz w:val="22"/>
          <w:szCs w:val="22"/>
        </w:rPr>
        <w:t xml:space="preserve">Quesada, V., Gómez Ruiz, M.Á., Gallego </w:t>
      </w:r>
      <w:proofErr w:type="spellStart"/>
      <w:r w:rsidRPr="3DBB1FB1">
        <w:rPr>
          <w:rFonts w:ascii="Arial Nova" w:eastAsia="Arial Nova" w:hAnsi="Arial Nova" w:cs="Arial Nova"/>
          <w:sz w:val="22"/>
          <w:szCs w:val="22"/>
        </w:rPr>
        <w:t>Noche</w:t>
      </w:r>
      <w:proofErr w:type="spellEnd"/>
      <w:r w:rsidRPr="3DBB1FB1">
        <w:rPr>
          <w:rFonts w:ascii="Arial Nova" w:eastAsia="Arial Nova" w:hAnsi="Arial Nova" w:cs="Arial Nova"/>
          <w:sz w:val="22"/>
          <w:szCs w:val="22"/>
        </w:rPr>
        <w:t xml:space="preserve">, M.B. and Cubero-Ibáñez, J. (2019). Should I use co-assessment in higher education? Pros and cons from teachers and students’ perspectives. Assessment &amp; Evaluation in Higher Education, 44(7), pp.987–1002. </w:t>
      </w:r>
      <w:proofErr w:type="spellStart"/>
      <w:proofErr w:type="gramStart"/>
      <w:r w:rsidRPr="3DBB1FB1">
        <w:rPr>
          <w:rFonts w:ascii="Arial Nova" w:eastAsia="Arial Nova" w:hAnsi="Arial Nova" w:cs="Arial Nova"/>
          <w:sz w:val="22"/>
          <w:szCs w:val="22"/>
        </w:rPr>
        <w:t>doi:https</w:t>
      </w:r>
      <w:proofErr w:type="spellEnd"/>
      <w:r w:rsidRPr="3DBB1FB1">
        <w:rPr>
          <w:rFonts w:ascii="Arial Nova" w:eastAsia="Arial Nova" w:hAnsi="Arial Nova" w:cs="Arial Nova"/>
          <w:sz w:val="22"/>
          <w:szCs w:val="22"/>
        </w:rPr>
        <w:t>://doi.org/10.1080/02602938.2018.1531970</w:t>
      </w:r>
      <w:proofErr w:type="gramEnd"/>
      <w:r w:rsidRPr="3DBB1FB1">
        <w:rPr>
          <w:rFonts w:ascii="Arial Nova" w:eastAsia="Arial Nova" w:hAnsi="Arial Nova" w:cs="Arial Nova"/>
          <w:sz w:val="22"/>
          <w:szCs w:val="22"/>
        </w:rPr>
        <w:t>.</w:t>
      </w:r>
    </w:p>
    <w:p w14:paraId="605376DC" w14:textId="77777777" w:rsidR="002621AC" w:rsidRDefault="002621AC" w:rsidP="3DBB1FB1">
      <w:pPr>
        <w:spacing w:line="360" w:lineRule="auto"/>
        <w:rPr>
          <w:rFonts w:ascii="Arial Nova" w:eastAsia="Arial Nova" w:hAnsi="Arial Nova" w:cs="Arial Nova"/>
          <w:sz w:val="22"/>
          <w:szCs w:val="22"/>
        </w:rPr>
      </w:pPr>
    </w:p>
    <w:p w14:paraId="6D79C6CC" w14:textId="77777777" w:rsidR="00601AE6" w:rsidRDefault="0098398B" w:rsidP="3DBB1FB1">
      <w:pPr>
        <w:spacing w:line="360" w:lineRule="auto"/>
        <w:rPr>
          <w:rFonts w:ascii="Arial Nova" w:eastAsia="Arial Nova" w:hAnsi="Arial Nova" w:cs="Arial Nova"/>
          <w:sz w:val="22"/>
          <w:szCs w:val="22"/>
        </w:rPr>
      </w:pPr>
      <w:r w:rsidRPr="3DBB1FB1">
        <w:rPr>
          <w:rFonts w:ascii="Arial Nova" w:eastAsia="Arial Nova" w:hAnsi="Arial Nova" w:cs="Arial Nova"/>
          <w:sz w:val="22"/>
          <w:szCs w:val="22"/>
        </w:rPr>
        <w:t xml:space="preserve">research gate. (2012). </w:t>
      </w:r>
      <w:r w:rsidRPr="3DBB1FB1">
        <w:rPr>
          <w:rFonts w:ascii="Arial Nova" w:eastAsia="Arial Nova" w:hAnsi="Arial Nova" w:cs="Arial Nova"/>
          <w:i/>
          <w:iCs/>
          <w:sz w:val="22"/>
          <w:szCs w:val="22"/>
        </w:rPr>
        <w:t>The Online Journal of Counselling and Education</w:t>
      </w:r>
      <w:r w:rsidRPr="3DBB1FB1">
        <w:rPr>
          <w:rFonts w:ascii="Arial Nova" w:eastAsia="Arial Nova" w:hAnsi="Arial Nova" w:cs="Arial Nova"/>
          <w:sz w:val="22"/>
          <w:szCs w:val="22"/>
        </w:rPr>
        <w:t xml:space="preserve">. </w:t>
      </w:r>
    </w:p>
    <w:p w14:paraId="06F44CAD" w14:textId="4B4D04C5" w:rsidR="0098398B" w:rsidRDefault="00000000" w:rsidP="3DBB1FB1">
      <w:pPr>
        <w:spacing w:line="360" w:lineRule="auto"/>
        <w:rPr>
          <w:rFonts w:ascii="Arial Nova" w:eastAsia="Arial Nova" w:hAnsi="Arial Nova" w:cs="Arial Nova"/>
          <w:sz w:val="22"/>
          <w:szCs w:val="22"/>
        </w:rPr>
      </w:pPr>
      <w:hyperlink r:id="rId22" w:anchor="page=28" w:history="1">
        <w:r w:rsidR="002621AC" w:rsidRPr="00C01DE2">
          <w:rPr>
            <w:rStyle w:val="Hyperlink"/>
            <w:rFonts w:ascii="Arial Nova" w:eastAsia="Arial Nova" w:hAnsi="Arial Nova" w:cs="Arial Nova"/>
            <w:sz w:val="22"/>
            <w:szCs w:val="22"/>
          </w:rPr>
          <w:t>https://www.researchgate.net/profile/Ozkan-Cikrikci/publication/259642504_University_Students'_Ways_Of_Coping_With_Stress_Life_Satisfaction_And_Subjective_Well-Being/links/59200e71a6fdcc4443efb172/University-Students-Ways-Of-Coping-With-Stress-Life-Satisfaction-And-Subjective-Well-Being.pdf#page=28</w:t>
        </w:r>
      </w:hyperlink>
      <w:r w:rsidR="0098398B" w:rsidRPr="3DBB1FB1">
        <w:rPr>
          <w:rFonts w:ascii="Arial Nova" w:eastAsia="Arial Nova" w:hAnsi="Arial Nova" w:cs="Arial Nova"/>
          <w:sz w:val="22"/>
          <w:szCs w:val="22"/>
        </w:rPr>
        <w:t>.</w:t>
      </w:r>
    </w:p>
    <w:p w14:paraId="15577107" w14:textId="77777777" w:rsidR="002621AC" w:rsidRDefault="002621AC" w:rsidP="3DBB1FB1">
      <w:pPr>
        <w:spacing w:line="360" w:lineRule="auto"/>
        <w:rPr>
          <w:rFonts w:ascii="Arial Nova" w:eastAsia="Arial Nova" w:hAnsi="Arial Nova" w:cs="Arial Nova"/>
          <w:sz w:val="22"/>
          <w:szCs w:val="22"/>
        </w:rPr>
      </w:pPr>
    </w:p>
    <w:p w14:paraId="5DB34AC9" w14:textId="77777777" w:rsidR="0098398B" w:rsidRDefault="0098398B" w:rsidP="3DBB1FB1">
      <w:pPr>
        <w:spacing w:line="360" w:lineRule="auto"/>
        <w:rPr>
          <w:rFonts w:ascii="Arial Nova" w:eastAsia="Arial Nova" w:hAnsi="Arial Nova" w:cs="Arial Nova"/>
          <w:sz w:val="22"/>
          <w:szCs w:val="22"/>
        </w:rPr>
      </w:pPr>
      <w:r w:rsidRPr="3DBB1FB1">
        <w:rPr>
          <w:rFonts w:ascii="Arial Nova" w:eastAsia="Arial Nova" w:hAnsi="Arial Nova" w:cs="Arial Nova"/>
          <w:sz w:val="22"/>
          <w:szCs w:val="22"/>
        </w:rPr>
        <w:t xml:space="preserve">Ruhl, C. (2021). </w:t>
      </w:r>
      <w:r w:rsidRPr="3DBB1FB1">
        <w:rPr>
          <w:rFonts w:ascii="Arial Nova" w:eastAsia="Arial Nova" w:hAnsi="Arial Nova" w:cs="Arial Nova"/>
          <w:i/>
          <w:iCs/>
          <w:sz w:val="22"/>
          <w:szCs w:val="22"/>
        </w:rPr>
        <w:t>Bloom’s Taxonomy of Learning</w:t>
      </w:r>
      <w:r w:rsidRPr="3DBB1FB1">
        <w:rPr>
          <w:rFonts w:ascii="Arial Nova" w:eastAsia="Arial Nova" w:hAnsi="Arial Nova" w:cs="Arial Nova"/>
          <w:sz w:val="22"/>
          <w:szCs w:val="22"/>
        </w:rPr>
        <w:t xml:space="preserve">. [online] Simply Psychology.  </w:t>
      </w:r>
      <w:hyperlink r:id="rId23">
        <w:r w:rsidRPr="3DBB1FB1">
          <w:rPr>
            <w:rStyle w:val="Hyperlink"/>
            <w:rFonts w:ascii="Arial Nova" w:eastAsia="Arial Nova" w:hAnsi="Arial Nova" w:cs="Arial Nova"/>
            <w:sz w:val="22"/>
            <w:szCs w:val="22"/>
          </w:rPr>
          <w:t>https://www.simplypsychology.org/blooms-taxonomy.html</w:t>
        </w:r>
      </w:hyperlink>
      <w:r w:rsidRPr="3DBB1FB1">
        <w:rPr>
          <w:rFonts w:ascii="Arial Nova" w:eastAsia="Arial Nova" w:hAnsi="Arial Nova" w:cs="Arial Nova"/>
          <w:sz w:val="22"/>
          <w:szCs w:val="22"/>
        </w:rPr>
        <w:t>.</w:t>
      </w:r>
    </w:p>
    <w:p w14:paraId="18DA87E8" w14:textId="77777777" w:rsidR="002621AC" w:rsidRDefault="002621AC" w:rsidP="3DBB1FB1">
      <w:pPr>
        <w:spacing w:line="360" w:lineRule="auto"/>
        <w:rPr>
          <w:rFonts w:ascii="Arial Nova" w:eastAsia="Arial Nova" w:hAnsi="Arial Nova" w:cs="Arial Nova"/>
          <w:sz w:val="22"/>
          <w:szCs w:val="22"/>
        </w:rPr>
      </w:pPr>
    </w:p>
    <w:p w14:paraId="4248F47C" w14:textId="77777777" w:rsidR="0098398B" w:rsidRDefault="0098398B" w:rsidP="3DBB1FB1">
      <w:pPr>
        <w:spacing w:line="360" w:lineRule="auto"/>
        <w:rPr>
          <w:rFonts w:ascii="Arial Nova" w:eastAsia="Arial Nova" w:hAnsi="Arial Nova" w:cs="Arial Nova"/>
          <w:sz w:val="22"/>
          <w:szCs w:val="22"/>
        </w:rPr>
      </w:pPr>
      <w:r w:rsidRPr="3DBB1FB1">
        <w:rPr>
          <w:rFonts w:ascii="Arial Nova" w:eastAsia="Arial Nova" w:hAnsi="Arial Nova" w:cs="Arial Nova"/>
          <w:sz w:val="22"/>
          <w:szCs w:val="22"/>
        </w:rPr>
        <w:t xml:space="preserve">Sadler, D.R. (1989). Formative assessment and the design of instructional systems. Instructional Science, [online] 18(2), pp.119–144. </w:t>
      </w:r>
      <w:hyperlink r:id="rId24">
        <w:r w:rsidRPr="3DBB1FB1">
          <w:rPr>
            <w:rStyle w:val="Hyperlink"/>
            <w:rFonts w:ascii="Arial Nova" w:eastAsia="Arial Nova" w:hAnsi="Arial Nova" w:cs="Arial Nova"/>
            <w:color w:val="auto"/>
            <w:sz w:val="22"/>
            <w:szCs w:val="22"/>
          </w:rPr>
          <w:t>http://michiganassessmentconsortium.org/wp-content/uploads/Formative-Assessment-and-Design-of-Instructional-Systems.pdf</w:t>
        </w:r>
      </w:hyperlink>
      <w:r w:rsidRPr="3DBB1FB1">
        <w:rPr>
          <w:rFonts w:ascii="Arial Nova" w:eastAsia="Arial Nova" w:hAnsi="Arial Nova" w:cs="Arial Nova"/>
          <w:sz w:val="22"/>
          <w:szCs w:val="22"/>
        </w:rPr>
        <w:t>.</w:t>
      </w:r>
    </w:p>
    <w:p w14:paraId="186568C2" w14:textId="77777777" w:rsidR="002621AC" w:rsidRDefault="002621AC" w:rsidP="3DBB1FB1">
      <w:pPr>
        <w:spacing w:line="360" w:lineRule="auto"/>
        <w:rPr>
          <w:rFonts w:ascii="Arial Nova" w:eastAsia="Arial Nova" w:hAnsi="Arial Nova" w:cs="Arial Nova"/>
          <w:sz w:val="22"/>
          <w:szCs w:val="22"/>
        </w:rPr>
      </w:pPr>
    </w:p>
    <w:p w14:paraId="03D80F5E" w14:textId="77777777" w:rsidR="0098398B" w:rsidRDefault="0098398B" w:rsidP="3DBB1FB1">
      <w:pPr>
        <w:spacing w:line="360" w:lineRule="auto"/>
        <w:rPr>
          <w:rFonts w:ascii="Arial Nova" w:eastAsia="Arial Nova" w:hAnsi="Arial Nova" w:cs="Arial Nova"/>
          <w:sz w:val="22"/>
          <w:szCs w:val="22"/>
        </w:rPr>
      </w:pPr>
      <w:proofErr w:type="spellStart"/>
      <w:r w:rsidRPr="3DBB1FB1">
        <w:rPr>
          <w:rFonts w:ascii="Arial Nova" w:eastAsia="Arial Nova" w:hAnsi="Arial Nova" w:cs="Arial Nova"/>
          <w:sz w:val="22"/>
          <w:szCs w:val="22"/>
        </w:rPr>
        <w:t>Senthamarai</w:t>
      </w:r>
      <w:proofErr w:type="spellEnd"/>
      <w:r w:rsidRPr="3DBB1FB1">
        <w:rPr>
          <w:rFonts w:ascii="Arial Nova" w:eastAsia="Arial Nova" w:hAnsi="Arial Nova" w:cs="Arial Nova"/>
          <w:sz w:val="22"/>
          <w:szCs w:val="22"/>
        </w:rPr>
        <w:t xml:space="preserve">, S. (2018). Interactive teaching strategies. </w:t>
      </w:r>
      <w:r w:rsidRPr="3DBB1FB1">
        <w:rPr>
          <w:rFonts w:ascii="Arial Nova" w:eastAsia="Arial Nova" w:hAnsi="Arial Nova" w:cs="Arial Nova"/>
          <w:i/>
          <w:iCs/>
          <w:sz w:val="22"/>
          <w:szCs w:val="22"/>
        </w:rPr>
        <w:t>Journal of Applied and Advanced Research</w:t>
      </w:r>
      <w:r w:rsidRPr="3DBB1FB1">
        <w:rPr>
          <w:rFonts w:ascii="Arial Nova" w:eastAsia="Arial Nova" w:hAnsi="Arial Nova" w:cs="Arial Nova"/>
          <w:sz w:val="22"/>
          <w:szCs w:val="22"/>
        </w:rPr>
        <w:t xml:space="preserve">, [online] 3(S1), p.36. </w:t>
      </w:r>
      <w:proofErr w:type="spellStart"/>
      <w:proofErr w:type="gramStart"/>
      <w:r w:rsidRPr="3DBB1FB1">
        <w:rPr>
          <w:rFonts w:ascii="Arial Nova" w:eastAsia="Arial Nova" w:hAnsi="Arial Nova" w:cs="Arial Nova"/>
          <w:sz w:val="22"/>
          <w:szCs w:val="22"/>
        </w:rPr>
        <w:t>doi:https</w:t>
      </w:r>
      <w:proofErr w:type="spellEnd"/>
      <w:r w:rsidRPr="3DBB1FB1">
        <w:rPr>
          <w:rFonts w:ascii="Arial Nova" w:eastAsia="Arial Nova" w:hAnsi="Arial Nova" w:cs="Arial Nova"/>
          <w:sz w:val="22"/>
          <w:szCs w:val="22"/>
        </w:rPr>
        <w:t>://doi.org/10.21839/jaar.2018.v3is1.166</w:t>
      </w:r>
      <w:proofErr w:type="gramEnd"/>
      <w:r w:rsidRPr="3DBB1FB1">
        <w:rPr>
          <w:rFonts w:ascii="Arial Nova" w:eastAsia="Arial Nova" w:hAnsi="Arial Nova" w:cs="Arial Nova"/>
          <w:sz w:val="22"/>
          <w:szCs w:val="22"/>
        </w:rPr>
        <w:t>.</w:t>
      </w:r>
    </w:p>
    <w:p w14:paraId="48D7A8C3" w14:textId="77777777" w:rsidR="002621AC" w:rsidRDefault="002621AC" w:rsidP="3DBB1FB1">
      <w:pPr>
        <w:spacing w:line="360" w:lineRule="auto"/>
        <w:rPr>
          <w:rFonts w:ascii="Arial Nova" w:eastAsia="Arial Nova" w:hAnsi="Arial Nova" w:cs="Arial Nova"/>
          <w:sz w:val="22"/>
          <w:szCs w:val="22"/>
        </w:rPr>
      </w:pPr>
    </w:p>
    <w:p w14:paraId="12D24638" w14:textId="77777777" w:rsidR="0098398B" w:rsidRDefault="0098398B" w:rsidP="3DBB1FB1">
      <w:pPr>
        <w:spacing w:line="360" w:lineRule="auto"/>
        <w:rPr>
          <w:rFonts w:ascii="Arial Nova" w:eastAsia="Arial Nova" w:hAnsi="Arial Nova" w:cs="Arial Nova"/>
          <w:sz w:val="22"/>
          <w:szCs w:val="22"/>
        </w:rPr>
      </w:pPr>
      <w:r w:rsidRPr="3DBB1FB1">
        <w:rPr>
          <w:rFonts w:ascii="Arial Nova" w:eastAsia="Arial Nova" w:hAnsi="Arial Nova" w:cs="Arial Nova"/>
          <w:sz w:val="22"/>
          <w:szCs w:val="22"/>
        </w:rPr>
        <w:t xml:space="preserve">Sherrington, T. and Stafford, S. (n.d.). </w:t>
      </w:r>
      <w:hyperlink r:id="rId25">
        <w:r w:rsidRPr="3DBB1FB1">
          <w:rPr>
            <w:rStyle w:val="Hyperlink"/>
            <w:rFonts w:ascii="Arial Nova" w:eastAsia="Arial Nova" w:hAnsi="Arial Nova" w:cs="Arial Nova"/>
            <w:sz w:val="22"/>
            <w:szCs w:val="22"/>
          </w:rPr>
          <w:t>https://my.chartered.college/wp-content/uploads/2018/10/9.-Mini-Whiteboards.pdf</w:t>
        </w:r>
      </w:hyperlink>
      <w:r w:rsidRPr="3DBB1FB1">
        <w:rPr>
          <w:rFonts w:ascii="Arial Nova" w:eastAsia="Arial Nova" w:hAnsi="Arial Nova" w:cs="Arial Nova"/>
          <w:sz w:val="22"/>
          <w:szCs w:val="22"/>
        </w:rPr>
        <w:t>.</w:t>
      </w:r>
    </w:p>
    <w:p w14:paraId="79620C46" w14:textId="77777777" w:rsidR="002621AC" w:rsidRDefault="002621AC" w:rsidP="3DBB1FB1">
      <w:pPr>
        <w:spacing w:line="360" w:lineRule="auto"/>
        <w:rPr>
          <w:rFonts w:ascii="Arial Nova" w:eastAsia="Arial Nova" w:hAnsi="Arial Nova" w:cs="Arial Nova"/>
          <w:sz w:val="22"/>
          <w:szCs w:val="22"/>
        </w:rPr>
      </w:pPr>
    </w:p>
    <w:p w14:paraId="27DC873F" w14:textId="77777777" w:rsidR="0098398B" w:rsidRDefault="0098398B" w:rsidP="3DBB1FB1">
      <w:pPr>
        <w:spacing w:line="360" w:lineRule="auto"/>
        <w:rPr>
          <w:rFonts w:ascii="Arial Nova" w:eastAsia="Arial Nova" w:hAnsi="Arial Nova" w:cs="Arial Nova"/>
          <w:sz w:val="22"/>
          <w:szCs w:val="22"/>
        </w:rPr>
      </w:pPr>
      <w:r w:rsidRPr="3DBB1FB1">
        <w:rPr>
          <w:rFonts w:ascii="Arial Nova" w:eastAsia="Arial Nova" w:hAnsi="Arial Nova" w:cs="Arial Nova"/>
          <w:sz w:val="22"/>
          <w:szCs w:val="22"/>
        </w:rPr>
        <w:t xml:space="preserve">spark.scu.edu.au. (n.d.). Using quizzes to evaluate student learning - Teaching &amp; Learning. </w:t>
      </w:r>
      <w:hyperlink r:id="rId26" w:anchor=":~:text=Quizzes%20are%20good%20for%20formative">
        <w:r w:rsidRPr="3DBB1FB1">
          <w:rPr>
            <w:rStyle w:val="Hyperlink"/>
            <w:rFonts w:ascii="Arial Nova" w:eastAsia="Arial Nova" w:hAnsi="Arial Nova" w:cs="Arial Nova"/>
            <w:sz w:val="22"/>
            <w:szCs w:val="22"/>
          </w:rPr>
          <w:t>https://spark.scu.edu.au/kb/tl/assess/using-quizzes-to-evaluate-student-learning#:~:text=Quizzes%20are%20good%20for%20formative</w:t>
        </w:r>
      </w:hyperlink>
      <w:r w:rsidRPr="3DBB1FB1">
        <w:rPr>
          <w:rFonts w:ascii="Arial Nova" w:eastAsia="Arial Nova" w:hAnsi="Arial Nova" w:cs="Arial Nova"/>
          <w:sz w:val="22"/>
          <w:szCs w:val="22"/>
        </w:rPr>
        <w:t>.</w:t>
      </w:r>
    </w:p>
    <w:p w14:paraId="151B61B4" w14:textId="77777777" w:rsidR="002621AC" w:rsidRDefault="002621AC" w:rsidP="3DBB1FB1">
      <w:pPr>
        <w:spacing w:line="360" w:lineRule="auto"/>
        <w:rPr>
          <w:rFonts w:ascii="Arial Nova" w:eastAsia="Arial Nova" w:hAnsi="Arial Nova" w:cs="Arial Nova"/>
          <w:sz w:val="22"/>
          <w:szCs w:val="22"/>
        </w:rPr>
      </w:pPr>
    </w:p>
    <w:p w14:paraId="523D3881" w14:textId="77777777" w:rsidR="0098398B" w:rsidRDefault="0098398B" w:rsidP="3DBB1FB1">
      <w:pPr>
        <w:spacing w:line="360" w:lineRule="auto"/>
        <w:rPr>
          <w:rFonts w:ascii="Arial Nova" w:eastAsia="Arial Nova" w:hAnsi="Arial Nova" w:cs="Arial Nova"/>
          <w:sz w:val="22"/>
          <w:szCs w:val="22"/>
        </w:rPr>
      </w:pPr>
      <w:r w:rsidRPr="3DBB1FB1">
        <w:rPr>
          <w:rFonts w:ascii="Arial Nova" w:eastAsia="Arial Nova" w:hAnsi="Arial Nova" w:cs="Arial Nova"/>
          <w:sz w:val="22"/>
          <w:szCs w:val="22"/>
        </w:rPr>
        <w:t xml:space="preserve">Stephens, P. and Crawley, T. (2002). </w:t>
      </w:r>
      <w:r w:rsidRPr="3DBB1FB1">
        <w:rPr>
          <w:rFonts w:ascii="Arial Nova" w:eastAsia="Arial Nova" w:hAnsi="Arial Nova" w:cs="Arial Nova"/>
          <w:i/>
          <w:iCs/>
          <w:sz w:val="22"/>
          <w:szCs w:val="22"/>
        </w:rPr>
        <w:t>Becoming an effective teacher</w:t>
      </w:r>
      <w:r w:rsidRPr="3DBB1FB1">
        <w:rPr>
          <w:rFonts w:ascii="Arial Nova" w:eastAsia="Arial Nova" w:hAnsi="Arial Nova" w:cs="Arial Nova"/>
          <w:sz w:val="22"/>
          <w:szCs w:val="22"/>
        </w:rPr>
        <w:t xml:space="preserve">. London: Stanley Thornes, </w:t>
      </w:r>
      <w:proofErr w:type="spellStart"/>
      <w:r w:rsidRPr="3DBB1FB1">
        <w:rPr>
          <w:rFonts w:ascii="Arial Nova" w:eastAsia="Arial Nova" w:hAnsi="Arial Nova" w:cs="Arial Nova"/>
          <w:sz w:val="22"/>
          <w:szCs w:val="22"/>
        </w:rPr>
        <w:t>Repr</w:t>
      </w:r>
      <w:proofErr w:type="spellEnd"/>
      <w:r w:rsidRPr="3DBB1FB1">
        <w:rPr>
          <w:rFonts w:ascii="Arial Nova" w:eastAsia="Arial Nova" w:hAnsi="Arial Nova" w:cs="Arial Nova"/>
          <w:sz w:val="22"/>
          <w:szCs w:val="22"/>
        </w:rPr>
        <w:t>.</w:t>
      </w:r>
    </w:p>
    <w:p w14:paraId="229AF3A6" w14:textId="77777777" w:rsidR="00FB5904" w:rsidRDefault="00FB5904" w:rsidP="3DBB1FB1">
      <w:pPr>
        <w:spacing w:line="360" w:lineRule="auto"/>
        <w:rPr>
          <w:rFonts w:ascii="Arial Nova" w:eastAsia="Arial Nova" w:hAnsi="Arial Nova" w:cs="Arial Nova"/>
          <w:sz w:val="22"/>
          <w:szCs w:val="22"/>
        </w:rPr>
      </w:pPr>
    </w:p>
    <w:p w14:paraId="11AD84AF" w14:textId="77777777" w:rsidR="0098398B" w:rsidRDefault="0098398B" w:rsidP="3DBB1FB1">
      <w:pPr>
        <w:spacing w:line="360" w:lineRule="auto"/>
        <w:rPr>
          <w:rFonts w:ascii="Arial Nova" w:eastAsia="Arial Nova" w:hAnsi="Arial Nova" w:cs="Arial Nova"/>
          <w:sz w:val="22"/>
          <w:szCs w:val="22"/>
        </w:rPr>
      </w:pPr>
      <w:proofErr w:type="spellStart"/>
      <w:r w:rsidRPr="3DBB1FB1">
        <w:rPr>
          <w:rFonts w:ascii="Arial Nova" w:eastAsia="Arial Nova" w:hAnsi="Arial Nova" w:cs="Arial Nova"/>
          <w:sz w:val="22"/>
          <w:szCs w:val="22"/>
        </w:rPr>
        <w:t>TeacherToolkit</w:t>
      </w:r>
      <w:proofErr w:type="spellEnd"/>
      <w:r w:rsidRPr="3DBB1FB1">
        <w:rPr>
          <w:rFonts w:ascii="Arial Nova" w:eastAsia="Arial Nova" w:hAnsi="Arial Nova" w:cs="Arial Nova"/>
          <w:sz w:val="22"/>
          <w:szCs w:val="22"/>
        </w:rPr>
        <w:t xml:space="preserve">. (2021). </w:t>
      </w:r>
      <w:r w:rsidRPr="3DBB1FB1">
        <w:rPr>
          <w:rFonts w:ascii="Arial Nova" w:eastAsia="Arial Nova" w:hAnsi="Arial Nova" w:cs="Arial Nova"/>
          <w:i/>
          <w:iCs/>
          <w:sz w:val="22"/>
          <w:szCs w:val="22"/>
        </w:rPr>
        <w:t xml:space="preserve">Wait Time: The Longer You Wait, The Better </w:t>
      </w:r>
      <w:proofErr w:type="gramStart"/>
      <w:r w:rsidRPr="3DBB1FB1">
        <w:rPr>
          <w:rFonts w:ascii="Arial Nova" w:eastAsia="Arial Nova" w:hAnsi="Arial Nova" w:cs="Arial Nova"/>
          <w:i/>
          <w:iCs/>
          <w:sz w:val="22"/>
          <w:szCs w:val="22"/>
        </w:rPr>
        <w:t>The</w:t>
      </w:r>
      <w:proofErr w:type="gramEnd"/>
      <w:r w:rsidRPr="3DBB1FB1">
        <w:rPr>
          <w:rFonts w:ascii="Arial Nova" w:eastAsia="Arial Nova" w:hAnsi="Arial Nova" w:cs="Arial Nova"/>
          <w:i/>
          <w:iCs/>
          <w:sz w:val="22"/>
          <w:szCs w:val="22"/>
        </w:rPr>
        <w:t xml:space="preserve"> Reward</w:t>
      </w:r>
      <w:r w:rsidRPr="3DBB1FB1">
        <w:rPr>
          <w:rFonts w:ascii="Arial Nova" w:eastAsia="Arial Nova" w:hAnsi="Arial Nova" w:cs="Arial Nova"/>
          <w:sz w:val="22"/>
          <w:szCs w:val="22"/>
        </w:rPr>
        <w:t xml:space="preserve"> </w:t>
      </w:r>
      <w:hyperlink r:id="rId27">
        <w:r w:rsidRPr="3DBB1FB1">
          <w:rPr>
            <w:rStyle w:val="Hyperlink"/>
            <w:rFonts w:ascii="Arial Nova" w:eastAsia="Arial Nova" w:hAnsi="Arial Nova" w:cs="Arial Nova"/>
            <w:sz w:val="22"/>
            <w:szCs w:val="22"/>
          </w:rPr>
          <w:t>https://www.teachertoolkit.co.uk/2021/09/04/wait-time/</w:t>
        </w:r>
      </w:hyperlink>
      <w:r w:rsidRPr="3DBB1FB1">
        <w:rPr>
          <w:rFonts w:ascii="Arial Nova" w:eastAsia="Arial Nova" w:hAnsi="Arial Nova" w:cs="Arial Nova"/>
          <w:sz w:val="22"/>
          <w:szCs w:val="22"/>
        </w:rPr>
        <w:t>.</w:t>
      </w:r>
    </w:p>
    <w:p w14:paraId="6C819BFF" w14:textId="77777777" w:rsidR="00FB5904" w:rsidRDefault="00FB5904" w:rsidP="3DBB1FB1">
      <w:pPr>
        <w:spacing w:line="360" w:lineRule="auto"/>
        <w:rPr>
          <w:rFonts w:ascii="Arial Nova" w:eastAsia="Arial Nova" w:hAnsi="Arial Nova" w:cs="Arial Nova"/>
          <w:sz w:val="22"/>
          <w:szCs w:val="22"/>
        </w:rPr>
      </w:pPr>
    </w:p>
    <w:p w14:paraId="48C7DC8E" w14:textId="65EA466B" w:rsidR="0098398B" w:rsidRDefault="0098398B" w:rsidP="3DBB1FB1">
      <w:pPr>
        <w:spacing w:line="360" w:lineRule="auto"/>
        <w:rPr>
          <w:rFonts w:ascii="Arial Nova" w:eastAsia="Arial Nova" w:hAnsi="Arial Nova" w:cs="Arial Nova"/>
          <w:sz w:val="22"/>
          <w:szCs w:val="22"/>
        </w:rPr>
      </w:pPr>
      <w:r w:rsidRPr="3DBB1FB1">
        <w:rPr>
          <w:rFonts w:ascii="Arial Nova" w:eastAsia="Arial Nova" w:hAnsi="Arial Nova" w:cs="Arial Nova"/>
          <w:sz w:val="22"/>
          <w:szCs w:val="22"/>
        </w:rPr>
        <w:t xml:space="preserve">Topping, K.J. (2009). Peer Assessment. </w:t>
      </w:r>
      <w:r w:rsidRPr="3DBB1FB1">
        <w:rPr>
          <w:rFonts w:ascii="Arial Nova" w:eastAsia="Arial Nova" w:hAnsi="Arial Nova" w:cs="Arial Nova"/>
          <w:i/>
          <w:iCs/>
          <w:sz w:val="22"/>
          <w:szCs w:val="22"/>
        </w:rPr>
        <w:t>Theory Into Practice</w:t>
      </w:r>
      <w:r w:rsidRPr="3DBB1FB1">
        <w:rPr>
          <w:rFonts w:ascii="Arial Nova" w:eastAsia="Arial Nova" w:hAnsi="Arial Nova" w:cs="Arial Nova"/>
          <w:sz w:val="22"/>
          <w:szCs w:val="22"/>
        </w:rPr>
        <w:t xml:space="preserve">, 48(1), pp.20–27. </w:t>
      </w:r>
      <w:proofErr w:type="spellStart"/>
      <w:proofErr w:type="gramStart"/>
      <w:r w:rsidRPr="3DBB1FB1">
        <w:rPr>
          <w:rFonts w:ascii="Arial Nova" w:eastAsia="Arial Nova" w:hAnsi="Arial Nova" w:cs="Arial Nova"/>
          <w:sz w:val="22"/>
          <w:szCs w:val="22"/>
        </w:rPr>
        <w:t>doi:https</w:t>
      </w:r>
      <w:proofErr w:type="spellEnd"/>
      <w:r w:rsidRPr="3DBB1FB1">
        <w:rPr>
          <w:rFonts w:ascii="Arial Nova" w:eastAsia="Arial Nova" w:hAnsi="Arial Nova" w:cs="Arial Nova"/>
          <w:sz w:val="22"/>
          <w:szCs w:val="22"/>
        </w:rPr>
        <w:t>://doi.org/10.1080/00405840802577569</w:t>
      </w:r>
      <w:proofErr w:type="gramEnd"/>
      <w:r w:rsidRPr="3DBB1FB1">
        <w:rPr>
          <w:rFonts w:ascii="Arial Nova" w:eastAsia="Arial Nova" w:hAnsi="Arial Nova" w:cs="Arial Nova"/>
          <w:sz w:val="22"/>
          <w:szCs w:val="22"/>
        </w:rPr>
        <w:t>.</w:t>
      </w:r>
    </w:p>
    <w:p w14:paraId="18011447" w14:textId="77777777" w:rsidR="00FB5904" w:rsidRDefault="00FB5904" w:rsidP="3DBB1FB1">
      <w:pPr>
        <w:spacing w:line="360" w:lineRule="auto"/>
        <w:rPr>
          <w:rFonts w:ascii="Arial Nova" w:eastAsia="Arial Nova" w:hAnsi="Arial Nova" w:cs="Arial Nova"/>
          <w:sz w:val="22"/>
          <w:szCs w:val="22"/>
        </w:rPr>
      </w:pPr>
    </w:p>
    <w:p w14:paraId="36650928" w14:textId="5E0A6E40" w:rsidR="0098398B" w:rsidRDefault="0098398B" w:rsidP="3DBB1FB1">
      <w:pPr>
        <w:spacing w:line="360" w:lineRule="auto"/>
        <w:rPr>
          <w:rFonts w:ascii="Arial Nova" w:eastAsia="Arial Nova" w:hAnsi="Arial Nova" w:cs="Arial Nova"/>
          <w:sz w:val="22"/>
          <w:szCs w:val="22"/>
        </w:rPr>
      </w:pPr>
      <w:r w:rsidRPr="3DBB1FB1">
        <w:rPr>
          <w:rFonts w:ascii="Arial Nova" w:eastAsia="Arial Nova" w:hAnsi="Arial Nova" w:cs="Arial Nova"/>
          <w:sz w:val="22"/>
          <w:szCs w:val="22"/>
        </w:rPr>
        <w:t xml:space="preserve">Wells, A. (2018). </w:t>
      </w:r>
      <w:r w:rsidRPr="3DBB1FB1">
        <w:rPr>
          <w:rFonts w:ascii="Arial Nova" w:eastAsia="Arial Nova" w:hAnsi="Arial Nova" w:cs="Arial Nova"/>
          <w:i/>
          <w:iCs/>
          <w:sz w:val="22"/>
          <w:szCs w:val="22"/>
        </w:rPr>
        <w:t xml:space="preserve">The Pros and Cons </w:t>
      </w:r>
      <w:proofErr w:type="gramStart"/>
      <w:r w:rsidRPr="3DBB1FB1">
        <w:rPr>
          <w:rFonts w:ascii="Arial Nova" w:eastAsia="Arial Nova" w:hAnsi="Arial Nova" w:cs="Arial Nova"/>
          <w:i/>
          <w:iCs/>
          <w:sz w:val="22"/>
          <w:szCs w:val="22"/>
        </w:rPr>
        <w:t>Of</w:t>
      </w:r>
      <w:proofErr w:type="gramEnd"/>
      <w:r w:rsidRPr="3DBB1FB1">
        <w:rPr>
          <w:rFonts w:ascii="Arial Nova" w:eastAsia="Arial Nova" w:hAnsi="Arial Nova" w:cs="Arial Nova"/>
          <w:i/>
          <w:iCs/>
          <w:sz w:val="22"/>
          <w:szCs w:val="22"/>
        </w:rPr>
        <w:t xml:space="preserve"> Live Marking</w:t>
      </w:r>
      <w:r w:rsidRPr="3DBB1FB1">
        <w:rPr>
          <w:rFonts w:ascii="Arial Nova" w:eastAsia="Arial Nova" w:hAnsi="Arial Nova" w:cs="Arial Nova"/>
          <w:sz w:val="22"/>
          <w:szCs w:val="22"/>
        </w:rPr>
        <w:t xml:space="preserve">. </w:t>
      </w:r>
      <w:hyperlink r:id="rId28">
        <w:r w:rsidRPr="3DBB1FB1">
          <w:rPr>
            <w:rStyle w:val="Hyperlink"/>
            <w:rFonts w:ascii="Arial Nova" w:eastAsia="Arial Nova" w:hAnsi="Arial Nova" w:cs="Arial Nova"/>
            <w:sz w:val="22"/>
            <w:szCs w:val="22"/>
          </w:rPr>
          <w:t>https://www.teachertoolkit.co.uk/2018/03/04/live-marking-2/</w:t>
        </w:r>
      </w:hyperlink>
      <w:r w:rsidRPr="3DBB1FB1">
        <w:rPr>
          <w:rFonts w:ascii="Arial Nova" w:eastAsia="Arial Nova" w:hAnsi="Arial Nova" w:cs="Arial Nova"/>
          <w:sz w:val="22"/>
          <w:szCs w:val="22"/>
        </w:rPr>
        <w:t>.</w:t>
      </w:r>
    </w:p>
    <w:p w14:paraId="795220A9" w14:textId="77777777" w:rsidR="00FB5904" w:rsidRDefault="00FB5904" w:rsidP="3DBB1FB1">
      <w:pPr>
        <w:spacing w:line="360" w:lineRule="auto"/>
        <w:rPr>
          <w:rFonts w:ascii="Arial Nova" w:eastAsia="Arial Nova" w:hAnsi="Arial Nova" w:cs="Arial Nova"/>
          <w:sz w:val="22"/>
          <w:szCs w:val="22"/>
        </w:rPr>
      </w:pPr>
    </w:p>
    <w:p w14:paraId="5D1D07A4" w14:textId="77777777" w:rsidR="0098398B" w:rsidRDefault="0098398B" w:rsidP="3DBB1FB1">
      <w:pPr>
        <w:spacing w:line="360" w:lineRule="auto"/>
        <w:rPr>
          <w:rFonts w:ascii="Arial Nova" w:eastAsia="Arial Nova" w:hAnsi="Arial Nova" w:cs="Arial Nova"/>
          <w:sz w:val="22"/>
          <w:szCs w:val="22"/>
        </w:rPr>
      </w:pPr>
      <w:r w:rsidRPr="3DBB1FB1">
        <w:rPr>
          <w:rFonts w:ascii="Arial Nova" w:eastAsia="Arial Nova" w:hAnsi="Arial Nova" w:cs="Arial Nova"/>
          <w:sz w:val="22"/>
          <w:szCs w:val="22"/>
        </w:rPr>
        <w:t xml:space="preserve">Welsh Government (2010). </w:t>
      </w:r>
      <w:r w:rsidRPr="3DBB1FB1">
        <w:rPr>
          <w:rFonts w:ascii="Arial Nova" w:eastAsia="Arial Nova" w:hAnsi="Arial Nova" w:cs="Arial Nova"/>
          <w:i/>
          <w:iCs/>
          <w:sz w:val="22"/>
          <w:szCs w:val="22"/>
        </w:rPr>
        <w:t>How to develop thinking and assessment for learning in the classroom</w:t>
      </w:r>
      <w:r w:rsidRPr="3DBB1FB1">
        <w:rPr>
          <w:rFonts w:ascii="Arial Nova" w:eastAsia="Arial Nova" w:hAnsi="Arial Nova" w:cs="Arial Nova"/>
          <w:sz w:val="22"/>
          <w:szCs w:val="22"/>
        </w:rPr>
        <w:t xml:space="preserve">.  </w:t>
      </w:r>
      <w:hyperlink r:id="rId29">
        <w:r w:rsidRPr="3DBB1FB1">
          <w:rPr>
            <w:rStyle w:val="Hyperlink"/>
            <w:rFonts w:ascii="Arial Nova" w:eastAsia="Arial Nova" w:hAnsi="Arial Nova" w:cs="Arial Nova"/>
            <w:color w:val="auto"/>
            <w:sz w:val="22"/>
            <w:szCs w:val="22"/>
          </w:rPr>
          <w:t>https://hwb.gov.wales/api/storage/663d00fd-9c3b-4003-9a1f-0012bad39fad/how-to-develop-thinking-and-assessment-for-learning-in-the-classroom.pdf</w:t>
        </w:r>
      </w:hyperlink>
      <w:r w:rsidRPr="3DBB1FB1">
        <w:rPr>
          <w:rFonts w:ascii="Arial Nova" w:eastAsia="Arial Nova" w:hAnsi="Arial Nova" w:cs="Arial Nova"/>
          <w:sz w:val="22"/>
          <w:szCs w:val="22"/>
        </w:rPr>
        <w:t>.</w:t>
      </w:r>
    </w:p>
    <w:p w14:paraId="680D6DE7" w14:textId="77777777" w:rsidR="00FB5904" w:rsidRDefault="00FB5904" w:rsidP="3DBB1FB1">
      <w:pPr>
        <w:spacing w:line="360" w:lineRule="auto"/>
        <w:rPr>
          <w:rFonts w:ascii="Arial Nova" w:eastAsia="Arial Nova" w:hAnsi="Arial Nova" w:cs="Arial Nova"/>
          <w:sz w:val="22"/>
          <w:szCs w:val="22"/>
        </w:rPr>
      </w:pPr>
    </w:p>
    <w:p w14:paraId="75FC0825" w14:textId="1E55E674" w:rsidR="0098398B" w:rsidRDefault="0098398B" w:rsidP="3DBB1FB1">
      <w:pPr>
        <w:spacing w:line="360" w:lineRule="auto"/>
        <w:rPr>
          <w:rFonts w:ascii="Arial Nova" w:eastAsia="Arial Nova" w:hAnsi="Arial Nova" w:cs="Arial Nova"/>
          <w:sz w:val="22"/>
          <w:szCs w:val="22"/>
        </w:rPr>
      </w:pPr>
      <w:r w:rsidRPr="3DBB1FB1">
        <w:rPr>
          <w:rFonts w:ascii="Arial Nova" w:eastAsia="Arial Nova" w:hAnsi="Arial Nova" w:cs="Arial Nova"/>
          <w:sz w:val="22"/>
          <w:szCs w:val="22"/>
        </w:rPr>
        <w:t xml:space="preserve">Welsh Government (2010). </w:t>
      </w:r>
      <w:r w:rsidRPr="3DBB1FB1">
        <w:rPr>
          <w:rFonts w:ascii="Arial Nova" w:eastAsia="Arial Nova" w:hAnsi="Arial Nova" w:cs="Arial Nova"/>
          <w:i/>
          <w:iCs/>
          <w:sz w:val="22"/>
          <w:szCs w:val="22"/>
        </w:rPr>
        <w:t>How to develop thinking and assessment for learning in the classroom</w:t>
      </w:r>
      <w:r w:rsidRPr="3DBB1FB1">
        <w:rPr>
          <w:rFonts w:ascii="Arial Nova" w:eastAsia="Arial Nova" w:hAnsi="Arial Nova" w:cs="Arial Nova"/>
          <w:sz w:val="22"/>
          <w:szCs w:val="22"/>
        </w:rPr>
        <w:t xml:space="preserve">.  </w:t>
      </w:r>
      <w:hyperlink r:id="rId30">
        <w:r w:rsidRPr="3DBB1FB1">
          <w:rPr>
            <w:rStyle w:val="Hyperlink"/>
            <w:rFonts w:ascii="Arial Nova" w:eastAsia="Arial Nova" w:hAnsi="Arial Nova" w:cs="Arial Nova"/>
            <w:sz w:val="22"/>
            <w:szCs w:val="22"/>
          </w:rPr>
          <w:t>https://hwb.gov.wales/api/storage/663d00fd-9c3b-4003-9a1f-0012bad39fad/how-to-develop-thinking-and-assessment-for-learning-in-the-classroom.pdf</w:t>
        </w:r>
      </w:hyperlink>
      <w:r w:rsidRPr="3DBB1FB1">
        <w:rPr>
          <w:rFonts w:ascii="Arial Nova" w:eastAsia="Arial Nova" w:hAnsi="Arial Nova" w:cs="Arial Nova"/>
          <w:sz w:val="22"/>
          <w:szCs w:val="22"/>
        </w:rPr>
        <w:t>.</w:t>
      </w:r>
    </w:p>
    <w:p w14:paraId="7652116E" w14:textId="77777777" w:rsidR="00FB5904" w:rsidRDefault="00FB5904" w:rsidP="3DBB1FB1">
      <w:pPr>
        <w:spacing w:line="360" w:lineRule="auto"/>
        <w:rPr>
          <w:rFonts w:ascii="Arial Nova" w:eastAsia="Arial Nova" w:hAnsi="Arial Nova" w:cs="Arial Nova"/>
          <w:sz w:val="22"/>
          <w:szCs w:val="22"/>
        </w:rPr>
      </w:pPr>
    </w:p>
    <w:p w14:paraId="2F892074" w14:textId="1DBD341C" w:rsidR="0098398B" w:rsidRDefault="0098398B" w:rsidP="3DBB1FB1">
      <w:pPr>
        <w:spacing w:line="360" w:lineRule="auto"/>
        <w:rPr>
          <w:rFonts w:ascii="Arial Nova" w:eastAsia="Arial Nova" w:hAnsi="Arial Nova" w:cs="Arial Nova"/>
          <w:sz w:val="22"/>
          <w:szCs w:val="22"/>
        </w:rPr>
      </w:pPr>
      <w:r w:rsidRPr="3DBB1FB1">
        <w:rPr>
          <w:rFonts w:ascii="Arial Nova" w:eastAsia="Arial Nova" w:hAnsi="Arial Nova" w:cs="Arial Nova"/>
          <w:sz w:val="22"/>
          <w:szCs w:val="22"/>
        </w:rPr>
        <w:t xml:space="preserve">William &amp; Mary School of Education (2022). The Importance of Lesson Planning for Student Success. </w:t>
      </w:r>
      <w:hyperlink r:id="rId31">
        <w:r w:rsidRPr="3DBB1FB1">
          <w:rPr>
            <w:rStyle w:val="Hyperlink"/>
            <w:rFonts w:ascii="Arial Nova" w:eastAsia="Arial Nova" w:hAnsi="Arial Nova" w:cs="Arial Nova"/>
            <w:sz w:val="22"/>
            <w:szCs w:val="22"/>
          </w:rPr>
          <w:t>https://counseling.education.wm.edu/blog/the-importance-of-lesson-planning-for-student-success</w:t>
        </w:r>
      </w:hyperlink>
      <w:r w:rsidRPr="3DBB1FB1">
        <w:rPr>
          <w:rFonts w:ascii="Arial Nova" w:eastAsia="Arial Nova" w:hAnsi="Arial Nova" w:cs="Arial Nova"/>
          <w:sz w:val="22"/>
          <w:szCs w:val="22"/>
        </w:rPr>
        <w:t>.</w:t>
      </w:r>
    </w:p>
    <w:p w14:paraId="7FA3B3CB" w14:textId="77777777" w:rsidR="00FB5904" w:rsidRDefault="00FB5904" w:rsidP="3DBB1FB1">
      <w:pPr>
        <w:spacing w:line="360" w:lineRule="auto"/>
        <w:rPr>
          <w:rFonts w:ascii="Arial Nova" w:eastAsia="Arial Nova" w:hAnsi="Arial Nova" w:cs="Arial Nova"/>
          <w:sz w:val="22"/>
          <w:szCs w:val="22"/>
        </w:rPr>
      </w:pPr>
    </w:p>
    <w:p w14:paraId="538B2BA7" w14:textId="77777777" w:rsidR="0098398B" w:rsidRDefault="0098398B" w:rsidP="3DBB1FB1">
      <w:pPr>
        <w:spacing w:line="360" w:lineRule="auto"/>
        <w:rPr>
          <w:rFonts w:ascii="Arial Nova" w:eastAsia="Arial Nova" w:hAnsi="Arial Nova" w:cs="Arial Nova"/>
          <w:sz w:val="22"/>
          <w:szCs w:val="22"/>
        </w:rPr>
      </w:pPr>
      <w:r w:rsidRPr="3DBB1FB1">
        <w:rPr>
          <w:rFonts w:ascii="Arial Nova" w:eastAsia="Arial Nova" w:hAnsi="Arial Nova" w:cs="Arial Nova"/>
          <w:sz w:val="22"/>
          <w:szCs w:val="22"/>
        </w:rPr>
        <w:t xml:space="preserve">Wisniewski, B., </w:t>
      </w:r>
      <w:proofErr w:type="spellStart"/>
      <w:r w:rsidRPr="3DBB1FB1">
        <w:rPr>
          <w:rFonts w:ascii="Arial Nova" w:eastAsia="Arial Nova" w:hAnsi="Arial Nova" w:cs="Arial Nova"/>
          <w:sz w:val="22"/>
          <w:szCs w:val="22"/>
        </w:rPr>
        <w:t>Zierer</w:t>
      </w:r>
      <w:proofErr w:type="spellEnd"/>
      <w:r w:rsidRPr="3DBB1FB1">
        <w:rPr>
          <w:rFonts w:ascii="Arial Nova" w:eastAsia="Arial Nova" w:hAnsi="Arial Nova" w:cs="Arial Nova"/>
          <w:sz w:val="22"/>
          <w:szCs w:val="22"/>
        </w:rPr>
        <w:t xml:space="preserve">, K. and Hattie, J. (2020) 'The Power of Feedback Revisited: A Meta-Analysis of Educational Feedback Research,' Frontiers in Psychology, 10. </w:t>
      </w:r>
      <w:hyperlink r:id="rId32">
        <w:r w:rsidRPr="3DBB1FB1">
          <w:rPr>
            <w:rStyle w:val="Hyperlink"/>
            <w:rFonts w:ascii="Arial Nova" w:eastAsia="Arial Nova" w:hAnsi="Arial Nova" w:cs="Arial Nova"/>
            <w:sz w:val="22"/>
            <w:szCs w:val="22"/>
          </w:rPr>
          <w:t>https://doi.org/10.3389/fpsyg.2019.03087</w:t>
        </w:r>
      </w:hyperlink>
      <w:r w:rsidRPr="3DBB1FB1">
        <w:rPr>
          <w:rFonts w:ascii="Arial Nova" w:eastAsia="Arial Nova" w:hAnsi="Arial Nova" w:cs="Arial Nova"/>
          <w:sz w:val="22"/>
          <w:szCs w:val="22"/>
        </w:rPr>
        <w:t>.</w:t>
      </w:r>
    </w:p>
    <w:p w14:paraId="74D34162" w14:textId="77777777" w:rsidR="00803752" w:rsidRDefault="00803752" w:rsidP="3DBB1FB1">
      <w:pPr>
        <w:spacing w:line="360" w:lineRule="auto"/>
        <w:rPr>
          <w:rFonts w:ascii="Arial Nova" w:eastAsia="Arial Nova" w:hAnsi="Arial Nova" w:cs="Arial Nova"/>
          <w:sz w:val="22"/>
          <w:szCs w:val="22"/>
        </w:rPr>
      </w:pPr>
    </w:p>
    <w:p w14:paraId="1D168940" w14:textId="77777777" w:rsidR="0098398B" w:rsidRDefault="0098398B" w:rsidP="3DBB1FB1">
      <w:pPr>
        <w:spacing w:line="360" w:lineRule="auto"/>
        <w:rPr>
          <w:rFonts w:ascii="Arial Nova" w:eastAsia="Arial Nova" w:hAnsi="Arial Nova" w:cs="Arial Nova"/>
          <w:sz w:val="22"/>
          <w:szCs w:val="22"/>
        </w:rPr>
      </w:pPr>
      <w:r w:rsidRPr="3DBB1FB1">
        <w:rPr>
          <w:rFonts w:ascii="Arial Nova" w:eastAsia="Arial Nova" w:hAnsi="Arial Nova" w:cs="Arial Nova"/>
          <w:sz w:val="22"/>
          <w:szCs w:val="22"/>
        </w:rPr>
        <w:t xml:space="preserve">www.eteach.com. (n.d.). </w:t>
      </w:r>
      <w:r w:rsidRPr="3DBB1FB1">
        <w:rPr>
          <w:rFonts w:ascii="Arial Nova" w:eastAsia="Arial Nova" w:hAnsi="Arial Nova" w:cs="Arial Nova"/>
          <w:i/>
          <w:iCs/>
          <w:sz w:val="22"/>
          <w:szCs w:val="22"/>
        </w:rPr>
        <w:t xml:space="preserve">Why traffic lights </w:t>
      </w:r>
      <w:proofErr w:type="gramStart"/>
      <w:r w:rsidRPr="3DBB1FB1">
        <w:rPr>
          <w:rFonts w:ascii="Arial Nova" w:eastAsia="Arial Nova" w:hAnsi="Arial Nova" w:cs="Arial Nova"/>
          <w:i/>
          <w:iCs/>
          <w:sz w:val="22"/>
          <w:szCs w:val="22"/>
        </w:rPr>
        <w:t>gets</w:t>
      </w:r>
      <w:proofErr w:type="gramEnd"/>
      <w:r w:rsidRPr="3DBB1FB1">
        <w:rPr>
          <w:rFonts w:ascii="Arial Nova" w:eastAsia="Arial Nova" w:hAnsi="Arial Nova" w:cs="Arial Nova"/>
          <w:i/>
          <w:iCs/>
          <w:sz w:val="22"/>
          <w:szCs w:val="22"/>
        </w:rPr>
        <w:t xml:space="preserve"> the thumbs down</w:t>
      </w:r>
      <w:r w:rsidRPr="3DBB1FB1">
        <w:rPr>
          <w:rFonts w:ascii="Arial Nova" w:eastAsia="Arial Nova" w:hAnsi="Arial Nova" w:cs="Arial Nova"/>
          <w:sz w:val="22"/>
          <w:szCs w:val="22"/>
        </w:rPr>
        <w:t xml:space="preserve">. </w:t>
      </w:r>
      <w:hyperlink r:id="rId33">
        <w:r w:rsidRPr="3DBB1FB1">
          <w:rPr>
            <w:rStyle w:val="Hyperlink"/>
            <w:rFonts w:ascii="Arial Nova" w:eastAsia="Arial Nova" w:hAnsi="Arial Nova" w:cs="Arial Nova"/>
            <w:sz w:val="22"/>
            <w:szCs w:val="22"/>
          </w:rPr>
          <w:t>https://www.eteach.com/blog/why-traffic-lights-gets-the-thumbs-down</w:t>
        </w:r>
      </w:hyperlink>
      <w:r w:rsidRPr="3DBB1FB1">
        <w:rPr>
          <w:rFonts w:ascii="Arial Nova" w:eastAsia="Arial Nova" w:hAnsi="Arial Nova" w:cs="Arial Nova"/>
          <w:sz w:val="22"/>
          <w:szCs w:val="22"/>
        </w:rPr>
        <w:t>.</w:t>
      </w:r>
    </w:p>
    <w:p w14:paraId="049C1F17" w14:textId="43D48DC0" w:rsidR="0098398B" w:rsidRDefault="0098398B" w:rsidP="3DBB1FB1">
      <w:pPr>
        <w:spacing w:line="360" w:lineRule="auto"/>
        <w:rPr>
          <w:rFonts w:ascii="Arial Nova" w:eastAsia="Arial Nova" w:hAnsi="Arial Nova" w:cs="Arial Nova"/>
          <w:sz w:val="22"/>
          <w:szCs w:val="22"/>
        </w:rPr>
      </w:pPr>
      <w:r w:rsidRPr="3DBB1FB1">
        <w:rPr>
          <w:rFonts w:ascii="Arial Nova" w:eastAsia="Arial Nova" w:hAnsi="Arial Nova" w:cs="Arial Nova"/>
          <w:sz w:val="22"/>
          <w:szCs w:val="22"/>
        </w:rPr>
        <w:t xml:space="preserve">(n.d.). </w:t>
      </w:r>
      <w:r w:rsidRPr="3DBB1FB1">
        <w:rPr>
          <w:rFonts w:ascii="Arial Nova" w:eastAsia="Arial Nova" w:hAnsi="Arial Nova" w:cs="Arial Nova"/>
          <w:i/>
          <w:iCs/>
          <w:sz w:val="22"/>
          <w:szCs w:val="22"/>
        </w:rPr>
        <w:t>John Hattie Quotes (Author of Visible Learning for Teachers)</w:t>
      </w:r>
      <w:r w:rsidRPr="3DBB1FB1">
        <w:rPr>
          <w:rFonts w:ascii="Arial Nova" w:eastAsia="Arial Nova" w:hAnsi="Arial Nova" w:cs="Arial Nova"/>
          <w:sz w:val="22"/>
          <w:szCs w:val="22"/>
        </w:rPr>
        <w:t xml:space="preserve">.  </w:t>
      </w:r>
      <w:hyperlink r:id="rId34" w:anchor=":~:text=The%20greater%20the%20challenge%2C%20the">
        <w:r w:rsidRPr="3DBB1FB1">
          <w:rPr>
            <w:rStyle w:val="Hyperlink"/>
            <w:rFonts w:ascii="Arial Nova" w:eastAsia="Arial Nova" w:hAnsi="Arial Nova" w:cs="Arial Nova"/>
            <w:color w:val="auto"/>
            <w:sz w:val="22"/>
            <w:szCs w:val="22"/>
          </w:rPr>
          <w:t>https://www.goodreads.com/author/quotes/18019355.John_Hattie#:~:text=The%20greater%20the%20challenge%2C%20the</w:t>
        </w:r>
      </w:hyperlink>
      <w:r w:rsidRPr="3DBB1FB1">
        <w:rPr>
          <w:rFonts w:ascii="Arial Nova" w:eastAsia="Arial Nova" w:hAnsi="Arial Nova" w:cs="Arial Nova"/>
          <w:sz w:val="22"/>
          <w:szCs w:val="22"/>
        </w:rPr>
        <w:t xml:space="preserve"> </w:t>
      </w:r>
    </w:p>
    <w:p w14:paraId="1AC0E5CD" w14:textId="77777777" w:rsidR="0008086C" w:rsidRDefault="0008086C" w:rsidP="3DBB1FB1">
      <w:pPr>
        <w:spacing w:line="360" w:lineRule="auto"/>
        <w:rPr>
          <w:rFonts w:ascii="Arial Nova" w:eastAsia="Arial Nova" w:hAnsi="Arial Nova" w:cs="Arial Nova"/>
          <w:sz w:val="22"/>
          <w:szCs w:val="22"/>
        </w:rPr>
      </w:pPr>
    </w:p>
    <w:p w14:paraId="32D956E1" w14:textId="20FB709B" w:rsidR="0008086C" w:rsidRPr="0008086C" w:rsidRDefault="0008086C" w:rsidP="3DBB1FB1">
      <w:pPr>
        <w:spacing w:line="360" w:lineRule="auto"/>
        <w:rPr>
          <w:rFonts w:ascii="Arial Nova" w:eastAsia="Arial Nova" w:hAnsi="Arial Nova" w:cs="Arial Nova"/>
          <w:b/>
          <w:bCs/>
          <w:sz w:val="22"/>
          <w:szCs w:val="22"/>
          <w:u w:val="single"/>
        </w:rPr>
      </w:pPr>
      <w:proofErr w:type="spellStart"/>
      <w:r w:rsidRPr="0008086C">
        <w:rPr>
          <w:rFonts w:ascii="Arial Nova" w:eastAsia="Arial Nova" w:hAnsi="Arial Nova" w:cs="Arial Nova"/>
          <w:b/>
          <w:bCs/>
          <w:sz w:val="22"/>
          <w:szCs w:val="22"/>
          <w:u w:val="single"/>
        </w:rPr>
        <w:lastRenderedPageBreak/>
        <w:t>Cynllun</w:t>
      </w:r>
      <w:proofErr w:type="spellEnd"/>
      <w:r w:rsidRPr="0008086C">
        <w:rPr>
          <w:rFonts w:ascii="Arial Nova" w:eastAsia="Arial Nova" w:hAnsi="Arial Nova" w:cs="Arial Nova"/>
          <w:b/>
          <w:bCs/>
          <w:sz w:val="22"/>
          <w:szCs w:val="22"/>
          <w:u w:val="single"/>
        </w:rPr>
        <w:t xml:space="preserve"> </w:t>
      </w:r>
      <w:proofErr w:type="spellStart"/>
      <w:r w:rsidRPr="0008086C">
        <w:rPr>
          <w:rFonts w:ascii="Arial Nova" w:eastAsia="Arial Nova" w:hAnsi="Arial Nova" w:cs="Arial Nova"/>
          <w:b/>
          <w:bCs/>
          <w:sz w:val="22"/>
          <w:szCs w:val="22"/>
          <w:u w:val="single"/>
        </w:rPr>
        <w:t>gwers</w:t>
      </w:r>
      <w:proofErr w:type="spellEnd"/>
      <w:r w:rsidRPr="0008086C">
        <w:rPr>
          <w:rFonts w:ascii="Arial Nova" w:eastAsia="Arial Nova" w:hAnsi="Arial Nova" w:cs="Arial Nova"/>
          <w:b/>
          <w:bCs/>
          <w:sz w:val="22"/>
          <w:szCs w:val="22"/>
          <w:u w:val="single"/>
        </w:rPr>
        <w:t xml:space="preserve"> Iaith</w:t>
      </w:r>
    </w:p>
    <w:p w14:paraId="403284F1" w14:textId="761285F8" w:rsidR="3DBB1FB1" w:rsidRDefault="0008086C" w:rsidP="3DBB1FB1">
      <w:pPr>
        <w:spacing w:line="360" w:lineRule="auto"/>
        <w:rPr>
          <w:rFonts w:ascii="Arial Nova" w:eastAsia="Arial Nova" w:hAnsi="Arial Nova" w:cs="Arial Nova"/>
          <w:sz w:val="22"/>
          <w:szCs w:val="22"/>
        </w:rPr>
      </w:pPr>
      <w:r>
        <w:rPr>
          <w:rFonts w:ascii="Arial Nova" w:eastAsia="Arial Nova" w:hAnsi="Arial Nova" w:cs="Arial Nova"/>
          <w:noProof/>
          <w:sz w:val="22"/>
          <w:szCs w:val="22"/>
        </w:rPr>
        <w:drawing>
          <wp:inline distT="0" distB="0" distL="0" distR="0" wp14:anchorId="0D987080" wp14:editId="183EDCB2">
            <wp:extent cx="5731510" cy="3672205"/>
            <wp:effectExtent l="0" t="0" r="0" b="0"/>
            <wp:docPr id="869977724"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977724" name="Picture 1" descr="A screenshot of a document&#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672205"/>
                    </a:xfrm>
                    <a:prstGeom prst="rect">
                      <a:avLst/>
                    </a:prstGeom>
                  </pic:spPr>
                </pic:pic>
              </a:graphicData>
            </a:graphic>
          </wp:inline>
        </w:drawing>
      </w:r>
    </w:p>
    <w:p w14:paraId="03A45766" w14:textId="77777777" w:rsidR="00CB6996" w:rsidRDefault="00CB6996" w:rsidP="3DBB1FB1">
      <w:pPr>
        <w:spacing w:line="360" w:lineRule="auto"/>
        <w:rPr>
          <w:rFonts w:ascii="Arial Nova" w:eastAsia="Arial Nova" w:hAnsi="Arial Nova" w:cs="Arial Nova"/>
          <w:sz w:val="22"/>
          <w:szCs w:val="22"/>
        </w:rPr>
      </w:pPr>
    </w:p>
    <w:p w14:paraId="32F1A55C" w14:textId="77777777" w:rsidR="00CB6996" w:rsidRDefault="00CB6996" w:rsidP="3DBB1FB1">
      <w:pPr>
        <w:spacing w:line="360" w:lineRule="auto"/>
        <w:rPr>
          <w:rFonts w:ascii="Arial Nova" w:eastAsia="Arial Nova" w:hAnsi="Arial Nova" w:cs="Arial Nova"/>
          <w:sz w:val="22"/>
          <w:szCs w:val="22"/>
        </w:rPr>
      </w:pPr>
    </w:p>
    <w:p w14:paraId="3F1575EC" w14:textId="2E890C27" w:rsidR="3DBB1FB1" w:rsidRDefault="00D908C9" w:rsidP="3DBB1FB1">
      <w:pPr>
        <w:spacing w:line="360" w:lineRule="auto"/>
        <w:rPr>
          <w:rFonts w:ascii="Arial Nova" w:eastAsia="Arial Nova" w:hAnsi="Arial Nova" w:cs="Arial Nova"/>
          <w:sz w:val="22"/>
          <w:szCs w:val="22"/>
        </w:rPr>
      </w:pPr>
      <w:r>
        <w:rPr>
          <w:rFonts w:ascii="Calibri" w:eastAsia="Calibri" w:hAnsi="Calibri" w:cs="Calibri"/>
          <w:noProof/>
          <w:color w:val="2C3E50"/>
          <w:sz w:val="27"/>
          <w:szCs w:val="27"/>
        </w:rPr>
        <w:drawing>
          <wp:inline distT="0" distB="0" distL="0" distR="0" wp14:anchorId="5AA4047D" wp14:editId="31CCC1B2">
            <wp:extent cx="5729020" cy="3301200"/>
            <wp:effectExtent l="0" t="0" r="0" b="1270"/>
            <wp:docPr id="1780210851" name="Picture 2" descr="A white rectangular tab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210851" name="Picture 2" descr="A white rectangular table with black text&#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29020" cy="3301200"/>
                    </a:xfrm>
                    <a:prstGeom prst="rect">
                      <a:avLst/>
                    </a:prstGeom>
                  </pic:spPr>
                </pic:pic>
              </a:graphicData>
            </a:graphic>
          </wp:inline>
        </w:drawing>
      </w:r>
    </w:p>
    <w:p w14:paraId="79885BBA" w14:textId="3CB0C276" w:rsidR="3DBB1FB1" w:rsidRDefault="0046487E" w:rsidP="3DBB1FB1">
      <w:pPr>
        <w:spacing w:before="270" w:after="270"/>
        <w:rPr>
          <w:rFonts w:ascii="Calibri" w:eastAsia="Calibri" w:hAnsi="Calibri" w:cs="Calibri"/>
          <w:color w:val="2C3E50"/>
          <w:sz w:val="27"/>
          <w:szCs w:val="27"/>
        </w:rPr>
      </w:pPr>
      <w:r>
        <w:rPr>
          <w:rFonts w:ascii="Calibri" w:eastAsia="Calibri" w:hAnsi="Calibri" w:cs="Calibri"/>
          <w:noProof/>
          <w:color w:val="2C3E50"/>
          <w:sz w:val="27"/>
          <w:szCs w:val="27"/>
        </w:rPr>
        <w:lastRenderedPageBreak/>
        <w:drawing>
          <wp:inline distT="0" distB="0" distL="0" distR="0" wp14:anchorId="6420F07F" wp14:editId="09F72445">
            <wp:extent cx="5731510" cy="3205480"/>
            <wp:effectExtent l="0" t="0" r="0" b="0"/>
            <wp:docPr id="1050001148" name="Picture 3" descr="A white gri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001148" name="Picture 3" descr="A white grid with black text&#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3205480"/>
                    </a:xfrm>
                    <a:prstGeom prst="rect">
                      <a:avLst/>
                    </a:prstGeom>
                  </pic:spPr>
                </pic:pic>
              </a:graphicData>
            </a:graphic>
          </wp:inline>
        </w:drawing>
      </w:r>
    </w:p>
    <w:p w14:paraId="23352FA3" w14:textId="775545E6" w:rsidR="3DBB1FB1" w:rsidRDefault="3DBB1FB1" w:rsidP="3DBB1FB1">
      <w:pPr>
        <w:spacing w:before="270" w:after="270"/>
        <w:rPr>
          <w:rFonts w:ascii="Calibri" w:eastAsia="Calibri" w:hAnsi="Calibri" w:cs="Calibri"/>
          <w:color w:val="2C3E50"/>
          <w:sz w:val="27"/>
          <w:szCs w:val="27"/>
        </w:rPr>
      </w:pPr>
    </w:p>
    <w:p w14:paraId="47C3BF3E" w14:textId="3FD7D185" w:rsidR="3DBB1FB1" w:rsidRDefault="0059191C" w:rsidP="3DBB1FB1">
      <w:pPr>
        <w:spacing w:before="270" w:after="270"/>
        <w:rPr>
          <w:rFonts w:ascii="Calibri" w:eastAsia="Calibri" w:hAnsi="Calibri" w:cs="Calibri"/>
          <w:b/>
          <w:bCs/>
          <w:color w:val="2C3E50"/>
          <w:sz w:val="27"/>
          <w:szCs w:val="27"/>
          <w:u w:val="single"/>
        </w:rPr>
      </w:pPr>
      <w:proofErr w:type="spellStart"/>
      <w:r>
        <w:rPr>
          <w:rFonts w:ascii="Calibri" w:eastAsia="Calibri" w:hAnsi="Calibri" w:cs="Calibri"/>
          <w:b/>
          <w:bCs/>
          <w:color w:val="2C3E50"/>
          <w:sz w:val="27"/>
          <w:szCs w:val="27"/>
          <w:u w:val="single"/>
        </w:rPr>
        <w:t>Cynllun</w:t>
      </w:r>
      <w:proofErr w:type="spellEnd"/>
      <w:r>
        <w:rPr>
          <w:rFonts w:ascii="Calibri" w:eastAsia="Calibri" w:hAnsi="Calibri" w:cs="Calibri"/>
          <w:b/>
          <w:bCs/>
          <w:color w:val="2C3E50"/>
          <w:sz w:val="27"/>
          <w:szCs w:val="27"/>
          <w:u w:val="single"/>
        </w:rPr>
        <w:t xml:space="preserve"> </w:t>
      </w:r>
      <w:proofErr w:type="spellStart"/>
      <w:r>
        <w:rPr>
          <w:rFonts w:ascii="Calibri" w:eastAsia="Calibri" w:hAnsi="Calibri" w:cs="Calibri"/>
          <w:b/>
          <w:bCs/>
          <w:color w:val="2C3E50"/>
          <w:sz w:val="27"/>
          <w:szCs w:val="27"/>
          <w:u w:val="single"/>
        </w:rPr>
        <w:t>gwers</w:t>
      </w:r>
      <w:proofErr w:type="spellEnd"/>
      <w:r>
        <w:rPr>
          <w:rFonts w:ascii="Calibri" w:eastAsia="Calibri" w:hAnsi="Calibri" w:cs="Calibri"/>
          <w:b/>
          <w:bCs/>
          <w:color w:val="2C3E50"/>
          <w:sz w:val="27"/>
          <w:szCs w:val="27"/>
          <w:u w:val="single"/>
        </w:rPr>
        <w:t xml:space="preserve"> </w:t>
      </w:r>
      <w:proofErr w:type="spellStart"/>
      <w:r>
        <w:rPr>
          <w:rFonts w:ascii="Calibri" w:eastAsia="Calibri" w:hAnsi="Calibri" w:cs="Calibri"/>
          <w:b/>
          <w:bCs/>
          <w:color w:val="2C3E50"/>
          <w:sz w:val="27"/>
          <w:szCs w:val="27"/>
          <w:u w:val="single"/>
        </w:rPr>
        <w:t>dyniaethau</w:t>
      </w:r>
      <w:proofErr w:type="spellEnd"/>
    </w:p>
    <w:p w14:paraId="35779337" w14:textId="5D448AFA" w:rsidR="0059191C" w:rsidRDefault="00F85711" w:rsidP="3DBB1FB1">
      <w:pPr>
        <w:spacing w:before="270" w:after="270"/>
        <w:rPr>
          <w:rFonts w:ascii="Calibri" w:eastAsia="Calibri" w:hAnsi="Calibri" w:cs="Calibri"/>
          <w:b/>
          <w:bCs/>
          <w:color w:val="2C3E50"/>
          <w:sz w:val="27"/>
          <w:szCs w:val="27"/>
          <w:u w:val="single"/>
        </w:rPr>
      </w:pPr>
      <w:r>
        <w:rPr>
          <w:rFonts w:ascii="Calibri" w:eastAsia="Calibri" w:hAnsi="Calibri" w:cs="Calibri"/>
          <w:noProof/>
          <w:color w:val="2C3E50"/>
          <w:sz w:val="27"/>
          <w:szCs w:val="27"/>
        </w:rPr>
        <w:drawing>
          <wp:inline distT="0" distB="0" distL="0" distR="0" wp14:anchorId="29948ACA" wp14:editId="5563AA38">
            <wp:extent cx="6540168" cy="4037427"/>
            <wp:effectExtent l="0" t="0" r="635" b="1270"/>
            <wp:docPr id="46684285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842850" name="Picture 466842850"/>
                    <pic:cNvPicPr/>
                  </pic:nvPicPr>
                  <pic:blipFill>
                    <a:blip r:embed="rId38" cstate="print">
                      <a:extLst>
                        <a:ext uri="{28A0092B-C50C-407E-A947-70E740481C1C}">
                          <a14:useLocalDpi xmlns:a14="http://schemas.microsoft.com/office/drawing/2010/main" val="0"/>
                        </a:ext>
                      </a:extLst>
                    </a:blip>
                    <a:stretch>
                      <a:fillRect/>
                    </a:stretch>
                  </pic:blipFill>
                  <pic:spPr>
                    <a:xfrm>
                      <a:off x="0" y="0"/>
                      <a:ext cx="6550902" cy="4044054"/>
                    </a:xfrm>
                    <a:prstGeom prst="rect">
                      <a:avLst/>
                    </a:prstGeom>
                  </pic:spPr>
                </pic:pic>
              </a:graphicData>
            </a:graphic>
          </wp:inline>
        </w:drawing>
      </w:r>
    </w:p>
    <w:p w14:paraId="040AA00F" w14:textId="77777777" w:rsidR="0059191C" w:rsidRPr="0059191C" w:rsidRDefault="0059191C" w:rsidP="3DBB1FB1">
      <w:pPr>
        <w:spacing w:before="270" w:after="270"/>
        <w:rPr>
          <w:rFonts w:ascii="Calibri" w:eastAsia="Calibri" w:hAnsi="Calibri" w:cs="Calibri"/>
          <w:b/>
          <w:bCs/>
          <w:color w:val="2C3E50"/>
          <w:sz w:val="27"/>
          <w:szCs w:val="27"/>
          <w:u w:val="single"/>
        </w:rPr>
      </w:pPr>
    </w:p>
    <w:p w14:paraId="700A8685" w14:textId="4ED7C873" w:rsidR="3DBB1FB1" w:rsidRDefault="0079759F" w:rsidP="3DBB1FB1">
      <w:pPr>
        <w:spacing w:before="270" w:after="270"/>
        <w:rPr>
          <w:rFonts w:ascii="Calibri" w:eastAsia="Calibri" w:hAnsi="Calibri" w:cs="Calibri"/>
          <w:color w:val="2C3E50"/>
          <w:sz w:val="27"/>
          <w:szCs w:val="27"/>
        </w:rPr>
      </w:pPr>
      <w:r>
        <w:rPr>
          <w:rFonts w:ascii="Calibri" w:eastAsia="Calibri" w:hAnsi="Calibri" w:cs="Calibri"/>
          <w:noProof/>
          <w:sz w:val="27"/>
          <w:szCs w:val="27"/>
        </w:rPr>
        <w:lastRenderedPageBreak/>
        <w:drawing>
          <wp:inline distT="0" distB="0" distL="0" distR="0" wp14:anchorId="4731B599" wp14:editId="279D2CDE">
            <wp:extent cx="6582565" cy="3108960"/>
            <wp:effectExtent l="0" t="0" r="0" b="2540"/>
            <wp:docPr id="51765088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650889" name="Picture 517650889"/>
                    <pic:cNvPicPr/>
                  </pic:nvPicPr>
                  <pic:blipFill>
                    <a:blip r:embed="rId39" cstate="print">
                      <a:extLst>
                        <a:ext uri="{28A0092B-C50C-407E-A947-70E740481C1C}">
                          <a14:useLocalDpi xmlns:a14="http://schemas.microsoft.com/office/drawing/2010/main" val="0"/>
                        </a:ext>
                      </a:extLst>
                    </a:blip>
                    <a:stretch>
                      <a:fillRect/>
                    </a:stretch>
                  </pic:blipFill>
                  <pic:spPr>
                    <a:xfrm>
                      <a:off x="0" y="0"/>
                      <a:ext cx="6615997" cy="3124750"/>
                    </a:xfrm>
                    <a:prstGeom prst="rect">
                      <a:avLst/>
                    </a:prstGeom>
                  </pic:spPr>
                </pic:pic>
              </a:graphicData>
            </a:graphic>
          </wp:inline>
        </w:drawing>
      </w:r>
    </w:p>
    <w:p w14:paraId="421F0B6B" w14:textId="2E94360B" w:rsidR="3DBB1FB1" w:rsidRDefault="3DBB1FB1"/>
    <w:p w14:paraId="2CEB1540" w14:textId="5487DFEE" w:rsidR="3DBB1FB1" w:rsidRDefault="3DBB1FB1" w:rsidP="3DBB1FB1">
      <w:pPr>
        <w:spacing w:before="270" w:after="270"/>
        <w:rPr>
          <w:rFonts w:ascii="Calibri" w:eastAsia="Calibri" w:hAnsi="Calibri" w:cs="Calibri"/>
          <w:sz w:val="27"/>
          <w:szCs w:val="27"/>
        </w:rPr>
      </w:pPr>
    </w:p>
    <w:p w14:paraId="7EDE5D6D" w14:textId="756E7C33" w:rsidR="3DBB1FB1" w:rsidRDefault="3DBB1FB1" w:rsidP="3DBB1FB1">
      <w:pPr>
        <w:spacing w:before="270" w:after="270"/>
        <w:rPr>
          <w:rFonts w:ascii="Calibri" w:eastAsia="Calibri" w:hAnsi="Calibri" w:cs="Calibri"/>
          <w:color w:val="2C3E50"/>
          <w:sz w:val="27"/>
          <w:szCs w:val="27"/>
        </w:rPr>
      </w:pPr>
    </w:p>
    <w:p w14:paraId="613996A6" w14:textId="79FBB010" w:rsidR="3DBB1FB1" w:rsidRDefault="00777557" w:rsidP="3DBB1FB1">
      <w:pPr>
        <w:spacing w:before="270" w:after="270"/>
        <w:rPr>
          <w:rFonts w:ascii="Calibri" w:eastAsia="Calibri" w:hAnsi="Calibri" w:cs="Calibri"/>
          <w:color w:val="2C3E50"/>
          <w:sz w:val="27"/>
          <w:szCs w:val="27"/>
        </w:rPr>
      </w:pPr>
      <w:r>
        <w:rPr>
          <w:rFonts w:ascii="Calibri" w:eastAsia="Calibri" w:hAnsi="Calibri" w:cs="Calibri"/>
          <w:noProof/>
          <w:sz w:val="27"/>
          <w:szCs w:val="27"/>
        </w:rPr>
        <w:drawing>
          <wp:inline distT="0" distB="0" distL="0" distR="0" wp14:anchorId="479E5A10" wp14:editId="54CF1673">
            <wp:extent cx="6699366" cy="2450100"/>
            <wp:effectExtent l="0" t="0" r="0" b="1270"/>
            <wp:docPr id="48363761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637619" name="Picture 483637619"/>
                    <pic:cNvPicPr/>
                  </pic:nvPicPr>
                  <pic:blipFill>
                    <a:blip r:embed="rId40" cstate="print">
                      <a:extLst>
                        <a:ext uri="{28A0092B-C50C-407E-A947-70E740481C1C}">
                          <a14:useLocalDpi xmlns:a14="http://schemas.microsoft.com/office/drawing/2010/main" val="0"/>
                        </a:ext>
                      </a:extLst>
                    </a:blip>
                    <a:stretch>
                      <a:fillRect/>
                    </a:stretch>
                  </pic:blipFill>
                  <pic:spPr>
                    <a:xfrm>
                      <a:off x="0" y="0"/>
                      <a:ext cx="6735304" cy="2463243"/>
                    </a:xfrm>
                    <a:prstGeom prst="rect">
                      <a:avLst/>
                    </a:prstGeom>
                  </pic:spPr>
                </pic:pic>
              </a:graphicData>
            </a:graphic>
          </wp:inline>
        </w:drawing>
      </w:r>
    </w:p>
    <w:p w14:paraId="140C51AB" w14:textId="0BE5F09C" w:rsidR="3DBB1FB1" w:rsidRDefault="3DBB1FB1" w:rsidP="3DBB1FB1">
      <w:pPr>
        <w:spacing w:before="270" w:after="270"/>
        <w:rPr>
          <w:rFonts w:ascii="Arial Nova" w:eastAsia="Arial Nova" w:hAnsi="Arial Nova" w:cs="Arial Nova"/>
          <w:color w:val="2C3E50"/>
          <w:sz w:val="22"/>
          <w:szCs w:val="22"/>
        </w:rPr>
      </w:pPr>
    </w:p>
    <w:p w14:paraId="7F9651B6" w14:textId="448E47C2" w:rsidR="3DBB1FB1" w:rsidRDefault="3DBB1FB1" w:rsidP="3DBB1FB1">
      <w:pPr>
        <w:spacing w:before="270" w:after="270"/>
        <w:rPr>
          <w:rFonts w:ascii="Arial Nova" w:eastAsia="Arial Nova" w:hAnsi="Arial Nova" w:cs="Arial Nova"/>
          <w:color w:val="2C3E50"/>
          <w:sz w:val="22"/>
          <w:szCs w:val="22"/>
        </w:rPr>
      </w:pPr>
    </w:p>
    <w:p w14:paraId="440918AC" w14:textId="3BC5B95F" w:rsidR="3DBB1FB1" w:rsidRDefault="3DBB1FB1" w:rsidP="3DBB1FB1">
      <w:pPr>
        <w:spacing w:before="270" w:after="270"/>
        <w:rPr>
          <w:rFonts w:ascii="Arial Nova" w:eastAsia="Arial Nova" w:hAnsi="Arial Nova" w:cs="Arial Nova"/>
          <w:color w:val="2C3E50"/>
          <w:sz w:val="22"/>
          <w:szCs w:val="22"/>
        </w:rPr>
      </w:pPr>
    </w:p>
    <w:p w14:paraId="560A3B5D" w14:textId="52C62090" w:rsidR="3DBB1FB1" w:rsidRDefault="3DBB1FB1" w:rsidP="3DBB1FB1">
      <w:pPr>
        <w:spacing w:before="270" w:after="270"/>
        <w:rPr>
          <w:rFonts w:ascii="Arial Nova" w:eastAsia="Arial Nova" w:hAnsi="Arial Nova" w:cs="Arial Nova"/>
          <w:color w:val="2C3E50"/>
          <w:sz w:val="22"/>
          <w:szCs w:val="22"/>
        </w:rPr>
      </w:pPr>
    </w:p>
    <w:p w14:paraId="0FE1C348" w14:textId="16EDB7D4" w:rsidR="3DBB1FB1" w:rsidRDefault="3DBB1FB1" w:rsidP="3DBB1FB1">
      <w:pPr>
        <w:spacing w:before="270" w:after="270"/>
        <w:rPr>
          <w:rFonts w:ascii="Calibri" w:eastAsia="Calibri" w:hAnsi="Calibri" w:cs="Calibri"/>
          <w:color w:val="2C3E50"/>
          <w:sz w:val="27"/>
          <w:szCs w:val="27"/>
        </w:rPr>
      </w:pPr>
    </w:p>
    <w:p w14:paraId="46BFBADF" w14:textId="11646DA5" w:rsidR="3DBB1FB1" w:rsidRDefault="00777557" w:rsidP="3DBB1FB1">
      <w:pPr>
        <w:spacing w:before="270" w:after="270"/>
        <w:rPr>
          <w:rFonts w:ascii="Calibri" w:eastAsia="Calibri" w:hAnsi="Calibri" w:cs="Calibri"/>
          <w:b/>
          <w:bCs/>
          <w:color w:val="2C3E50"/>
          <w:sz w:val="27"/>
          <w:szCs w:val="27"/>
          <w:u w:val="single"/>
        </w:rPr>
      </w:pPr>
      <w:proofErr w:type="spellStart"/>
      <w:r>
        <w:rPr>
          <w:rFonts w:ascii="Calibri" w:eastAsia="Calibri" w:hAnsi="Calibri" w:cs="Calibri"/>
          <w:b/>
          <w:bCs/>
          <w:color w:val="2C3E50"/>
          <w:sz w:val="27"/>
          <w:szCs w:val="27"/>
          <w:u w:val="single"/>
        </w:rPr>
        <w:lastRenderedPageBreak/>
        <w:t>Cynllun</w:t>
      </w:r>
      <w:proofErr w:type="spellEnd"/>
      <w:r>
        <w:rPr>
          <w:rFonts w:ascii="Calibri" w:eastAsia="Calibri" w:hAnsi="Calibri" w:cs="Calibri"/>
          <w:b/>
          <w:bCs/>
          <w:color w:val="2C3E50"/>
          <w:sz w:val="27"/>
          <w:szCs w:val="27"/>
          <w:u w:val="single"/>
        </w:rPr>
        <w:t xml:space="preserve"> </w:t>
      </w:r>
      <w:proofErr w:type="spellStart"/>
      <w:r>
        <w:rPr>
          <w:rFonts w:ascii="Calibri" w:eastAsia="Calibri" w:hAnsi="Calibri" w:cs="Calibri"/>
          <w:b/>
          <w:bCs/>
          <w:color w:val="2C3E50"/>
          <w:sz w:val="27"/>
          <w:szCs w:val="27"/>
          <w:u w:val="single"/>
        </w:rPr>
        <w:t>gwers</w:t>
      </w:r>
      <w:proofErr w:type="spellEnd"/>
      <w:r>
        <w:rPr>
          <w:rFonts w:ascii="Calibri" w:eastAsia="Calibri" w:hAnsi="Calibri" w:cs="Calibri"/>
          <w:b/>
          <w:bCs/>
          <w:color w:val="2C3E50"/>
          <w:sz w:val="27"/>
          <w:szCs w:val="27"/>
          <w:u w:val="single"/>
        </w:rPr>
        <w:t xml:space="preserve"> </w:t>
      </w:r>
      <w:proofErr w:type="spellStart"/>
      <w:r>
        <w:rPr>
          <w:rFonts w:ascii="Calibri" w:eastAsia="Calibri" w:hAnsi="Calibri" w:cs="Calibri"/>
          <w:b/>
          <w:bCs/>
          <w:color w:val="2C3E50"/>
          <w:sz w:val="27"/>
          <w:szCs w:val="27"/>
          <w:u w:val="single"/>
        </w:rPr>
        <w:t>Mathemateg</w:t>
      </w:r>
      <w:proofErr w:type="spellEnd"/>
      <w:r>
        <w:rPr>
          <w:rFonts w:ascii="Calibri" w:eastAsia="Calibri" w:hAnsi="Calibri" w:cs="Calibri"/>
          <w:b/>
          <w:bCs/>
          <w:color w:val="2C3E50"/>
          <w:sz w:val="27"/>
          <w:szCs w:val="27"/>
          <w:u w:val="single"/>
        </w:rPr>
        <w:t xml:space="preserve"> </w:t>
      </w:r>
    </w:p>
    <w:p w14:paraId="47A1634A" w14:textId="77777777" w:rsidR="00BA1E9E" w:rsidRPr="00777557" w:rsidRDefault="00BA1E9E" w:rsidP="3DBB1FB1">
      <w:pPr>
        <w:spacing w:before="270" w:after="270"/>
        <w:rPr>
          <w:rFonts w:ascii="Calibri" w:eastAsia="Calibri" w:hAnsi="Calibri" w:cs="Calibri"/>
          <w:b/>
          <w:bCs/>
          <w:color w:val="2C3E50"/>
          <w:sz w:val="27"/>
          <w:szCs w:val="27"/>
          <w:u w:val="single"/>
        </w:rPr>
      </w:pPr>
    </w:p>
    <w:p w14:paraId="128B4C65" w14:textId="1002AFEE" w:rsidR="3DBB1FB1" w:rsidRDefault="004569EB" w:rsidP="3DBB1FB1">
      <w:pPr>
        <w:spacing w:before="270" w:after="270"/>
        <w:rPr>
          <w:rFonts w:ascii="Calibri" w:eastAsia="Calibri" w:hAnsi="Calibri" w:cs="Calibri"/>
          <w:color w:val="2C3E50"/>
          <w:sz w:val="27"/>
          <w:szCs w:val="27"/>
        </w:rPr>
      </w:pPr>
      <w:r>
        <w:rPr>
          <w:rFonts w:ascii="Calibri" w:eastAsia="Calibri" w:hAnsi="Calibri" w:cs="Calibri"/>
          <w:noProof/>
          <w:color w:val="2C3E50"/>
          <w:sz w:val="27"/>
          <w:szCs w:val="27"/>
        </w:rPr>
        <w:drawing>
          <wp:inline distT="0" distB="0" distL="0" distR="0" wp14:anchorId="5223E8D8" wp14:editId="7AFF9E40">
            <wp:extent cx="5731510" cy="3528060"/>
            <wp:effectExtent l="0" t="0" r="0" b="2540"/>
            <wp:docPr id="72541266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412665" name="Picture 725412665"/>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3528060"/>
                    </a:xfrm>
                    <a:prstGeom prst="rect">
                      <a:avLst/>
                    </a:prstGeom>
                  </pic:spPr>
                </pic:pic>
              </a:graphicData>
            </a:graphic>
          </wp:inline>
        </w:drawing>
      </w:r>
    </w:p>
    <w:p w14:paraId="66ACF178" w14:textId="5059711B" w:rsidR="3DBB1FB1" w:rsidRDefault="3DBB1FB1" w:rsidP="3DBB1FB1">
      <w:pPr>
        <w:spacing w:before="270" w:after="270"/>
        <w:rPr>
          <w:rFonts w:ascii="Calibri" w:eastAsia="Calibri" w:hAnsi="Calibri" w:cs="Calibri"/>
          <w:color w:val="2C3E50"/>
          <w:sz w:val="27"/>
          <w:szCs w:val="27"/>
        </w:rPr>
      </w:pPr>
    </w:p>
    <w:p w14:paraId="5781831D" w14:textId="650A5EF2" w:rsidR="3DBB1FB1" w:rsidRDefault="004569EB">
      <w:r>
        <w:rPr>
          <w:noProof/>
        </w:rPr>
        <w:drawing>
          <wp:inline distT="0" distB="0" distL="0" distR="0" wp14:anchorId="59E9573C" wp14:editId="7E1B5E5A">
            <wp:extent cx="5731510" cy="2844165"/>
            <wp:effectExtent l="0" t="0" r="0" b="635"/>
            <wp:docPr id="122269086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690863" name="Picture 1222690863"/>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2844165"/>
                    </a:xfrm>
                    <a:prstGeom prst="rect">
                      <a:avLst/>
                    </a:prstGeom>
                  </pic:spPr>
                </pic:pic>
              </a:graphicData>
            </a:graphic>
          </wp:inline>
        </w:drawing>
      </w:r>
    </w:p>
    <w:p w14:paraId="00C88A92" w14:textId="7FF02E3B" w:rsidR="3DBB1FB1" w:rsidRDefault="3DBB1FB1" w:rsidP="3DBB1FB1">
      <w:pPr>
        <w:spacing w:before="270" w:after="270"/>
        <w:rPr>
          <w:rFonts w:ascii="Calibri" w:eastAsia="Calibri" w:hAnsi="Calibri" w:cs="Calibri"/>
          <w:color w:val="2C3E50"/>
          <w:sz w:val="27"/>
          <w:szCs w:val="27"/>
        </w:rPr>
      </w:pPr>
    </w:p>
    <w:p w14:paraId="37D2A6A1" w14:textId="63B09B2E" w:rsidR="3DBB1FB1" w:rsidRDefault="3DBB1FB1" w:rsidP="3DBB1FB1">
      <w:pPr>
        <w:spacing w:before="270" w:after="270"/>
        <w:rPr>
          <w:rFonts w:ascii="Calibri" w:eastAsia="Calibri" w:hAnsi="Calibri" w:cs="Calibri"/>
          <w:color w:val="2C3E50"/>
          <w:sz w:val="27"/>
          <w:szCs w:val="27"/>
        </w:rPr>
      </w:pPr>
    </w:p>
    <w:p w14:paraId="50F63DB0" w14:textId="38E437D2" w:rsidR="3DBB1FB1" w:rsidRDefault="3DBB1FB1" w:rsidP="3DBB1FB1">
      <w:pPr>
        <w:spacing w:before="270" w:after="270"/>
        <w:rPr>
          <w:rFonts w:ascii="Calibri" w:eastAsia="Calibri" w:hAnsi="Calibri" w:cs="Calibri"/>
          <w:color w:val="2C3E50"/>
          <w:sz w:val="27"/>
          <w:szCs w:val="27"/>
        </w:rPr>
      </w:pPr>
    </w:p>
    <w:p w14:paraId="5420CB42" w14:textId="7253F922" w:rsidR="3DBB1FB1" w:rsidRDefault="3DBB1FB1"/>
    <w:p w14:paraId="4F5729D4" w14:textId="7E2EC668" w:rsidR="3DBB1FB1" w:rsidRDefault="00757AA7" w:rsidP="3DBB1FB1">
      <w:pPr>
        <w:spacing w:before="270" w:after="270"/>
        <w:rPr>
          <w:rFonts w:ascii="Calibri" w:eastAsia="Calibri" w:hAnsi="Calibri" w:cs="Calibri"/>
          <w:color w:val="2C3E50"/>
          <w:sz w:val="27"/>
          <w:szCs w:val="27"/>
        </w:rPr>
      </w:pPr>
      <w:r>
        <w:rPr>
          <w:rFonts w:ascii="Calibri" w:eastAsia="Calibri" w:hAnsi="Calibri" w:cs="Calibri"/>
          <w:noProof/>
          <w:color w:val="2C3E50"/>
          <w:sz w:val="27"/>
          <w:szCs w:val="27"/>
        </w:rPr>
        <w:drawing>
          <wp:inline distT="0" distB="0" distL="0" distR="0" wp14:anchorId="637E8302" wp14:editId="2C3D4CA5">
            <wp:extent cx="6441400" cy="2053883"/>
            <wp:effectExtent l="0" t="0" r="0" b="3810"/>
            <wp:docPr id="176292556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925566" name="Picture 1762925566"/>
                    <pic:cNvPicPr/>
                  </pic:nvPicPr>
                  <pic:blipFill>
                    <a:blip r:embed="rId43" cstate="print">
                      <a:extLst>
                        <a:ext uri="{28A0092B-C50C-407E-A947-70E740481C1C}">
                          <a14:useLocalDpi xmlns:a14="http://schemas.microsoft.com/office/drawing/2010/main" val="0"/>
                        </a:ext>
                      </a:extLst>
                    </a:blip>
                    <a:stretch>
                      <a:fillRect/>
                    </a:stretch>
                  </pic:blipFill>
                  <pic:spPr>
                    <a:xfrm>
                      <a:off x="0" y="0"/>
                      <a:ext cx="6468422" cy="2062499"/>
                    </a:xfrm>
                    <a:prstGeom prst="rect">
                      <a:avLst/>
                    </a:prstGeom>
                  </pic:spPr>
                </pic:pic>
              </a:graphicData>
            </a:graphic>
          </wp:inline>
        </w:drawing>
      </w:r>
    </w:p>
    <w:p w14:paraId="69AA2293" w14:textId="1F821A9C" w:rsidR="3DBB1FB1" w:rsidRDefault="3DBB1FB1" w:rsidP="3DBB1FB1">
      <w:pPr>
        <w:spacing w:before="270" w:after="270"/>
        <w:rPr>
          <w:rFonts w:ascii="Calibri" w:eastAsia="Calibri" w:hAnsi="Calibri" w:cs="Calibri"/>
          <w:color w:val="2C3E50"/>
          <w:sz w:val="27"/>
          <w:szCs w:val="27"/>
        </w:rPr>
      </w:pPr>
    </w:p>
    <w:p w14:paraId="5EF08E08" w14:textId="3D5A6ABC" w:rsidR="3DBB1FB1" w:rsidRDefault="3DBB1FB1" w:rsidP="3DBB1FB1">
      <w:pPr>
        <w:spacing w:before="270" w:after="270"/>
        <w:rPr>
          <w:rFonts w:ascii="Calibri" w:eastAsia="Calibri" w:hAnsi="Calibri" w:cs="Calibri"/>
          <w:color w:val="2C3E50"/>
          <w:sz w:val="27"/>
          <w:szCs w:val="27"/>
        </w:rPr>
      </w:pPr>
    </w:p>
    <w:p w14:paraId="037B8283" w14:textId="596B5B75" w:rsidR="3DBB1FB1" w:rsidRDefault="3DBB1FB1" w:rsidP="3DBB1FB1">
      <w:pPr>
        <w:spacing w:before="270" w:after="270"/>
        <w:rPr>
          <w:rFonts w:ascii="Calibri" w:eastAsia="Calibri" w:hAnsi="Calibri" w:cs="Calibri"/>
          <w:color w:val="2C3E50"/>
          <w:sz w:val="27"/>
          <w:szCs w:val="27"/>
        </w:rPr>
      </w:pPr>
    </w:p>
    <w:p w14:paraId="06ADE08C" w14:textId="7A29E10C" w:rsidR="3DBB1FB1" w:rsidRDefault="3DBB1FB1" w:rsidP="3DBB1FB1">
      <w:pPr>
        <w:spacing w:before="270" w:after="270"/>
        <w:rPr>
          <w:rFonts w:ascii="Calibri" w:eastAsia="Calibri" w:hAnsi="Calibri" w:cs="Calibri"/>
          <w:color w:val="2C3E50"/>
          <w:sz w:val="27"/>
          <w:szCs w:val="27"/>
        </w:rPr>
      </w:pPr>
    </w:p>
    <w:p w14:paraId="1CDCC0FD" w14:textId="4D752BD9" w:rsidR="3DBB1FB1" w:rsidRDefault="3DBB1FB1" w:rsidP="3DBB1FB1">
      <w:pPr>
        <w:spacing w:before="270" w:after="270"/>
        <w:rPr>
          <w:rFonts w:ascii="Calibri" w:eastAsia="Calibri" w:hAnsi="Calibri" w:cs="Calibri"/>
          <w:color w:val="2C3E50"/>
          <w:sz w:val="27"/>
          <w:szCs w:val="27"/>
        </w:rPr>
      </w:pPr>
    </w:p>
    <w:p w14:paraId="2E9C2672" w14:textId="360C6E32" w:rsidR="3DBB1FB1" w:rsidRDefault="3DBB1FB1" w:rsidP="3DBB1FB1">
      <w:pPr>
        <w:spacing w:before="270" w:after="270"/>
        <w:rPr>
          <w:rFonts w:ascii="Calibri" w:eastAsia="Calibri" w:hAnsi="Calibri" w:cs="Calibri"/>
          <w:color w:val="2C3E50"/>
          <w:sz w:val="27"/>
          <w:szCs w:val="27"/>
        </w:rPr>
      </w:pPr>
    </w:p>
    <w:p w14:paraId="78B7BBE1" w14:textId="21B96190" w:rsidR="3DBB1FB1" w:rsidRDefault="3DBB1FB1" w:rsidP="3DBB1FB1">
      <w:pPr>
        <w:spacing w:before="270" w:after="270"/>
        <w:rPr>
          <w:rFonts w:ascii="Calibri" w:eastAsia="Calibri" w:hAnsi="Calibri" w:cs="Calibri"/>
          <w:color w:val="2C3E50"/>
          <w:sz w:val="27"/>
          <w:szCs w:val="27"/>
        </w:rPr>
      </w:pPr>
    </w:p>
    <w:p w14:paraId="441B16A0" w14:textId="236CBECF" w:rsidR="3DBB1FB1" w:rsidRDefault="3DBB1FB1" w:rsidP="3DBB1FB1">
      <w:pPr>
        <w:spacing w:before="270" w:after="270"/>
        <w:rPr>
          <w:rFonts w:ascii="Calibri" w:eastAsia="Calibri" w:hAnsi="Calibri" w:cs="Calibri"/>
          <w:color w:val="2C3E50"/>
          <w:sz w:val="27"/>
          <w:szCs w:val="27"/>
        </w:rPr>
      </w:pPr>
    </w:p>
    <w:p w14:paraId="7E08A63A" w14:textId="4E8A3619" w:rsidR="3DBB1FB1" w:rsidRDefault="3DBB1FB1" w:rsidP="3DBB1FB1">
      <w:pPr>
        <w:spacing w:before="270" w:after="270"/>
        <w:rPr>
          <w:rFonts w:ascii="Calibri" w:eastAsia="Calibri" w:hAnsi="Calibri" w:cs="Calibri"/>
          <w:color w:val="2C3E50"/>
          <w:sz w:val="27"/>
          <w:szCs w:val="27"/>
        </w:rPr>
      </w:pPr>
    </w:p>
    <w:p w14:paraId="061F9837" w14:textId="00A27581" w:rsidR="3DBB1FB1" w:rsidRDefault="3DBB1FB1" w:rsidP="3DBB1FB1">
      <w:pPr>
        <w:spacing w:before="270" w:after="270"/>
        <w:rPr>
          <w:rFonts w:ascii="Calibri" w:eastAsia="Calibri" w:hAnsi="Calibri" w:cs="Calibri"/>
          <w:color w:val="2C3E50"/>
          <w:sz w:val="27"/>
          <w:szCs w:val="27"/>
        </w:rPr>
      </w:pPr>
    </w:p>
    <w:p w14:paraId="37B77704" w14:textId="34F30B01" w:rsidR="3DBB1FB1" w:rsidRDefault="3DBB1FB1" w:rsidP="3DBB1FB1">
      <w:pPr>
        <w:spacing w:before="270" w:after="270"/>
        <w:rPr>
          <w:rFonts w:ascii="Calibri" w:eastAsia="Calibri" w:hAnsi="Calibri" w:cs="Calibri"/>
          <w:color w:val="2C3E50"/>
          <w:sz w:val="27"/>
          <w:szCs w:val="27"/>
        </w:rPr>
      </w:pPr>
    </w:p>
    <w:p w14:paraId="5B6FDA51" w14:textId="12A7A3C7" w:rsidR="3DBB1FB1" w:rsidRDefault="3DBB1FB1" w:rsidP="3DBB1FB1">
      <w:pPr>
        <w:spacing w:before="270" w:after="270"/>
        <w:rPr>
          <w:rFonts w:ascii="Calibri" w:eastAsia="Calibri" w:hAnsi="Calibri" w:cs="Calibri"/>
          <w:color w:val="2C3E50"/>
          <w:sz w:val="27"/>
          <w:szCs w:val="27"/>
        </w:rPr>
      </w:pPr>
    </w:p>
    <w:p w14:paraId="18576C32" w14:textId="71D71915" w:rsidR="3DBB1FB1" w:rsidRDefault="3DBB1FB1" w:rsidP="3DBB1FB1">
      <w:pPr>
        <w:spacing w:before="270" w:after="270"/>
        <w:rPr>
          <w:rFonts w:ascii="Calibri" w:eastAsia="Calibri" w:hAnsi="Calibri" w:cs="Calibri"/>
          <w:color w:val="2C3E50"/>
          <w:sz w:val="27"/>
          <w:szCs w:val="27"/>
        </w:rPr>
      </w:pPr>
    </w:p>
    <w:p w14:paraId="6E590BF9" w14:textId="0D6C64E2" w:rsidR="3DBB1FB1" w:rsidRDefault="3DBB1FB1" w:rsidP="3DBB1FB1">
      <w:pPr>
        <w:spacing w:before="270" w:after="270"/>
        <w:rPr>
          <w:rFonts w:ascii="Calibri" w:eastAsia="Calibri" w:hAnsi="Calibri" w:cs="Calibri"/>
          <w:color w:val="2C3E50"/>
          <w:sz w:val="27"/>
          <w:szCs w:val="27"/>
        </w:rPr>
      </w:pPr>
    </w:p>
    <w:p w14:paraId="33945E1D" w14:textId="7EF40A18" w:rsidR="3DBB1FB1" w:rsidRDefault="3DBB1FB1" w:rsidP="3DBB1FB1">
      <w:pPr>
        <w:spacing w:before="270" w:after="270"/>
        <w:rPr>
          <w:rFonts w:ascii="Calibri" w:eastAsia="Calibri" w:hAnsi="Calibri" w:cs="Calibri"/>
          <w:color w:val="2C3E50"/>
          <w:sz w:val="27"/>
          <w:szCs w:val="27"/>
        </w:rPr>
      </w:pPr>
    </w:p>
    <w:p w14:paraId="679FA358" w14:textId="0D041FDF" w:rsidR="3DBB1FB1" w:rsidRDefault="3DBB1FB1" w:rsidP="3DBB1FB1">
      <w:pPr>
        <w:spacing w:before="270" w:after="270"/>
        <w:rPr>
          <w:rFonts w:ascii="Calibri" w:eastAsia="Calibri" w:hAnsi="Calibri" w:cs="Calibri"/>
          <w:color w:val="2C3E50"/>
          <w:sz w:val="27"/>
          <w:szCs w:val="27"/>
        </w:rPr>
      </w:pPr>
    </w:p>
    <w:p w14:paraId="02659EF6" w14:textId="451D3612" w:rsidR="3DBB1FB1" w:rsidRDefault="3DBB1FB1" w:rsidP="3DBB1FB1">
      <w:pPr>
        <w:spacing w:before="270" w:after="270"/>
        <w:rPr>
          <w:rFonts w:ascii="Calibri" w:eastAsia="Calibri" w:hAnsi="Calibri" w:cs="Calibri"/>
          <w:color w:val="2C3E50"/>
          <w:sz w:val="27"/>
          <w:szCs w:val="27"/>
        </w:rPr>
      </w:pPr>
    </w:p>
    <w:p w14:paraId="2A226941" w14:textId="6B59461C" w:rsidR="3DBB1FB1" w:rsidRDefault="3DBB1FB1"/>
    <w:p w14:paraId="17F4FC69" w14:textId="0C4D912A" w:rsidR="3DBB1FB1" w:rsidRDefault="3DBB1FB1" w:rsidP="3DBB1FB1">
      <w:pPr>
        <w:spacing w:before="270" w:after="270"/>
        <w:rPr>
          <w:rFonts w:ascii="Calibri" w:eastAsia="Calibri" w:hAnsi="Calibri" w:cs="Calibri"/>
          <w:color w:val="2C3E50"/>
          <w:sz w:val="27"/>
          <w:szCs w:val="27"/>
        </w:rPr>
      </w:pPr>
    </w:p>
    <w:p w14:paraId="7AE6E876" w14:textId="074445D4" w:rsidR="3DBB1FB1" w:rsidRDefault="3DBB1FB1" w:rsidP="3DBB1FB1">
      <w:pPr>
        <w:spacing w:before="270" w:after="270"/>
        <w:rPr>
          <w:rFonts w:ascii="Calibri" w:eastAsia="Calibri" w:hAnsi="Calibri" w:cs="Calibri"/>
          <w:color w:val="2C3E50"/>
          <w:sz w:val="27"/>
          <w:szCs w:val="27"/>
        </w:rPr>
      </w:pPr>
    </w:p>
    <w:p w14:paraId="0C9E9FFA" w14:textId="156BC66C" w:rsidR="3DBB1FB1" w:rsidRDefault="3DBB1FB1" w:rsidP="3DBB1FB1">
      <w:pPr>
        <w:spacing w:before="270" w:after="270"/>
        <w:rPr>
          <w:rFonts w:ascii="Calibri" w:eastAsia="Calibri" w:hAnsi="Calibri" w:cs="Calibri"/>
          <w:color w:val="2C3E50"/>
          <w:sz w:val="27"/>
          <w:szCs w:val="27"/>
        </w:rPr>
      </w:pPr>
    </w:p>
    <w:p w14:paraId="186FE4A5" w14:textId="7B3E0F81" w:rsidR="3DBB1FB1" w:rsidRDefault="3DBB1FB1" w:rsidP="3DBB1FB1">
      <w:pPr>
        <w:spacing w:before="270" w:after="270"/>
        <w:rPr>
          <w:rFonts w:ascii="Calibri" w:eastAsia="Calibri" w:hAnsi="Calibri" w:cs="Calibri"/>
          <w:color w:val="2C3E50"/>
          <w:sz w:val="27"/>
          <w:szCs w:val="27"/>
        </w:rPr>
      </w:pPr>
    </w:p>
    <w:p w14:paraId="692E0381" w14:textId="31AD4086" w:rsidR="3DBB1FB1" w:rsidRDefault="3DBB1FB1" w:rsidP="3DBB1FB1">
      <w:pPr>
        <w:spacing w:before="270" w:after="270"/>
        <w:rPr>
          <w:rFonts w:ascii="Calibri" w:eastAsia="Calibri" w:hAnsi="Calibri" w:cs="Calibri"/>
          <w:color w:val="2C3E50"/>
          <w:sz w:val="27"/>
          <w:szCs w:val="27"/>
        </w:rPr>
      </w:pPr>
    </w:p>
    <w:p w14:paraId="6934412E" w14:textId="10561D78" w:rsidR="3DBB1FB1" w:rsidRDefault="3DBB1FB1" w:rsidP="3DBB1FB1">
      <w:pPr>
        <w:spacing w:before="270" w:after="270"/>
        <w:rPr>
          <w:rFonts w:ascii="Calibri" w:eastAsia="Calibri" w:hAnsi="Calibri" w:cs="Calibri"/>
          <w:color w:val="2C3E50"/>
          <w:sz w:val="27"/>
          <w:szCs w:val="27"/>
        </w:rPr>
      </w:pPr>
    </w:p>
    <w:p w14:paraId="3FC8825C" w14:textId="03914245" w:rsidR="3DBB1FB1" w:rsidRDefault="3DBB1FB1" w:rsidP="3DBB1FB1">
      <w:pPr>
        <w:spacing w:before="270" w:after="270"/>
        <w:rPr>
          <w:rFonts w:ascii="Calibri" w:eastAsia="Calibri" w:hAnsi="Calibri" w:cs="Calibri"/>
          <w:color w:val="2C3E50"/>
          <w:sz w:val="27"/>
          <w:szCs w:val="27"/>
        </w:rPr>
      </w:pPr>
    </w:p>
    <w:p w14:paraId="670541E6" w14:textId="1C9899BC" w:rsidR="3DBB1FB1" w:rsidRDefault="3DBB1FB1"/>
    <w:p w14:paraId="723E1F2E" w14:textId="66708FC3" w:rsidR="3DBB1FB1" w:rsidRDefault="3DBB1FB1" w:rsidP="3DBB1FB1">
      <w:pPr>
        <w:spacing w:after="150"/>
        <w:rPr>
          <w:rFonts w:ascii="Calibri" w:eastAsia="Calibri" w:hAnsi="Calibri" w:cs="Calibri"/>
          <w:color w:val="2C3E50"/>
          <w:sz w:val="27"/>
          <w:szCs w:val="27"/>
        </w:rPr>
      </w:pPr>
    </w:p>
    <w:p w14:paraId="0C2460BC" w14:textId="2D16F2E1" w:rsidR="3DBB1FB1" w:rsidRDefault="3DBB1FB1"/>
    <w:p w14:paraId="73AC6E7D" w14:textId="5AC4436D" w:rsidR="3DBB1FB1" w:rsidRDefault="3DBB1FB1" w:rsidP="3DBB1FB1">
      <w:pPr>
        <w:rPr>
          <w:rFonts w:ascii="Calibri" w:eastAsia="Calibri" w:hAnsi="Calibri" w:cs="Calibri"/>
          <w:color w:val="2C3E50"/>
          <w:sz w:val="27"/>
          <w:szCs w:val="27"/>
        </w:rPr>
      </w:pPr>
    </w:p>
    <w:p w14:paraId="45650198" w14:textId="211277CE" w:rsidR="3DBB1FB1" w:rsidRDefault="3DBB1FB1" w:rsidP="3DBB1FB1">
      <w:pPr>
        <w:rPr>
          <w:rFonts w:ascii="Calibri" w:eastAsia="Calibri" w:hAnsi="Calibri" w:cs="Calibri"/>
          <w:color w:val="2C3E50"/>
          <w:sz w:val="27"/>
          <w:szCs w:val="27"/>
        </w:rPr>
      </w:pPr>
    </w:p>
    <w:p w14:paraId="3094643F" w14:textId="00E959E4" w:rsidR="3DBB1FB1" w:rsidRDefault="3DBB1FB1" w:rsidP="3DBB1FB1">
      <w:pPr>
        <w:rPr>
          <w:rFonts w:ascii="Calibri" w:eastAsia="Calibri" w:hAnsi="Calibri" w:cs="Calibri"/>
          <w:color w:val="2C3E50"/>
          <w:sz w:val="27"/>
          <w:szCs w:val="27"/>
        </w:rPr>
      </w:pPr>
    </w:p>
    <w:p w14:paraId="35A2744B" w14:textId="5F9CD00F" w:rsidR="3DBB1FB1" w:rsidRDefault="3DBB1FB1" w:rsidP="3DBB1FB1">
      <w:pPr>
        <w:rPr>
          <w:rFonts w:ascii="Calibri" w:eastAsia="Calibri" w:hAnsi="Calibri" w:cs="Calibri"/>
          <w:color w:val="2C3E50"/>
          <w:sz w:val="27"/>
          <w:szCs w:val="27"/>
        </w:rPr>
      </w:pPr>
    </w:p>
    <w:p w14:paraId="4A38603C" w14:textId="3427A4DB" w:rsidR="3DBB1FB1" w:rsidRDefault="3DBB1FB1" w:rsidP="3DBB1FB1">
      <w:pPr>
        <w:rPr>
          <w:rFonts w:ascii="Calibri" w:eastAsia="Calibri" w:hAnsi="Calibri" w:cs="Calibri"/>
          <w:color w:val="2C3E50"/>
          <w:sz w:val="27"/>
          <w:szCs w:val="27"/>
        </w:rPr>
      </w:pPr>
    </w:p>
    <w:p w14:paraId="39630CAE" w14:textId="295062D1" w:rsidR="3DBB1FB1" w:rsidRDefault="3DBB1FB1" w:rsidP="3DBB1FB1">
      <w:pPr>
        <w:rPr>
          <w:rFonts w:ascii="Calibri" w:eastAsia="Calibri" w:hAnsi="Calibri" w:cs="Calibri"/>
          <w:color w:val="2C3E50"/>
          <w:sz w:val="27"/>
          <w:szCs w:val="27"/>
        </w:rPr>
      </w:pPr>
    </w:p>
    <w:p w14:paraId="453DFC1A" w14:textId="122434A3" w:rsidR="3DBB1FB1" w:rsidRDefault="3DBB1FB1" w:rsidP="3DBB1FB1">
      <w:pPr>
        <w:rPr>
          <w:rFonts w:ascii="Calibri" w:eastAsia="Calibri" w:hAnsi="Calibri" w:cs="Calibri"/>
          <w:color w:val="2C3E50"/>
          <w:sz w:val="27"/>
          <w:szCs w:val="27"/>
        </w:rPr>
      </w:pPr>
    </w:p>
    <w:p w14:paraId="5D718CDB" w14:textId="138E6C73" w:rsidR="3DBB1FB1" w:rsidRDefault="3DBB1FB1" w:rsidP="3DBB1FB1">
      <w:pPr>
        <w:rPr>
          <w:rFonts w:ascii="Calibri" w:eastAsia="Calibri" w:hAnsi="Calibri" w:cs="Calibri"/>
          <w:color w:val="2C3E50"/>
          <w:sz w:val="27"/>
          <w:szCs w:val="27"/>
        </w:rPr>
      </w:pPr>
    </w:p>
    <w:p w14:paraId="4E35A9A6" w14:textId="5D3A02EC" w:rsidR="3DBB1FB1" w:rsidRDefault="3DBB1FB1" w:rsidP="3DBB1FB1">
      <w:pPr>
        <w:rPr>
          <w:rFonts w:ascii="Calibri" w:eastAsia="Calibri" w:hAnsi="Calibri" w:cs="Calibri"/>
          <w:color w:val="2C3E50"/>
          <w:sz w:val="27"/>
          <w:szCs w:val="27"/>
        </w:rPr>
      </w:pPr>
    </w:p>
    <w:p w14:paraId="62EAC9C1" w14:textId="4972DB19" w:rsidR="3DBB1FB1" w:rsidRDefault="3DBB1FB1" w:rsidP="3DBB1FB1">
      <w:pPr>
        <w:rPr>
          <w:rFonts w:ascii="Calibri" w:eastAsia="Calibri" w:hAnsi="Calibri" w:cs="Calibri"/>
          <w:color w:val="2C3E50"/>
          <w:sz w:val="27"/>
          <w:szCs w:val="27"/>
        </w:rPr>
      </w:pPr>
    </w:p>
    <w:p w14:paraId="493D4E99" w14:textId="700EFE8C" w:rsidR="3DBB1FB1" w:rsidRDefault="3DBB1FB1" w:rsidP="3DBB1FB1">
      <w:pPr>
        <w:rPr>
          <w:rFonts w:ascii="Calibri" w:eastAsia="Calibri" w:hAnsi="Calibri" w:cs="Calibri"/>
          <w:color w:val="2C3E50"/>
          <w:sz w:val="27"/>
          <w:szCs w:val="27"/>
        </w:rPr>
      </w:pPr>
    </w:p>
    <w:p w14:paraId="38AF8138" w14:textId="77777777" w:rsidR="002B1FE0" w:rsidRDefault="002B1FE0">
      <w:pPr>
        <w:rPr>
          <w:color w:val="000000" w:themeColor="text1"/>
        </w:rPr>
      </w:pPr>
    </w:p>
    <w:p w14:paraId="05E05854" w14:textId="77777777" w:rsidR="002B1FE0" w:rsidRDefault="002B1FE0">
      <w:pPr>
        <w:rPr>
          <w:color w:val="000000" w:themeColor="text1"/>
        </w:rPr>
      </w:pPr>
    </w:p>
    <w:p w14:paraId="331ACA70" w14:textId="77777777" w:rsidR="00273435" w:rsidRPr="00273435" w:rsidRDefault="00273435">
      <w:pPr>
        <w:rPr>
          <w:color w:val="000000" w:themeColor="text1"/>
          <w:lang w:val="cy-GB"/>
        </w:rPr>
      </w:pPr>
    </w:p>
    <w:sectPr w:rsidR="00273435" w:rsidRPr="002734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Nova">
    <w:panose1 w:val="020B0504020202020204"/>
    <w:charset w:val="00"/>
    <w:family w:val="swiss"/>
    <w:pitch w:val="variable"/>
    <w:sig w:usb0="0000028F" w:usb1="00000002"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Dvcddy1jRgG16S" int2:id="19FLJXK9">
      <int2:state int2:value="Rejected" int2:type="AugLoop_Text_Critique"/>
    </int2:textHash>
    <int2:textHash int2:hashCode="dbu9gGvRm7f6fj" int2:id="1g2iZqON">
      <int2:state int2:value="Rejected" int2:type="AugLoop_Text_Critique"/>
    </int2:textHash>
    <int2:textHash int2:hashCode="NTYMtH+F/8FNi5" int2:id="FBZnzNpX">
      <int2:state int2:value="Rejected" int2:type="AugLoop_Text_Critique"/>
    </int2:textHash>
    <int2:textHash int2:hashCode="juIm3i2ZLkFPzJ" int2:id="WFR5YdfT">
      <int2:state int2:value="Rejected" int2:type="AugLoop_Text_Critique"/>
    </int2:textHash>
    <int2:textHash int2:hashCode="paEyIFvRjUHEL6" int2:id="xtnOzwWI">
      <int2:state int2:value="Rejected" int2:type="AugLoop_Text_Critique"/>
    </int2:textHash>
    <int2:textHash int2:hashCode="WRK03eU5yhzHdr" int2:id="zP1FmaRD">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D65EB1"/>
    <w:multiLevelType w:val="hybridMultilevel"/>
    <w:tmpl w:val="65B65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63712E"/>
    <w:multiLevelType w:val="hybridMultilevel"/>
    <w:tmpl w:val="5156A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FC7F86"/>
    <w:multiLevelType w:val="hybridMultilevel"/>
    <w:tmpl w:val="80D8467E"/>
    <w:lvl w:ilvl="0" w:tplc="CA76909A">
      <w:start w:val="1"/>
      <w:numFmt w:val="bullet"/>
      <w:lvlText w:val=""/>
      <w:lvlJc w:val="left"/>
      <w:pPr>
        <w:ind w:left="720" w:hanging="360"/>
      </w:pPr>
      <w:rPr>
        <w:rFonts w:ascii="Symbol" w:hAnsi="Symbol" w:hint="default"/>
      </w:rPr>
    </w:lvl>
    <w:lvl w:ilvl="1" w:tplc="EC04D944">
      <w:start w:val="1"/>
      <w:numFmt w:val="bullet"/>
      <w:lvlText w:val="o"/>
      <w:lvlJc w:val="left"/>
      <w:pPr>
        <w:ind w:left="1440" w:hanging="360"/>
      </w:pPr>
      <w:rPr>
        <w:rFonts w:ascii="Courier New" w:hAnsi="Courier New" w:hint="default"/>
      </w:rPr>
    </w:lvl>
    <w:lvl w:ilvl="2" w:tplc="8FF2A628">
      <w:start w:val="1"/>
      <w:numFmt w:val="bullet"/>
      <w:lvlText w:val=""/>
      <w:lvlJc w:val="left"/>
      <w:pPr>
        <w:ind w:left="2160" w:hanging="360"/>
      </w:pPr>
      <w:rPr>
        <w:rFonts w:ascii="Wingdings" w:hAnsi="Wingdings" w:hint="default"/>
      </w:rPr>
    </w:lvl>
    <w:lvl w:ilvl="3" w:tplc="EAD0F0C6">
      <w:start w:val="1"/>
      <w:numFmt w:val="bullet"/>
      <w:lvlText w:val=""/>
      <w:lvlJc w:val="left"/>
      <w:pPr>
        <w:ind w:left="2880" w:hanging="360"/>
      </w:pPr>
      <w:rPr>
        <w:rFonts w:ascii="Symbol" w:hAnsi="Symbol" w:hint="default"/>
      </w:rPr>
    </w:lvl>
    <w:lvl w:ilvl="4" w:tplc="7EA64EE2">
      <w:start w:val="1"/>
      <w:numFmt w:val="bullet"/>
      <w:lvlText w:val="o"/>
      <w:lvlJc w:val="left"/>
      <w:pPr>
        <w:ind w:left="3600" w:hanging="360"/>
      </w:pPr>
      <w:rPr>
        <w:rFonts w:ascii="Courier New" w:hAnsi="Courier New" w:hint="default"/>
      </w:rPr>
    </w:lvl>
    <w:lvl w:ilvl="5" w:tplc="CC021DA8">
      <w:start w:val="1"/>
      <w:numFmt w:val="bullet"/>
      <w:lvlText w:val=""/>
      <w:lvlJc w:val="left"/>
      <w:pPr>
        <w:ind w:left="4320" w:hanging="360"/>
      </w:pPr>
      <w:rPr>
        <w:rFonts w:ascii="Wingdings" w:hAnsi="Wingdings" w:hint="default"/>
      </w:rPr>
    </w:lvl>
    <w:lvl w:ilvl="6" w:tplc="31222ED6">
      <w:start w:val="1"/>
      <w:numFmt w:val="bullet"/>
      <w:lvlText w:val=""/>
      <w:lvlJc w:val="left"/>
      <w:pPr>
        <w:ind w:left="5040" w:hanging="360"/>
      </w:pPr>
      <w:rPr>
        <w:rFonts w:ascii="Symbol" w:hAnsi="Symbol" w:hint="default"/>
      </w:rPr>
    </w:lvl>
    <w:lvl w:ilvl="7" w:tplc="3C12EF9A">
      <w:start w:val="1"/>
      <w:numFmt w:val="bullet"/>
      <w:lvlText w:val="o"/>
      <w:lvlJc w:val="left"/>
      <w:pPr>
        <w:ind w:left="5760" w:hanging="360"/>
      </w:pPr>
      <w:rPr>
        <w:rFonts w:ascii="Courier New" w:hAnsi="Courier New" w:hint="default"/>
      </w:rPr>
    </w:lvl>
    <w:lvl w:ilvl="8" w:tplc="721ADAEA">
      <w:start w:val="1"/>
      <w:numFmt w:val="bullet"/>
      <w:lvlText w:val=""/>
      <w:lvlJc w:val="left"/>
      <w:pPr>
        <w:ind w:left="6480" w:hanging="360"/>
      </w:pPr>
      <w:rPr>
        <w:rFonts w:ascii="Wingdings" w:hAnsi="Wingdings" w:hint="default"/>
      </w:rPr>
    </w:lvl>
  </w:abstractNum>
  <w:num w:numId="1" w16cid:durableId="724448401">
    <w:abstractNumId w:val="2"/>
  </w:num>
  <w:num w:numId="2" w16cid:durableId="244414176">
    <w:abstractNumId w:val="1"/>
  </w:num>
  <w:num w:numId="3" w16cid:durableId="11508292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55C"/>
    <w:rsid w:val="00047182"/>
    <w:rsid w:val="0008086C"/>
    <w:rsid w:val="00110267"/>
    <w:rsid w:val="0013E7F5"/>
    <w:rsid w:val="00146D1D"/>
    <w:rsid w:val="001866D8"/>
    <w:rsid w:val="00186D3D"/>
    <w:rsid w:val="001D19E2"/>
    <w:rsid w:val="001E1D99"/>
    <w:rsid w:val="001E3C08"/>
    <w:rsid w:val="0022DAD6"/>
    <w:rsid w:val="00250667"/>
    <w:rsid w:val="002621AC"/>
    <w:rsid w:val="00273435"/>
    <w:rsid w:val="00274011"/>
    <w:rsid w:val="002B1FE0"/>
    <w:rsid w:val="003A5E94"/>
    <w:rsid w:val="003E0FE3"/>
    <w:rsid w:val="00420821"/>
    <w:rsid w:val="004459F2"/>
    <w:rsid w:val="004569EB"/>
    <w:rsid w:val="0046487E"/>
    <w:rsid w:val="00506E5D"/>
    <w:rsid w:val="00522A88"/>
    <w:rsid w:val="00580579"/>
    <w:rsid w:val="005902BB"/>
    <w:rsid w:val="0059191C"/>
    <w:rsid w:val="005D1B63"/>
    <w:rsid w:val="00601AE6"/>
    <w:rsid w:val="00651D2C"/>
    <w:rsid w:val="00685FC6"/>
    <w:rsid w:val="006B17D4"/>
    <w:rsid w:val="006D5F53"/>
    <w:rsid w:val="007209A2"/>
    <w:rsid w:val="00757AA7"/>
    <w:rsid w:val="00770F81"/>
    <w:rsid w:val="00777557"/>
    <w:rsid w:val="0079759F"/>
    <w:rsid w:val="00803752"/>
    <w:rsid w:val="0090F92A"/>
    <w:rsid w:val="0091641F"/>
    <w:rsid w:val="00927D89"/>
    <w:rsid w:val="00966C8A"/>
    <w:rsid w:val="0098398B"/>
    <w:rsid w:val="009C769F"/>
    <w:rsid w:val="00A604DB"/>
    <w:rsid w:val="00A64129"/>
    <w:rsid w:val="00AC0F87"/>
    <w:rsid w:val="00AC39B6"/>
    <w:rsid w:val="00B226E1"/>
    <w:rsid w:val="00B66D81"/>
    <w:rsid w:val="00B93DD7"/>
    <w:rsid w:val="00BA1E9E"/>
    <w:rsid w:val="00BB2DEC"/>
    <w:rsid w:val="00BD2473"/>
    <w:rsid w:val="00BF30F3"/>
    <w:rsid w:val="00C85E4D"/>
    <w:rsid w:val="00CB6996"/>
    <w:rsid w:val="00D50591"/>
    <w:rsid w:val="00D908C9"/>
    <w:rsid w:val="00DB03B6"/>
    <w:rsid w:val="00DF1432"/>
    <w:rsid w:val="00E040DD"/>
    <w:rsid w:val="00E056F7"/>
    <w:rsid w:val="00E14778"/>
    <w:rsid w:val="00E8755C"/>
    <w:rsid w:val="00EA85F2"/>
    <w:rsid w:val="00F25E18"/>
    <w:rsid w:val="00F85711"/>
    <w:rsid w:val="00FA5884"/>
    <w:rsid w:val="00FB5904"/>
    <w:rsid w:val="015E3FC8"/>
    <w:rsid w:val="01698947"/>
    <w:rsid w:val="01A208A1"/>
    <w:rsid w:val="01B663BB"/>
    <w:rsid w:val="01CCA054"/>
    <w:rsid w:val="02060FCD"/>
    <w:rsid w:val="021974A1"/>
    <w:rsid w:val="0238D44D"/>
    <w:rsid w:val="0239CF68"/>
    <w:rsid w:val="02542048"/>
    <w:rsid w:val="026740B3"/>
    <w:rsid w:val="028661D8"/>
    <w:rsid w:val="02D0AC97"/>
    <w:rsid w:val="030559A8"/>
    <w:rsid w:val="0325FC3B"/>
    <w:rsid w:val="034592DD"/>
    <w:rsid w:val="036ABCB3"/>
    <w:rsid w:val="03835576"/>
    <w:rsid w:val="03857F60"/>
    <w:rsid w:val="041F1B29"/>
    <w:rsid w:val="0420AD87"/>
    <w:rsid w:val="045C8845"/>
    <w:rsid w:val="04EE047D"/>
    <w:rsid w:val="050CB178"/>
    <w:rsid w:val="0519D82C"/>
    <w:rsid w:val="057CC861"/>
    <w:rsid w:val="05B600E9"/>
    <w:rsid w:val="05EAA056"/>
    <w:rsid w:val="05F858A6"/>
    <w:rsid w:val="061DC462"/>
    <w:rsid w:val="063CFA6A"/>
    <w:rsid w:val="06633956"/>
    <w:rsid w:val="067579C4"/>
    <w:rsid w:val="0679A1B9"/>
    <w:rsid w:val="0695B14B"/>
    <w:rsid w:val="069A17B8"/>
    <w:rsid w:val="069B25E0"/>
    <w:rsid w:val="071D8732"/>
    <w:rsid w:val="0751D14A"/>
    <w:rsid w:val="077593F6"/>
    <w:rsid w:val="08114A25"/>
    <w:rsid w:val="083181AC"/>
    <w:rsid w:val="08591F81"/>
    <w:rsid w:val="086A408D"/>
    <w:rsid w:val="08E4F375"/>
    <w:rsid w:val="08EDA1AB"/>
    <w:rsid w:val="09251EF6"/>
    <w:rsid w:val="096AA414"/>
    <w:rsid w:val="096BC17A"/>
    <w:rsid w:val="09A67660"/>
    <w:rsid w:val="09A70B6A"/>
    <w:rsid w:val="09F2C9CB"/>
    <w:rsid w:val="0A0751F3"/>
    <w:rsid w:val="0A46F7C0"/>
    <w:rsid w:val="0A551D5C"/>
    <w:rsid w:val="0A9BE471"/>
    <w:rsid w:val="0AFEE487"/>
    <w:rsid w:val="0B05A416"/>
    <w:rsid w:val="0B21CA44"/>
    <w:rsid w:val="0B5BD3E8"/>
    <w:rsid w:val="0B6A21B4"/>
    <w:rsid w:val="0B776AD9"/>
    <w:rsid w:val="0B8CA84E"/>
    <w:rsid w:val="0C027CCF"/>
    <w:rsid w:val="0C37B4D2"/>
    <w:rsid w:val="0C82104F"/>
    <w:rsid w:val="0CB05E79"/>
    <w:rsid w:val="0CB19A5C"/>
    <w:rsid w:val="0CD27ADA"/>
    <w:rsid w:val="0CDD7F17"/>
    <w:rsid w:val="0CE4BB48"/>
    <w:rsid w:val="0CF91662"/>
    <w:rsid w:val="0CFC81E4"/>
    <w:rsid w:val="0D094B64"/>
    <w:rsid w:val="0D133B3A"/>
    <w:rsid w:val="0D2878AF"/>
    <w:rsid w:val="0D7039F4"/>
    <w:rsid w:val="0DAA36FD"/>
    <w:rsid w:val="0DD38533"/>
    <w:rsid w:val="0E2DABC2"/>
    <w:rsid w:val="0E5FE247"/>
    <w:rsid w:val="0E9374AA"/>
    <w:rsid w:val="0EAF0B9B"/>
    <w:rsid w:val="0EC85FD9"/>
    <w:rsid w:val="0ED98211"/>
    <w:rsid w:val="0EE1A721"/>
    <w:rsid w:val="0EF72D7E"/>
    <w:rsid w:val="0F288E7F"/>
    <w:rsid w:val="0F3695A4"/>
    <w:rsid w:val="0F64D0B5"/>
    <w:rsid w:val="0F6F5594"/>
    <w:rsid w:val="0F909F47"/>
    <w:rsid w:val="0F945DED"/>
    <w:rsid w:val="0F9CC9FB"/>
    <w:rsid w:val="0FA5A067"/>
    <w:rsid w:val="0FBC371F"/>
    <w:rsid w:val="0FE64C10"/>
    <w:rsid w:val="0FFBB2A8"/>
    <w:rsid w:val="10218829"/>
    <w:rsid w:val="103180FD"/>
    <w:rsid w:val="105DC033"/>
    <w:rsid w:val="10601971"/>
    <w:rsid w:val="10890D83"/>
    <w:rsid w:val="10B6B1F9"/>
    <w:rsid w:val="110697F0"/>
    <w:rsid w:val="115BCCF8"/>
    <w:rsid w:val="115E013F"/>
    <w:rsid w:val="1179F919"/>
    <w:rsid w:val="11B82C6B"/>
    <w:rsid w:val="11FBE9D2"/>
    <w:rsid w:val="1252825A"/>
    <w:rsid w:val="126FD629"/>
    <w:rsid w:val="12A023D6"/>
    <w:rsid w:val="12C0A2F2"/>
    <w:rsid w:val="12C9676D"/>
    <w:rsid w:val="12E67D50"/>
    <w:rsid w:val="130DFC05"/>
    <w:rsid w:val="131EA52E"/>
    <w:rsid w:val="13202A89"/>
    <w:rsid w:val="136857E6"/>
    <w:rsid w:val="13A1E813"/>
    <w:rsid w:val="13E6AB3C"/>
    <w:rsid w:val="140F5395"/>
    <w:rsid w:val="1416BA9B"/>
    <w:rsid w:val="143D3FBA"/>
    <w:rsid w:val="145C7353"/>
    <w:rsid w:val="148B1124"/>
    <w:rsid w:val="150C15CD"/>
    <w:rsid w:val="1538C332"/>
    <w:rsid w:val="1539AF53"/>
    <w:rsid w:val="155C3BF6"/>
    <w:rsid w:val="158A231C"/>
    <w:rsid w:val="15B28AFC"/>
    <w:rsid w:val="15DA5391"/>
    <w:rsid w:val="15ED7FA2"/>
    <w:rsid w:val="15F16F63"/>
    <w:rsid w:val="16357C1C"/>
    <w:rsid w:val="169FF8A8"/>
    <w:rsid w:val="16A61FC6"/>
    <w:rsid w:val="16B02DAA"/>
    <w:rsid w:val="17560722"/>
    <w:rsid w:val="17765F99"/>
    <w:rsid w:val="178D3FC4"/>
    <w:rsid w:val="17C2055A"/>
    <w:rsid w:val="1841F027"/>
    <w:rsid w:val="1843B68F"/>
    <w:rsid w:val="1894E8C5"/>
    <w:rsid w:val="18A6C775"/>
    <w:rsid w:val="190BB2FB"/>
    <w:rsid w:val="192B1386"/>
    <w:rsid w:val="19747633"/>
    <w:rsid w:val="1995DA52"/>
    <w:rsid w:val="19A8393A"/>
    <w:rsid w:val="19DE14D7"/>
    <w:rsid w:val="19EB635D"/>
    <w:rsid w:val="1A4297D6"/>
    <w:rsid w:val="1A61F782"/>
    <w:rsid w:val="1A725F21"/>
    <w:rsid w:val="1A908319"/>
    <w:rsid w:val="1ABE0684"/>
    <w:rsid w:val="1AC6E3E7"/>
    <w:rsid w:val="1AE1ED93"/>
    <w:rsid w:val="1B1EEF5E"/>
    <w:rsid w:val="1B744840"/>
    <w:rsid w:val="1B7B5751"/>
    <w:rsid w:val="1BFD1F18"/>
    <w:rsid w:val="1C094031"/>
    <w:rsid w:val="1C2A2B60"/>
    <w:rsid w:val="1C2BA81F"/>
    <w:rsid w:val="1C57D201"/>
    <w:rsid w:val="1C5E2D79"/>
    <w:rsid w:val="1C62B448"/>
    <w:rsid w:val="1C904849"/>
    <w:rsid w:val="1CCAFDC2"/>
    <w:rsid w:val="1CF08C2A"/>
    <w:rsid w:val="1D1018A1"/>
    <w:rsid w:val="1D1727B2"/>
    <w:rsid w:val="1D209BA7"/>
    <w:rsid w:val="1D25359B"/>
    <w:rsid w:val="1D420E51"/>
    <w:rsid w:val="1D4AA03A"/>
    <w:rsid w:val="1D9CFA4E"/>
    <w:rsid w:val="1DF90096"/>
    <w:rsid w:val="1E1AF61C"/>
    <w:rsid w:val="1E248831"/>
    <w:rsid w:val="1E637F61"/>
    <w:rsid w:val="1E66CE23"/>
    <w:rsid w:val="1E6D406F"/>
    <w:rsid w:val="1E85749C"/>
    <w:rsid w:val="1EB185FA"/>
    <w:rsid w:val="1EB2F813"/>
    <w:rsid w:val="1EB5BA81"/>
    <w:rsid w:val="1ED8A88D"/>
    <w:rsid w:val="1EE1DDBC"/>
    <w:rsid w:val="1F4A8E5F"/>
    <w:rsid w:val="1F63F43C"/>
    <w:rsid w:val="1FD7A98F"/>
    <w:rsid w:val="20282CEC"/>
    <w:rsid w:val="2041544E"/>
    <w:rsid w:val="205DD2D2"/>
    <w:rsid w:val="20748AF9"/>
    <w:rsid w:val="208FF94C"/>
    <w:rsid w:val="20D45150"/>
    <w:rsid w:val="20D67C03"/>
    <w:rsid w:val="20D8F585"/>
    <w:rsid w:val="20FFC49D"/>
    <w:rsid w:val="20FFE90F"/>
    <w:rsid w:val="216B9E5D"/>
    <w:rsid w:val="2179CBE3"/>
    <w:rsid w:val="21E35370"/>
    <w:rsid w:val="21ED5B43"/>
    <w:rsid w:val="222BC9AD"/>
    <w:rsid w:val="224BF995"/>
    <w:rsid w:val="22CC71B9"/>
    <w:rsid w:val="22DC18F9"/>
    <w:rsid w:val="230F4A51"/>
    <w:rsid w:val="2314CE1A"/>
    <w:rsid w:val="23159C44"/>
    <w:rsid w:val="2369239D"/>
    <w:rsid w:val="23866936"/>
    <w:rsid w:val="23915425"/>
    <w:rsid w:val="239FCFC9"/>
    <w:rsid w:val="23E7C9F6"/>
    <w:rsid w:val="23F2C2F9"/>
    <w:rsid w:val="240830FD"/>
    <w:rsid w:val="24139918"/>
    <w:rsid w:val="246EC347"/>
    <w:rsid w:val="24B16CA5"/>
    <w:rsid w:val="24C2A472"/>
    <w:rsid w:val="24EA611D"/>
    <w:rsid w:val="250FEC06"/>
    <w:rsid w:val="25223997"/>
    <w:rsid w:val="252254A8"/>
    <w:rsid w:val="2570F367"/>
    <w:rsid w:val="25A5AA6A"/>
    <w:rsid w:val="25A8BCB7"/>
    <w:rsid w:val="25AD8F26"/>
    <w:rsid w:val="25E92A4A"/>
    <w:rsid w:val="261F5A84"/>
    <w:rsid w:val="263414A9"/>
    <w:rsid w:val="2676EE0B"/>
    <w:rsid w:val="26C43116"/>
    <w:rsid w:val="27055114"/>
    <w:rsid w:val="27072856"/>
    <w:rsid w:val="27096A84"/>
    <w:rsid w:val="270DFE0B"/>
    <w:rsid w:val="27171D09"/>
    <w:rsid w:val="271C3703"/>
    <w:rsid w:val="27464BF4"/>
    <w:rsid w:val="275106F1"/>
    <w:rsid w:val="27A8E6A3"/>
    <w:rsid w:val="286BBB62"/>
    <w:rsid w:val="289C9748"/>
    <w:rsid w:val="291018F8"/>
    <w:rsid w:val="292D83E4"/>
    <w:rsid w:val="2946AA50"/>
    <w:rsid w:val="2960007F"/>
    <w:rsid w:val="29C62D30"/>
    <w:rsid w:val="29F5AABA"/>
    <w:rsid w:val="2A20DC14"/>
    <w:rsid w:val="2A467D34"/>
    <w:rsid w:val="2A5E24F9"/>
    <w:rsid w:val="2AA6F734"/>
    <w:rsid w:val="2AB4DF5A"/>
    <w:rsid w:val="2AC95445"/>
    <w:rsid w:val="2B0C9614"/>
    <w:rsid w:val="2B9E3896"/>
    <w:rsid w:val="2BEA8E2C"/>
    <w:rsid w:val="2C19BD17"/>
    <w:rsid w:val="2C1D0C3E"/>
    <w:rsid w:val="2C3FDDD0"/>
    <w:rsid w:val="2C851741"/>
    <w:rsid w:val="2CA8824B"/>
    <w:rsid w:val="2CED957A"/>
    <w:rsid w:val="2D306519"/>
    <w:rsid w:val="2D34121D"/>
    <w:rsid w:val="2D601FA1"/>
    <w:rsid w:val="2DB58D78"/>
    <w:rsid w:val="2E0ACE42"/>
    <w:rsid w:val="2ED6848E"/>
    <w:rsid w:val="2F19EE57"/>
    <w:rsid w:val="2F222EEE"/>
    <w:rsid w:val="2F241C94"/>
    <w:rsid w:val="2F41E4F6"/>
    <w:rsid w:val="2F777E92"/>
    <w:rsid w:val="2FD6C573"/>
    <w:rsid w:val="3025259F"/>
    <w:rsid w:val="30312A66"/>
    <w:rsid w:val="304909CF"/>
    <w:rsid w:val="30929C49"/>
    <w:rsid w:val="30BFECF5"/>
    <w:rsid w:val="314B6341"/>
    <w:rsid w:val="3157DCC6"/>
    <w:rsid w:val="317170FA"/>
    <w:rsid w:val="317295D4"/>
    <w:rsid w:val="31C2F281"/>
    <w:rsid w:val="321B3E61"/>
    <w:rsid w:val="322E6CAA"/>
    <w:rsid w:val="323454A0"/>
    <w:rsid w:val="32418006"/>
    <w:rsid w:val="3241ED77"/>
    <w:rsid w:val="3252F7F8"/>
    <w:rsid w:val="328058A1"/>
    <w:rsid w:val="328A71EC"/>
    <w:rsid w:val="32E9A39F"/>
    <w:rsid w:val="32F9EBE5"/>
    <w:rsid w:val="3319088F"/>
    <w:rsid w:val="33394E48"/>
    <w:rsid w:val="33573491"/>
    <w:rsid w:val="335F98C7"/>
    <w:rsid w:val="336982E6"/>
    <w:rsid w:val="33AE95FD"/>
    <w:rsid w:val="33CA3D0B"/>
    <w:rsid w:val="33D358B6"/>
    <w:rsid w:val="340EF0B0"/>
    <w:rsid w:val="3491D662"/>
    <w:rsid w:val="349AAD01"/>
    <w:rsid w:val="34A20E35"/>
    <w:rsid w:val="34E96C63"/>
    <w:rsid w:val="352BF8DC"/>
    <w:rsid w:val="35306F95"/>
    <w:rsid w:val="354E2B20"/>
    <w:rsid w:val="356F2917"/>
    <w:rsid w:val="35C212AE"/>
    <w:rsid w:val="362DA6C3"/>
    <w:rsid w:val="3679A7DE"/>
    <w:rsid w:val="36A123A8"/>
    <w:rsid w:val="36C1CC06"/>
    <w:rsid w:val="3707FD9E"/>
    <w:rsid w:val="370AF978"/>
    <w:rsid w:val="3734FFBE"/>
    <w:rsid w:val="373DFB66"/>
    <w:rsid w:val="375DE30F"/>
    <w:rsid w:val="37856CD6"/>
    <w:rsid w:val="37877B26"/>
    <w:rsid w:val="37882CD0"/>
    <w:rsid w:val="37D9AEF7"/>
    <w:rsid w:val="37F3EB84"/>
    <w:rsid w:val="381516AE"/>
    <w:rsid w:val="381E3229"/>
    <w:rsid w:val="383CF409"/>
    <w:rsid w:val="38659E18"/>
    <w:rsid w:val="3870A644"/>
    <w:rsid w:val="38820720"/>
    <w:rsid w:val="38914DE7"/>
    <w:rsid w:val="38B91C81"/>
    <w:rsid w:val="38C8BE23"/>
    <w:rsid w:val="38D61E26"/>
    <w:rsid w:val="38DA8D46"/>
    <w:rsid w:val="39136B5F"/>
    <w:rsid w:val="39757F58"/>
    <w:rsid w:val="3A0C76A5"/>
    <w:rsid w:val="3A1357B8"/>
    <w:rsid w:val="3A2C719D"/>
    <w:rsid w:val="3A54ECE2"/>
    <w:rsid w:val="3A648E84"/>
    <w:rsid w:val="3A765DA7"/>
    <w:rsid w:val="3A8A9CA6"/>
    <w:rsid w:val="3A9583D1"/>
    <w:rsid w:val="3AE4F701"/>
    <w:rsid w:val="3AFF9177"/>
    <w:rsid w:val="3B2BECD0"/>
    <w:rsid w:val="3B6B93EB"/>
    <w:rsid w:val="3BDDE36D"/>
    <w:rsid w:val="3BE2219E"/>
    <w:rsid w:val="3BFB8185"/>
    <w:rsid w:val="3C117EEE"/>
    <w:rsid w:val="3C122E08"/>
    <w:rsid w:val="3C2B24C1"/>
    <w:rsid w:val="3C66A230"/>
    <w:rsid w:val="3CA8A030"/>
    <w:rsid w:val="3CE65FC9"/>
    <w:rsid w:val="3CFA4E4F"/>
    <w:rsid w:val="3D19FFE3"/>
    <w:rsid w:val="3D312D48"/>
    <w:rsid w:val="3D8C8DA4"/>
    <w:rsid w:val="3D9C2F46"/>
    <w:rsid w:val="3DAD4F4F"/>
    <w:rsid w:val="3DBB1FB1"/>
    <w:rsid w:val="3E09AEC2"/>
    <w:rsid w:val="3E1C97C3"/>
    <w:rsid w:val="3E961EB0"/>
    <w:rsid w:val="3F5278BC"/>
    <w:rsid w:val="3F6F6F29"/>
    <w:rsid w:val="40773B4C"/>
    <w:rsid w:val="40E72458"/>
    <w:rsid w:val="418CDF6A"/>
    <w:rsid w:val="41A44AC5"/>
    <w:rsid w:val="41E68254"/>
    <w:rsid w:val="426FA069"/>
    <w:rsid w:val="42CC9228"/>
    <w:rsid w:val="42F008E6"/>
    <w:rsid w:val="431CEDF0"/>
    <w:rsid w:val="435AC88A"/>
    <w:rsid w:val="43C25B81"/>
    <w:rsid w:val="43F2773D"/>
    <w:rsid w:val="43FBCF28"/>
    <w:rsid w:val="4414343D"/>
    <w:rsid w:val="4486CE55"/>
    <w:rsid w:val="44B8BE51"/>
    <w:rsid w:val="44F698EB"/>
    <w:rsid w:val="455B43BC"/>
    <w:rsid w:val="45979F89"/>
    <w:rsid w:val="45C1DA84"/>
    <w:rsid w:val="45F3658A"/>
    <w:rsid w:val="46229EB6"/>
    <w:rsid w:val="4672C0BD"/>
    <w:rsid w:val="4692694C"/>
    <w:rsid w:val="46ACE6A3"/>
    <w:rsid w:val="46AE0F8D"/>
    <w:rsid w:val="46F54CC1"/>
    <w:rsid w:val="473E69C6"/>
    <w:rsid w:val="4764A7D8"/>
    <w:rsid w:val="479768AB"/>
    <w:rsid w:val="47AC45F4"/>
    <w:rsid w:val="47B09108"/>
    <w:rsid w:val="47B22748"/>
    <w:rsid w:val="47BE6F17"/>
    <w:rsid w:val="47F7C047"/>
    <w:rsid w:val="480D1BC2"/>
    <w:rsid w:val="48297450"/>
    <w:rsid w:val="48911D22"/>
    <w:rsid w:val="48B3BBFD"/>
    <w:rsid w:val="49246FB0"/>
    <w:rsid w:val="49336996"/>
    <w:rsid w:val="4963B6F1"/>
    <w:rsid w:val="49909581"/>
    <w:rsid w:val="49945484"/>
    <w:rsid w:val="4A19A632"/>
    <w:rsid w:val="4A1BF959"/>
    <w:rsid w:val="4A6B10AC"/>
    <w:rsid w:val="4A760A88"/>
    <w:rsid w:val="4AB1C3DB"/>
    <w:rsid w:val="4AFF8752"/>
    <w:rsid w:val="4B07AC30"/>
    <w:rsid w:val="4B4EDD7E"/>
    <w:rsid w:val="4B73E43B"/>
    <w:rsid w:val="4B82F786"/>
    <w:rsid w:val="4B895EE7"/>
    <w:rsid w:val="4BD865C9"/>
    <w:rsid w:val="4C06E10D"/>
    <w:rsid w:val="4C598E86"/>
    <w:rsid w:val="4CA40E87"/>
    <w:rsid w:val="4CA9BEC0"/>
    <w:rsid w:val="4CBAF997"/>
    <w:rsid w:val="4CC50170"/>
    <w:rsid w:val="4CC53C82"/>
    <w:rsid w:val="4CC85346"/>
    <w:rsid w:val="4D221292"/>
    <w:rsid w:val="4D673B7E"/>
    <w:rsid w:val="4D8223AF"/>
    <w:rsid w:val="4DA97B90"/>
    <w:rsid w:val="4DCEC2DB"/>
    <w:rsid w:val="4E372814"/>
    <w:rsid w:val="4E3EDD9A"/>
    <w:rsid w:val="4E3FDEE8"/>
    <w:rsid w:val="4E458F21"/>
    <w:rsid w:val="4E4F80F9"/>
    <w:rsid w:val="4E56C9F8"/>
    <w:rsid w:val="4E6C85DE"/>
    <w:rsid w:val="4EB3C9A8"/>
    <w:rsid w:val="4ECA46DD"/>
    <w:rsid w:val="4ED143E8"/>
    <w:rsid w:val="4EE144C5"/>
    <w:rsid w:val="4F082672"/>
    <w:rsid w:val="4F36861A"/>
    <w:rsid w:val="4F625B0C"/>
    <w:rsid w:val="4F791E5F"/>
    <w:rsid w:val="4FB5F50C"/>
    <w:rsid w:val="4FE1C267"/>
    <w:rsid w:val="4FE5CBC6"/>
    <w:rsid w:val="50682224"/>
    <w:rsid w:val="5086BF9C"/>
    <w:rsid w:val="50A04D7A"/>
    <w:rsid w:val="50E11C52"/>
    <w:rsid w:val="50E9C69F"/>
    <w:rsid w:val="51682792"/>
    <w:rsid w:val="52145E07"/>
    <w:rsid w:val="5218E587"/>
    <w:rsid w:val="523AACA1"/>
    <w:rsid w:val="52859700"/>
    <w:rsid w:val="52C5CA60"/>
    <w:rsid w:val="5320BFB5"/>
    <w:rsid w:val="53333AE6"/>
    <w:rsid w:val="53689F60"/>
    <w:rsid w:val="539E9980"/>
    <w:rsid w:val="54205C30"/>
    <w:rsid w:val="54372CF5"/>
    <w:rsid w:val="5460971D"/>
    <w:rsid w:val="54619AC1"/>
    <w:rsid w:val="5465048B"/>
    <w:rsid w:val="546A4511"/>
    <w:rsid w:val="54B93CE9"/>
    <w:rsid w:val="54D3652B"/>
    <w:rsid w:val="54EC8D88"/>
    <w:rsid w:val="5517B673"/>
    <w:rsid w:val="552FF0E0"/>
    <w:rsid w:val="55508649"/>
    <w:rsid w:val="556A9D64"/>
    <w:rsid w:val="557F063B"/>
    <w:rsid w:val="55BD37C2"/>
    <w:rsid w:val="56061572"/>
    <w:rsid w:val="560B425D"/>
    <w:rsid w:val="564753DF"/>
    <w:rsid w:val="5653EA8C"/>
    <w:rsid w:val="56550D4A"/>
    <w:rsid w:val="565C58EF"/>
    <w:rsid w:val="56A9B5C8"/>
    <w:rsid w:val="56EC56AA"/>
    <w:rsid w:val="56FDB110"/>
    <w:rsid w:val="573588F1"/>
    <w:rsid w:val="5737684A"/>
    <w:rsid w:val="5737CC17"/>
    <w:rsid w:val="577B51BE"/>
    <w:rsid w:val="57B0D66B"/>
    <w:rsid w:val="57F0DDAB"/>
    <w:rsid w:val="58085260"/>
    <w:rsid w:val="582CCE11"/>
    <w:rsid w:val="583A65FF"/>
    <w:rsid w:val="588FE0E6"/>
    <w:rsid w:val="58F4D884"/>
    <w:rsid w:val="590C73BA"/>
    <w:rsid w:val="591D2028"/>
    <w:rsid w:val="59B98A45"/>
    <w:rsid w:val="59E0ADF1"/>
    <w:rsid w:val="59E29E60"/>
    <w:rsid w:val="59EB3880"/>
    <w:rsid w:val="59FE69D5"/>
    <w:rsid w:val="5A793D10"/>
    <w:rsid w:val="5A909F3C"/>
    <w:rsid w:val="5AC0E51F"/>
    <w:rsid w:val="5ACBFA42"/>
    <w:rsid w:val="5AD775B8"/>
    <w:rsid w:val="5B1F0400"/>
    <w:rsid w:val="5B73B145"/>
    <w:rsid w:val="5B759EEB"/>
    <w:rsid w:val="5BBFC7CD"/>
    <w:rsid w:val="5BEE47BF"/>
    <w:rsid w:val="5C0F1846"/>
    <w:rsid w:val="5C122F7B"/>
    <w:rsid w:val="5C376023"/>
    <w:rsid w:val="5C797A5C"/>
    <w:rsid w:val="5C9D2A74"/>
    <w:rsid w:val="5CBAD461"/>
    <w:rsid w:val="5CBD3536"/>
    <w:rsid w:val="5CC3B235"/>
    <w:rsid w:val="5D1FBC20"/>
    <w:rsid w:val="5D21DA68"/>
    <w:rsid w:val="5D5B982E"/>
    <w:rsid w:val="5D80284A"/>
    <w:rsid w:val="5D9CE598"/>
    <w:rsid w:val="5DB48B71"/>
    <w:rsid w:val="5E1B111F"/>
    <w:rsid w:val="5E90272E"/>
    <w:rsid w:val="5EAD622F"/>
    <w:rsid w:val="5ED84C06"/>
    <w:rsid w:val="5EFC6333"/>
    <w:rsid w:val="5F4B6E3C"/>
    <w:rsid w:val="5F505EF7"/>
    <w:rsid w:val="5F5FA878"/>
    <w:rsid w:val="5F641A08"/>
    <w:rsid w:val="5F897434"/>
    <w:rsid w:val="5F9D0E80"/>
    <w:rsid w:val="5FEA12D8"/>
    <w:rsid w:val="6025B974"/>
    <w:rsid w:val="603CF88A"/>
    <w:rsid w:val="60404066"/>
    <w:rsid w:val="60472268"/>
    <w:rsid w:val="60F9159A"/>
    <w:rsid w:val="61BD77B9"/>
    <w:rsid w:val="62104A5A"/>
    <w:rsid w:val="623B1ECC"/>
    <w:rsid w:val="624380E8"/>
    <w:rsid w:val="626DEE43"/>
    <w:rsid w:val="62717E9C"/>
    <w:rsid w:val="629A0A8D"/>
    <w:rsid w:val="62B4746E"/>
    <w:rsid w:val="62C89A85"/>
    <w:rsid w:val="62F2A5FF"/>
    <w:rsid w:val="63180922"/>
    <w:rsid w:val="633F1CEF"/>
    <w:rsid w:val="636789A3"/>
    <w:rsid w:val="6394E52B"/>
    <w:rsid w:val="63958214"/>
    <w:rsid w:val="644305D0"/>
    <w:rsid w:val="64497A77"/>
    <w:rsid w:val="6472DC88"/>
    <w:rsid w:val="648EA33C"/>
    <w:rsid w:val="64961911"/>
    <w:rsid w:val="64B9A39D"/>
    <w:rsid w:val="64D38977"/>
    <w:rsid w:val="64DAED50"/>
    <w:rsid w:val="650557F7"/>
    <w:rsid w:val="652B3DFF"/>
    <w:rsid w:val="652EE14C"/>
    <w:rsid w:val="658B3A2F"/>
    <w:rsid w:val="659727F8"/>
    <w:rsid w:val="65AA677A"/>
    <w:rsid w:val="660AEBBD"/>
    <w:rsid w:val="662F05C4"/>
    <w:rsid w:val="6664177C"/>
    <w:rsid w:val="66A0F2F1"/>
    <w:rsid w:val="66CD22D6"/>
    <w:rsid w:val="66D41345"/>
    <w:rsid w:val="66F28B33"/>
    <w:rsid w:val="670131B3"/>
    <w:rsid w:val="671C7B70"/>
    <w:rsid w:val="6730A60C"/>
    <w:rsid w:val="676E6F26"/>
    <w:rsid w:val="678463B0"/>
    <w:rsid w:val="67898EAF"/>
    <w:rsid w:val="678CDF07"/>
    <w:rsid w:val="680EEEFB"/>
    <w:rsid w:val="685F9961"/>
    <w:rsid w:val="68666381"/>
    <w:rsid w:val="689D0214"/>
    <w:rsid w:val="689E4AD5"/>
    <w:rsid w:val="68B38464"/>
    <w:rsid w:val="68E2E8E9"/>
    <w:rsid w:val="68FEA271"/>
    <w:rsid w:val="69406611"/>
    <w:rsid w:val="69630615"/>
    <w:rsid w:val="699AAC85"/>
    <w:rsid w:val="6A38D275"/>
    <w:rsid w:val="6A3A1B36"/>
    <w:rsid w:val="6A4F54C5"/>
    <w:rsid w:val="6A5186B9"/>
    <w:rsid w:val="6A80BF99"/>
    <w:rsid w:val="6A941530"/>
    <w:rsid w:val="6AC47FC9"/>
    <w:rsid w:val="6AEEED95"/>
    <w:rsid w:val="6B84A49E"/>
    <w:rsid w:val="6BD54A4A"/>
    <w:rsid w:val="6BEB2526"/>
    <w:rsid w:val="6C6A0630"/>
    <w:rsid w:val="6C748491"/>
    <w:rsid w:val="6C77B657"/>
    <w:rsid w:val="6C8ABDF6"/>
    <w:rsid w:val="6CB84008"/>
    <w:rsid w:val="6D0BE92A"/>
    <w:rsid w:val="6D64BE4B"/>
    <w:rsid w:val="6D8C927F"/>
    <w:rsid w:val="6DA5BADC"/>
    <w:rsid w:val="6E05D691"/>
    <w:rsid w:val="6E21B995"/>
    <w:rsid w:val="6E73A6D3"/>
    <w:rsid w:val="6E7F5953"/>
    <w:rsid w:val="6E8AA071"/>
    <w:rsid w:val="6EEDB05F"/>
    <w:rsid w:val="6F2862E0"/>
    <w:rsid w:val="6F3C804B"/>
    <w:rsid w:val="6F418B3D"/>
    <w:rsid w:val="6FA78584"/>
    <w:rsid w:val="6FBD89F6"/>
    <w:rsid w:val="6FCE8E79"/>
    <w:rsid w:val="6FDAD122"/>
    <w:rsid w:val="6FEFE0CA"/>
    <w:rsid w:val="70038A7F"/>
    <w:rsid w:val="708980C0"/>
    <w:rsid w:val="70BE9649"/>
    <w:rsid w:val="70C58996"/>
    <w:rsid w:val="70D850AC"/>
    <w:rsid w:val="714355E5"/>
    <w:rsid w:val="71E680E0"/>
    <w:rsid w:val="71E6DEA2"/>
    <w:rsid w:val="726159F7"/>
    <w:rsid w:val="726175BB"/>
    <w:rsid w:val="72792BFF"/>
    <w:rsid w:val="7290C615"/>
    <w:rsid w:val="72B88148"/>
    <w:rsid w:val="72DF2646"/>
    <w:rsid w:val="72E609EB"/>
    <w:rsid w:val="72E8FC03"/>
    <w:rsid w:val="72E9437E"/>
    <w:rsid w:val="7346CF18"/>
    <w:rsid w:val="738487BE"/>
    <w:rsid w:val="73862737"/>
    <w:rsid w:val="73976007"/>
    <w:rsid w:val="73FD2A58"/>
    <w:rsid w:val="73FDC84B"/>
    <w:rsid w:val="74F2164B"/>
    <w:rsid w:val="75A2BF31"/>
    <w:rsid w:val="75B6D777"/>
    <w:rsid w:val="75ECFB4C"/>
    <w:rsid w:val="76046FE9"/>
    <w:rsid w:val="7629F1A3"/>
    <w:rsid w:val="76C78CDF"/>
    <w:rsid w:val="76E2E71F"/>
    <w:rsid w:val="76FF6B49"/>
    <w:rsid w:val="7735690D"/>
    <w:rsid w:val="77963EDB"/>
    <w:rsid w:val="77A0404A"/>
    <w:rsid w:val="77CC1C64"/>
    <w:rsid w:val="78122755"/>
    <w:rsid w:val="78278B5A"/>
    <w:rsid w:val="7828DF25"/>
    <w:rsid w:val="783B0D04"/>
    <w:rsid w:val="784AD064"/>
    <w:rsid w:val="7856130B"/>
    <w:rsid w:val="789B3BAA"/>
    <w:rsid w:val="78D0B73F"/>
    <w:rsid w:val="78E295F4"/>
    <w:rsid w:val="78FAABD2"/>
    <w:rsid w:val="79B39951"/>
    <w:rsid w:val="79C2B3CA"/>
    <w:rsid w:val="79D92A19"/>
    <w:rsid w:val="7A582C86"/>
    <w:rsid w:val="7A5D017A"/>
    <w:rsid w:val="7A780906"/>
    <w:rsid w:val="7AB25E95"/>
    <w:rsid w:val="7AC59AB1"/>
    <w:rsid w:val="7AD501DF"/>
    <w:rsid w:val="7AD5D52B"/>
    <w:rsid w:val="7AF23B14"/>
    <w:rsid w:val="7B054BFF"/>
    <w:rsid w:val="7B0C48A8"/>
    <w:rsid w:val="7B4F69B2"/>
    <w:rsid w:val="7BB203E3"/>
    <w:rsid w:val="7BC13C14"/>
    <w:rsid w:val="7BD2DC6C"/>
    <w:rsid w:val="7BD5BB8E"/>
    <w:rsid w:val="7C093676"/>
    <w:rsid w:val="7C0D7C8E"/>
    <w:rsid w:val="7C168932"/>
    <w:rsid w:val="7C19A381"/>
    <w:rsid w:val="7C1D83DF"/>
    <w:rsid w:val="7C616B12"/>
    <w:rsid w:val="7C96C1A6"/>
    <w:rsid w:val="7CEB3A13"/>
    <w:rsid w:val="7CF05E97"/>
    <w:rsid w:val="7D0E7E27"/>
    <w:rsid w:val="7D329EA9"/>
    <w:rsid w:val="7DA1ECFB"/>
    <w:rsid w:val="7DF5A8F7"/>
    <w:rsid w:val="7E329207"/>
    <w:rsid w:val="7E3FC9EA"/>
    <w:rsid w:val="7E6FFC13"/>
    <w:rsid w:val="7F09FE72"/>
    <w:rsid w:val="7F202B2D"/>
    <w:rsid w:val="7F6EEEDF"/>
    <w:rsid w:val="7F7F420E"/>
    <w:rsid w:val="7F917958"/>
    <w:rsid w:val="7FBE1337"/>
    <w:rsid w:val="7FCDB8E5"/>
    <w:rsid w:val="7FCE62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DC718D1"/>
  <w15:chartTrackingRefBased/>
  <w15:docId w15:val="{A52D2C74-7374-0D46-80B0-D12944409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769F"/>
    <w:pPr>
      <w:ind w:left="720"/>
      <w:contextualSpacing/>
    </w:pPr>
  </w:style>
  <w:style w:type="character" w:styleId="Hyperlink">
    <w:name w:val="Hyperlink"/>
    <w:basedOn w:val="DefaultParagraphFont"/>
    <w:uiPriority w:val="99"/>
    <w:unhideWhenUsed/>
    <w:rsid w:val="002B1FE0"/>
    <w:rPr>
      <w:color w:val="0563C1" w:themeColor="hyperlink"/>
      <w:u w:val="single"/>
    </w:rPr>
  </w:style>
  <w:style w:type="character" w:styleId="UnresolvedMention">
    <w:name w:val="Unresolved Mention"/>
    <w:basedOn w:val="DefaultParagraphFont"/>
    <w:uiPriority w:val="99"/>
    <w:semiHidden/>
    <w:unhideWhenUsed/>
    <w:rsid w:val="002B1FE0"/>
    <w:rPr>
      <w:color w:val="605E5C"/>
      <w:shd w:val="clear" w:color="auto" w:fill="E1DFDD"/>
    </w:rPr>
  </w:style>
  <w:style w:type="character" w:styleId="FollowedHyperlink">
    <w:name w:val="FollowedHyperlink"/>
    <w:basedOn w:val="DefaultParagraphFont"/>
    <w:uiPriority w:val="99"/>
    <w:semiHidden/>
    <w:unhideWhenUsed/>
    <w:rsid w:val="001D19E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978565">
      <w:bodyDiv w:val="1"/>
      <w:marLeft w:val="0"/>
      <w:marRight w:val="0"/>
      <w:marTop w:val="0"/>
      <w:marBottom w:val="0"/>
      <w:divBdr>
        <w:top w:val="none" w:sz="0" w:space="0" w:color="auto"/>
        <w:left w:val="none" w:sz="0" w:space="0" w:color="auto"/>
        <w:bottom w:val="none" w:sz="0" w:space="0" w:color="auto"/>
        <w:right w:val="none" w:sz="0" w:space="0" w:color="auto"/>
      </w:divBdr>
      <w:divsChild>
        <w:div w:id="578633125">
          <w:marLeft w:val="0"/>
          <w:marRight w:val="0"/>
          <w:marTop w:val="0"/>
          <w:marBottom w:val="0"/>
          <w:divBdr>
            <w:top w:val="none" w:sz="0" w:space="0" w:color="auto"/>
            <w:left w:val="none" w:sz="0" w:space="0" w:color="auto"/>
            <w:bottom w:val="none" w:sz="0" w:space="0" w:color="auto"/>
            <w:right w:val="none" w:sz="0" w:space="0" w:color="auto"/>
          </w:divBdr>
          <w:divsChild>
            <w:div w:id="1703245496">
              <w:marLeft w:val="0"/>
              <w:marRight w:val="0"/>
              <w:marTop w:val="0"/>
              <w:marBottom w:val="0"/>
              <w:divBdr>
                <w:top w:val="none" w:sz="0" w:space="0" w:color="auto"/>
                <w:left w:val="none" w:sz="0" w:space="0" w:color="auto"/>
                <w:bottom w:val="none" w:sz="0" w:space="0" w:color="auto"/>
                <w:right w:val="none" w:sz="0" w:space="0" w:color="auto"/>
              </w:divBdr>
              <w:divsChild>
                <w:div w:id="2026858916">
                  <w:marLeft w:val="0"/>
                  <w:marRight w:val="0"/>
                  <w:marTop w:val="0"/>
                  <w:marBottom w:val="0"/>
                  <w:divBdr>
                    <w:top w:val="none" w:sz="0" w:space="0" w:color="auto"/>
                    <w:left w:val="none" w:sz="0" w:space="0" w:color="auto"/>
                    <w:bottom w:val="none" w:sz="0" w:space="0" w:color="auto"/>
                    <w:right w:val="none" w:sz="0" w:space="0" w:color="auto"/>
                  </w:divBdr>
                  <w:divsChild>
                    <w:div w:id="138306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0377131">
      <w:bodyDiv w:val="1"/>
      <w:marLeft w:val="0"/>
      <w:marRight w:val="0"/>
      <w:marTop w:val="0"/>
      <w:marBottom w:val="0"/>
      <w:divBdr>
        <w:top w:val="none" w:sz="0" w:space="0" w:color="auto"/>
        <w:left w:val="none" w:sz="0" w:space="0" w:color="auto"/>
        <w:bottom w:val="none" w:sz="0" w:space="0" w:color="auto"/>
        <w:right w:val="none" w:sz="0" w:space="0" w:color="auto"/>
      </w:divBdr>
      <w:divsChild>
        <w:div w:id="1380980386">
          <w:marLeft w:val="0"/>
          <w:marRight w:val="0"/>
          <w:marTop w:val="0"/>
          <w:marBottom w:val="0"/>
          <w:divBdr>
            <w:top w:val="none" w:sz="0" w:space="0" w:color="auto"/>
            <w:left w:val="none" w:sz="0" w:space="0" w:color="auto"/>
            <w:bottom w:val="none" w:sz="0" w:space="0" w:color="auto"/>
            <w:right w:val="none" w:sz="0" w:space="0" w:color="auto"/>
          </w:divBdr>
          <w:divsChild>
            <w:div w:id="2011133599">
              <w:marLeft w:val="0"/>
              <w:marRight w:val="0"/>
              <w:marTop w:val="0"/>
              <w:marBottom w:val="0"/>
              <w:divBdr>
                <w:top w:val="none" w:sz="0" w:space="0" w:color="auto"/>
                <w:left w:val="none" w:sz="0" w:space="0" w:color="auto"/>
                <w:bottom w:val="none" w:sz="0" w:space="0" w:color="auto"/>
                <w:right w:val="none" w:sz="0" w:space="0" w:color="auto"/>
              </w:divBdr>
              <w:divsChild>
                <w:div w:id="987703872">
                  <w:marLeft w:val="0"/>
                  <w:marRight w:val="0"/>
                  <w:marTop w:val="0"/>
                  <w:marBottom w:val="0"/>
                  <w:divBdr>
                    <w:top w:val="none" w:sz="0" w:space="0" w:color="auto"/>
                    <w:left w:val="none" w:sz="0" w:space="0" w:color="auto"/>
                    <w:bottom w:val="none" w:sz="0" w:space="0" w:color="auto"/>
                    <w:right w:val="none" w:sz="0" w:space="0" w:color="auto"/>
                  </w:divBdr>
                  <w:divsChild>
                    <w:div w:id="2029453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learningindustry.com/problems-with-multiple-choice-exams-and-more-effective-alternatives" TargetMode="External"/><Relationship Id="rId18" Type="http://schemas.openxmlformats.org/officeDocument/2006/relationships/hyperlink" Target="https://hwb.gov.wales/curriculum-for-wales/assessment-arrangements/what-s-changing-in-assessment/" TargetMode="External"/><Relationship Id="rId26" Type="http://schemas.openxmlformats.org/officeDocument/2006/relationships/hyperlink" Target="https://spark.scu.edu.au/kb/tl/assess/using-quizzes-to-evaluate-student-learning" TargetMode="External"/><Relationship Id="rId39" Type="http://schemas.openxmlformats.org/officeDocument/2006/relationships/image" Target="media/image5.png"/><Relationship Id="rId21" Type="http://schemas.openxmlformats.org/officeDocument/2006/relationships/hyperlink" Target="https://ncca.ie/media/1927/assessment-workshop-1_en.pdf" TargetMode="External"/><Relationship Id="rId34" Type="http://schemas.openxmlformats.org/officeDocument/2006/relationships/hyperlink" Target="https://www.goodreads.com/author/quotes/18019355.John_Hattie" TargetMode="External"/><Relationship Id="rId42" Type="http://schemas.openxmlformats.org/officeDocument/2006/relationships/image" Target="media/image8.png"/><Relationship Id="rId7" Type="http://schemas.openxmlformats.org/officeDocument/2006/relationships/hyperlink" Target="https://www.reap.ac.uk/reap/public/Presentations/GCU/gcu_carpediem_assessment_practices_analysis_19jan06.pdf" TargetMode="External"/><Relationship Id="rId2" Type="http://schemas.openxmlformats.org/officeDocument/2006/relationships/styles" Target="styles.xml"/><Relationship Id="rId16" Type="http://schemas.openxmlformats.org/officeDocument/2006/relationships/hyperlink" Target="https://thirdspacelearning.com/blog/mini-whiteboards/" TargetMode="External"/><Relationship Id="rId29" Type="http://schemas.openxmlformats.org/officeDocument/2006/relationships/hyperlink" Target="https://hwb.gov.wales/api/storage/663d00fd-9c3b-4003-9a1f-0012bad39fad/how-to-develop-thinking-and-assessment-for-learning-in-the-classroom.pdf" TargetMode="External"/><Relationship Id="rId1" Type="http://schemas.openxmlformats.org/officeDocument/2006/relationships/numbering" Target="numbering.xml"/><Relationship Id="rId6" Type="http://schemas.openxmlformats.org/officeDocument/2006/relationships/hyperlink" Target="http://learningandtheadolescentmind.org/people_01.html" TargetMode="External"/><Relationship Id="rId11" Type="http://schemas.openxmlformats.org/officeDocument/2006/relationships/hyperlink" Target="https://learningspy.co.uk/leadership/model-lesson-part-1/" TargetMode="External"/><Relationship Id="rId24" Type="http://schemas.openxmlformats.org/officeDocument/2006/relationships/hyperlink" Target="http://michiganassessmentconsortium.org/wp-content/uploads/Formative-Assessment-and-Design-of-Instructional-Systems.pdf" TargetMode="External"/><Relationship Id="rId32" Type="http://schemas.openxmlformats.org/officeDocument/2006/relationships/hyperlink" Target="https://doi.org/10.3389/fpsyg.2019.03087" TargetMode="External"/><Relationship Id="rId37" Type="http://schemas.openxmlformats.org/officeDocument/2006/relationships/image" Target="media/image3.png"/><Relationship Id="rId40" Type="http://schemas.openxmlformats.org/officeDocument/2006/relationships/image" Target="media/image6.png"/><Relationship Id="rId45" Type="http://schemas.openxmlformats.org/officeDocument/2006/relationships/theme" Target="theme/theme1.xml"/><Relationship Id="rId5" Type="http://schemas.openxmlformats.org/officeDocument/2006/relationships/hyperlink" Target="https://www.linkedin.com/pulse/importance-competition-learning-case-testwin-testwin" TargetMode="External"/><Relationship Id="rId15" Type="http://schemas.openxmlformats.org/officeDocument/2006/relationships/hyperlink" Target="https://geography.org.uk/ite/initial-teacher-education/geography-support-for-trainees-and-ects/learning-to-teach-secondary-geography/assessment-in-geography/peer-and-self-assessment/" TargetMode="External"/><Relationship Id="rId23" Type="http://schemas.openxmlformats.org/officeDocument/2006/relationships/hyperlink" Target="https://www.simplypsychology.org/blooms-taxonomy.html" TargetMode="External"/><Relationship Id="rId28" Type="http://schemas.openxmlformats.org/officeDocument/2006/relationships/hyperlink" Target="https://www.teachertoolkit.co.uk/2018/03/04/live-marking-2/" TargetMode="External"/><Relationship Id="rId36" Type="http://schemas.openxmlformats.org/officeDocument/2006/relationships/image" Target="media/image2.png"/><Relationship Id="rId10" Type="http://schemas.openxmlformats.org/officeDocument/2006/relationships/hyperlink" Target="https://www.cscjes-cronfa.co.uk/api/storage/4f3cc859-8e5f-434a-afdc-7f0afb683505/CfW%20Assessment%20Poster%20Pack%20EN.pdf" TargetMode="External"/><Relationship Id="rId19" Type="http://schemas.openxmlformats.org/officeDocument/2006/relationships/hyperlink" Target="https://mussila.com/the-top-6-benefits-of-interactive-learning/" TargetMode="External"/><Relationship Id="rId31" Type="http://schemas.openxmlformats.org/officeDocument/2006/relationships/hyperlink" Target="https://counseling.education.wm.edu/blog/the-importance-of-lesson-planning-for-student-success"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kappanonline.org/inside-the-black-box-raising-standards-through-classroom-assessment/" TargetMode="External"/><Relationship Id="rId14" Type="http://schemas.openxmlformats.org/officeDocument/2006/relationships/hyperlink" Target="https://api.pageplace.de/preview/DT0400.9781135354343_A23791344/preview-9781135354343_A23791344.pdf" TargetMode="External"/><Relationship Id="rId22" Type="http://schemas.openxmlformats.org/officeDocument/2006/relationships/hyperlink" Target="https://www.researchgate.net/profile/Ozkan-Cikrikci/publication/259642504_University_Students'_Ways_Of_Coping_With_Stress_Life_Satisfaction_And_Subjective_Well-Being/links/59200e71a6fdcc4443efb172/University-Students-Ways-Of-Coping-With-Stress-Life-Satisfaction-And-Subjective-Well-Being.pdf" TargetMode="External"/><Relationship Id="rId27" Type="http://schemas.openxmlformats.org/officeDocument/2006/relationships/hyperlink" Target="https://www.teachertoolkit.co.uk/2021/09/04/wait-time/" TargetMode="External"/><Relationship Id="rId30" Type="http://schemas.openxmlformats.org/officeDocument/2006/relationships/hyperlink" Target="https://hwb.gov.wales/api/storage/663d00fd-9c3b-4003-9a1f-0012bad39fad/how-to-develop-thinking-and-assessment-for-learning-in-the-classroom.pdf" TargetMode="External"/><Relationship Id="rId35" Type="http://schemas.openxmlformats.org/officeDocument/2006/relationships/image" Target="media/image1.png"/><Relationship Id="rId43" Type="http://schemas.openxmlformats.org/officeDocument/2006/relationships/image" Target="media/image9.png"/><Relationship Id="rId8" Type="http://schemas.openxmlformats.org/officeDocument/2006/relationships/hyperlink" Target="https://weaeducation.typepad.co.uk/files/blackbox-1.pdf" TargetMode="External"/><Relationship Id="rId3" Type="http://schemas.openxmlformats.org/officeDocument/2006/relationships/settings" Target="settings.xml"/><Relationship Id="rId12" Type="http://schemas.openxmlformats.org/officeDocument/2006/relationships/hyperlink" Target="https://learningspy.co.uk/english-gcse/using-mini-whiteboards-in-english/" TargetMode="External"/><Relationship Id="rId17" Type="http://schemas.openxmlformats.org/officeDocument/2006/relationships/hyperlink" Target="https://hwb.gov.wales/curriculum-for-wales/assessment-arrangements/supporting-learner-progression-assessment-guidance/" TargetMode="External"/><Relationship Id="rId25" Type="http://schemas.openxmlformats.org/officeDocument/2006/relationships/hyperlink" Target="https://my.chartered.college/wp-content/uploads/2018/10/9.-Mini-Whiteboards.pdf" TargetMode="External"/><Relationship Id="rId33" Type="http://schemas.openxmlformats.org/officeDocument/2006/relationships/hyperlink" Target="https://www.eteach.com/blog/why-traffic-lights-gets-the-thumbs-down" TargetMode="External"/><Relationship Id="rId38" Type="http://schemas.openxmlformats.org/officeDocument/2006/relationships/image" Target="media/image4.png"/><Relationship Id="rId46" Type="http://schemas.microsoft.com/office/2020/10/relationships/intelligence" Target="intelligence2.xml"/><Relationship Id="rId20" Type="http://schemas.openxmlformats.org/officeDocument/2006/relationships/hyperlink" Target="https://www.kumon.co.uk/blog/benefits-of-children-taking-responsibility-for-their-own-learning/" TargetMode="External"/><Relationship Id="rId4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TotalTime>
  <Pages>19</Pages>
  <Words>4921</Words>
  <Characters>28053</Characters>
  <Application>Microsoft Office Word</Application>
  <DocSecurity>0</DocSecurity>
  <Lines>233</Lines>
  <Paragraphs>65</Paragraphs>
  <ScaleCrop>false</ScaleCrop>
  <Company/>
  <LinksUpToDate>false</LinksUpToDate>
  <CharactersWithSpaces>32909</CharactersWithSpaces>
  <SharedDoc>false</SharedDoc>
  <HLinks>
    <vt:vector size="180" baseType="variant">
      <vt:variant>
        <vt:i4>7995483</vt:i4>
      </vt:variant>
      <vt:variant>
        <vt:i4>87</vt:i4>
      </vt:variant>
      <vt:variant>
        <vt:i4>0</vt:i4>
      </vt:variant>
      <vt:variant>
        <vt:i4>5</vt:i4>
      </vt:variant>
      <vt:variant>
        <vt:lpwstr>https://www.goodreads.com/author/quotes/18019355.John_Hattie</vt:lpwstr>
      </vt:variant>
      <vt:variant>
        <vt:lpwstr>:~:text=The%20greater%20the%20challenge%2C%20the</vt:lpwstr>
      </vt:variant>
      <vt:variant>
        <vt:i4>6291500</vt:i4>
      </vt:variant>
      <vt:variant>
        <vt:i4>84</vt:i4>
      </vt:variant>
      <vt:variant>
        <vt:i4>0</vt:i4>
      </vt:variant>
      <vt:variant>
        <vt:i4>5</vt:i4>
      </vt:variant>
      <vt:variant>
        <vt:lpwstr>https://www.eteach.com/blog/why-traffic-lights-gets-the-thumbs-down</vt:lpwstr>
      </vt:variant>
      <vt:variant>
        <vt:lpwstr/>
      </vt:variant>
      <vt:variant>
        <vt:i4>4</vt:i4>
      </vt:variant>
      <vt:variant>
        <vt:i4>81</vt:i4>
      </vt:variant>
      <vt:variant>
        <vt:i4>0</vt:i4>
      </vt:variant>
      <vt:variant>
        <vt:i4>5</vt:i4>
      </vt:variant>
      <vt:variant>
        <vt:lpwstr>https://doi.org/10.3389/fpsyg.2019.03087</vt:lpwstr>
      </vt:variant>
      <vt:variant>
        <vt:lpwstr/>
      </vt:variant>
      <vt:variant>
        <vt:i4>7536686</vt:i4>
      </vt:variant>
      <vt:variant>
        <vt:i4>78</vt:i4>
      </vt:variant>
      <vt:variant>
        <vt:i4>0</vt:i4>
      </vt:variant>
      <vt:variant>
        <vt:i4>5</vt:i4>
      </vt:variant>
      <vt:variant>
        <vt:lpwstr>https://counseling.education.wm.edu/blog/the-importance-of-lesson-planning-for-student-success</vt:lpwstr>
      </vt:variant>
      <vt:variant>
        <vt:lpwstr/>
      </vt:variant>
      <vt:variant>
        <vt:i4>3276907</vt:i4>
      </vt:variant>
      <vt:variant>
        <vt:i4>75</vt:i4>
      </vt:variant>
      <vt:variant>
        <vt:i4>0</vt:i4>
      </vt:variant>
      <vt:variant>
        <vt:i4>5</vt:i4>
      </vt:variant>
      <vt:variant>
        <vt:lpwstr>https://hwb.gov.wales/api/storage/663d00fd-9c3b-4003-9a1f-0012bad39fad/how-to-develop-thinking-and-assessment-for-learning-in-the-classroom.pdf</vt:lpwstr>
      </vt:variant>
      <vt:variant>
        <vt:lpwstr/>
      </vt:variant>
      <vt:variant>
        <vt:i4>3276907</vt:i4>
      </vt:variant>
      <vt:variant>
        <vt:i4>72</vt:i4>
      </vt:variant>
      <vt:variant>
        <vt:i4>0</vt:i4>
      </vt:variant>
      <vt:variant>
        <vt:i4>5</vt:i4>
      </vt:variant>
      <vt:variant>
        <vt:lpwstr>https://hwb.gov.wales/api/storage/663d00fd-9c3b-4003-9a1f-0012bad39fad/how-to-develop-thinking-and-assessment-for-learning-in-the-classroom.pdf</vt:lpwstr>
      </vt:variant>
      <vt:variant>
        <vt:lpwstr/>
      </vt:variant>
      <vt:variant>
        <vt:i4>2490467</vt:i4>
      </vt:variant>
      <vt:variant>
        <vt:i4>69</vt:i4>
      </vt:variant>
      <vt:variant>
        <vt:i4>0</vt:i4>
      </vt:variant>
      <vt:variant>
        <vt:i4>5</vt:i4>
      </vt:variant>
      <vt:variant>
        <vt:lpwstr>https://www.teachertoolkit.co.uk/2018/03/04/live-marking-2/</vt:lpwstr>
      </vt:variant>
      <vt:variant>
        <vt:lpwstr/>
      </vt:variant>
      <vt:variant>
        <vt:i4>2293803</vt:i4>
      </vt:variant>
      <vt:variant>
        <vt:i4>66</vt:i4>
      </vt:variant>
      <vt:variant>
        <vt:i4>0</vt:i4>
      </vt:variant>
      <vt:variant>
        <vt:i4>5</vt:i4>
      </vt:variant>
      <vt:variant>
        <vt:lpwstr>https://www.teachertoolkit.co.uk/2021/09/04/wait-time/</vt:lpwstr>
      </vt:variant>
      <vt:variant>
        <vt:lpwstr/>
      </vt:variant>
      <vt:variant>
        <vt:i4>6422633</vt:i4>
      </vt:variant>
      <vt:variant>
        <vt:i4>63</vt:i4>
      </vt:variant>
      <vt:variant>
        <vt:i4>0</vt:i4>
      </vt:variant>
      <vt:variant>
        <vt:i4>5</vt:i4>
      </vt:variant>
      <vt:variant>
        <vt:lpwstr>https://spark.scu.edu.au/kb/tl/assess/using-quizzes-to-evaluate-student-learning</vt:lpwstr>
      </vt:variant>
      <vt:variant>
        <vt:lpwstr>:~:text=Quizzes%20are%20good%20for%20formative</vt:lpwstr>
      </vt:variant>
      <vt:variant>
        <vt:i4>7602294</vt:i4>
      </vt:variant>
      <vt:variant>
        <vt:i4>60</vt:i4>
      </vt:variant>
      <vt:variant>
        <vt:i4>0</vt:i4>
      </vt:variant>
      <vt:variant>
        <vt:i4>5</vt:i4>
      </vt:variant>
      <vt:variant>
        <vt:lpwstr>https://my.chartered.college/wp-content/uploads/2018/10/9.-Mini-Whiteboards.pdf</vt:lpwstr>
      </vt:variant>
      <vt:variant>
        <vt:lpwstr/>
      </vt:variant>
      <vt:variant>
        <vt:i4>8323106</vt:i4>
      </vt:variant>
      <vt:variant>
        <vt:i4>57</vt:i4>
      </vt:variant>
      <vt:variant>
        <vt:i4>0</vt:i4>
      </vt:variant>
      <vt:variant>
        <vt:i4>5</vt:i4>
      </vt:variant>
      <vt:variant>
        <vt:lpwstr>http://michiganassessmentconsortium.org/wp-content/uploads/Formative-Assessment-and-Design-of-Instructional-Systems.pdf</vt:lpwstr>
      </vt:variant>
      <vt:variant>
        <vt:lpwstr/>
      </vt:variant>
      <vt:variant>
        <vt:i4>1638414</vt:i4>
      </vt:variant>
      <vt:variant>
        <vt:i4>54</vt:i4>
      </vt:variant>
      <vt:variant>
        <vt:i4>0</vt:i4>
      </vt:variant>
      <vt:variant>
        <vt:i4>5</vt:i4>
      </vt:variant>
      <vt:variant>
        <vt:lpwstr>https://www.simplypsychology.org/blooms-taxonomy.html</vt:lpwstr>
      </vt:variant>
      <vt:variant>
        <vt:lpwstr/>
      </vt:variant>
      <vt:variant>
        <vt:i4>852037</vt:i4>
      </vt:variant>
      <vt:variant>
        <vt:i4>51</vt:i4>
      </vt:variant>
      <vt:variant>
        <vt:i4>0</vt:i4>
      </vt:variant>
      <vt:variant>
        <vt:i4>5</vt:i4>
      </vt:variant>
      <vt:variant>
        <vt:lpwstr>https://www.researchgate.net/profile/Ozkan-Cikrikci/publication/259642504_University_Students'_Ways_Of_Coping_With_Stress_Life_Satisfaction_And_Subjective_Well-Being/links/59200e71a6fdcc4443efb172/University-Students-Ways-Of-Coping-With-Stress-Life-Satisfaction-And-Subjective-Well-Being.pdf</vt:lpwstr>
      </vt:variant>
      <vt:variant>
        <vt:lpwstr>page=28</vt:lpwstr>
      </vt:variant>
      <vt:variant>
        <vt:i4>3473475</vt:i4>
      </vt:variant>
      <vt:variant>
        <vt:i4>48</vt:i4>
      </vt:variant>
      <vt:variant>
        <vt:i4>0</vt:i4>
      </vt:variant>
      <vt:variant>
        <vt:i4>5</vt:i4>
      </vt:variant>
      <vt:variant>
        <vt:lpwstr>https://ncca.ie/media/1927/assessment-workshop-1_en.pdf</vt:lpwstr>
      </vt:variant>
      <vt:variant>
        <vt:lpwstr/>
      </vt:variant>
      <vt:variant>
        <vt:i4>3735584</vt:i4>
      </vt:variant>
      <vt:variant>
        <vt:i4>45</vt:i4>
      </vt:variant>
      <vt:variant>
        <vt:i4>0</vt:i4>
      </vt:variant>
      <vt:variant>
        <vt:i4>5</vt:i4>
      </vt:variant>
      <vt:variant>
        <vt:lpwstr>https://www.kumon.co.uk/blog/benefits-of-children-taking-responsibility-for-their-own-learning/</vt:lpwstr>
      </vt:variant>
      <vt:variant>
        <vt:lpwstr/>
      </vt:variant>
      <vt:variant>
        <vt:i4>3866659</vt:i4>
      </vt:variant>
      <vt:variant>
        <vt:i4>42</vt:i4>
      </vt:variant>
      <vt:variant>
        <vt:i4>0</vt:i4>
      </vt:variant>
      <vt:variant>
        <vt:i4>5</vt:i4>
      </vt:variant>
      <vt:variant>
        <vt:lpwstr>https://mussila.com/the-top-6-benefits-of-interactive-learning/</vt:lpwstr>
      </vt:variant>
      <vt:variant>
        <vt:lpwstr/>
      </vt:variant>
      <vt:variant>
        <vt:i4>6160408</vt:i4>
      </vt:variant>
      <vt:variant>
        <vt:i4>39</vt:i4>
      </vt:variant>
      <vt:variant>
        <vt:i4>0</vt:i4>
      </vt:variant>
      <vt:variant>
        <vt:i4>5</vt:i4>
      </vt:variant>
      <vt:variant>
        <vt:lpwstr>https://hwb.gov.wales/curriculum-for-wales/assessment-arrangements/what-s-changing-in-assessment/</vt:lpwstr>
      </vt:variant>
      <vt:variant>
        <vt:lpwstr/>
      </vt:variant>
      <vt:variant>
        <vt:i4>7864354</vt:i4>
      </vt:variant>
      <vt:variant>
        <vt:i4>36</vt:i4>
      </vt:variant>
      <vt:variant>
        <vt:i4>0</vt:i4>
      </vt:variant>
      <vt:variant>
        <vt:i4>5</vt:i4>
      </vt:variant>
      <vt:variant>
        <vt:lpwstr>https://hwb.gov.wales/curriculum-for-wales/assessment-arrangements/supporting-learner-progression-assessment-guidance/</vt:lpwstr>
      </vt:variant>
      <vt:variant>
        <vt:lpwstr>the-purpose-of-assessment</vt:lpwstr>
      </vt:variant>
      <vt:variant>
        <vt:i4>6029335</vt:i4>
      </vt:variant>
      <vt:variant>
        <vt:i4>33</vt:i4>
      </vt:variant>
      <vt:variant>
        <vt:i4>0</vt:i4>
      </vt:variant>
      <vt:variant>
        <vt:i4>5</vt:i4>
      </vt:variant>
      <vt:variant>
        <vt:lpwstr>https://thirdspacelearning.com/blog/mini-whiteboards/</vt:lpwstr>
      </vt:variant>
      <vt:variant>
        <vt:lpwstr/>
      </vt:variant>
      <vt:variant>
        <vt:i4>2883623</vt:i4>
      </vt:variant>
      <vt:variant>
        <vt:i4>30</vt:i4>
      </vt:variant>
      <vt:variant>
        <vt:i4>0</vt:i4>
      </vt:variant>
      <vt:variant>
        <vt:i4>5</vt:i4>
      </vt:variant>
      <vt:variant>
        <vt:lpwstr>https://geography.org.uk/ite/initial-teacher-education/geography-support-for-trainees-and-ects/learning-to-teach-secondary-geography/assessment-in-geography/peer-and-self-assessment/</vt:lpwstr>
      </vt:variant>
      <vt:variant>
        <vt:lpwstr/>
      </vt:variant>
      <vt:variant>
        <vt:i4>6750245</vt:i4>
      </vt:variant>
      <vt:variant>
        <vt:i4>27</vt:i4>
      </vt:variant>
      <vt:variant>
        <vt:i4>0</vt:i4>
      </vt:variant>
      <vt:variant>
        <vt:i4>5</vt:i4>
      </vt:variant>
      <vt:variant>
        <vt:lpwstr>https://api.pageplace.de/preview/DT0400.9781135354343_A23791344/preview-9781135354343_A23791344.pdf</vt:lpwstr>
      </vt:variant>
      <vt:variant>
        <vt:lpwstr/>
      </vt:variant>
      <vt:variant>
        <vt:i4>1507410</vt:i4>
      </vt:variant>
      <vt:variant>
        <vt:i4>24</vt:i4>
      </vt:variant>
      <vt:variant>
        <vt:i4>0</vt:i4>
      </vt:variant>
      <vt:variant>
        <vt:i4>5</vt:i4>
      </vt:variant>
      <vt:variant>
        <vt:lpwstr>https://elearningindustry.com/problems-with-multiple-choice-exams-and-more-effective-alternatives</vt:lpwstr>
      </vt:variant>
      <vt:variant>
        <vt:lpwstr/>
      </vt:variant>
      <vt:variant>
        <vt:i4>5701705</vt:i4>
      </vt:variant>
      <vt:variant>
        <vt:i4>21</vt:i4>
      </vt:variant>
      <vt:variant>
        <vt:i4>0</vt:i4>
      </vt:variant>
      <vt:variant>
        <vt:i4>5</vt:i4>
      </vt:variant>
      <vt:variant>
        <vt:lpwstr>https://learningspy.co.uk/english-gcse/using-mini-whiteboards-in-english/</vt:lpwstr>
      </vt:variant>
      <vt:variant>
        <vt:lpwstr/>
      </vt:variant>
      <vt:variant>
        <vt:i4>1310796</vt:i4>
      </vt:variant>
      <vt:variant>
        <vt:i4>18</vt:i4>
      </vt:variant>
      <vt:variant>
        <vt:i4>0</vt:i4>
      </vt:variant>
      <vt:variant>
        <vt:i4>5</vt:i4>
      </vt:variant>
      <vt:variant>
        <vt:lpwstr>https://learningspy.co.uk/leadership/model-lesson-part-1/</vt:lpwstr>
      </vt:variant>
      <vt:variant>
        <vt:lpwstr/>
      </vt:variant>
      <vt:variant>
        <vt:i4>3473470</vt:i4>
      </vt:variant>
      <vt:variant>
        <vt:i4>15</vt:i4>
      </vt:variant>
      <vt:variant>
        <vt:i4>0</vt:i4>
      </vt:variant>
      <vt:variant>
        <vt:i4>5</vt:i4>
      </vt:variant>
      <vt:variant>
        <vt:lpwstr>https://www.cscjes-cronfa.co.uk/api/storage/4f3cc859-8e5f-434a-afdc-7f0afb683505/CfW Assessment Poster Pack EN.pdf</vt:lpwstr>
      </vt:variant>
      <vt:variant>
        <vt:lpwstr/>
      </vt:variant>
      <vt:variant>
        <vt:i4>458829</vt:i4>
      </vt:variant>
      <vt:variant>
        <vt:i4>12</vt:i4>
      </vt:variant>
      <vt:variant>
        <vt:i4>0</vt:i4>
      </vt:variant>
      <vt:variant>
        <vt:i4>5</vt:i4>
      </vt:variant>
      <vt:variant>
        <vt:lpwstr>https://kappanonline.org/inside-the-black-box-raising-standards-through-classroom-assessment/</vt:lpwstr>
      </vt:variant>
      <vt:variant>
        <vt:lpwstr/>
      </vt:variant>
      <vt:variant>
        <vt:i4>2949237</vt:i4>
      </vt:variant>
      <vt:variant>
        <vt:i4>9</vt:i4>
      </vt:variant>
      <vt:variant>
        <vt:i4>0</vt:i4>
      </vt:variant>
      <vt:variant>
        <vt:i4>5</vt:i4>
      </vt:variant>
      <vt:variant>
        <vt:lpwstr>https://weaeducation.typepad.co.uk/files/blackbox-1.pdf</vt:lpwstr>
      </vt:variant>
      <vt:variant>
        <vt:lpwstr/>
      </vt:variant>
      <vt:variant>
        <vt:i4>4915312</vt:i4>
      </vt:variant>
      <vt:variant>
        <vt:i4>6</vt:i4>
      </vt:variant>
      <vt:variant>
        <vt:i4>0</vt:i4>
      </vt:variant>
      <vt:variant>
        <vt:i4>5</vt:i4>
      </vt:variant>
      <vt:variant>
        <vt:lpwstr>https://www.reap.ac.uk/reap/public/Presentations/GCU/gcu_carpediem_assessment_practices_analysis_19jan06.pdf</vt:lpwstr>
      </vt:variant>
      <vt:variant>
        <vt:lpwstr/>
      </vt:variant>
      <vt:variant>
        <vt:i4>2818072</vt:i4>
      </vt:variant>
      <vt:variant>
        <vt:i4>3</vt:i4>
      </vt:variant>
      <vt:variant>
        <vt:i4>0</vt:i4>
      </vt:variant>
      <vt:variant>
        <vt:i4>5</vt:i4>
      </vt:variant>
      <vt:variant>
        <vt:lpwstr>http://learningandtheadolescentmind.org/people_01.html</vt:lpwstr>
      </vt:variant>
      <vt:variant>
        <vt:lpwstr/>
      </vt:variant>
      <vt:variant>
        <vt:i4>2555963</vt:i4>
      </vt:variant>
      <vt:variant>
        <vt:i4>0</vt:i4>
      </vt:variant>
      <vt:variant>
        <vt:i4>0</vt:i4>
      </vt:variant>
      <vt:variant>
        <vt:i4>5</vt:i4>
      </vt:variant>
      <vt:variant>
        <vt:lpwstr>https://www.linkedin.com/pulse/importance-competition-learning-case-testwin-testwin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Price (2200392)</dc:creator>
  <cp:keywords/>
  <dc:description/>
  <cp:lastModifiedBy>Emily Price (2200392)</cp:lastModifiedBy>
  <cp:revision>53</cp:revision>
  <dcterms:created xsi:type="dcterms:W3CDTF">2023-10-27T11:57:00Z</dcterms:created>
  <dcterms:modified xsi:type="dcterms:W3CDTF">2024-01-09T15:22:00Z</dcterms:modified>
</cp:coreProperties>
</file>