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7365333" w14:textId="01F5AC20" w:rsidR="002C7D6B" w:rsidRPr="00B07547" w:rsidRDefault="002C7D6B" w:rsidP="00B1768D">
      <w:pPr>
        <w:spacing w:after="200" w:line="360" w:lineRule="auto"/>
        <w:ind w:left="720"/>
        <w:contextualSpacing/>
        <w:jc w:val="center"/>
        <w:rPr>
          <w:rFonts w:ascii="Arial" w:eastAsia="Calibri" w:hAnsi="Arial" w:cs="Arial"/>
          <w:b/>
          <w:bCs/>
          <w:sz w:val="24"/>
          <w:szCs w:val="24"/>
          <w:u w:val="single"/>
          <w:lang w:eastAsia="en-US"/>
        </w:rPr>
      </w:pPr>
      <w:r w:rsidRPr="00B07547">
        <w:rPr>
          <w:rFonts w:ascii="Arial" w:eastAsia="Calibri" w:hAnsi="Arial" w:cs="Arial"/>
          <w:b/>
          <w:bCs/>
          <w:sz w:val="24"/>
          <w:szCs w:val="24"/>
          <w:u w:val="single"/>
          <w:lang w:eastAsia="en-US"/>
        </w:rPr>
        <w:t>Evaluate the effectiveness of the police use of discretion and application of the National Decision Model.</w:t>
      </w:r>
    </w:p>
    <w:p w14:paraId="48D8E7B2" w14:textId="77777777" w:rsidR="00B1768D" w:rsidRPr="00B1768D" w:rsidRDefault="00B1768D" w:rsidP="00B1768D">
      <w:pPr>
        <w:spacing w:after="200" w:line="360" w:lineRule="auto"/>
        <w:ind w:left="720"/>
        <w:contextualSpacing/>
        <w:jc w:val="center"/>
        <w:rPr>
          <w:rFonts w:ascii="Arial" w:eastAsia="Calibri" w:hAnsi="Arial" w:cs="Arial"/>
          <w:sz w:val="24"/>
          <w:szCs w:val="24"/>
          <w:u w:val="single"/>
          <w:lang w:eastAsia="en-US"/>
        </w:rPr>
      </w:pPr>
    </w:p>
    <w:p w14:paraId="47089C72" w14:textId="35DD688A" w:rsidR="00FF2A71" w:rsidRPr="00B1768D" w:rsidRDefault="00687184" w:rsidP="00B1768D">
      <w:pPr>
        <w:spacing w:line="360" w:lineRule="auto"/>
        <w:jc w:val="both"/>
        <w:rPr>
          <w:rFonts w:ascii="Arial" w:hAnsi="Arial" w:cs="Arial"/>
          <w:sz w:val="24"/>
          <w:szCs w:val="24"/>
        </w:rPr>
      </w:pPr>
      <w:r w:rsidRPr="00B1768D">
        <w:rPr>
          <w:rFonts w:ascii="Arial" w:hAnsi="Arial" w:cs="Arial"/>
          <w:sz w:val="24"/>
          <w:szCs w:val="24"/>
        </w:rPr>
        <w:t xml:space="preserve">This paper will include an evaluation of the use of discretion and decision-making models and acronyms </w:t>
      </w:r>
      <w:r w:rsidR="00831D6A" w:rsidRPr="00B1768D">
        <w:rPr>
          <w:rFonts w:ascii="Arial" w:hAnsi="Arial" w:cs="Arial"/>
          <w:sz w:val="24"/>
          <w:szCs w:val="24"/>
        </w:rPr>
        <w:t xml:space="preserve">used </w:t>
      </w:r>
      <w:r w:rsidRPr="00B1768D">
        <w:rPr>
          <w:rFonts w:ascii="Arial" w:hAnsi="Arial" w:cs="Arial"/>
          <w:sz w:val="24"/>
          <w:szCs w:val="24"/>
        </w:rPr>
        <w:t xml:space="preserve">within the justice system. It will discuss the importance of the National Decision-making model and its strategic application to justified policing. </w:t>
      </w:r>
      <w:r w:rsidR="00831D6A" w:rsidRPr="00B1768D">
        <w:rPr>
          <w:rFonts w:ascii="Arial" w:hAnsi="Arial" w:cs="Arial"/>
          <w:sz w:val="24"/>
          <w:szCs w:val="24"/>
        </w:rPr>
        <w:t xml:space="preserve">The ability to make justified decisions as well as the ability to use professional judgement is </w:t>
      </w:r>
      <w:r w:rsidR="003B35AE" w:rsidRPr="00B1768D">
        <w:rPr>
          <w:rFonts w:ascii="Arial" w:hAnsi="Arial" w:cs="Arial"/>
          <w:sz w:val="24"/>
          <w:szCs w:val="24"/>
        </w:rPr>
        <w:t>a</w:t>
      </w:r>
      <w:r w:rsidR="00831D6A" w:rsidRPr="00B1768D">
        <w:rPr>
          <w:rFonts w:ascii="Arial" w:hAnsi="Arial" w:cs="Arial"/>
          <w:sz w:val="24"/>
          <w:szCs w:val="24"/>
        </w:rPr>
        <w:t xml:space="preserve"> fundamental part of modern policing, </w:t>
      </w:r>
      <w:r w:rsidR="00EA552A" w:rsidRPr="00B1768D">
        <w:rPr>
          <w:rFonts w:ascii="Arial" w:hAnsi="Arial" w:cs="Arial"/>
          <w:sz w:val="24"/>
          <w:szCs w:val="24"/>
        </w:rPr>
        <w:t xml:space="preserve">components of taught models should be used in </w:t>
      </w:r>
      <w:r w:rsidR="003B35AE" w:rsidRPr="00B1768D">
        <w:rPr>
          <w:rFonts w:ascii="Arial" w:hAnsi="Arial" w:cs="Arial"/>
          <w:sz w:val="24"/>
          <w:szCs w:val="24"/>
        </w:rPr>
        <w:t>everyday</w:t>
      </w:r>
      <w:r w:rsidR="00EA552A" w:rsidRPr="00B1768D">
        <w:rPr>
          <w:rFonts w:ascii="Arial" w:hAnsi="Arial" w:cs="Arial"/>
          <w:sz w:val="24"/>
          <w:szCs w:val="24"/>
        </w:rPr>
        <w:t xml:space="preserve"> </w:t>
      </w:r>
      <w:r w:rsidR="003B35AE" w:rsidRPr="00B1768D">
        <w:rPr>
          <w:rFonts w:ascii="Arial" w:hAnsi="Arial" w:cs="Arial"/>
          <w:sz w:val="24"/>
          <w:szCs w:val="24"/>
        </w:rPr>
        <w:t>tours of duty</w:t>
      </w:r>
      <w:r w:rsidR="00EA552A" w:rsidRPr="00B1768D">
        <w:rPr>
          <w:rFonts w:ascii="Arial" w:hAnsi="Arial" w:cs="Arial"/>
          <w:sz w:val="24"/>
          <w:szCs w:val="24"/>
        </w:rPr>
        <w:t xml:space="preserve"> (</w:t>
      </w:r>
      <w:r w:rsidR="00EA552A" w:rsidRPr="00B1768D">
        <w:rPr>
          <w:rFonts w:ascii="Arial" w:hAnsi="Arial" w:cs="Arial"/>
          <w:color w:val="222222"/>
          <w:sz w:val="24"/>
          <w:szCs w:val="24"/>
          <w:shd w:val="clear" w:color="auto" w:fill="FFFFFF"/>
        </w:rPr>
        <w:t>Gore, 2018).</w:t>
      </w:r>
      <w:r w:rsidR="00EA552A" w:rsidRPr="00B1768D">
        <w:rPr>
          <w:rFonts w:ascii="Arial" w:hAnsi="Arial" w:cs="Arial"/>
          <w:sz w:val="24"/>
          <w:szCs w:val="24"/>
        </w:rPr>
        <w:t xml:space="preserve"> </w:t>
      </w:r>
      <w:r w:rsidR="00831D6A" w:rsidRPr="00B1768D">
        <w:rPr>
          <w:rFonts w:ascii="Arial" w:hAnsi="Arial" w:cs="Arial"/>
          <w:sz w:val="24"/>
          <w:szCs w:val="24"/>
        </w:rPr>
        <w:t xml:space="preserve">This essay will examine the protocols in place to aid officers in effective decision making, </w:t>
      </w:r>
      <w:r w:rsidR="00EA552A" w:rsidRPr="00B1768D">
        <w:rPr>
          <w:rFonts w:ascii="Arial" w:hAnsi="Arial" w:cs="Arial"/>
          <w:sz w:val="24"/>
          <w:szCs w:val="24"/>
        </w:rPr>
        <w:t xml:space="preserve">how it correlates with the Police and Criminal Evidence act 1984 together with examples of </w:t>
      </w:r>
      <w:r w:rsidR="00831D6A" w:rsidRPr="00B1768D">
        <w:rPr>
          <w:rFonts w:ascii="Arial" w:hAnsi="Arial" w:cs="Arial"/>
          <w:sz w:val="24"/>
          <w:szCs w:val="24"/>
        </w:rPr>
        <w:t xml:space="preserve">specific scenarios discretion can or should be used. </w:t>
      </w:r>
    </w:p>
    <w:p w14:paraId="0A004BA1" w14:textId="48621CA1" w:rsidR="003B35AE" w:rsidRPr="00B1768D" w:rsidRDefault="003B35AE" w:rsidP="00B1768D">
      <w:pPr>
        <w:spacing w:line="360" w:lineRule="auto"/>
        <w:jc w:val="both"/>
        <w:rPr>
          <w:rFonts w:ascii="Arial" w:hAnsi="Arial" w:cs="Arial"/>
          <w:sz w:val="24"/>
          <w:szCs w:val="24"/>
        </w:rPr>
      </w:pPr>
    </w:p>
    <w:p w14:paraId="76F12EB7" w14:textId="1D9A27B5" w:rsidR="003B35AE" w:rsidRPr="00B1768D" w:rsidRDefault="003B35AE" w:rsidP="00B1768D">
      <w:pPr>
        <w:spacing w:line="360" w:lineRule="auto"/>
        <w:jc w:val="both"/>
        <w:rPr>
          <w:rFonts w:ascii="Arial" w:hAnsi="Arial" w:cs="Arial"/>
          <w:sz w:val="24"/>
          <w:szCs w:val="24"/>
        </w:rPr>
      </w:pPr>
    </w:p>
    <w:p w14:paraId="3DF1FCBB" w14:textId="17A2CFBD" w:rsidR="003B35AE" w:rsidRPr="00B1768D" w:rsidRDefault="003B35AE" w:rsidP="00B1768D">
      <w:pPr>
        <w:spacing w:line="360" w:lineRule="auto"/>
        <w:jc w:val="both"/>
        <w:rPr>
          <w:rFonts w:ascii="Arial" w:hAnsi="Arial" w:cs="Arial"/>
          <w:sz w:val="24"/>
          <w:szCs w:val="24"/>
        </w:rPr>
      </w:pPr>
      <w:r w:rsidRPr="00B1768D">
        <w:rPr>
          <w:rFonts w:ascii="Arial" w:hAnsi="Arial" w:cs="Arial"/>
          <w:sz w:val="24"/>
          <w:szCs w:val="24"/>
        </w:rPr>
        <w:t xml:space="preserve">There are numerous models and acronyms that should be applied to every situation when policing, but arguably the most significant framework is the National </w:t>
      </w:r>
      <w:proofErr w:type="gramStart"/>
      <w:r w:rsidRPr="00B1768D">
        <w:rPr>
          <w:rFonts w:ascii="Arial" w:hAnsi="Arial" w:cs="Arial"/>
          <w:sz w:val="24"/>
          <w:szCs w:val="24"/>
        </w:rPr>
        <w:t>Decision Making</w:t>
      </w:r>
      <w:proofErr w:type="gramEnd"/>
      <w:r w:rsidRPr="00B1768D">
        <w:rPr>
          <w:rFonts w:ascii="Arial" w:hAnsi="Arial" w:cs="Arial"/>
          <w:sz w:val="24"/>
          <w:szCs w:val="24"/>
        </w:rPr>
        <w:t xml:space="preserve"> model (NDM). </w:t>
      </w:r>
      <w:r w:rsidR="00604619" w:rsidRPr="00B1768D">
        <w:rPr>
          <w:rFonts w:ascii="Arial" w:hAnsi="Arial" w:cs="Arial"/>
          <w:sz w:val="24"/>
          <w:szCs w:val="24"/>
        </w:rPr>
        <w:t xml:space="preserve">The NDM model is made up of five components, with the code of ethics being the element that ties the whole model together (Kane, 1999). The code of ethics is a code devised by the collage of policing, it outlines and replicates professional standards of policing and behavioural expectations of all police staff in England and Wales. </w:t>
      </w:r>
      <w:r w:rsidR="00653BAC" w:rsidRPr="00B1768D">
        <w:rPr>
          <w:rFonts w:ascii="Arial" w:hAnsi="Arial" w:cs="Arial"/>
          <w:sz w:val="24"/>
          <w:szCs w:val="24"/>
        </w:rPr>
        <w:t>Examples of behavioural standards include Honesty and integrity, being integral in every way and not engag</w:t>
      </w:r>
      <w:r w:rsidR="00D374EF" w:rsidRPr="00B1768D">
        <w:rPr>
          <w:rFonts w:ascii="Arial" w:hAnsi="Arial" w:cs="Arial"/>
          <w:sz w:val="24"/>
          <w:szCs w:val="24"/>
        </w:rPr>
        <w:t>ing</w:t>
      </w:r>
      <w:r w:rsidR="00653BAC" w:rsidRPr="00B1768D">
        <w:rPr>
          <w:rFonts w:ascii="Arial" w:hAnsi="Arial" w:cs="Arial"/>
          <w:sz w:val="24"/>
          <w:szCs w:val="24"/>
        </w:rPr>
        <w:t xml:space="preserve"> in abuse of power, ensuring no decision or action is for personal gain. Equality and diversity, vowing not to execute any form of discrimination towards another, whilst not behaving in a way that is favourable in any way (Collage of Policing, 2014). </w:t>
      </w:r>
      <w:r w:rsidR="009E2F49" w:rsidRPr="00B1768D">
        <w:rPr>
          <w:rFonts w:ascii="Arial" w:hAnsi="Arial" w:cs="Arial"/>
          <w:sz w:val="24"/>
          <w:szCs w:val="24"/>
        </w:rPr>
        <w:t xml:space="preserve">The code of ethics </w:t>
      </w:r>
      <w:r w:rsidR="00F47B7B" w:rsidRPr="00B1768D">
        <w:rPr>
          <w:rFonts w:ascii="Arial" w:hAnsi="Arial" w:cs="Arial"/>
          <w:sz w:val="24"/>
          <w:szCs w:val="24"/>
        </w:rPr>
        <w:t xml:space="preserve">is at the heart of all police officers and their behaviour, </w:t>
      </w:r>
      <w:r w:rsidR="001A74FB" w:rsidRPr="00B1768D">
        <w:rPr>
          <w:rFonts w:ascii="Arial" w:hAnsi="Arial" w:cs="Arial"/>
          <w:sz w:val="24"/>
          <w:szCs w:val="24"/>
        </w:rPr>
        <w:t>a study by Nicolas, R reveals that how we behave and conduct ourselves has extensive impact on our ability and competence to make decisions that aren’t unjust (Nicolas, 2004).</w:t>
      </w:r>
      <w:r w:rsidR="00395DAD" w:rsidRPr="00B1768D">
        <w:rPr>
          <w:rFonts w:ascii="Arial" w:hAnsi="Arial" w:cs="Arial"/>
          <w:sz w:val="24"/>
          <w:szCs w:val="24"/>
        </w:rPr>
        <w:t xml:space="preserve"> The code of ethics talks about the use of force in a way that promotes human rights, it enforces that </w:t>
      </w:r>
      <w:r w:rsidR="00A14DFA" w:rsidRPr="00B1768D">
        <w:rPr>
          <w:rFonts w:ascii="Arial" w:hAnsi="Arial" w:cs="Arial"/>
          <w:sz w:val="24"/>
          <w:szCs w:val="24"/>
        </w:rPr>
        <w:t xml:space="preserve">force used should be necessary and absolutely justified (Nottingham Police, 2022). Section 4.3 of the code of ethics it states that the only force that should be used by an officer </w:t>
      </w:r>
      <w:r w:rsidR="003F1F11" w:rsidRPr="00B1768D">
        <w:rPr>
          <w:rFonts w:ascii="Arial" w:hAnsi="Arial" w:cs="Arial"/>
          <w:sz w:val="24"/>
          <w:szCs w:val="24"/>
        </w:rPr>
        <w:t>should be the least restrictive</w:t>
      </w:r>
      <w:r w:rsidR="00B31E66" w:rsidRPr="00B1768D">
        <w:rPr>
          <w:rFonts w:ascii="Arial" w:hAnsi="Arial" w:cs="Arial"/>
          <w:sz w:val="24"/>
          <w:szCs w:val="24"/>
        </w:rPr>
        <w:t>,</w:t>
      </w:r>
      <w:r w:rsidR="003F1F11" w:rsidRPr="00B1768D">
        <w:rPr>
          <w:rFonts w:ascii="Arial" w:hAnsi="Arial" w:cs="Arial"/>
          <w:sz w:val="24"/>
          <w:szCs w:val="24"/>
        </w:rPr>
        <w:t xml:space="preserve"> in order to achieve the outcome required in the most fair and </w:t>
      </w:r>
      <w:r w:rsidR="00B31E66" w:rsidRPr="00B1768D">
        <w:rPr>
          <w:rFonts w:ascii="Arial" w:hAnsi="Arial" w:cs="Arial"/>
          <w:sz w:val="24"/>
          <w:szCs w:val="24"/>
        </w:rPr>
        <w:t xml:space="preserve">lawful way (College of Policing, 2014). </w:t>
      </w:r>
    </w:p>
    <w:p w14:paraId="5C08438D" w14:textId="44145369" w:rsidR="00B31E66" w:rsidRPr="00B1768D" w:rsidRDefault="00B31E66" w:rsidP="00B1768D">
      <w:pPr>
        <w:spacing w:line="360" w:lineRule="auto"/>
        <w:jc w:val="both"/>
        <w:rPr>
          <w:rFonts w:ascii="Arial" w:hAnsi="Arial" w:cs="Arial"/>
          <w:sz w:val="24"/>
          <w:szCs w:val="24"/>
        </w:rPr>
      </w:pPr>
    </w:p>
    <w:p w14:paraId="12F3B435" w14:textId="1E840FDE" w:rsidR="00B15290" w:rsidRPr="00B1768D" w:rsidRDefault="00B31E66" w:rsidP="00B1768D">
      <w:pPr>
        <w:spacing w:line="360" w:lineRule="auto"/>
        <w:jc w:val="both"/>
        <w:rPr>
          <w:rFonts w:ascii="Arial" w:hAnsi="Arial" w:cs="Arial"/>
          <w:color w:val="222222"/>
          <w:sz w:val="24"/>
          <w:szCs w:val="24"/>
          <w:shd w:val="clear" w:color="auto" w:fill="FFFFFF"/>
        </w:rPr>
      </w:pPr>
      <w:r w:rsidRPr="00B1768D">
        <w:rPr>
          <w:rFonts w:ascii="Arial" w:hAnsi="Arial" w:cs="Arial"/>
          <w:sz w:val="24"/>
          <w:szCs w:val="24"/>
        </w:rPr>
        <w:lastRenderedPageBreak/>
        <w:t xml:space="preserve">The National Decision Model plays a vital role in effective decision making, it includes a </w:t>
      </w:r>
      <w:r w:rsidR="00FB3789" w:rsidRPr="00B1768D">
        <w:rPr>
          <w:rFonts w:ascii="Arial" w:hAnsi="Arial" w:cs="Arial"/>
          <w:sz w:val="24"/>
          <w:szCs w:val="24"/>
        </w:rPr>
        <w:t>chronological framework of steps to follow in order to make conscious decisions and abide by the code of ethics</w:t>
      </w:r>
      <w:r w:rsidR="0096609A" w:rsidRPr="00B1768D">
        <w:rPr>
          <w:rFonts w:ascii="Arial" w:hAnsi="Arial" w:cs="Arial"/>
          <w:sz w:val="24"/>
          <w:szCs w:val="24"/>
        </w:rPr>
        <w:t xml:space="preserve"> in the execution</w:t>
      </w:r>
      <w:r w:rsidR="00FB3789" w:rsidRPr="00B1768D">
        <w:rPr>
          <w:rFonts w:ascii="Arial" w:hAnsi="Arial" w:cs="Arial"/>
          <w:sz w:val="24"/>
          <w:szCs w:val="24"/>
        </w:rPr>
        <w:t>.</w:t>
      </w:r>
      <w:r w:rsidR="0096609A" w:rsidRPr="00B1768D">
        <w:rPr>
          <w:rFonts w:ascii="Arial" w:hAnsi="Arial" w:cs="Arial"/>
          <w:sz w:val="24"/>
          <w:szCs w:val="24"/>
        </w:rPr>
        <w:t xml:space="preserve"> </w:t>
      </w:r>
      <w:r w:rsidR="00FB3789" w:rsidRPr="00B1768D">
        <w:rPr>
          <w:rFonts w:ascii="Arial" w:hAnsi="Arial" w:cs="Arial"/>
          <w:sz w:val="24"/>
          <w:szCs w:val="24"/>
        </w:rPr>
        <w:t xml:space="preserve">The first component is ‘Gather information and intelligence’. </w:t>
      </w:r>
      <w:r w:rsidR="00B15290" w:rsidRPr="00B1768D">
        <w:rPr>
          <w:rFonts w:ascii="Arial" w:hAnsi="Arial" w:cs="Arial"/>
          <w:sz w:val="24"/>
          <w:szCs w:val="24"/>
        </w:rPr>
        <w:t xml:space="preserve">This is arguably the most important part of decision making, it’s the questions that are asked, the information ascertained when responding to an incident (Maguire, 2006). The questions asked during this stage of investigation are What information is known thus far? </w:t>
      </w:r>
      <w:r w:rsidR="0096609A" w:rsidRPr="00B1768D">
        <w:rPr>
          <w:rFonts w:ascii="Arial" w:hAnsi="Arial" w:cs="Arial"/>
          <w:sz w:val="24"/>
          <w:szCs w:val="24"/>
        </w:rPr>
        <w:t>W</w:t>
      </w:r>
      <w:r w:rsidR="00B15290" w:rsidRPr="00B1768D">
        <w:rPr>
          <w:rFonts w:ascii="Arial" w:hAnsi="Arial" w:cs="Arial"/>
          <w:sz w:val="24"/>
          <w:szCs w:val="24"/>
        </w:rPr>
        <w:t xml:space="preserve">hat is currently happening? What information is currently available to </w:t>
      </w:r>
      <w:proofErr w:type="gramStart"/>
      <w:r w:rsidR="00B15290" w:rsidRPr="00B1768D">
        <w:rPr>
          <w:rFonts w:ascii="Arial" w:hAnsi="Arial" w:cs="Arial"/>
          <w:sz w:val="24"/>
          <w:szCs w:val="24"/>
        </w:rPr>
        <w:t>me?.</w:t>
      </w:r>
      <w:proofErr w:type="gramEnd"/>
      <w:r w:rsidR="00B15290" w:rsidRPr="00B1768D">
        <w:rPr>
          <w:rFonts w:ascii="Arial" w:hAnsi="Arial" w:cs="Arial"/>
          <w:sz w:val="24"/>
          <w:szCs w:val="24"/>
        </w:rPr>
        <w:t xml:space="preserve"> This stage is essential in distinguishing what has occurred in a situation, and extracting fact from given information (Kane, 1999). Whilst the subheading reads Gather </w:t>
      </w:r>
      <w:r w:rsidR="008567A7" w:rsidRPr="00B1768D">
        <w:rPr>
          <w:rFonts w:ascii="Arial" w:hAnsi="Arial" w:cs="Arial"/>
          <w:sz w:val="24"/>
          <w:szCs w:val="24"/>
        </w:rPr>
        <w:t>‘</w:t>
      </w:r>
      <w:r w:rsidR="00B15290" w:rsidRPr="00B1768D">
        <w:rPr>
          <w:rFonts w:ascii="Arial" w:hAnsi="Arial" w:cs="Arial"/>
          <w:sz w:val="24"/>
          <w:szCs w:val="24"/>
        </w:rPr>
        <w:t xml:space="preserve">information and intelligence’ it </w:t>
      </w:r>
      <w:r w:rsidR="008567A7" w:rsidRPr="00B1768D">
        <w:rPr>
          <w:rFonts w:ascii="Arial" w:hAnsi="Arial" w:cs="Arial"/>
          <w:sz w:val="24"/>
          <w:szCs w:val="24"/>
        </w:rPr>
        <w:t>can become difficult to understand the core differences between the two. Ultimately, Intelligence is processed information (</w:t>
      </w:r>
      <w:r w:rsidR="008567A7" w:rsidRPr="00B1768D">
        <w:rPr>
          <w:rFonts w:ascii="Arial" w:hAnsi="Arial" w:cs="Arial"/>
          <w:color w:val="222222"/>
          <w:sz w:val="24"/>
          <w:szCs w:val="24"/>
          <w:shd w:val="clear" w:color="auto" w:fill="FFFFFF"/>
        </w:rPr>
        <w:t xml:space="preserve">Palmieri, 2005). Information is the newly uncovered, undeveloped and untested details of a scenario that is lacking full context and reliability. Whilst intelligence is </w:t>
      </w:r>
      <w:r w:rsidR="00CC0B76" w:rsidRPr="00B1768D">
        <w:rPr>
          <w:rFonts w:ascii="Arial" w:hAnsi="Arial" w:cs="Arial"/>
          <w:color w:val="222222"/>
          <w:sz w:val="24"/>
          <w:szCs w:val="24"/>
          <w:shd w:val="clear" w:color="auto" w:fill="FFFFFF"/>
        </w:rPr>
        <w:t xml:space="preserve">the final outcome of processed and analysed information (Lydon, 2021). </w:t>
      </w:r>
      <w:r w:rsidR="0097354C" w:rsidRPr="00B1768D">
        <w:rPr>
          <w:rFonts w:ascii="Arial" w:hAnsi="Arial" w:cs="Arial"/>
          <w:color w:val="222222"/>
          <w:sz w:val="24"/>
          <w:szCs w:val="24"/>
          <w:shd w:val="clear" w:color="auto" w:fill="FFFFFF"/>
        </w:rPr>
        <w:t xml:space="preserve">The police would apply this stage when attending scenes, or it would be the first stage in every investigation. </w:t>
      </w:r>
      <w:r w:rsidR="00CC0B76" w:rsidRPr="00B1768D">
        <w:rPr>
          <w:rFonts w:ascii="Arial" w:hAnsi="Arial" w:cs="Arial"/>
          <w:color w:val="222222"/>
          <w:sz w:val="24"/>
          <w:szCs w:val="24"/>
          <w:shd w:val="clear" w:color="auto" w:fill="FFFFFF"/>
        </w:rPr>
        <w:t>Gathering both intelligence and information whilst making a decision in a high-pressure environment helps to gain clarity of what is really going on.</w:t>
      </w:r>
      <w:r w:rsidR="0097354C" w:rsidRPr="00B1768D">
        <w:rPr>
          <w:rFonts w:ascii="Arial" w:hAnsi="Arial" w:cs="Arial"/>
          <w:color w:val="222222"/>
          <w:sz w:val="24"/>
          <w:szCs w:val="24"/>
          <w:shd w:val="clear" w:color="auto" w:fill="FFFFFF"/>
        </w:rPr>
        <w:t xml:space="preserve"> </w:t>
      </w:r>
    </w:p>
    <w:p w14:paraId="4B61747D" w14:textId="74BECC21" w:rsidR="0097354C" w:rsidRPr="00B1768D" w:rsidRDefault="0097354C" w:rsidP="00B1768D">
      <w:pPr>
        <w:spacing w:line="360" w:lineRule="auto"/>
        <w:jc w:val="both"/>
        <w:rPr>
          <w:rFonts w:ascii="Arial" w:hAnsi="Arial" w:cs="Arial"/>
          <w:color w:val="222222"/>
          <w:sz w:val="24"/>
          <w:szCs w:val="24"/>
          <w:shd w:val="clear" w:color="auto" w:fill="FFFFFF"/>
        </w:rPr>
      </w:pPr>
    </w:p>
    <w:p w14:paraId="64D1BBF3" w14:textId="206AAE30" w:rsidR="00794DBD" w:rsidRPr="00B1768D" w:rsidRDefault="0097354C" w:rsidP="00B1768D">
      <w:pPr>
        <w:spacing w:line="360" w:lineRule="auto"/>
        <w:rPr>
          <w:rFonts w:ascii="Arial" w:hAnsi="Arial" w:cs="Arial"/>
          <w:color w:val="222222"/>
          <w:sz w:val="24"/>
          <w:szCs w:val="24"/>
          <w:shd w:val="clear" w:color="auto" w:fill="FFFFFF"/>
        </w:rPr>
      </w:pPr>
      <w:r w:rsidRPr="00B1768D">
        <w:rPr>
          <w:rFonts w:ascii="Arial" w:hAnsi="Arial" w:cs="Arial"/>
          <w:color w:val="222222"/>
          <w:sz w:val="24"/>
          <w:szCs w:val="24"/>
          <w:shd w:val="clear" w:color="auto" w:fill="FFFFFF"/>
        </w:rPr>
        <w:t>The second stage of the model is to assess the</w:t>
      </w:r>
      <w:r w:rsidR="003D1CF9" w:rsidRPr="00B1768D">
        <w:rPr>
          <w:rFonts w:ascii="Arial" w:hAnsi="Arial" w:cs="Arial"/>
          <w:color w:val="222222"/>
          <w:sz w:val="24"/>
          <w:szCs w:val="24"/>
          <w:shd w:val="clear" w:color="auto" w:fill="FFFFFF"/>
        </w:rPr>
        <w:t xml:space="preserve"> risk and</w:t>
      </w:r>
      <w:r w:rsidRPr="00B1768D">
        <w:rPr>
          <w:rFonts w:ascii="Arial" w:hAnsi="Arial" w:cs="Arial"/>
          <w:color w:val="222222"/>
          <w:sz w:val="24"/>
          <w:szCs w:val="24"/>
          <w:shd w:val="clear" w:color="auto" w:fill="FFFFFF"/>
        </w:rPr>
        <w:t xml:space="preserve"> threat</w:t>
      </w:r>
      <w:r w:rsidR="00D81BD1" w:rsidRPr="00B1768D">
        <w:rPr>
          <w:rFonts w:ascii="Arial" w:hAnsi="Arial" w:cs="Arial"/>
          <w:color w:val="222222"/>
          <w:sz w:val="24"/>
          <w:szCs w:val="24"/>
          <w:shd w:val="clear" w:color="auto" w:fill="FFFFFF"/>
        </w:rPr>
        <w:t xml:space="preserve">. This </w:t>
      </w:r>
      <w:proofErr w:type="gramStart"/>
      <w:r w:rsidR="00582816" w:rsidRPr="00B1768D">
        <w:rPr>
          <w:rFonts w:ascii="Arial" w:hAnsi="Arial" w:cs="Arial"/>
          <w:color w:val="222222"/>
          <w:sz w:val="24"/>
          <w:szCs w:val="24"/>
          <w:shd w:val="clear" w:color="auto" w:fill="FFFFFF"/>
        </w:rPr>
        <w:t>step in</w:t>
      </w:r>
      <w:proofErr w:type="gramEnd"/>
      <w:r w:rsidR="00D81BD1" w:rsidRPr="00B1768D">
        <w:rPr>
          <w:rFonts w:ascii="Arial" w:hAnsi="Arial" w:cs="Arial"/>
          <w:color w:val="222222"/>
          <w:sz w:val="24"/>
          <w:szCs w:val="24"/>
          <w:shd w:val="clear" w:color="auto" w:fill="FFFFFF"/>
        </w:rPr>
        <w:t xml:space="preserve"> decision making is paramount, it helps to identify potential hazards and reduce impac</w:t>
      </w:r>
      <w:r w:rsidR="007341C2" w:rsidRPr="00B1768D">
        <w:rPr>
          <w:rFonts w:ascii="Arial" w:hAnsi="Arial" w:cs="Arial"/>
          <w:color w:val="222222"/>
          <w:sz w:val="24"/>
          <w:szCs w:val="24"/>
          <w:shd w:val="clear" w:color="auto" w:fill="FFFFFF"/>
        </w:rPr>
        <w:t xml:space="preserve">t (Albanese, 2008). </w:t>
      </w:r>
      <w:r w:rsidR="00BA664C" w:rsidRPr="00B1768D">
        <w:rPr>
          <w:rFonts w:ascii="Arial" w:hAnsi="Arial" w:cs="Arial"/>
          <w:color w:val="222222"/>
          <w:sz w:val="24"/>
          <w:szCs w:val="24"/>
          <w:shd w:val="clear" w:color="auto" w:fill="FFFFFF"/>
        </w:rPr>
        <w:t xml:space="preserve">Risk assessing as a police officer </w:t>
      </w:r>
      <w:r w:rsidR="007341C2" w:rsidRPr="00B1768D">
        <w:rPr>
          <w:rFonts w:ascii="Arial" w:hAnsi="Arial" w:cs="Arial"/>
          <w:color w:val="222222"/>
          <w:sz w:val="24"/>
          <w:szCs w:val="24"/>
          <w:shd w:val="clear" w:color="auto" w:fill="FFFFFF"/>
        </w:rPr>
        <w:t>has many steps in itself. Firstly, assess the risk of safety to the victim, general public and members of staff. Every officer will conduct a personal risk assessment, but the final decisions will lie with what’s called a</w:t>
      </w:r>
      <w:r w:rsidR="00F005C6" w:rsidRPr="00B1768D">
        <w:rPr>
          <w:rFonts w:ascii="Arial" w:hAnsi="Arial" w:cs="Arial"/>
          <w:color w:val="222222"/>
          <w:sz w:val="24"/>
          <w:szCs w:val="24"/>
          <w:shd w:val="clear" w:color="auto" w:fill="FFFFFF"/>
        </w:rPr>
        <w:t xml:space="preserve"> Gold, Silver or Bronze commander</w:t>
      </w:r>
      <w:r w:rsidR="00582816" w:rsidRPr="00B1768D">
        <w:rPr>
          <w:rFonts w:ascii="Arial" w:hAnsi="Arial" w:cs="Arial"/>
          <w:color w:val="222222"/>
          <w:sz w:val="24"/>
          <w:szCs w:val="24"/>
          <w:shd w:val="clear" w:color="auto" w:fill="FFFFFF"/>
        </w:rPr>
        <w:t xml:space="preserve"> (</w:t>
      </w:r>
      <w:proofErr w:type="spellStart"/>
      <w:r w:rsidR="00582816" w:rsidRPr="00B1768D">
        <w:rPr>
          <w:rFonts w:ascii="Arial" w:hAnsi="Arial" w:cs="Arial"/>
          <w:color w:val="222222"/>
          <w:sz w:val="24"/>
          <w:szCs w:val="24"/>
          <w:shd w:val="clear" w:color="auto" w:fill="FFFFFF"/>
        </w:rPr>
        <w:t>Bunyard</w:t>
      </w:r>
      <w:proofErr w:type="spellEnd"/>
      <w:r w:rsidR="00582816" w:rsidRPr="00B1768D">
        <w:rPr>
          <w:rFonts w:ascii="Arial" w:hAnsi="Arial" w:cs="Arial"/>
          <w:color w:val="222222"/>
          <w:sz w:val="24"/>
          <w:szCs w:val="24"/>
          <w:shd w:val="clear" w:color="auto" w:fill="FFFFFF"/>
        </w:rPr>
        <w:t>, 2009).</w:t>
      </w:r>
      <w:r w:rsidR="007341C2" w:rsidRPr="00B1768D">
        <w:rPr>
          <w:rFonts w:ascii="Arial" w:hAnsi="Arial" w:cs="Arial"/>
          <w:color w:val="222222"/>
          <w:sz w:val="24"/>
          <w:szCs w:val="24"/>
          <w:shd w:val="clear" w:color="auto" w:fill="FFFFFF"/>
        </w:rPr>
        <w:t xml:space="preserve"> This role is not rank </w:t>
      </w:r>
      <w:r w:rsidR="00F005C6" w:rsidRPr="00B1768D">
        <w:rPr>
          <w:rFonts w:ascii="Arial" w:hAnsi="Arial" w:cs="Arial"/>
          <w:color w:val="222222"/>
          <w:sz w:val="24"/>
          <w:szCs w:val="24"/>
          <w:shd w:val="clear" w:color="auto" w:fill="FFFFFF"/>
        </w:rPr>
        <w:t>specific but</w:t>
      </w:r>
      <w:r w:rsidR="007341C2" w:rsidRPr="00B1768D">
        <w:rPr>
          <w:rFonts w:ascii="Arial" w:hAnsi="Arial" w:cs="Arial"/>
          <w:color w:val="222222"/>
          <w:sz w:val="24"/>
          <w:szCs w:val="24"/>
          <w:shd w:val="clear" w:color="auto" w:fill="FFFFFF"/>
        </w:rPr>
        <w:t xml:space="preserve"> tends to be the role of an inspector or an experienced sergeant. Bronze is part of a </w:t>
      </w:r>
      <w:r w:rsidR="00872F5A" w:rsidRPr="00B1768D">
        <w:rPr>
          <w:rFonts w:ascii="Arial" w:hAnsi="Arial" w:cs="Arial"/>
          <w:color w:val="222222"/>
          <w:sz w:val="24"/>
          <w:szCs w:val="24"/>
          <w:shd w:val="clear" w:color="auto" w:fill="FFFFFF"/>
        </w:rPr>
        <w:t>higher achy</w:t>
      </w:r>
      <w:r w:rsidR="007341C2" w:rsidRPr="00B1768D">
        <w:rPr>
          <w:rFonts w:ascii="Arial" w:hAnsi="Arial" w:cs="Arial"/>
          <w:color w:val="222222"/>
          <w:sz w:val="24"/>
          <w:szCs w:val="24"/>
          <w:shd w:val="clear" w:color="auto" w:fill="FFFFFF"/>
        </w:rPr>
        <w:t xml:space="preserve"> of command, </w:t>
      </w:r>
      <w:r w:rsidR="00872F5A" w:rsidRPr="00B1768D">
        <w:rPr>
          <w:rFonts w:ascii="Arial" w:hAnsi="Arial" w:cs="Arial"/>
          <w:color w:val="222222"/>
          <w:sz w:val="24"/>
          <w:szCs w:val="24"/>
          <w:shd w:val="clear" w:color="auto" w:fill="FFFFFF"/>
        </w:rPr>
        <w:t xml:space="preserve">typically used when dealing </w:t>
      </w:r>
      <w:r w:rsidR="00F005C6" w:rsidRPr="00B1768D">
        <w:rPr>
          <w:rFonts w:ascii="Arial" w:hAnsi="Arial" w:cs="Arial"/>
          <w:color w:val="222222"/>
          <w:sz w:val="24"/>
          <w:szCs w:val="24"/>
          <w:shd w:val="clear" w:color="auto" w:fill="FFFFFF"/>
        </w:rPr>
        <w:t>with</w:t>
      </w:r>
      <w:r w:rsidR="00872F5A" w:rsidRPr="00B1768D">
        <w:rPr>
          <w:rFonts w:ascii="Arial" w:hAnsi="Arial" w:cs="Arial"/>
          <w:color w:val="222222"/>
          <w:sz w:val="24"/>
          <w:szCs w:val="24"/>
          <w:shd w:val="clear" w:color="auto" w:fill="FFFFFF"/>
        </w:rPr>
        <w:t xml:space="preserve"> high profile scenarios and </w:t>
      </w:r>
      <w:r w:rsidR="00F005C6" w:rsidRPr="00B1768D">
        <w:rPr>
          <w:rFonts w:ascii="Arial" w:hAnsi="Arial" w:cs="Arial"/>
          <w:color w:val="222222"/>
          <w:sz w:val="24"/>
          <w:szCs w:val="24"/>
          <w:shd w:val="clear" w:color="auto" w:fill="FFFFFF"/>
        </w:rPr>
        <w:t>emergencies’</w:t>
      </w:r>
      <w:r w:rsidR="00872F5A" w:rsidRPr="00B1768D">
        <w:rPr>
          <w:rFonts w:ascii="Arial" w:hAnsi="Arial" w:cs="Arial"/>
          <w:color w:val="222222"/>
          <w:sz w:val="24"/>
          <w:szCs w:val="24"/>
          <w:shd w:val="clear" w:color="auto" w:fill="FFFFFF"/>
        </w:rPr>
        <w:t xml:space="preserve"> over the air</w:t>
      </w:r>
      <w:r w:rsidR="00582816" w:rsidRPr="00B1768D">
        <w:rPr>
          <w:rFonts w:ascii="Arial" w:hAnsi="Arial" w:cs="Arial"/>
          <w:color w:val="222222"/>
          <w:sz w:val="24"/>
          <w:szCs w:val="24"/>
          <w:shd w:val="clear" w:color="auto" w:fill="FFFFFF"/>
        </w:rPr>
        <w:t xml:space="preserve"> (Maguire., 2003.).</w:t>
      </w:r>
      <w:r w:rsidR="00872F5A" w:rsidRPr="00B1768D">
        <w:rPr>
          <w:rFonts w:ascii="Arial" w:hAnsi="Arial" w:cs="Arial"/>
          <w:color w:val="222222"/>
          <w:sz w:val="24"/>
          <w:szCs w:val="24"/>
          <w:shd w:val="clear" w:color="auto" w:fill="FFFFFF"/>
        </w:rPr>
        <w:t xml:space="preserve"> Gold is the commander which </w:t>
      </w:r>
      <w:r w:rsidR="00F005C6" w:rsidRPr="00B1768D">
        <w:rPr>
          <w:rFonts w:ascii="Arial" w:hAnsi="Arial" w:cs="Arial"/>
          <w:color w:val="222222"/>
          <w:sz w:val="24"/>
          <w:szCs w:val="24"/>
          <w:shd w:val="clear" w:color="auto" w:fill="FFFFFF"/>
        </w:rPr>
        <w:t>has access to all of the recourses possible, they have the final say and develop a strategy to deal with an incident by using different models specific to the role</w:t>
      </w:r>
      <w:r w:rsidR="00582816" w:rsidRPr="00B1768D">
        <w:rPr>
          <w:rFonts w:ascii="Arial" w:hAnsi="Arial" w:cs="Arial"/>
          <w:color w:val="222222"/>
          <w:sz w:val="24"/>
          <w:szCs w:val="24"/>
          <w:shd w:val="clear" w:color="auto" w:fill="FFFFFF"/>
        </w:rPr>
        <w:t xml:space="preserve"> (Pearce,1995). </w:t>
      </w:r>
      <w:r w:rsidR="00F005C6" w:rsidRPr="00B1768D">
        <w:rPr>
          <w:rFonts w:ascii="Arial" w:hAnsi="Arial" w:cs="Arial"/>
          <w:color w:val="222222"/>
          <w:sz w:val="24"/>
          <w:szCs w:val="24"/>
          <w:shd w:val="clear" w:color="auto" w:fill="FFFFFF"/>
        </w:rPr>
        <w:t xml:space="preserve">Silver commander is the most experiences member of staff </w:t>
      </w:r>
      <w:r w:rsidR="00582816" w:rsidRPr="00B1768D">
        <w:rPr>
          <w:rFonts w:ascii="Arial" w:hAnsi="Arial" w:cs="Arial"/>
          <w:color w:val="222222"/>
          <w:sz w:val="24"/>
          <w:szCs w:val="24"/>
          <w:shd w:val="clear" w:color="auto" w:fill="FFFFFF"/>
        </w:rPr>
        <w:t>who</w:t>
      </w:r>
      <w:r w:rsidR="00F005C6" w:rsidRPr="00B1768D">
        <w:rPr>
          <w:rFonts w:ascii="Arial" w:hAnsi="Arial" w:cs="Arial"/>
          <w:color w:val="222222"/>
          <w:sz w:val="24"/>
          <w:szCs w:val="24"/>
          <w:shd w:val="clear" w:color="auto" w:fill="FFFFFF"/>
        </w:rPr>
        <w:t xml:space="preserve"> is already at the scene of an incident. They </w:t>
      </w:r>
      <w:r w:rsidR="00582816" w:rsidRPr="00B1768D">
        <w:rPr>
          <w:rFonts w:ascii="Arial" w:hAnsi="Arial" w:cs="Arial"/>
          <w:color w:val="222222"/>
          <w:sz w:val="24"/>
          <w:szCs w:val="24"/>
          <w:shd w:val="clear" w:color="auto" w:fill="FFFFFF"/>
        </w:rPr>
        <w:t>tactically dictate</w:t>
      </w:r>
      <w:r w:rsidR="00F005C6" w:rsidRPr="00B1768D">
        <w:rPr>
          <w:rFonts w:ascii="Arial" w:hAnsi="Arial" w:cs="Arial"/>
          <w:color w:val="222222"/>
          <w:sz w:val="24"/>
          <w:szCs w:val="24"/>
          <w:shd w:val="clear" w:color="auto" w:fill="FFFFFF"/>
        </w:rPr>
        <w:t>, risk assess and make decisions based upon their available recourses, as well as distributing vital information to higher command</w:t>
      </w:r>
      <w:r w:rsidR="00794DBD" w:rsidRPr="00B1768D">
        <w:rPr>
          <w:rFonts w:ascii="Arial" w:hAnsi="Arial" w:cs="Arial"/>
          <w:color w:val="222222"/>
          <w:sz w:val="24"/>
          <w:szCs w:val="24"/>
          <w:shd w:val="clear" w:color="auto" w:fill="FFFFFF"/>
        </w:rPr>
        <w:t xml:space="preserve"> (</w:t>
      </w:r>
      <w:proofErr w:type="spellStart"/>
      <w:r w:rsidR="00794DBD" w:rsidRPr="00B1768D">
        <w:rPr>
          <w:rFonts w:ascii="Arial" w:hAnsi="Arial" w:cs="Arial"/>
          <w:color w:val="222222"/>
          <w:sz w:val="24"/>
          <w:szCs w:val="24"/>
          <w:shd w:val="clear" w:color="auto" w:fill="FFFFFF"/>
        </w:rPr>
        <w:t>Alawadhi</w:t>
      </w:r>
      <w:proofErr w:type="spellEnd"/>
      <w:r w:rsidR="00794DBD" w:rsidRPr="00B1768D">
        <w:rPr>
          <w:rFonts w:ascii="Arial" w:hAnsi="Arial" w:cs="Arial"/>
          <w:color w:val="222222"/>
          <w:sz w:val="24"/>
          <w:szCs w:val="24"/>
          <w:shd w:val="clear" w:color="auto" w:fill="FFFFFF"/>
        </w:rPr>
        <w:t xml:space="preserve">, 2008). </w:t>
      </w:r>
      <w:r w:rsidR="00F005C6" w:rsidRPr="00B1768D">
        <w:rPr>
          <w:rFonts w:ascii="Arial" w:hAnsi="Arial" w:cs="Arial"/>
          <w:color w:val="222222"/>
          <w:sz w:val="24"/>
          <w:szCs w:val="24"/>
          <w:shd w:val="clear" w:color="auto" w:fill="FFFFFF"/>
        </w:rPr>
        <w:t xml:space="preserve"> </w:t>
      </w:r>
      <w:r w:rsidR="00F005C6" w:rsidRPr="00B1768D">
        <w:rPr>
          <w:rFonts w:ascii="Arial" w:hAnsi="Arial" w:cs="Arial"/>
          <w:color w:val="000000"/>
          <w:sz w:val="24"/>
          <w:szCs w:val="24"/>
          <w:shd w:val="clear" w:color="auto" w:fill="FFFFFF"/>
        </w:rPr>
        <w:t xml:space="preserve">The bronze commander is </w:t>
      </w:r>
      <w:r w:rsidR="00F005C6" w:rsidRPr="00B1768D">
        <w:rPr>
          <w:rFonts w:ascii="Arial" w:hAnsi="Arial" w:cs="Arial"/>
          <w:color w:val="000000"/>
          <w:sz w:val="24"/>
          <w:szCs w:val="24"/>
        </w:rPr>
        <w:t>liable for</w:t>
      </w:r>
      <w:r w:rsidR="00F005C6" w:rsidRPr="00B1768D">
        <w:rPr>
          <w:rFonts w:ascii="Arial" w:hAnsi="Arial" w:cs="Arial"/>
          <w:color w:val="000000"/>
          <w:sz w:val="24"/>
          <w:szCs w:val="24"/>
          <w:shd w:val="clear" w:color="auto" w:fill="FFFFFF"/>
        </w:rPr>
        <w:t xml:space="preserve"> the command of </w:t>
      </w:r>
      <w:r w:rsidR="00F005C6" w:rsidRPr="00B1768D">
        <w:rPr>
          <w:rFonts w:ascii="Arial" w:hAnsi="Arial" w:cs="Arial"/>
          <w:color w:val="000000"/>
          <w:sz w:val="24"/>
          <w:szCs w:val="24"/>
        </w:rPr>
        <w:t>a collection</w:t>
      </w:r>
      <w:r w:rsidR="00F005C6" w:rsidRPr="00B1768D">
        <w:rPr>
          <w:rFonts w:ascii="Arial" w:hAnsi="Arial" w:cs="Arial"/>
          <w:color w:val="000000"/>
          <w:sz w:val="24"/>
          <w:szCs w:val="24"/>
          <w:shd w:val="clear" w:color="auto" w:fill="FFFFFF"/>
        </w:rPr>
        <w:t xml:space="preserve"> of </w:t>
      </w:r>
      <w:r w:rsidR="00582816" w:rsidRPr="00B1768D">
        <w:rPr>
          <w:rFonts w:ascii="Arial" w:hAnsi="Arial" w:cs="Arial"/>
          <w:color w:val="000000"/>
          <w:sz w:val="24"/>
          <w:szCs w:val="24"/>
          <w:shd w:val="clear" w:color="auto" w:fill="FFFFFF"/>
        </w:rPr>
        <w:t>resources and</w:t>
      </w:r>
      <w:r w:rsidR="00F005C6" w:rsidRPr="00B1768D">
        <w:rPr>
          <w:rFonts w:ascii="Arial" w:hAnsi="Arial" w:cs="Arial"/>
          <w:color w:val="000000"/>
          <w:sz w:val="24"/>
          <w:szCs w:val="24"/>
          <w:shd w:val="clear" w:color="auto" w:fill="FFFFFF"/>
        </w:rPr>
        <w:t xml:space="preserve"> </w:t>
      </w:r>
      <w:r w:rsidR="00F005C6" w:rsidRPr="00B1768D">
        <w:rPr>
          <w:rFonts w:ascii="Arial" w:hAnsi="Arial" w:cs="Arial"/>
          <w:color w:val="000000"/>
          <w:sz w:val="24"/>
          <w:szCs w:val="24"/>
        </w:rPr>
        <w:t>sporting</w:t>
      </w:r>
      <w:r w:rsidR="00F005C6" w:rsidRPr="00B1768D">
        <w:rPr>
          <w:rFonts w:ascii="Arial" w:hAnsi="Arial" w:cs="Arial"/>
          <w:color w:val="000000"/>
          <w:sz w:val="24"/>
          <w:szCs w:val="24"/>
          <w:shd w:val="clear" w:color="auto" w:fill="FFFFFF"/>
        </w:rPr>
        <w:t xml:space="preserve"> out </w:t>
      </w:r>
      <w:r w:rsidR="00F005C6" w:rsidRPr="00B1768D">
        <w:rPr>
          <w:rFonts w:ascii="Arial" w:hAnsi="Arial" w:cs="Arial"/>
          <w:color w:val="000000"/>
          <w:sz w:val="24"/>
          <w:szCs w:val="24"/>
        </w:rPr>
        <w:t>practical</w:t>
      </w:r>
      <w:r w:rsidR="00F005C6" w:rsidRPr="00B1768D">
        <w:rPr>
          <w:rFonts w:ascii="Arial" w:hAnsi="Arial" w:cs="Arial"/>
          <w:color w:val="000000"/>
          <w:sz w:val="24"/>
          <w:szCs w:val="24"/>
          <w:shd w:val="clear" w:color="auto" w:fill="FFFFFF"/>
        </w:rPr>
        <w:t xml:space="preserve"> or location</w:t>
      </w:r>
      <w:r w:rsidR="00582816" w:rsidRPr="00B1768D">
        <w:rPr>
          <w:rFonts w:ascii="Arial" w:hAnsi="Arial" w:cs="Arial"/>
          <w:color w:val="000000"/>
          <w:sz w:val="24"/>
          <w:szCs w:val="24"/>
          <w:shd w:val="clear" w:color="auto" w:fill="FFFFFF"/>
        </w:rPr>
        <w:t>al</w:t>
      </w:r>
      <w:r w:rsidR="00F005C6" w:rsidRPr="00B1768D">
        <w:rPr>
          <w:rFonts w:ascii="Arial" w:hAnsi="Arial" w:cs="Arial"/>
          <w:color w:val="000000"/>
          <w:sz w:val="24"/>
          <w:szCs w:val="24"/>
          <w:shd w:val="clear" w:color="auto" w:fill="FFFFFF"/>
        </w:rPr>
        <w:t xml:space="preserve"> </w:t>
      </w:r>
      <w:r w:rsidR="00F005C6" w:rsidRPr="00B1768D">
        <w:rPr>
          <w:rFonts w:ascii="Arial" w:hAnsi="Arial" w:cs="Arial"/>
          <w:color w:val="000000"/>
          <w:sz w:val="24"/>
          <w:szCs w:val="24"/>
        </w:rPr>
        <w:lastRenderedPageBreak/>
        <w:t>obligations</w:t>
      </w:r>
      <w:r w:rsidR="00F005C6" w:rsidRPr="00B1768D">
        <w:rPr>
          <w:rFonts w:ascii="Arial" w:hAnsi="Arial" w:cs="Arial"/>
          <w:color w:val="000000"/>
          <w:sz w:val="24"/>
          <w:szCs w:val="24"/>
          <w:shd w:val="clear" w:color="auto" w:fill="FFFFFF"/>
        </w:rPr>
        <w:t xml:space="preserve"> </w:t>
      </w:r>
      <w:r w:rsidR="00F005C6" w:rsidRPr="00B1768D">
        <w:rPr>
          <w:rFonts w:ascii="Arial" w:hAnsi="Arial" w:cs="Arial"/>
          <w:color w:val="000000"/>
          <w:sz w:val="24"/>
          <w:szCs w:val="24"/>
        </w:rPr>
        <w:t>associated with</w:t>
      </w:r>
      <w:r w:rsidR="00F005C6" w:rsidRPr="00B1768D">
        <w:rPr>
          <w:rFonts w:ascii="Arial" w:hAnsi="Arial" w:cs="Arial"/>
          <w:color w:val="000000"/>
          <w:sz w:val="24"/>
          <w:szCs w:val="24"/>
          <w:shd w:val="clear" w:color="auto" w:fill="FFFFFF"/>
        </w:rPr>
        <w:t xml:space="preserve"> the tactical plan</w:t>
      </w:r>
      <w:r w:rsidR="00582816" w:rsidRPr="00B1768D">
        <w:rPr>
          <w:rFonts w:ascii="Arial" w:hAnsi="Arial" w:cs="Arial"/>
          <w:color w:val="000000"/>
          <w:sz w:val="24"/>
          <w:szCs w:val="24"/>
          <w:shd w:val="clear" w:color="auto" w:fill="FFFFFF"/>
        </w:rPr>
        <w:t xml:space="preserve"> devised by silver</w:t>
      </w:r>
      <w:r w:rsidR="00794DBD" w:rsidRPr="00B1768D">
        <w:rPr>
          <w:rFonts w:ascii="Arial" w:hAnsi="Arial" w:cs="Arial"/>
          <w:color w:val="000000"/>
          <w:sz w:val="24"/>
          <w:szCs w:val="24"/>
          <w:shd w:val="clear" w:color="auto" w:fill="FFFFFF"/>
        </w:rPr>
        <w:t xml:space="preserve"> (College of Policing, 2022). </w:t>
      </w:r>
      <w:r w:rsidR="00582816" w:rsidRPr="00B1768D">
        <w:rPr>
          <w:rFonts w:ascii="Arial" w:hAnsi="Arial" w:cs="Arial"/>
          <w:color w:val="000000"/>
          <w:sz w:val="24"/>
          <w:szCs w:val="24"/>
          <w:shd w:val="clear" w:color="auto" w:fill="FFFFFF"/>
        </w:rPr>
        <w:t>This grading of command is also known as GSB (Gold, Silver, Bronze), GMB are all responsible for making decisions. Although they follow models tailored for their roles, all of the decisions made are in line with the NDM model. The decisions made have to go through all stages of the NDM, as well as abiding by the code of ethics</w:t>
      </w:r>
      <w:r w:rsidR="00794DBD" w:rsidRPr="00B1768D">
        <w:rPr>
          <w:rFonts w:ascii="Arial" w:hAnsi="Arial" w:cs="Arial"/>
          <w:color w:val="000000"/>
          <w:sz w:val="24"/>
          <w:szCs w:val="24"/>
          <w:shd w:val="clear" w:color="auto" w:fill="FFFFFF"/>
        </w:rPr>
        <w:t xml:space="preserve"> (</w:t>
      </w:r>
      <w:proofErr w:type="spellStart"/>
      <w:r w:rsidR="00794DBD" w:rsidRPr="00B1768D">
        <w:rPr>
          <w:rFonts w:ascii="Arial" w:hAnsi="Arial" w:cs="Arial"/>
          <w:color w:val="222222"/>
          <w:sz w:val="24"/>
          <w:szCs w:val="24"/>
          <w:shd w:val="clear" w:color="auto" w:fill="FFFFFF"/>
        </w:rPr>
        <w:t>Rimstad</w:t>
      </w:r>
      <w:proofErr w:type="spellEnd"/>
      <w:r w:rsidR="00794DBD" w:rsidRPr="00B1768D">
        <w:rPr>
          <w:rFonts w:ascii="Arial" w:hAnsi="Arial" w:cs="Arial"/>
          <w:color w:val="222222"/>
          <w:sz w:val="24"/>
          <w:szCs w:val="24"/>
          <w:shd w:val="clear" w:color="auto" w:fill="FFFFFF"/>
        </w:rPr>
        <w:t xml:space="preserve">, 2014). </w:t>
      </w:r>
    </w:p>
    <w:p w14:paraId="37A91E36" w14:textId="6DF8CEFD" w:rsidR="00550143" w:rsidRPr="00B1768D" w:rsidRDefault="00550143" w:rsidP="00B1768D">
      <w:pPr>
        <w:spacing w:line="360" w:lineRule="auto"/>
        <w:rPr>
          <w:rFonts w:ascii="Arial" w:hAnsi="Arial" w:cs="Arial"/>
          <w:color w:val="222222"/>
          <w:sz w:val="24"/>
          <w:szCs w:val="24"/>
          <w:shd w:val="clear" w:color="auto" w:fill="FFFFFF"/>
        </w:rPr>
      </w:pPr>
    </w:p>
    <w:p w14:paraId="7D29A3C9" w14:textId="77777777" w:rsidR="00550143" w:rsidRPr="00B1768D" w:rsidRDefault="00550143" w:rsidP="00B1768D">
      <w:pPr>
        <w:spacing w:line="360" w:lineRule="auto"/>
        <w:rPr>
          <w:rFonts w:ascii="Arial" w:hAnsi="Arial" w:cs="Arial"/>
          <w:color w:val="222222"/>
          <w:sz w:val="24"/>
          <w:szCs w:val="24"/>
          <w:shd w:val="clear" w:color="auto" w:fill="FFFFFF"/>
        </w:rPr>
      </w:pPr>
    </w:p>
    <w:p w14:paraId="4F0D3FCB" w14:textId="787F81CF" w:rsidR="00FC54D9" w:rsidRPr="00B1768D" w:rsidRDefault="00550143" w:rsidP="00B1768D">
      <w:pPr>
        <w:spacing w:line="360" w:lineRule="auto"/>
        <w:rPr>
          <w:rFonts w:ascii="Arial" w:hAnsi="Arial" w:cs="Arial"/>
          <w:color w:val="222222"/>
          <w:sz w:val="24"/>
          <w:szCs w:val="24"/>
          <w:shd w:val="clear" w:color="auto" w:fill="FFFFFF"/>
        </w:rPr>
      </w:pPr>
      <w:r w:rsidRPr="00B1768D">
        <w:rPr>
          <w:rFonts w:ascii="Arial" w:hAnsi="Arial" w:cs="Arial"/>
          <w:color w:val="222222"/>
          <w:sz w:val="24"/>
          <w:szCs w:val="24"/>
          <w:shd w:val="clear" w:color="auto" w:fill="FFFFFF"/>
        </w:rPr>
        <w:t xml:space="preserve">The third element to the model is to consider powers and policies. It requires for officers to consider and apply legislation in all situations. It is mandatory for all officers to study and be mindful of laws and </w:t>
      </w:r>
      <w:r w:rsidR="00BF5859" w:rsidRPr="00B1768D">
        <w:rPr>
          <w:rFonts w:ascii="Arial" w:hAnsi="Arial" w:cs="Arial"/>
          <w:color w:val="222222"/>
          <w:sz w:val="24"/>
          <w:szCs w:val="24"/>
          <w:shd w:val="clear" w:color="auto" w:fill="FFFFFF"/>
        </w:rPr>
        <w:t>policies</w:t>
      </w:r>
      <w:r w:rsidRPr="00B1768D">
        <w:rPr>
          <w:rFonts w:ascii="Arial" w:hAnsi="Arial" w:cs="Arial"/>
          <w:color w:val="222222"/>
          <w:sz w:val="24"/>
          <w:szCs w:val="24"/>
          <w:shd w:val="clear" w:color="auto" w:fill="FFFFFF"/>
        </w:rPr>
        <w:t xml:space="preserve"> whilst completing </w:t>
      </w:r>
      <w:r w:rsidR="00BF5859" w:rsidRPr="00B1768D">
        <w:rPr>
          <w:rFonts w:ascii="Arial" w:hAnsi="Arial" w:cs="Arial"/>
          <w:color w:val="222222"/>
          <w:sz w:val="24"/>
          <w:szCs w:val="24"/>
          <w:shd w:val="clear" w:color="auto" w:fill="FFFFFF"/>
        </w:rPr>
        <w:t>daily</w:t>
      </w:r>
      <w:r w:rsidRPr="00B1768D">
        <w:rPr>
          <w:rFonts w:ascii="Arial" w:hAnsi="Arial" w:cs="Arial"/>
          <w:color w:val="222222"/>
          <w:sz w:val="24"/>
          <w:szCs w:val="24"/>
          <w:shd w:val="clear" w:color="auto" w:fill="FFFFFF"/>
        </w:rPr>
        <w:t xml:space="preserve"> tasks. </w:t>
      </w:r>
      <w:r w:rsidR="00BF5859" w:rsidRPr="00B1768D">
        <w:rPr>
          <w:rFonts w:ascii="Arial" w:hAnsi="Arial" w:cs="Arial"/>
          <w:color w:val="222222"/>
          <w:sz w:val="24"/>
          <w:szCs w:val="24"/>
          <w:shd w:val="clear" w:color="auto" w:fill="FFFFFF"/>
        </w:rPr>
        <w:t>For example, before entering a property officers should consider the section 17 of the Police and Criminal Evidence Act 1984</w:t>
      </w:r>
      <w:r w:rsidR="00704387" w:rsidRPr="00B1768D">
        <w:rPr>
          <w:rFonts w:ascii="Arial" w:hAnsi="Arial" w:cs="Arial"/>
          <w:color w:val="222222"/>
          <w:sz w:val="24"/>
          <w:szCs w:val="24"/>
          <w:shd w:val="clear" w:color="auto" w:fill="FFFFFF"/>
        </w:rPr>
        <w:t xml:space="preserve"> (Baxter, </w:t>
      </w:r>
      <w:proofErr w:type="gramStart"/>
      <w:r w:rsidR="00704387" w:rsidRPr="00B1768D">
        <w:rPr>
          <w:rFonts w:ascii="Arial" w:hAnsi="Arial" w:cs="Arial"/>
          <w:color w:val="222222"/>
          <w:sz w:val="24"/>
          <w:szCs w:val="24"/>
          <w:shd w:val="clear" w:color="auto" w:fill="FFFFFF"/>
        </w:rPr>
        <w:t>1985</w:t>
      </w:r>
      <w:r w:rsidR="00BF5859" w:rsidRPr="00B1768D">
        <w:rPr>
          <w:rFonts w:ascii="Arial" w:hAnsi="Arial" w:cs="Arial"/>
          <w:color w:val="222222"/>
          <w:sz w:val="24"/>
          <w:szCs w:val="24"/>
          <w:shd w:val="clear" w:color="auto" w:fill="FFFFFF"/>
        </w:rPr>
        <w:t xml:space="preserve"> </w:t>
      </w:r>
      <w:r w:rsidR="00704387" w:rsidRPr="00B1768D">
        <w:rPr>
          <w:rFonts w:ascii="Arial" w:hAnsi="Arial" w:cs="Arial"/>
          <w:color w:val="222222"/>
          <w:sz w:val="24"/>
          <w:szCs w:val="24"/>
          <w:shd w:val="clear" w:color="auto" w:fill="FFFFFF"/>
        </w:rPr>
        <w:t>)</w:t>
      </w:r>
      <w:proofErr w:type="gramEnd"/>
      <w:r w:rsidR="00704387" w:rsidRPr="00B1768D">
        <w:rPr>
          <w:rFonts w:ascii="Arial" w:hAnsi="Arial" w:cs="Arial"/>
          <w:color w:val="222222"/>
          <w:sz w:val="24"/>
          <w:szCs w:val="24"/>
          <w:shd w:val="clear" w:color="auto" w:fill="FFFFFF"/>
        </w:rPr>
        <w:t xml:space="preserve">. </w:t>
      </w:r>
      <w:r w:rsidR="00BF5859" w:rsidRPr="00B1768D">
        <w:rPr>
          <w:rFonts w:ascii="Arial" w:hAnsi="Arial" w:cs="Arial"/>
          <w:color w:val="222222"/>
          <w:sz w:val="24"/>
          <w:szCs w:val="24"/>
          <w:shd w:val="clear" w:color="auto" w:fill="FFFFFF"/>
        </w:rPr>
        <w:t>Or, before conducting a search the grounds have to align with section 1 of the Police and Criminal Evidence Act 1984</w:t>
      </w:r>
      <w:r w:rsidR="00704387" w:rsidRPr="00B1768D">
        <w:rPr>
          <w:rFonts w:ascii="Arial" w:hAnsi="Arial" w:cs="Arial"/>
          <w:color w:val="222222"/>
          <w:sz w:val="24"/>
          <w:szCs w:val="24"/>
          <w:shd w:val="clear" w:color="auto" w:fill="FFFFFF"/>
        </w:rPr>
        <w:t xml:space="preserve"> (Equality and Human Rights Commission, 2010.)</w:t>
      </w:r>
      <w:r w:rsidR="00BF5859" w:rsidRPr="00B1768D">
        <w:rPr>
          <w:rFonts w:ascii="Arial" w:hAnsi="Arial" w:cs="Arial"/>
          <w:color w:val="222222"/>
          <w:sz w:val="24"/>
          <w:szCs w:val="24"/>
          <w:shd w:val="clear" w:color="auto" w:fill="FFFFFF"/>
        </w:rPr>
        <w:t>. Or if there is any national guidance that covers a matter. An example of this is considering government guidelines when policing during the Coronavirus Pandemic</w:t>
      </w:r>
      <w:r w:rsidR="00704387" w:rsidRPr="00B1768D">
        <w:rPr>
          <w:rFonts w:ascii="Arial" w:hAnsi="Arial" w:cs="Arial"/>
          <w:color w:val="222222"/>
          <w:sz w:val="24"/>
          <w:szCs w:val="24"/>
          <w:shd w:val="clear" w:color="auto" w:fill="FFFFFF"/>
        </w:rPr>
        <w:t xml:space="preserve"> (Laufs,2020). Ultimately</w:t>
      </w:r>
      <w:r w:rsidR="00BF5859" w:rsidRPr="00B1768D">
        <w:rPr>
          <w:rFonts w:ascii="Arial" w:hAnsi="Arial" w:cs="Arial"/>
          <w:color w:val="222222"/>
          <w:sz w:val="24"/>
          <w:szCs w:val="24"/>
          <w:shd w:val="clear" w:color="auto" w:fill="FFFFFF"/>
        </w:rPr>
        <w:t xml:space="preserve">, this stage of the NDM model is </w:t>
      </w:r>
      <w:r w:rsidR="00704387" w:rsidRPr="00B1768D">
        <w:rPr>
          <w:rFonts w:ascii="Arial" w:hAnsi="Arial" w:cs="Arial"/>
          <w:color w:val="222222"/>
          <w:sz w:val="24"/>
          <w:szCs w:val="24"/>
          <w:shd w:val="clear" w:color="auto" w:fill="FFFFFF"/>
        </w:rPr>
        <w:t>used by officers every day and therefore is a great aid in making effective</w:t>
      </w:r>
      <w:r w:rsidR="00FC54D9" w:rsidRPr="00B1768D">
        <w:rPr>
          <w:rFonts w:ascii="Arial" w:hAnsi="Arial" w:cs="Arial"/>
          <w:color w:val="222222"/>
          <w:sz w:val="24"/>
          <w:szCs w:val="24"/>
          <w:shd w:val="clear" w:color="auto" w:fill="FFFFFF"/>
        </w:rPr>
        <w:t xml:space="preserve"> and justified</w:t>
      </w:r>
      <w:r w:rsidR="00704387" w:rsidRPr="00B1768D">
        <w:rPr>
          <w:rFonts w:ascii="Arial" w:hAnsi="Arial" w:cs="Arial"/>
          <w:color w:val="222222"/>
          <w:sz w:val="24"/>
          <w:szCs w:val="24"/>
          <w:shd w:val="clear" w:color="auto" w:fill="FFFFFF"/>
        </w:rPr>
        <w:t xml:space="preserve"> decisions. </w:t>
      </w:r>
      <w:r w:rsidR="00FC54D9" w:rsidRPr="00B1768D">
        <w:rPr>
          <w:rFonts w:ascii="Arial" w:hAnsi="Arial" w:cs="Arial"/>
          <w:color w:val="222222"/>
          <w:sz w:val="24"/>
          <w:szCs w:val="24"/>
          <w:shd w:val="clear" w:color="auto" w:fill="FFFFFF"/>
        </w:rPr>
        <w:t>The penultimate element to the model is ‘to identify contingencies and options. This is where an officer is required to evaluate and explore all different ways of react</w:t>
      </w:r>
      <w:r w:rsidR="00455E56" w:rsidRPr="00B1768D">
        <w:rPr>
          <w:rFonts w:ascii="Arial" w:hAnsi="Arial" w:cs="Arial"/>
          <w:color w:val="222222"/>
          <w:sz w:val="24"/>
          <w:szCs w:val="24"/>
          <w:shd w:val="clear" w:color="auto" w:fill="FFFFFF"/>
        </w:rPr>
        <w:t xml:space="preserve">ing to the </w:t>
      </w:r>
      <w:r w:rsidR="007343E9" w:rsidRPr="00B1768D">
        <w:rPr>
          <w:rFonts w:ascii="Arial" w:hAnsi="Arial" w:cs="Arial"/>
          <w:color w:val="222222"/>
          <w:sz w:val="24"/>
          <w:szCs w:val="24"/>
          <w:shd w:val="clear" w:color="auto" w:fill="FFFFFF"/>
        </w:rPr>
        <w:t>problem</w:t>
      </w:r>
      <w:r w:rsidR="00455E56" w:rsidRPr="00B1768D">
        <w:rPr>
          <w:rFonts w:ascii="Arial" w:hAnsi="Arial" w:cs="Arial"/>
          <w:color w:val="222222"/>
          <w:sz w:val="24"/>
          <w:szCs w:val="24"/>
          <w:shd w:val="clear" w:color="auto" w:fill="FFFFFF"/>
        </w:rPr>
        <w:t>. It’s the examination of all options, the consideration of threat levels, and the harbouring of a plan of action if the original plan is counterproductive</w:t>
      </w:r>
      <w:r w:rsidR="007343E9" w:rsidRPr="00B1768D">
        <w:rPr>
          <w:rFonts w:ascii="Arial" w:hAnsi="Arial" w:cs="Arial"/>
          <w:color w:val="222222"/>
          <w:sz w:val="24"/>
          <w:szCs w:val="24"/>
          <w:shd w:val="clear" w:color="auto" w:fill="FFFFFF"/>
        </w:rPr>
        <w:t xml:space="preserve"> (Wilkinson, 2019). </w:t>
      </w:r>
    </w:p>
    <w:p w14:paraId="4EA3EBD8" w14:textId="019B8AE0" w:rsidR="00B26AEB" w:rsidRPr="00B1768D" w:rsidRDefault="00B26AEB" w:rsidP="00B1768D">
      <w:pPr>
        <w:spacing w:line="360" w:lineRule="auto"/>
        <w:rPr>
          <w:rFonts w:ascii="Arial" w:hAnsi="Arial" w:cs="Arial"/>
          <w:color w:val="222222"/>
          <w:sz w:val="24"/>
          <w:szCs w:val="24"/>
          <w:shd w:val="clear" w:color="auto" w:fill="FFFFFF"/>
        </w:rPr>
      </w:pPr>
    </w:p>
    <w:p w14:paraId="3519A9AC" w14:textId="1CB16FF4" w:rsidR="003A6FE0" w:rsidRPr="00B1768D" w:rsidRDefault="00B26AEB" w:rsidP="00B1768D">
      <w:pPr>
        <w:spacing w:line="360" w:lineRule="auto"/>
        <w:rPr>
          <w:rFonts w:ascii="Arial" w:hAnsi="Arial" w:cs="Arial"/>
          <w:color w:val="222222"/>
          <w:sz w:val="24"/>
          <w:szCs w:val="24"/>
          <w:shd w:val="clear" w:color="auto" w:fill="FFFFFF"/>
        </w:rPr>
      </w:pPr>
      <w:r w:rsidRPr="00B1768D">
        <w:rPr>
          <w:rFonts w:ascii="Arial" w:hAnsi="Arial" w:cs="Arial"/>
          <w:color w:val="222222"/>
          <w:sz w:val="24"/>
          <w:szCs w:val="24"/>
          <w:shd w:val="clear" w:color="auto" w:fill="FFFFFF"/>
        </w:rPr>
        <w:t xml:space="preserve">Finally, the last element of the model, ‘take action and review’. </w:t>
      </w:r>
      <w:r w:rsidR="00BB667A" w:rsidRPr="00B1768D">
        <w:rPr>
          <w:rFonts w:ascii="Arial" w:hAnsi="Arial" w:cs="Arial"/>
          <w:color w:val="222222"/>
          <w:sz w:val="24"/>
          <w:szCs w:val="24"/>
          <w:shd w:val="clear" w:color="auto" w:fill="FFFFFF"/>
        </w:rPr>
        <w:t xml:space="preserve">Action is the stage whereby the person making the decisions </w:t>
      </w:r>
      <w:r w:rsidR="00AE3AF0" w:rsidRPr="00B1768D">
        <w:rPr>
          <w:rFonts w:ascii="Arial" w:hAnsi="Arial" w:cs="Arial"/>
          <w:color w:val="222222"/>
          <w:sz w:val="24"/>
          <w:szCs w:val="24"/>
          <w:shd w:val="clear" w:color="auto" w:fill="FFFFFF"/>
        </w:rPr>
        <w:t>executes</w:t>
      </w:r>
      <w:r w:rsidR="00BB667A" w:rsidRPr="00B1768D">
        <w:rPr>
          <w:rFonts w:ascii="Arial" w:hAnsi="Arial" w:cs="Arial"/>
          <w:color w:val="222222"/>
          <w:sz w:val="24"/>
          <w:szCs w:val="24"/>
          <w:shd w:val="clear" w:color="auto" w:fill="FFFFFF"/>
        </w:rPr>
        <w:t xml:space="preserve"> the final decision, as well as notifying the people who should </w:t>
      </w:r>
      <w:r w:rsidR="00AE3AF0" w:rsidRPr="00B1768D">
        <w:rPr>
          <w:rFonts w:ascii="Arial" w:hAnsi="Arial" w:cs="Arial"/>
          <w:color w:val="222222"/>
          <w:sz w:val="24"/>
          <w:szCs w:val="24"/>
          <w:shd w:val="clear" w:color="auto" w:fill="FFFFFF"/>
        </w:rPr>
        <w:t>be made aware of</w:t>
      </w:r>
      <w:r w:rsidR="00BB667A" w:rsidRPr="00B1768D">
        <w:rPr>
          <w:rFonts w:ascii="Arial" w:hAnsi="Arial" w:cs="Arial"/>
          <w:color w:val="222222"/>
          <w:sz w:val="24"/>
          <w:szCs w:val="24"/>
          <w:shd w:val="clear" w:color="auto" w:fill="FFFFFF"/>
        </w:rPr>
        <w:t xml:space="preserve"> the final judgement. </w:t>
      </w:r>
      <w:r w:rsidR="00AE3AF0" w:rsidRPr="00B1768D">
        <w:rPr>
          <w:rFonts w:ascii="Arial" w:hAnsi="Arial" w:cs="Arial"/>
          <w:color w:val="222222"/>
          <w:sz w:val="24"/>
          <w:szCs w:val="24"/>
          <w:shd w:val="clear" w:color="auto" w:fill="FFFFFF"/>
        </w:rPr>
        <w:t>Lastly, review is conducted in order to identify the strengths and weaknesses of the response to an incident</w:t>
      </w:r>
      <w:r w:rsidR="00390074" w:rsidRPr="00B1768D">
        <w:rPr>
          <w:rFonts w:ascii="Arial" w:hAnsi="Arial" w:cs="Arial"/>
          <w:color w:val="222222"/>
          <w:sz w:val="24"/>
          <w:szCs w:val="24"/>
          <w:shd w:val="clear" w:color="auto" w:fill="FFFFFF"/>
        </w:rPr>
        <w:t xml:space="preserve"> (Welp, 2018)</w:t>
      </w:r>
      <w:r w:rsidR="00AE3AF0" w:rsidRPr="00B1768D">
        <w:rPr>
          <w:rFonts w:ascii="Arial" w:hAnsi="Arial" w:cs="Arial"/>
          <w:color w:val="222222"/>
          <w:sz w:val="24"/>
          <w:szCs w:val="24"/>
          <w:shd w:val="clear" w:color="auto" w:fill="FFFFFF"/>
        </w:rPr>
        <w:t xml:space="preserve">. It can be done by applying the National Decision Model all over again. Going through each element of the NDM will distinguish if the final decision was justified, legal, abided by the code of ethics and if the final decision was made in consideration for all 6 of the elements. </w:t>
      </w:r>
      <w:r w:rsidR="007D11D9" w:rsidRPr="00B1768D">
        <w:rPr>
          <w:rFonts w:ascii="Arial" w:hAnsi="Arial" w:cs="Arial"/>
          <w:color w:val="222222"/>
          <w:sz w:val="24"/>
          <w:szCs w:val="24"/>
          <w:shd w:val="clear" w:color="auto" w:fill="FFFFFF"/>
        </w:rPr>
        <w:t>Reflection of an incident can be in many ways, such as an informal de-</w:t>
      </w:r>
      <w:proofErr w:type="spellStart"/>
      <w:r w:rsidR="007D11D9" w:rsidRPr="00B1768D">
        <w:rPr>
          <w:rFonts w:ascii="Arial" w:hAnsi="Arial" w:cs="Arial"/>
          <w:color w:val="222222"/>
          <w:sz w:val="24"/>
          <w:szCs w:val="24"/>
          <w:shd w:val="clear" w:color="auto" w:fill="FFFFFF"/>
        </w:rPr>
        <w:t>breif</w:t>
      </w:r>
      <w:proofErr w:type="spellEnd"/>
      <w:r w:rsidR="007D11D9" w:rsidRPr="00B1768D">
        <w:rPr>
          <w:rFonts w:ascii="Arial" w:hAnsi="Arial" w:cs="Arial"/>
          <w:color w:val="222222"/>
          <w:sz w:val="24"/>
          <w:szCs w:val="24"/>
          <w:shd w:val="clear" w:color="auto" w:fill="FFFFFF"/>
        </w:rPr>
        <w:t xml:space="preserve"> with colleagues, a given statement after an incident or writing an update on a case/ task. K </w:t>
      </w:r>
      <w:proofErr w:type="spellStart"/>
      <w:r w:rsidR="007D11D9" w:rsidRPr="00B1768D">
        <w:rPr>
          <w:rFonts w:ascii="Arial" w:hAnsi="Arial" w:cs="Arial"/>
          <w:color w:val="222222"/>
          <w:sz w:val="24"/>
          <w:szCs w:val="24"/>
          <w:shd w:val="clear" w:color="auto" w:fill="FFFFFF"/>
        </w:rPr>
        <w:t>Weingerten</w:t>
      </w:r>
      <w:proofErr w:type="spellEnd"/>
      <w:r w:rsidR="007D11D9" w:rsidRPr="00B1768D">
        <w:rPr>
          <w:rFonts w:ascii="Arial" w:hAnsi="Arial" w:cs="Arial"/>
          <w:color w:val="222222"/>
          <w:sz w:val="24"/>
          <w:szCs w:val="24"/>
          <w:shd w:val="clear" w:color="auto" w:fill="FFFFFF"/>
        </w:rPr>
        <w:t xml:space="preserve"> </w:t>
      </w:r>
      <w:r w:rsidR="007D11D9" w:rsidRPr="00B1768D">
        <w:rPr>
          <w:rFonts w:ascii="Arial" w:hAnsi="Arial" w:cs="Arial"/>
          <w:color w:val="222222"/>
          <w:sz w:val="24"/>
          <w:szCs w:val="24"/>
          <w:shd w:val="clear" w:color="auto" w:fill="FFFFFF"/>
        </w:rPr>
        <w:lastRenderedPageBreak/>
        <w:t xml:space="preserve">wrote a report stating the art of reflection, whereby she claims that ‘No </w:t>
      </w:r>
      <w:r w:rsidR="003A6FE0" w:rsidRPr="00B1768D">
        <w:rPr>
          <w:rFonts w:ascii="Arial" w:hAnsi="Arial" w:cs="Arial"/>
          <w:color w:val="222222"/>
          <w:sz w:val="24"/>
          <w:szCs w:val="24"/>
          <w:shd w:val="clear" w:color="auto" w:fill="FFFFFF"/>
        </w:rPr>
        <w:t>problem or incident is ever complete without reflection of practice’ (Weingarten, 2016). Public services also use reflective models, such as the Gibbs Reflective Cycle. The cycle requires an officer to describe what happened, how they feel, an evaluation of the problem, a conclusion and ultimately, an action (</w:t>
      </w:r>
      <w:proofErr w:type="spellStart"/>
      <w:r w:rsidR="003A6FE0" w:rsidRPr="00B1768D">
        <w:rPr>
          <w:rFonts w:ascii="Arial" w:hAnsi="Arial" w:cs="Arial"/>
          <w:color w:val="222222"/>
          <w:sz w:val="24"/>
          <w:szCs w:val="24"/>
          <w:shd w:val="clear" w:color="auto" w:fill="FFFFFF"/>
        </w:rPr>
        <w:t>Adeani</w:t>
      </w:r>
      <w:proofErr w:type="spellEnd"/>
      <w:r w:rsidR="003A6FE0" w:rsidRPr="00B1768D">
        <w:rPr>
          <w:rFonts w:ascii="Arial" w:hAnsi="Arial" w:cs="Arial"/>
          <w:color w:val="222222"/>
          <w:sz w:val="24"/>
          <w:szCs w:val="24"/>
          <w:shd w:val="clear" w:color="auto" w:fill="FFFFFF"/>
        </w:rPr>
        <w:t xml:space="preserve">, 2020). The College of policing often enforce that officers complete something called a Competency and Values Framework (CFV). A framework that aids staff in evaluating </w:t>
      </w:r>
      <w:r w:rsidR="002F30AC" w:rsidRPr="00B1768D">
        <w:rPr>
          <w:rFonts w:ascii="Arial" w:hAnsi="Arial" w:cs="Arial"/>
          <w:color w:val="222222"/>
          <w:sz w:val="24"/>
          <w:szCs w:val="24"/>
          <w:shd w:val="clear" w:color="auto" w:fill="FFFFFF"/>
        </w:rPr>
        <w:t>their</w:t>
      </w:r>
      <w:r w:rsidR="003A6FE0" w:rsidRPr="00B1768D">
        <w:rPr>
          <w:rFonts w:ascii="Arial" w:hAnsi="Arial" w:cs="Arial"/>
          <w:color w:val="222222"/>
          <w:sz w:val="24"/>
          <w:szCs w:val="24"/>
          <w:shd w:val="clear" w:color="auto" w:fill="FFFFFF"/>
        </w:rPr>
        <w:t xml:space="preserve"> values and competencies to identify the need for development in specific areas (College of Policing, 2021). </w:t>
      </w:r>
    </w:p>
    <w:p w14:paraId="472B58D7" w14:textId="08FF91A7" w:rsidR="00B26AEB" w:rsidRPr="00B1768D" w:rsidRDefault="00B26AEB" w:rsidP="00B1768D">
      <w:pPr>
        <w:spacing w:line="360" w:lineRule="auto"/>
        <w:rPr>
          <w:rFonts w:ascii="Arial" w:hAnsi="Arial" w:cs="Arial"/>
          <w:color w:val="222222"/>
          <w:sz w:val="24"/>
          <w:szCs w:val="24"/>
          <w:shd w:val="clear" w:color="auto" w:fill="FFFFFF"/>
        </w:rPr>
      </w:pPr>
    </w:p>
    <w:p w14:paraId="464E8321" w14:textId="06C465AC" w:rsidR="001E0BE5" w:rsidRPr="00B1768D" w:rsidRDefault="002F30AC" w:rsidP="00B1768D">
      <w:pPr>
        <w:spacing w:line="360" w:lineRule="auto"/>
        <w:rPr>
          <w:rFonts w:ascii="Arial" w:hAnsi="Arial" w:cs="Arial"/>
          <w:color w:val="222222"/>
          <w:sz w:val="24"/>
          <w:szCs w:val="24"/>
          <w:shd w:val="clear" w:color="auto" w:fill="FFFFFF"/>
        </w:rPr>
      </w:pPr>
      <w:r w:rsidRPr="00B1768D">
        <w:rPr>
          <w:rFonts w:ascii="Arial" w:hAnsi="Arial" w:cs="Arial"/>
          <w:color w:val="222222"/>
          <w:sz w:val="24"/>
          <w:szCs w:val="24"/>
          <w:shd w:val="clear" w:color="auto" w:fill="FFFFFF"/>
        </w:rPr>
        <w:t>Discretion is an essential part of policing and officers are forced to use it on every tou</w:t>
      </w:r>
      <w:r w:rsidR="00240451" w:rsidRPr="00B1768D">
        <w:rPr>
          <w:rFonts w:ascii="Arial" w:hAnsi="Arial" w:cs="Arial"/>
          <w:color w:val="222222"/>
          <w:sz w:val="24"/>
          <w:szCs w:val="24"/>
          <w:shd w:val="clear" w:color="auto" w:fill="FFFFFF"/>
        </w:rPr>
        <w:t>r</w:t>
      </w:r>
      <w:r w:rsidRPr="00B1768D">
        <w:rPr>
          <w:rFonts w:ascii="Arial" w:hAnsi="Arial" w:cs="Arial"/>
          <w:color w:val="222222"/>
          <w:sz w:val="24"/>
          <w:szCs w:val="24"/>
          <w:shd w:val="clear" w:color="auto" w:fill="FFFFFF"/>
        </w:rPr>
        <w:t xml:space="preserve"> of duty. Whilst an </w:t>
      </w:r>
      <w:r w:rsidR="000C0038" w:rsidRPr="00B1768D">
        <w:rPr>
          <w:rFonts w:ascii="Arial" w:hAnsi="Arial" w:cs="Arial"/>
          <w:color w:val="222222"/>
          <w:sz w:val="24"/>
          <w:szCs w:val="24"/>
          <w:shd w:val="clear" w:color="auto" w:fill="FFFFFF"/>
        </w:rPr>
        <w:t>officer’s</w:t>
      </w:r>
      <w:r w:rsidRPr="00B1768D">
        <w:rPr>
          <w:rFonts w:ascii="Arial" w:hAnsi="Arial" w:cs="Arial"/>
          <w:color w:val="222222"/>
          <w:sz w:val="24"/>
          <w:szCs w:val="24"/>
          <w:shd w:val="clear" w:color="auto" w:fill="FFFFFF"/>
        </w:rPr>
        <w:t xml:space="preserve"> ultimate role is maintaining public order, discretion plays a part in every case</w:t>
      </w:r>
      <w:r w:rsidR="001E0BE5" w:rsidRPr="00B1768D">
        <w:rPr>
          <w:rFonts w:ascii="Arial" w:hAnsi="Arial" w:cs="Arial"/>
          <w:color w:val="222222"/>
          <w:sz w:val="24"/>
          <w:szCs w:val="24"/>
          <w:shd w:val="clear" w:color="auto" w:fill="FFFFFF"/>
        </w:rPr>
        <w:t xml:space="preserve"> (Kelling, 1999). </w:t>
      </w:r>
      <w:r w:rsidRPr="00B1768D">
        <w:rPr>
          <w:rFonts w:ascii="Arial" w:hAnsi="Arial" w:cs="Arial"/>
          <w:color w:val="222222"/>
          <w:sz w:val="24"/>
          <w:szCs w:val="24"/>
          <w:shd w:val="clear" w:color="auto" w:fill="FFFFFF"/>
        </w:rPr>
        <w:t xml:space="preserve">It’s the option whether to stop and search, to arrest, or in some cases, not always follow the letter of the </w:t>
      </w:r>
      <w:r w:rsidR="000C0038" w:rsidRPr="00B1768D">
        <w:rPr>
          <w:rFonts w:ascii="Arial" w:hAnsi="Arial" w:cs="Arial"/>
          <w:color w:val="222222"/>
          <w:sz w:val="24"/>
          <w:szCs w:val="24"/>
          <w:shd w:val="clear" w:color="auto" w:fill="FFFFFF"/>
        </w:rPr>
        <w:t>law. Discretion</w:t>
      </w:r>
      <w:r w:rsidR="00F6481E" w:rsidRPr="00B1768D">
        <w:rPr>
          <w:rFonts w:ascii="Arial" w:hAnsi="Arial" w:cs="Arial"/>
          <w:color w:val="222222"/>
          <w:sz w:val="24"/>
          <w:szCs w:val="24"/>
          <w:shd w:val="clear" w:color="auto" w:fill="FFFFFF"/>
        </w:rPr>
        <w:t xml:space="preserve"> requires professional judgment and </w:t>
      </w:r>
      <w:r w:rsidR="000C0038" w:rsidRPr="00B1768D">
        <w:rPr>
          <w:rFonts w:ascii="Arial" w:hAnsi="Arial" w:cs="Arial"/>
          <w:color w:val="222222"/>
          <w:sz w:val="24"/>
          <w:szCs w:val="24"/>
          <w:shd w:val="clear" w:color="auto" w:fill="FFFFFF"/>
        </w:rPr>
        <w:t>choosing</w:t>
      </w:r>
      <w:r w:rsidR="00F6481E" w:rsidRPr="00B1768D">
        <w:rPr>
          <w:rFonts w:ascii="Arial" w:hAnsi="Arial" w:cs="Arial"/>
          <w:color w:val="222222"/>
          <w:sz w:val="24"/>
          <w:szCs w:val="24"/>
          <w:shd w:val="clear" w:color="auto" w:fill="FFFFFF"/>
        </w:rPr>
        <w:t xml:space="preserve"> the most appropriate course of action once all other avenues have been explored and considered</w:t>
      </w:r>
      <w:r w:rsidR="001E0BE5" w:rsidRPr="00B1768D">
        <w:rPr>
          <w:rFonts w:ascii="Arial" w:hAnsi="Arial" w:cs="Arial"/>
          <w:color w:val="222222"/>
          <w:sz w:val="24"/>
          <w:szCs w:val="24"/>
          <w:shd w:val="clear" w:color="auto" w:fill="FFFFFF"/>
        </w:rPr>
        <w:t xml:space="preserve"> (</w:t>
      </w:r>
      <w:proofErr w:type="spellStart"/>
      <w:r w:rsidR="001E0BE5" w:rsidRPr="00B1768D">
        <w:rPr>
          <w:rFonts w:ascii="Arial" w:hAnsi="Arial" w:cs="Arial"/>
          <w:color w:val="222222"/>
          <w:sz w:val="24"/>
          <w:szCs w:val="24"/>
          <w:shd w:val="clear" w:color="auto" w:fill="FFFFFF"/>
        </w:rPr>
        <w:t>Mastrofski</w:t>
      </w:r>
      <w:proofErr w:type="spellEnd"/>
      <w:r w:rsidR="001E0BE5" w:rsidRPr="00B1768D">
        <w:rPr>
          <w:rFonts w:ascii="Arial" w:hAnsi="Arial" w:cs="Arial"/>
          <w:color w:val="222222"/>
          <w:sz w:val="24"/>
          <w:szCs w:val="24"/>
          <w:shd w:val="clear" w:color="auto" w:fill="FFFFFF"/>
        </w:rPr>
        <w:t xml:space="preserve">, 2004). </w:t>
      </w:r>
      <w:r w:rsidR="002B046A" w:rsidRPr="00B1768D">
        <w:rPr>
          <w:rFonts w:ascii="Arial" w:hAnsi="Arial" w:cs="Arial"/>
          <w:i/>
          <w:iCs/>
          <w:color w:val="222222"/>
          <w:sz w:val="24"/>
          <w:szCs w:val="24"/>
          <w:shd w:val="clear" w:color="auto" w:fill="FFFFFF"/>
        </w:rPr>
        <w:t xml:space="preserve">‘Handled with discretion’ </w:t>
      </w:r>
      <w:r w:rsidR="002B046A" w:rsidRPr="00B1768D">
        <w:rPr>
          <w:rFonts w:ascii="Arial" w:hAnsi="Arial" w:cs="Arial"/>
          <w:color w:val="222222"/>
          <w:sz w:val="24"/>
          <w:szCs w:val="24"/>
          <w:shd w:val="clear" w:color="auto" w:fill="FFFFFF"/>
        </w:rPr>
        <w:t>by Kleinig discusses a perfect example of discretionary policing. Disturbance of the peace or also known as Breach of the peace, is known as a kind of disorderly conduct. This is not a chargeable offence, but it is arrestable none the less</w:t>
      </w:r>
      <w:r w:rsidR="00A25EC7" w:rsidRPr="00B1768D">
        <w:rPr>
          <w:rFonts w:ascii="Arial" w:hAnsi="Arial" w:cs="Arial"/>
          <w:color w:val="222222"/>
          <w:sz w:val="24"/>
          <w:szCs w:val="24"/>
          <w:shd w:val="clear" w:color="auto" w:fill="FFFFFF"/>
        </w:rPr>
        <w:t xml:space="preserve"> (Fenwick, 2009)</w:t>
      </w:r>
      <w:r w:rsidR="002B046A" w:rsidRPr="00B1768D">
        <w:rPr>
          <w:rFonts w:ascii="Arial" w:hAnsi="Arial" w:cs="Arial"/>
          <w:color w:val="222222"/>
          <w:sz w:val="24"/>
          <w:szCs w:val="24"/>
          <w:shd w:val="clear" w:color="auto" w:fill="FFFFFF"/>
        </w:rPr>
        <w:t xml:space="preserve">.  </w:t>
      </w:r>
      <w:r w:rsidR="006D1A76" w:rsidRPr="00B1768D">
        <w:rPr>
          <w:rFonts w:ascii="Arial" w:hAnsi="Arial" w:cs="Arial"/>
          <w:color w:val="222222"/>
          <w:sz w:val="24"/>
          <w:szCs w:val="24"/>
          <w:shd w:val="clear" w:color="auto" w:fill="FFFFFF"/>
        </w:rPr>
        <w:t xml:space="preserve">If someone was caught by an officer playing excessively loud music late at night, causing disturbance to others then this could constitute breach of the peace. However, </w:t>
      </w:r>
      <w:r w:rsidR="00BE2C36" w:rsidRPr="00B1768D">
        <w:rPr>
          <w:rFonts w:ascii="Arial" w:hAnsi="Arial" w:cs="Arial"/>
          <w:color w:val="222222"/>
          <w:sz w:val="24"/>
          <w:szCs w:val="24"/>
          <w:shd w:val="clear" w:color="auto" w:fill="FFFFFF"/>
        </w:rPr>
        <w:t>using the power of discretion there could be numerous ways to handle this scenario depending on the compliance of the person playing music. The officer could ask them to turn their music</w:t>
      </w:r>
      <w:r w:rsidR="001178DD" w:rsidRPr="00B1768D">
        <w:rPr>
          <w:rFonts w:ascii="Arial" w:hAnsi="Arial" w:cs="Arial"/>
          <w:color w:val="222222"/>
          <w:sz w:val="24"/>
          <w:szCs w:val="24"/>
          <w:shd w:val="clear" w:color="auto" w:fill="FFFFFF"/>
        </w:rPr>
        <w:t xml:space="preserve"> volume</w:t>
      </w:r>
      <w:r w:rsidR="00BE2C36" w:rsidRPr="00B1768D">
        <w:rPr>
          <w:rFonts w:ascii="Arial" w:hAnsi="Arial" w:cs="Arial"/>
          <w:color w:val="222222"/>
          <w:sz w:val="24"/>
          <w:szCs w:val="24"/>
          <w:shd w:val="clear" w:color="auto" w:fill="FFFFFF"/>
        </w:rPr>
        <w:t xml:space="preserve"> down, conduct a</w:t>
      </w:r>
      <w:r w:rsidR="001178DD" w:rsidRPr="00B1768D">
        <w:rPr>
          <w:rFonts w:ascii="Arial" w:hAnsi="Arial" w:cs="Arial"/>
          <w:color w:val="222222"/>
          <w:sz w:val="24"/>
          <w:szCs w:val="24"/>
          <w:shd w:val="clear" w:color="auto" w:fill="FFFFFF"/>
        </w:rPr>
        <w:t xml:space="preserve"> person search to see if they’re wanted, and if not</w:t>
      </w:r>
      <w:r w:rsidR="00BE2C36" w:rsidRPr="00B1768D">
        <w:rPr>
          <w:rFonts w:ascii="Arial" w:hAnsi="Arial" w:cs="Arial"/>
          <w:color w:val="222222"/>
          <w:sz w:val="24"/>
          <w:szCs w:val="24"/>
          <w:shd w:val="clear" w:color="auto" w:fill="FFFFFF"/>
        </w:rPr>
        <w:t xml:space="preserve"> give a verbal warning </w:t>
      </w:r>
      <w:r w:rsidR="001178DD" w:rsidRPr="00B1768D">
        <w:rPr>
          <w:rFonts w:ascii="Arial" w:hAnsi="Arial" w:cs="Arial"/>
          <w:color w:val="222222"/>
          <w:sz w:val="24"/>
          <w:szCs w:val="24"/>
          <w:shd w:val="clear" w:color="auto" w:fill="FFFFFF"/>
        </w:rPr>
        <w:t xml:space="preserve">and see them on their way. However, if an officer asks them to reduce the volume and they become non-compliant and their attitude </w:t>
      </w:r>
      <w:r w:rsidR="00541E61" w:rsidRPr="00B1768D">
        <w:rPr>
          <w:rFonts w:ascii="Arial" w:hAnsi="Arial" w:cs="Arial"/>
          <w:color w:val="222222"/>
          <w:sz w:val="24"/>
          <w:szCs w:val="24"/>
          <w:shd w:val="clear" w:color="auto" w:fill="FFFFFF"/>
        </w:rPr>
        <w:t>or</w:t>
      </w:r>
      <w:r w:rsidR="001178DD" w:rsidRPr="00B1768D">
        <w:rPr>
          <w:rFonts w:ascii="Arial" w:hAnsi="Arial" w:cs="Arial"/>
          <w:color w:val="222222"/>
          <w:sz w:val="24"/>
          <w:szCs w:val="24"/>
          <w:shd w:val="clear" w:color="auto" w:fill="FFFFFF"/>
        </w:rPr>
        <w:t xml:space="preserve"> </w:t>
      </w:r>
      <w:r w:rsidR="00541E61" w:rsidRPr="00B1768D">
        <w:rPr>
          <w:rFonts w:ascii="Arial" w:hAnsi="Arial" w:cs="Arial"/>
          <w:color w:val="222222"/>
          <w:sz w:val="24"/>
          <w:szCs w:val="24"/>
          <w:shd w:val="clear" w:color="auto" w:fill="FFFFFF"/>
        </w:rPr>
        <w:t>demeanour</w:t>
      </w:r>
      <w:r w:rsidR="001178DD" w:rsidRPr="00B1768D">
        <w:rPr>
          <w:rFonts w:ascii="Arial" w:hAnsi="Arial" w:cs="Arial"/>
          <w:color w:val="222222"/>
          <w:sz w:val="24"/>
          <w:szCs w:val="24"/>
          <w:shd w:val="clear" w:color="auto" w:fill="FFFFFF"/>
        </w:rPr>
        <w:t xml:space="preserve"> becomes </w:t>
      </w:r>
      <w:r w:rsidR="00541E61" w:rsidRPr="00B1768D">
        <w:rPr>
          <w:rFonts w:ascii="Arial" w:hAnsi="Arial" w:cs="Arial"/>
          <w:color w:val="222222"/>
          <w:sz w:val="24"/>
          <w:szCs w:val="24"/>
          <w:shd w:val="clear" w:color="auto" w:fill="FFFFFF"/>
        </w:rPr>
        <w:t>intimidating</w:t>
      </w:r>
      <w:r w:rsidR="001178DD" w:rsidRPr="00B1768D">
        <w:rPr>
          <w:rFonts w:ascii="Arial" w:hAnsi="Arial" w:cs="Arial"/>
          <w:color w:val="222222"/>
          <w:sz w:val="24"/>
          <w:szCs w:val="24"/>
          <w:shd w:val="clear" w:color="auto" w:fill="FFFFFF"/>
        </w:rPr>
        <w:t xml:space="preserve"> and </w:t>
      </w:r>
      <w:r w:rsidR="00541E61" w:rsidRPr="00B1768D">
        <w:rPr>
          <w:rFonts w:ascii="Arial" w:hAnsi="Arial" w:cs="Arial"/>
          <w:color w:val="222222"/>
          <w:sz w:val="24"/>
          <w:szCs w:val="24"/>
          <w:shd w:val="clear" w:color="auto" w:fill="FFFFFF"/>
        </w:rPr>
        <w:t xml:space="preserve">rude, the </w:t>
      </w:r>
      <w:r w:rsidR="005C1FF4" w:rsidRPr="00B1768D">
        <w:rPr>
          <w:rFonts w:ascii="Arial" w:hAnsi="Arial" w:cs="Arial"/>
          <w:color w:val="222222"/>
          <w:sz w:val="24"/>
          <w:szCs w:val="24"/>
          <w:shd w:val="clear" w:color="auto" w:fill="FFFFFF"/>
        </w:rPr>
        <w:t>officer’s</w:t>
      </w:r>
      <w:r w:rsidR="00541E61" w:rsidRPr="00B1768D">
        <w:rPr>
          <w:rFonts w:ascii="Arial" w:hAnsi="Arial" w:cs="Arial"/>
          <w:color w:val="222222"/>
          <w:sz w:val="24"/>
          <w:szCs w:val="24"/>
          <w:shd w:val="clear" w:color="auto" w:fill="FFFFFF"/>
        </w:rPr>
        <w:t xml:space="preserve"> discretion </w:t>
      </w:r>
      <w:r w:rsidR="00607715" w:rsidRPr="00B1768D">
        <w:rPr>
          <w:rFonts w:ascii="Arial" w:hAnsi="Arial" w:cs="Arial"/>
          <w:color w:val="222222"/>
          <w:sz w:val="24"/>
          <w:szCs w:val="24"/>
          <w:shd w:val="clear" w:color="auto" w:fill="FFFFFF"/>
        </w:rPr>
        <w:t>might</w:t>
      </w:r>
      <w:r w:rsidR="00541E61" w:rsidRPr="00B1768D">
        <w:rPr>
          <w:rFonts w:ascii="Arial" w:hAnsi="Arial" w:cs="Arial"/>
          <w:color w:val="222222"/>
          <w:sz w:val="24"/>
          <w:szCs w:val="24"/>
          <w:shd w:val="clear" w:color="auto" w:fill="FFFFFF"/>
        </w:rPr>
        <w:t xml:space="preserve"> change to a fine, along with a possible Anti-social behaviour </w:t>
      </w:r>
      <w:r w:rsidR="00607715" w:rsidRPr="00B1768D">
        <w:rPr>
          <w:rFonts w:ascii="Arial" w:hAnsi="Arial" w:cs="Arial"/>
          <w:color w:val="222222"/>
          <w:sz w:val="24"/>
          <w:szCs w:val="24"/>
          <w:shd w:val="clear" w:color="auto" w:fill="FFFFFF"/>
        </w:rPr>
        <w:t xml:space="preserve">referral/ </w:t>
      </w:r>
      <w:r w:rsidR="00541E61" w:rsidRPr="00B1768D">
        <w:rPr>
          <w:rFonts w:ascii="Arial" w:hAnsi="Arial" w:cs="Arial"/>
          <w:color w:val="222222"/>
          <w:sz w:val="24"/>
          <w:szCs w:val="24"/>
          <w:shd w:val="clear" w:color="auto" w:fill="FFFFFF"/>
        </w:rPr>
        <w:t xml:space="preserve">written warning. If the person </w:t>
      </w:r>
      <w:r w:rsidR="005C1FF4" w:rsidRPr="00B1768D">
        <w:rPr>
          <w:rFonts w:ascii="Arial" w:hAnsi="Arial" w:cs="Arial"/>
          <w:color w:val="222222"/>
          <w:sz w:val="24"/>
          <w:szCs w:val="24"/>
          <w:shd w:val="clear" w:color="auto" w:fill="FFFFFF"/>
        </w:rPr>
        <w:t>is totally non-complainant and bec</w:t>
      </w:r>
      <w:r w:rsidR="00A25EC7" w:rsidRPr="00B1768D">
        <w:rPr>
          <w:rFonts w:ascii="Arial" w:hAnsi="Arial" w:cs="Arial"/>
          <w:color w:val="222222"/>
          <w:sz w:val="24"/>
          <w:szCs w:val="24"/>
          <w:shd w:val="clear" w:color="auto" w:fill="FFFFFF"/>
        </w:rPr>
        <w:t>omes</w:t>
      </w:r>
      <w:r w:rsidR="005C1FF4" w:rsidRPr="00B1768D">
        <w:rPr>
          <w:rFonts w:ascii="Arial" w:hAnsi="Arial" w:cs="Arial"/>
          <w:color w:val="222222"/>
          <w:sz w:val="24"/>
          <w:szCs w:val="24"/>
          <w:shd w:val="clear" w:color="auto" w:fill="FFFFFF"/>
        </w:rPr>
        <w:t xml:space="preserve"> aggressive it would be the </w:t>
      </w:r>
      <w:r w:rsidR="00607715" w:rsidRPr="00B1768D">
        <w:rPr>
          <w:rFonts w:ascii="Arial" w:hAnsi="Arial" w:cs="Arial"/>
          <w:color w:val="222222"/>
          <w:sz w:val="24"/>
          <w:szCs w:val="24"/>
          <w:shd w:val="clear" w:color="auto" w:fill="FFFFFF"/>
        </w:rPr>
        <w:t>officer’s</w:t>
      </w:r>
      <w:r w:rsidR="005C1FF4" w:rsidRPr="00B1768D">
        <w:rPr>
          <w:rFonts w:ascii="Arial" w:hAnsi="Arial" w:cs="Arial"/>
          <w:color w:val="222222"/>
          <w:sz w:val="24"/>
          <w:szCs w:val="24"/>
          <w:shd w:val="clear" w:color="auto" w:fill="FFFFFF"/>
        </w:rPr>
        <w:t xml:space="preserve"> discretion to decide whether an arrest for breach of peace is appropriate</w:t>
      </w:r>
      <w:r w:rsidR="00607715" w:rsidRPr="00B1768D">
        <w:rPr>
          <w:rFonts w:ascii="Arial" w:hAnsi="Arial" w:cs="Arial"/>
          <w:color w:val="222222"/>
          <w:sz w:val="24"/>
          <w:szCs w:val="24"/>
          <w:shd w:val="clear" w:color="auto" w:fill="FFFFFF"/>
        </w:rPr>
        <w:t xml:space="preserve"> (Kelling, 1999). </w:t>
      </w:r>
    </w:p>
    <w:p w14:paraId="377D3BD2" w14:textId="0C03C008" w:rsidR="00A25EC7" w:rsidRPr="00B1768D" w:rsidRDefault="00A25EC7" w:rsidP="00B1768D">
      <w:pPr>
        <w:spacing w:line="360" w:lineRule="auto"/>
        <w:rPr>
          <w:rFonts w:ascii="Arial" w:hAnsi="Arial" w:cs="Arial"/>
          <w:color w:val="222222"/>
          <w:sz w:val="24"/>
          <w:szCs w:val="24"/>
          <w:shd w:val="clear" w:color="auto" w:fill="FFFFFF"/>
        </w:rPr>
      </w:pPr>
    </w:p>
    <w:p w14:paraId="06EAA590" w14:textId="72DE30B1" w:rsidR="00A25EC7" w:rsidRPr="00B1768D" w:rsidRDefault="00A25EC7" w:rsidP="00B1768D">
      <w:pPr>
        <w:spacing w:line="360" w:lineRule="auto"/>
        <w:rPr>
          <w:rFonts w:ascii="Arial" w:hAnsi="Arial" w:cs="Arial"/>
          <w:color w:val="222222"/>
          <w:sz w:val="24"/>
          <w:szCs w:val="24"/>
          <w:shd w:val="clear" w:color="auto" w:fill="FFFFFF"/>
        </w:rPr>
      </w:pPr>
    </w:p>
    <w:p w14:paraId="1DE0069C" w14:textId="1A67B348" w:rsidR="00D64ECF" w:rsidRPr="00B1768D" w:rsidRDefault="00E92DEA" w:rsidP="00B1768D">
      <w:pPr>
        <w:spacing w:line="360" w:lineRule="auto"/>
        <w:rPr>
          <w:rFonts w:ascii="Arial" w:hAnsi="Arial" w:cs="Arial"/>
          <w:sz w:val="24"/>
          <w:szCs w:val="24"/>
        </w:rPr>
      </w:pPr>
      <w:r w:rsidRPr="00B1768D">
        <w:rPr>
          <w:rFonts w:ascii="Arial" w:hAnsi="Arial" w:cs="Arial"/>
          <w:color w:val="222222"/>
          <w:sz w:val="24"/>
          <w:szCs w:val="24"/>
          <w:shd w:val="clear" w:color="auto" w:fill="FFFFFF"/>
        </w:rPr>
        <w:lastRenderedPageBreak/>
        <w:t xml:space="preserve">Another example of when discretion is used as an officer is when using force against another. Under section </w:t>
      </w:r>
      <w:r w:rsidR="00DB0B66" w:rsidRPr="00B1768D">
        <w:rPr>
          <w:rFonts w:ascii="Arial" w:hAnsi="Arial" w:cs="Arial"/>
          <w:color w:val="222222"/>
          <w:sz w:val="24"/>
          <w:szCs w:val="24"/>
          <w:shd w:val="clear" w:color="auto" w:fill="FFFFFF"/>
        </w:rPr>
        <w:t>3</w:t>
      </w:r>
      <w:r w:rsidRPr="00B1768D">
        <w:rPr>
          <w:rFonts w:ascii="Arial" w:hAnsi="Arial" w:cs="Arial"/>
          <w:color w:val="222222"/>
          <w:sz w:val="24"/>
          <w:szCs w:val="24"/>
          <w:shd w:val="clear" w:color="auto" w:fill="FFFFFF"/>
        </w:rPr>
        <w:t xml:space="preserve"> of the </w:t>
      </w:r>
      <w:r w:rsidR="00DB0B66" w:rsidRPr="00B1768D">
        <w:rPr>
          <w:rFonts w:ascii="Arial" w:hAnsi="Arial" w:cs="Arial"/>
          <w:color w:val="222222"/>
          <w:sz w:val="24"/>
          <w:szCs w:val="24"/>
          <w:shd w:val="clear" w:color="auto" w:fill="FFFFFF"/>
        </w:rPr>
        <w:t>Criminal Law Act 1967, a person can use reasonable and justified force upon arrest of an offender or of someone who is unlawfully at large</w:t>
      </w:r>
      <w:r w:rsidR="00273592" w:rsidRPr="00B1768D">
        <w:rPr>
          <w:rFonts w:ascii="Arial" w:hAnsi="Arial" w:cs="Arial"/>
          <w:color w:val="222222"/>
          <w:sz w:val="24"/>
          <w:szCs w:val="24"/>
          <w:shd w:val="clear" w:color="auto" w:fill="FFFFFF"/>
        </w:rPr>
        <w:t xml:space="preserve"> (Terrill, 2003). </w:t>
      </w:r>
      <w:r w:rsidR="001668E1" w:rsidRPr="00B1768D">
        <w:rPr>
          <w:rFonts w:ascii="Arial" w:hAnsi="Arial" w:cs="Arial"/>
          <w:color w:val="222222"/>
          <w:sz w:val="24"/>
          <w:szCs w:val="24"/>
          <w:shd w:val="clear" w:color="auto" w:fill="FFFFFF"/>
        </w:rPr>
        <w:t xml:space="preserve">When using force an officer should not only consider the </w:t>
      </w:r>
      <w:r w:rsidR="00FF2A71" w:rsidRPr="00B1768D">
        <w:rPr>
          <w:rFonts w:ascii="Arial" w:hAnsi="Arial" w:cs="Arial"/>
          <w:color w:val="222222"/>
          <w:sz w:val="24"/>
          <w:szCs w:val="24"/>
          <w:shd w:val="clear" w:color="auto" w:fill="FFFFFF"/>
        </w:rPr>
        <w:t>Criminal</w:t>
      </w:r>
      <w:r w:rsidR="001668E1" w:rsidRPr="00B1768D">
        <w:rPr>
          <w:rFonts w:ascii="Arial" w:hAnsi="Arial" w:cs="Arial"/>
          <w:color w:val="222222"/>
          <w:sz w:val="24"/>
          <w:szCs w:val="24"/>
          <w:shd w:val="clear" w:color="auto" w:fill="FFFFFF"/>
        </w:rPr>
        <w:t xml:space="preserve"> Law act, but also section 117 of the Police and Criminal Evidence Act 1984. Discretion </w:t>
      </w:r>
      <w:r w:rsidR="00FF2A71" w:rsidRPr="00B1768D">
        <w:rPr>
          <w:rFonts w:ascii="Arial" w:hAnsi="Arial" w:cs="Arial"/>
          <w:color w:val="222222"/>
          <w:sz w:val="24"/>
          <w:szCs w:val="24"/>
          <w:shd w:val="clear" w:color="auto" w:fill="FFFFFF"/>
        </w:rPr>
        <w:t>associated</w:t>
      </w:r>
      <w:r w:rsidR="001668E1" w:rsidRPr="00B1768D">
        <w:rPr>
          <w:rFonts w:ascii="Arial" w:hAnsi="Arial" w:cs="Arial"/>
          <w:color w:val="222222"/>
          <w:sz w:val="24"/>
          <w:szCs w:val="24"/>
          <w:shd w:val="clear" w:color="auto" w:fill="FFFFFF"/>
        </w:rPr>
        <w:t xml:space="preserve"> with use of </w:t>
      </w:r>
      <w:r w:rsidR="00FF2A71" w:rsidRPr="00B1768D">
        <w:rPr>
          <w:rFonts w:ascii="Arial" w:hAnsi="Arial" w:cs="Arial"/>
          <w:color w:val="222222"/>
          <w:sz w:val="24"/>
          <w:szCs w:val="24"/>
          <w:shd w:val="clear" w:color="auto" w:fill="FFFFFF"/>
        </w:rPr>
        <w:t>force</w:t>
      </w:r>
      <w:r w:rsidR="001668E1" w:rsidRPr="00B1768D">
        <w:rPr>
          <w:rFonts w:ascii="Arial" w:hAnsi="Arial" w:cs="Arial"/>
          <w:color w:val="222222"/>
          <w:sz w:val="24"/>
          <w:szCs w:val="24"/>
          <w:shd w:val="clear" w:color="auto" w:fill="FFFFFF"/>
        </w:rPr>
        <w:t xml:space="preserve"> is </w:t>
      </w:r>
      <w:r w:rsidR="00FF2A71" w:rsidRPr="00B1768D">
        <w:rPr>
          <w:rFonts w:ascii="Arial" w:hAnsi="Arial" w:cs="Arial"/>
          <w:color w:val="222222"/>
          <w:sz w:val="24"/>
          <w:szCs w:val="24"/>
          <w:shd w:val="clear" w:color="auto" w:fill="FFFFFF"/>
        </w:rPr>
        <w:t>executed</w:t>
      </w:r>
      <w:r w:rsidR="001668E1" w:rsidRPr="00B1768D">
        <w:rPr>
          <w:rFonts w:ascii="Arial" w:hAnsi="Arial" w:cs="Arial"/>
          <w:color w:val="222222"/>
          <w:sz w:val="24"/>
          <w:szCs w:val="24"/>
          <w:shd w:val="clear" w:color="auto" w:fill="FFFFFF"/>
        </w:rPr>
        <w:t xml:space="preserve"> depending on the behaviour of the offender. </w:t>
      </w:r>
      <w:r w:rsidR="00FF2A71" w:rsidRPr="00B1768D">
        <w:rPr>
          <w:rFonts w:ascii="Arial" w:hAnsi="Arial" w:cs="Arial"/>
          <w:color w:val="222222"/>
          <w:sz w:val="24"/>
          <w:szCs w:val="24"/>
          <w:shd w:val="clear" w:color="auto" w:fill="FFFFFF"/>
        </w:rPr>
        <w:t xml:space="preserve">When detaining/ arresting an offender there might be a need for </w:t>
      </w:r>
      <w:r w:rsidR="00E4134B" w:rsidRPr="00B1768D">
        <w:rPr>
          <w:rFonts w:ascii="Arial" w:hAnsi="Arial" w:cs="Arial"/>
          <w:color w:val="222222"/>
          <w:sz w:val="24"/>
          <w:szCs w:val="24"/>
          <w:shd w:val="clear" w:color="auto" w:fill="FFFFFF"/>
        </w:rPr>
        <w:t xml:space="preserve">the use of force if they are compliant. However, if they are non- compliant, aggressive and often intoxicated, the officer must use discretion to decide the appropriate amount of force to be used, it must be proportionate and necessary as excessive force is unlawful (College of policing, 2022). Although, if an officer </w:t>
      </w:r>
      <w:r w:rsidR="003C6E42" w:rsidRPr="00B1768D">
        <w:rPr>
          <w:rFonts w:ascii="Arial" w:hAnsi="Arial" w:cs="Arial"/>
          <w:color w:val="222222"/>
          <w:sz w:val="24"/>
          <w:szCs w:val="24"/>
          <w:shd w:val="clear" w:color="auto" w:fill="FFFFFF"/>
        </w:rPr>
        <w:t xml:space="preserve">executes excessive force, there are considerations under the Criminal Justice Immigration Act 2008. That is someone is acting for genuine purpose they might not be able to consider </w:t>
      </w:r>
      <w:r w:rsidR="00C84BF1" w:rsidRPr="00B1768D">
        <w:rPr>
          <w:rFonts w:ascii="Arial" w:hAnsi="Arial" w:cs="Arial"/>
          <w:color w:val="222222"/>
          <w:sz w:val="24"/>
          <w:szCs w:val="24"/>
          <w:shd w:val="clear" w:color="auto" w:fill="FFFFFF"/>
        </w:rPr>
        <w:t xml:space="preserve">and weigh up the correct course of action. Also, if the officer was genuinely under the impression that what they did was </w:t>
      </w:r>
      <w:r w:rsidR="002E3897" w:rsidRPr="00B1768D">
        <w:rPr>
          <w:rFonts w:ascii="Arial" w:hAnsi="Arial" w:cs="Arial"/>
          <w:color w:val="222222"/>
          <w:sz w:val="24"/>
          <w:szCs w:val="24"/>
          <w:shd w:val="clear" w:color="auto" w:fill="FFFFFF"/>
        </w:rPr>
        <w:t>absolutely</w:t>
      </w:r>
      <w:r w:rsidR="00C84BF1" w:rsidRPr="00B1768D">
        <w:rPr>
          <w:rFonts w:ascii="Arial" w:hAnsi="Arial" w:cs="Arial"/>
          <w:color w:val="222222"/>
          <w:sz w:val="24"/>
          <w:szCs w:val="24"/>
          <w:shd w:val="clear" w:color="auto" w:fill="FFFFFF"/>
        </w:rPr>
        <w:t xml:space="preserve"> justified and necessary in that scenario (</w:t>
      </w:r>
      <w:r w:rsidR="00C84BF1" w:rsidRPr="00B1768D">
        <w:rPr>
          <w:rFonts w:ascii="Arial" w:hAnsi="Arial" w:cs="Arial"/>
          <w:color w:val="222222"/>
          <w:sz w:val="24"/>
          <w:szCs w:val="24"/>
          <w:shd w:val="clear" w:color="auto" w:fill="FFFFFF"/>
        </w:rPr>
        <w:t>Edwards, 2011</w:t>
      </w:r>
      <w:r w:rsidR="00C84BF1" w:rsidRPr="00B1768D">
        <w:rPr>
          <w:rFonts w:ascii="Arial" w:hAnsi="Arial" w:cs="Arial"/>
          <w:color w:val="222222"/>
          <w:sz w:val="24"/>
          <w:szCs w:val="24"/>
          <w:shd w:val="clear" w:color="auto" w:fill="FFFFFF"/>
        </w:rPr>
        <w:t>)</w:t>
      </w:r>
      <w:r w:rsidR="002E3897" w:rsidRPr="00B1768D">
        <w:rPr>
          <w:rFonts w:ascii="Arial" w:hAnsi="Arial" w:cs="Arial"/>
          <w:color w:val="222222"/>
          <w:sz w:val="24"/>
          <w:szCs w:val="24"/>
          <w:shd w:val="clear" w:color="auto" w:fill="FFFFFF"/>
        </w:rPr>
        <w:t xml:space="preserve">. Another scenario whereby discretion is important is when deciding to deliver a </w:t>
      </w:r>
      <w:r w:rsidR="00C00F3D" w:rsidRPr="00B1768D">
        <w:rPr>
          <w:rFonts w:ascii="Arial" w:hAnsi="Arial" w:cs="Arial"/>
          <w:color w:val="222222"/>
          <w:sz w:val="24"/>
          <w:szCs w:val="24"/>
          <w:shd w:val="clear" w:color="auto" w:fill="FFFFFF"/>
        </w:rPr>
        <w:t xml:space="preserve">pre-emptive </w:t>
      </w:r>
      <w:r w:rsidR="002E3897" w:rsidRPr="00B1768D">
        <w:rPr>
          <w:rFonts w:ascii="Arial" w:hAnsi="Arial" w:cs="Arial"/>
          <w:color w:val="222222"/>
          <w:sz w:val="24"/>
          <w:szCs w:val="24"/>
          <w:shd w:val="clear" w:color="auto" w:fill="FFFFFF"/>
        </w:rPr>
        <w:t xml:space="preserve">strike. A </w:t>
      </w:r>
      <w:r w:rsidR="00C00F3D" w:rsidRPr="00B1768D">
        <w:rPr>
          <w:rFonts w:ascii="Arial" w:hAnsi="Arial" w:cs="Arial"/>
          <w:color w:val="222222"/>
          <w:sz w:val="24"/>
          <w:szCs w:val="24"/>
          <w:shd w:val="clear" w:color="auto" w:fill="FFFFFF"/>
        </w:rPr>
        <w:t>pre-emptive</w:t>
      </w:r>
      <w:r w:rsidR="002E3897" w:rsidRPr="00B1768D">
        <w:rPr>
          <w:rFonts w:ascii="Arial" w:hAnsi="Arial" w:cs="Arial"/>
          <w:color w:val="222222"/>
          <w:sz w:val="24"/>
          <w:szCs w:val="24"/>
          <w:shd w:val="clear" w:color="auto" w:fill="FFFFFF"/>
        </w:rPr>
        <w:t xml:space="preserve"> strike </w:t>
      </w:r>
      <w:r w:rsidR="00D64ECF" w:rsidRPr="00B1768D">
        <w:rPr>
          <w:rFonts w:ascii="Arial" w:hAnsi="Arial" w:cs="Arial"/>
          <w:color w:val="222222"/>
          <w:sz w:val="24"/>
          <w:szCs w:val="24"/>
          <w:shd w:val="clear" w:color="auto" w:fill="FFFFFF"/>
        </w:rPr>
        <w:t>essentially is an attack to another that presents an obvious threat, ultimately punch before you’re punched (</w:t>
      </w:r>
      <w:r w:rsidR="00D64ECF" w:rsidRPr="00B1768D">
        <w:rPr>
          <w:rFonts w:ascii="Arial" w:hAnsi="Arial" w:cs="Arial"/>
          <w:color w:val="222222"/>
          <w:sz w:val="24"/>
          <w:szCs w:val="24"/>
          <w:shd w:val="clear" w:color="auto" w:fill="FFFFFF"/>
        </w:rPr>
        <w:t>Hain,1980</w:t>
      </w:r>
      <w:r w:rsidR="00D64ECF" w:rsidRPr="00B1768D">
        <w:rPr>
          <w:rFonts w:ascii="Arial" w:hAnsi="Arial" w:cs="Arial"/>
          <w:color w:val="222222"/>
          <w:sz w:val="24"/>
          <w:szCs w:val="24"/>
          <w:shd w:val="clear" w:color="auto" w:fill="FFFFFF"/>
        </w:rPr>
        <w:t xml:space="preserve">). </w:t>
      </w:r>
      <w:r w:rsidR="00DB29E8" w:rsidRPr="00B1768D">
        <w:rPr>
          <w:rFonts w:ascii="Arial" w:hAnsi="Arial" w:cs="Arial"/>
          <w:color w:val="222222"/>
          <w:sz w:val="24"/>
          <w:szCs w:val="24"/>
          <w:shd w:val="clear" w:color="auto" w:fill="FFFFFF"/>
        </w:rPr>
        <w:t xml:space="preserve">R v Rose (1984) explains an example of self-defence and pre-emptive attack. </w:t>
      </w:r>
    </w:p>
    <w:p w14:paraId="4A8733B8" w14:textId="5077DCCA" w:rsidR="003C6E42" w:rsidRPr="00B1768D" w:rsidRDefault="00DB29E8" w:rsidP="00B1768D">
      <w:pPr>
        <w:spacing w:line="360" w:lineRule="auto"/>
        <w:rPr>
          <w:rFonts w:ascii="Arial" w:hAnsi="Arial" w:cs="Arial"/>
          <w:color w:val="222222"/>
          <w:sz w:val="24"/>
          <w:szCs w:val="24"/>
          <w:shd w:val="clear" w:color="auto" w:fill="FFFFFF"/>
        </w:rPr>
      </w:pPr>
      <w:r w:rsidRPr="00B1768D">
        <w:rPr>
          <w:rFonts w:ascii="Arial" w:hAnsi="Arial" w:cs="Arial"/>
          <w:color w:val="222222"/>
          <w:sz w:val="24"/>
          <w:szCs w:val="24"/>
          <w:shd w:val="clear" w:color="auto" w:fill="FFFFFF"/>
        </w:rPr>
        <w:t xml:space="preserve">Whereby </w:t>
      </w:r>
      <w:r w:rsidR="00C56FD7" w:rsidRPr="00B1768D">
        <w:rPr>
          <w:rFonts w:ascii="Arial" w:hAnsi="Arial" w:cs="Arial"/>
          <w:color w:val="222222"/>
          <w:sz w:val="24"/>
          <w:szCs w:val="24"/>
          <w:shd w:val="clear" w:color="auto" w:fill="FFFFFF"/>
        </w:rPr>
        <w:t>the</w:t>
      </w:r>
      <w:r w:rsidRPr="00B1768D">
        <w:rPr>
          <w:rFonts w:ascii="Arial" w:hAnsi="Arial" w:cs="Arial"/>
          <w:color w:val="222222"/>
          <w:sz w:val="24"/>
          <w:szCs w:val="24"/>
          <w:shd w:val="clear" w:color="auto" w:fill="FFFFFF"/>
        </w:rPr>
        <w:t xml:space="preserve"> defendant shot his father because the father was planning a deadly attack on the mother and child. He was acquitted of a murder due to the fact he possessed grounds of self-defence. In an </w:t>
      </w:r>
      <w:r w:rsidR="00B1768D" w:rsidRPr="00B1768D">
        <w:rPr>
          <w:rFonts w:ascii="Arial" w:hAnsi="Arial" w:cs="Arial"/>
          <w:color w:val="222222"/>
          <w:sz w:val="24"/>
          <w:szCs w:val="24"/>
          <w:shd w:val="clear" w:color="auto" w:fill="FFFFFF"/>
        </w:rPr>
        <w:t>officer’s</w:t>
      </w:r>
      <w:r w:rsidRPr="00B1768D">
        <w:rPr>
          <w:rFonts w:ascii="Arial" w:hAnsi="Arial" w:cs="Arial"/>
          <w:color w:val="222222"/>
          <w:sz w:val="24"/>
          <w:szCs w:val="24"/>
          <w:shd w:val="clear" w:color="auto" w:fill="FFFFFF"/>
        </w:rPr>
        <w:t xml:space="preserve"> case, a pre-emptive strike required professional judgment as well as discretion, pre-empting someone’s intentions comes with policing experience if it is not obvious, and it covers all officers under common law (</w:t>
      </w:r>
      <w:r w:rsidRPr="00B1768D">
        <w:rPr>
          <w:rFonts w:ascii="Arial" w:hAnsi="Arial" w:cs="Arial"/>
          <w:color w:val="222222"/>
          <w:sz w:val="24"/>
          <w:szCs w:val="24"/>
          <w:shd w:val="clear" w:color="auto" w:fill="FFFFFF"/>
        </w:rPr>
        <w:t>Campbell, 201</w:t>
      </w:r>
      <w:r w:rsidRPr="00B1768D">
        <w:rPr>
          <w:rFonts w:ascii="Arial" w:hAnsi="Arial" w:cs="Arial"/>
          <w:color w:val="222222"/>
          <w:sz w:val="24"/>
          <w:szCs w:val="24"/>
          <w:shd w:val="clear" w:color="auto" w:fill="FFFFFF"/>
        </w:rPr>
        <w:t xml:space="preserve">1). </w:t>
      </w:r>
    </w:p>
    <w:p w14:paraId="18856B7A" w14:textId="5178E955" w:rsidR="00385D0F" w:rsidRPr="00B1768D" w:rsidRDefault="00385D0F" w:rsidP="00B1768D">
      <w:pPr>
        <w:spacing w:line="360" w:lineRule="auto"/>
        <w:rPr>
          <w:rFonts w:ascii="Arial" w:hAnsi="Arial" w:cs="Arial"/>
          <w:color w:val="222222"/>
          <w:sz w:val="24"/>
          <w:szCs w:val="24"/>
          <w:shd w:val="clear" w:color="auto" w:fill="FFFFFF"/>
        </w:rPr>
      </w:pPr>
    </w:p>
    <w:p w14:paraId="269C3CB2" w14:textId="2C1526EA" w:rsidR="00385D0F" w:rsidRPr="00B1768D" w:rsidRDefault="00385D0F" w:rsidP="00B1768D">
      <w:pPr>
        <w:spacing w:line="360" w:lineRule="auto"/>
        <w:rPr>
          <w:rFonts w:ascii="Arial" w:hAnsi="Arial" w:cs="Arial"/>
          <w:color w:val="222222"/>
          <w:sz w:val="24"/>
          <w:szCs w:val="24"/>
          <w:shd w:val="clear" w:color="auto" w:fill="FFFFFF"/>
        </w:rPr>
      </w:pPr>
      <w:r w:rsidRPr="00B1768D">
        <w:rPr>
          <w:rFonts w:ascii="Arial" w:hAnsi="Arial" w:cs="Arial"/>
          <w:color w:val="222222"/>
          <w:sz w:val="24"/>
          <w:szCs w:val="24"/>
          <w:shd w:val="clear" w:color="auto" w:fill="FFFFFF"/>
        </w:rPr>
        <w:t xml:space="preserve">Ultimately, the National Decision Model is to aid making ethical decisions. However, the use of discretion as a police officer requires the chronological use of the NDM model too. </w:t>
      </w:r>
      <w:r w:rsidR="00292216" w:rsidRPr="00B1768D">
        <w:rPr>
          <w:rFonts w:ascii="Arial" w:hAnsi="Arial" w:cs="Arial"/>
          <w:color w:val="222222"/>
          <w:sz w:val="24"/>
          <w:szCs w:val="24"/>
          <w:shd w:val="clear" w:color="auto" w:fill="FFFFFF"/>
        </w:rPr>
        <w:t xml:space="preserve">An example of police discretion is a driver driving without their lights on in the dark. Instead of issuing a fine or marking it as an offence, if the driver has no previous record </w:t>
      </w:r>
      <w:r w:rsidR="00CD2007" w:rsidRPr="00B1768D">
        <w:rPr>
          <w:rFonts w:ascii="Arial" w:hAnsi="Arial" w:cs="Arial"/>
          <w:color w:val="222222"/>
          <w:sz w:val="24"/>
          <w:szCs w:val="24"/>
          <w:shd w:val="clear" w:color="auto" w:fill="FFFFFF"/>
        </w:rPr>
        <w:t>then</w:t>
      </w:r>
      <w:r w:rsidR="00292216" w:rsidRPr="00B1768D">
        <w:rPr>
          <w:rFonts w:ascii="Arial" w:hAnsi="Arial" w:cs="Arial"/>
          <w:color w:val="222222"/>
          <w:sz w:val="24"/>
          <w:szCs w:val="24"/>
          <w:shd w:val="clear" w:color="auto" w:fill="FFFFFF"/>
        </w:rPr>
        <w:t xml:space="preserve"> just asking the driver to turn them on would seem the most appropriate form of discretionary practice. In this situation, the NDM mode can be applied to discretion as follows. Stage one Gather information and </w:t>
      </w:r>
      <w:r w:rsidR="008F14E6" w:rsidRPr="00B1768D">
        <w:rPr>
          <w:rFonts w:ascii="Arial" w:hAnsi="Arial" w:cs="Arial"/>
          <w:color w:val="222222"/>
          <w:sz w:val="24"/>
          <w:szCs w:val="24"/>
          <w:shd w:val="clear" w:color="auto" w:fill="FFFFFF"/>
        </w:rPr>
        <w:t>intelligence</w:t>
      </w:r>
      <w:r w:rsidR="00292216" w:rsidRPr="00B1768D">
        <w:rPr>
          <w:rFonts w:ascii="Arial" w:hAnsi="Arial" w:cs="Arial"/>
          <w:color w:val="222222"/>
          <w:sz w:val="24"/>
          <w:szCs w:val="24"/>
          <w:shd w:val="clear" w:color="auto" w:fill="FFFFFF"/>
        </w:rPr>
        <w:t xml:space="preserve">. </w:t>
      </w:r>
      <w:r w:rsidR="008F14E6" w:rsidRPr="00B1768D">
        <w:rPr>
          <w:rFonts w:ascii="Arial" w:hAnsi="Arial" w:cs="Arial"/>
          <w:color w:val="222222"/>
          <w:sz w:val="24"/>
          <w:szCs w:val="24"/>
          <w:shd w:val="clear" w:color="auto" w:fill="FFFFFF"/>
        </w:rPr>
        <w:lastRenderedPageBreak/>
        <w:t>Ascertain</w:t>
      </w:r>
      <w:r w:rsidR="00292216" w:rsidRPr="00B1768D">
        <w:rPr>
          <w:rFonts w:ascii="Arial" w:hAnsi="Arial" w:cs="Arial"/>
          <w:color w:val="222222"/>
          <w:sz w:val="24"/>
          <w:szCs w:val="24"/>
          <w:shd w:val="clear" w:color="auto" w:fill="FFFFFF"/>
        </w:rPr>
        <w:t xml:space="preserve"> what the problem is, </w:t>
      </w:r>
      <w:r w:rsidR="00B1768D" w:rsidRPr="00B1768D">
        <w:rPr>
          <w:rFonts w:ascii="Arial" w:hAnsi="Arial" w:cs="Arial"/>
          <w:color w:val="222222"/>
          <w:sz w:val="24"/>
          <w:szCs w:val="24"/>
          <w:shd w:val="clear" w:color="auto" w:fill="FFFFFF"/>
        </w:rPr>
        <w:t>i.e.,</w:t>
      </w:r>
      <w:r w:rsidR="00292216" w:rsidRPr="00B1768D">
        <w:rPr>
          <w:rFonts w:ascii="Arial" w:hAnsi="Arial" w:cs="Arial"/>
          <w:color w:val="222222"/>
          <w:sz w:val="24"/>
          <w:szCs w:val="24"/>
          <w:shd w:val="clear" w:color="auto" w:fill="FFFFFF"/>
        </w:rPr>
        <w:t xml:space="preserve"> the car lights are not on. Stage two, </w:t>
      </w:r>
      <w:r w:rsidR="00B1768D" w:rsidRPr="00B1768D">
        <w:rPr>
          <w:rFonts w:ascii="Arial" w:hAnsi="Arial" w:cs="Arial"/>
          <w:color w:val="222222"/>
          <w:sz w:val="24"/>
          <w:szCs w:val="24"/>
          <w:shd w:val="clear" w:color="auto" w:fill="FFFFFF"/>
        </w:rPr>
        <w:t>assess</w:t>
      </w:r>
      <w:r w:rsidR="00292216" w:rsidRPr="00B1768D">
        <w:rPr>
          <w:rFonts w:ascii="Arial" w:hAnsi="Arial" w:cs="Arial"/>
          <w:color w:val="222222"/>
          <w:sz w:val="24"/>
          <w:szCs w:val="24"/>
          <w:shd w:val="clear" w:color="auto" w:fill="FFFFFF"/>
        </w:rPr>
        <w:t xml:space="preserve"> threat and risk, where is the officer going to pull him over </w:t>
      </w:r>
      <w:r w:rsidR="008F14E6" w:rsidRPr="00B1768D">
        <w:rPr>
          <w:rFonts w:ascii="Arial" w:hAnsi="Arial" w:cs="Arial"/>
          <w:color w:val="222222"/>
          <w:sz w:val="24"/>
          <w:szCs w:val="24"/>
          <w:shd w:val="clear" w:color="auto" w:fill="FFFFFF"/>
        </w:rPr>
        <w:t>safely</w:t>
      </w:r>
      <w:r w:rsidR="00292216" w:rsidRPr="00B1768D">
        <w:rPr>
          <w:rFonts w:ascii="Arial" w:hAnsi="Arial" w:cs="Arial"/>
          <w:color w:val="222222"/>
          <w:sz w:val="24"/>
          <w:szCs w:val="24"/>
          <w:shd w:val="clear" w:color="auto" w:fill="FFFFFF"/>
        </w:rPr>
        <w:t xml:space="preserve">? What risk is he presenting by not having his lights on. </w:t>
      </w:r>
      <w:r w:rsidR="008F14E6" w:rsidRPr="00B1768D">
        <w:rPr>
          <w:rFonts w:ascii="Arial" w:hAnsi="Arial" w:cs="Arial"/>
          <w:color w:val="222222"/>
          <w:sz w:val="24"/>
          <w:szCs w:val="24"/>
          <w:shd w:val="clear" w:color="auto" w:fill="FFFFFF"/>
        </w:rPr>
        <w:t>Stage three</w:t>
      </w:r>
      <w:r w:rsidR="00292216" w:rsidRPr="00B1768D">
        <w:rPr>
          <w:rFonts w:ascii="Arial" w:hAnsi="Arial" w:cs="Arial"/>
          <w:color w:val="222222"/>
          <w:sz w:val="24"/>
          <w:szCs w:val="24"/>
          <w:shd w:val="clear" w:color="auto" w:fill="FFFFFF"/>
        </w:rPr>
        <w:t xml:space="preserve"> identify options. What are the options available to the officer? Fine? Warning? </w:t>
      </w:r>
      <w:r w:rsidR="008F14E6" w:rsidRPr="00B1768D">
        <w:rPr>
          <w:rFonts w:ascii="Arial" w:hAnsi="Arial" w:cs="Arial"/>
          <w:color w:val="222222"/>
          <w:sz w:val="24"/>
          <w:szCs w:val="24"/>
          <w:shd w:val="clear" w:color="auto" w:fill="FFFFFF"/>
        </w:rPr>
        <w:t xml:space="preserve">Potential driving offence? Stage Four Take action and review. Speak to the driver and tell him to turn his lights on. Explain the dangers of driving at night with no lighting, explain possible repercussions if caught again, and as long as the driver has no previous driving offences, give a warning on this occasion and send him on his way. </w:t>
      </w:r>
      <w:r w:rsidR="00915F4B" w:rsidRPr="00B1768D">
        <w:rPr>
          <w:rFonts w:ascii="Arial" w:hAnsi="Arial" w:cs="Arial"/>
          <w:color w:val="222222"/>
          <w:sz w:val="24"/>
          <w:szCs w:val="24"/>
          <w:shd w:val="clear" w:color="auto" w:fill="FFFFFF"/>
        </w:rPr>
        <w:t xml:space="preserve"> </w:t>
      </w:r>
    </w:p>
    <w:p w14:paraId="1401B02F" w14:textId="1FD0BE96" w:rsidR="00915F4B" w:rsidRPr="00B1768D" w:rsidRDefault="00915F4B" w:rsidP="00B1768D">
      <w:pPr>
        <w:spacing w:line="360" w:lineRule="auto"/>
        <w:rPr>
          <w:rFonts w:ascii="Arial" w:hAnsi="Arial" w:cs="Arial"/>
          <w:color w:val="222222"/>
          <w:sz w:val="24"/>
          <w:szCs w:val="24"/>
          <w:shd w:val="clear" w:color="auto" w:fill="FFFFFF"/>
        </w:rPr>
      </w:pPr>
    </w:p>
    <w:p w14:paraId="6F49E671" w14:textId="3F83E4C1" w:rsidR="00CD2007" w:rsidRPr="00B1768D" w:rsidRDefault="00915F4B" w:rsidP="00B1768D">
      <w:pPr>
        <w:spacing w:line="360" w:lineRule="auto"/>
        <w:rPr>
          <w:rFonts w:ascii="Arial" w:hAnsi="Arial" w:cs="Arial"/>
          <w:color w:val="222222"/>
          <w:sz w:val="24"/>
          <w:szCs w:val="24"/>
          <w:shd w:val="clear" w:color="auto" w:fill="FFFFFF"/>
        </w:rPr>
      </w:pPr>
      <w:r w:rsidRPr="00B1768D">
        <w:rPr>
          <w:rFonts w:ascii="Arial" w:hAnsi="Arial" w:cs="Arial"/>
          <w:color w:val="222222"/>
          <w:sz w:val="24"/>
          <w:szCs w:val="24"/>
          <w:shd w:val="clear" w:color="auto" w:fill="FFFFFF"/>
        </w:rPr>
        <w:t xml:space="preserve"> </w:t>
      </w:r>
    </w:p>
    <w:p w14:paraId="2759DBE1" w14:textId="032EFDB4" w:rsidR="00550143" w:rsidRPr="00B1768D" w:rsidRDefault="00550143" w:rsidP="00B1768D">
      <w:pPr>
        <w:spacing w:line="360" w:lineRule="auto"/>
        <w:rPr>
          <w:rFonts w:ascii="Arial" w:hAnsi="Arial" w:cs="Arial"/>
          <w:sz w:val="24"/>
          <w:szCs w:val="24"/>
        </w:rPr>
      </w:pPr>
    </w:p>
    <w:p w14:paraId="7E8E8EC7" w14:textId="08264724" w:rsidR="00F005C6" w:rsidRPr="00B1768D" w:rsidRDefault="009F7685" w:rsidP="00B1768D">
      <w:pPr>
        <w:spacing w:line="360" w:lineRule="auto"/>
        <w:rPr>
          <w:rFonts w:ascii="Arial" w:hAnsi="Arial" w:cs="Arial"/>
          <w:sz w:val="24"/>
          <w:szCs w:val="24"/>
        </w:rPr>
      </w:pPr>
      <w:r w:rsidRPr="00B1768D">
        <w:rPr>
          <w:rFonts w:ascii="Arial" w:hAnsi="Arial" w:cs="Arial"/>
          <w:sz w:val="24"/>
          <w:szCs w:val="24"/>
        </w:rPr>
        <w:t xml:space="preserve">The National Decision Model is at the heart of all police work. Making decisions and using professional judgment to execute discretion both require the five steps of </w:t>
      </w:r>
      <w:r w:rsidR="00F25E92" w:rsidRPr="00B1768D">
        <w:rPr>
          <w:rFonts w:ascii="Arial" w:hAnsi="Arial" w:cs="Arial"/>
          <w:sz w:val="24"/>
          <w:szCs w:val="24"/>
        </w:rPr>
        <w:t xml:space="preserve">NDM, as well as an alignment with the code of ethics. Accountability, </w:t>
      </w:r>
      <w:r w:rsidR="00F25E92" w:rsidRPr="00B1768D">
        <w:rPr>
          <w:rFonts w:ascii="Arial" w:hAnsi="Arial" w:cs="Arial"/>
          <w:sz w:val="24"/>
          <w:szCs w:val="24"/>
        </w:rPr>
        <w:t>honesty</w:t>
      </w:r>
      <w:r w:rsidR="00F25E92" w:rsidRPr="00B1768D">
        <w:rPr>
          <w:rFonts w:ascii="Arial" w:hAnsi="Arial" w:cs="Arial"/>
          <w:sz w:val="24"/>
          <w:szCs w:val="24"/>
        </w:rPr>
        <w:t xml:space="preserve">, </w:t>
      </w:r>
      <w:r w:rsidR="00F25E92" w:rsidRPr="00B1768D">
        <w:rPr>
          <w:rFonts w:ascii="Arial" w:hAnsi="Arial" w:cs="Arial"/>
          <w:sz w:val="24"/>
          <w:szCs w:val="24"/>
        </w:rPr>
        <w:t>fairness</w:t>
      </w:r>
      <w:r w:rsidR="00F25E92" w:rsidRPr="00B1768D">
        <w:rPr>
          <w:rFonts w:ascii="Arial" w:hAnsi="Arial" w:cs="Arial"/>
          <w:sz w:val="24"/>
          <w:szCs w:val="24"/>
        </w:rPr>
        <w:t xml:space="preserve">, integrity, leadership, </w:t>
      </w:r>
      <w:r w:rsidR="00F25E92" w:rsidRPr="00B1768D">
        <w:rPr>
          <w:rFonts w:ascii="Arial" w:hAnsi="Arial" w:cs="Arial"/>
          <w:sz w:val="24"/>
          <w:szCs w:val="24"/>
        </w:rPr>
        <w:t>selflessness</w:t>
      </w:r>
      <w:r w:rsidR="00F25E92" w:rsidRPr="00B1768D">
        <w:rPr>
          <w:rFonts w:ascii="Arial" w:hAnsi="Arial" w:cs="Arial"/>
          <w:sz w:val="24"/>
          <w:szCs w:val="24"/>
        </w:rPr>
        <w:t xml:space="preserve">, openness, respect and </w:t>
      </w:r>
      <w:r w:rsidR="00F25E92" w:rsidRPr="00B1768D">
        <w:rPr>
          <w:rFonts w:ascii="Arial" w:hAnsi="Arial" w:cs="Arial"/>
          <w:sz w:val="24"/>
          <w:szCs w:val="24"/>
        </w:rPr>
        <w:t>objectivity</w:t>
      </w:r>
      <w:r w:rsidR="00F25E92" w:rsidRPr="00B1768D">
        <w:rPr>
          <w:rFonts w:ascii="Arial" w:hAnsi="Arial" w:cs="Arial"/>
          <w:sz w:val="24"/>
          <w:szCs w:val="24"/>
        </w:rPr>
        <w:t xml:space="preserve"> are all components that model the ideal behaviour for an officer, as outlined by the code itself</w:t>
      </w:r>
      <w:r w:rsidR="00B1768D" w:rsidRPr="00B1768D">
        <w:rPr>
          <w:rFonts w:ascii="Arial" w:hAnsi="Arial" w:cs="Arial"/>
          <w:sz w:val="24"/>
          <w:szCs w:val="24"/>
        </w:rPr>
        <w:t xml:space="preserve"> (College of Policing, 2022)</w:t>
      </w:r>
      <w:r w:rsidR="00F25E92" w:rsidRPr="00B1768D">
        <w:rPr>
          <w:rFonts w:ascii="Arial" w:hAnsi="Arial" w:cs="Arial"/>
          <w:sz w:val="24"/>
          <w:szCs w:val="24"/>
        </w:rPr>
        <w:t xml:space="preserve">. The code of ethics includes principles of policing, as well as the core values that an officer should </w:t>
      </w:r>
      <w:r w:rsidR="00424FCC" w:rsidRPr="00B1768D">
        <w:rPr>
          <w:rFonts w:ascii="Arial" w:hAnsi="Arial" w:cs="Arial"/>
          <w:sz w:val="24"/>
          <w:szCs w:val="24"/>
        </w:rPr>
        <w:t>possess</w:t>
      </w:r>
      <w:r w:rsidR="00F25E92" w:rsidRPr="00B1768D">
        <w:rPr>
          <w:rFonts w:ascii="Arial" w:hAnsi="Arial" w:cs="Arial"/>
          <w:sz w:val="24"/>
          <w:szCs w:val="24"/>
        </w:rPr>
        <w:t xml:space="preserve"> in order to </w:t>
      </w:r>
      <w:r w:rsidR="00424FCC" w:rsidRPr="00B1768D">
        <w:rPr>
          <w:rFonts w:ascii="Arial" w:hAnsi="Arial" w:cs="Arial"/>
          <w:sz w:val="24"/>
          <w:szCs w:val="24"/>
        </w:rPr>
        <w:t>execute</w:t>
      </w:r>
      <w:r w:rsidR="00F25E92" w:rsidRPr="00B1768D">
        <w:rPr>
          <w:rFonts w:ascii="Arial" w:hAnsi="Arial" w:cs="Arial"/>
          <w:sz w:val="24"/>
          <w:szCs w:val="24"/>
        </w:rPr>
        <w:t xml:space="preserve"> the NDM model</w:t>
      </w:r>
      <w:r w:rsidR="00424FCC" w:rsidRPr="00B1768D">
        <w:rPr>
          <w:rFonts w:ascii="Arial" w:hAnsi="Arial" w:cs="Arial"/>
          <w:sz w:val="24"/>
          <w:szCs w:val="24"/>
        </w:rPr>
        <w:t xml:space="preserve"> to the highest of standards</w:t>
      </w:r>
      <w:r w:rsidR="00F25E92" w:rsidRPr="00B1768D">
        <w:rPr>
          <w:rFonts w:ascii="Arial" w:hAnsi="Arial" w:cs="Arial"/>
          <w:sz w:val="24"/>
          <w:szCs w:val="24"/>
        </w:rPr>
        <w:t xml:space="preserve">. Without </w:t>
      </w:r>
      <w:r w:rsidR="00424FCC" w:rsidRPr="00B1768D">
        <w:rPr>
          <w:rFonts w:ascii="Arial" w:hAnsi="Arial" w:cs="Arial"/>
          <w:sz w:val="24"/>
          <w:szCs w:val="24"/>
        </w:rPr>
        <w:t>the core values and behavioural expectancies, it is impossible to effectively apply and carry out the 5 elements of the NDM, an example being if an officer is not fair, respectful or honest it is impossible to make a decision that aligns with the code of ethics</w:t>
      </w:r>
      <w:r w:rsidR="00B1768D" w:rsidRPr="00B1768D">
        <w:rPr>
          <w:rFonts w:ascii="Arial" w:hAnsi="Arial" w:cs="Arial"/>
          <w:sz w:val="24"/>
          <w:szCs w:val="24"/>
        </w:rPr>
        <w:t xml:space="preserve"> (</w:t>
      </w:r>
      <w:proofErr w:type="spellStart"/>
      <w:r w:rsidR="00B1768D" w:rsidRPr="00B1768D">
        <w:rPr>
          <w:rFonts w:ascii="Arial" w:hAnsi="Arial" w:cs="Arial"/>
          <w:color w:val="222222"/>
          <w:sz w:val="24"/>
          <w:szCs w:val="24"/>
          <w:shd w:val="clear" w:color="auto" w:fill="FFFFFF"/>
        </w:rPr>
        <w:t>Westmarland</w:t>
      </w:r>
      <w:proofErr w:type="spellEnd"/>
      <w:r w:rsidR="00B1768D" w:rsidRPr="00B1768D">
        <w:rPr>
          <w:rFonts w:ascii="Arial" w:hAnsi="Arial" w:cs="Arial"/>
          <w:color w:val="222222"/>
          <w:sz w:val="24"/>
          <w:szCs w:val="24"/>
          <w:shd w:val="clear" w:color="auto" w:fill="FFFFFF"/>
        </w:rPr>
        <w:t>, 2018</w:t>
      </w:r>
      <w:r w:rsidR="00B1768D" w:rsidRPr="00B1768D">
        <w:rPr>
          <w:rFonts w:ascii="Arial" w:hAnsi="Arial" w:cs="Arial"/>
          <w:color w:val="222222"/>
          <w:sz w:val="24"/>
          <w:szCs w:val="24"/>
          <w:shd w:val="clear" w:color="auto" w:fill="FFFFFF"/>
        </w:rPr>
        <w:t>)</w:t>
      </w:r>
      <w:r w:rsidR="00424FCC" w:rsidRPr="00B1768D">
        <w:rPr>
          <w:rFonts w:ascii="Arial" w:hAnsi="Arial" w:cs="Arial"/>
          <w:sz w:val="24"/>
          <w:szCs w:val="24"/>
        </w:rPr>
        <w:t xml:space="preserve">. The college of policing state that when reacting to a fast paced, emergency call it is important to understand not every officer will have the time to consider all elements of the model, and therefore should just make decisions on the basis of their policing </w:t>
      </w:r>
      <w:r w:rsidR="00DA5CEB" w:rsidRPr="00B1768D">
        <w:rPr>
          <w:rFonts w:ascii="Arial" w:hAnsi="Arial" w:cs="Arial"/>
          <w:sz w:val="24"/>
          <w:szCs w:val="24"/>
        </w:rPr>
        <w:t>values,</w:t>
      </w:r>
      <w:r w:rsidR="00424FCC" w:rsidRPr="00B1768D">
        <w:rPr>
          <w:rFonts w:ascii="Arial" w:hAnsi="Arial" w:cs="Arial"/>
          <w:sz w:val="24"/>
          <w:szCs w:val="24"/>
        </w:rPr>
        <w:t xml:space="preserve"> such as being honest and integral</w:t>
      </w:r>
      <w:r w:rsidR="00B1768D" w:rsidRPr="00B1768D">
        <w:rPr>
          <w:rFonts w:ascii="Arial" w:hAnsi="Arial" w:cs="Arial"/>
          <w:sz w:val="24"/>
          <w:szCs w:val="24"/>
        </w:rPr>
        <w:t xml:space="preserve"> (</w:t>
      </w:r>
      <w:r w:rsidR="00B1768D" w:rsidRPr="00B1768D">
        <w:rPr>
          <w:rFonts w:ascii="Arial" w:hAnsi="Arial" w:cs="Arial"/>
          <w:color w:val="222222"/>
          <w:sz w:val="24"/>
          <w:szCs w:val="24"/>
          <w:shd w:val="clear" w:color="auto" w:fill="FFFFFF"/>
        </w:rPr>
        <w:t>Barker, 2011</w:t>
      </w:r>
      <w:r w:rsidR="00B1768D" w:rsidRPr="00B1768D">
        <w:rPr>
          <w:rFonts w:ascii="Arial" w:hAnsi="Arial" w:cs="Arial"/>
          <w:color w:val="222222"/>
          <w:sz w:val="24"/>
          <w:szCs w:val="24"/>
          <w:shd w:val="clear" w:color="auto" w:fill="FFFFFF"/>
        </w:rPr>
        <w:t>)</w:t>
      </w:r>
      <w:r w:rsidR="00424FCC" w:rsidRPr="00B1768D">
        <w:rPr>
          <w:rFonts w:ascii="Arial" w:hAnsi="Arial" w:cs="Arial"/>
          <w:sz w:val="24"/>
          <w:szCs w:val="24"/>
        </w:rPr>
        <w:t xml:space="preserve">. </w:t>
      </w:r>
      <w:r w:rsidR="00DA5CEB" w:rsidRPr="00B1768D">
        <w:rPr>
          <w:rFonts w:ascii="Arial" w:hAnsi="Arial" w:cs="Arial"/>
          <w:sz w:val="24"/>
          <w:szCs w:val="24"/>
        </w:rPr>
        <w:t>Ultimately,</w:t>
      </w:r>
      <w:r w:rsidR="00DA5CEB" w:rsidRPr="00B1768D">
        <w:rPr>
          <w:rFonts w:ascii="Arial" w:hAnsi="Arial" w:cs="Arial"/>
          <w:sz w:val="24"/>
          <w:szCs w:val="24"/>
        </w:rPr>
        <w:t xml:space="preserve"> the NDM model provides a framework/guideline for policing as a whole and </w:t>
      </w:r>
      <w:r w:rsidR="00B1768D" w:rsidRPr="00B1768D">
        <w:rPr>
          <w:rFonts w:ascii="Arial" w:hAnsi="Arial" w:cs="Arial"/>
          <w:sz w:val="24"/>
          <w:szCs w:val="24"/>
        </w:rPr>
        <w:t xml:space="preserve">is both applicable and effective in every scenario. </w:t>
      </w:r>
    </w:p>
    <w:p w14:paraId="56A9FD55" w14:textId="3E0864F9" w:rsidR="0097354C" w:rsidRDefault="0097354C" w:rsidP="002C7D6B">
      <w:pPr>
        <w:jc w:val="both"/>
        <w:rPr>
          <w:color w:val="222222"/>
          <w:sz w:val="24"/>
          <w:szCs w:val="24"/>
          <w:shd w:val="clear" w:color="auto" w:fill="FFFFFF"/>
        </w:rPr>
      </w:pPr>
    </w:p>
    <w:p w14:paraId="1EFDD22D" w14:textId="77777777" w:rsidR="00B1768D" w:rsidRPr="00B1768D" w:rsidRDefault="00B1768D" w:rsidP="00B1768D">
      <w:pPr>
        <w:rPr>
          <w:rFonts w:ascii="Arial" w:hAnsi="Arial" w:cs="Arial"/>
          <w:b/>
          <w:bCs/>
          <w:sz w:val="24"/>
          <w:szCs w:val="24"/>
          <w:u w:val="single"/>
        </w:rPr>
      </w:pPr>
      <w:r w:rsidRPr="00B1768D">
        <w:rPr>
          <w:rFonts w:ascii="Arial" w:hAnsi="Arial" w:cs="Arial"/>
          <w:b/>
          <w:bCs/>
          <w:sz w:val="24"/>
          <w:szCs w:val="24"/>
          <w:u w:val="single"/>
        </w:rPr>
        <w:t xml:space="preserve">References </w:t>
      </w:r>
    </w:p>
    <w:p w14:paraId="0A74D647" w14:textId="77777777" w:rsidR="00B1768D" w:rsidRPr="00B91A0E" w:rsidRDefault="00B1768D" w:rsidP="00B1768D">
      <w:pPr>
        <w:rPr>
          <w:rFonts w:ascii="Arial" w:hAnsi="Arial" w:cs="Arial"/>
          <w:sz w:val="24"/>
          <w:szCs w:val="24"/>
        </w:rPr>
      </w:pPr>
    </w:p>
    <w:p w14:paraId="3F4D11AC" w14:textId="77777777" w:rsidR="00B1768D" w:rsidRPr="00B91A0E" w:rsidRDefault="00B1768D" w:rsidP="00B1768D">
      <w:pPr>
        <w:rPr>
          <w:rFonts w:ascii="Arial" w:hAnsi="Arial" w:cs="Arial"/>
          <w:color w:val="222222"/>
          <w:sz w:val="24"/>
          <w:szCs w:val="24"/>
          <w:shd w:val="clear" w:color="auto" w:fill="FFFFFF"/>
        </w:rPr>
      </w:pPr>
      <w:proofErr w:type="spellStart"/>
      <w:r w:rsidRPr="00B91A0E">
        <w:rPr>
          <w:rFonts w:ascii="Arial" w:hAnsi="Arial" w:cs="Arial"/>
          <w:color w:val="222222"/>
          <w:sz w:val="24"/>
          <w:szCs w:val="24"/>
          <w:shd w:val="clear" w:color="auto" w:fill="FFFFFF"/>
        </w:rPr>
        <w:t>Adeani</w:t>
      </w:r>
      <w:proofErr w:type="spellEnd"/>
      <w:r w:rsidRPr="00B91A0E">
        <w:rPr>
          <w:rFonts w:ascii="Arial" w:hAnsi="Arial" w:cs="Arial"/>
          <w:color w:val="222222"/>
          <w:sz w:val="24"/>
          <w:szCs w:val="24"/>
          <w:shd w:val="clear" w:color="auto" w:fill="FFFFFF"/>
        </w:rPr>
        <w:t xml:space="preserve">, I.S., </w:t>
      </w:r>
      <w:proofErr w:type="spellStart"/>
      <w:r w:rsidRPr="00B91A0E">
        <w:rPr>
          <w:rFonts w:ascii="Arial" w:hAnsi="Arial" w:cs="Arial"/>
          <w:color w:val="222222"/>
          <w:sz w:val="24"/>
          <w:szCs w:val="24"/>
          <w:shd w:val="clear" w:color="auto" w:fill="FFFFFF"/>
        </w:rPr>
        <w:t>Febriani</w:t>
      </w:r>
      <w:proofErr w:type="spellEnd"/>
      <w:r w:rsidRPr="00B91A0E">
        <w:rPr>
          <w:rFonts w:ascii="Arial" w:hAnsi="Arial" w:cs="Arial"/>
          <w:color w:val="222222"/>
          <w:sz w:val="24"/>
          <w:szCs w:val="24"/>
          <w:shd w:val="clear" w:color="auto" w:fill="FFFFFF"/>
        </w:rPr>
        <w:t xml:space="preserve">, R.B. and </w:t>
      </w:r>
      <w:proofErr w:type="spellStart"/>
      <w:r w:rsidRPr="00B91A0E">
        <w:rPr>
          <w:rFonts w:ascii="Arial" w:hAnsi="Arial" w:cs="Arial"/>
          <w:color w:val="222222"/>
          <w:sz w:val="24"/>
          <w:szCs w:val="24"/>
          <w:shd w:val="clear" w:color="auto" w:fill="FFFFFF"/>
        </w:rPr>
        <w:t>Syafryadin</w:t>
      </w:r>
      <w:proofErr w:type="spellEnd"/>
      <w:r w:rsidRPr="00B91A0E">
        <w:rPr>
          <w:rFonts w:ascii="Arial" w:hAnsi="Arial" w:cs="Arial"/>
          <w:color w:val="222222"/>
          <w:sz w:val="24"/>
          <w:szCs w:val="24"/>
          <w:shd w:val="clear" w:color="auto" w:fill="FFFFFF"/>
        </w:rPr>
        <w:t>, S., 2020. USING GIBBS’REFLECTIVE CYCLE IN MAKING REFLECTIONS OF LITERARY ANALYSIS. </w:t>
      </w:r>
      <w:r w:rsidRPr="00B91A0E">
        <w:rPr>
          <w:rFonts w:ascii="Arial" w:hAnsi="Arial" w:cs="Arial"/>
          <w:i/>
          <w:iCs/>
          <w:color w:val="222222"/>
          <w:sz w:val="24"/>
          <w:szCs w:val="24"/>
          <w:shd w:val="clear" w:color="auto" w:fill="FFFFFF"/>
        </w:rPr>
        <w:t>Indonesian EFL Journal</w:t>
      </w:r>
      <w:r w:rsidRPr="00B91A0E">
        <w:rPr>
          <w:rFonts w:ascii="Arial" w:hAnsi="Arial" w:cs="Arial"/>
          <w:color w:val="222222"/>
          <w:sz w:val="24"/>
          <w:szCs w:val="24"/>
          <w:shd w:val="clear" w:color="auto" w:fill="FFFFFF"/>
        </w:rPr>
        <w:t>, </w:t>
      </w:r>
      <w:r w:rsidRPr="00B91A0E">
        <w:rPr>
          <w:rFonts w:ascii="Arial" w:hAnsi="Arial" w:cs="Arial"/>
          <w:i/>
          <w:iCs/>
          <w:color w:val="222222"/>
          <w:sz w:val="24"/>
          <w:szCs w:val="24"/>
          <w:shd w:val="clear" w:color="auto" w:fill="FFFFFF"/>
        </w:rPr>
        <w:t>6</w:t>
      </w:r>
      <w:r w:rsidRPr="00B91A0E">
        <w:rPr>
          <w:rFonts w:ascii="Arial" w:hAnsi="Arial" w:cs="Arial"/>
          <w:color w:val="222222"/>
          <w:sz w:val="24"/>
          <w:szCs w:val="24"/>
          <w:shd w:val="clear" w:color="auto" w:fill="FFFFFF"/>
        </w:rPr>
        <w:t>(2), pp.139-148.</w:t>
      </w:r>
    </w:p>
    <w:p w14:paraId="0AABCFF3" w14:textId="77777777" w:rsidR="00B1768D" w:rsidRPr="00B91A0E" w:rsidRDefault="00B1768D" w:rsidP="00B1768D">
      <w:pPr>
        <w:rPr>
          <w:rFonts w:ascii="Arial" w:hAnsi="Arial" w:cs="Arial"/>
          <w:color w:val="222222"/>
          <w:sz w:val="24"/>
          <w:szCs w:val="24"/>
          <w:shd w:val="clear" w:color="auto" w:fill="FFFFFF"/>
        </w:rPr>
      </w:pPr>
    </w:p>
    <w:p w14:paraId="7C55564B" w14:textId="77777777" w:rsidR="00B1768D" w:rsidRPr="00B91A0E" w:rsidRDefault="00B1768D" w:rsidP="00B1768D">
      <w:pPr>
        <w:rPr>
          <w:rFonts w:ascii="Arial" w:hAnsi="Arial" w:cs="Arial"/>
          <w:color w:val="222222"/>
          <w:sz w:val="24"/>
          <w:szCs w:val="24"/>
          <w:shd w:val="clear" w:color="auto" w:fill="FFFFFF"/>
        </w:rPr>
      </w:pPr>
    </w:p>
    <w:p w14:paraId="70DC8436" w14:textId="77777777" w:rsidR="00B1768D" w:rsidRPr="00B91A0E" w:rsidRDefault="00B1768D" w:rsidP="00B1768D">
      <w:pPr>
        <w:rPr>
          <w:rFonts w:ascii="Arial" w:hAnsi="Arial" w:cs="Arial"/>
          <w:color w:val="222222"/>
          <w:sz w:val="24"/>
          <w:szCs w:val="24"/>
          <w:shd w:val="clear" w:color="auto" w:fill="FFFFFF"/>
        </w:rPr>
      </w:pPr>
      <w:proofErr w:type="spellStart"/>
      <w:r w:rsidRPr="00B91A0E">
        <w:rPr>
          <w:rFonts w:ascii="Arial" w:hAnsi="Arial" w:cs="Arial"/>
          <w:color w:val="222222"/>
          <w:sz w:val="24"/>
          <w:szCs w:val="24"/>
          <w:shd w:val="clear" w:color="auto" w:fill="FFFFFF"/>
        </w:rPr>
        <w:lastRenderedPageBreak/>
        <w:t>Alawadhi</w:t>
      </w:r>
      <w:proofErr w:type="spellEnd"/>
      <w:r w:rsidRPr="00B91A0E">
        <w:rPr>
          <w:rFonts w:ascii="Arial" w:hAnsi="Arial" w:cs="Arial"/>
          <w:color w:val="222222"/>
          <w:sz w:val="24"/>
          <w:szCs w:val="24"/>
          <w:shd w:val="clear" w:color="auto" w:fill="FFFFFF"/>
        </w:rPr>
        <w:t xml:space="preserve">, S. and </w:t>
      </w:r>
      <w:proofErr w:type="spellStart"/>
      <w:r w:rsidRPr="00B91A0E">
        <w:rPr>
          <w:rFonts w:ascii="Arial" w:hAnsi="Arial" w:cs="Arial"/>
          <w:color w:val="222222"/>
          <w:sz w:val="24"/>
          <w:szCs w:val="24"/>
          <w:shd w:val="clear" w:color="auto" w:fill="FFFFFF"/>
        </w:rPr>
        <w:t>Udeaja</w:t>
      </w:r>
      <w:proofErr w:type="spellEnd"/>
      <w:r w:rsidRPr="00B91A0E">
        <w:rPr>
          <w:rFonts w:ascii="Arial" w:hAnsi="Arial" w:cs="Arial"/>
          <w:color w:val="222222"/>
          <w:sz w:val="24"/>
          <w:szCs w:val="24"/>
          <w:shd w:val="clear" w:color="auto" w:fill="FFFFFF"/>
        </w:rPr>
        <w:t>, C., 2018. Obstacles and Benefits in implementation of Gold, Silver, and Bronze (GSB) Model in Emergency Response in the UAE. </w:t>
      </w:r>
      <w:r w:rsidRPr="00B91A0E">
        <w:rPr>
          <w:rFonts w:ascii="Arial" w:hAnsi="Arial" w:cs="Arial"/>
          <w:i/>
          <w:iCs/>
          <w:color w:val="222222"/>
          <w:sz w:val="24"/>
          <w:szCs w:val="24"/>
          <w:shd w:val="clear" w:color="auto" w:fill="FFFFFF"/>
        </w:rPr>
        <w:t>Procedia engineering</w:t>
      </w:r>
      <w:r w:rsidRPr="00B91A0E">
        <w:rPr>
          <w:rFonts w:ascii="Arial" w:hAnsi="Arial" w:cs="Arial"/>
          <w:color w:val="222222"/>
          <w:sz w:val="24"/>
          <w:szCs w:val="24"/>
          <w:shd w:val="clear" w:color="auto" w:fill="FFFFFF"/>
        </w:rPr>
        <w:t>, </w:t>
      </w:r>
      <w:r w:rsidRPr="00B91A0E">
        <w:rPr>
          <w:rFonts w:ascii="Arial" w:hAnsi="Arial" w:cs="Arial"/>
          <w:i/>
          <w:iCs/>
          <w:color w:val="222222"/>
          <w:sz w:val="24"/>
          <w:szCs w:val="24"/>
          <w:shd w:val="clear" w:color="auto" w:fill="FFFFFF"/>
        </w:rPr>
        <w:t>212</w:t>
      </w:r>
      <w:r w:rsidRPr="00B91A0E">
        <w:rPr>
          <w:rFonts w:ascii="Arial" w:hAnsi="Arial" w:cs="Arial"/>
          <w:color w:val="222222"/>
          <w:sz w:val="24"/>
          <w:szCs w:val="24"/>
          <w:shd w:val="clear" w:color="auto" w:fill="FFFFFF"/>
        </w:rPr>
        <w:t>, pp.427-434.</w:t>
      </w:r>
    </w:p>
    <w:p w14:paraId="56C90D51" w14:textId="77777777" w:rsidR="00B1768D" w:rsidRPr="00B91A0E" w:rsidRDefault="00B1768D" w:rsidP="00B1768D">
      <w:pPr>
        <w:rPr>
          <w:rFonts w:ascii="Arial" w:hAnsi="Arial" w:cs="Arial"/>
          <w:color w:val="222222"/>
          <w:sz w:val="24"/>
          <w:szCs w:val="24"/>
          <w:shd w:val="clear" w:color="auto" w:fill="FFFFFF"/>
        </w:rPr>
      </w:pPr>
    </w:p>
    <w:p w14:paraId="7A10C672" w14:textId="77777777" w:rsidR="00B1768D" w:rsidRPr="00B91A0E" w:rsidRDefault="00B1768D" w:rsidP="00B1768D">
      <w:pPr>
        <w:rPr>
          <w:rFonts w:ascii="Arial" w:hAnsi="Arial" w:cs="Arial"/>
          <w:color w:val="222222"/>
          <w:sz w:val="24"/>
          <w:szCs w:val="24"/>
          <w:shd w:val="clear" w:color="auto" w:fill="FFFFFF"/>
        </w:rPr>
      </w:pPr>
    </w:p>
    <w:p w14:paraId="709A0470" w14:textId="77777777" w:rsidR="00B1768D" w:rsidRPr="00B91A0E" w:rsidRDefault="00B1768D" w:rsidP="00B1768D">
      <w:pPr>
        <w:rPr>
          <w:rFonts w:ascii="Arial" w:hAnsi="Arial" w:cs="Arial"/>
          <w:color w:val="222222"/>
          <w:sz w:val="24"/>
          <w:szCs w:val="24"/>
          <w:shd w:val="clear" w:color="auto" w:fill="FFFFFF"/>
        </w:rPr>
      </w:pPr>
      <w:r w:rsidRPr="00B91A0E">
        <w:rPr>
          <w:rFonts w:ascii="Arial" w:hAnsi="Arial" w:cs="Arial"/>
          <w:color w:val="222222"/>
          <w:sz w:val="24"/>
          <w:szCs w:val="24"/>
          <w:shd w:val="clear" w:color="auto" w:fill="FFFFFF"/>
        </w:rPr>
        <w:t>Albanese, J.S., 2008. Risk assessment in organized crime: Developing a market and product-based model to determine threat levels. </w:t>
      </w:r>
      <w:r w:rsidRPr="00B91A0E">
        <w:rPr>
          <w:rFonts w:ascii="Arial" w:hAnsi="Arial" w:cs="Arial"/>
          <w:i/>
          <w:iCs/>
          <w:color w:val="222222"/>
          <w:sz w:val="24"/>
          <w:szCs w:val="24"/>
          <w:shd w:val="clear" w:color="auto" w:fill="FFFFFF"/>
        </w:rPr>
        <w:t>Journal of Contemporary Criminal Justice</w:t>
      </w:r>
      <w:r w:rsidRPr="00B91A0E">
        <w:rPr>
          <w:rFonts w:ascii="Arial" w:hAnsi="Arial" w:cs="Arial"/>
          <w:color w:val="222222"/>
          <w:sz w:val="24"/>
          <w:szCs w:val="24"/>
          <w:shd w:val="clear" w:color="auto" w:fill="FFFFFF"/>
        </w:rPr>
        <w:t>, </w:t>
      </w:r>
      <w:r w:rsidRPr="00B91A0E">
        <w:rPr>
          <w:rFonts w:ascii="Arial" w:hAnsi="Arial" w:cs="Arial"/>
          <w:i/>
          <w:iCs/>
          <w:color w:val="222222"/>
          <w:sz w:val="24"/>
          <w:szCs w:val="24"/>
          <w:shd w:val="clear" w:color="auto" w:fill="FFFFFF"/>
        </w:rPr>
        <w:t>24</w:t>
      </w:r>
      <w:r w:rsidRPr="00B91A0E">
        <w:rPr>
          <w:rFonts w:ascii="Arial" w:hAnsi="Arial" w:cs="Arial"/>
          <w:color w:val="222222"/>
          <w:sz w:val="24"/>
          <w:szCs w:val="24"/>
          <w:shd w:val="clear" w:color="auto" w:fill="FFFFFF"/>
        </w:rPr>
        <w:t>(3), pp.263-273.</w:t>
      </w:r>
    </w:p>
    <w:p w14:paraId="5FA934CC" w14:textId="77777777" w:rsidR="00B1768D" w:rsidRPr="00B91A0E" w:rsidRDefault="00B1768D" w:rsidP="00B1768D">
      <w:pPr>
        <w:rPr>
          <w:rFonts w:ascii="Arial" w:hAnsi="Arial" w:cs="Arial"/>
          <w:color w:val="222222"/>
          <w:sz w:val="24"/>
          <w:szCs w:val="24"/>
          <w:shd w:val="clear" w:color="auto" w:fill="FFFFFF"/>
        </w:rPr>
      </w:pPr>
    </w:p>
    <w:p w14:paraId="795B568A" w14:textId="77777777" w:rsidR="00B1768D" w:rsidRPr="00B91A0E" w:rsidRDefault="00B1768D" w:rsidP="00B1768D">
      <w:pPr>
        <w:rPr>
          <w:rFonts w:ascii="Arial" w:hAnsi="Arial" w:cs="Arial"/>
          <w:sz w:val="24"/>
          <w:szCs w:val="24"/>
        </w:rPr>
      </w:pPr>
    </w:p>
    <w:p w14:paraId="4013E392" w14:textId="77777777" w:rsidR="00B1768D" w:rsidRPr="00B91A0E" w:rsidRDefault="00B1768D" w:rsidP="00B1768D">
      <w:pPr>
        <w:rPr>
          <w:rFonts w:ascii="Arial" w:hAnsi="Arial" w:cs="Arial"/>
          <w:color w:val="222222"/>
          <w:sz w:val="24"/>
          <w:szCs w:val="24"/>
          <w:shd w:val="clear" w:color="auto" w:fill="FFFFFF"/>
        </w:rPr>
      </w:pPr>
      <w:r w:rsidRPr="00B91A0E">
        <w:rPr>
          <w:rFonts w:ascii="Arial" w:hAnsi="Arial" w:cs="Arial"/>
          <w:color w:val="222222"/>
          <w:sz w:val="24"/>
          <w:szCs w:val="24"/>
          <w:shd w:val="clear" w:color="auto" w:fill="FFFFFF"/>
        </w:rPr>
        <w:t>Barker, T., 2011. </w:t>
      </w:r>
      <w:r w:rsidRPr="00B91A0E">
        <w:rPr>
          <w:rFonts w:ascii="Arial" w:hAnsi="Arial" w:cs="Arial"/>
          <w:i/>
          <w:iCs/>
          <w:color w:val="222222"/>
          <w:sz w:val="24"/>
          <w:szCs w:val="24"/>
          <w:shd w:val="clear" w:color="auto" w:fill="FFFFFF"/>
        </w:rPr>
        <w:t>Police ethics: Crisis in law enforcement</w:t>
      </w:r>
      <w:r w:rsidRPr="00B91A0E">
        <w:rPr>
          <w:rFonts w:ascii="Arial" w:hAnsi="Arial" w:cs="Arial"/>
          <w:color w:val="222222"/>
          <w:sz w:val="24"/>
          <w:szCs w:val="24"/>
          <w:shd w:val="clear" w:color="auto" w:fill="FFFFFF"/>
        </w:rPr>
        <w:t>. Charles C Thomas Publisher.</w:t>
      </w:r>
    </w:p>
    <w:p w14:paraId="560E2032" w14:textId="77777777" w:rsidR="00B1768D" w:rsidRPr="00B91A0E" w:rsidRDefault="00B1768D" w:rsidP="00B1768D">
      <w:pPr>
        <w:rPr>
          <w:rFonts w:ascii="Arial" w:hAnsi="Arial" w:cs="Arial"/>
          <w:color w:val="222222"/>
          <w:sz w:val="24"/>
          <w:szCs w:val="24"/>
          <w:shd w:val="clear" w:color="auto" w:fill="FFFFFF"/>
        </w:rPr>
      </w:pPr>
    </w:p>
    <w:p w14:paraId="76F5F4EE" w14:textId="77777777" w:rsidR="00B1768D" w:rsidRPr="00B91A0E" w:rsidRDefault="00B1768D" w:rsidP="00B1768D">
      <w:pPr>
        <w:rPr>
          <w:rFonts w:ascii="Arial" w:hAnsi="Arial" w:cs="Arial"/>
          <w:sz w:val="24"/>
          <w:szCs w:val="24"/>
        </w:rPr>
      </w:pPr>
    </w:p>
    <w:p w14:paraId="54C23556" w14:textId="77777777" w:rsidR="00B1768D" w:rsidRPr="00B91A0E" w:rsidRDefault="00B1768D" w:rsidP="00B1768D">
      <w:pPr>
        <w:rPr>
          <w:rFonts w:ascii="Arial" w:hAnsi="Arial" w:cs="Arial"/>
          <w:sz w:val="24"/>
          <w:szCs w:val="24"/>
        </w:rPr>
      </w:pPr>
      <w:r w:rsidRPr="00B91A0E">
        <w:rPr>
          <w:rFonts w:ascii="Arial" w:hAnsi="Arial" w:cs="Arial"/>
          <w:color w:val="222222"/>
          <w:sz w:val="24"/>
          <w:szCs w:val="24"/>
          <w:shd w:val="clear" w:color="auto" w:fill="FFFFFF"/>
        </w:rPr>
        <w:t>Baxter, J., Rawlings, P. and Williams, J., 1985. PACE: Entry Search and Seizure. </w:t>
      </w:r>
      <w:r w:rsidRPr="00B91A0E">
        <w:rPr>
          <w:rFonts w:ascii="Arial" w:hAnsi="Arial" w:cs="Arial"/>
          <w:i/>
          <w:iCs/>
          <w:color w:val="222222"/>
          <w:sz w:val="24"/>
          <w:szCs w:val="24"/>
          <w:shd w:val="clear" w:color="auto" w:fill="FFFFFF"/>
        </w:rPr>
        <w:t>The Journal of Criminal Law</w:t>
      </w:r>
      <w:r w:rsidRPr="00B91A0E">
        <w:rPr>
          <w:rFonts w:ascii="Arial" w:hAnsi="Arial" w:cs="Arial"/>
          <w:color w:val="222222"/>
          <w:sz w:val="24"/>
          <w:szCs w:val="24"/>
          <w:shd w:val="clear" w:color="auto" w:fill="FFFFFF"/>
        </w:rPr>
        <w:t>, </w:t>
      </w:r>
      <w:r w:rsidRPr="00B91A0E">
        <w:rPr>
          <w:rFonts w:ascii="Arial" w:hAnsi="Arial" w:cs="Arial"/>
          <w:i/>
          <w:iCs/>
          <w:color w:val="222222"/>
          <w:sz w:val="24"/>
          <w:szCs w:val="24"/>
          <w:shd w:val="clear" w:color="auto" w:fill="FFFFFF"/>
        </w:rPr>
        <w:t>49</w:t>
      </w:r>
      <w:r w:rsidRPr="00B91A0E">
        <w:rPr>
          <w:rFonts w:ascii="Arial" w:hAnsi="Arial" w:cs="Arial"/>
          <w:color w:val="222222"/>
          <w:sz w:val="24"/>
          <w:szCs w:val="24"/>
          <w:shd w:val="clear" w:color="auto" w:fill="FFFFFF"/>
        </w:rPr>
        <w:t>(3), pp.274-283.</w:t>
      </w:r>
    </w:p>
    <w:p w14:paraId="39850D38" w14:textId="77777777" w:rsidR="00B1768D" w:rsidRPr="00B91A0E" w:rsidRDefault="00B1768D" w:rsidP="00B1768D">
      <w:pPr>
        <w:spacing w:line="300" w:lineRule="atLeast"/>
        <w:rPr>
          <w:rFonts w:ascii="Arial" w:hAnsi="Arial" w:cs="Arial"/>
          <w:color w:val="333333"/>
          <w:sz w:val="24"/>
          <w:szCs w:val="24"/>
        </w:rPr>
      </w:pPr>
      <w:r w:rsidRPr="00B91A0E">
        <w:rPr>
          <w:rFonts w:ascii="Arial" w:hAnsi="Arial" w:cs="Arial"/>
          <w:color w:val="333333"/>
          <w:sz w:val="24"/>
          <w:szCs w:val="24"/>
        </w:rPr>
        <w:br/>
        <w:t>Beets, S.D. (</w:t>
      </w:r>
      <w:r w:rsidRPr="00B91A0E">
        <w:rPr>
          <w:rStyle w:val="nlmyear"/>
          <w:rFonts w:ascii="Arial" w:hAnsi="Arial" w:cs="Arial"/>
          <w:color w:val="333333"/>
          <w:sz w:val="24"/>
          <w:szCs w:val="24"/>
        </w:rPr>
        <w:t>2005</w:t>
      </w:r>
      <w:r w:rsidRPr="00B91A0E">
        <w:rPr>
          <w:rFonts w:ascii="Arial" w:hAnsi="Arial" w:cs="Arial"/>
          <w:color w:val="333333"/>
          <w:sz w:val="24"/>
          <w:szCs w:val="24"/>
        </w:rPr>
        <w:t>). </w:t>
      </w:r>
      <w:r w:rsidRPr="00B91A0E">
        <w:rPr>
          <w:rStyle w:val="nlmarticle-title"/>
          <w:rFonts w:ascii="Arial" w:hAnsi="Arial" w:cs="Arial"/>
          <w:color w:val="333333"/>
          <w:sz w:val="24"/>
          <w:szCs w:val="24"/>
        </w:rPr>
        <w:t>Understanding the demand-side issues of international corruption</w:t>
      </w:r>
      <w:r w:rsidRPr="00B91A0E">
        <w:rPr>
          <w:rFonts w:ascii="Arial" w:hAnsi="Arial" w:cs="Arial"/>
          <w:color w:val="333333"/>
          <w:sz w:val="24"/>
          <w:szCs w:val="24"/>
        </w:rPr>
        <w:t>. Journal of Business Ethics</w:t>
      </w:r>
    </w:p>
    <w:p w14:paraId="4058E32D" w14:textId="77777777" w:rsidR="00B1768D" w:rsidRPr="00B91A0E" w:rsidRDefault="00B1768D" w:rsidP="00B1768D">
      <w:pPr>
        <w:spacing w:line="300" w:lineRule="atLeast"/>
        <w:rPr>
          <w:rFonts w:ascii="Arial" w:hAnsi="Arial" w:cs="Arial"/>
          <w:color w:val="333333"/>
          <w:sz w:val="24"/>
          <w:szCs w:val="24"/>
        </w:rPr>
      </w:pPr>
    </w:p>
    <w:p w14:paraId="2D101A47" w14:textId="77777777" w:rsidR="00B1768D" w:rsidRPr="00B91A0E" w:rsidRDefault="00B1768D" w:rsidP="00B1768D">
      <w:pPr>
        <w:rPr>
          <w:rFonts w:ascii="Arial" w:hAnsi="Arial" w:cs="Arial"/>
          <w:color w:val="222222"/>
          <w:sz w:val="24"/>
          <w:szCs w:val="24"/>
          <w:shd w:val="clear" w:color="auto" w:fill="FFFFFF"/>
        </w:rPr>
      </w:pPr>
      <w:proofErr w:type="spellStart"/>
      <w:r w:rsidRPr="00B91A0E">
        <w:rPr>
          <w:rFonts w:ascii="Arial" w:hAnsi="Arial" w:cs="Arial"/>
          <w:color w:val="222222"/>
          <w:sz w:val="24"/>
          <w:szCs w:val="24"/>
          <w:shd w:val="clear" w:color="auto" w:fill="FFFFFF"/>
        </w:rPr>
        <w:t>Bunyard</w:t>
      </w:r>
      <w:proofErr w:type="spellEnd"/>
      <w:r w:rsidRPr="00B91A0E">
        <w:rPr>
          <w:rFonts w:ascii="Arial" w:hAnsi="Arial" w:cs="Arial"/>
          <w:color w:val="222222"/>
          <w:sz w:val="24"/>
          <w:szCs w:val="24"/>
          <w:shd w:val="clear" w:color="auto" w:fill="FFFFFF"/>
        </w:rPr>
        <w:t>, R.S., 2009. </w:t>
      </w:r>
      <w:r w:rsidRPr="00B91A0E">
        <w:rPr>
          <w:rFonts w:ascii="Arial" w:hAnsi="Arial" w:cs="Arial"/>
          <w:i/>
          <w:iCs/>
          <w:color w:val="222222"/>
          <w:sz w:val="24"/>
          <w:szCs w:val="24"/>
          <w:shd w:val="clear" w:color="auto" w:fill="FFFFFF"/>
        </w:rPr>
        <w:t>Police, Organisation and Command</w:t>
      </w:r>
      <w:r w:rsidRPr="00B91A0E">
        <w:rPr>
          <w:rFonts w:ascii="Arial" w:hAnsi="Arial" w:cs="Arial"/>
          <w:color w:val="222222"/>
          <w:sz w:val="24"/>
          <w:szCs w:val="24"/>
          <w:shd w:val="clear" w:color="auto" w:fill="FFFFFF"/>
        </w:rPr>
        <w:t>. Macdonald and Evans.</w:t>
      </w:r>
    </w:p>
    <w:p w14:paraId="5DCCE2F8" w14:textId="77777777" w:rsidR="00B1768D" w:rsidRPr="00B91A0E" w:rsidRDefault="00B1768D" w:rsidP="00B1768D">
      <w:pPr>
        <w:rPr>
          <w:rFonts w:ascii="Arial" w:hAnsi="Arial" w:cs="Arial"/>
          <w:color w:val="222222"/>
          <w:sz w:val="24"/>
          <w:szCs w:val="24"/>
          <w:shd w:val="clear" w:color="auto" w:fill="FFFFFF"/>
        </w:rPr>
      </w:pPr>
    </w:p>
    <w:p w14:paraId="182C2162" w14:textId="77777777" w:rsidR="00B1768D" w:rsidRPr="00B91A0E" w:rsidRDefault="00B1768D" w:rsidP="00B1768D">
      <w:pPr>
        <w:rPr>
          <w:rFonts w:ascii="Arial" w:hAnsi="Arial" w:cs="Arial"/>
          <w:color w:val="222222"/>
          <w:sz w:val="24"/>
          <w:szCs w:val="24"/>
          <w:shd w:val="clear" w:color="auto" w:fill="FFFFFF"/>
        </w:rPr>
      </w:pPr>
    </w:p>
    <w:p w14:paraId="7009658B" w14:textId="77777777" w:rsidR="00B1768D" w:rsidRPr="00B91A0E" w:rsidRDefault="00B1768D" w:rsidP="00B1768D">
      <w:pPr>
        <w:rPr>
          <w:rFonts w:ascii="Arial" w:hAnsi="Arial" w:cs="Arial"/>
          <w:color w:val="222222"/>
          <w:sz w:val="24"/>
          <w:szCs w:val="24"/>
          <w:shd w:val="clear" w:color="auto" w:fill="FFFFFF"/>
        </w:rPr>
      </w:pPr>
      <w:r w:rsidRPr="00B91A0E">
        <w:rPr>
          <w:rFonts w:ascii="Arial" w:hAnsi="Arial" w:cs="Arial"/>
          <w:color w:val="222222"/>
          <w:sz w:val="24"/>
          <w:szCs w:val="24"/>
          <w:shd w:val="clear" w:color="auto" w:fill="FFFFFF"/>
        </w:rPr>
        <w:t>Campbell, M., 2011. Pre-Emptive Self-Defence: When and Why. </w:t>
      </w:r>
      <w:r w:rsidRPr="00B91A0E">
        <w:rPr>
          <w:rFonts w:ascii="Arial" w:hAnsi="Arial" w:cs="Arial"/>
          <w:i/>
          <w:iCs/>
          <w:color w:val="222222"/>
          <w:sz w:val="24"/>
          <w:szCs w:val="24"/>
          <w:shd w:val="clear" w:color="auto" w:fill="FFFFFF"/>
        </w:rPr>
        <w:t>Oxford University Commonwealth Law Journal</w:t>
      </w:r>
      <w:r w:rsidRPr="00B91A0E">
        <w:rPr>
          <w:rFonts w:ascii="Arial" w:hAnsi="Arial" w:cs="Arial"/>
          <w:color w:val="222222"/>
          <w:sz w:val="24"/>
          <w:szCs w:val="24"/>
          <w:shd w:val="clear" w:color="auto" w:fill="FFFFFF"/>
        </w:rPr>
        <w:t>, </w:t>
      </w:r>
      <w:r w:rsidRPr="00B91A0E">
        <w:rPr>
          <w:rFonts w:ascii="Arial" w:hAnsi="Arial" w:cs="Arial"/>
          <w:i/>
          <w:iCs/>
          <w:color w:val="222222"/>
          <w:sz w:val="24"/>
          <w:szCs w:val="24"/>
          <w:shd w:val="clear" w:color="auto" w:fill="FFFFFF"/>
        </w:rPr>
        <w:t>11</w:t>
      </w:r>
      <w:r w:rsidRPr="00B91A0E">
        <w:rPr>
          <w:rFonts w:ascii="Arial" w:hAnsi="Arial" w:cs="Arial"/>
          <w:color w:val="222222"/>
          <w:sz w:val="24"/>
          <w:szCs w:val="24"/>
          <w:shd w:val="clear" w:color="auto" w:fill="FFFFFF"/>
        </w:rPr>
        <w:t>(1), pp.79-100.</w:t>
      </w:r>
    </w:p>
    <w:p w14:paraId="3389877F" w14:textId="77777777" w:rsidR="00B1768D" w:rsidRPr="00B91A0E" w:rsidRDefault="00B1768D" w:rsidP="00B1768D">
      <w:pPr>
        <w:rPr>
          <w:rFonts w:ascii="Arial" w:hAnsi="Arial" w:cs="Arial"/>
          <w:color w:val="222222"/>
          <w:sz w:val="24"/>
          <w:szCs w:val="24"/>
          <w:shd w:val="clear" w:color="auto" w:fill="FFFFFF"/>
        </w:rPr>
      </w:pPr>
    </w:p>
    <w:p w14:paraId="3E1FF2AC" w14:textId="77777777" w:rsidR="00B1768D" w:rsidRPr="00B91A0E" w:rsidRDefault="00B1768D" w:rsidP="00B1768D">
      <w:pPr>
        <w:rPr>
          <w:rFonts w:ascii="Arial" w:hAnsi="Arial" w:cs="Arial"/>
          <w:sz w:val="24"/>
          <w:szCs w:val="24"/>
        </w:rPr>
      </w:pPr>
    </w:p>
    <w:p w14:paraId="6AAD7AA9" w14:textId="77777777" w:rsidR="00B1768D" w:rsidRPr="00B91A0E" w:rsidRDefault="00B1768D" w:rsidP="00B1768D">
      <w:pPr>
        <w:rPr>
          <w:rFonts w:ascii="Arial" w:hAnsi="Arial" w:cs="Arial"/>
          <w:color w:val="222222"/>
          <w:sz w:val="24"/>
          <w:szCs w:val="24"/>
          <w:shd w:val="clear" w:color="auto" w:fill="FFFFFF"/>
        </w:rPr>
      </w:pPr>
      <w:r w:rsidRPr="00B91A0E">
        <w:rPr>
          <w:rFonts w:ascii="Arial" w:hAnsi="Arial" w:cs="Arial"/>
          <w:color w:val="222222"/>
          <w:sz w:val="24"/>
          <w:szCs w:val="24"/>
          <w:shd w:val="clear" w:color="auto" w:fill="FFFFFF"/>
        </w:rPr>
        <w:t>Edwards, I., 2011. Referral orders after the Criminal Justice and Immigration Act 2008. </w:t>
      </w:r>
      <w:r w:rsidRPr="00B91A0E">
        <w:rPr>
          <w:rFonts w:ascii="Arial" w:hAnsi="Arial" w:cs="Arial"/>
          <w:i/>
          <w:iCs/>
          <w:color w:val="222222"/>
          <w:sz w:val="24"/>
          <w:szCs w:val="24"/>
          <w:shd w:val="clear" w:color="auto" w:fill="FFFFFF"/>
        </w:rPr>
        <w:t>The Journal of Criminal Law</w:t>
      </w:r>
      <w:r w:rsidRPr="00B91A0E">
        <w:rPr>
          <w:rFonts w:ascii="Arial" w:hAnsi="Arial" w:cs="Arial"/>
          <w:color w:val="222222"/>
          <w:sz w:val="24"/>
          <w:szCs w:val="24"/>
          <w:shd w:val="clear" w:color="auto" w:fill="FFFFFF"/>
        </w:rPr>
        <w:t>, </w:t>
      </w:r>
      <w:r w:rsidRPr="00B91A0E">
        <w:rPr>
          <w:rFonts w:ascii="Arial" w:hAnsi="Arial" w:cs="Arial"/>
          <w:i/>
          <w:iCs/>
          <w:color w:val="222222"/>
          <w:sz w:val="24"/>
          <w:szCs w:val="24"/>
          <w:shd w:val="clear" w:color="auto" w:fill="FFFFFF"/>
        </w:rPr>
        <w:t>75</w:t>
      </w:r>
      <w:r w:rsidRPr="00B91A0E">
        <w:rPr>
          <w:rFonts w:ascii="Arial" w:hAnsi="Arial" w:cs="Arial"/>
          <w:color w:val="222222"/>
          <w:sz w:val="24"/>
          <w:szCs w:val="24"/>
          <w:shd w:val="clear" w:color="auto" w:fill="FFFFFF"/>
        </w:rPr>
        <w:t>(1), pp.45-69.</w:t>
      </w:r>
    </w:p>
    <w:p w14:paraId="1C479EDB" w14:textId="77777777" w:rsidR="00B1768D" w:rsidRPr="00B91A0E" w:rsidRDefault="00B1768D" w:rsidP="00B1768D">
      <w:pPr>
        <w:rPr>
          <w:rFonts w:ascii="Arial" w:hAnsi="Arial" w:cs="Arial"/>
          <w:color w:val="222222"/>
          <w:sz w:val="24"/>
          <w:szCs w:val="24"/>
          <w:shd w:val="clear" w:color="auto" w:fill="FFFFFF"/>
        </w:rPr>
      </w:pPr>
    </w:p>
    <w:p w14:paraId="02A5FBE6" w14:textId="77777777" w:rsidR="00B1768D" w:rsidRPr="00B91A0E" w:rsidRDefault="00B1768D" w:rsidP="00B1768D">
      <w:pPr>
        <w:rPr>
          <w:rFonts w:ascii="Arial" w:hAnsi="Arial" w:cs="Arial"/>
          <w:sz w:val="24"/>
          <w:szCs w:val="24"/>
        </w:rPr>
      </w:pPr>
    </w:p>
    <w:p w14:paraId="34BD4CD8" w14:textId="77777777" w:rsidR="00B1768D" w:rsidRPr="00B91A0E" w:rsidRDefault="00B1768D" w:rsidP="00B1768D">
      <w:pPr>
        <w:rPr>
          <w:rFonts w:ascii="Arial" w:hAnsi="Arial" w:cs="Arial"/>
          <w:color w:val="222222"/>
          <w:sz w:val="24"/>
          <w:szCs w:val="24"/>
          <w:shd w:val="clear" w:color="auto" w:fill="FFFFFF"/>
        </w:rPr>
      </w:pPr>
      <w:r w:rsidRPr="00B91A0E">
        <w:rPr>
          <w:rFonts w:ascii="Arial" w:hAnsi="Arial" w:cs="Arial"/>
          <w:color w:val="222222"/>
          <w:sz w:val="24"/>
          <w:szCs w:val="24"/>
          <w:shd w:val="clear" w:color="auto" w:fill="FFFFFF"/>
        </w:rPr>
        <w:t>Equality and Human Rights Commission, 2010. Stop and think: A critical review of the use of stop and search powers in England and Wales.</w:t>
      </w:r>
    </w:p>
    <w:p w14:paraId="5D39CD57" w14:textId="77777777" w:rsidR="00B1768D" w:rsidRPr="00B91A0E" w:rsidRDefault="00B1768D" w:rsidP="00B1768D">
      <w:pPr>
        <w:rPr>
          <w:rFonts w:ascii="Arial" w:hAnsi="Arial" w:cs="Arial"/>
          <w:color w:val="222222"/>
          <w:sz w:val="24"/>
          <w:szCs w:val="24"/>
          <w:shd w:val="clear" w:color="auto" w:fill="FFFFFF"/>
        </w:rPr>
      </w:pPr>
    </w:p>
    <w:p w14:paraId="0D876F68" w14:textId="77777777" w:rsidR="00B1768D" w:rsidRPr="00B91A0E" w:rsidRDefault="00B1768D" w:rsidP="00B1768D">
      <w:pPr>
        <w:rPr>
          <w:rFonts w:ascii="Arial" w:hAnsi="Arial" w:cs="Arial"/>
          <w:color w:val="222222"/>
          <w:sz w:val="24"/>
          <w:szCs w:val="24"/>
          <w:shd w:val="clear" w:color="auto" w:fill="FFFFFF"/>
        </w:rPr>
      </w:pPr>
    </w:p>
    <w:p w14:paraId="1FC9925E" w14:textId="77777777" w:rsidR="00B1768D" w:rsidRPr="00B91A0E" w:rsidRDefault="00B1768D" w:rsidP="00B1768D">
      <w:pPr>
        <w:rPr>
          <w:rFonts w:ascii="Arial" w:hAnsi="Arial" w:cs="Arial"/>
          <w:color w:val="222222"/>
          <w:sz w:val="24"/>
          <w:szCs w:val="24"/>
          <w:shd w:val="clear" w:color="auto" w:fill="FFFFFF"/>
        </w:rPr>
      </w:pPr>
      <w:r w:rsidRPr="00B91A0E">
        <w:rPr>
          <w:rFonts w:ascii="Arial" w:hAnsi="Arial" w:cs="Arial"/>
          <w:color w:val="222222"/>
          <w:sz w:val="24"/>
          <w:szCs w:val="24"/>
          <w:shd w:val="clear" w:color="auto" w:fill="FFFFFF"/>
        </w:rPr>
        <w:t>Fenwick, H., 2009. Marginalising human rights: breach of the peace,'</w:t>
      </w:r>
      <w:proofErr w:type="spellStart"/>
      <w:r w:rsidRPr="00B91A0E">
        <w:rPr>
          <w:rFonts w:ascii="Arial" w:hAnsi="Arial" w:cs="Arial"/>
          <w:color w:val="222222"/>
          <w:sz w:val="24"/>
          <w:szCs w:val="24"/>
          <w:shd w:val="clear" w:color="auto" w:fill="FFFFFF"/>
        </w:rPr>
        <w:t>kettling</w:t>
      </w:r>
      <w:proofErr w:type="spellEnd"/>
      <w:r w:rsidRPr="00B91A0E">
        <w:rPr>
          <w:rFonts w:ascii="Arial" w:hAnsi="Arial" w:cs="Arial"/>
          <w:color w:val="222222"/>
          <w:sz w:val="24"/>
          <w:szCs w:val="24"/>
          <w:shd w:val="clear" w:color="auto" w:fill="FFFFFF"/>
        </w:rPr>
        <w:t>', the Human Rights Act and public protest. </w:t>
      </w:r>
      <w:r w:rsidRPr="00B91A0E">
        <w:rPr>
          <w:rFonts w:ascii="Arial" w:hAnsi="Arial" w:cs="Arial"/>
          <w:i/>
          <w:iCs/>
          <w:color w:val="222222"/>
          <w:sz w:val="24"/>
          <w:szCs w:val="24"/>
          <w:shd w:val="clear" w:color="auto" w:fill="FFFFFF"/>
        </w:rPr>
        <w:t>Public law.</w:t>
      </w:r>
      <w:r w:rsidRPr="00B91A0E">
        <w:rPr>
          <w:rFonts w:ascii="Arial" w:hAnsi="Arial" w:cs="Arial"/>
          <w:color w:val="222222"/>
          <w:sz w:val="24"/>
          <w:szCs w:val="24"/>
          <w:shd w:val="clear" w:color="auto" w:fill="FFFFFF"/>
        </w:rPr>
        <w:t>, </w:t>
      </w:r>
      <w:r w:rsidRPr="00B91A0E">
        <w:rPr>
          <w:rFonts w:ascii="Arial" w:hAnsi="Arial" w:cs="Arial"/>
          <w:i/>
          <w:iCs/>
          <w:color w:val="222222"/>
          <w:sz w:val="24"/>
          <w:szCs w:val="24"/>
          <w:shd w:val="clear" w:color="auto" w:fill="FFFFFF"/>
        </w:rPr>
        <w:t>2009</w:t>
      </w:r>
      <w:r w:rsidRPr="00B91A0E">
        <w:rPr>
          <w:rFonts w:ascii="Arial" w:hAnsi="Arial" w:cs="Arial"/>
          <w:color w:val="222222"/>
          <w:sz w:val="24"/>
          <w:szCs w:val="24"/>
          <w:shd w:val="clear" w:color="auto" w:fill="FFFFFF"/>
        </w:rPr>
        <w:t>(4), pp.737-765.</w:t>
      </w:r>
    </w:p>
    <w:p w14:paraId="1300F2B9" w14:textId="77777777" w:rsidR="00B1768D" w:rsidRPr="00B91A0E" w:rsidRDefault="00B1768D" w:rsidP="00B1768D">
      <w:pPr>
        <w:rPr>
          <w:rFonts w:ascii="Arial" w:hAnsi="Arial" w:cs="Arial"/>
          <w:color w:val="222222"/>
          <w:sz w:val="24"/>
          <w:szCs w:val="24"/>
          <w:shd w:val="clear" w:color="auto" w:fill="FFFFFF"/>
        </w:rPr>
      </w:pPr>
    </w:p>
    <w:p w14:paraId="266C5D21" w14:textId="77777777" w:rsidR="00B1768D" w:rsidRPr="00B91A0E" w:rsidRDefault="00B1768D" w:rsidP="00B1768D">
      <w:pPr>
        <w:rPr>
          <w:rFonts w:ascii="Arial" w:hAnsi="Arial" w:cs="Arial"/>
          <w:sz w:val="24"/>
          <w:szCs w:val="24"/>
        </w:rPr>
      </w:pPr>
    </w:p>
    <w:p w14:paraId="263D7E20" w14:textId="77777777" w:rsidR="00B1768D" w:rsidRPr="00B91A0E" w:rsidRDefault="00B1768D" w:rsidP="00B1768D">
      <w:pPr>
        <w:rPr>
          <w:rFonts w:ascii="Arial" w:hAnsi="Arial" w:cs="Arial"/>
          <w:color w:val="222222"/>
          <w:sz w:val="24"/>
          <w:szCs w:val="24"/>
          <w:shd w:val="clear" w:color="auto" w:fill="FFFFFF"/>
        </w:rPr>
      </w:pPr>
      <w:r w:rsidRPr="00F437BE">
        <w:rPr>
          <w:rFonts w:ascii="Arial" w:hAnsi="Arial" w:cs="Arial"/>
          <w:color w:val="222222"/>
          <w:sz w:val="24"/>
          <w:szCs w:val="24"/>
          <w:shd w:val="clear" w:color="auto" w:fill="FFFFFF"/>
        </w:rPr>
        <w:t xml:space="preserve">Gore, J., Ward, P., Conway, G.E., Ormerod, T.C., Wong, B.L. and Stanton, N.A., 2018. Naturalistic decision </w:t>
      </w:r>
      <w:proofErr w:type="gramStart"/>
      <w:r w:rsidRPr="00F437BE">
        <w:rPr>
          <w:rFonts w:ascii="Arial" w:hAnsi="Arial" w:cs="Arial"/>
          <w:color w:val="222222"/>
          <w:sz w:val="24"/>
          <w:szCs w:val="24"/>
          <w:shd w:val="clear" w:color="auto" w:fill="FFFFFF"/>
        </w:rPr>
        <w:t>making:</w:t>
      </w:r>
      <w:proofErr w:type="gramEnd"/>
      <w:r w:rsidRPr="00F437BE">
        <w:rPr>
          <w:rFonts w:ascii="Arial" w:hAnsi="Arial" w:cs="Arial"/>
          <w:color w:val="222222"/>
          <w:sz w:val="24"/>
          <w:szCs w:val="24"/>
          <w:shd w:val="clear" w:color="auto" w:fill="FFFFFF"/>
        </w:rPr>
        <w:t xml:space="preserve"> navigating uncertainty in complex sociotechnical work. </w:t>
      </w:r>
      <w:r w:rsidRPr="00F437BE">
        <w:rPr>
          <w:rFonts w:ascii="Arial" w:hAnsi="Arial" w:cs="Arial"/>
          <w:i/>
          <w:iCs/>
          <w:color w:val="222222"/>
          <w:sz w:val="24"/>
          <w:szCs w:val="24"/>
          <w:shd w:val="clear" w:color="auto" w:fill="FFFFFF"/>
        </w:rPr>
        <w:t>Cognition, Technology &amp; Work</w:t>
      </w:r>
      <w:r w:rsidRPr="00F437BE">
        <w:rPr>
          <w:rFonts w:ascii="Arial" w:hAnsi="Arial" w:cs="Arial"/>
          <w:color w:val="222222"/>
          <w:sz w:val="24"/>
          <w:szCs w:val="24"/>
          <w:shd w:val="clear" w:color="auto" w:fill="FFFFFF"/>
        </w:rPr>
        <w:t>, </w:t>
      </w:r>
      <w:r w:rsidRPr="00F437BE">
        <w:rPr>
          <w:rFonts w:ascii="Arial" w:hAnsi="Arial" w:cs="Arial"/>
          <w:i/>
          <w:iCs/>
          <w:color w:val="222222"/>
          <w:sz w:val="24"/>
          <w:szCs w:val="24"/>
          <w:shd w:val="clear" w:color="auto" w:fill="FFFFFF"/>
        </w:rPr>
        <w:t>20</w:t>
      </w:r>
      <w:r w:rsidRPr="00F437BE">
        <w:rPr>
          <w:rFonts w:ascii="Arial" w:hAnsi="Arial" w:cs="Arial"/>
          <w:color w:val="222222"/>
          <w:sz w:val="24"/>
          <w:szCs w:val="24"/>
          <w:shd w:val="clear" w:color="auto" w:fill="FFFFFF"/>
        </w:rPr>
        <w:t>(4), pp.521-527.</w:t>
      </w:r>
    </w:p>
    <w:p w14:paraId="201C61E0" w14:textId="77777777" w:rsidR="00B1768D" w:rsidRPr="00B91A0E" w:rsidRDefault="00B1768D" w:rsidP="00B1768D">
      <w:pPr>
        <w:rPr>
          <w:rFonts w:ascii="Arial" w:hAnsi="Arial" w:cs="Arial"/>
          <w:color w:val="222222"/>
          <w:sz w:val="24"/>
          <w:szCs w:val="24"/>
          <w:shd w:val="clear" w:color="auto" w:fill="FFFFFF"/>
        </w:rPr>
      </w:pPr>
    </w:p>
    <w:p w14:paraId="7BE39674" w14:textId="77777777" w:rsidR="00B1768D" w:rsidRPr="00F437BE" w:rsidRDefault="00B1768D" w:rsidP="00B1768D">
      <w:pPr>
        <w:rPr>
          <w:rFonts w:ascii="Arial" w:hAnsi="Arial" w:cs="Arial"/>
          <w:sz w:val="24"/>
          <w:szCs w:val="24"/>
        </w:rPr>
      </w:pPr>
    </w:p>
    <w:p w14:paraId="650FD64D" w14:textId="77777777" w:rsidR="00B1768D" w:rsidRPr="00B91A0E" w:rsidRDefault="00B1768D" w:rsidP="00B1768D">
      <w:pPr>
        <w:rPr>
          <w:rFonts w:ascii="Arial" w:hAnsi="Arial" w:cs="Arial"/>
          <w:sz w:val="24"/>
          <w:szCs w:val="24"/>
        </w:rPr>
      </w:pPr>
      <w:r w:rsidRPr="00B91A0E">
        <w:rPr>
          <w:rFonts w:ascii="Arial" w:hAnsi="Arial" w:cs="Arial"/>
          <w:color w:val="222222"/>
          <w:sz w:val="24"/>
          <w:szCs w:val="24"/>
          <w:shd w:val="clear" w:color="auto" w:fill="FFFFFF"/>
        </w:rPr>
        <w:t>HAIN, P., 1980. Policing the police (Volume 2). </w:t>
      </w:r>
      <w:r w:rsidRPr="00B91A0E">
        <w:rPr>
          <w:rFonts w:ascii="Arial" w:hAnsi="Arial" w:cs="Arial"/>
          <w:i/>
          <w:iCs/>
          <w:color w:val="222222"/>
          <w:sz w:val="24"/>
          <w:szCs w:val="24"/>
          <w:shd w:val="clear" w:color="auto" w:fill="FFFFFF"/>
        </w:rPr>
        <w:t>London: John Calder</w:t>
      </w:r>
      <w:r w:rsidRPr="00B91A0E">
        <w:rPr>
          <w:rFonts w:ascii="Arial" w:hAnsi="Arial" w:cs="Arial"/>
          <w:color w:val="222222"/>
          <w:sz w:val="24"/>
          <w:szCs w:val="24"/>
          <w:shd w:val="clear" w:color="auto" w:fill="FFFFFF"/>
        </w:rPr>
        <w:t>.</w:t>
      </w:r>
    </w:p>
    <w:p w14:paraId="2B9D330C" w14:textId="77777777" w:rsidR="00B1768D" w:rsidRPr="00B91A0E" w:rsidRDefault="00B1768D" w:rsidP="00B1768D">
      <w:pPr>
        <w:rPr>
          <w:rFonts w:ascii="Arial" w:hAnsi="Arial" w:cs="Arial"/>
          <w:color w:val="222222"/>
          <w:sz w:val="24"/>
          <w:szCs w:val="24"/>
          <w:shd w:val="clear" w:color="auto" w:fill="FFFFFF"/>
        </w:rPr>
      </w:pPr>
      <w:r w:rsidRPr="00512BC3">
        <w:rPr>
          <w:rFonts w:ascii="Arial" w:hAnsi="Arial" w:cs="Arial"/>
          <w:color w:val="222222"/>
          <w:sz w:val="24"/>
          <w:szCs w:val="24"/>
          <w:shd w:val="clear" w:color="auto" w:fill="FFFFFF"/>
        </w:rPr>
        <w:t>Kane, R.J., 1999. Patterns of arrest in domestic violence encounters: Identifying a police decision-making model. </w:t>
      </w:r>
      <w:r w:rsidRPr="00512BC3">
        <w:rPr>
          <w:rFonts w:ascii="Arial" w:hAnsi="Arial" w:cs="Arial"/>
          <w:i/>
          <w:iCs/>
          <w:color w:val="222222"/>
          <w:sz w:val="24"/>
          <w:szCs w:val="24"/>
          <w:shd w:val="clear" w:color="auto" w:fill="FFFFFF"/>
        </w:rPr>
        <w:t>Journal of criminal justice</w:t>
      </w:r>
      <w:r w:rsidRPr="00512BC3">
        <w:rPr>
          <w:rFonts w:ascii="Arial" w:hAnsi="Arial" w:cs="Arial"/>
          <w:color w:val="222222"/>
          <w:sz w:val="24"/>
          <w:szCs w:val="24"/>
          <w:shd w:val="clear" w:color="auto" w:fill="FFFFFF"/>
        </w:rPr>
        <w:t>, </w:t>
      </w:r>
      <w:r w:rsidRPr="00512BC3">
        <w:rPr>
          <w:rFonts w:ascii="Arial" w:hAnsi="Arial" w:cs="Arial"/>
          <w:i/>
          <w:iCs/>
          <w:color w:val="222222"/>
          <w:sz w:val="24"/>
          <w:szCs w:val="24"/>
          <w:shd w:val="clear" w:color="auto" w:fill="FFFFFF"/>
        </w:rPr>
        <w:t>27</w:t>
      </w:r>
      <w:r w:rsidRPr="00512BC3">
        <w:rPr>
          <w:rFonts w:ascii="Arial" w:hAnsi="Arial" w:cs="Arial"/>
          <w:color w:val="222222"/>
          <w:sz w:val="24"/>
          <w:szCs w:val="24"/>
          <w:shd w:val="clear" w:color="auto" w:fill="FFFFFF"/>
        </w:rPr>
        <w:t>(1), pp.65-79.</w:t>
      </w:r>
    </w:p>
    <w:p w14:paraId="48BC1C7D" w14:textId="77777777" w:rsidR="00B1768D" w:rsidRPr="00B91A0E" w:rsidRDefault="00B1768D" w:rsidP="00B1768D">
      <w:pPr>
        <w:rPr>
          <w:rFonts w:ascii="Arial" w:hAnsi="Arial" w:cs="Arial"/>
          <w:color w:val="222222"/>
          <w:sz w:val="24"/>
          <w:szCs w:val="24"/>
          <w:shd w:val="clear" w:color="auto" w:fill="FFFFFF"/>
        </w:rPr>
      </w:pPr>
    </w:p>
    <w:p w14:paraId="739DCC09" w14:textId="77777777" w:rsidR="00B1768D" w:rsidRPr="00512BC3" w:rsidRDefault="00B1768D" w:rsidP="00B1768D">
      <w:pPr>
        <w:rPr>
          <w:rFonts w:ascii="Arial" w:hAnsi="Arial" w:cs="Arial"/>
          <w:sz w:val="24"/>
          <w:szCs w:val="24"/>
        </w:rPr>
      </w:pPr>
    </w:p>
    <w:p w14:paraId="07A9734D" w14:textId="77777777" w:rsidR="00B1768D" w:rsidRPr="00B91A0E" w:rsidRDefault="00B1768D" w:rsidP="00B1768D">
      <w:pPr>
        <w:rPr>
          <w:rFonts w:ascii="Arial" w:hAnsi="Arial" w:cs="Arial"/>
          <w:color w:val="222222"/>
          <w:sz w:val="24"/>
          <w:szCs w:val="24"/>
          <w:shd w:val="clear" w:color="auto" w:fill="FFFFFF"/>
        </w:rPr>
      </w:pPr>
      <w:r w:rsidRPr="00B91A0E">
        <w:rPr>
          <w:rFonts w:ascii="Arial" w:hAnsi="Arial" w:cs="Arial"/>
          <w:color w:val="222222"/>
          <w:sz w:val="24"/>
          <w:szCs w:val="24"/>
          <w:shd w:val="clear" w:color="auto" w:fill="FFFFFF"/>
        </w:rPr>
        <w:lastRenderedPageBreak/>
        <w:t>Kelling, G.L., 1999. </w:t>
      </w:r>
      <w:r w:rsidRPr="00B91A0E">
        <w:rPr>
          <w:rFonts w:ascii="Arial" w:hAnsi="Arial" w:cs="Arial"/>
          <w:i/>
          <w:iCs/>
          <w:color w:val="222222"/>
          <w:sz w:val="24"/>
          <w:szCs w:val="24"/>
          <w:shd w:val="clear" w:color="auto" w:fill="FFFFFF"/>
        </w:rPr>
        <w:t>Broken windows and police discretion</w:t>
      </w:r>
      <w:r w:rsidRPr="00B91A0E">
        <w:rPr>
          <w:rFonts w:ascii="Arial" w:hAnsi="Arial" w:cs="Arial"/>
          <w:color w:val="222222"/>
          <w:sz w:val="24"/>
          <w:szCs w:val="24"/>
          <w:shd w:val="clear" w:color="auto" w:fill="FFFFFF"/>
        </w:rPr>
        <w:t> (pp. 25-45). Washington, DC: US Department of Justice, Office of Justice Programs, National Institute of Justice.</w:t>
      </w:r>
    </w:p>
    <w:p w14:paraId="0AB91888" w14:textId="77777777" w:rsidR="00B1768D" w:rsidRPr="00B91A0E" w:rsidRDefault="00B1768D" w:rsidP="00B1768D">
      <w:pPr>
        <w:rPr>
          <w:rFonts w:ascii="Arial" w:hAnsi="Arial" w:cs="Arial"/>
          <w:color w:val="222222"/>
          <w:sz w:val="24"/>
          <w:szCs w:val="24"/>
          <w:shd w:val="clear" w:color="auto" w:fill="FFFFFF"/>
        </w:rPr>
      </w:pPr>
    </w:p>
    <w:p w14:paraId="79EEDEC9" w14:textId="77777777" w:rsidR="00B1768D" w:rsidRPr="00B91A0E" w:rsidRDefault="00B1768D" w:rsidP="00B1768D">
      <w:pPr>
        <w:rPr>
          <w:rFonts w:ascii="Arial" w:hAnsi="Arial" w:cs="Arial"/>
          <w:sz w:val="24"/>
          <w:szCs w:val="24"/>
        </w:rPr>
      </w:pPr>
    </w:p>
    <w:p w14:paraId="5BE5CCDD" w14:textId="77777777" w:rsidR="00B1768D" w:rsidRPr="00B91A0E" w:rsidRDefault="00B1768D" w:rsidP="00B1768D">
      <w:pPr>
        <w:rPr>
          <w:rFonts w:ascii="Arial" w:hAnsi="Arial" w:cs="Arial"/>
          <w:color w:val="222222"/>
          <w:sz w:val="24"/>
          <w:szCs w:val="24"/>
          <w:shd w:val="clear" w:color="auto" w:fill="FFFFFF"/>
        </w:rPr>
      </w:pPr>
      <w:proofErr w:type="spellStart"/>
      <w:r w:rsidRPr="00B91A0E">
        <w:rPr>
          <w:rFonts w:ascii="Arial" w:hAnsi="Arial" w:cs="Arial"/>
          <w:color w:val="222222"/>
          <w:sz w:val="24"/>
          <w:szCs w:val="24"/>
          <w:shd w:val="clear" w:color="auto" w:fill="FFFFFF"/>
        </w:rPr>
        <w:t>Laufs</w:t>
      </w:r>
      <w:proofErr w:type="spellEnd"/>
      <w:r w:rsidRPr="00B91A0E">
        <w:rPr>
          <w:rFonts w:ascii="Arial" w:hAnsi="Arial" w:cs="Arial"/>
          <w:color w:val="222222"/>
          <w:sz w:val="24"/>
          <w:szCs w:val="24"/>
          <w:shd w:val="clear" w:color="auto" w:fill="FFFFFF"/>
        </w:rPr>
        <w:t>, J. and Waseem, Z., 2020. Policing in pandemics: A systematic review and best practices for police response to COVID-19. </w:t>
      </w:r>
      <w:r w:rsidRPr="00B91A0E">
        <w:rPr>
          <w:rFonts w:ascii="Arial" w:hAnsi="Arial" w:cs="Arial"/>
          <w:i/>
          <w:iCs/>
          <w:color w:val="222222"/>
          <w:sz w:val="24"/>
          <w:szCs w:val="24"/>
          <w:shd w:val="clear" w:color="auto" w:fill="FFFFFF"/>
        </w:rPr>
        <w:t>International journal of disaster risk reduction</w:t>
      </w:r>
      <w:r w:rsidRPr="00B91A0E">
        <w:rPr>
          <w:rFonts w:ascii="Arial" w:hAnsi="Arial" w:cs="Arial"/>
          <w:color w:val="222222"/>
          <w:sz w:val="24"/>
          <w:szCs w:val="24"/>
          <w:shd w:val="clear" w:color="auto" w:fill="FFFFFF"/>
        </w:rPr>
        <w:t>, </w:t>
      </w:r>
      <w:r w:rsidRPr="00B91A0E">
        <w:rPr>
          <w:rFonts w:ascii="Arial" w:hAnsi="Arial" w:cs="Arial"/>
          <w:i/>
          <w:iCs/>
          <w:color w:val="222222"/>
          <w:sz w:val="24"/>
          <w:szCs w:val="24"/>
          <w:shd w:val="clear" w:color="auto" w:fill="FFFFFF"/>
        </w:rPr>
        <w:t>51</w:t>
      </w:r>
      <w:r w:rsidRPr="00B91A0E">
        <w:rPr>
          <w:rFonts w:ascii="Arial" w:hAnsi="Arial" w:cs="Arial"/>
          <w:color w:val="222222"/>
          <w:sz w:val="24"/>
          <w:szCs w:val="24"/>
          <w:shd w:val="clear" w:color="auto" w:fill="FFFFFF"/>
        </w:rPr>
        <w:t>, p.101812.</w:t>
      </w:r>
    </w:p>
    <w:p w14:paraId="19F12044" w14:textId="77777777" w:rsidR="00B1768D" w:rsidRPr="00B91A0E" w:rsidRDefault="00B1768D" w:rsidP="00B1768D">
      <w:pPr>
        <w:rPr>
          <w:rFonts w:ascii="Arial" w:hAnsi="Arial" w:cs="Arial"/>
          <w:color w:val="222222"/>
          <w:sz w:val="24"/>
          <w:szCs w:val="24"/>
          <w:shd w:val="clear" w:color="auto" w:fill="FFFFFF"/>
        </w:rPr>
      </w:pPr>
    </w:p>
    <w:p w14:paraId="526F8C58" w14:textId="77777777" w:rsidR="00B1768D" w:rsidRPr="00B91A0E" w:rsidRDefault="00B1768D" w:rsidP="00B1768D">
      <w:pPr>
        <w:rPr>
          <w:rFonts w:ascii="Arial" w:hAnsi="Arial" w:cs="Arial"/>
          <w:color w:val="222222"/>
          <w:sz w:val="24"/>
          <w:szCs w:val="24"/>
          <w:shd w:val="clear" w:color="auto" w:fill="FFFFFF"/>
        </w:rPr>
      </w:pPr>
    </w:p>
    <w:p w14:paraId="1C67FC4A" w14:textId="77777777" w:rsidR="00B1768D" w:rsidRPr="00B91A0E" w:rsidRDefault="00B1768D" w:rsidP="00B1768D">
      <w:pPr>
        <w:rPr>
          <w:rFonts w:ascii="Arial" w:hAnsi="Arial" w:cs="Arial"/>
          <w:color w:val="222222"/>
          <w:sz w:val="24"/>
          <w:szCs w:val="24"/>
          <w:shd w:val="clear" w:color="auto" w:fill="FFFFFF"/>
        </w:rPr>
      </w:pPr>
      <w:r w:rsidRPr="00B91A0E">
        <w:rPr>
          <w:rFonts w:ascii="Arial" w:hAnsi="Arial" w:cs="Arial"/>
          <w:color w:val="222222"/>
          <w:sz w:val="24"/>
          <w:szCs w:val="24"/>
          <w:shd w:val="clear" w:color="auto" w:fill="FFFFFF"/>
        </w:rPr>
        <w:t>Lydon, D., 2021. The construction and shaping of protesters’ perceptions of police legitimacy: a thematic approach to police information and intelligence gathering. </w:t>
      </w:r>
      <w:r w:rsidRPr="00B91A0E">
        <w:rPr>
          <w:rFonts w:ascii="Arial" w:hAnsi="Arial" w:cs="Arial"/>
          <w:i/>
          <w:iCs/>
          <w:color w:val="222222"/>
          <w:sz w:val="24"/>
          <w:szCs w:val="24"/>
          <w:shd w:val="clear" w:color="auto" w:fill="FFFFFF"/>
        </w:rPr>
        <w:t>Police Practice and Research</w:t>
      </w:r>
      <w:r w:rsidRPr="00B91A0E">
        <w:rPr>
          <w:rFonts w:ascii="Arial" w:hAnsi="Arial" w:cs="Arial"/>
          <w:color w:val="222222"/>
          <w:sz w:val="24"/>
          <w:szCs w:val="24"/>
          <w:shd w:val="clear" w:color="auto" w:fill="FFFFFF"/>
        </w:rPr>
        <w:t>, </w:t>
      </w:r>
      <w:r w:rsidRPr="00B91A0E">
        <w:rPr>
          <w:rFonts w:ascii="Arial" w:hAnsi="Arial" w:cs="Arial"/>
          <w:i/>
          <w:iCs/>
          <w:color w:val="222222"/>
          <w:sz w:val="24"/>
          <w:szCs w:val="24"/>
          <w:shd w:val="clear" w:color="auto" w:fill="FFFFFF"/>
        </w:rPr>
        <w:t>22</w:t>
      </w:r>
      <w:r w:rsidRPr="00B91A0E">
        <w:rPr>
          <w:rFonts w:ascii="Arial" w:hAnsi="Arial" w:cs="Arial"/>
          <w:color w:val="222222"/>
          <w:sz w:val="24"/>
          <w:szCs w:val="24"/>
          <w:shd w:val="clear" w:color="auto" w:fill="FFFFFF"/>
        </w:rPr>
        <w:t>(1), pp.678-691.</w:t>
      </w:r>
    </w:p>
    <w:p w14:paraId="5C466112" w14:textId="77777777" w:rsidR="00B1768D" w:rsidRPr="00B91A0E" w:rsidRDefault="00B1768D" w:rsidP="00B1768D">
      <w:pPr>
        <w:rPr>
          <w:rFonts w:ascii="Arial" w:hAnsi="Arial" w:cs="Arial"/>
          <w:color w:val="222222"/>
          <w:sz w:val="24"/>
          <w:szCs w:val="24"/>
          <w:shd w:val="clear" w:color="auto" w:fill="FFFFFF"/>
        </w:rPr>
      </w:pPr>
    </w:p>
    <w:p w14:paraId="1306E69A" w14:textId="77777777" w:rsidR="00B1768D" w:rsidRPr="00B91A0E" w:rsidRDefault="00B1768D" w:rsidP="00B1768D">
      <w:pPr>
        <w:rPr>
          <w:rFonts w:ascii="Arial" w:hAnsi="Arial" w:cs="Arial"/>
          <w:color w:val="222222"/>
          <w:sz w:val="24"/>
          <w:szCs w:val="24"/>
          <w:shd w:val="clear" w:color="auto" w:fill="FFFFFF"/>
        </w:rPr>
      </w:pPr>
    </w:p>
    <w:p w14:paraId="0AC96D7A" w14:textId="77777777" w:rsidR="00B1768D" w:rsidRPr="00B91A0E" w:rsidRDefault="00B1768D" w:rsidP="00B1768D">
      <w:pPr>
        <w:rPr>
          <w:rFonts w:ascii="Arial" w:hAnsi="Arial" w:cs="Arial"/>
          <w:color w:val="222222"/>
          <w:sz w:val="24"/>
          <w:szCs w:val="24"/>
          <w:shd w:val="clear" w:color="auto" w:fill="FFFFFF"/>
        </w:rPr>
      </w:pPr>
      <w:r w:rsidRPr="00B91A0E">
        <w:rPr>
          <w:rFonts w:ascii="Arial" w:hAnsi="Arial" w:cs="Arial"/>
          <w:color w:val="222222"/>
          <w:sz w:val="24"/>
          <w:szCs w:val="24"/>
          <w:shd w:val="clear" w:color="auto" w:fill="FFFFFF"/>
        </w:rPr>
        <w:t>Maguire, E.R., Shin, Y. and Hassell, K.D., 2003. Structural change in large police agencies during the 1990s. </w:t>
      </w:r>
      <w:r w:rsidRPr="00B91A0E">
        <w:rPr>
          <w:rFonts w:ascii="Arial" w:hAnsi="Arial" w:cs="Arial"/>
          <w:i/>
          <w:iCs/>
          <w:color w:val="222222"/>
          <w:sz w:val="24"/>
          <w:szCs w:val="24"/>
          <w:shd w:val="clear" w:color="auto" w:fill="FFFFFF"/>
        </w:rPr>
        <w:t>Policing: An International Journal of Police Strategies &amp; Management</w:t>
      </w:r>
      <w:r w:rsidRPr="00B91A0E">
        <w:rPr>
          <w:rFonts w:ascii="Arial" w:hAnsi="Arial" w:cs="Arial"/>
          <w:color w:val="222222"/>
          <w:sz w:val="24"/>
          <w:szCs w:val="24"/>
          <w:shd w:val="clear" w:color="auto" w:fill="FFFFFF"/>
        </w:rPr>
        <w:t>.</w:t>
      </w:r>
    </w:p>
    <w:p w14:paraId="6C799864" w14:textId="77777777" w:rsidR="00B1768D" w:rsidRPr="00B91A0E" w:rsidRDefault="00B1768D" w:rsidP="00B1768D">
      <w:pPr>
        <w:rPr>
          <w:rFonts w:ascii="Arial" w:hAnsi="Arial" w:cs="Arial"/>
          <w:color w:val="222222"/>
          <w:sz w:val="24"/>
          <w:szCs w:val="24"/>
          <w:shd w:val="clear" w:color="auto" w:fill="FFFFFF"/>
        </w:rPr>
      </w:pPr>
    </w:p>
    <w:p w14:paraId="0FD82194" w14:textId="77777777" w:rsidR="00B1768D" w:rsidRPr="00B91A0E" w:rsidRDefault="00B1768D" w:rsidP="00B1768D">
      <w:pPr>
        <w:rPr>
          <w:rFonts w:ascii="Arial" w:hAnsi="Arial" w:cs="Arial"/>
          <w:sz w:val="24"/>
          <w:szCs w:val="24"/>
        </w:rPr>
      </w:pPr>
    </w:p>
    <w:p w14:paraId="718CD7F2" w14:textId="77777777" w:rsidR="00B1768D" w:rsidRPr="00B91A0E" w:rsidRDefault="00B1768D" w:rsidP="00B1768D">
      <w:pPr>
        <w:rPr>
          <w:rFonts w:ascii="Arial" w:hAnsi="Arial" w:cs="Arial"/>
          <w:color w:val="222222"/>
          <w:sz w:val="24"/>
          <w:szCs w:val="24"/>
          <w:shd w:val="clear" w:color="auto" w:fill="FFFFFF"/>
        </w:rPr>
      </w:pPr>
      <w:r w:rsidRPr="00CC3D88">
        <w:rPr>
          <w:rFonts w:ascii="Arial" w:hAnsi="Arial" w:cs="Arial"/>
          <w:color w:val="222222"/>
          <w:sz w:val="24"/>
          <w:szCs w:val="24"/>
          <w:shd w:val="clear" w:color="auto" w:fill="FFFFFF"/>
        </w:rPr>
        <w:t>Maguire, M. and John, T., 2006. Intelligence led policing, managerialism and community engagement: Competing priorities and the role of the National Intelligence Model in the UK. </w:t>
      </w:r>
      <w:r w:rsidRPr="00CC3D88">
        <w:rPr>
          <w:rFonts w:ascii="Arial" w:hAnsi="Arial" w:cs="Arial"/>
          <w:i/>
          <w:iCs/>
          <w:color w:val="222222"/>
          <w:sz w:val="24"/>
          <w:szCs w:val="24"/>
          <w:shd w:val="clear" w:color="auto" w:fill="FFFFFF"/>
        </w:rPr>
        <w:t>Policing &amp; society</w:t>
      </w:r>
      <w:r w:rsidRPr="00CC3D88">
        <w:rPr>
          <w:rFonts w:ascii="Arial" w:hAnsi="Arial" w:cs="Arial"/>
          <w:color w:val="222222"/>
          <w:sz w:val="24"/>
          <w:szCs w:val="24"/>
          <w:shd w:val="clear" w:color="auto" w:fill="FFFFFF"/>
        </w:rPr>
        <w:t>, </w:t>
      </w:r>
      <w:r w:rsidRPr="00CC3D88">
        <w:rPr>
          <w:rFonts w:ascii="Arial" w:hAnsi="Arial" w:cs="Arial"/>
          <w:i/>
          <w:iCs/>
          <w:color w:val="222222"/>
          <w:sz w:val="24"/>
          <w:szCs w:val="24"/>
          <w:shd w:val="clear" w:color="auto" w:fill="FFFFFF"/>
        </w:rPr>
        <w:t>16</w:t>
      </w:r>
      <w:r w:rsidRPr="00CC3D88">
        <w:rPr>
          <w:rFonts w:ascii="Arial" w:hAnsi="Arial" w:cs="Arial"/>
          <w:color w:val="222222"/>
          <w:sz w:val="24"/>
          <w:szCs w:val="24"/>
          <w:shd w:val="clear" w:color="auto" w:fill="FFFFFF"/>
        </w:rPr>
        <w:t>(1), pp.67-85.</w:t>
      </w:r>
    </w:p>
    <w:p w14:paraId="43454D0F" w14:textId="77777777" w:rsidR="00B1768D" w:rsidRPr="00B91A0E" w:rsidRDefault="00B1768D" w:rsidP="00B1768D">
      <w:pPr>
        <w:rPr>
          <w:rFonts w:ascii="Arial" w:hAnsi="Arial" w:cs="Arial"/>
          <w:color w:val="222222"/>
          <w:sz w:val="24"/>
          <w:szCs w:val="24"/>
          <w:shd w:val="clear" w:color="auto" w:fill="FFFFFF"/>
        </w:rPr>
      </w:pPr>
    </w:p>
    <w:p w14:paraId="54AA12E3" w14:textId="77777777" w:rsidR="00B1768D" w:rsidRPr="00B91A0E" w:rsidRDefault="00B1768D" w:rsidP="00B1768D">
      <w:pPr>
        <w:rPr>
          <w:rFonts w:ascii="Arial" w:hAnsi="Arial" w:cs="Arial"/>
          <w:color w:val="222222"/>
          <w:sz w:val="24"/>
          <w:szCs w:val="24"/>
          <w:shd w:val="clear" w:color="auto" w:fill="FFFFFF"/>
        </w:rPr>
      </w:pPr>
      <w:proofErr w:type="spellStart"/>
      <w:r w:rsidRPr="00B91A0E">
        <w:rPr>
          <w:rFonts w:ascii="Arial" w:hAnsi="Arial" w:cs="Arial"/>
          <w:color w:val="222222"/>
          <w:sz w:val="24"/>
          <w:szCs w:val="24"/>
          <w:shd w:val="clear" w:color="auto" w:fill="FFFFFF"/>
        </w:rPr>
        <w:t>Mastrofski</w:t>
      </w:r>
      <w:proofErr w:type="spellEnd"/>
      <w:r w:rsidRPr="00B91A0E">
        <w:rPr>
          <w:rFonts w:ascii="Arial" w:hAnsi="Arial" w:cs="Arial"/>
          <w:color w:val="222222"/>
          <w:sz w:val="24"/>
          <w:szCs w:val="24"/>
          <w:shd w:val="clear" w:color="auto" w:fill="FFFFFF"/>
        </w:rPr>
        <w:t>, S.D., 2004. Controlling street-level police discretion. </w:t>
      </w:r>
      <w:r w:rsidRPr="00B91A0E">
        <w:rPr>
          <w:rFonts w:ascii="Arial" w:hAnsi="Arial" w:cs="Arial"/>
          <w:i/>
          <w:iCs/>
          <w:color w:val="222222"/>
          <w:sz w:val="24"/>
          <w:szCs w:val="24"/>
          <w:shd w:val="clear" w:color="auto" w:fill="FFFFFF"/>
        </w:rPr>
        <w:t>The annals of the American academy of political and social science</w:t>
      </w:r>
      <w:r w:rsidRPr="00B91A0E">
        <w:rPr>
          <w:rFonts w:ascii="Arial" w:hAnsi="Arial" w:cs="Arial"/>
          <w:color w:val="222222"/>
          <w:sz w:val="24"/>
          <w:szCs w:val="24"/>
          <w:shd w:val="clear" w:color="auto" w:fill="FFFFFF"/>
        </w:rPr>
        <w:t>, </w:t>
      </w:r>
      <w:r w:rsidRPr="00B91A0E">
        <w:rPr>
          <w:rFonts w:ascii="Arial" w:hAnsi="Arial" w:cs="Arial"/>
          <w:i/>
          <w:iCs/>
          <w:color w:val="222222"/>
          <w:sz w:val="24"/>
          <w:szCs w:val="24"/>
          <w:shd w:val="clear" w:color="auto" w:fill="FFFFFF"/>
        </w:rPr>
        <w:t>593</w:t>
      </w:r>
      <w:r w:rsidRPr="00B91A0E">
        <w:rPr>
          <w:rFonts w:ascii="Arial" w:hAnsi="Arial" w:cs="Arial"/>
          <w:color w:val="222222"/>
          <w:sz w:val="24"/>
          <w:szCs w:val="24"/>
          <w:shd w:val="clear" w:color="auto" w:fill="FFFFFF"/>
        </w:rPr>
        <w:t>(1), pp.100-118.</w:t>
      </w:r>
    </w:p>
    <w:p w14:paraId="1BA37186" w14:textId="77777777" w:rsidR="00B1768D" w:rsidRPr="00B91A0E" w:rsidRDefault="00B1768D" w:rsidP="00B1768D">
      <w:pPr>
        <w:rPr>
          <w:rFonts w:ascii="Arial" w:hAnsi="Arial" w:cs="Arial"/>
          <w:color w:val="222222"/>
          <w:sz w:val="24"/>
          <w:szCs w:val="24"/>
          <w:shd w:val="clear" w:color="auto" w:fill="FFFFFF"/>
        </w:rPr>
      </w:pPr>
    </w:p>
    <w:p w14:paraId="6846DA19" w14:textId="77777777" w:rsidR="00B1768D" w:rsidRPr="00B91A0E" w:rsidRDefault="00B1768D" w:rsidP="00B1768D">
      <w:pPr>
        <w:rPr>
          <w:rFonts w:ascii="Arial" w:hAnsi="Arial" w:cs="Arial"/>
          <w:sz w:val="24"/>
          <w:szCs w:val="24"/>
        </w:rPr>
      </w:pPr>
    </w:p>
    <w:p w14:paraId="0129E8AC" w14:textId="77777777" w:rsidR="00B1768D" w:rsidRPr="00B91A0E" w:rsidRDefault="00B1768D" w:rsidP="00B1768D">
      <w:pPr>
        <w:pStyle w:val="Heading4"/>
        <w:spacing w:before="0" w:beforeAutospacing="0" w:after="0" w:afterAutospacing="0" w:line="360" w:lineRule="atLeast"/>
        <w:rPr>
          <w:rFonts w:ascii="Arial" w:hAnsi="Arial" w:cs="Arial"/>
          <w:b w:val="0"/>
          <w:bCs w:val="0"/>
          <w:color w:val="000000"/>
        </w:rPr>
      </w:pPr>
      <w:r w:rsidRPr="00B91A0E">
        <w:rPr>
          <w:rFonts w:ascii="Arial" w:hAnsi="Arial" w:cs="Arial"/>
          <w:b w:val="0"/>
          <w:bCs w:val="0"/>
          <w:i/>
          <w:iCs/>
          <w:color w:val="000000"/>
        </w:rPr>
        <w:t>National Decision Model</w:t>
      </w:r>
      <w:r w:rsidRPr="00B91A0E">
        <w:rPr>
          <w:rFonts w:ascii="Arial" w:hAnsi="Arial" w:cs="Arial"/>
          <w:b w:val="0"/>
          <w:bCs w:val="0"/>
          <w:color w:val="000000"/>
        </w:rPr>
        <w:t> (2022). Available at: https://www.app.college.police.uk/app-content/national-decision-model/the-national-decision-model/ (Accessed: 10 February 2022).</w:t>
      </w:r>
    </w:p>
    <w:p w14:paraId="3FCFBE10" w14:textId="77777777" w:rsidR="00B1768D" w:rsidRPr="00B91A0E" w:rsidRDefault="00B1768D" w:rsidP="00B1768D">
      <w:pPr>
        <w:pStyle w:val="Heading4"/>
        <w:spacing w:before="0" w:beforeAutospacing="0" w:after="0" w:afterAutospacing="0" w:line="360" w:lineRule="atLeast"/>
        <w:rPr>
          <w:rFonts w:ascii="Arial" w:hAnsi="Arial" w:cs="Arial"/>
          <w:b w:val="0"/>
          <w:bCs w:val="0"/>
          <w:i/>
          <w:iCs/>
          <w:color w:val="000000"/>
        </w:rPr>
      </w:pPr>
    </w:p>
    <w:p w14:paraId="1FBB52C4" w14:textId="77777777" w:rsidR="00B1768D" w:rsidRPr="00B91A0E" w:rsidRDefault="00B1768D" w:rsidP="00B1768D">
      <w:pPr>
        <w:spacing w:line="360" w:lineRule="atLeast"/>
        <w:outlineLvl w:val="3"/>
        <w:rPr>
          <w:rFonts w:ascii="Arial" w:hAnsi="Arial" w:cs="Arial"/>
          <w:color w:val="000000"/>
          <w:sz w:val="24"/>
          <w:szCs w:val="24"/>
        </w:rPr>
      </w:pPr>
      <w:r w:rsidRPr="00634A03">
        <w:rPr>
          <w:rFonts w:ascii="Arial" w:hAnsi="Arial" w:cs="Arial"/>
          <w:color w:val="000000"/>
          <w:sz w:val="24"/>
          <w:szCs w:val="24"/>
        </w:rPr>
        <w:t>(2022) </w:t>
      </w:r>
      <w:r w:rsidRPr="00634A03">
        <w:rPr>
          <w:rFonts w:ascii="Arial" w:hAnsi="Arial" w:cs="Arial"/>
          <w:i/>
          <w:iCs/>
          <w:color w:val="000000"/>
          <w:sz w:val="24"/>
          <w:szCs w:val="24"/>
        </w:rPr>
        <w:t>Nottinghamshire.police.uk</w:t>
      </w:r>
      <w:r w:rsidRPr="00634A03">
        <w:rPr>
          <w:rFonts w:ascii="Arial" w:hAnsi="Arial" w:cs="Arial"/>
          <w:color w:val="000000"/>
          <w:sz w:val="24"/>
          <w:szCs w:val="24"/>
        </w:rPr>
        <w:t>. Available at: https://www.nottinghamshire.police.uk/sites/default/files/documents/files/CoP_Code_of_Ethics.pdf (Accessed: 10 February 2022).</w:t>
      </w:r>
    </w:p>
    <w:p w14:paraId="7062FE2B" w14:textId="77777777" w:rsidR="00B1768D" w:rsidRPr="00B91A0E" w:rsidRDefault="00B1768D" w:rsidP="00B1768D">
      <w:pPr>
        <w:pStyle w:val="Heading4"/>
        <w:spacing w:before="0" w:beforeAutospacing="0" w:after="0" w:afterAutospacing="0" w:line="360" w:lineRule="atLeast"/>
        <w:rPr>
          <w:rFonts w:ascii="Arial" w:hAnsi="Arial" w:cs="Arial"/>
          <w:b w:val="0"/>
          <w:bCs w:val="0"/>
          <w:i/>
          <w:iCs/>
          <w:color w:val="000000"/>
        </w:rPr>
      </w:pPr>
    </w:p>
    <w:p w14:paraId="20BDB714" w14:textId="77777777" w:rsidR="00B1768D" w:rsidRPr="00B91A0E" w:rsidRDefault="00B1768D" w:rsidP="00B1768D">
      <w:pPr>
        <w:pStyle w:val="Heading4"/>
        <w:spacing w:before="0" w:beforeAutospacing="0" w:after="0" w:afterAutospacing="0" w:line="360" w:lineRule="atLeast"/>
        <w:rPr>
          <w:rFonts w:ascii="Arial" w:hAnsi="Arial" w:cs="Arial"/>
          <w:b w:val="0"/>
          <w:bCs w:val="0"/>
          <w:color w:val="000000"/>
        </w:rPr>
      </w:pPr>
      <w:r w:rsidRPr="00B91A0E">
        <w:rPr>
          <w:rFonts w:ascii="Arial" w:hAnsi="Arial" w:cs="Arial"/>
          <w:b w:val="0"/>
          <w:bCs w:val="0"/>
          <w:i/>
          <w:iCs/>
          <w:color w:val="000000"/>
        </w:rPr>
        <w:t>National Decision Model</w:t>
      </w:r>
      <w:r w:rsidRPr="00B91A0E">
        <w:rPr>
          <w:rFonts w:ascii="Arial" w:hAnsi="Arial" w:cs="Arial"/>
          <w:b w:val="0"/>
          <w:bCs w:val="0"/>
          <w:color w:val="000000"/>
        </w:rPr>
        <w:t> (2022). Available at: https://www.app.college.police.uk/app-content/national-decision-model/the-national-decision-model/ (Accessed: 21 February 2022).</w:t>
      </w:r>
    </w:p>
    <w:p w14:paraId="29252CB2" w14:textId="77777777" w:rsidR="00B1768D" w:rsidRPr="00B91A0E" w:rsidRDefault="00B1768D" w:rsidP="00B1768D">
      <w:pPr>
        <w:pStyle w:val="Heading4"/>
        <w:spacing w:before="0" w:beforeAutospacing="0" w:after="0" w:afterAutospacing="0" w:line="360" w:lineRule="atLeast"/>
        <w:rPr>
          <w:rFonts w:ascii="Arial" w:hAnsi="Arial" w:cs="Arial"/>
          <w:b w:val="0"/>
          <w:bCs w:val="0"/>
          <w:color w:val="000000"/>
        </w:rPr>
      </w:pPr>
    </w:p>
    <w:p w14:paraId="12306582" w14:textId="77777777" w:rsidR="00B1768D" w:rsidRPr="00B91A0E" w:rsidRDefault="00B1768D" w:rsidP="00B1768D">
      <w:pPr>
        <w:pStyle w:val="Heading4"/>
        <w:spacing w:before="0" w:beforeAutospacing="0" w:after="0" w:afterAutospacing="0" w:line="360" w:lineRule="atLeast"/>
        <w:rPr>
          <w:rFonts w:ascii="Arial" w:hAnsi="Arial" w:cs="Arial"/>
          <w:b w:val="0"/>
          <w:bCs w:val="0"/>
          <w:color w:val="000000"/>
        </w:rPr>
      </w:pPr>
    </w:p>
    <w:p w14:paraId="65B2F295" w14:textId="77777777" w:rsidR="00B1768D" w:rsidRPr="00B91A0E" w:rsidRDefault="00B1768D" w:rsidP="00B1768D">
      <w:pPr>
        <w:rPr>
          <w:rFonts w:ascii="Arial" w:hAnsi="Arial" w:cs="Arial"/>
          <w:color w:val="222222"/>
          <w:sz w:val="24"/>
          <w:szCs w:val="24"/>
          <w:shd w:val="clear" w:color="auto" w:fill="FFFFFF"/>
        </w:rPr>
      </w:pPr>
      <w:r w:rsidRPr="00115DED">
        <w:rPr>
          <w:rFonts w:ascii="Arial" w:hAnsi="Arial" w:cs="Arial"/>
          <w:color w:val="222222"/>
          <w:sz w:val="24"/>
          <w:szCs w:val="24"/>
          <w:shd w:val="clear" w:color="auto" w:fill="FFFFFF"/>
        </w:rPr>
        <w:t>Nicolas, R., 2004. Knowledge management impacts on decision making process. </w:t>
      </w:r>
      <w:r w:rsidRPr="00115DED">
        <w:rPr>
          <w:rFonts w:ascii="Arial" w:hAnsi="Arial" w:cs="Arial"/>
          <w:i/>
          <w:iCs/>
          <w:color w:val="222222"/>
          <w:sz w:val="24"/>
          <w:szCs w:val="24"/>
          <w:shd w:val="clear" w:color="auto" w:fill="FFFFFF"/>
        </w:rPr>
        <w:t>Journal of knowledge management</w:t>
      </w:r>
      <w:r w:rsidRPr="00115DED">
        <w:rPr>
          <w:rFonts w:ascii="Arial" w:hAnsi="Arial" w:cs="Arial"/>
          <w:color w:val="222222"/>
          <w:sz w:val="24"/>
          <w:szCs w:val="24"/>
          <w:shd w:val="clear" w:color="auto" w:fill="FFFFFF"/>
        </w:rPr>
        <w:t>.</w:t>
      </w:r>
    </w:p>
    <w:p w14:paraId="1D112D7A" w14:textId="77777777" w:rsidR="00B1768D" w:rsidRPr="00B91A0E" w:rsidRDefault="00B1768D" w:rsidP="00B1768D">
      <w:pPr>
        <w:rPr>
          <w:rFonts w:ascii="Arial" w:hAnsi="Arial" w:cs="Arial"/>
          <w:color w:val="222222"/>
          <w:sz w:val="24"/>
          <w:szCs w:val="24"/>
          <w:shd w:val="clear" w:color="auto" w:fill="FFFFFF"/>
        </w:rPr>
      </w:pPr>
    </w:p>
    <w:p w14:paraId="370A51A6" w14:textId="77777777" w:rsidR="00B1768D" w:rsidRPr="00115DED" w:rsidRDefault="00B1768D" w:rsidP="00B1768D">
      <w:pPr>
        <w:rPr>
          <w:rFonts w:ascii="Arial" w:hAnsi="Arial" w:cs="Arial"/>
          <w:sz w:val="24"/>
          <w:szCs w:val="24"/>
        </w:rPr>
      </w:pPr>
    </w:p>
    <w:p w14:paraId="21EB2D37" w14:textId="77777777" w:rsidR="00B1768D" w:rsidRPr="00B91A0E" w:rsidRDefault="00B1768D" w:rsidP="00B1768D">
      <w:pPr>
        <w:rPr>
          <w:rFonts w:ascii="Arial" w:hAnsi="Arial" w:cs="Arial"/>
          <w:color w:val="222222"/>
          <w:sz w:val="24"/>
          <w:szCs w:val="24"/>
          <w:shd w:val="clear" w:color="auto" w:fill="FFFFFF"/>
        </w:rPr>
      </w:pPr>
      <w:r w:rsidRPr="00CC3D88">
        <w:rPr>
          <w:rFonts w:ascii="Arial" w:hAnsi="Arial" w:cs="Arial"/>
          <w:color w:val="222222"/>
          <w:sz w:val="24"/>
          <w:szCs w:val="24"/>
          <w:shd w:val="clear" w:color="auto" w:fill="FFFFFF"/>
        </w:rPr>
        <w:lastRenderedPageBreak/>
        <w:t>Palmieri, L.M., 2005. Information vs. intelligence: What police executives need to know. </w:t>
      </w:r>
      <w:r w:rsidRPr="00CC3D88">
        <w:rPr>
          <w:rFonts w:ascii="Arial" w:hAnsi="Arial" w:cs="Arial"/>
          <w:i/>
          <w:iCs/>
          <w:color w:val="222222"/>
          <w:sz w:val="24"/>
          <w:szCs w:val="24"/>
          <w:shd w:val="clear" w:color="auto" w:fill="FFFFFF"/>
        </w:rPr>
        <w:t>The Police Chief</w:t>
      </w:r>
      <w:r w:rsidRPr="00CC3D88">
        <w:rPr>
          <w:rFonts w:ascii="Arial" w:hAnsi="Arial" w:cs="Arial"/>
          <w:color w:val="222222"/>
          <w:sz w:val="24"/>
          <w:szCs w:val="24"/>
          <w:shd w:val="clear" w:color="auto" w:fill="FFFFFF"/>
        </w:rPr>
        <w:t>, </w:t>
      </w:r>
      <w:r w:rsidRPr="00CC3D88">
        <w:rPr>
          <w:rFonts w:ascii="Arial" w:hAnsi="Arial" w:cs="Arial"/>
          <w:i/>
          <w:iCs/>
          <w:color w:val="222222"/>
          <w:sz w:val="24"/>
          <w:szCs w:val="24"/>
          <w:shd w:val="clear" w:color="auto" w:fill="FFFFFF"/>
        </w:rPr>
        <w:t>72</w:t>
      </w:r>
      <w:r w:rsidRPr="00CC3D88">
        <w:rPr>
          <w:rFonts w:ascii="Arial" w:hAnsi="Arial" w:cs="Arial"/>
          <w:color w:val="222222"/>
          <w:sz w:val="24"/>
          <w:szCs w:val="24"/>
          <w:shd w:val="clear" w:color="auto" w:fill="FFFFFF"/>
        </w:rPr>
        <w:t>(6).</w:t>
      </w:r>
    </w:p>
    <w:p w14:paraId="56325DA3" w14:textId="77777777" w:rsidR="00B1768D" w:rsidRPr="00B91A0E" w:rsidRDefault="00B1768D" w:rsidP="00B1768D">
      <w:pPr>
        <w:rPr>
          <w:rFonts w:ascii="Arial" w:hAnsi="Arial" w:cs="Arial"/>
          <w:color w:val="222222"/>
          <w:sz w:val="24"/>
          <w:szCs w:val="24"/>
          <w:shd w:val="clear" w:color="auto" w:fill="FFFFFF"/>
        </w:rPr>
      </w:pPr>
    </w:p>
    <w:p w14:paraId="653F1B11" w14:textId="77777777" w:rsidR="00B1768D" w:rsidRPr="00CC3D88" w:rsidRDefault="00B1768D" w:rsidP="00B1768D">
      <w:pPr>
        <w:rPr>
          <w:rFonts w:ascii="Arial" w:hAnsi="Arial" w:cs="Arial"/>
          <w:sz w:val="24"/>
          <w:szCs w:val="24"/>
        </w:rPr>
      </w:pPr>
    </w:p>
    <w:p w14:paraId="40FE47BF" w14:textId="77777777" w:rsidR="00B1768D" w:rsidRPr="00B91A0E" w:rsidRDefault="00B1768D" w:rsidP="00B1768D">
      <w:pPr>
        <w:rPr>
          <w:rFonts w:ascii="Arial" w:hAnsi="Arial" w:cs="Arial"/>
          <w:color w:val="222222"/>
          <w:sz w:val="24"/>
          <w:szCs w:val="24"/>
          <w:shd w:val="clear" w:color="auto" w:fill="FFFFFF"/>
        </w:rPr>
      </w:pPr>
      <w:r w:rsidRPr="00B91A0E">
        <w:rPr>
          <w:rFonts w:ascii="Arial" w:hAnsi="Arial" w:cs="Arial"/>
          <w:color w:val="222222"/>
          <w:sz w:val="24"/>
          <w:szCs w:val="24"/>
          <w:shd w:val="clear" w:color="auto" w:fill="FFFFFF"/>
        </w:rPr>
        <w:t>Pearce, T. and Fortune, J., 1995. Command and control in policing: A systems assessment of the gold, silver and bronze structure. </w:t>
      </w:r>
      <w:r w:rsidRPr="00B91A0E">
        <w:rPr>
          <w:rFonts w:ascii="Arial" w:hAnsi="Arial" w:cs="Arial"/>
          <w:i/>
          <w:iCs/>
          <w:color w:val="222222"/>
          <w:sz w:val="24"/>
          <w:szCs w:val="24"/>
          <w:shd w:val="clear" w:color="auto" w:fill="FFFFFF"/>
        </w:rPr>
        <w:t>Journal of Contingencies and Crisis Management</w:t>
      </w:r>
      <w:r w:rsidRPr="00B91A0E">
        <w:rPr>
          <w:rFonts w:ascii="Arial" w:hAnsi="Arial" w:cs="Arial"/>
          <w:color w:val="222222"/>
          <w:sz w:val="24"/>
          <w:szCs w:val="24"/>
          <w:shd w:val="clear" w:color="auto" w:fill="FFFFFF"/>
        </w:rPr>
        <w:t>, </w:t>
      </w:r>
      <w:r w:rsidRPr="00B91A0E">
        <w:rPr>
          <w:rFonts w:ascii="Arial" w:hAnsi="Arial" w:cs="Arial"/>
          <w:i/>
          <w:iCs/>
          <w:color w:val="222222"/>
          <w:sz w:val="24"/>
          <w:szCs w:val="24"/>
          <w:shd w:val="clear" w:color="auto" w:fill="FFFFFF"/>
        </w:rPr>
        <w:t>3</w:t>
      </w:r>
      <w:r w:rsidRPr="00B91A0E">
        <w:rPr>
          <w:rFonts w:ascii="Arial" w:hAnsi="Arial" w:cs="Arial"/>
          <w:color w:val="222222"/>
          <w:sz w:val="24"/>
          <w:szCs w:val="24"/>
          <w:shd w:val="clear" w:color="auto" w:fill="FFFFFF"/>
        </w:rPr>
        <w:t>(3), pp.181-187.</w:t>
      </w:r>
    </w:p>
    <w:p w14:paraId="76134BCA" w14:textId="77777777" w:rsidR="00B1768D" w:rsidRPr="00B91A0E" w:rsidRDefault="00B1768D" w:rsidP="00B1768D">
      <w:pPr>
        <w:rPr>
          <w:rFonts w:ascii="Arial" w:hAnsi="Arial" w:cs="Arial"/>
          <w:color w:val="222222"/>
          <w:sz w:val="24"/>
          <w:szCs w:val="24"/>
          <w:shd w:val="clear" w:color="auto" w:fill="FFFFFF"/>
        </w:rPr>
      </w:pPr>
    </w:p>
    <w:p w14:paraId="5D4F89AE" w14:textId="77777777" w:rsidR="00B1768D" w:rsidRPr="00B91A0E" w:rsidRDefault="00B1768D" w:rsidP="00B1768D">
      <w:pPr>
        <w:rPr>
          <w:rFonts w:ascii="Arial" w:hAnsi="Arial" w:cs="Arial"/>
          <w:sz w:val="24"/>
          <w:szCs w:val="24"/>
        </w:rPr>
      </w:pPr>
    </w:p>
    <w:p w14:paraId="4F61B772" w14:textId="77777777" w:rsidR="00B1768D" w:rsidRPr="00B91A0E" w:rsidRDefault="00B1768D" w:rsidP="00B1768D">
      <w:pPr>
        <w:pStyle w:val="Heading4"/>
        <w:spacing w:before="0" w:beforeAutospacing="0" w:after="0" w:afterAutospacing="0" w:line="360" w:lineRule="atLeast"/>
        <w:rPr>
          <w:rFonts w:ascii="Arial" w:hAnsi="Arial" w:cs="Arial"/>
          <w:b w:val="0"/>
          <w:bCs w:val="0"/>
          <w:color w:val="000000"/>
        </w:rPr>
      </w:pPr>
      <w:r w:rsidRPr="00B91A0E">
        <w:rPr>
          <w:rFonts w:ascii="Arial" w:hAnsi="Arial" w:cs="Arial"/>
          <w:b w:val="0"/>
          <w:bCs w:val="0"/>
          <w:i/>
          <w:iCs/>
          <w:color w:val="000000"/>
        </w:rPr>
        <w:t>Police use of force</w:t>
      </w:r>
      <w:r w:rsidRPr="00B91A0E">
        <w:rPr>
          <w:rFonts w:ascii="Arial" w:hAnsi="Arial" w:cs="Arial"/>
          <w:b w:val="0"/>
          <w:bCs w:val="0"/>
          <w:color w:val="000000"/>
        </w:rPr>
        <w:t> (2022). Available at: https://www.app.college.police.uk/app-content/public-order/core-principles-and-legislation/police-use-of-force/#the-criminal-law-act-1967-the-police-and-criminal-evidence-act-1984-common-law-and-the-criminal-justice-and-immigration-act-2008 (Accessed: 20 February 2022).</w:t>
      </w:r>
    </w:p>
    <w:p w14:paraId="72C76515" w14:textId="77777777" w:rsidR="00B1768D" w:rsidRPr="00B91A0E" w:rsidRDefault="00B1768D" w:rsidP="00B1768D">
      <w:pPr>
        <w:pStyle w:val="Heading4"/>
        <w:spacing w:before="0" w:beforeAutospacing="0" w:after="0" w:afterAutospacing="0" w:line="360" w:lineRule="atLeast"/>
        <w:rPr>
          <w:rFonts w:ascii="Arial" w:hAnsi="Arial" w:cs="Arial"/>
          <w:b w:val="0"/>
          <w:bCs w:val="0"/>
          <w:color w:val="000000"/>
        </w:rPr>
      </w:pPr>
    </w:p>
    <w:p w14:paraId="667DBA35" w14:textId="77777777" w:rsidR="00B1768D" w:rsidRPr="00B91A0E" w:rsidRDefault="00B1768D" w:rsidP="00B1768D">
      <w:pPr>
        <w:pStyle w:val="Heading4"/>
        <w:spacing w:before="0" w:beforeAutospacing="0" w:after="0" w:afterAutospacing="0" w:line="360" w:lineRule="atLeast"/>
        <w:rPr>
          <w:rFonts w:ascii="Arial" w:hAnsi="Arial" w:cs="Arial"/>
          <w:b w:val="0"/>
          <w:bCs w:val="0"/>
          <w:color w:val="000000"/>
        </w:rPr>
      </w:pPr>
    </w:p>
    <w:p w14:paraId="005D6C88" w14:textId="77777777" w:rsidR="00B1768D" w:rsidRPr="00B91A0E" w:rsidRDefault="00B1768D" w:rsidP="00B1768D">
      <w:pPr>
        <w:rPr>
          <w:rFonts w:ascii="Arial" w:hAnsi="Arial" w:cs="Arial"/>
          <w:color w:val="222222"/>
          <w:sz w:val="24"/>
          <w:szCs w:val="24"/>
          <w:shd w:val="clear" w:color="auto" w:fill="FFFFFF"/>
        </w:rPr>
      </w:pPr>
      <w:proofErr w:type="spellStart"/>
      <w:r w:rsidRPr="00B91A0E">
        <w:rPr>
          <w:rFonts w:ascii="Arial" w:hAnsi="Arial" w:cs="Arial"/>
          <w:color w:val="222222"/>
          <w:sz w:val="24"/>
          <w:szCs w:val="24"/>
          <w:shd w:val="clear" w:color="auto" w:fill="FFFFFF"/>
        </w:rPr>
        <w:t>Rimstad</w:t>
      </w:r>
      <w:proofErr w:type="spellEnd"/>
      <w:r w:rsidRPr="00B91A0E">
        <w:rPr>
          <w:rFonts w:ascii="Arial" w:hAnsi="Arial" w:cs="Arial"/>
          <w:color w:val="222222"/>
          <w:sz w:val="24"/>
          <w:szCs w:val="24"/>
          <w:shd w:val="clear" w:color="auto" w:fill="FFFFFF"/>
        </w:rPr>
        <w:t xml:space="preserve">, R., </w:t>
      </w:r>
      <w:proofErr w:type="spellStart"/>
      <w:r w:rsidRPr="00B91A0E">
        <w:rPr>
          <w:rFonts w:ascii="Arial" w:hAnsi="Arial" w:cs="Arial"/>
          <w:color w:val="222222"/>
          <w:sz w:val="24"/>
          <w:szCs w:val="24"/>
          <w:shd w:val="clear" w:color="auto" w:fill="FFFFFF"/>
        </w:rPr>
        <w:t>Njå</w:t>
      </w:r>
      <w:proofErr w:type="spellEnd"/>
      <w:r w:rsidRPr="00B91A0E">
        <w:rPr>
          <w:rFonts w:ascii="Arial" w:hAnsi="Arial" w:cs="Arial"/>
          <w:color w:val="222222"/>
          <w:sz w:val="24"/>
          <w:szCs w:val="24"/>
          <w:shd w:val="clear" w:color="auto" w:fill="FFFFFF"/>
        </w:rPr>
        <w:t xml:space="preserve">, O., Rake, E.L. and </w:t>
      </w:r>
      <w:proofErr w:type="spellStart"/>
      <w:r w:rsidRPr="00B91A0E">
        <w:rPr>
          <w:rFonts w:ascii="Arial" w:hAnsi="Arial" w:cs="Arial"/>
          <w:color w:val="222222"/>
          <w:sz w:val="24"/>
          <w:szCs w:val="24"/>
          <w:shd w:val="clear" w:color="auto" w:fill="FFFFFF"/>
        </w:rPr>
        <w:t>Braut</w:t>
      </w:r>
      <w:proofErr w:type="spellEnd"/>
      <w:r w:rsidRPr="00B91A0E">
        <w:rPr>
          <w:rFonts w:ascii="Arial" w:hAnsi="Arial" w:cs="Arial"/>
          <w:color w:val="222222"/>
          <w:sz w:val="24"/>
          <w:szCs w:val="24"/>
          <w:shd w:val="clear" w:color="auto" w:fill="FFFFFF"/>
        </w:rPr>
        <w:t>, G.S., 2014. Incident command and information flows in a large</w:t>
      </w:r>
      <w:r w:rsidRPr="00B91A0E">
        <w:rPr>
          <w:rFonts w:ascii="Cambria Math" w:hAnsi="Cambria Math" w:cs="Cambria Math"/>
          <w:color w:val="222222"/>
          <w:sz w:val="24"/>
          <w:szCs w:val="24"/>
          <w:shd w:val="clear" w:color="auto" w:fill="FFFFFF"/>
        </w:rPr>
        <w:t>‐</w:t>
      </w:r>
      <w:r w:rsidRPr="00B91A0E">
        <w:rPr>
          <w:rFonts w:ascii="Arial" w:hAnsi="Arial" w:cs="Arial"/>
          <w:color w:val="222222"/>
          <w:sz w:val="24"/>
          <w:szCs w:val="24"/>
          <w:shd w:val="clear" w:color="auto" w:fill="FFFFFF"/>
        </w:rPr>
        <w:t>scale emergency operation. </w:t>
      </w:r>
      <w:r w:rsidRPr="00B91A0E">
        <w:rPr>
          <w:rFonts w:ascii="Arial" w:hAnsi="Arial" w:cs="Arial"/>
          <w:i/>
          <w:iCs/>
          <w:color w:val="222222"/>
          <w:sz w:val="24"/>
          <w:szCs w:val="24"/>
          <w:shd w:val="clear" w:color="auto" w:fill="FFFFFF"/>
        </w:rPr>
        <w:t>Journal of Contingencies and Crisis management</w:t>
      </w:r>
      <w:r w:rsidRPr="00B91A0E">
        <w:rPr>
          <w:rFonts w:ascii="Arial" w:hAnsi="Arial" w:cs="Arial"/>
          <w:color w:val="222222"/>
          <w:sz w:val="24"/>
          <w:szCs w:val="24"/>
          <w:shd w:val="clear" w:color="auto" w:fill="FFFFFF"/>
        </w:rPr>
        <w:t>, </w:t>
      </w:r>
      <w:r w:rsidRPr="00B91A0E">
        <w:rPr>
          <w:rFonts w:ascii="Arial" w:hAnsi="Arial" w:cs="Arial"/>
          <w:i/>
          <w:iCs/>
          <w:color w:val="222222"/>
          <w:sz w:val="24"/>
          <w:szCs w:val="24"/>
          <w:shd w:val="clear" w:color="auto" w:fill="FFFFFF"/>
        </w:rPr>
        <w:t>22</w:t>
      </w:r>
      <w:r w:rsidRPr="00B91A0E">
        <w:rPr>
          <w:rFonts w:ascii="Arial" w:hAnsi="Arial" w:cs="Arial"/>
          <w:color w:val="222222"/>
          <w:sz w:val="24"/>
          <w:szCs w:val="24"/>
          <w:shd w:val="clear" w:color="auto" w:fill="FFFFFF"/>
        </w:rPr>
        <w:t>(1), pp.29-38.</w:t>
      </w:r>
    </w:p>
    <w:p w14:paraId="1B1958C1" w14:textId="77777777" w:rsidR="00B1768D" w:rsidRPr="00B91A0E" w:rsidRDefault="00B1768D" w:rsidP="00B1768D">
      <w:pPr>
        <w:rPr>
          <w:rFonts w:ascii="Arial" w:hAnsi="Arial" w:cs="Arial"/>
          <w:color w:val="222222"/>
          <w:sz w:val="24"/>
          <w:szCs w:val="24"/>
          <w:shd w:val="clear" w:color="auto" w:fill="FFFFFF"/>
        </w:rPr>
      </w:pPr>
    </w:p>
    <w:p w14:paraId="366E9232" w14:textId="77777777" w:rsidR="00B1768D" w:rsidRPr="00B91A0E" w:rsidRDefault="00B1768D" w:rsidP="00B1768D">
      <w:pPr>
        <w:rPr>
          <w:rFonts w:ascii="Arial" w:hAnsi="Arial" w:cs="Arial"/>
          <w:sz w:val="24"/>
          <w:szCs w:val="24"/>
        </w:rPr>
      </w:pPr>
    </w:p>
    <w:p w14:paraId="4AEB653A" w14:textId="77777777" w:rsidR="00B1768D" w:rsidRPr="00B91A0E" w:rsidRDefault="00B1768D" w:rsidP="00B1768D">
      <w:pPr>
        <w:rPr>
          <w:rFonts w:ascii="Arial" w:hAnsi="Arial" w:cs="Arial"/>
          <w:color w:val="222222"/>
          <w:sz w:val="24"/>
          <w:szCs w:val="24"/>
          <w:shd w:val="clear" w:color="auto" w:fill="FFFFFF"/>
        </w:rPr>
      </w:pPr>
      <w:r w:rsidRPr="00B91A0E">
        <w:rPr>
          <w:rFonts w:ascii="Arial" w:hAnsi="Arial" w:cs="Arial"/>
          <w:color w:val="222222"/>
          <w:sz w:val="24"/>
          <w:szCs w:val="24"/>
          <w:shd w:val="clear" w:color="auto" w:fill="FFFFFF"/>
        </w:rPr>
        <w:t xml:space="preserve">Terrill, W. and </w:t>
      </w:r>
      <w:proofErr w:type="spellStart"/>
      <w:r w:rsidRPr="00B91A0E">
        <w:rPr>
          <w:rFonts w:ascii="Arial" w:hAnsi="Arial" w:cs="Arial"/>
          <w:color w:val="222222"/>
          <w:sz w:val="24"/>
          <w:szCs w:val="24"/>
          <w:shd w:val="clear" w:color="auto" w:fill="FFFFFF"/>
        </w:rPr>
        <w:t>Reisig</w:t>
      </w:r>
      <w:proofErr w:type="spellEnd"/>
      <w:r w:rsidRPr="00B91A0E">
        <w:rPr>
          <w:rFonts w:ascii="Arial" w:hAnsi="Arial" w:cs="Arial"/>
          <w:color w:val="222222"/>
          <w:sz w:val="24"/>
          <w:szCs w:val="24"/>
          <w:shd w:val="clear" w:color="auto" w:fill="FFFFFF"/>
        </w:rPr>
        <w:t xml:space="preserve">, M.D., 2003. </w:t>
      </w:r>
      <w:proofErr w:type="spellStart"/>
      <w:r w:rsidRPr="00B91A0E">
        <w:rPr>
          <w:rFonts w:ascii="Arial" w:hAnsi="Arial" w:cs="Arial"/>
          <w:color w:val="222222"/>
          <w:sz w:val="24"/>
          <w:szCs w:val="24"/>
          <w:shd w:val="clear" w:color="auto" w:fill="FFFFFF"/>
        </w:rPr>
        <w:t>Neighborhood</w:t>
      </w:r>
      <w:proofErr w:type="spellEnd"/>
      <w:r w:rsidRPr="00B91A0E">
        <w:rPr>
          <w:rFonts w:ascii="Arial" w:hAnsi="Arial" w:cs="Arial"/>
          <w:color w:val="222222"/>
          <w:sz w:val="24"/>
          <w:szCs w:val="24"/>
          <w:shd w:val="clear" w:color="auto" w:fill="FFFFFF"/>
        </w:rPr>
        <w:t xml:space="preserve"> context and police use of force. </w:t>
      </w:r>
      <w:r w:rsidRPr="00B91A0E">
        <w:rPr>
          <w:rFonts w:ascii="Arial" w:hAnsi="Arial" w:cs="Arial"/>
          <w:i/>
          <w:iCs/>
          <w:color w:val="222222"/>
          <w:sz w:val="24"/>
          <w:szCs w:val="24"/>
          <w:shd w:val="clear" w:color="auto" w:fill="FFFFFF"/>
        </w:rPr>
        <w:t>Journal of research in crime and delinquency</w:t>
      </w:r>
      <w:r w:rsidRPr="00B91A0E">
        <w:rPr>
          <w:rFonts w:ascii="Arial" w:hAnsi="Arial" w:cs="Arial"/>
          <w:color w:val="222222"/>
          <w:sz w:val="24"/>
          <w:szCs w:val="24"/>
          <w:shd w:val="clear" w:color="auto" w:fill="FFFFFF"/>
        </w:rPr>
        <w:t>, </w:t>
      </w:r>
      <w:r w:rsidRPr="00B91A0E">
        <w:rPr>
          <w:rFonts w:ascii="Arial" w:hAnsi="Arial" w:cs="Arial"/>
          <w:i/>
          <w:iCs/>
          <w:color w:val="222222"/>
          <w:sz w:val="24"/>
          <w:szCs w:val="24"/>
          <w:shd w:val="clear" w:color="auto" w:fill="FFFFFF"/>
        </w:rPr>
        <w:t>40</w:t>
      </w:r>
      <w:r w:rsidRPr="00B91A0E">
        <w:rPr>
          <w:rFonts w:ascii="Arial" w:hAnsi="Arial" w:cs="Arial"/>
          <w:color w:val="222222"/>
          <w:sz w:val="24"/>
          <w:szCs w:val="24"/>
          <w:shd w:val="clear" w:color="auto" w:fill="FFFFFF"/>
        </w:rPr>
        <w:t>(3), pp.291-321.</w:t>
      </w:r>
    </w:p>
    <w:p w14:paraId="43972C79" w14:textId="77777777" w:rsidR="00B1768D" w:rsidRPr="00B91A0E" w:rsidRDefault="00B1768D" w:rsidP="00B1768D">
      <w:pPr>
        <w:rPr>
          <w:rFonts w:ascii="Arial" w:hAnsi="Arial" w:cs="Arial"/>
          <w:color w:val="222222"/>
          <w:sz w:val="24"/>
          <w:szCs w:val="24"/>
          <w:shd w:val="clear" w:color="auto" w:fill="FFFFFF"/>
        </w:rPr>
      </w:pPr>
    </w:p>
    <w:p w14:paraId="199205F6" w14:textId="77777777" w:rsidR="00B1768D" w:rsidRPr="00B91A0E" w:rsidRDefault="00B1768D" w:rsidP="00B1768D">
      <w:pPr>
        <w:rPr>
          <w:rFonts w:ascii="Arial" w:hAnsi="Arial" w:cs="Arial"/>
          <w:sz w:val="24"/>
          <w:szCs w:val="24"/>
        </w:rPr>
      </w:pPr>
    </w:p>
    <w:p w14:paraId="11FB6657" w14:textId="77777777" w:rsidR="00B1768D" w:rsidRPr="00B91A0E" w:rsidRDefault="00B1768D" w:rsidP="00B1768D">
      <w:pPr>
        <w:rPr>
          <w:rFonts w:ascii="Arial" w:hAnsi="Arial" w:cs="Arial"/>
          <w:color w:val="222222"/>
          <w:sz w:val="24"/>
          <w:szCs w:val="24"/>
          <w:shd w:val="clear" w:color="auto" w:fill="FFFFFF"/>
        </w:rPr>
      </w:pPr>
      <w:r w:rsidRPr="00B91A0E">
        <w:rPr>
          <w:rFonts w:ascii="Arial" w:hAnsi="Arial" w:cs="Arial"/>
          <w:color w:val="222222"/>
          <w:sz w:val="24"/>
          <w:szCs w:val="24"/>
          <w:shd w:val="clear" w:color="auto" w:fill="FFFFFF"/>
        </w:rPr>
        <w:t>Welp, A., Johnson, A., Nguyen, H. and Perry, L., 2018. The importance of reflecting on practice: How personal professional development activities affect perceived teamwork and performance. </w:t>
      </w:r>
      <w:r w:rsidRPr="00B91A0E">
        <w:rPr>
          <w:rFonts w:ascii="Arial" w:hAnsi="Arial" w:cs="Arial"/>
          <w:i/>
          <w:iCs/>
          <w:color w:val="222222"/>
          <w:sz w:val="24"/>
          <w:szCs w:val="24"/>
          <w:shd w:val="clear" w:color="auto" w:fill="FFFFFF"/>
        </w:rPr>
        <w:t>Journal of clinical nursing</w:t>
      </w:r>
      <w:r w:rsidRPr="00B91A0E">
        <w:rPr>
          <w:rFonts w:ascii="Arial" w:hAnsi="Arial" w:cs="Arial"/>
          <w:color w:val="222222"/>
          <w:sz w:val="24"/>
          <w:szCs w:val="24"/>
          <w:shd w:val="clear" w:color="auto" w:fill="FFFFFF"/>
        </w:rPr>
        <w:t>, </w:t>
      </w:r>
      <w:r w:rsidRPr="00B91A0E">
        <w:rPr>
          <w:rFonts w:ascii="Arial" w:hAnsi="Arial" w:cs="Arial"/>
          <w:i/>
          <w:iCs/>
          <w:color w:val="222222"/>
          <w:sz w:val="24"/>
          <w:szCs w:val="24"/>
          <w:shd w:val="clear" w:color="auto" w:fill="FFFFFF"/>
        </w:rPr>
        <w:t>27</w:t>
      </w:r>
      <w:r w:rsidRPr="00B91A0E">
        <w:rPr>
          <w:rFonts w:ascii="Arial" w:hAnsi="Arial" w:cs="Arial"/>
          <w:color w:val="222222"/>
          <w:sz w:val="24"/>
          <w:szCs w:val="24"/>
          <w:shd w:val="clear" w:color="auto" w:fill="FFFFFF"/>
        </w:rPr>
        <w:t>(21-22), pp.3988-3999.</w:t>
      </w:r>
    </w:p>
    <w:p w14:paraId="7491E561" w14:textId="77777777" w:rsidR="00B1768D" w:rsidRPr="00B91A0E" w:rsidRDefault="00B1768D" w:rsidP="00B1768D">
      <w:pPr>
        <w:rPr>
          <w:rFonts w:ascii="Arial" w:hAnsi="Arial" w:cs="Arial"/>
          <w:color w:val="222222"/>
          <w:sz w:val="24"/>
          <w:szCs w:val="24"/>
          <w:shd w:val="clear" w:color="auto" w:fill="FFFFFF"/>
        </w:rPr>
      </w:pPr>
    </w:p>
    <w:p w14:paraId="1C19A8E9" w14:textId="77777777" w:rsidR="00B1768D" w:rsidRPr="00B91A0E" w:rsidRDefault="00B1768D" w:rsidP="00B1768D">
      <w:pPr>
        <w:rPr>
          <w:rFonts w:ascii="Arial" w:hAnsi="Arial" w:cs="Arial"/>
          <w:sz w:val="24"/>
          <w:szCs w:val="24"/>
        </w:rPr>
      </w:pPr>
    </w:p>
    <w:p w14:paraId="1F71B110" w14:textId="77777777" w:rsidR="00B1768D" w:rsidRPr="00B91A0E" w:rsidRDefault="00B1768D" w:rsidP="00B1768D">
      <w:pPr>
        <w:rPr>
          <w:rFonts w:ascii="Arial" w:hAnsi="Arial" w:cs="Arial"/>
          <w:color w:val="222222"/>
          <w:sz w:val="24"/>
          <w:szCs w:val="24"/>
          <w:shd w:val="clear" w:color="auto" w:fill="FFFFFF"/>
        </w:rPr>
      </w:pPr>
      <w:proofErr w:type="spellStart"/>
      <w:r w:rsidRPr="00B91A0E">
        <w:rPr>
          <w:rFonts w:ascii="Arial" w:hAnsi="Arial" w:cs="Arial"/>
          <w:color w:val="222222"/>
          <w:sz w:val="24"/>
          <w:szCs w:val="24"/>
          <w:shd w:val="clear" w:color="auto" w:fill="FFFFFF"/>
        </w:rPr>
        <w:t>Westmarland</w:t>
      </w:r>
      <w:proofErr w:type="spellEnd"/>
      <w:r w:rsidRPr="00B91A0E">
        <w:rPr>
          <w:rFonts w:ascii="Arial" w:hAnsi="Arial" w:cs="Arial"/>
          <w:color w:val="222222"/>
          <w:sz w:val="24"/>
          <w:szCs w:val="24"/>
          <w:shd w:val="clear" w:color="auto" w:fill="FFFFFF"/>
        </w:rPr>
        <w:t xml:space="preserve">, L. and Rowe, M., 2018. Police ethics and integrity: Can a new code overturn the blue </w:t>
      </w:r>
      <w:proofErr w:type="gramStart"/>
      <w:r w:rsidRPr="00B91A0E">
        <w:rPr>
          <w:rFonts w:ascii="Arial" w:hAnsi="Arial" w:cs="Arial"/>
          <w:color w:val="222222"/>
          <w:sz w:val="24"/>
          <w:szCs w:val="24"/>
          <w:shd w:val="clear" w:color="auto" w:fill="FFFFFF"/>
        </w:rPr>
        <w:t>code?.</w:t>
      </w:r>
      <w:proofErr w:type="gramEnd"/>
      <w:r w:rsidRPr="00B91A0E">
        <w:rPr>
          <w:rFonts w:ascii="Arial" w:hAnsi="Arial" w:cs="Arial"/>
          <w:color w:val="222222"/>
          <w:sz w:val="24"/>
          <w:szCs w:val="24"/>
          <w:shd w:val="clear" w:color="auto" w:fill="FFFFFF"/>
        </w:rPr>
        <w:t> </w:t>
      </w:r>
      <w:r w:rsidRPr="00B91A0E">
        <w:rPr>
          <w:rFonts w:ascii="Arial" w:hAnsi="Arial" w:cs="Arial"/>
          <w:i/>
          <w:iCs/>
          <w:color w:val="222222"/>
          <w:sz w:val="24"/>
          <w:szCs w:val="24"/>
          <w:shd w:val="clear" w:color="auto" w:fill="FFFFFF"/>
        </w:rPr>
        <w:t>Policing and society</w:t>
      </w:r>
      <w:r w:rsidRPr="00B91A0E">
        <w:rPr>
          <w:rFonts w:ascii="Arial" w:hAnsi="Arial" w:cs="Arial"/>
          <w:color w:val="222222"/>
          <w:sz w:val="24"/>
          <w:szCs w:val="24"/>
          <w:shd w:val="clear" w:color="auto" w:fill="FFFFFF"/>
        </w:rPr>
        <w:t>, </w:t>
      </w:r>
      <w:r w:rsidRPr="00B91A0E">
        <w:rPr>
          <w:rFonts w:ascii="Arial" w:hAnsi="Arial" w:cs="Arial"/>
          <w:i/>
          <w:iCs/>
          <w:color w:val="222222"/>
          <w:sz w:val="24"/>
          <w:szCs w:val="24"/>
          <w:shd w:val="clear" w:color="auto" w:fill="FFFFFF"/>
        </w:rPr>
        <w:t>28</w:t>
      </w:r>
      <w:r w:rsidRPr="00B91A0E">
        <w:rPr>
          <w:rFonts w:ascii="Arial" w:hAnsi="Arial" w:cs="Arial"/>
          <w:color w:val="222222"/>
          <w:sz w:val="24"/>
          <w:szCs w:val="24"/>
          <w:shd w:val="clear" w:color="auto" w:fill="FFFFFF"/>
        </w:rPr>
        <w:t>(7), pp.854-870.</w:t>
      </w:r>
    </w:p>
    <w:p w14:paraId="67A2720D" w14:textId="77777777" w:rsidR="00B1768D" w:rsidRPr="00B91A0E" w:rsidRDefault="00B1768D" w:rsidP="00B1768D">
      <w:pPr>
        <w:rPr>
          <w:rFonts w:ascii="Arial" w:hAnsi="Arial" w:cs="Arial"/>
          <w:color w:val="222222"/>
          <w:sz w:val="24"/>
          <w:szCs w:val="24"/>
          <w:shd w:val="clear" w:color="auto" w:fill="FFFFFF"/>
        </w:rPr>
      </w:pPr>
    </w:p>
    <w:p w14:paraId="5DFE4240" w14:textId="77777777" w:rsidR="00B1768D" w:rsidRPr="00B91A0E" w:rsidRDefault="00B1768D" w:rsidP="00B1768D">
      <w:pPr>
        <w:rPr>
          <w:rFonts w:ascii="Arial" w:hAnsi="Arial" w:cs="Arial"/>
          <w:sz w:val="24"/>
          <w:szCs w:val="24"/>
        </w:rPr>
      </w:pPr>
    </w:p>
    <w:p w14:paraId="7E406FCE" w14:textId="77777777" w:rsidR="00B1768D" w:rsidRPr="00B91A0E" w:rsidRDefault="00B1768D" w:rsidP="00B1768D">
      <w:pPr>
        <w:rPr>
          <w:rFonts w:ascii="Arial" w:hAnsi="Arial" w:cs="Arial"/>
          <w:sz w:val="24"/>
          <w:szCs w:val="24"/>
        </w:rPr>
      </w:pPr>
      <w:r w:rsidRPr="00B91A0E">
        <w:rPr>
          <w:rFonts w:ascii="Arial" w:hAnsi="Arial" w:cs="Arial"/>
          <w:color w:val="222222"/>
          <w:sz w:val="24"/>
          <w:szCs w:val="24"/>
          <w:shd w:val="clear" w:color="auto" w:fill="FFFFFF"/>
        </w:rPr>
        <w:t>Wilkinson, B., Cohen</w:t>
      </w:r>
      <w:r w:rsidRPr="00B91A0E">
        <w:rPr>
          <w:rFonts w:ascii="Cambria Math" w:hAnsi="Cambria Math" w:cs="Cambria Math"/>
          <w:color w:val="222222"/>
          <w:sz w:val="24"/>
          <w:szCs w:val="24"/>
          <w:shd w:val="clear" w:color="auto" w:fill="FFFFFF"/>
        </w:rPr>
        <w:t>‐</w:t>
      </w:r>
      <w:r w:rsidRPr="00B91A0E">
        <w:rPr>
          <w:rFonts w:ascii="Arial" w:hAnsi="Arial" w:cs="Arial"/>
          <w:color w:val="222222"/>
          <w:sz w:val="24"/>
          <w:szCs w:val="24"/>
          <w:shd w:val="clear" w:color="auto" w:fill="FFFFFF"/>
        </w:rPr>
        <w:t>Hatton, S.R. and Honey, R.C., 2019. Decision</w:t>
      </w:r>
      <w:r w:rsidRPr="00B91A0E">
        <w:rPr>
          <w:rFonts w:ascii="Cambria Math" w:hAnsi="Cambria Math" w:cs="Cambria Math"/>
          <w:color w:val="222222"/>
          <w:sz w:val="24"/>
          <w:szCs w:val="24"/>
          <w:shd w:val="clear" w:color="auto" w:fill="FFFFFF"/>
        </w:rPr>
        <w:t>‐</w:t>
      </w:r>
      <w:r w:rsidRPr="00B91A0E">
        <w:rPr>
          <w:rFonts w:ascii="Arial" w:hAnsi="Arial" w:cs="Arial"/>
          <w:color w:val="222222"/>
          <w:sz w:val="24"/>
          <w:szCs w:val="24"/>
          <w:shd w:val="clear" w:color="auto" w:fill="FFFFFF"/>
        </w:rPr>
        <w:t>making in multi</w:t>
      </w:r>
      <w:r w:rsidRPr="00B91A0E">
        <w:rPr>
          <w:rFonts w:ascii="Cambria Math" w:hAnsi="Cambria Math" w:cs="Cambria Math"/>
          <w:color w:val="222222"/>
          <w:sz w:val="24"/>
          <w:szCs w:val="24"/>
          <w:shd w:val="clear" w:color="auto" w:fill="FFFFFF"/>
        </w:rPr>
        <w:t>‐</w:t>
      </w:r>
      <w:r w:rsidRPr="00B91A0E">
        <w:rPr>
          <w:rFonts w:ascii="Arial" w:hAnsi="Arial" w:cs="Arial"/>
          <w:color w:val="222222"/>
          <w:sz w:val="24"/>
          <w:szCs w:val="24"/>
          <w:shd w:val="clear" w:color="auto" w:fill="FFFFFF"/>
        </w:rPr>
        <w:t>agency groups at simulated major incident emergencies: In situ analysis of adherence to UK doctrine. </w:t>
      </w:r>
      <w:r w:rsidRPr="00B91A0E">
        <w:rPr>
          <w:rFonts w:ascii="Arial" w:hAnsi="Arial" w:cs="Arial"/>
          <w:i/>
          <w:iCs/>
          <w:color w:val="222222"/>
          <w:sz w:val="24"/>
          <w:szCs w:val="24"/>
          <w:shd w:val="clear" w:color="auto" w:fill="FFFFFF"/>
        </w:rPr>
        <w:t>Journal of Contingencies and Crisis Management</w:t>
      </w:r>
      <w:r w:rsidRPr="00B91A0E">
        <w:rPr>
          <w:rFonts w:ascii="Arial" w:hAnsi="Arial" w:cs="Arial"/>
          <w:color w:val="222222"/>
          <w:sz w:val="24"/>
          <w:szCs w:val="24"/>
          <w:shd w:val="clear" w:color="auto" w:fill="FFFFFF"/>
        </w:rPr>
        <w:t>, </w:t>
      </w:r>
      <w:r w:rsidRPr="00B91A0E">
        <w:rPr>
          <w:rFonts w:ascii="Arial" w:hAnsi="Arial" w:cs="Arial"/>
          <w:i/>
          <w:iCs/>
          <w:color w:val="222222"/>
          <w:sz w:val="24"/>
          <w:szCs w:val="24"/>
          <w:shd w:val="clear" w:color="auto" w:fill="FFFFFF"/>
        </w:rPr>
        <w:t>27</w:t>
      </w:r>
      <w:r w:rsidRPr="00B91A0E">
        <w:rPr>
          <w:rFonts w:ascii="Arial" w:hAnsi="Arial" w:cs="Arial"/>
          <w:color w:val="222222"/>
          <w:sz w:val="24"/>
          <w:szCs w:val="24"/>
          <w:shd w:val="clear" w:color="auto" w:fill="FFFFFF"/>
        </w:rPr>
        <w:t>(4), pp.306-316.</w:t>
      </w:r>
    </w:p>
    <w:p w14:paraId="090E3AE2" w14:textId="77777777" w:rsidR="00B1768D" w:rsidRDefault="00B1768D" w:rsidP="00B1768D"/>
    <w:p w14:paraId="1D53D794" w14:textId="770752F5" w:rsidR="0096609A" w:rsidRDefault="0096609A" w:rsidP="002C7D6B">
      <w:pPr>
        <w:jc w:val="both"/>
        <w:rPr>
          <w:color w:val="222222"/>
          <w:sz w:val="24"/>
          <w:szCs w:val="24"/>
          <w:shd w:val="clear" w:color="auto" w:fill="FFFFFF"/>
        </w:rPr>
      </w:pPr>
    </w:p>
    <w:p w14:paraId="6F068660" w14:textId="77777777" w:rsidR="000E789F" w:rsidRDefault="000E789F" w:rsidP="002C7D6B">
      <w:pPr>
        <w:jc w:val="both"/>
        <w:rPr>
          <w:color w:val="222222"/>
          <w:sz w:val="24"/>
          <w:szCs w:val="24"/>
          <w:shd w:val="clear" w:color="auto" w:fill="FFFFFF"/>
        </w:rPr>
      </w:pPr>
    </w:p>
    <w:p w14:paraId="7DE6D7F4" w14:textId="77777777" w:rsidR="0096609A" w:rsidRDefault="0096609A" w:rsidP="002C7D6B">
      <w:pPr>
        <w:jc w:val="both"/>
        <w:rPr>
          <w:color w:val="222222"/>
          <w:sz w:val="24"/>
          <w:szCs w:val="24"/>
          <w:shd w:val="clear" w:color="auto" w:fill="FFFFFF"/>
        </w:rPr>
      </w:pPr>
    </w:p>
    <w:p w14:paraId="4E1B7F25" w14:textId="0FE97E8B" w:rsidR="0096609A" w:rsidRDefault="0096609A" w:rsidP="002C7D6B">
      <w:pPr>
        <w:jc w:val="both"/>
        <w:rPr>
          <w:color w:val="222222"/>
          <w:sz w:val="24"/>
          <w:szCs w:val="24"/>
          <w:shd w:val="clear" w:color="auto" w:fill="FFFFFF"/>
        </w:rPr>
      </w:pPr>
    </w:p>
    <w:p w14:paraId="0BA854A5" w14:textId="77777777" w:rsidR="0096609A" w:rsidRPr="00CC0B76" w:rsidRDefault="0096609A" w:rsidP="002C7D6B">
      <w:pPr>
        <w:jc w:val="both"/>
        <w:rPr>
          <w:sz w:val="24"/>
          <w:szCs w:val="24"/>
        </w:rPr>
      </w:pPr>
    </w:p>
    <w:p w14:paraId="3A844FAB" w14:textId="00F12B77" w:rsidR="00395DAD" w:rsidRPr="00CC0B76" w:rsidRDefault="00395DAD" w:rsidP="002C7D6B">
      <w:pPr>
        <w:jc w:val="both"/>
        <w:rPr>
          <w:sz w:val="24"/>
          <w:szCs w:val="24"/>
        </w:rPr>
      </w:pPr>
    </w:p>
    <w:p w14:paraId="3F1D2DA0" w14:textId="547FFC94" w:rsidR="00395DAD" w:rsidRPr="00CC0B76" w:rsidRDefault="00395DAD" w:rsidP="002C7D6B">
      <w:pPr>
        <w:jc w:val="both"/>
        <w:rPr>
          <w:sz w:val="24"/>
          <w:szCs w:val="24"/>
        </w:rPr>
      </w:pPr>
    </w:p>
    <w:p w14:paraId="6D935B21" w14:textId="23FE4842" w:rsidR="0051705D" w:rsidRPr="00CC0B76" w:rsidRDefault="0051705D" w:rsidP="002C7D6B">
      <w:pPr>
        <w:jc w:val="both"/>
        <w:rPr>
          <w:sz w:val="24"/>
          <w:szCs w:val="24"/>
        </w:rPr>
      </w:pPr>
    </w:p>
    <w:p w14:paraId="3313A258" w14:textId="1347CB62" w:rsidR="0051705D" w:rsidRPr="00CC0B76" w:rsidRDefault="0051705D" w:rsidP="002C7D6B">
      <w:pPr>
        <w:jc w:val="both"/>
        <w:rPr>
          <w:sz w:val="24"/>
          <w:szCs w:val="24"/>
        </w:rPr>
      </w:pPr>
    </w:p>
    <w:p w14:paraId="44523808" w14:textId="77777777" w:rsidR="0051705D" w:rsidRDefault="0051705D" w:rsidP="002C7D6B">
      <w:pPr>
        <w:jc w:val="both"/>
      </w:pPr>
    </w:p>
    <w:sectPr w:rsidR="0051705D" w:rsidSect="0078184F">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BFE2DB5"/>
    <w:multiLevelType w:val="hybridMultilevel"/>
    <w:tmpl w:val="6130064E"/>
    <w:lvl w:ilvl="0" w:tplc="34CAA4E2">
      <w:start w:val="1"/>
      <w:numFmt w:val="decimal"/>
      <w:lvlText w:val="%1."/>
      <w:lvlJc w:val="left"/>
      <w:pPr>
        <w:ind w:left="720" w:hanging="360"/>
      </w:pPr>
      <w:rPr>
        <w:rFonts w:ascii="Arial" w:hAnsi="Arial" w:cs="Arial" w:hint="default"/>
        <w:sz w:val="24"/>
        <w:szCs w:val="24"/>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7D6B"/>
    <w:rsid w:val="000C0038"/>
    <w:rsid w:val="000E789F"/>
    <w:rsid w:val="001178DD"/>
    <w:rsid w:val="001668E1"/>
    <w:rsid w:val="001A74FB"/>
    <w:rsid w:val="001E0BE5"/>
    <w:rsid w:val="00240451"/>
    <w:rsid w:val="00273592"/>
    <w:rsid w:val="00292216"/>
    <w:rsid w:val="002B046A"/>
    <w:rsid w:val="002C7D6B"/>
    <w:rsid w:val="002E3897"/>
    <w:rsid w:val="002F30AC"/>
    <w:rsid w:val="00342BB6"/>
    <w:rsid w:val="00385D0F"/>
    <w:rsid w:val="00390074"/>
    <w:rsid w:val="00395DAD"/>
    <w:rsid w:val="003A6FE0"/>
    <w:rsid w:val="003B35AE"/>
    <w:rsid w:val="003C6E42"/>
    <w:rsid w:val="003D1CF9"/>
    <w:rsid w:val="003F1F11"/>
    <w:rsid w:val="00424FCC"/>
    <w:rsid w:val="00455E56"/>
    <w:rsid w:val="0051705D"/>
    <w:rsid w:val="00541E61"/>
    <w:rsid w:val="00550143"/>
    <w:rsid w:val="00582816"/>
    <w:rsid w:val="0059744A"/>
    <w:rsid w:val="005C1FF4"/>
    <w:rsid w:val="00604619"/>
    <w:rsid w:val="00607715"/>
    <w:rsid w:val="00653BAC"/>
    <w:rsid w:val="00687184"/>
    <w:rsid w:val="006B6BC1"/>
    <w:rsid w:val="006D1A76"/>
    <w:rsid w:val="00704387"/>
    <w:rsid w:val="007341C2"/>
    <w:rsid w:val="007343E9"/>
    <w:rsid w:val="0078184F"/>
    <w:rsid w:val="00794DBD"/>
    <w:rsid w:val="007A3220"/>
    <w:rsid w:val="007B4B61"/>
    <w:rsid w:val="007D11D9"/>
    <w:rsid w:val="00830210"/>
    <w:rsid w:val="00831D6A"/>
    <w:rsid w:val="008567A7"/>
    <w:rsid w:val="008716D6"/>
    <w:rsid w:val="00872F5A"/>
    <w:rsid w:val="008F14E6"/>
    <w:rsid w:val="00915F4B"/>
    <w:rsid w:val="00924489"/>
    <w:rsid w:val="0096609A"/>
    <w:rsid w:val="0097354C"/>
    <w:rsid w:val="009E2F49"/>
    <w:rsid w:val="009F7685"/>
    <w:rsid w:val="00A14DFA"/>
    <w:rsid w:val="00A25EC7"/>
    <w:rsid w:val="00AE3AF0"/>
    <w:rsid w:val="00B07547"/>
    <w:rsid w:val="00B15290"/>
    <w:rsid w:val="00B1768D"/>
    <w:rsid w:val="00B26AEB"/>
    <w:rsid w:val="00B31E66"/>
    <w:rsid w:val="00BA664C"/>
    <w:rsid w:val="00BB667A"/>
    <w:rsid w:val="00BE2C36"/>
    <w:rsid w:val="00BF5859"/>
    <w:rsid w:val="00C00F3D"/>
    <w:rsid w:val="00C315F7"/>
    <w:rsid w:val="00C56FD7"/>
    <w:rsid w:val="00C84BF1"/>
    <w:rsid w:val="00CC0B76"/>
    <w:rsid w:val="00CD2007"/>
    <w:rsid w:val="00D066BA"/>
    <w:rsid w:val="00D374EF"/>
    <w:rsid w:val="00D64ECF"/>
    <w:rsid w:val="00D81BD1"/>
    <w:rsid w:val="00DA5CEB"/>
    <w:rsid w:val="00DB0B66"/>
    <w:rsid w:val="00DB29E8"/>
    <w:rsid w:val="00E4134B"/>
    <w:rsid w:val="00E92DEA"/>
    <w:rsid w:val="00EA552A"/>
    <w:rsid w:val="00F005C6"/>
    <w:rsid w:val="00F25E92"/>
    <w:rsid w:val="00F47B7B"/>
    <w:rsid w:val="00F6481E"/>
    <w:rsid w:val="00FB3789"/>
    <w:rsid w:val="00FC54D9"/>
    <w:rsid w:val="00FF2A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D1F4A1C"/>
  <w15:chartTrackingRefBased/>
  <w15:docId w15:val="{5F20BF5E-73A1-A847-8808-376C75C265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7D6B"/>
    <w:rPr>
      <w:rFonts w:ascii="Times New Roman" w:eastAsia="Times New Roman" w:hAnsi="Times New Roman" w:cs="Times New Roman"/>
      <w:sz w:val="20"/>
      <w:szCs w:val="20"/>
      <w:lang w:eastAsia="en-GB"/>
    </w:rPr>
  </w:style>
  <w:style w:type="paragraph" w:styleId="Heading4">
    <w:name w:val="heading 4"/>
    <w:basedOn w:val="Normal"/>
    <w:link w:val="Heading4Char"/>
    <w:uiPriority w:val="9"/>
    <w:qFormat/>
    <w:rsid w:val="00B1768D"/>
    <w:pPr>
      <w:spacing w:before="100" w:beforeAutospacing="1" w:after="100" w:afterAutospacing="1"/>
      <w:outlineLvl w:val="3"/>
    </w:pPr>
    <w:rPr>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B1768D"/>
    <w:rPr>
      <w:rFonts w:ascii="Times New Roman" w:eastAsia="Times New Roman" w:hAnsi="Times New Roman" w:cs="Times New Roman"/>
      <w:b/>
      <w:bCs/>
      <w:lang w:eastAsia="en-GB"/>
    </w:rPr>
  </w:style>
  <w:style w:type="character" w:customStyle="1" w:styleId="nlmyear">
    <w:name w:val="nlm_year"/>
    <w:basedOn w:val="DefaultParagraphFont"/>
    <w:rsid w:val="00B1768D"/>
  </w:style>
  <w:style w:type="character" w:customStyle="1" w:styleId="nlmarticle-title">
    <w:name w:val="nlm_article-title"/>
    <w:basedOn w:val="DefaultParagraphFont"/>
    <w:rsid w:val="00B176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73138551">
      <w:bodyDiv w:val="1"/>
      <w:marLeft w:val="0"/>
      <w:marRight w:val="0"/>
      <w:marTop w:val="0"/>
      <w:marBottom w:val="0"/>
      <w:divBdr>
        <w:top w:val="none" w:sz="0" w:space="0" w:color="auto"/>
        <w:left w:val="none" w:sz="0" w:space="0" w:color="auto"/>
        <w:bottom w:val="none" w:sz="0" w:space="0" w:color="auto"/>
        <w:right w:val="none" w:sz="0" w:space="0" w:color="auto"/>
      </w:divBdr>
    </w:div>
    <w:div w:id="845287354">
      <w:bodyDiv w:val="1"/>
      <w:marLeft w:val="0"/>
      <w:marRight w:val="0"/>
      <w:marTop w:val="0"/>
      <w:marBottom w:val="0"/>
      <w:divBdr>
        <w:top w:val="none" w:sz="0" w:space="0" w:color="auto"/>
        <w:left w:val="none" w:sz="0" w:space="0" w:color="auto"/>
        <w:bottom w:val="none" w:sz="0" w:space="0" w:color="auto"/>
        <w:right w:val="none" w:sz="0" w:space="0" w:color="auto"/>
      </w:divBdr>
    </w:div>
    <w:div w:id="1207107931">
      <w:bodyDiv w:val="1"/>
      <w:marLeft w:val="0"/>
      <w:marRight w:val="0"/>
      <w:marTop w:val="0"/>
      <w:marBottom w:val="0"/>
      <w:divBdr>
        <w:top w:val="none" w:sz="0" w:space="0" w:color="auto"/>
        <w:left w:val="none" w:sz="0" w:space="0" w:color="auto"/>
        <w:bottom w:val="none" w:sz="0" w:space="0" w:color="auto"/>
        <w:right w:val="none" w:sz="0" w:space="0" w:color="auto"/>
      </w:divBdr>
    </w:div>
    <w:div w:id="1240554613">
      <w:bodyDiv w:val="1"/>
      <w:marLeft w:val="0"/>
      <w:marRight w:val="0"/>
      <w:marTop w:val="0"/>
      <w:marBottom w:val="0"/>
      <w:divBdr>
        <w:top w:val="none" w:sz="0" w:space="0" w:color="auto"/>
        <w:left w:val="none" w:sz="0" w:space="0" w:color="auto"/>
        <w:bottom w:val="none" w:sz="0" w:space="0" w:color="auto"/>
        <w:right w:val="none" w:sz="0" w:space="0" w:color="auto"/>
      </w:divBdr>
    </w:div>
    <w:div w:id="13590397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9</Pages>
  <Words>2999</Words>
  <Characters>17099</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Molly Cana</dc:creator>
  <cp:keywords/>
  <dc:description/>
  <cp:lastModifiedBy>Molly Cana</cp:lastModifiedBy>
  <cp:revision>3</cp:revision>
  <dcterms:created xsi:type="dcterms:W3CDTF">2022-02-21T21:52:00Z</dcterms:created>
  <dcterms:modified xsi:type="dcterms:W3CDTF">2022-02-21T21:52:00Z</dcterms:modified>
</cp:coreProperties>
</file>