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7980C" w14:textId="77777777" w:rsidR="00003743" w:rsidRDefault="00003743" w:rsidP="00D670B1">
      <w:pPr>
        <w:spacing w:after="0" w:line="360" w:lineRule="auto"/>
        <w:jc w:val="center"/>
        <w:rPr>
          <w:rFonts w:ascii="Arial" w:hAnsi="Arial" w:cs="Arial"/>
          <w:lang w:val="en-US"/>
        </w:rPr>
      </w:pPr>
    </w:p>
    <w:p w14:paraId="76E189FA" w14:textId="77777777" w:rsidR="00887FFD" w:rsidRDefault="00887FFD" w:rsidP="00D670B1">
      <w:pPr>
        <w:spacing w:after="0" w:line="360" w:lineRule="auto"/>
        <w:jc w:val="center"/>
        <w:rPr>
          <w:rFonts w:ascii="Arial" w:hAnsi="Arial" w:cs="Arial"/>
          <w:lang w:val="en-US"/>
        </w:rPr>
      </w:pPr>
    </w:p>
    <w:p w14:paraId="0BA81419" w14:textId="77777777" w:rsidR="00887FFD" w:rsidRDefault="00887FFD" w:rsidP="00D670B1">
      <w:pPr>
        <w:spacing w:after="0" w:line="360" w:lineRule="auto"/>
        <w:jc w:val="center"/>
        <w:rPr>
          <w:rFonts w:ascii="Arial" w:hAnsi="Arial" w:cs="Arial"/>
          <w:lang w:val="en-US"/>
        </w:rPr>
      </w:pPr>
    </w:p>
    <w:p w14:paraId="71741E07" w14:textId="77777777" w:rsidR="00003743" w:rsidRDefault="00003743" w:rsidP="00D670B1">
      <w:pPr>
        <w:spacing w:after="0" w:line="360" w:lineRule="auto"/>
        <w:jc w:val="center"/>
        <w:rPr>
          <w:rFonts w:ascii="Arial" w:hAnsi="Arial" w:cs="Arial"/>
          <w:b/>
          <w:lang w:val="en-US"/>
        </w:rPr>
      </w:pPr>
    </w:p>
    <w:p w14:paraId="7A89C383" w14:textId="709BE88F" w:rsidR="00930CEE" w:rsidRDefault="001D62C3" w:rsidP="00D670B1">
      <w:pPr>
        <w:spacing w:after="0" w:line="360" w:lineRule="auto"/>
        <w:jc w:val="center"/>
        <w:rPr>
          <w:rFonts w:ascii="Arial" w:hAnsi="Arial" w:cs="Arial"/>
          <w:b/>
          <w:sz w:val="24"/>
          <w:szCs w:val="24"/>
          <w:lang w:val="en-US"/>
        </w:rPr>
      </w:pPr>
      <w:r w:rsidRPr="00302127">
        <w:rPr>
          <w:rFonts w:ascii="Arial" w:hAnsi="Arial" w:cs="Arial"/>
          <w:b/>
          <w:sz w:val="24"/>
          <w:szCs w:val="24"/>
          <w:lang w:val="en-US"/>
        </w:rPr>
        <w:t>A Strategy Formulation P</w:t>
      </w:r>
      <w:r w:rsidR="00930CEE" w:rsidRPr="00302127">
        <w:rPr>
          <w:rFonts w:ascii="Arial" w:hAnsi="Arial" w:cs="Arial"/>
          <w:b/>
          <w:sz w:val="24"/>
          <w:szCs w:val="24"/>
          <w:lang w:val="en-US"/>
        </w:rPr>
        <w:t>lan for Tesla Motors Limited UK</w:t>
      </w:r>
    </w:p>
    <w:p w14:paraId="2747A57A" w14:textId="77777777" w:rsidR="00302127" w:rsidRPr="00302127" w:rsidRDefault="00302127" w:rsidP="00D670B1">
      <w:pPr>
        <w:spacing w:after="0" w:line="360" w:lineRule="auto"/>
        <w:jc w:val="center"/>
        <w:rPr>
          <w:rFonts w:ascii="Arial" w:hAnsi="Arial" w:cs="Arial"/>
          <w:b/>
          <w:sz w:val="24"/>
          <w:szCs w:val="24"/>
          <w:lang w:val="en-US"/>
        </w:rPr>
      </w:pPr>
    </w:p>
    <w:p w14:paraId="7E632933" w14:textId="7A92EBFC" w:rsidR="00003743" w:rsidRPr="00003743" w:rsidRDefault="00003743" w:rsidP="00D670B1">
      <w:pPr>
        <w:spacing w:after="0" w:line="360" w:lineRule="auto"/>
        <w:jc w:val="center"/>
        <w:rPr>
          <w:rFonts w:ascii="Arial" w:hAnsi="Arial" w:cs="Arial"/>
          <w:b/>
          <w:lang w:val="en-US"/>
        </w:rPr>
      </w:pPr>
      <w:r>
        <w:rPr>
          <w:rFonts w:ascii="Arial" w:hAnsi="Arial" w:cs="Arial"/>
          <w:b/>
          <w:lang w:val="en-US"/>
        </w:rPr>
        <w:t xml:space="preserve">Component 2: Strategic Plan – Academic Report </w:t>
      </w:r>
    </w:p>
    <w:p w14:paraId="121E841C" w14:textId="77777777" w:rsidR="00930CEE" w:rsidRPr="00D670B1" w:rsidRDefault="00930CEE" w:rsidP="00D670B1">
      <w:pPr>
        <w:spacing w:after="0" w:line="360" w:lineRule="auto"/>
        <w:jc w:val="center"/>
        <w:rPr>
          <w:rFonts w:ascii="Arial" w:hAnsi="Arial" w:cs="Arial"/>
          <w:lang w:val="en-US"/>
        </w:rPr>
      </w:pPr>
    </w:p>
    <w:p w14:paraId="37BEE20A" w14:textId="77777777" w:rsidR="00930CEE" w:rsidRPr="00D670B1" w:rsidRDefault="00930CEE" w:rsidP="00D670B1">
      <w:pPr>
        <w:spacing w:after="0" w:line="360" w:lineRule="auto"/>
        <w:jc w:val="center"/>
        <w:rPr>
          <w:rFonts w:ascii="Arial" w:hAnsi="Arial" w:cs="Arial"/>
          <w:lang w:val="en-US"/>
        </w:rPr>
      </w:pPr>
    </w:p>
    <w:p w14:paraId="30F2787E" w14:textId="3974FC85" w:rsidR="00930CEE" w:rsidRDefault="00302127" w:rsidP="00D670B1">
      <w:pPr>
        <w:spacing w:after="0" w:line="360" w:lineRule="auto"/>
        <w:jc w:val="center"/>
        <w:rPr>
          <w:rFonts w:ascii="Arial" w:hAnsi="Arial" w:cs="Arial"/>
          <w:lang w:val="en-US"/>
        </w:rPr>
      </w:pPr>
      <w:r w:rsidRPr="00302127">
        <w:rPr>
          <w:rFonts w:ascii="Arial" w:hAnsi="Arial" w:cs="Arial"/>
          <w:b/>
          <w:bCs/>
          <w:lang w:val="en-US"/>
        </w:rPr>
        <w:t>Student Name:</w:t>
      </w:r>
      <w:r>
        <w:rPr>
          <w:rFonts w:ascii="Arial" w:hAnsi="Arial" w:cs="Arial"/>
          <w:lang w:val="en-US"/>
        </w:rPr>
        <w:t xml:space="preserve"> </w:t>
      </w:r>
      <w:r w:rsidR="00003743">
        <w:rPr>
          <w:rFonts w:ascii="Arial" w:hAnsi="Arial" w:cs="Arial"/>
          <w:lang w:val="en-US"/>
        </w:rPr>
        <w:t>Andrei Zaharia</w:t>
      </w:r>
    </w:p>
    <w:p w14:paraId="66ABFAA2" w14:textId="569E9E35" w:rsidR="00003743" w:rsidRDefault="00003743" w:rsidP="00D670B1">
      <w:pPr>
        <w:spacing w:after="0" w:line="360" w:lineRule="auto"/>
        <w:jc w:val="center"/>
        <w:rPr>
          <w:rFonts w:ascii="Arial" w:hAnsi="Arial" w:cs="Arial"/>
          <w:lang w:val="en-US"/>
        </w:rPr>
      </w:pPr>
      <w:r w:rsidRPr="00302127">
        <w:rPr>
          <w:rFonts w:ascii="Arial" w:hAnsi="Arial" w:cs="Arial"/>
          <w:b/>
          <w:bCs/>
          <w:lang w:val="en-US"/>
        </w:rPr>
        <w:t>Student Number</w:t>
      </w:r>
      <w:r w:rsidR="00302127">
        <w:rPr>
          <w:rFonts w:ascii="Arial" w:hAnsi="Arial" w:cs="Arial"/>
          <w:b/>
          <w:bCs/>
          <w:lang w:val="en-US"/>
        </w:rPr>
        <w:t xml:space="preserve">: </w:t>
      </w:r>
      <w:r w:rsidR="00302127">
        <w:rPr>
          <w:rFonts w:ascii="Arial" w:hAnsi="Arial" w:cs="Arial"/>
          <w:lang w:val="en-US"/>
        </w:rPr>
        <w:t>2311195</w:t>
      </w:r>
    </w:p>
    <w:p w14:paraId="0712B5D8" w14:textId="77777777" w:rsidR="00302127" w:rsidRPr="00302127" w:rsidRDefault="00302127" w:rsidP="00D670B1">
      <w:pPr>
        <w:spacing w:after="0" w:line="360" w:lineRule="auto"/>
        <w:jc w:val="center"/>
        <w:rPr>
          <w:rFonts w:ascii="Arial" w:hAnsi="Arial" w:cs="Arial"/>
          <w:lang w:val="en-US"/>
        </w:rPr>
      </w:pPr>
    </w:p>
    <w:p w14:paraId="2426428E" w14:textId="77777777" w:rsidR="00930CEE" w:rsidRPr="00D670B1" w:rsidRDefault="00930CEE" w:rsidP="00D670B1">
      <w:pPr>
        <w:spacing w:after="0" w:line="360" w:lineRule="auto"/>
        <w:jc w:val="center"/>
        <w:rPr>
          <w:rFonts w:ascii="Arial" w:hAnsi="Arial" w:cs="Arial"/>
          <w:lang w:val="en-US"/>
        </w:rPr>
      </w:pPr>
    </w:p>
    <w:p w14:paraId="7B2B4260" w14:textId="77777777" w:rsidR="003E4381" w:rsidRDefault="00003743" w:rsidP="00D670B1">
      <w:pPr>
        <w:spacing w:after="0" w:line="360" w:lineRule="auto"/>
        <w:jc w:val="center"/>
        <w:rPr>
          <w:rFonts w:ascii="Arial" w:hAnsi="Arial" w:cs="Arial"/>
          <w:lang w:val="en-US"/>
        </w:rPr>
      </w:pPr>
      <w:r>
        <w:rPr>
          <w:rFonts w:ascii="Arial" w:hAnsi="Arial" w:cs="Arial"/>
          <w:lang w:val="en-US"/>
        </w:rPr>
        <w:t xml:space="preserve">LCBB6015 Strategic Management and Sustainability </w:t>
      </w:r>
    </w:p>
    <w:p w14:paraId="4185DBF0" w14:textId="77777777" w:rsidR="003E4381" w:rsidRDefault="003E4381" w:rsidP="00D670B1">
      <w:pPr>
        <w:spacing w:after="0" w:line="360" w:lineRule="auto"/>
        <w:jc w:val="center"/>
        <w:rPr>
          <w:rFonts w:ascii="Arial" w:hAnsi="Arial" w:cs="Arial"/>
          <w:lang w:val="en-US"/>
        </w:rPr>
      </w:pPr>
      <w:r>
        <w:rPr>
          <w:rFonts w:ascii="Arial" w:hAnsi="Arial" w:cs="Arial"/>
          <w:lang w:val="en-US"/>
        </w:rPr>
        <w:t>Programme: BA (Hons) Business Management</w:t>
      </w:r>
    </w:p>
    <w:p w14:paraId="11ACB381" w14:textId="77777777" w:rsidR="00302127" w:rsidRDefault="00302127" w:rsidP="00D670B1">
      <w:pPr>
        <w:spacing w:after="0" w:line="360" w:lineRule="auto"/>
        <w:jc w:val="center"/>
        <w:rPr>
          <w:rFonts w:ascii="Arial" w:hAnsi="Arial" w:cs="Arial"/>
          <w:lang w:val="en-US"/>
        </w:rPr>
      </w:pPr>
    </w:p>
    <w:p w14:paraId="27BA2B1A" w14:textId="77777777" w:rsidR="00302127" w:rsidRDefault="00302127" w:rsidP="00D670B1">
      <w:pPr>
        <w:spacing w:after="0" w:line="360" w:lineRule="auto"/>
        <w:jc w:val="center"/>
        <w:rPr>
          <w:rFonts w:ascii="Arial" w:hAnsi="Arial" w:cs="Arial"/>
          <w:lang w:val="en-US"/>
        </w:rPr>
      </w:pPr>
    </w:p>
    <w:p w14:paraId="6272A134" w14:textId="394B609B" w:rsidR="00930CEE" w:rsidRPr="00D670B1" w:rsidRDefault="003E4381" w:rsidP="00D670B1">
      <w:pPr>
        <w:spacing w:after="0" w:line="360" w:lineRule="auto"/>
        <w:jc w:val="center"/>
        <w:rPr>
          <w:rFonts w:ascii="Arial" w:hAnsi="Arial" w:cs="Arial"/>
          <w:lang w:val="en-US"/>
        </w:rPr>
      </w:pPr>
      <w:r>
        <w:rPr>
          <w:rFonts w:ascii="Arial" w:hAnsi="Arial" w:cs="Arial"/>
          <w:lang w:val="en-US"/>
        </w:rPr>
        <w:t>Date</w:t>
      </w:r>
      <w:r w:rsidR="00302127">
        <w:rPr>
          <w:rFonts w:ascii="Arial" w:hAnsi="Arial" w:cs="Arial"/>
          <w:lang w:val="en-US"/>
        </w:rPr>
        <w:t>: 29/03/2026</w:t>
      </w:r>
      <w:r w:rsidR="00930CEE" w:rsidRPr="00D670B1">
        <w:rPr>
          <w:rFonts w:ascii="Arial" w:hAnsi="Arial" w:cs="Arial"/>
          <w:lang w:val="en-US"/>
        </w:rPr>
        <w:br/>
      </w:r>
    </w:p>
    <w:p w14:paraId="3BC68A07" w14:textId="77777777" w:rsidR="00930CEE" w:rsidRPr="00D670B1" w:rsidRDefault="00930CEE" w:rsidP="00D670B1">
      <w:pPr>
        <w:spacing w:line="360" w:lineRule="auto"/>
        <w:rPr>
          <w:rFonts w:ascii="Arial" w:hAnsi="Arial" w:cs="Arial"/>
          <w:lang w:val="en-US"/>
        </w:rPr>
      </w:pPr>
      <w:r w:rsidRPr="00D670B1">
        <w:rPr>
          <w:rFonts w:ascii="Arial" w:hAnsi="Arial" w:cs="Arial"/>
          <w:lang w:val="en-US"/>
        </w:rPr>
        <w:br w:type="page"/>
      </w:r>
    </w:p>
    <w:sdt>
      <w:sdtPr>
        <w:rPr>
          <w:rFonts w:ascii="Arial" w:hAnsi="Arial" w:cs="Arial"/>
        </w:rPr>
        <w:id w:val="-687210152"/>
        <w:docPartObj>
          <w:docPartGallery w:val="Table of Contents"/>
          <w:docPartUnique/>
        </w:docPartObj>
      </w:sdtPr>
      <w:sdtEndPr>
        <w:rPr>
          <w:b/>
          <w:bCs/>
          <w:noProof/>
        </w:rPr>
      </w:sdtEndPr>
      <w:sdtContent>
        <w:p w14:paraId="7F1189E5" w14:textId="6EDA697E" w:rsidR="004610A1" w:rsidRPr="008355D4" w:rsidRDefault="006C4090" w:rsidP="008355D4">
          <w:pPr>
            <w:spacing w:after="0" w:line="360" w:lineRule="auto"/>
            <w:jc w:val="center"/>
            <w:rPr>
              <w:rFonts w:ascii="Arial" w:hAnsi="Arial" w:cs="Arial"/>
              <w:b/>
              <w:bCs/>
            </w:rPr>
          </w:pPr>
          <w:r w:rsidRPr="008355D4">
            <w:rPr>
              <w:rFonts w:ascii="Arial" w:hAnsi="Arial" w:cs="Arial"/>
              <w:b/>
              <w:bCs/>
            </w:rPr>
            <w:t>TABLE OF CONTENTS</w:t>
          </w:r>
        </w:p>
        <w:p w14:paraId="47A7731C" w14:textId="15D549EF" w:rsidR="00C25FFD" w:rsidRPr="00C25FFD" w:rsidRDefault="004610A1" w:rsidP="00C25FFD">
          <w:pPr>
            <w:pStyle w:val="TOC1"/>
            <w:tabs>
              <w:tab w:val="left" w:pos="480"/>
              <w:tab w:val="right" w:leader="dot" w:pos="9016"/>
            </w:tabs>
            <w:spacing w:line="360" w:lineRule="auto"/>
            <w:rPr>
              <w:rFonts w:ascii="Arial" w:eastAsiaTheme="minorEastAsia" w:hAnsi="Arial" w:cs="Arial"/>
              <w:noProof/>
              <w:sz w:val="22"/>
              <w:szCs w:val="22"/>
              <w:lang w:val="en-GB" w:eastAsia="en-GB"/>
            </w:rPr>
          </w:pPr>
          <w:r w:rsidRPr="00C25FFD">
            <w:rPr>
              <w:rFonts w:ascii="Arial" w:hAnsi="Arial" w:cs="Arial"/>
              <w:sz w:val="22"/>
              <w:szCs w:val="22"/>
            </w:rPr>
            <w:fldChar w:fldCharType="begin"/>
          </w:r>
          <w:r w:rsidRPr="00C25FFD">
            <w:rPr>
              <w:rFonts w:ascii="Arial" w:hAnsi="Arial" w:cs="Arial"/>
              <w:sz w:val="22"/>
              <w:szCs w:val="22"/>
            </w:rPr>
            <w:instrText xml:space="preserve"> TOC \o "1-3" \h \z \u </w:instrText>
          </w:r>
          <w:r w:rsidRPr="00C25FFD">
            <w:rPr>
              <w:rFonts w:ascii="Arial" w:hAnsi="Arial" w:cs="Arial"/>
              <w:sz w:val="22"/>
              <w:szCs w:val="22"/>
            </w:rPr>
            <w:fldChar w:fldCharType="separate"/>
          </w:r>
          <w:hyperlink w:anchor="_Toc225670692" w:history="1">
            <w:r w:rsidR="00C25FFD" w:rsidRPr="00C25FFD">
              <w:rPr>
                <w:rStyle w:val="Hyperlink"/>
                <w:rFonts w:ascii="Arial" w:hAnsi="Arial" w:cs="Arial"/>
                <w:noProof/>
                <w:sz w:val="22"/>
                <w:szCs w:val="22"/>
              </w:rPr>
              <w:t>1</w:t>
            </w:r>
            <w:r w:rsidR="00C25FFD" w:rsidRPr="00C25FFD">
              <w:rPr>
                <w:rFonts w:ascii="Arial" w:eastAsiaTheme="minorEastAsia" w:hAnsi="Arial" w:cs="Arial"/>
                <w:noProof/>
                <w:sz w:val="22"/>
                <w:szCs w:val="22"/>
                <w:lang w:val="en-GB" w:eastAsia="en-GB"/>
              </w:rPr>
              <w:tab/>
            </w:r>
            <w:r w:rsidR="00C25FFD" w:rsidRPr="00C25FFD">
              <w:rPr>
                <w:rStyle w:val="Hyperlink"/>
                <w:rFonts w:ascii="Arial" w:hAnsi="Arial" w:cs="Arial"/>
                <w:noProof/>
                <w:sz w:val="22"/>
                <w:szCs w:val="22"/>
              </w:rPr>
              <w:t>Executive Summary</w:t>
            </w:r>
            <w:r w:rsidR="00C25FFD" w:rsidRPr="00C25FFD">
              <w:rPr>
                <w:rFonts w:ascii="Arial" w:hAnsi="Arial" w:cs="Arial"/>
                <w:noProof/>
                <w:webHidden/>
                <w:sz w:val="22"/>
                <w:szCs w:val="22"/>
              </w:rPr>
              <w:tab/>
            </w:r>
            <w:r w:rsidR="00C25FFD" w:rsidRPr="00C25FFD">
              <w:rPr>
                <w:rFonts w:ascii="Arial" w:hAnsi="Arial" w:cs="Arial"/>
                <w:noProof/>
                <w:webHidden/>
                <w:sz w:val="22"/>
                <w:szCs w:val="22"/>
              </w:rPr>
              <w:fldChar w:fldCharType="begin"/>
            </w:r>
            <w:r w:rsidR="00C25FFD" w:rsidRPr="00C25FFD">
              <w:rPr>
                <w:rFonts w:ascii="Arial" w:hAnsi="Arial" w:cs="Arial"/>
                <w:noProof/>
                <w:webHidden/>
                <w:sz w:val="22"/>
                <w:szCs w:val="22"/>
              </w:rPr>
              <w:instrText xml:space="preserve"> PAGEREF _Toc225670692 \h </w:instrText>
            </w:r>
            <w:r w:rsidR="00C25FFD" w:rsidRPr="00C25FFD">
              <w:rPr>
                <w:rFonts w:ascii="Arial" w:hAnsi="Arial" w:cs="Arial"/>
                <w:noProof/>
                <w:webHidden/>
                <w:sz w:val="22"/>
                <w:szCs w:val="22"/>
              </w:rPr>
            </w:r>
            <w:r w:rsidR="00C25FFD" w:rsidRPr="00C25FFD">
              <w:rPr>
                <w:rFonts w:ascii="Arial" w:hAnsi="Arial" w:cs="Arial"/>
                <w:noProof/>
                <w:webHidden/>
                <w:sz w:val="22"/>
                <w:szCs w:val="22"/>
              </w:rPr>
              <w:fldChar w:fldCharType="separate"/>
            </w:r>
            <w:r w:rsidR="00C25FFD" w:rsidRPr="00C25FFD">
              <w:rPr>
                <w:rFonts w:ascii="Arial" w:hAnsi="Arial" w:cs="Arial"/>
                <w:noProof/>
                <w:webHidden/>
                <w:sz w:val="22"/>
                <w:szCs w:val="22"/>
              </w:rPr>
              <w:t>3</w:t>
            </w:r>
            <w:r w:rsidR="00C25FFD" w:rsidRPr="00C25FFD">
              <w:rPr>
                <w:rFonts w:ascii="Arial" w:hAnsi="Arial" w:cs="Arial"/>
                <w:noProof/>
                <w:webHidden/>
                <w:sz w:val="22"/>
                <w:szCs w:val="22"/>
              </w:rPr>
              <w:fldChar w:fldCharType="end"/>
            </w:r>
          </w:hyperlink>
        </w:p>
        <w:p w14:paraId="7DF7D76E" w14:textId="40C5AAFE" w:rsidR="00C25FFD" w:rsidRPr="00C25FFD" w:rsidRDefault="00C25FFD" w:rsidP="00C25FFD">
          <w:pPr>
            <w:pStyle w:val="TOC1"/>
            <w:tabs>
              <w:tab w:val="left" w:pos="480"/>
              <w:tab w:val="right" w:leader="dot" w:pos="9016"/>
            </w:tabs>
            <w:spacing w:line="360" w:lineRule="auto"/>
            <w:rPr>
              <w:rFonts w:ascii="Arial" w:eastAsiaTheme="minorEastAsia" w:hAnsi="Arial" w:cs="Arial"/>
              <w:noProof/>
              <w:sz w:val="22"/>
              <w:szCs w:val="22"/>
              <w:lang w:val="en-GB" w:eastAsia="en-GB"/>
            </w:rPr>
          </w:pPr>
          <w:hyperlink w:anchor="_Toc225670693" w:history="1">
            <w:r w:rsidRPr="00C25FFD">
              <w:rPr>
                <w:rStyle w:val="Hyperlink"/>
                <w:rFonts w:ascii="Arial" w:hAnsi="Arial" w:cs="Arial"/>
                <w:noProof/>
                <w:sz w:val="22"/>
                <w:szCs w:val="22"/>
              </w:rPr>
              <w:t>2</w:t>
            </w:r>
            <w:r w:rsidRPr="00C25FFD">
              <w:rPr>
                <w:rFonts w:ascii="Arial" w:eastAsiaTheme="minorEastAsia" w:hAnsi="Arial" w:cs="Arial"/>
                <w:noProof/>
                <w:sz w:val="22"/>
                <w:szCs w:val="22"/>
                <w:lang w:val="en-GB" w:eastAsia="en-GB"/>
              </w:rPr>
              <w:tab/>
            </w:r>
            <w:r w:rsidRPr="00C25FFD">
              <w:rPr>
                <w:rStyle w:val="Hyperlink"/>
                <w:rFonts w:ascii="Arial" w:hAnsi="Arial" w:cs="Arial"/>
                <w:noProof/>
                <w:sz w:val="22"/>
                <w:szCs w:val="22"/>
              </w:rPr>
              <w:t>Introduction</w:t>
            </w:r>
            <w:r w:rsidRPr="00C25FFD">
              <w:rPr>
                <w:rFonts w:ascii="Arial" w:hAnsi="Arial" w:cs="Arial"/>
                <w:noProof/>
                <w:webHidden/>
                <w:sz w:val="22"/>
                <w:szCs w:val="22"/>
              </w:rPr>
              <w:tab/>
            </w:r>
            <w:r w:rsidRPr="00C25FFD">
              <w:rPr>
                <w:rFonts w:ascii="Arial" w:hAnsi="Arial" w:cs="Arial"/>
                <w:noProof/>
                <w:webHidden/>
                <w:sz w:val="22"/>
                <w:szCs w:val="22"/>
              </w:rPr>
              <w:fldChar w:fldCharType="begin"/>
            </w:r>
            <w:r w:rsidRPr="00C25FFD">
              <w:rPr>
                <w:rFonts w:ascii="Arial" w:hAnsi="Arial" w:cs="Arial"/>
                <w:noProof/>
                <w:webHidden/>
                <w:sz w:val="22"/>
                <w:szCs w:val="22"/>
              </w:rPr>
              <w:instrText xml:space="preserve"> PAGEREF _Toc225670693 \h </w:instrText>
            </w:r>
            <w:r w:rsidRPr="00C25FFD">
              <w:rPr>
                <w:rFonts w:ascii="Arial" w:hAnsi="Arial" w:cs="Arial"/>
                <w:noProof/>
                <w:webHidden/>
                <w:sz w:val="22"/>
                <w:szCs w:val="22"/>
              </w:rPr>
            </w:r>
            <w:r w:rsidRPr="00C25FFD">
              <w:rPr>
                <w:rFonts w:ascii="Arial" w:hAnsi="Arial" w:cs="Arial"/>
                <w:noProof/>
                <w:webHidden/>
                <w:sz w:val="22"/>
                <w:szCs w:val="22"/>
              </w:rPr>
              <w:fldChar w:fldCharType="separate"/>
            </w:r>
            <w:r w:rsidRPr="00C25FFD">
              <w:rPr>
                <w:rFonts w:ascii="Arial" w:hAnsi="Arial" w:cs="Arial"/>
                <w:noProof/>
                <w:webHidden/>
                <w:sz w:val="22"/>
                <w:szCs w:val="22"/>
              </w:rPr>
              <w:t>3</w:t>
            </w:r>
            <w:r w:rsidRPr="00C25FFD">
              <w:rPr>
                <w:rFonts w:ascii="Arial" w:hAnsi="Arial" w:cs="Arial"/>
                <w:noProof/>
                <w:webHidden/>
                <w:sz w:val="22"/>
                <w:szCs w:val="22"/>
              </w:rPr>
              <w:fldChar w:fldCharType="end"/>
            </w:r>
          </w:hyperlink>
        </w:p>
        <w:p w14:paraId="28108422" w14:textId="289981E2" w:rsidR="00C25FFD" w:rsidRPr="00C25FFD" w:rsidRDefault="00C25FFD" w:rsidP="00C25FFD">
          <w:pPr>
            <w:pStyle w:val="TOC1"/>
            <w:tabs>
              <w:tab w:val="left" w:pos="480"/>
              <w:tab w:val="right" w:leader="dot" w:pos="9016"/>
            </w:tabs>
            <w:spacing w:line="360" w:lineRule="auto"/>
            <w:rPr>
              <w:rFonts w:ascii="Arial" w:eastAsiaTheme="minorEastAsia" w:hAnsi="Arial" w:cs="Arial"/>
              <w:noProof/>
              <w:sz w:val="22"/>
              <w:szCs w:val="22"/>
              <w:lang w:val="en-GB" w:eastAsia="en-GB"/>
            </w:rPr>
          </w:pPr>
          <w:hyperlink w:anchor="_Toc225670694" w:history="1">
            <w:r w:rsidRPr="00C25FFD">
              <w:rPr>
                <w:rStyle w:val="Hyperlink"/>
                <w:rFonts w:ascii="Arial" w:hAnsi="Arial" w:cs="Arial"/>
                <w:noProof/>
                <w:sz w:val="22"/>
                <w:szCs w:val="22"/>
              </w:rPr>
              <w:t>3</w:t>
            </w:r>
            <w:r w:rsidRPr="00C25FFD">
              <w:rPr>
                <w:rFonts w:ascii="Arial" w:eastAsiaTheme="minorEastAsia" w:hAnsi="Arial" w:cs="Arial"/>
                <w:noProof/>
                <w:sz w:val="22"/>
                <w:szCs w:val="22"/>
                <w:lang w:val="en-GB" w:eastAsia="en-GB"/>
              </w:rPr>
              <w:tab/>
            </w:r>
            <w:r w:rsidRPr="00C25FFD">
              <w:rPr>
                <w:rStyle w:val="Hyperlink"/>
                <w:rFonts w:ascii="Arial" w:hAnsi="Arial" w:cs="Arial"/>
                <w:noProof/>
                <w:sz w:val="22"/>
                <w:szCs w:val="22"/>
              </w:rPr>
              <w:t>Tesla Overview</w:t>
            </w:r>
            <w:r w:rsidRPr="00C25FFD">
              <w:rPr>
                <w:rFonts w:ascii="Arial" w:hAnsi="Arial" w:cs="Arial"/>
                <w:noProof/>
                <w:webHidden/>
                <w:sz w:val="22"/>
                <w:szCs w:val="22"/>
              </w:rPr>
              <w:tab/>
            </w:r>
            <w:r w:rsidRPr="00C25FFD">
              <w:rPr>
                <w:rFonts w:ascii="Arial" w:hAnsi="Arial" w:cs="Arial"/>
                <w:noProof/>
                <w:webHidden/>
                <w:sz w:val="22"/>
                <w:szCs w:val="22"/>
              </w:rPr>
              <w:fldChar w:fldCharType="begin"/>
            </w:r>
            <w:r w:rsidRPr="00C25FFD">
              <w:rPr>
                <w:rFonts w:ascii="Arial" w:hAnsi="Arial" w:cs="Arial"/>
                <w:noProof/>
                <w:webHidden/>
                <w:sz w:val="22"/>
                <w:szCs w:val="22"/>
              </w:rPr>
              <w:instrText xml:space="preserve"> PAGEREF _Toc225670694 \h </w:instrText>
            </w:r>
            <w:r w:rsidRPr="00C25FFD">
              <w:rPr>
                <w:rFonts w:ascii="Arial" w:hAnsi="Arial" w:cs="Arial"/>
                <w:noProof/>
                <w:webHidden/>
                <w:sz w:val="22"/>
                <w:szCs w:val="22"/>
              </w:rPr>
            </w:r>
            <w:r w:rsidRPr="00C25FFD">
              <w:rPr>
                <w:rFonts w:ascii="Arial" w:hAnsi="Arial" w:cs="Arial"/>
                <w:noProof/>
                <w:webHidden/>
                <w:sz w:val="22"/>
                <w:szCs w:val="22"/>
              </w:rPr>
              <w:fldChar w:fldCharType="separate"/>
            </w:r>
            <w:r w:rsidRPr="00C25FFD">
              <w:rPr>
                <w:rFonts w:ascii="Arial" w:hAnsi="Arial" w:cs="Arial"/>
                <w:noProof/>
                <w:webHidden/>
                <w:sz w:val="22"/>
                <w:szCs w:val="22"/>
              </w:rPr>
              <w:t>4</w:t>
            </w:r>
            <w:r w:rsidRPr="00C25FFD">
              <w:rPr>
                <w:rFonts w:ascii="Arial" w:hAnsi="Arial" w:cs="Arial"/>
                <w:noProof/>
                <w:webHidden/>
                <w:sz w:val="22"/>
                <w:szCs w:val="22"/>
              </w:rPr>
              <w:fldChar w:fldCharType="end"/>
            </w:r>
          </w:hyperlink>
        </w:p>
        <w:p w14:paraId="1CA9D8DB" w14:textId="5DF434C6" w:rsidR="00C25FFD" w:rsidRPr="00C25FFD" w:rsidRDefault="00C25FFD" w:rsidP="00C25FFD">
          <w:pPr>
            <w:pStyle w:val="TOC1"/>
            <w:tabs>
              <w:tab w:val="left" w:pos="480"/>
              <w:tab w:val="right" w:leader="dot" w:pos="9016"/>
            </w:tabs>
            <w:spacing w:line="360" w:lineRule="auto"/>
            <w:rPr>
              <w:rFonts w:ascii="Arial" w:eastAsiaTheme="minorEastAsia" w:hAnsi="Arial" w:cs="Arial"/>
              <w:noProof/>
              <w:sz w:val="22"/>
              <w:szCs w:val="22"/>
              <w:lang w:val="en-GB" w:eastAsia="en-GB"/>
            </w:rPr>
          </w:pPr>
          <w:hyperlink w:anchor="_Toc225670695" w:history="1">
            <w:r w:rsidRPr="00C25FFD">
              <w:rPr>
                <w:rStyle w:val="Hyperlink"/>
                <w:rFonts w:ascii="Arial" w:hAnsi="Arial" w:cs="Arial"/>
                <w:noProof/>
                <w:sz w:val="22"/>
                <w:szCs w:val="22"/>
              </w:rPr>
              <w:t>4</w:t>
            </w:r>
            <w:r w:rsidRPr="00C25FFD">
              <w:rPr>
                <w:rFonts w:ascii="Arial" w:eastAsiaTheme="minorEastAsia" w:hAnsi="Arial" w:cs="Arial"/>
                <w:noProof/>
                <w:sz w:val="22"/>
                <w:szCs w:val="22"/>
                <w:lang w:val="en-GB" w:eastAsia="en-GB"/>
              </w:rPr>
              <w:tab/>
            </w:r>
            <w:r w:rsidRPr="00C25FFD">
              <w:rPr>
                <w:rStyle w:val="Hyperlink"/>
                <w:rFonts w:ascii="Arial" w:hAnsi="Arial" w:cs="Arial"/>
                <w:noProof/>
                <w:sz w:val="22"/>
                <w:szCs w:val="22"/>
              </w:rPr>
              <w:t>Strategic Intent</w:t>
            </w:r>
            <w:r w:rsidRPr="00C25FFD">
              <w:rPr>
                <w:rFonts w:ascii="Arial" w:hAnsi="Arial" w:cs="Arial"/>
                <w:noProof/>
                <w:webHidden/>
                <w:sz w:val="22"/>
                <w:szCs w:val="22"/>
              </w:rPr>
              <w:tab/>
            </w:r>
            <w:r w:rsidRPr="00C25FFD">
              <w:rPr>
                <w:rFonts w:ascii="Arial" w:hAnsi="Arial" w:cs="Arial"/>
                <w:noProof/>
                <w:webHidden/>
                <w:sz w:val="22"/>
                <w:szCs w:val="22"/>
              </w:rPr>
              <w:fldChar w:fldCharType="begin"/>
            </w:r>
            <w:r w:rsidRPr="00C25FFD">
              <w:rPr>
                <w:rFonts w:ascii="Arial" w:hAnsi="Arial" w:cs="Arial"/>
                <w:noProof/>
                <w:webHidden/>
                <w:sz w:val="22"/>
                <w:szCs w:val="22"/>
              </w:rPr>
              <w:instrText xml:space="preserve"> PAGEREF _Toc225670695 \h </w:instrText>
            </w:r>
            <w:r w:rsidRPr="00C25FFD">
              <w:rPr>
                <w:rFonts w:ascii="Arial" w:hAnsi="Arial" w:cs="Arial"/>
                <w:noProof/>
                <w:webHidden/>
                <w:sz w:val="22"/>
                <w:szCs w:val="22"/>
              </w:rPr>
            </w:r>
            <w:r w:rsidRPr="00C25FFD">
              <w:rPr>
                <w:rFonts w:ascii="Arial" w:hAnsi="Arial" w:cs="Arial"/>
                <w:noProof/>
                <w:webHidden/>
                <w:sz w:val="22"/>
                <w:szCs w:val="22"/>
              </w:rPr>
              <w:fldChar w:fldCharType="separate"/>
            </w:r>
            <w:r w:rsidRPr="00C25FFD">
              <w:rPr>
                <w:rFonts w:ascii="Arial" w:hAnsi="Arial" w:cs="Arial"/>
                <w:noProof/>
                <w:webHidden/>
                <w:sz w:val="22"/>
                <w:szCs w:val="22"/>
              </w:rPr>
              <w:t>5</w:t>
            </w:r>
            <w:r w:rsidRPr="00C25FFD">
              <w:rPr>
                <w:rFonts w:ascii="Arial" w:hAnsi="Arial" w:cs="Arial"/>
                <w:noProof/>
                <w:webHidden/>
                <w:sz w:val="22"/>
                <w:szCs w:val="22"/>
              </w:rPr>
              <w:fldChar w:fldCharType="end"/>
            </w:r>
          </w:hyperlink>
        </w:p>
        <w:p w14:paraId="3AF10E7E" w14:textId="2613A9E0"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696" w:history="1">
            <w:r w:rsidRPr="00C25FFD">
              <w:rPr>
                <w:rStyle w:val="Hyperlink"/>
                <w:rFonts w:ascii="Arial" w:hAnsi="Arial" w:cs="Arial"/>
                <w:noProof/>
              </w:rPr>
              <w:t>4.1</w:t>
            </w:r>
            <w:r w:rsidRPr="00C25FFD">
              <w:rPr>
                <w:rFonts w:ascii="Arial" w:eastAsiaTheme="minorEastAsia" w:hAnsi="Arial" w:cs="Arial"/>
                <w:noProof/>
                <w:lang w:eastAsia="en-GB"/>
              </w:rPr>
              <w:tab/>
            </w:r>
            <w:r w:rsidRPr="00C25FFD">
              <w:rPr>
                <w:rStyle w:val="Hyperlink"/>
                <w:rFonts w:ascii="Arial" w:hAnsi="Arial" w:cs="Arial"/>
                <w:noProof/>
              </w:rPr>
              <w:t>Vision</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_Toc225670696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5</w:t>
            </w:r>
            <w:r w:rsidRPr="00C25FFD">
              <w:rPr>
                <w:rFonts w:ascii="Arial" w:hAnsi="Arial" w:cs="Arial"/>
                <w:noProof/>
                <w:webHidden/>
              </w:rPr>
              <w:fldChar w:fldCharType="end"/>
            </w:r>
          </w:hyperlink>
        </w:p>
        <w:p w14:paraId="4CC5D5CF" w14:textId="5D81B13D"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697" w:history="1">
            <w:r w:rsidRPr="00C25FFD">
              <w:rPr>
                <w:rStyle w:val="Hyperlink"/>
                <w:rFonts w:ascii="Arial" w:hAnsi="Arial" w:cs="Arial"/>
                <w:noProof/>
              </w:rPr>
              <w:t>4.2</w:t>
            </w:r>
            <w:r w:rsidRPr="00C25FFD">
              <w:rPr>
                <w:rFonts w:ascii="Arial" w:eastAsiaTheme="minorEastAsia" w:hAnsi="Arial" w:cs="Arial"/>
                <w:noProof/>
                <w:lang w:eastAsia="en-GB"/>
              </w:rPr>
              <w:tab/>
            </w:r>
            <w:r w:rsidRPr="00C25FFD">
              <w:rPr>
                <w:rStyle w:val="Hyperlink"/>
                <w:rFonts w:ascii="Arial" w:hAnsi="Arial" w:cs="Arial"/>
                <w:noProof/>
              </w:rPr>
              <w:t>Mission</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_Toc225670697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5</w:t>
            </w:r>
            <w:r w:rsidRPr="00C25FFD">
              <w:rPr>
                <w:rFonts w:ascii="Arial" w:hAnsi="Arial" w:cs="Arial"/>
                <w:noProof/>
                <w:webHidden/>
              </w:rPr>
              <w:fldChar w:fldCharType="end"/>
            </w:r>
          </w:hyperlink>
        </w:p>
        <w:p w14:paraId="5CA83E77" w14:textId="72AEA918"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698" w:history="1">
            <w:r w:rsidRPr="00C25FFD">
              <w:rPr>
                <w:rStyle w:val="Hyperlink"/>
                <w:rFonts w:ascii="Arial" w:hAnsi="Arial" w:cs="Arial"/>
                <w:noProof/>
              </w:rPr>
              <w:t>4.3</w:t>
            </w:r>
            <w:r w:rsidRPr="00C25FFD">
              <w:rPr>
                <w:rFonts w:ascii="Arial" w:eastAsiaTheme="minorEastAsia" w:hAnsi="Arial" w:cs="Arial"/>
                <w:noProof/>
                <w:lang w:eastAsia="en-GB"/>
              </w:rPr>
              <w:tab/>
            </w:r>
            <w:r w:rsidRPr="00C25FFD">
              <w:rPr>
                <w:rStyle w:val="Hyperlink"/>
                <w:rFonts w:ascii="Arial" w:hAnsi="Arial" w:cs="Arial"/>
                <w:noProof/>
              </w:rPr>
              <w:t>Objectives</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_Toc225670698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5</w:t>
            </w:r>
            <w:r w:rsidRPr="00C25FFD">
              <w:rPr>
                <w:rFonts w:ascii="Arial" w:hAnsi="Arial" w:cs="Arial"/>
                <w:noProof/>
                <w:webHidden/>
              </w:rPr>
              <w:fldChar w:fldCharType="end"/>
            </w:r>
          </w:hyperlink>
        </w:p>
        <w:p w14:paraId="3D713405" w14:textId="7C5B90B8" w:rsidR="00C25FFD" w:rsidRPr="00C25FFD" w:rsidRDefault="00C25FFD" w:rsidP="00C25FFD">
          <w:pPr>
            <w:pStyle w:val="TOC1"/>
            <w:tabs>
              <w:tab w:val="left" w:pos="480"/>
              <w:tab w:val="right" w:leader="dot" w:pos="9016"/>
            </w:tabs>
            <w:spacing w:line="360" w:lineRule="auto"/>
            <w:rPr>
              <w:rFonts w:ascii="Arial" w:eastAsiaTheme="minorEastAsia" w:hAnsi="Arial" w:cs="Arial"/>
              <w:noProof/>
              <w:sz w:val="22"/>
              <w:szCs w:val="22"/>
              <w:lang w:val="en-GB" w:eastAsia="en-GB"/>
            </w:rPr>
          </w:pPr>
          <w:hyperlink w:anchor="_Toc225670699" w:history="1">
            <w:r w:rsidRPr="00C25FFD">
              <w:rPr>
                <w:rStyle w:val="Hyperlink"/>
                <w:rFonts w:ascii="Arial" w:hAnsi="Arial" w:cs="Arial"/>
                <w:noProof/>
                <w:sz w:val="22"/>
                <w:szCs w:val="22"/>
              </w:rPr>
              <w:t>5</w:t>
            </w:r>
            <w:r w:rsidRPr="00C25FFD">
              <w:rPr>
                <w:rFonts w:ascii="Arial" w:eastAsiaTheme="minorEastAsia" w:hAnsi="Arial" w:cs="Arial"/>
                <w:noProof/>
                <w:sz w:val="22"/>
                <w:szCs w:val="22"/>
                <w:lang w:val="en-GB" w:eastAsia="en-GB"/>
              </w:rPr>
              <w:tab/>
            </w:r>
            <w:r w:rsidRPr="00C25FFD">
              <w:rPr>
                <w:rStyle w:val="Hyperlink"/>
                <w:rFonts w:ascii="Arial" w:hAnsi="Arial" w:cs="Arial"/>
                <w:noProof/>
                <w:sz w:val="22"/>
                <w:szCs w:val="22"/>
              </w:rPr>
              <w:t>Tesla Current Performance</w:t>
            </w:r>
            <w:r w:rsidRPr="00C25FFD">
              <w:rPr>
                <w:rFonts w:ascii="Arial" w:hAnsi="Arial" w:cs="Arial"/>
                <w:noProof/>
                <w:webHidden/>
                <w:sz w:val="22"/>
                <w:szCs w:val="22"/>
              </w:rPr>
              <w:tab/>
            </w:r>
            <w:r w:rsidRPr="00C25FFD">
              <w:rPr>
                <w:rFonts w:ascii="Arial" w:hAnsi="Arial" w:cs="Arial"/>
                <w:noProof/>
                <w:webHidden/>
                <w:sz w:val="22"/>
                <w:szCs w:val="22"/>
              </w:rPr>
              <w:fldChar w:fldCharType="begin"/>
            </w:r>
            <w:r w:rsidRPr="00C25FFD">
              <w:rPr>
                <w:rFonts w:ascii="Arial" w:hAnsi="Arial" w:cs="Arial"/>
                <w:noProof/>
                <w:webHidden/>
                <w:sz w:val="22"/>
                <w:szCs w:val="22"/>
              </w:rPr>
              <w:instrText xml:space="preserve"> PAGEREF _Toc225670699 \h </w:instrText>
            </w:r>
            <w:r w:rsidRPr="00C25FFD">
              <w:rPr>
                <w:rFonts w:ascii="Arial" w:hAnsi="Arial" w:cs="Arial"/>
                <w:noProof/>
                <w:webHidden/>
                <w:sz w:val="22"/>
                <w:szCs w:val="22"/>
              </w:rPr>
            </w:r>
            <w:r w:rsidRPr="00C25FFD">
              <w:rPr>
                <w:rFonts w:ascii="Arial" w:hAnsi="Arial" w:cs="Arial"/>
                <w:noProof/>
                <w:webHidden/>
                <w:sz w:val="22"/>
                <w:szCs w:val="22"/>
              </w:rPr>
              <w:fldChar w:fldCharType="separate"/>
            </w:r>
            <w:r w:rsidRPr="00C25FFD">
              <w:rPr>
                <w:rFonts w:ascii="Arial" w:hAnsi="Arial" w:cs="Arial"/>
                <w:noProof/>
                <w:webHidden/>
                <w:sz w:val="22"/>
                <w:szCs w:val="22"/>
              </w:rPr>
              <w:t>5</w:t>
            </w:r>
            <w:r w:rsidRPr="00C25FFD">
              <w:rPr>
                <w:rFonts w:ascii="Arial" w:hAnsi="Arial" w:cs="Arial"/>
                <w:noProof/>
                <w:webHidden/>
                <w:sz w:val="22"/>
                <w:szCs w:val="22"/>
              </w:rPr>
              <w:fldChar w:fldCharType="end"/>
            </w:r>
          </w:hyperlink>
        </w:p>
        <w:p w14:paraId="3AE58706" w14:textId="2A3CC76B" w:rsidR="00C25FFD" w:rsidRPr="00C25FFD" w:rsidRDefault="00C25FFD" w:rsidP="00C25FFD">
          <w:pPr>
            <w:pStyle w:val="TOC1"/>
            <w:tabs>
              <w:tab w:val="left" w:pos="480"/>
              <w:tab w:val="right" w:leader="dot" w:pos="9016"/>
            </w:tabs>
            <w:spacing w:line="360" w:lineRule="auto"/>
            <w:rPr>
              <w:rFonts w:ascii="Arial" w:eastAsiaTheme="minorEastAsia" w:hAnsi="Arial" w:cs="Arial"/>
              <w:noProof/>
              <w:sz w:val="22"/>
              <w:szCs w:val="22"/>
              <w:lang w:val="en-GB" w:eastAsia="en-GB"/>
            </w:rPr>
          </w:pPr>
          <w:hyperlink w:anchor="_Toc225670700" w:history="1">
            <w:r w:rsidRPr="00C25FFD">
              <w:rPr>
                <w:rStyle w:val="Hyperlink"/>
                <w:rFonts w:ascii="Arial" w:hAnsi="Arial" w:cs="Arial"/>
                <w:noProof/>
                <w:sz w:val="22"/>
                <w:szCs w:val="22"/>
              </w:rPr>
              <w:t>6</w:t>
            </w:r>
            <w:r w:rsidRPr="00C25FFD">
              <w:rPr>
                <w:rFonts w:ascii="Arial" w:eastAsiaTheme="minorEastAsia" w:hAnsi="Arial" w:cs="Arial"/>
                <w:noProof/>
                <w:sz w:val="22"/>
                <w:szCs w:val="22"/>
                <w:lang w:val="en-GB" w:eastAsia="en-GB"/>
              </w:rPr>
              <w:tab/>
            </w:r>
            <w:r w:rsidRPr="00C25FFD">
              <w:rPr>
                <w:rStyle w:val="Hyperlink"/>
                <w:rFonts w:ascii="Arial" w:hAnsi="Arial" w:cs="Arial"/>
                <w:noProof/>
                <w:sz w:val="22"/>
                <w:szCs w:val="22"/>
              </w:rPr>
              <w:t xml:space="preserve">Strategic Analysis - </w:t>
            </w:r>
            <w:r w:rsidRPr="00C25FFD">
              <w:rPr>
                <w:rStyle w:val="Hyperlink"/>
                <w:rFonts w:ascii="Arial" w:hAnsi="Arial" w:cs="Arial"/>
                <w:bCs/>
                <w:noProof/>
                <w:sz w:val="22"/>
                <w:szCs w:val="22"/>
              </w:rPr>
              <w:t>PESTEL</w:t>
            </w:r>
            <w:r w:rsidRPr="00C25FFD">
              <w:rPr>
                <w:rFonts w:ascii="Arial" w:hAnsi="Arial" w:cs="Arial"/>
                <w:noProof/>
                <w:webHidden/>
                <w:sz w:val="22"/>
                <w:szCs w:val="22"/>
              </w:rPr>
              <w:tab/>
            </w:r>
            <w:r w:rsidRPr="00C25FFD">
              <w:rPr>
                <w:rFonts w:ascii="Arial" w:hAnsi="Arial" w:cs="Arial"/>
                <w:noProof/>
                <w:webHidden/>
                <w:sz w:val="22"/>
                <w:szCs w:val="22"/>
              </w:rPr>
              <w:fldChar w:fldCharType="begin"/>
            </w:r>
            <w:r w:rsidRPr="00C25FFD">
              <w:rPr>
                <w:rFonts w:ascii="Arial" w:hAnsi="Arial" w:cs="Arial"/>
                <w:noProof/>
                <w:webHidden/>
                <w:sz w:val="22"/>
                <w:szCs w:val="22"/>
              </w:rPr>
              <w:instrText xml:space="preserve"> PAGEREF _Toc225670700 \h </w:instrText>
            </w:r>
            <w:r w:rsidRPr="00C25FFD">
              <w:rPr>
                <w:rFonts w:ascii="Arial" w:hAnsi="Arial" w:cs="Arial"/>
                <w:noProof/>
                <w:webHidden/>
                <w:sz w:val="22"/>
                <w:szCs w:val="22"/>
              </w:rPr>
            </w:r>
            <w:r w:rsidRPr="00C25FFD">
              <w:rPr>
                <w:rFonts w:ascii="Arial" w:hAnsi="Arial" w:cs="Arial"/>
                <w:noProof/>
                <w:webHidden/>
                <w:sz w:val="22"/>
                <w:szCs w:val="22"/>
              </w:rPr>
              <w:fldChar w:fldCharType="separate"/>
            </w:r>
            <w:r w:rsidRPr="00C25FFD">
              <w:rPr>
                <w:rFonts w:ascii="Arial" w:hAnsi="Arial" w:cs="Arial"/>
                <w:noProof/>
                <w:webHidden/>
                <w:sz w:val="22"/>
                <w:szCs w:val="22"/>
              </w:rPr>
              <w:t>7</w:t>
            </w:r>
            <w:r w:rsidRPr="00C25FFD">
              <w:rPr>
                <w:rFonts w:ascii="Arial" w:hAnsi="Arial" w:cs="Arial"/>
                <w:noProof/>
                <w:webHidden/>
                <w:sz w:val="22"/>
                <w:szCs w:val="22"/>
              </w:rPr>
              <w:fldChar w:fldCharType="end"/>
            </w:r>
          </w:hyperlink>
        </w:p>
        <w:p w14:paraId="1279B78A" w14:textId="3CF2B207"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701" w:history="1">
            <w:r w:rsidRPr="00C25FFD">
              <w:rPr>
                <w:rStyle w:val="Hyperlink"/>
                <w:rFonts w:ascii="Arial" w:hAnsi="Arial" w:cs="Arial"/>
                <w:noProof/>
              </w:rPr>
              <w:t>6.1</w:t>
            </w:r>
            <w:r w:rsidRPr="00C25FFD">
              <w:rPr>
                <w:rFonts w:ascii="Arial" w:eastAsiaTheme="minorEastAsia" w:hAnsi="Arial" w:cs="Arial"/>
                <w:noProof/>
                <w:lang w:eastAsia="en-GB"/>
              </w:rPr>
              <w:tab/>
            </w:r>
            <w:r w:rsidRPr="00C25FFD">
              <w:rPr>
                <w:rStyle w:val="Hyperlink"/>
                <w:rFonts w:ascii="Arial" w:hAnsi="Arial" w:cs="Arial"/>
                <w:noProof/>
              </w:rPr>
              <w:t>Political</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_Toc225670701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7</w:t>
            </w:r>
            <w:r w:rsidRPr="00C25FFD">
              <w:rPr>
                <w:rFonts w:ascii="Arial" w:hAnsi="Arial" w:cs="Arial"/>
                <w:noProof/>
                <w:webHidden/>
              </w:rPr>
              <w:fldChar w:fldCharType="end"/>
            </w:r>
          </w:hyperlink>
        </w:p>
        <w:p w14:paraId="6282F21C" w14:textId="52F3ABEA"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702" w:history="1">
            <w:r w:rsidRPr="00C25FFD">
              <w:rPr>
                <w:rStyle w:val="Hyperlink"/>
                <w:rFonts w:ascii="Arial" w:hAnsi="Arial" w:cs="Arial"/>
                <w:noProof/>
              </w:rPr>
              <w:t>6.2</w:t>
            </w:r>
            <w:r w:rsidRPr="00C25FFD">
              <w:rPr>
                <w:rFonts w:ascii="Arial" w:eastAsiaTheme="minorEastAsia" w:hAnsi="Arial" w:cs="Arial"/>
                <w:noProof/>
                <w:lang w:eastAsia="en-GB"/>
              </w:rPr>
              <w:tab/>
            </w:r>
            <w:r w:rsidRPr="00C25FFD">
              <w:rPr>
                <w:rStyle w:val="Hyperlink"/>
                <w:rFonts w:ascii="Arial" w:hAnsi="Arial" w:cs="Arial"/>
                <w:noProof/>
              </w:rPr>
              <w:t>Economic</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_Toc225670702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7</w:t>
            </w:r>
            <w:r w:rsidRPr="00C25FFD">
              <w:rPr>
                <w:rFonts w:ascii="Arial" w:hAnsi="Arial" w:cs="Arial"/>
                <w:noProof/>
                <w:webHidden/>
              </w:rPr>
              <w:fldChar w:fldCharType="end"/>
            </w:r>
          </w:hyperlink>
        </w:p>
        <w:p w14:paraId="548F193A" w14:textId="348E13BF"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703" w:history="1">
            <w:r w:rsidRPr="00C25FFD">
              <w:rPr>
                <w:rStyle w:val="Hyperlink"/>
                <w:rFonts w:ascii="Arial" w:hAnsi="Arial" w:cs="Arial"/>
                <w:noProof/>
              </w:rPr>
              <w:t>6.3</w:t>
            </w:r>
            <w:r w:rsidRPr="00C25FFD">
              <w:rPr>
                <w:rFonts w:ascii="Arial" w:eastAsiaTheme="minorEastAsia" w:hAnsi="Arial" w:cs="Arial"/>
                <w:noProof/>
                <w:lang w:eastAsia="en-GB"/>
              </w:rPr>
              <w:tab/>
            </w:r>
            <w:r w:rsidRPr="00C25FFD">
              <w:rPr>
                <w:rStyle w:val="Hyperlink"/>
                <w:rFonts w:ascii="Arial" w:hAnsi="Arial" w:cs="Arial"/>
                <w:noProof/>
              </w:rPr>
              <w:t>Social-cultural</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_Toc225670703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8</w:t>
            </w:r>
            <w:r w:rsidRPr="00C25FFD">
              <w:rPr>
                <w:rFonts w:ascii="Arial" w:hAnsi="Arial" w:cs="Arial"/>
                <w:noProof/>
                <w:webHidden/>
              </w:rPr>
              <w:fldChar w:fldCharType="end"/>
            </w:r>
          </w:hyperlink>
        </w:p>
        <w:p w14:paraId="10C7A5FB" w14:textId="730FC100"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704" w:history="1">
            <w:r w:rsidRPr="00C25FFD">
              <w:rPr>
                <w:rStyle w:val="Hyperlink"/>
                <w:rFonts w:ascii="Arial" w:hAnsi="Arial" w:cs="Arial"/>
                <w:noProof/>
              </w:rPr>
              <w:t>6.4</w:t>
            </w:r>
            <w:r w:rsidRPr="00C25FFD">
              <w:rPr>
                <w:rFonts w:ascii="Arial" w:eastAsiaTheme="minorEastAsia" w:hAnsi="Arial" w:cs="Arial"/>
                <w:noProof/>
                <w:lang w:eastAsia="en-GB"/>
              </w:rPr>
              <w:tab/>
            </w:r>
            <w:r w:rsidRPr="00C25FFD">
              <w:rPr>
                <w:rStyle w:val="Hyperlink"/>
                <w:rFonts w:ascii="Arial" w:hAnsi="Arial" w:cs="Arial"/>
                <w:noProof/>
              </w:rPr>
              <w:t>Technological Analysis</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_Toc225670704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8</w:t>
            </w:r>
            <w:r w:rsidRPr="00C25FFD">
              <w:rPr>
                <w:rFonts w:ascii="Arial" w:hAnsi="Arial" w:cs="Arial"/>
                <w:noProof/>
                <w:webHidden/>
              </w:rPr>
              <w:fldChar w:fldCharType="end"/>
            </w:r>
          </w:hyperlink>
        </w:p>
        <w:p w14:paraId="563754D7" w14:textId="55611D5C"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705" w:history="1">
            <w:r w:rsidRPr="00C25FFD">
              <w:rPr>
                <w:rStyle w:val="Hyperlink"/>
                <w:rFonts w:ascii="Arial" w:hAnsi="Arial" w:cs="Arial"/>
                <w:noProof/>
              </w:rPr>
              <w:t>6.5</w:t>
            </w:r>
            <w:r w:rsidRPr="00C25FFD">
              <w:rPr>
                <w:rFonts w:ascii="Arial" w:eastAsiaTheme="minorEastAsia" w:hAnsi="Arial" w:cs="Arial"/>
                <w:noProof/>
                <w:lang w:eastAsia="en-GB"/>
              </w:rPr>
              <w:tab/>
            </w:r>
            <w:r w:rsidRPr="00C25FFD">
              <w:rPr>
                <w:rStyle w:val="Hyperlink"/>
                <w:rFonts w:ascii="Arial" w:hAnsi="Arial" w:cs="Arial"/>
                <w:noProof/>
              </w:rPr>
              <w:t>Environmental</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_Toc225670705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9</w:t>
            </w:r>
            <w:r w:rsidRPr="00C25FFD">
              <w:rPr>
                <w:rFonts w:ascii="Arial" w:hAnsi="Arial" w:cs="Arial"/>
                <w:noProof/>
                <w:webHidden/>
              </w:rPr>
              <w:fldChar w:fldCharType="end"/>
            </w:r>
          </w:hyperlink>
        </w:p>
        <w:p w14:paraId="23BEA0F6" w14:textId="4850E47C"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706" w:history="1">
            <w:r w:rsidRPr="00C25FFD">
              <w:rPr>
                <w:rStyle w:val="Hyperlink"/>
                <w:rFonts w:ascii="Arial" w:hAnsi="Arial" w:cs="Arial"/>
                <w:noProof/>
              </w:rPr>
              <w:t>6.6</w:t>
            </w:r>
            <w:r w:rsidRPr="00C25FFD">
              <w:rPr>
                <w:rFonts w:ascii="Arial" w:eastAsiaTheme="minorEastAsia" w:hAnsi="Arial" w:cs="Arial"/>
                <w:noProof/>
                <w:lang w:eastAsia="en-GB"/>
              </w:rPr>
              <w:tab/>
            </w:r>
            <w:r w:rsidRPr="00C25FFD">
              <w:rPr>
                <w:rStyle w:val="Hyperlink"/>
                <w:rFonts w:ascii="Arial" w:hAnsi="Arial" w:cs="Arial"/>
                <w:noProof/>
              </w:rPr>
              <w:t>Legal</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_Toc225670706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10</w:t>
            </w:r>
            <w:r w:rsidRPr="00C25FFD">
              <w:rPr>
                <w:rFonts w:ascii="Arial" w:hAnsi="Arial" w:cs="Arial"/>
                <w:noProof/>
                <w:webHidden/>
              </w:rPr>
              <w:fldChar w:fldCharType="end"/>
            </w:r>
          </w:hyperlink>
        </w:p>
        <w:p w14:paraId="6331C393" w14:textId="3A6EBF87"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707" w:history="1">
            <w:r w:rsidRPr="00C25FFD">
              <w:rPr>
                <w:rStyle w:val="Hyperlink"/>
                <w:rFonts w:ascii="Arial" w:hAnsi="Arial" w:cs="Arial"/>
                <w:noProof/>
              </w:rPr>
              <w:t>6.7</w:t>
            </w:r>
            <w:r w:rsidRPr="00C25FFD">
              <w:rPr>
                <w:rFonts w:ascii="Arial" w:eastAsiaTheme="minorEastAsia" w:hAnsi="Arial" w:cs="Arial"/>
                <w:noProof/>
                <w:lang w:eastAsia="en-GB"/>
              </w:rPr>
              <w:tab/>
            </w:r>
            <w:r w:rsidRPr="00C25FFD">
              <w:rPr>
                <w:rStyle w:val="Hyperlink"/>
                <w:rFonts w:ascii="Arial" w:hAnsi="Arial" w:cs="Arial"/>
                <w:noProof/>
              </w:rPr>
              <w:t>Strategic Analysis - SWOT</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_Toc225670707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10</w:t>
            </w:r>
            <w:r w:rsidRPr="00C25FFD">
              <w:rPr>
                <w:rFonts w:ascii="Arial" w:hAnsi="Arial" w:cs="Arial"/>
                <w:noProof/>
                <w:webHidden/>
              </w:rPr>
              <w:fldChar w:fldCharType="end"/>
            </w:r>
          </w:hyperlink>
        </w:p>
        <w:p w14:paraId="0728BFD0" w14:textId="02D199E9" w:rsidR="00C25FFD" w:rsidRPr="00C25FFD" w:rsidRDefault="00C25FFD" w:rsidP="00C25FFD">
          <w:pPr>
            <w:pStyle w:val="TOC1"/>
            <w:tabs>
              <w:tab w:val="left" w:pos="480"/>
              <w:tab w:val="right" w:leader="dot" w:pos="9016"/>
            </w:tabs>
            <w:spacing w:line="360" w:lineRule="auto"/>
            <w:rPr>
              <w:rFonts w:ascii="Arial" w:eastAsiaTheme="minorEastAsia" w:hAnsi="Arial" w:cs="Arial"/>
              <w:noProof/>
              <w:sz w:val="22"/>
              <w:szCs w:val="22"/>
              <w:lang w:val="en-GB" w:eastAsia="en-GB"/>
            </w:rPr>
          </w:pPr>
          <w:hyperlink w:anchor="_Toc225670708" w:history="1">
            <w:r w:rsidRPr="00C25FFD">
              <w:rPr>
                <w:rStyle w:val="Hyperlink"/>
                <w:rFonts w:ascii="Arial" w:hAnsi="Arial" w:cs="Arial"/>
                <w:noProof/>
                <w:sz w:val="22"/>
                <w:szCs w:val="22"/>
              </w:rPr>
              <w:t>7</w:t>
            </w:r>
            <w:r w:rsidRPr="00C25FFD">
              <w:rPr>
                <w:rFonts w:ascii="Arial" w:eastAsiaTheme="minorEastAsia" w:hAnsi="Arial" w:cs="Arial"/>
                <w:noProof/>
                <w:sz w:val="22"/>
                <w:szCs w:val="22"/>
                <w:lang w:val="en-GB" w:eastAsia="en-GB"/>
              </w:rPr>
              <w:tab/>
            </w:r>
            <w:r w:rsidRPr="00C25FFD">
              <w:rPr>
                <w:rStyle w:val="Hyperlink"/>
                <w:rFonts w:ascii="Arial" w:hAnsi="Arial" w:cs="Arial"/>
                <w:noProof/>
                <w:sz w:val="22"/>
                <w:szCs w:val="22"/>
              </w:rPr>
              <w:t>Strategy Formulation</w:t>
            </w:r>
            <w:r w:rsidRPr="00C25FFD">
              <w:rPr>
                <w:rFonts w:ascii="Arial" w:hAnsi="Arial" w:cs="Arial"/>
                <w:noProof/>
                <w:webHidden/>
                <w:sz w:val="22"/>
                <w:szCs w:val="22"/>
              </w:rPr>
              <w:tab/>
            </w:r>
            <w:r w:rsidRPr="00C25FFD">
              <w:rPr>
                <w:rFonts w:ascii="Arial" w:hAnsi="Arial" w:cs="Arial"/>
                <w:noProof/>
                <w:webHidden/>
                <w:sz w:val="22"/>
                <w:szCs w:val="22"/>
              </w:rPr>
              <w:fldChar w:fldCharType="begin"/>
            </w:r>
            <w:r w:rsidRPr="00C25FFD">
              <w:rPr>
                <w:rFonts w:ascii="Arial" w:hAnsi="Arial" w:cs="Arial"/>
                <w:noProof/>
                <w:webHidden/>
                <w:sz w:val="22"/>
                <w:szCs w:val="22"/>
              </w:rPr>
              <w:instrText xml:space="preserve"> PAGEREF _Toc225670708 \h </w:instrText>
            </w:r>
            <w:r w:rsidRPr="00C25FFD">
              <w:rPr>
                <w:rFonts w:ascii="Arial" w:hAnsi="Arial" w:cs="Arial"/>
                <w:noProof/>
                <w:webHidden/>
                <w:sz w:val="22"/>
                <w:szCs w:val="22"/>
              </w:rPr>
            </w:r>
            <w:r w:rsidRPr="00C25FFD">
              <w:rPr>
                <w:rFonts w:ascii="Arial" w:hAnsi="Arial" w:cs="Arial"/>
                <w:noProof/>
                <w:webHidden/>
                <w:sz w:val="22"/>
                <w:szCs w:val="22"/>
              </w:rPr>
              <w:fldChar w:fldCharType="separate"/>
            </w:r>
            <w:r w:rsidRPr="00C25FFD">
              <w:rPr>
                <w:rFonts w:ascii="Arial" w:hAnsi="Arial" w:cs="Arial"/>
                <w:noProof/>
                <w:webHidden/>
                <w:sz w:val="22"/>
                <w:szCs w:val="22"/>
              </w:rPr>
              <w:t>10</w:t>
            </w:r>
            <w:r w:rsidRPr="00C25FFD">
              <w:rPr>
                <w:rFonts w:ascii="Arial" w:hAnsi="Arial" w:cs="Arial"/>
                <w:noProof/>
                <w:webHidden/>
                <w:sz w:val="22"/>
                <w:szCs w:val="22"/>
              </w:rPr>
              <w:fldChar w:fldCharType="end"/>
            </w:r>
          </w:hyperlink>
        </w:p>
        <w:p w14:paraId="41534722" w14:textId="25CB7B4B"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709" w:history="1">
            <w:r w:rsidRPr="00C25FFD">
              <w:rPr>
                <w:rStyle w:val="Hyperlink"/>
                <w:rFonts w:ascii="Arial" w:hAnsi="Arial" w:cs="Arial"/>
                <w:noProof/>
              </w:rPr>
              <w:t>7.1</w:t>
            </w:r>
            <w:r w:rsidRPr="00C25FFD">
              <w:rPr>
                <w:rFonts w:ascii="Arial" w:eastAsiaTheme="minorEastAsia" w:hAnsi="Arial" w:cs="Arial"/>
                <w:noProof/>
                <w:lang w:eastAsia="en-GB"/>
              </w:rPr>
              <w:tab/>
            </w:r>
            <w:r w:rsidRPr="00C25FFD">
              <w:rPr>
                <w:rStyle w:val="Hyperlink"/>
                <w:rFonts w:ascii="Arial" w:hAnsi="Arial" w:cs="Arial"/>
                <w:noProof/>
              </w:rPr>
              <w:t>Expand EV charging stations to achieve market leadership</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_Toc225670709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10</w:t>
            </w:r>
            <w:r w:rsidRPr="00C25FFD">
              <w:rPr>
                <w:rFonts w:ascii="Arial" w:hAnsi="Arial" w:cs="Arial"/>
                <w:noProof/>
                <w:webHidden/>
              </w:rPr>
              <w:fldChar w:fldCharType="end"/>
            </w:r>
          </w:hyperlink>
        </w:p>
        <w:p w14:paraId="32DCC283" w14:textId="31A4CD7A"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710" w:history="1">
            <w:r w:rsidRPr="00C25FFD">
              <w:rPr>
                <w:rStyle w:val="Hyperlink"/>
                <w:rFonts w:ascii="Arial" w:hAnsi="Arial" w:cs="Arial"/>
                <w:noProof/>
              </w:rPr>
              <w:t>7.2</w:t>
            </w:r>
            <w:r w:rsidRPr="00C25FFD">
              <w:rPr>
                <w:rFonts w:ascii="Arial" w:eastAsiaTheme="minorEastAsia" w:hAnsi="Arial" w:cs="Arial"/>
                <w:noProof/>
                <w:lang w:eastAsia="en-GB"/>
              </w:rPr>
              <w:tab/>
            </w:r>
            <w:r w:rsidRPr="00C25FFD">
              <w:rPr>
                <w:rStyle w:val="Hyperlink"/>
                <w:rFonts w:ascii="Arial" w:hAnsi="Arial" w:cs="Arial"/>
                <w:noProof/>
              </w:rPr>
              <w:t>Strengthen production and supply chain for electric battery</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_Toc225670710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11</w:t>
            </w:r>
            <w:r w:rsidRPr="00C25FFD">
              <w:rPr>
                <w:rFonts w:ascii="Arial" w:hAnsi="Arial" w:cs="Arial"/>
                <w:noProof/>
                <w:webHidden/>
              </w:rPr>
              <w:fldChar w:fldCharType="end"/>
            </w:r>
          </w:hyperlink>
        </w:p>
        <w:p w14:paraId="5A1EE94A" w14:textId="2A40E731" w:rsidR="00C25FFD" w:rsidRPr="00C25FFD" w:rsidRDefault="00C25FFD" w:rsidP="00C25FFD">
          <w:pPr>
            <w:pStyle w:val="TOC2"/>
            <w:tabs>
              <w:tab w:val="left" w:pos="960"/>
              <w:tab w:val="right" w:leader="dot" w:pos="9016"/>
            </w:tabs>
            <w:spacing w:line="360" w:lineRule="auto"/>
            <w:rPr>
              <w:rFonts w:ascii="Arial" w:eastAsiaTheme="minorEastAsia" w:hAnsi="Arial" w:cs="Arial"/>
              <w:noProof/>
              <w:lang w:eastAsia="en-GB"/>
            </w:rPr>
          </w:pPr>
          <w:hyperlink w:anchor="_Toc225670711" w:history="1">
            <w:r w:rsidRPr="00C25FFD">
              <w:rPr>
                <w:rStyle w:val="Hyperlink"/>
                <w:rFonts w:ascii="Arial" w:hAnsi="Arial" w:cs="Arial"/>
                <w:noProof/>
              </w:rPr>
              <w:t>7.3</w:t>
            </w:r>
            <w:r w:rsidRPr="00C25FFD">
              <w:rPr>
                <w:rFonts w:ascii="Arial" w:eastAsiaTheme="minorEastAsia" w:hAnsi="Arial" w:cs="Arial"/>
                <w:noProof/>
                <w:lang w:eastAsia="en-GB"/>
              </w:rPr>
              <w:tab/>
            </w:r>
            <w:r w:rsidRPr="00C25FFD">
              <w:rPr>
                <w:rStyle w:val="Hyperlink"/>
                <w:rFonts w:ascii="Arial" w:hAnsi="Arial" w:cs="Arial"/>
                <w:noProof/>
              </w:rPr>
              <w:t>Increase market penetration through low-cost product units</w:t>
            </w:r>
            <w:r w:rsidRPr="00C25FFD">
              <w:rPr>
                <w:rFonts w:ascii="Arial" w:hAnsi="Arial" w:cs="Arial"/>
                <w:noProof/>
                <w:webHidden/>
              </w:rPr>
              <w:tab/>
            </w:r>
            <w:r w:rsidRPr="00C25FFD">
              <w:rPr>
                <w:rFonts w:ascii="Arial" w:hAnsi="Arial" w:cs="Arial"/>
                <w:noProof/>
                <w:webHidden/>
              </w:rPr>
              <w:fldChar w:fldCharType="begin"/>
            </w:r>
            <w:r w:rsidRPr="00C25FFD">
              <w:rPr>
                <w:rFonts w:ascii="Arial" w:hAnsi="Arial" w:cs="Arial"/>
                <w:noProof/>
                <w:webHidden/>
              </w:rPr>
              <w:instrText xml:space="preserve"> PAGEREF _Toc225670711 \h </w:instrText>
            </w:r>
            <w:r w:rsidRPr="00C25FFD">
              <w:rPr>
                <w:rFonts w:ascii="Arial" w:hAnsi="Arial" w:cs="Arial"/>
                <w:noProof/>
                <w:webHidden/>
              </w:rPr>
            </w:r>
            <w:r w:rsidRPr="00C25FFD">
              <w:rPr>
                <w:rFonts w:ascii="Arial" w:hAnsi="Arial" w:cs="Arial"/>
                <w:noProof/>
                <w:webHidden/>
              </w:rPr>
              <w:fldChar w:fldCharType="separate"/>
            </w:r>
            <w:r w:rsidRPr="00C25FFD">
              <w:rPr>
                <w:rFonts w:ascii="Arial" w:hAnsi="Arial" w:cs="Arial"/>
                <w:noProof/>
                <w:webHidden/>
              </w:rPr>
              <w:t>11</w:t>
            </w:r>
            <w:r w:rsidRPr="00C25FFD">
              <w:rPr>
                <w:rFonts w:ascii="Arial" w:hAnsi="Arial" w:cs="Arial"/>
                <w:noProof/>
                <w:webHidden/>
              </w:rPr>
              <w:fldChar w:fldCharType="end"/>
            </w:r>
          </w:hyperlink>
        </w:p>
        <w:p w14:paraId="6EE8A395" w14:textId="60C8D6AE" w:rsidR="00C25FFD" w:rsidRPr="00C25FFD" w:rsidRDefault="00C25FFD" w:rsidP="00C25FFD">
          <w:pPr>
            <w:pStyle w:val="TOC1"/>
            <w:tabs>
              <w:tab w:val="left" w:pos="480"/>
              <w:tab w:val="right" w:leader="dot" w:pos="9016"/>
            </w:tabs>
            <w:spacing w:line="360" w:lineRule="auto"/>
            <w:rPr>
              <w:rFonts w:ascii="Arial" w:eastAsiaTheme="minorEastAsia" w:hAnsi="Arial" w:cs="Arial"/>
              <w:noProof/>
              <w:sz w:val="22"/>
              <w:szCs w:val="22"/>
              <w:lang w:val="en-GB" w:eastAsia="en-GB"/>
            </w:rPr>
          </w:pPr>
          <w:hyperlink w:anchor="_Toc225670712" w:history="1">
            <w:r w:rsidRPr="00C25FFD">
              <w:rPr>
                <w:rStyle w:val="Hyperlink"/>
                <w:rFonts w:ascii="Arial" w:hAnsi="Arial" w:cs="Arial"/>
                <w:noProof/>
                <w:sz w:val="22"/>
                <w:szCs w:val="22"/>
              </w:rPr>
              <w:t>8</w:t>
            </w:r>
            <w:r w:rsidRPr="00C25FFD">
              <w:rPr>
                <w:rFonts w:ascii="Arial" w:eastAsiaTheme="minorEastAsia" w:hAnsi="Arial" w:cs="Arial"/>
                <w:noProof/>
                <w:sz w:val="22"/>
                <w:szCs w:val="22"/>
                <w:lang w:val="en-GB" w:eastAsia="en-GB"/>
              </w:rPr>
              <w:tab/>
            </w:r>
            <w:r w:rsidRPr="00C25FFD">
              <w:rPr>
                <w:rStyle w:val="Hyperlink"/>
                <w:rFonts w:ascii="Arial" w:hAnsi="Arial" w:cs="Arial"/>
                <w:noProof/>
                <w:sz w:val="22"/>
                <w:szCs w:val="22"/>
              </w:rPr>
              <w:t>Conclusion and Recommendations</w:t>
            </w:r>
            <w:r w:rsidRPr="00C25FFD">
              <w:rPr>
                <w:rFonts w:ascii="Arial" w:hAnsi="Arial" w:cs="Arial"/>
                <w:noProof/>
                <w:webHidden/>
                <w:sz w:val="22"/>
                <w:szCs w:val="22"/>
              </w:rPr>
              <w:tab/>
            </w:r>
            <w:r w:rsidRPr="00C25FFD">
              <w:rPr>
                <w:rFonts w:ascii="Arial" w:hAnsi="Arial" w:cs="Arial"/>
                <w:noProof/>
                <w:webHidden/>
                <w:sz w:val="22"/>
                <w:szCs w:val="22"/>
              </w:rPr>
              <w:fldChar w:fldCharType="begin"/>
            </w:r>
            <w:r w:rsidRPr="00C25FFD">
              <w:rPr>
                <w:rFonts w:ascii="Arial" w:hAnsi="Arial" w:cs="Arial"/>
                <w:noProof/>
                <w:webHidden/>
                <w:sz w:val="22"/>
                <w:szCs w:val="22"/>
              </w:rPr>
              <w:instrText xml:space="preserve"> PAGEREF _Toc225670712 \h </w:instrText>
            </w:r>
            <w:r w:rsidRPr="00C25FFD">
              <w:rPr>
                <w:rFonts w:ascii="Arial" w:hAnsi="Arial" w:cs="Arial"/>
                <w:noProof/>
                <w:webHidden/>
                <w:sz w:val="22"/>
                <w:szCs w:val="22"/>
              </w:rPr>
            </w:r>
            <w:r w:rsidRPr="00C25FFD">
              <w:rPr>
                <w:rFonts w:ascii="Arial" w:hAnsi="Arial" w:cs="Arial"/>
                <w:noProof/>
                <w:webHidden/>
                <w:sz w:val="22"/>
                <w:szCs w:val="22"/>
              </w:rPr>
              <w:fldChar w:fldCharType="separate"/>
            </w:r>
            <w:r w:rsidRPr="00C25FFD">
              <w:rPr>
                <w:rFonts w:ascii="Arial" w:hAnsi="Arial" w:cs="Arial"/>
                <w:noProof/>
                <w:webHidden/>
                <w:sz w:val="22"/>
                <w:szCs w:val="22"/>
              </w:rPr>
              <w:t>12</w:t>
            </w:r>
            <w:r w:rsidRPr="00C25FFD">
              <w:rPr>
                <w:rFonts w:ascii="Arial" w:hAnsi="Arial" w:cs="Arial"/>
                <w:noProof/>
                <w:webHidden/>
                <w:sz w:val="22"/>
                <w:szCs w:val="22"/>
              </w:rPr>
              <w:fldChar w:fldCharType="end"/>
            </w:r>
          </w:hyperlink>
        </w:p>
        <w:p w14:paraId="6DD873F3" w14:textId="2FEEC24A" w:rsidR="00C25FFD" w:rsidRPr="00C25FFD" w:rsidRDefault="00C25FFD" w:rsidP="00C25FFD">
          <w:pPr>
            <w:pStyle w:val="TOC1"/>
            <w:tabs>
              <w:tab w:val="left" w:pos="480"/>
              <w:tab w:val="right" w:leader="dot" w:pos="9016"/>
            </w:tabs>
            <w:spacing w:line="360" w:lineRule="auto"/>
            <w:rPr>
              <w:rFonts w:ascii="Arial" w:eastAsiaTheme="minorEastAsia" w:hAnsi="Arial" w:cs="Arial"/>
              <w:noProof/>
              <w:sz w:val="22"/>
              <w:szCs w:val="22"/>
              <w:lang w:val="en-GB" w:eastAsia="en-GB"/>
            </w:rPr>
          </w:pPr>
          <w:hyperlink w:anchor="_Toc225670713" w:history="1">
            <w:r w:rsidRPr="00C25FFD">
              <w:rPr>
                <w:rStyle w:val="Hyperlink"/>
                <w:rFonts w:ascii="Arial" w:hAnsi="Arial" w:cs="Arial"/>
                <w:noProof/>
                <w:sz w:val="22"/>
                <w:szCs w:val="22"/>
              </w:rPr>
              <w:t>9</w:t>
            </w:r>
            <w:r w:rsidRPr="00C25FFD">
              <w:rPr>
                <w:rFonts w:ascii="Arial" w:eastAsiaTheme="minorEastAsia" w:hAnsi="Arial" w:cs="Arial"/>
                <w:noProof/>
                <w:sz w:val="22"/>
                <w:szCs w:val="22"/>
                <w:lang w:val="en-GB" w:eastAsia="en-GB"/>
              </w:rPr>
              <w:tab/>
            </w:r>
            <w:r w:rsidRPr="00C25FFD">
              <w:rPr>
                <w:rStyle w:val="Hyperlink"/>
                <w:rFonts w:ascii="Arial" w:hAnsi="Arial" w:cs="Arial"/>
                <w:noProof/>
                <w:sz w:val="22"/>
                <w:szCs w:val="22"/>
              </w:rPr>
              <w:t>References</w:t>
            </w:r>
            <w:r w:rsidRPr="00C25FFD">
              <w:rPr>
                <w:rFonts w:ascii="Arial" w:hAnsi="Arial" w:cs="Arial"/>
                <w:noProof/>
                <w:webHidden/>
                <w:sz w:val="22"/>
                <w:szCs w:val="22"/>
              </w:rPr>
              <w:tab/>
            </w:r>
            <w:r w:rsidRPr="00C25FFD">
              <w:rPr>
                <w:rFonts w:ascii="Arial" w:hAnsi="Arial" w:cs="Arial"/>
                <w:noProof/>
                <w:webHidden/>
                <w:sz w:val="22"/>
                <w:szCs w:val="22"/>
              </w:rPr>
              <w:fldChar w:fldCharType="begin"/>
            </w:r>
            <w:r w:rsidRPr="00C25FFD">
              <w:rPr>
                <w:rFonts w:ascii="Arial" w:hAnsi="Arial" w:cs="Arial"/>
                <w:noProof/>
                <w:webHidden/>
                <w:sz w:val="22"/>
                <w:szCs w:val="22"/>
              </w:rPr>
              <w:instrText xml:space="preserve"> PAGEREF _Toc225670713 \h </w:instrText>
            </w:r>
            <w:r w:rsidRPr="00C25FFD">
              <w:rPr>
                <w:rFonts w:ascii="Arial" w:hAnsi="Arial" w:cs="Arial"/>
                <w:noProof/>
                <w:webHidden/>
                <w:sz w:val="22"/>
                <w:szCs w:val="22"/>
              </w:rPr>
            </w:r>
            <w:r w:rsidRPr="00C25FFD">
              <w:rPr>
                <w:rFonts w:ascii="Arial" w:hAnsi="Arial" w:cs="Arial"/>
                <w:noProof/>
                <w:webHidden/>
                <w:sz w:val="22"/>
                <w:szCs w:val="22"/>
              </w:rPr>
              <w:fldChar w:fldCharType="separate"/>
            </w:r>
            <w:r w:rsidRPr="00C25FFD">
              <w:rPr>
                <w:rFonts w:ascii="Arial" w:hAnsi="Arial" w:cs="Arial"/>
                <w:noProof/>
                <w:webHidden/>
                <w:sz w:val="22"/>
                <w:szCs w:val="22"/>
              </w:rPr>
              <w:t>13</w:t>
            </w:r>
            <w:r w:rsidRPr="00C25FFD">
              <w:rPr>
                <w:rFonts w:ascii="Arial" w:hAnsi="Arial" w:cs="Arial"/>
                <w:noProof/>
                <w:webHidden/>
                <w:sz w:val="22"/>
                <w:szCs w:val="22"/>
              </w:rPr>
              <w:fldChar w:fldCharType="end"/>
            </w:r>
          </w:hyperlink>
        </w:p>
        <w:p w14:paraId="5EE41139" w14:textId="23E535FA" w:rsidR="004610A1" w:rsidRPr="00302127" w:rsidRDefault="004610A1" w:rsidP="00C25FFD">
          <w:pPr>
            <w:spacing w:after="0" w:line="360" w:lineRule="auto"/>
            <w:rPr>
              <w:rFonts w:ascii="Arial" w:hAnsi="Arial" w:cs="Arial"/>
            </w:rPr>
          </w:pPr>
          <w:r w:rsidRPr="00C25FFD">
            <w:rPr>
              <w:rFonts w:ascii="Arial" w:hAnsi="Arial" w:cs="Arial"/>
              <w:b/>
              <w:bCs/>
              <w:noProof/>
            </w:rPr>
            <w:fldChar w:fldCharType="end"/>
          </w:r>
        </w:p>
      </w:sdtContent>
    </w:sdt>
    <w:p w14:paraId="3593E8B4" w14:textId="06DF3069" w:rsidR="00930CEE" w:rsidRPr="00D670B1" w:rsidRDefault="00AB1F93" w:rsidP="00D57628">
      <w:pPr>
        <w:spacing w:line="360" w:lineRule="auto"/>
        <w:rPr>
          <w:rFonts w:ascii="Arial" w:hAnsi="Arial" w:cs="Arial"/>
          <w:lang w:val="en-US"/>
        </w:rPr>
      </w:pPr>
      <w:r w:rsidRPr="006C4090">
        <w:rPr>
          <w:rFonts w:ascii="Arial" w:hAnsi="Arial" w:cs="Arial"/>
          <w:lang w:val="en-US"/>
        </w:rPr>
        <w:br w:type="page"/>
      </w:r>
    </w:p>
    <w:p w14:paraId="71995493" w14:textId="6DC901ED" w:rsidR="009F55E3" w:rsidRPr="00D670B1" w:rsidRDefault="004610A1" w:rsidP="00D670B1">
      <w:pPr>
        <w:pStyle w:val="Heading1"/>
        <w:spacing w:line="360" w:lineRule="auto"/>
        <w:rPr>
          <w:rFonts w:cs="Arial"/>
          <w:szCs w:val="22"/>
          <w:lang w:val="en-US"/>
        </w:rPr>
      </w:pPr>
      <w:bookmarkStart w:id="0" w:name="_Toc225670692"/>
      <w:r w:rsidRPr="00D670B1">
        <w:rPr>
          <w:rFonts w:cs="Arial"/>
          <w:szCs w:val="22"/>
          <w:lang w:val="en-US"/>
        </w:rPr>
        <w:lastRenderedPageBreak/>
        <w:t>Executive Summary</w:t>
      </w:r>
      <w:bookmarkEnd w:id="0"/>
      <w:r w:rsidRPr="00D670B1">
        <w:rPr>
          <w:rFonts w:cs="Arial"/>
          <w:szCs w:val="22"/>
          <w:lang w:val="en-US"/>
        </w:rPr>
        <w:t xml:space="preserve"> </w:t>
      </w:r>
    </w:p>
    <w:p w14:paraId="140375AF" w14:textId="0EE235C6" w:rsidR="004D191E" w:rsidRDefault="009C0FF0" w:rsidP="004E7A09">
      <w:pPr>
        <w:spacing w:line="360" w:lineRule="auto"/>
        <w:ind w:firstLine="720"/>
        <w:rPr>
          <w:rFonts w:ascii="Arial" w:hAnsi="Arial" w:cs="Arial"/>
          <w:lang w:val="en-US"/>
        </w:rPr>
      </w:pPr>
      <w:r w:rsidRPr="00D670B1">
        <w:rPr>
          <w:rFonts w:ascii="Arial" w:hAnsi="Arial" w:cs="Arial"/>
          <w:lang w:val="en-US"/>
        </w:rPr>
        <w:t>Every company whether it is large or small, relies on strategic management to guide</w:t>
      </w:r>
      <w:r w:rsidR="00E51450" w:rsidRPr="00D670B1">
        <w:rPr>
          <w:rFonts w:ascii="Arial" w:hAnsi="Arial" w:cs="Arial"/>
          <w:lang w:val="en-US"/>
        </w:rPr>
        <w:t xml:space="preserve"> how to obtain unique capabilities, build resource, and assess the market to react accordingly. </w:t>
      </w:r>
      <w:r w:rsidR="00E37CDA">
        <w:rPr>
          <w:rFonts w:ascii="Arial" w:hAnsi="Arial" w:cs="Arial"/>
          <w:lang w:val="en-US"/>
        </w:rPr>
        <w:t>Analysis of the UK automotive industry reveal major opportunities in increasing demand for EV vehicles, support from the government through net zero emission policies</w:t>
      </w:r>
      <w:r w:rsidR="007412E8">
        <w:rPr>
          <w:rFonts w:ascii="Arial" w:hAnsi="Arial" w:cs="Arial"/>
          <w:lang w:val="en-US"/>
        </w:rPr>
        <w:t>, and lower inflation and interest rates</w:t>
      </w:r>
      <w:r w:rsidR="00E37CDA">
        <w:rPr>
          <w:rFonts w:ascii="Arial" w:hAnsi="Arial" w:cs="Arial"/>
          <w:lang w:val="en-US"/>
        </w:rPr>
        <w:t xml:space="preserve">. </w:t>
      </w:r>
      <w:r w:rsidR="009B14DA">
        <w:rPr>
          <w:rFonts w:ascii="Arial" w:hAnsi="Arial" w:cs="Arial"/>
          <w:lang w:val="en-US"/>
        </w:rPr>
        <w:t xml:space="preserve">However, lower charging infrastructures, electric batteries, and pressure to transition by 2035 remain a huddle for many companies. Analysis of Tesla Motors internal environment reveal strong performance in the UK, </w:t>
      </w:r>
      <w:r w:rsidR="004D191E">
        <w:rPr>
          <w:rFonts w:ascii="Arial" w:hAnsi="Arial" w:cs="Arial"/>
          <w:lang w:val="en-US"/>
        </w:rPr>
        <w:t xml:space="preserve">ability to introduce new products, and strong transition to full EV. </w:t>
      </w:r>
    </w:p>
    <w:p w14:paraId="72ECC0E9" w14:textId="786D9D8A" w:rsidR="00B10126" w:rsidRPr="00D670B1" w:rsidRDefault="004D191E" w:rsidP="0031327F">
      <w:pPr>
        <w:spacing w:line="360" w:lineRule="auto"/>
        <w:ind w:firstLine="720"/>
        <w:rPr>
          <w:rFonts w:ascii="Arial" w:hAnsi="Arial" w:cs="Arial"/>
          <w:lang w:val="en-US"/>
        </w:rPr>
      </w:pPr>
      <w:r>
        <w:rPr>
          <w:rFonts w:ascii="Arial" w:hAnsi="Arial" w:cs="Arial"/>
          <w:lang w:val="en-US"/>
        </w:rPr>
        <w:t xml:space="preserve">Besides, three strategic moves would help </w:t>
      </w:r>
      <w:r w:rsidR="008D118F">
        <w:rPr>
          <w:rFonts w:ascii="Arial" w:hAnsi="Arial" w:cs="Arial"/>
          <w:lang w:val="en-US"/>
        </w:rPr>
        <w:t xml:space="preserve">strengthen the current </w:t>
      </w:r>
      <w:r w:rsidR="00AE1D94">
        <w:rPr>
          <w:rFonts w:ascii="Arial" w:hAnsi="Arial" w:cs="Arial"/>
          <w:lang w:val="en-US"/>
        </w:rPr>
        <w:t xml:space="preserve">weaknesses and overcome threats in the market. Strategic management should now leverage on its strengths to harness opportunities available in the UK market. </w:t>
      </w:r>
      <w:r w:rsidR="00DD460E">
        <w:rPr>
          <w:rFonts w:ascii="Arial" w:hAnsi="Arial" w:cs="Arial"/>
          <w:lang w:val="en-US"/>
        </w:rPr>
        <w:t xml:space="preserve">Management should expand the EV charging stations to achieve market leadership, strengthen </w:t>
      </w:r>
      <w:r w:rsidR="0031327F">
        <w:rPr>
          <w:rFonts w:ascii="Arial" w:hAnsi="Arial" w:cs="Arial"/>
          <w:lang w:val="en-US"/>
        </w:rPr>
        <w:t xml:space="preserve">production of electric batteries, and increase market penetration by increasing production of </w:t>
      </w:r>
      <w:r w:rsidR="00E3281E">
        <w:rPr>
          <w:rFonts w:ascii="Arial" w:hAnsi="Arial" w:cs="Arial"/>
          <w:lang w:val="en-US"/>
        </w:rPr>
        <w:t>low-cost</w:t>
      </w:r>
      <w:r w:rsidR="0031327F">
        <w:rPr>
          <w:rFonts w:ascii="Arial" w:hAnsi="Arial" w:cs="Arial"/>
          <w:lang w:val="en-US"/>
        </w:rPr>
        <w:t xml:space="preserve"> EV brands. To do this, management should increase investment, </w:t>
      </w:r>
      <w:r w:rsidR="00E04D9E">
        <w:rPr>
          <w:rFonts w:ascii="Arial" w:hAnsi="Arial" w:cs="Arial"/>
          <w:lang w:val="en-US"/>
        </w:rPr>
        <w:t xml:space="preserve">bank borrowing, and strategic partnership. </w:t>
      </w:r>
    </w:p>
    <w:p w14:paraId="627F37DA" w14:textId="11FAF1AB" w:rsidR="007E5E36" w:rsidRPr="00D670B1" w:rsidRDefault="007E5E36" w:rsidP="00D670B1">
      <w:pPr>
        <w:pStyle w:val="Heading1"/>
        <w:spacing w:line="360" w:lineRule="auto"/>
        <w:rPr>
          <w:rFonts w:cs="Arial"/>
          <w:szCs w:val="22"/>
          <w:lang w:val="en-US"/>
        </w:rPr>
      </w:pPr>
      <w:bookmarkStart w:id="1" w:name="_Toc225670693"/>
      <w:r w:rsidRPr="00D670B1">
        <w:rPr>
          <w:rFonts w:cs="Arial"/>
          <w:szCs w:val="22"/>
          <w:lang w:val="en-US"/>
        </w:rPr>
        <w:t>Introduction</w:t>
      </w:r>
      <w:bookmarkEnd w:id="1"/>
    </w:p>
    <w:p w14:paraId="72D7A3DD" w14:textId="568BD91C" w:rsidR="007E5E36" w:rsidRPr="00D670B1" w:rsidRDefault="00172EC7" w:rsidP="004E7A09">
      <w:pPr>
        <w:spacing w:line="360" w:lineRule="auto"/>
        <w:ind w:firstLine="720"/>
        <w:rPr>
          <w:rFonts w:ascii="Arial" w:hAnsi="Arial" w:cs="Arial"/>
          <w:lang w:val="en-US"/>
        </w:rPr>
      </w:pPr>
      <w:r w:rsidRPr="00D670B1">
        <w:rPr>
          <w:rFonts w:ascii="Arial" w:hAnsi="Arial" w:cs="Arial"/>
          <w:lang w:val="en-US"/>
        </w:rPr>
        <w:t>Johnson</w:t>
      </w:r>
      <w:r w:rsidR="00775ECD" w:rsidRPr="00D670B1">
        <w:rPr>
          <w:rFonts w:ascii="Arial" w:hAnsi="Arial" w:cs="Arial"/>
          <w:lang w:val="en-US"/>
        </w:rPr>
        <w:t xml:space="preserve"> et al. </w:t>
      </w:r>
      <w:r w:rsidRPr="00D670B1">
        <w:rPr>
          <w:rFonts w:ascii="Arial" w:hAnsi="Arial" w:cs="Arial"/>
          <w:lang w:val="en-US"/>
        </w:rPr>
        <w:t>(</w:t>
      </w:r>
      <w:r w:rsidR="00B576AD" w:rsidRPr="00D670B1">
        <w:rPr>
          <w:rFonts w:ascii="Arial" w:hAnsi="Arial" w:cs="Arial"/>
          <w:lang w:val="en-US"/>
        </w:rPr>
        <w:t>20</w:t>
      </w:r>
      <w:r w:rsidR="00766E6C" w:rsidRPr="00D670B1">
        <w:rPr>
          <w:rFonts w:ascii="Arial" w:hAnsi="Arial" w:cs="Arial"/>
          <w:lang w:val="en-US"/>
        </w:rPr>
        <w:t>11</w:t>
      </w:r>
      <w:r w:rsidR="00B576AD" w:rsidRPr="00D670B1">
        <w:rPr>
          <w:rFonts w:ascii="Arial" w:hAnsi="Arial" w:cs="Arial"/>
          <w:lang w:val="en-US"/>
        </w:rPr>
        <w:t xml:space="preserve">) refers to a strategic management as the importance of managers in formulation and </w:t>
      </w:r>
      <w:r w:rsidR="00BE17EC" w:rsidRPr="00D670B1">
        <w:rPr>
          <w:rFonts w:ascii="Arial" w:hAnsi="Arial" w:cs="Arial"/>
          <w:lang w:val="en-US"/>
        </w:rPr>
        <w:t>implementation</w:t>
      </w:r>
      <w:r w:rsidR="00B576AD" w:rsidRPr="00D670B1">
        <w:rPr>
          <w:rFonts w:ascii="Arial" w:hAnsi="Arial" w:cs="Arial"/>
          <w:lang w:val="en-US"/>
        </w:rPr>
        <w:t xml:space="preserve"> of strategies. They argue that strategies cannot happen by themselves but need </w:t>
      </w:r>
      <w:r w:rsidR="000C7A19" w:rsidRPr="00D670B1">
        <w:rPr>
          <w:rFonts w:ascii="Arial" w:hAnsi="Arial" w:cs="Arial"/>
          <w:lang w:val="en-US"/>
        </w:rPr>
        <w:t xml:space="preserve">managers to formulate and implement an entire strategy. The function of a strategic management </w:t>
      </w:r>
      <w:r w:rsidR="00F04E6F" w:rsidRPr="00D670B1">
        <w:rPr>
          <w:rFonts w:ascii="Arial" w:hAnsi="Arial" w:cs="Arial"/>
          <w:lang w:val="en-US"/>
        </w:rPr>
        <w:t>differs</w:t>
      </w:r>
      <w:r w:rsidR="000C7A19" w:rsidRPr="00D670B1">
        <w:rPr>
          <w:rFonts w:ascii="Arial" w:hAnsi="Arial" w:cs="Arial"/>
          <w:lang w:val="en-US"/>
        </w:rPr>
        <w:t xml:space="preserve"> from </w:t>
      </w:r>
      <w:r w:rsidR="00394C30" w:rsidRPr="00D670B1">
        <w:rPr>
          <w:rFonts w:ascii="Arial" w:hAnsi="Arial" w:cs="Arial"/>
          <w:lang w:val="en-US"/>
        </w:rPr>
        <w:t>those of general management</w:t>
      </w:r>
      <w:r w:rsidR="00BD41A0" w:rsidRPr="00D670B1">
        <w:rPr>
          <w:rFonts w:ascii="Arial" w:hAnsi="Arial" w:cs="Arial"/>
          <w:lang w:val="en-US"/>
        </w:rPr>
        <w:t>. Strategic management helps companies handle complexities that arise out of ambiguous and non-routine scenarios</w:t>
      </w:r>
      <w:r w:rsidR="0092207B" w:rsidRPr="00D670B1">
        <w:rPr>
          <w:rFonts w:ascii="Arial" w:hAnsi="Arial" w:cs="Arial"/>
          <w:lang w:val="en-US"/>
        </w:rPr>
        <w:t xml:space="preserve"> that occur in and outside of a firm</w:t>
      </w:r>
      <w:r w:rsidR="00736824" w:rsidRPr="00D670B1">
        <w:rPr>
          <w:rFonts w:ascii="Arial" w:hAnsi="Arial" w:cs="Arial"/>
          <w:lang w:val="en-US"/>
        </w:rPr>
        <w:t xml:space="preserve"> (Hesterly and Barney, 2014</w:t>
      </w:r>
      <w:r w:rsidR="0092207B" w:rsidRPr="00D670B1">
        <w:rPr>
          <w:rFonts w:ascii="Arial" w:hAnsi="Arial" w:cs="Arial"/>
          <w:lang w:val="en-US"/>
        </w:rPr>
        <w:t>.</w:t>
      </w:r>
      <w:r w:rsidR="00E560F3" w:rsidRPr="00D670B1">
        <w:rPr>
          <w:rFonts w:ascii="Arial" w:hAnsi="Arial" w:cs="Arial"/>
          <w:lang w:val="en-US"/>
        </w:rPr>
        <w:t xml:space="preserve"> In </w:t>
      </w:r>
      <w:r w:rsidR="00BE17EC" w:rsidRPr="00D670B1">
        <w:rPr>
          <w:rFonts w:ascii="Arial" w:hAnsi="Arial" w:cs="Arial"/>
          <w:lang w:val="en-US"/>
        </w:rPr>
        <w:t>essence</w:t>
      </w:r>
      <w:r w:rsidR="00E560F3" w:rsidRPr="00D670B1">
        <w:rPr>
          <w:rFonts w:ascii="Arial" w:hAnsi="Arial" w:cs="Arial"/>
          <w:lang w:val="en-US"/>
        </w:rPr>
        <w:t>, strategic management ensures that management understands the strategic position of their firm</w:t>
      </w:r>
      <w:r w:rsidR="004A6E36" w:rsidRPr="00D670B1">
        <w:rPr>
          <w:rFonts w:ascii="Arial" w:hAnsi="Arial" w:cs="Arial"/>
          <w:lang w:val="en-US"/>
        </w:rPr>
        <w:t xml:space="preserve"> such us its purpose, internal capabilities, environment where it operates, str</w:t>
      </w:r>
      <w:r w:rsidR="008B7C4D" w:rsidRPr="00D670B1">
        <w:rPr>
          <w:rFonts w:ascii="Arial" w:hAnsi="Arial" w:cs="Arial"/>
          <w:lang w:val="en-US"/>
        </w:rPr>
        <w:t>o</w:t>
      </w:r>
      <w:r w:rsidR="004A6E36" w:rsidRPr="00D670B1">
        <w:rPr>
          <w:rFonts w:ascii="Arial" w:hAnsi="Arial" w:cs="Arial"/>
          <w:lang w:val="en-US"/>
        </w:rPr>
        <w:t>ng culture (</w:t>
      </w:r>
      <w:r w:rsidR="008B7C4D" w:rsidRPr="00D670B1">
        <w:rPr>
          <w:rFonts w:ascii="Arial" w:hAnsi="Arial" w:cs="Arial"/>
          <w:lang w:val="en-US"/>
        </w:rPr>
        <w:t>David, David, and David, 2017</w:t>
      </w:r>
      <w:r w:rsidR="004A6E36" w:rsidRPr="00D670B1">
        <w:rPr>
          <w:rFonts w:ascii="Arial" w:hAnsi="Arial" w:cs="Arial"/>
          <w:lang w:val="en-US"/>
        </w:rPr>
        <w:t xml:space="preserve">). In addition, strategic management guide managers in </w:t>
      </w:r>
      <w:r w:rsidR="003510E2" w:rsidRPr="00D670B1">
        <w:rPr>
          <w:rFonts w:ascii="Arial" w:hAnsi="Arial" w:cs="Arial"/>
          <w:lang w:val="en-US"/>
        </w:rPr>
        <w:t>how to develop strategic choices such as appropriate strategy at a business unit level, corporate level, or those needed to compete in</w:t>
      </w:r>
      <w:r w:rsidR="008B7C4D" w:rsidRPr="00D670B1">
        <w:rPr>
          <w:rFonts w:ascii="Arial" w:hAnsi="Arial" w:cs="Arial"/>
          <w:lang w:val="en-US"/>
        </w:rPr>
        <w:t xml:space="preserve"> </w:t>
      </w:r>
      <w:r w:rsidR="003510E2" w:rsidRPr="00D670B1">
        <w:rPr>
          <w:rFonts w:ascii="Arial" w:hAnsi="Arial" w:cs="Arial"/>
          <w:lang w:val="en-US"/>
        </w:rPr>
        <w:t xml:space="preserve">an internal environment. </w:t>
      </w:r>
      <w:r w:rsidR="00CE6D64" w:rsidRPr="00D670B1">
        <w:rPr>
          <w:rFonts w:ascii="Arial" w:hAnsi="Arial" w:cs="Arial"/>
          <w:lang w:val="en-US"/>
        </w:rPr>
        <w:t>It is through this that managers can then</w:t>
      </w:r>
      <w:r w:rsidR="008F204B">
        <w:rPr>
          <w:rFonts w:ascii="Arial" w:hAnsi="Arial" w:cs="Arial"/>
          <w:lang w:val="en-US"/>
        </w:rPr>
        <w:t xml:space="preserve"> </w:t>
      </w:r>
      <w:r w:rsidR="00CE6D64" w:rsidRPr="00D670B1">
        <w:rPr>
          <w:rFonts w:ascii="Arial" w:hAnsi="Arial" w:cs="Arial"/>
          <w:lang w:val="en-US"/>
        </w:rPr>
        <w:t>compete in future by understanding resources they need, putting in</w:t>
      </w:r>
      <w:r w:rsidR="00CF3F7C" w:rsidRPr="00D670B1">
        <w:rPr>
          <w:rFonts w:ascii="Arial" w:hAnsi="Arial" w:cs="Arial"/>
          <w:lang w:val="en-US"/>
        </w:rPr>
        <w:t xml:space="preserve"> </w:t>
      </w:r>
      <w:r w:rsidR="00CE6D64" w:rsidRPr="00D670B1">
        <w:rPr>
          <w:rFonts w:ascii="Arial" w:hAnsi="Arial" w:cs="Arial"/>
          <w:lang w:val="en-US"/>
        </w:rPr>
        <w:t>place the right processes,</w:t>
      </w:r>
      <w:r w:rsidR="00B678CE" w:rsidRPr="00D670B1">
        <w:rPr>
          <w:rFonts w:ascii="Arial" w:hAnsi="Arial" w:cs="Arial"/>
          <w:lang w:val="en-US"/>
        </w:rPr>
        <w:t xml:space="preserve"> how to change when needed.</w:t>
      </w:r>
      <w:r w:rsidR="008F204B">
        <w:rPr>
          <w:rFonts w:ascii="Arial" w:hAnsi="Arial" w:cs="Arial"/>
          <w:lang w:val="en-US"/>
        </w:rPr>
        <w:t xml:space="preserve"> </w:t>
      </w:r>
    </w:p>
    <w:p w14:paraId="6C4409F2" w14:textId="099E7FDF" w:rsidR="00CF3F7C" w:rsidRDefault="00CF3F7C" w:rsidP="004E7A09">
      <w:pPr>
        <w:spacing w:line="360" w:lineRule="auto"/>
        <w:ind w:firstLine="720"/>
        <w:rPr>
          <w:rFonts w:ascii="Arial" w:hAnsi="Arial" w:cs="Arial"/>
          <w:lang w:val="en-US"/>
        </w:rPr>
      </w:pPr>
      <w:r w:rsidRPr="00D670B1">
        <w:rPr>
          <w:rFonts w:ascii="Arial" w:hAnsi="Arial" w:cs="Arial"/>
          <w:lang w:val="en-US"/>
        </w:rPr>
        <w:t xml:space="preserve">The purpose of this report is to </w:t>
      </w:r>
      <w:r w:rsidR="00274EC4" w:rsidRPr="00D670B1">
        <w:rPr>
          <w:rFonts w:ascii="Arial" w:hAnsi="Arial" w:cs="Arial"/>
          <w:lang w:val="en-US"/>
        </w:rPr>
        <w:t xml:space="preserve">formulate a strategy that would make Tesla compete effectively in future. Besides, the report analyses the strategic position to develop appropriate strategic choices that would ensure it creates sustainable competitive </w:t>
      </w:r>
      <w:r w:rsidR="00274EC4" w:rsidRPr="00D670B1">
        <w:rPr>
          <w:rFonts w:ascii="Arial" w:hAnsi="Arial" w:cs="Arial"/>
          <w:lang w:val="en-US"/>
        </w:rPr>
        <w:lastRenderedPageBreak/>
        <w:t xml:space="preserve">advantage. </w:t>
      </w:r>
      <w:r w:rsidR="0019438F" w:rsidRPr="00D670B1">
        <w:rPr>
          <w:rFonts w:ascii="Arial" w:hAnsi="Arial" w:cs="Arial"/>
          <w:lang w:val="en-US"/>
        </w:rPr>
        <w:t xml:space="preserve">The </w:t>
      </w:r>
      <w:r w:rsidR="00274EC4" w:rsidRPr="00D670B1">
        <w:rPr>
          <w:rFonts w:ascii="Arial" w:hAnsi="Arial" w:cs="Arial"/>
          <w:lang w:val="en-US"/>
        </w:rPr>
        <w:t xml:space="preserve">report is divided into </w:t>
      </w:r>
      <w:r w:rsidR="00E402C0" w:rsidRPr="00D670B1">
        <w:rPr>
          <w:rFonts w:ascii="Arial" w:hAnsi="Arial" w:cs="Arial"/>
          <w:lang w:val="en-US"/>
        </w:rPr>
        <w:t xml:space="preserve">overview of Tesla, strategic intent, understanding of the current performance, strategy analysis, and final formulation of a strategy. </w:t>
      </w:r>
    </w:p>
    <w:p w14:paraId="0B1898D4" w14:textId="77777777" w:rsidR="00FD397D" w:rsidRPr="00D670B1" w:rsidRDefault="00FD397D" w:rsidP="00FD397D">
      <w:pPr>
        <w:pStyle w:val="Heading1"/>
        <w:spacing w:line="360" w:lineRule="auto"/>
        <w:rPr>
          <w:rFonts w:cs="Arial"/>
          <w:szCs w:val="22"/>
          <w:lang w:val="en-US"/>
        </w:rPr>
      </w:pPr>
      <w:bookmarkStart w:id="2" w:name="_Toc225670694"/>
      <w:r w:rsidRPr="00D670B1">
        <w:rPr>
          <w:rFonts w:cs="Arial"/>
          <w:szCs w:val="22"/>
          <w:lang w:val="en-US"/>
        </w:rPr>
        <w:t>Tesla Overview</w:t>
      </w:r>
      <w:bookmarkEnd w:id="2"/>
    </w:p>
    <w:p w14:paraId="31EDA537" w14:textId="2ADCF33F" w:rsidR="007C5C3F" w:rsidRDefault="00FD397D" w:rsidP="00FD397D">
      <w:pPr>
        <w:spacing w:line="360" w:lineRule="auto"/>
        <w:ind w:firstLine="720"/>
        <w:rPr>
          <w:noProof/>
        </w:rPr>
      </w:pPr>
      <w:r w:rsidRPr="00D670B1">
        <w:rPr>
          <w:rFonts w:ascii="Arial" w:hAnsi="Arial" w:cs="Arial"/>
          <w:lang w:val="en-US"/>
        </w:rPr>
        <w:t>Tesla</w:t>
      </w:r>
      <w:r>
        <w:rPr>
          <w:rFonts w:ascii="Arial" w:hAnsi="Arial" w:cs="Arial"/>
          <w:lang w:val="en-US"/>
        </w:rPr>
        <w:t xml:space="preserve"> </w:t>
      </w:r>
      <w:r w:rsidR="002524C2">
        <w:rPr>
          <w:rFonts w:ascii="Arial" w:hAnsi="Arial" w:cs="Arial"/>
          <w:lang w:val="en-US"/>
        </w:rPr>
        <w:t xml:space="preserve">Motors is an automotive company that currently operates as a </w:t>
      </w:r>
      <w:r w:rsidRPr="00D670B1">
        <w:rPr>
          <w:rFonts w:ascii="Arial" w:hAnsi="Arial" w:cs="Arial"/>
          <w:lang w:val="en-US"/>
        </w:rPr>
        <w:t>strategic business u</w:t>
      </w:r>
      <w:r w:rsidR="002524C2">
        <w:rPr>
          <w:rFonts w:ascii="Arial" w:hAnsi="Arial" w:cs="Arial"/>
          <w:lang w:val="en-US"/>
        </w:rPr>
        <w:t>nit</w:t>
      </w:r>
      <w:r w:rsidRPr="00D670B1">
        <w:rPr>
          <w:rFonts w:ascii="Arial" w:hAnsi="Arial" w:cs="Arial"/>
          <w:lang w:val="en-US"/>
        </w:rPr>
        <w:t xml:space="preserve"> for Tesla incorporation. The business unit forms part of the company responsible for developing, manufacturing, servicing as well as selling of electric vehicles across the UK market</w:t>
      </w:r>
      <w:r w:rsidR="00834C2D">
        <w:rPr>
          <w:rFonts w:ascii="Arial" w:hAnsi="Arial" w:cs="Arial"/>
          <w:lang w:val="en-US"/>
        </w:rPr>
        <w:t xml:space="preserve"> (Tesla Motors, 2024). Currently, the business unit </w:t>
      </w:r>
      <w:r w:rsidR="00952541">
        <w:rPr>
          <w:rFonts w:ascii="Arial" w:hAnsi="Arial" w:cs="Arial"/>
          <w:lang w:val="en-US"/>
        </w:rPr>
        <w:t xml:space="preserve">manufactures premium electric powered vehicles and sales to global markets in Europe, UK, US, and other parts of global markets. </w:t>
      </w:r>
      <w:r w:rsidR="00A95F8B">
        <w:rPr>
          <w:rFonts w:ascii="Arial" w:hAnsi="Arial" w:cs="Arial"/>
          <w:lang w:val="en-US"/>
        </w:rPr>
        <w:t xml:space="preserve">Tesla has successfully launched six categories of premium EV cars </w:t>
      </w:r>
      <w:r w:rsidR="00C87C03">
        <w:rPr>
          <w:rFonts w:ascii="Arial" w:hAnsi="Arial" w:cs="Arial"/>
          <w:lang w:val="en-US"/>
        </w:rPr>
        <w:t xml:space="preserve">- </w:t>
      </w:r>
      <w:r w:rsidRPr="00D670B1">
        <w:rPr>
          <w:rFonts w:ascii="Arial" w:hAnsi="Arial" w:cs="Arial"/>
          <w:lang w:val="en-US"/>
        </w:rPr>
        <w:t xml:space="preserve">Tesla Model 3, Model Y, Model S, Model X, </w:t>
      </w:r>
      <w:r w:rsidR="007C5C3F">
        <w:rPr>
          <w:rFonts w:ascii="Arial" w:hAnsi="Arial" w:cs="Arial"/>
          <w:lang w:val="en-US"/>
        </w:rPr>
        <w:t xml:space="preserve">Inventory, </w:t>
      </w:r>
      <w:r w:rsidR="00C87C03">
        <w:rPr>
          <w:rFonts w:ascii="Arial" w:hAnsi="Arial" w:cs="Arial"/>
          <w:lang w:val="en-US"/>
        </w:rPr>
        <w:t xml:space="preserve">and Cybertruck. </w:t>
      </w:r>
      <w:r w:rsidR="00C6044F">
        <w:rPr>
          <w:rFonts w:ascii="Arial" w:hAnsi="Arial" w:cs="Arial"/>
          <w:lang w:val="en-US"/>
        </w:rPr>
        <w:t>In addition, Tesla Motors also manufactures and sells energy solutions such as solar panels, solar roof,</w:t>
      </w:r>
      <w:r w:rsidR="00CF0D45">
        <w:rPr>
          <w:rFonts w:ascii="Arial" w:hAnsi="Arial" w:cs="Arial"/>
          <w:lang w:val="en-US"/>
        </w:rPr>
        <w:t xml:space="preserve"> powerwall, and Megapack products. </w:t>
      </w:r>
      <w:r w:rsidR="00F031A6">
        <w:rPr>
          <w:rFonts w:ascii="Arial" w:hAnsi="Arial" w:cs="Arial"/>
          <w:lang w:val="en-US"/>
        </w:rPr>
        <w:t xml:space="preserve">Tesla Motors has also expanded and diversified much of its business by offering charging solutions to different categories of customers. For example, it provides home charging, super charging, wall connection for businesses and supercharger for business customers. </w:t>
      </w:r>
      <w:r w:rsidR="00C6044F">
        <w:rPr>
          <w:rFonts w:ascii="Arial" w:hAnsi="Arial" w:cs="Arial"/>
          <w:lang w:val="en-US"/>
        </w:rPr>
        <w:t xml:space="preserve"> </w:t>
      </w:r>
    </w:p>
    <w:p w14:paraId="58A4BA35" w14:textId="525203C0" w:rsidR="00FD397D" w:rsidRDefault="00A82AEE" w:rsidP="00E40A89">
      <w:pPr>
        <w:spacing w:line="360" w:lineRule="auto"/>
        <w:rPr>
          <w:rFonts w:ascii="Arial" w:hAnsi="Arial" w:cs="Arial"/>
          <w:lang w:val="en-US"/>
        </w:rPr>
      </w:pPr>
      <w:r w:rsidRPr="00E40A89">
        <w:rPr>
          <w:rFonts w:ascii="Arial" w:hAnsi="Arial" w:cs="Arial"/>
          <w:noProof/>
        </w:rPr>
        <w:t xml:space="preserve"> </w:t>
      </w:r>
      <w:r w:rsidRPr="00E40A89">
        <w:rPr>
          <w:rFonts w:ascii="Arial" w:hAnsi="Arial" w:cs="Arial"/>
          <w:noProof/>
        </w:rPr>
        <w:tab/>
        <w:t xml:space="preserve">The Tesla Motor report </w:t>
      </w:r>
      <w:r w:rsidR="00FD397D" w:rsidRPr="00E40A89">
        <w:rPr>
          <w:rFonts w:ascii="Arial" w:hAnsi="Arial" w:cs="Arial"/>
          <w:lang w:val="en-US"/>
        </w:rPr>
        <w:t xml:space="preserve">The </w:t>
      </w:r>
      <w:r w:rsidR="007E4093" w:rsidRPr="00E40A89">
        <w:rPr>
          <w:rFonts w:ascii="Arial" w:hAnsi="Arial" w:cs="Arial"/>
          <w:lang w:val="en-US"/>
        </w:rPr>
        <w:t>Company</w:t>
      </w:r>
      <w:r w:rsidR="00FD397D" w:rsidRPr="00E40A89">
        <w:rPr>
          <w:rFonts w:ascii="Arial" w:hAnsi="Arial" w:cs="Arial"/>
          <w:lang w:val="en-US"/>
        </w:rPr>
        <w:t xml:space="preserve"> has also launched new affordable vehicle brand which the company says incorporates major innovations from the company’s next generation alongside other existing brands. </w:t>
      </w:r>
      <w:r w:rsidR="00FD397D" w:rsidRPr="00D670B1">
        <w:rPr>
          <w:rFonts w:ascii="Arial" w:hAnsi="Arial" w:cs="Arial"/>
          <w:lang w:val="en-US"/>
        </w:rPr>
        <w:t>Tesla Motors limited operates in the automotive and electric vehicle industry. Major aspects defining Tesla is about its rapid technological innovation and pressure from the government on EV mandate (</w:t>
      </w:r>
      <w:r w:rsidR="00FD397D" w:rsidRPr="00CD2647">
        <w:rPr>
          <w:rFonts w:ascii="Arial" w:hAnsi="Arial" w:cs="Arial"/>
          <w:lang w:val="en-US"/>
        </w:rPr>
        <w:t>Han, 2021</w:t>
      </w:r>
      <w:r w:rsidR="00FD397D" w:rsidRPr="00D670B1">
        <w:rPr>
          <w:rFonts w:ascii="Arial" w:hAnsi="Arial" w:cs="Arial"/>
          <w:lang w:val="en-US"/>
        </w:rPr>
        <w:t>). Additionally, there is high competition in the market from other</w:t>
      </w:r>
      <w:r w:rsidR="00FD397D">
        <w:rPr>
          <w:rFonts w:ascii="Arial" w:hAnsi="Arial" w:cs="Arial"/>
          <w:lang w:val="en-US"/>
        </w:rPr>
        <w:t xml:space="preserve"> </w:t>
      </w:r>
      <w:r w:rsidR="00FD397D" w:rsidRPr="00D670B1">
        <w:rPr>
          <w:rFonts w:ascii="Arial" w:hAnsi="Arial" w:cs="Arial"/>
          <w:lang w:val="en-US"/>
        </w:rPr>
        <w:t xml:space="preserve">EV and traditional car manufacturing brands. Integrated digital automotive systems, use of advanced battery technology and mobility forms part of the company competitive advantage (Mohamed and Başar, 2023). Tesla motors operate from its registered office located at 185 Ashton New Road, Manchester at M11 3DX in the UK. While the head office is responsible for operations, other business activities can be handled by other leaders. </w:t>
      </w:r>
    </w:p>
    <w:p w14:paraId="3554A2F7" w14:textId="77777777" w:rsidR="00302127" w:rsidRDefault="00302127" w:rsidP="00E40A89">
      <w:pPr>
        <w:spacing w:line="360" w:lineRule="auto"/>
        <w:rPr>
          <w:rFonts w:ascii="Arial" w:hAnsi="Arial" w:cs="Arial"/>
          <w:lang w:val="en-US"/>
        </w:rPr>
      </w:pPr>
    </w:p>
    <w:p w14:paraId="1CB666BB" w14:textId="77777777" w:rsidR="00302127" w:rsidRPr="00D670B1" w:rsidRDefault="00302127" w:rsidP="00E40A89">
      <w:pPr>
        <w:spacing w:line="360" w:lineRule="auto"/>
        <w:rPr>
          <w:rFonts w:ascii="Arial" w:hAnsi="Arial" w:cs="Arial"/>
          <w:lang w:val="en-US"/>
        </w:rPr>
      </w:pPr>
    </w:p>
    <w:p w14:paraId="5AF40CA1" w14:textId="4C13A5D5" w:rsidR="00D97653" w:rsidRPr="00D670B1" w:rsidRDefault="00D97653" w:rsidP="00D670B1">
      <w:pPr>
        <w:pStyle w:val="Heading1"/>
        <w:spacing w:line="360" w:lineRule="auto"/>
        <w:rPr>
          <w:rFonts w:cs="Arial"/>
          <w:szCs w:val="22"/>
          <w:lang w:val="en-US"/>
        </w:rPr>
      </w:pPr>
      <w:bookmarkStart w:id="3" w:name="_Toc225670695"/>
      <w:r w:rsidRPr="00D670B1">
        <w:rPr>
          <w:rFonts w:cs="Arial"/>
          <w:szCs w:val="22"/>
          <w:lang w:val="en-US"/>
        </w:rPr>
        <w:lastRenderedPageBreak/>
        <w:t>Strategic Intent</w:t>
      </w:r>
      <w:bookmarkEnd w:id="3"/>
    </w:p>
    <w:p w14:paraId="60D91C4C" w14:textId="7CD02702" w:rsidR="00E67000" w:rsidRPr="00D670B1" w:rsidRDefault="006C5384" w:rsidP="00D670B1">
      <w:pPr>
        <w:pStyle w:val="Heading2"/>
        <w:spacing w:line="360" w:lineRule="auto"/>
        <w:rPr>
          <w:rFonts w:cs="Arial"/>
          <w:bCs w:val="0"/>
          <w:szCs w:val="22"/>
        </w:rPr>
      </w:pPr>
      <w:bookmarkStart w:id="4" w:name="_Toc225670696"/>
      <w:r w:rsidRPr="00D670B1">
        <w:rPr>
          <w:rFonts w:cs="Arial"/>
          <w:szCs w:val="22"/>
        </w:rPr>
        <w:t>Vision</w:t>
      </w:r>
      <w:bookmarkEnd w:id="4"/>
    </w:p>
    <w:p w14:paraId="5E52E1B3" w14:textId="21BB5353" w:rsidR="00EF1E2B" w:rsidRPr="00D670B1" w:rsidRDefault="00EF1E2B" w:rsidP="00D670B1">
      <w:pPr>
        <w:spacing w:line="360" w:lineRule="auto"/>
        <w:rPr>
          <w:rFonts w:ascii="Arial" w:hAnsi="Arial" w:cs="Arial"/>
          <w:lang w:val="en-US"/>
        </w:rPr>
      </w:pPr>
      <w:r w:rsidRPr="00D670B1">
        <w:rPr>
          <w:rFonts w:ascii="Arial" w:hAnsi="Arial" w:cs="Arial"/>
          <w:b/>
          <w:bCs/>
          <w:lang w:val="en-US"/>
        </w:rPr>
        <w:tab/>
      </w:r>
      <w:r w:rsidRPr="00D670B1">
        <w:rPr>
          <w:rFonts w:ascii="Arial" w:hAnsi="Arial" w:cs="Arial"/>
          <w:lang w:val="en-US"/>
        </w:rPr>
        <w:t>Tesla has a vision that seeks to ensure the company accelerates the world’s tr</w:t>
      </w:r>
      <w:r w:rsidR="00F67A08" w:rsidRPr="00D670B1">
        <w:rPr>
          <w:rFonts w:ascii="Arial" w:hAnsi="Arial" w:cs="Arial"/>
          <w:lang w:val="en-US"/>
        </w:rPr>
        <w:t xml:space="preserve">ansition to a sustainable energy. </w:t>
      </w:r>
    </w:p>
    <w:p w14:paraId="28BFB03F" w14:textId="70F2697F" w:rsidR="006C5384" w:rsidRPr="00D670B1" w:rsidRDefault="006C5384" w:rsidP="00D670B1">
      <w:pPr>
        <w:pStyle w:val="Heading2"/>
        <w:spacing w:line="360" w:lineRule="auto"/>
        <w:rPr>
          <w:rFonts w:cs="Arial"/>
          <w:bCs w:val="0"/>
          <w:szCs w:val="22"/>
        </w:rPr>
      </w:pPr>
      <w:bookmarkStart w:id="5" w:name="_Toc225670697"/>
      <w:r w:rsidRPr="00D670B1">
        <w:rPr>
          <w:rFonts w:cs="Arial"/>
          <w:szCs w:val="22"/>
        </w:rPr>
        <w:t>Mission</w:t>
      </w:r>
      <w:bookmarkEnd w:id="5"/>
    </w:p>
    <w:p w14:paraId="0F6E1F5B" w14:textId="76F86B4C" w:rsidR="00DC578B" w:rsidRPr="00D670B1" w:rsidRDefault="00DC578B" w:rsidP="00D670B1">
      <w:pPr>
        <w:spacing w:line="360" w:lineRule="auto"/>
        <w:rPr>
          <w:rFonts w:ascii="Arial" w:hAnsi="Arial" w:cs="Arial"/>
          <w:lang w:val="en-US"/>
        </w:rPr>
      </w:pPr>
      <w:r w:rsidRPr="00D670B1">
        <w:rPr>
          <w:rFonts w:ascii="Arial" w:hAnsi="Arial" w:cs="Arial"/>
          <w:b/>
          <w:bCs/>
          <w:lang w:val="en-US"/>
        </w:rPr>
        <w:t xml:space="preserve"> </w:t>
      </w:r>
      <w:r w:rsidRPr="00D670B1">
        <w:rPr>
          <w:rFonts w:ascii="Arial" w:hAnsi="Arial" w:cs="Arial"/>
          <w:lang w:val="en-US"/>
        </w:rPr>
        <w:t>The common has a mission to ensure that it accelerates the rate at which the world transitions towards becoming energy sustainable. Tesla manufactures and sales electric vehicle</w:t>
      </w:r>
      <w:r w:rsidR="00F73765" w:rsidRPr="00D670B1">
        <w:rPr>
          <w:rFonts w:ascii="Arial" w:hAnsi="Arial" w:cs="Arial"/>
          <w:lang w:val="en-US"/>
        </w:rPr>
        <w:t xml:space="preserve">, solutions for storing energy, and solar based products. </w:t>
      </w:r>
    </w:p>
    <w:p w14:paraId="32D4BF37" w14:textId="1F4A2F7B" w:rsidR="006C5384" w:rsidRPr="00D670B1" w:rsidRDefault="006C5384" w:rsidP="00D670B1">
      <w:pPr>
        <w:pStyle w:val="Heading2"/>
        <w:spacing w:line="360" w:lineRule="auto"/>
        <w:rPr>
          <w:rFonts w:cs="Arial"/>
          <w:bCs w:val="0"/>
          <w:szCs w:val="22"/>
        </w:rPr>
      </w:pPr>
      <w:bookmarkStart w:id="6" w:name="_Toc225670698"/>
      <w:r w:rsidRPr="00D670B1">
        <w:rPr>
          <w:rFonts w:cs="Arial"/>
          <w:szCs w:val="22"/>
        </w:rPr>
        <w:t>Objectives</w:t>
      </w:r>
      <w:bookmarkEnd w:id="6"/>
    </w:p>
    <w:p w14:paraId="27425C15" w14:textId="30D257FC" w:rsidR="00CC7D85" w:rsidRPr="00D670B1" w:rsidRDefault="00F73765" w:rsidP="004E7A09">
      <w:pPr>
        <w:spacing w:line="360" w:lineRule="auto"/>
        <w:ind w:firstLine="720"/>
        <w:rPr>
          <w:rFonts w:ascii="Arial" w:hAnsi="Arial" w:cs="Arial"/>
          <w:lang w:val="en-US"/>
        </w:rPr>
      </w:pPr>
      <w:r w:rsidRPr="00D670B1">
        <w:rPr>
          <w:rFonts w:ascii="Arial" w:hAnsi="Arial" w:cs="Arial"/>
          <w:b/>
          <w:bCs/>
          <w:lang w:val="en-US"/>
        </w:rPr>
        <w:tab/>
      </w:r>
      <w:r w:rsidRPr="00D670B1">
        <w:rPr>
          <w:rFonts w:ascii="Arial" w:hAnsi="Arial" w:cs="Arial"/>
          <w:lang w:val="en-US"/>
        </w:rPr>
        <w:t xml:space="preserve">Tesla has formulated </w:t>
      </w:r>
      <w:r w:rsidR="008366C6" w:rsidRPr="00D670B1">
        <w:rPr>
          <w:rFonts w:ascii="Arial" w:hAnsi="Arial" w:cs="Arial"/>
          <w:lang w:val="en-US"/>
        </w:rPr>
        <w:t>four different objectives that it uses to ensure it achieves</w:t>
      </w:r>
      <w:r w:rsidR="00560A57" w:rsidRPr="00D670B1">
        <w:rPr>
          <w:rFonts w:ascii="Arial" w:hAnsi="Arial" w:cs="Arial"/>
          <w:lang w:val="en-US"/>
        </w:rPr>
        <w:t xml:space="preserve"> </w:t>
      </w:r>
      <w:r w:rsidR="008366C6" w:rsidRPr="00D670B1">
        <w:rPr>
          <w:rFonts w:ascii="Arial" w:hAnsi="Arial" w:cs="Arial"/>
          <w:lang w:val="en-US"/>
        </w:rPr>
        <w:t xml:space="preserve">its mission of accelerating towards achieving sustainable future energy. Tesla ranks at the top as a leader in manufacturing of electric vehicles in the UK market. Currently, Tesla designs, develops, and manufactures a variety of electric vehicles. </w:t>
      </w:r>
      <w:r w:rsidR="00C432A8" w:rsidRPr="00D670B1">
        <w:rPr>
          <w:rFonts w:ascii="Arial" w:hAnsi="Arial" w:cs="Arial"/>
          <w:lang w:val="en-US"/>
        </w:rPr>
        <w:t>According to the 2025 reports, Tesla now ranks as</w:t>
      </w:r>
      <w:r w:rsidR="00E91ABC" w:rsidRPr="00D670B1">
        <w:rPr>
          <w:rFonts w:ascii="Arial" w:hAnsi="Arial" w:cs="Arial"/>
          <w:lang w:val="en-US"/>
        </w:rPr>
        <w:t xml:space="preserve"> best provider of electric vehicles in the UK markets</w:t>
      </w:r>
      <w:r w:rsidR="00E57FFD" w:rsidRPr="00D670B1">
        <w:rPr>
          <w:rFonts w:ascii="Arial" w:hAnsi="Arial" w:cs="Arial"/>
          <w:lang w:val="en-US"/>
        </w:rPr>
        <w:t xml:space="preserve"> for Models S</w:t>
      </w:r>
      <w:r w:rsidR="00944B8D" w:rsidRPr="00D670B1">
        <w:rPr>
          <w:rFonts w:ascii="Arial" w:hAnsi="Arial" w:cs="Arial"/>
          <w:lang w:val="en-US"/>
        </w:rPr>
        <w:t>, Y,</w:t>
      </w:r>
      <w:r w:rsidR="00E57FFD" w:rsidRPr="00D670B1">
        <w:rPr>
          <w:rFonts w:ascii="Arial" w:hAnsi="Arial" w:cs="Arial"/>
          <w:lang w:val="en-US"/>
        </w:rPr>
        <w:t xml:space="preserve"> X</w:t>
      </w:r>
      <w:r w:rsidR="00944B8D" w:rsidRPr="00D670B1">
        <w:rPr>
          <w:rFonts w:ascii="Arial" w:hAnsi="Arial" w:cs="Arial"/>
          <w:lang w:val="en-US"/>
        </w:rPr>
        <w:t xml:space="preserve">, 3, and </w:t>
      </w:r>
      <w:r w:rsidR="00736824" w:rsidRPr="00D670B1">
        <w:rPr>
          <w:rFonts w:ascii="Arial" w:hAnsi="Arial" w:cs="Arial"/>
          <w:lang w:val="en-US"/>
        </w:rPr>
        <w:t>CyberTracker</w:t>
      </w:r>
      <w:r w:rsidR="00944B8D" w:rsidRPr="00D670B1">
        <w:rPr>
          <w:rFonts w:ascii="Arial" w:hAnsi="Arial" w:cs="Arial"/>
          <w:lang w:val="en-US"/>
        </w:rPr>
        <w:t xml:space="preserve">. The company does this to support sustainable transportation accessible to everyone. </w:t>
      </w:r>
    </w:p>
    <w:p w14:paraId="3754B0D8" w14:textId="0D704968" w:rsidR="00F73765" w:rsidRPr="00D670B1" w:rsidRDefault="00CC7D85" w:rsidP="004E7A09">
      <w:pPr>
        <w:spacing w:line="360" w:lineRule="auto"/>
        <w:ind w:firstLine="720"/>
        <w:rPr>
          <w:rFonts w:ascii="Arial" w:hAnsi="Arial" w:cs="Arial"/>
          <w:lang w:val="en-US"/>
        </w:rPr>
      </w:pPr>
      <w:r w:rsidRPr="00D670B1">
        <w:rPr>
          <w:rFonts w:ascii="Arial" w:hAnsi="Arial" w:cs="Arial"/>
          <w:lang w:val="en-US"/>
        </w:rPr>
        <w:t>Tesla has an objective of using autonomous and safe transport. The company generates vehicles that supports safe transportation, affordability, and easy accessibility to users through AI.</w:t>
      </w:r>
      <w:r w:rsidR="008F204B">
        <w:rPr>
          <w:rFonts w:ascii="Arial" w:hAnsi="Arial" w:cs="Arial"/>
          <w:lang w:val="en-US"/>
        </w:rPr>
        <w:t xml:space="preserve"> </w:t>
      </w:r>
      <w:r w:rsidR="00806739" w:rsidRPr="00D670B1">
        <w:rPr>
          <w:rFonts w:ascii="Arial" w:hAnsi="Arial" w:cs="Arial"/>
          <w:lang w:val="en-US"/>
        </w:rPr>
        <w:t xml:space="preserve">Additionally, Tesla’s objective involves supporting mass adoption. The company does this to support low costs and become a cost leadership. </w:t>
      </w:r>
      <w:r w:rsidR="00586A2F" w:rsidRPr="00D670B1">
        <w:rPr>
          <w:rFonts w:ascii="Arial" w:hAnsi="Arial" w:cs="Arial"/>
          <w:lang w:val="en-US"/>
        </w:rPr>
        <w:t xml:space="preserve">The company now uses mass production to cut down on the total cost of production. For example, in 2023 and 2024, the </w:t>
      </w:r>
      <w:r w:rsidR="00BB46EA" w:rsidRPr="00D670B1">
        <w:rPr>
          <w:rFonts w:ascii="Arial" w:hAnsi="Arial" w:cs="Arial"/>
          <w:lang w:val="en-US"/>
        </w:rPr>
        <w:t xml:space="preserve">company recorded an increase of 4% in turnover and 16% increase in gross profits. </w:t>
      </w:r>
    </w:p>
    <w:p w14:paraId="780AC60C" w14:textId="7DBB467C" w:rsidR="00D97653" w:rsidRPr="00D670B1" w:rsidRDefault="00D97653" w:rsidP="00D670B1">
      <w:pPr>
        <w:pStyle w:val="Heading1"/>
        <w:spacing w:line="360" w:lineRule="auto"/>
        <w:rPr>
          <w:rFonts w:cs="Arial"/>
          <w:szCs w:val="22"/>
          <w:lang w:val="en-US"/>
        </w:rPr>
      </w:pPr>
      <w:bookmarkStart w:id="7" w:name="_Toc225670699"/>
      <w:r w:rsidRPr="00D670B1">
        <w:rPr>
          <w:rFonts w:cs="Arial"/>
          <w:szCs w:val="22"/>
          <w:lang w:val="en-US"/>
        </w:rPr>
        <w:t>Tesla Current Performance</w:t>
      </w:r>
      <w:bookmarkEnd w:id="7"/>
    </w:p>
    <w:p w14:paraId="02192B3E" w14:textId="67B9120F" w:rsidR="00E95362" w:rsidRPr="00D670B1" w:rsidRDefault="00EC1F20" w:rsidP="00D670B1">
      <w:pPr>
        <w:spacing w:line="360" w:lineRule="auto"/>
        <w:ind w:firstLine="720"/>
        <w:rPr>
          <w:rFonts w:ascii="Arial" w:hAnsi="Arial" w:cs="Arial"/>
          <w:lang w:val="en-US"/>
        </w:rPr>
      </w:pPr>
      <w:r w:rsidRPr="00D670B1">
        <w:rPr>
          <w:rFonts w:ascii="Arial" w:hAnsi="Arial" w:cs="Arial"/>
          <w:lang w:val="en-US"/>
        </w:rPr>
        <w:t>The 2023 and 2024 financial results showed Tesla performance well in UK automotive sector.</w:t>
      </w:r>
      <w:r w:rsidR="008F204B">
        <w:rPr>
          <w:rFonts w:ascii="Arial" w:hAnsi="Arial" w:cs="Arial"/>
          <w:lang w:val="en-US"/>
        </w:rPr>
        <w:t xml:space="preserve"> </w:t>
      </w:r>
      <w:r w:rsidR="00042C9B" w:rsidRPr="00D670B1">
        <w:rPr>
          <w:rFonts w:ascii="Arial" w:hAnsi="Arial" w:cs="Arial"/>
          <w:lang w:val="en-US"/>
        </w:rPr>
        <w:t>Figure 1 below depicts Tesla’s performance for the period between 2023 and 2024.</w:t>
      </w:r>
      <w:r w:rsidR="008F204B">
        <w:rPr>
          <w:rFonts w:ascii="Arial" w:hAnsi="Arial" w:cs="Arial"/>
          <w:lang w:val="en-US"/>
        </w:rPr>
        <w:t xml:space="preserve"> </w:t>
      </w:r>
      <w:r w:rsidR="00E95362" w:rsidRPr="00D670B1">
        <w:rPr>
          <w:rFonts w:ascii="Arial" w:hAnsi="Arial" w:cs="Arial"/>
          <w:lang w:val="en-US"/>
        </w:rPr>
        <w:t xml:space="preserve">Analysis of income statement reveals that Tesla’s strategy emphasizes on gradual growth, achievement of efficiency across its operations, and </w:t>
      </w:r>
      <w:r w:rsidR="00F04E6F" w:rsidRPr="00D670B1">
        <w:rPr>
          <w:rFonts w:ascii="Arial" w:hAnsi="Arial" w:cs="Arial"/>
          <w:lang w:val="en-US"/>
        </w:rPr>
        <w:t>resiliency</w:t>
      </w:r>
      <w:r w:rsidR="00E95362" w:rsidRPr="00D670B1">
        <w:rPr>
          <w:rFonts w:ascii="Arial" w:hAnsi="Arial" w:cs="Arial"/>
          <w:lang w:val="en-US"/>
        </w:rPr>
        <w:t xml:space="preserve"> when the market</w:t>
      </w:r>
      <w:r w:rsidR="008F204B">
        <w:rPr>
          <w:rFonts w:ascii="Arial" w:hAnsi="Arial" w:cs="Arial"/>
          <w:lang w:val="en-US"/>
        </w:rPr>
        <w:t xml:space="preserve"> </w:t>
      </w:r>
      <w:r w:rsidR="00E95362" w:rsidRPr="00D670B1">
        <w:rPr>
          <w:rFonts w:ascii="Arial" w:hAnsi="Arial" w:cs="Arial"/>
          <w:lang w:val="en-US"/>
        </w:rPr>
        <w:t xml:space="preserve">experience challenges in their supply chains. Tesla recorded a steady growth </w:t>
      </w:r>
      <w:r w:rsidR="000A14EC" w:rsidRPr="00D670B1">
        <w:rPr>
          <w:rFonts w:ascii="Arial" w:hAnsi="Arial" w:cs="Arial"/>
          <w:lang w:val="en-US"/>
        </w:rPr>
        <w:t>following a 3.7% increase in the overall revenues when compared to what the company recorded in 2023. This is a moderate but at the same time, a stable sales growth in the UK’s</w:t>
      </w:r>
      <w:r w:rsidR="008F204B">
        <w:rPr>
          <w:rFonts w:ascii="Arial" w:hAnsi="Arial" w:cs="Arial"/>
          <w:lang w:val="en-US"/>
        </w:rPr>
        <w:t xml:space="preserve"> </w:t>
      </w:r>
      <w:r w:rsidR="000A14EC" w:rsidRPr="00D670B1">
        <w:rPr>
          <w:rFonts w:ascii="Arial" w:hAnsi="Arial" w:cs="Arial"/>
          <w:lang w:val="en-US"/>
        </w:rPr>
        <w:t xml:space="preserve">automotive </w:t>
      </w:r>
      <w:r w:rsidR="000A14EC" w:rsidRPr="00D670B1">
        <w:rPr>
          <w:rFonts w:ascii="Arial" w:hAnsi="Arial" w:cs="Arial"/>
          <w:lang w:val="en-US"/>
        </w:rPr>
        <w:lastRenderedPageBreak/>
        <w:t xml:space="preserve">industry. </w:t>
      </w:r>
      <w:r w:rsidR="00C72726" w:rsidRPr="00D670B1">
        <w:rPr>
          <w:rFonts w:ascii="Arial" w:hAnsi="Arial" w:cs="Arial"/>
          <w:lang w:val="en-US"/>
        </w:rPr>
        <w:t>Many factors played a major role of driving such a growth. For example, the company introduced other new products in</w:t>
      </w:r>
      <w:r w:rsidR="000C1F23" w:rsidRPr="00D670B1">
        <w:rPr>
          <w:rFonts w:ascii="Arial" w:hAnsi="Arial" w:cs="Arial"/>
          <w:lang w:val="en-US"/>
        </w:rPr>
        <w:t xml:space="preserve"> the automotive market. Reports now indicate Tesla has added Model Y at a cost of </w:t>
      </w:r>
      <w:r w:rsidR="006828D3" w:rsidRPr="00D670B1">
        <w:rPr>
          <w:rFonts w:ascii="Arial" w:hAnsi="Arial" w:cs="Arial"/>
          <w:lang w:val="en-US"/>
        </w:rPr>
        <w:t>£</w:t>
      </w:r>
      <w:r w:rsidR="00EF1E7A" w:rsidRPr="00D670B1">
        <w:rPr>
          <w:rFonts w:ascii="Arial" w:hAnsi="Arial" w:cs="Arial"/>
          <w:lang w:val="en-US"/>
        </w:rPr>
        <w:t>41,990</w:t>
      </w:r>
      <w:r w:rsidR="00462D19" w:rsidRPr="00D670B1">
        <w:rPr>
          <w:rFonts w:ascii="Arial" w:hAnsi="Arial" w:cs="Arial"/>
          <w:lang w:val="en-US"/>
        </w:rPr>
        <w:t xml:space="preserve">, acquired other new customers, as well as increased sales volume to its existing customers. </w:t>
      </w:r>
      <w:r w:rsidR="00FE7FD9" w:rsidRPr="00D670B1">
        <w:rPr>
          <w:rFonts w:ascii="Arial" w:hAnsi="Arial" w:cs="Arial"/>
          <w:lang w:val="en-US"/>
        </w:rPr>
        <w:t xml:space="preserve">This is a clear indication of how the company has succeeded in diversifying its product portfolio and </w:t>
      </w:r>
      <w:r w:rsidR="0023604F" w:rsidRPr="00D670B1">
        <w:rPr>
          <w:rFonts w:ascii="Arial" w:hAnsi="Arial" w:cs="Arial"/>
          <w:lang w:val="en-US"/>
        </w:rPr>
        <w:t xml:space="preserve">expansion of customers. </w:t>
      </w:r>
    </w:p>
    <w:p w14:paraId="68FC3908" w14:textId="482D79B0" w:rsidR="00EC1F20" w:rsidRPr="00D670B1" w:rsidRDefault="004E0ED7" w:rsidP="00D670B1">
      <w:pPr>
        <w:spacing w:line="360" w:lineRule="auto"/>
        <w:ind w:firstLine="720"/>
        <w:rPr>
          <w:rFonts w:ascii="Arial" w:hAnsi="Arial" w:cs="Arial"/>
          <w:lang w:val="en-US"/>
        </w:rPr>
      </w:pPr>
      <w:r w:rsidRPr="00D670B1">
        <w:rPr>
          <w:rFonts w:ascii="Arial" w:hAnsi="Arial" w:cs="Arial"/>
          <w:lang w:val="en-US"/>
        </w:rPr>
        <w:t xml:space="preserve">Tesla also improved performance of its gross profit margin over the last two years. </w:t>
      </w:r>
      <w:r w:rsidR="00F03029" w:rsidRPr="00D670B1">
        <w:rPr>
          <w:rFonts w:ascii="Arial" w:hAnsi="Arial" w:cs="Arial"/>
          <w:lang w:val="en-US"/>
        </w:rPr>
        <w:t xml:space="preserve">Improvement in profits came from a mix of products beyond just EV cars. For example, the company </w:t>
      </w:r>
      <w:r w:rsidR="00F04E6F" w:rsidRPr="00D670B1">
        <w:rPr>
          <w:rFonts w:ascii="Arial" w:hAnsi="Arial" w:cs="Arial"/>
          <w:lang w:val="en-US"/>
        </w:rPr>
        <w:t>specializes</w:t>
      </w:r>
      <w:r w:rsidR="00F03029" w:rsidRPr="00D670B1">
        <w:rPr>
          <w:rFonts w:ascii="Arial" w:hAnsi="Arial" w:cs="Arial"/>
          <w:lang w:val="en-US"/>
        </w:rPr>
        <w:t xml:space="preserve"> in selling of</w:t>
      </w:r>
      <w:r w:rsidR="008F204B">
        <w:rPr>
          <w:rFonts w:ascii="Arial" w:hAnsi="Arial" w:cs="Arial"/>
          <w:lang w:val="en-US"/>
        </w:rPr>
        <w:t xml:space="preserve"> </w:t>
      </w:r>
      <w:r w:rsidR="00041BBF" w:rsidRPr="00D670B1">
        <w:rPr>
          <w:rFonts w:ascii="Arial" w:hAnsi="Arial" w:cs="Arial"/>
          <w:lang w:val="en-US"/>
        </w:rPr>
        <w:t>24 categories of products. Some of such products include those used for brass fittings, compression fittings, cooker hoses &amp; sockets</w:t>
      </w:r>
      <w:r w:rsidR="000825EC" w:rsidRPr="00D670B1">
        <w:rPr>
          <w:rFonts w:ascii="Arial" w:hAnsi="Arial" w:cs="Arial"/>
          <w:lang w:val="en-US"/>
        </w:rPr>
        <w:t>, and cylinder accessories.</w:t>
      </w:r>
      <w:r w:rsidR="008F204B">
        <w:rPr>
          <w:rFonts w:ascii="Arial" w:hAnsi="Arial" w:cs="Arial"/>
          <w:lang w:val="en-US"/>
        </w:rPr>
        <w:t xml:space="preserve"> </w:t>
      </w:r>
      <w:r w:rsidR="00315E81" w:rsidRPr="00D670B1">
        <w:rPr>
          <w:rFonts w:ascii="Arial" w:hAnsi="Arial" w:cs="Arial"/>
          <w:lang w:val="en-US"/>
        </w:rPr>
        <w:t xml:space="preserve">Strategically, this is a clear indication of Tesla’s ability to expand product portfolio to increase more margin offerings. </w:t>
      </w:r>
      <w:r w:rsidR="00042C9B" w:rsidRPr="00D670B1">
        <w:rPr>
          <w:rFonts w:ascii="Arial" w:hAnsi="Arial" w:cs="Arial"/>
          <w:lang w:val="en-US"/>
        </w:rPr>
        <w:t xml:space="preserve">The overall profit for the year </w:t>
      </w:r>
      <w:r w:rsidR="00490252" w:rsidRPr="00D670B1">
        <w:rPr>
          <w:rFonts w:ascii="Arial" w:hAnsi="Arial" w:cs="Arial"/>
          <w:lang w:val="en-US"/>
        </w:rPr>
        <w:t xml:space="preserve">increased by 26%. </w:t>
      </w:r>
      <w:r w:rsidR="00FD5424">
        <w:rPr>
          <w:rFonts w:ascii="Arial" w:hAnsi="Arial" w:cs="Arial"/>
          <w:lang w:val="en-US"/>
        </w:rPr>
        <w:t>Higher sales volume and lower operation costs boost performance</w:t>
      </w:r>
      <w:r w:rsidR="00DD15FC" w:rsidRPr="00D670B1">
        <w:rPr>
          <w:rFonts w:ascii="Arial" w:hAnsi="Arial" w:cs="Arial"/>
          <w:lang w:val="en-US"/>
        </w:rPr>
        <w:t xml:space="preserve">. </w:t>
      </w:r>
    </w:p>
    <w:p w14:paraId="44F56F4D" w14:textId="77777777" w:rsidR="009D3802" w:rsidRPr="00D670B1" w:rsidRDefault="009D3802" w:rsidP="00D670B1">
      <w:pPr>
        <w:spacing w:line="360" w:lineRule="auto"/>
        <w:ind w:firstLine="720"/>
        <w:rPr>
          <w:rFonts w:ascii="Arial" w:hAnsi="Arial" w:cs="Arial"/>
          <w:lang w:val="en-US"/>
        </w:rPr>
      </w:pPr>
    </w:p>
    <w:p w14:paraId="7C6542BF" w14:textId="21A2F25E" w:rsidR="000B693A" w:rsidRPr="00D670B1" w:rsidRDefault="000B693A" w:rsidP="00BF4DB8">
      <w:pPr>
        <w:pStyle w:val="Style2"/>
      </w:pPr>
      <w:r w:rsidRPr="00D670B1">
        <w:t xml:space="preserve">Figure </w:t>
      </w:r>
      <w:r w:rsidR="00033CB6">
        <w:fldChar w:fldCharType="begin"/>
      </w:r>
      <w:r w:rsidR="00033CB6">
        <w:instrText xml:space="preserve"> SEQ Figure \* ARABIC </w:instrText>
      </w:r>
      <w:r w:rsidR="00033CB6">
        <w:fldChar w:fldCharType="separate"/>
      </w:r>
      <w:r w:rsidR="00033CB6" w:rsidRPr="00D670B1">
        <w:rPr>
          <w:noProof/>
        </w:rPr>
        <w:t>1</w:t>
      </w:r>
      <w:r w:rsidR="00033CB6">
        <w:rPr>
          <w:noProof/>
        </w:rPr>
        <w:fldChar w:fldCharType="end"/>
      </w:r>
      <w:r w:rsidRPr="00D670B1">
        <w:t xml:space="preserve">: Tesla </w:t>
      </w:r>
      <w:r w:rsidR="00A72215">
        <w:t xml:space="preserve">Motors financial statement 2023 – 2024 </w:t>
      </w:r>
    </w:p>
    <w:p w14:paraId="35D7075F" w14:textId="1402BFE5" w:rsidR="002501F1" w:rsidRPr="00D670B1" w:rsidRDefault="000B693A" w:rsidP="00BF4DB8">
      <w:pPr>
        <w:spacing w:line="360" w:lineRule="auto"/>
        <w:ind w:left="360"/>
        <w:jc w:val="center"/>
        <w:rPr>
          <w:rFonts w:ascii="Arial" w:hAnsi="Arial" w:cs="Arial"/>
          <w:lang w:val="en-US"/>
        </w:rPr>
      </w:pPr>
      <w:r w:rsidRPr="00D670B1">
        <w:rPr>
          <w:rFonts w:ascii="Arial" w:hAnsi="Arial" w:cs="Arial"/>
          <w:noProof/>
          <w:lang w:val="en-US"/>
        </w:rPr>
        <w:drawing>
          <wp:inline distT="0" distB="0" distL="0" distR="0" wp14:anchorId="4888747B" wp14:editId="07D97527">
            <wp:extent cx="5390624" cy="2962275"/>
            <wp:effectExtent l="0" t="0" r="635" b="0"/>
            <wp:docPr id="1691680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680660" name=""/>
                    <pic:cNvPicPr/>
                  </pic:nvPicPr>
                  <pic:blipFill>
                    <a:blip r:embed="rId8"/>
                    <a:stretch>
                      <a:fillRect/>
                    </a:stretch>
                  </pic:blipFill>
                  <pic:spPr>
                    <a:xfrm>
                      <a:off x="0" y="0"/>
                      <a:ext cx="5401517" cy="2968261"/>
                    </a:xfrm>
                    <a:prstGeom prst="rect">
                      <a:avLst/>
                    </a:prstGeom>
                  </pic:spPr>
                </pic:pic>
              </a:graphicData>
            </a:graphic>
          </wp:inline>
        </w:drawing>
      </w:r>
    </w:p>
    <w:p w14:paraId="74BFEF48" w14:textId="7C7CE2B9" w:rsidR="00760D3E" w:rsidRDefault="00760D3E" w:rsidP="00D670B1">
      <w:pPr>
        <w:spacing w:line="360" w:lineRule="auto"/>
        <w:ind w:left="360"/>
        <w:rPr>
          <w:rFonts w:ascii="Arial" w:hAnsi="Arial" w:cs="Arial"/>
          <w:lang w:val="en-US"/>
        </w:rPr>
      </w:pPr>
      <w:r w:rsidRPr="00D670B1">
        <w:rPr>
          <w:rFonts w:ascii="Arial" w:hAnsi="Arial" w:cs="Arial"/>
          <w:lang w:val="en-US"/>
        </w:rPr>
        <w:t xml:space="preserve">Source: Tesla </w:t>
      </w:r>
      <w:r w:rsidR="000D66A9">
        <w:rPr>
          <w:rFonts w:ascii="Arial" w:hAnsi="Arial" w:cs="Arial"/>
          <w:lang w:val="en-US"/>
        </w:rPr>
        <w:t>Motors Limited (202</w:t>
      </w:r>
      <w:r w:rsidR="00C6681F">
        <w:rPr>
          <w:rFonts w:ascii="Arial" w:hAnsi="Arial" w:cs="Arial"/>
          <w:lang w:val="en-US"/>
        </w:rPr>
        <w:t>4</w:t>
      </w:r>
      <w:r w:rsidR="000D66A9">
        <w:rPr>
          <w:rFonts w:ascii="Arial" w:hAnsi="Arial" w:cs="Arial"/>
          <w:lang w:val="en-US"/>
        </w:rPr>
        <w:t>)</w:t>
      </w:r>
    </w:p>
    <w:p w14:paraId="54949516" w14:textId="77777777" w:rsidR="00C25FFD" w:rsidRPr="00D670B1" w:rsidRDefault="00C25FFD" w:rsidP="00D670B1">
      <w:pPr>
        <w:spacing w:line="360" w:lineRule="auto"/>
        <w:ind w:left="360"/>
        <w:rPr>
          <w:rFonts w:ascii="Arial" w:hAnsi="Arial" w:cs="Arial"/>
          <w:lang w:val="en-US"/>
        </w:rPr>
      </w:pPr>
    </w:p>
    <w:p w14:paraId="3347FFDC" w14:textId="7118DB17" w:rsidR="00D97653" w:rsidRPr="00D670B1" w:rsidRDefault="00D97653" w:rsidP="00D670B1">
      <w:pPr>
        <w:pStyle w:val="Heading1"/>
        <w:spacing w:line="360" w:lineRule="auto"/>
        <w:rPr>
          <w:rFonts w:cs="Arial"/>
          <w:szCs w:val="22"/>
          <w:lang w:val="en-US"/>
        </w:rPr>
      </w:pPr>
      <w:bookmarkStart w:id="8" w:name="_Toc225670700"/>
      <w:r w:rsidRPr="00D670B1">
        <w:rPr>
          <w:rFonts w:cs="Arial"/>
          <w:szCs w:val="22"/>
          <w:lang w:val="en-US"/>
        </w:rPr>
        <w:lastRenderedPageBreak/>
        <w:t>Strategic Analysis</w:t>
      </w:r>
      <w:r w:rsidR="004E642B" w:rsidRPr="00D670B1">
        <w:rPr>
          <w:rFonts w:cs="Arial"/>
          <w:szCs w:val="22"/>
          <w:lang w:val="en-US"/>
        </w:rPr>
        <w:t xml:space="preserve"> - </w:t>
      </w:r>
      <w:r w:rsidR="00A81336" w:rsidRPr="00D670B1">
        <w:rPr>
          <w:rFonts w:cs="Arial"/>
          <w:bCs/>
          <w:szCs w:val="22"/>
          <w:lang w:val="en-US"/>
        </w:rPr>
        <w:t>PESTEL</w:t>
      </w:r>
      <w:bookmarkEnd w:id="8"/>
    </w:p>
    <w:p w14:paraId="16DBFBB7" w14:textId="77777777" w:rsidR="003E6CBB" w:rsidRPr="00D670B1" w:rsidRDefault="007F56DC" w:rsidP="00D670B1">
      <w:pPr>
        <w:pStyle w:val="Heading2"/>
        <w:spacing w:line="360" w:lineRule="auto"/>
        <w:rPr>
          <w:rFonts w:cs="Arial"/>
          <w:szCs w:val="22"/>
        </w:rPr>
      </w:pPr>
      <w:bookmarkStart w:id="9" w:name="_Toc225670701"/>
      <w:r w:rsidRPr="00D670B1">
        <w:rPr>
          <w:rFonts w:cs="Arial"/>
          <w:szCs w:val="22"/>
        </w:rPr>
        <w:t>Po</w:t>
      </w:r>
      <w:r w:rsidRPr="00D670B1">
        <w:rPr>
          <w:rStyle w:val="Heading2Char"/>
          <w:rFonts w:cs="Arial"/>
          <w:b/>
          <w:bCs/>
          <w:szCs w:val="22"/>
        </w:rPr>
        <w:t>litical</w:t>
      </w:r>
      <w:bookmarkEnd w:id="9"/>
      <w:r w:rsidR="00715982" w:rsidRPr="00D670B1">
        <w:rPr>
          <w:rStyle w:val="Heading2Char"/>
          <w:rFonts w:cs="Arial"/>
          <w:b/>
          <w:bCs/>
          <w:szCs w:val="22"/>
        </w:rPr>
        <w:t xml:space="preserve"> </w:t>
      </w:r>
    </w:p>
    <w:p w14:paraId="3F3B6218" w14:textId="32F6A9B9" w:rsidR="007F56DC" w:rsidRPr="00D670B1" w:rsidRDefault="00205967" w:rsidP="004E7A09">
      <w:pPr>
        <w:spacing w:line="360" w:lineRule="auto"/>
        <w:ind w:firstLine="720"/>
        <w:rPr>
          <w:rFonts w:ascii="Arial" w:hAnsi="Arial" w:cs="Arial"/>
          <w:lang w:val="en-US"/>
        </w:rPr>
      </w:pPr>
      <w:r w:rsidRPr="00D670B1">
        <w:rPr>
          <w:rFonts w:ascii="Arial" w:hAnsi="Arial" w:cs="Arial"/>
          <w:lang w:val="en-US"/>
        </w:rPr>
        <w:t xml:space="preserve">The UK advocates for a total transition from traditional diesel and petroleum to the </w:t>
      </w:r>
      <w:r w:rsidR="004733D6" w:rsidRPr="00D670B1">
        <w:rPr>
          <w:rFonts w:ascii="Arial" w:hAnsi="Arial" w:cs="Arial"/>
          <w:lang w:val="en-US"/>
        </w:rPr>
        <w:t xml:space="preserve">electric models. </w:t>
      </w:r>
      <w:r w:rsidR="00844387" w:rsidRPr="00D670B1">
        <w:rPr>
          <w:rFonts w:ascii="Arial" w:hAnsi="Arial" w:cs="Arial"/>
          <w:lang w:val="en-US"/>
        </w:rPr>
        <w:t xml:space="preserve">The government uses </w:t>
      </w:r>
      <w:r w:rsidR="003534A4" w:rsidRPr="00D670B1">
        <w:rPr>
          <w:rFonts w:ascii="Arial" w:hAnsi="Arial" w:cs="Arial"/>
          <w:lang w:val="en-US"/>
        </w:rPr>
        <w:t xml:space="preserve">a policy like </w:t>
      </w:r>
      <w:r w:rsidR="00EE7975" w:rsidRPr="00D670B1">
        <w:rPr>
          <w:rFonts w:ascii="Arial" w:hAnsi="Arial" w:cs="Arial"/>
          <w:lang w:val="en-US"/>
        </w:rPr>
        <w:t>banning</w:t>
      </w:r>
      <w:r w:rsidR="003534A4" w:rsidRPr="00D670B1">
        <w:rPr>
          <w:rFonts w:ascii="Arial" w:hAnsi="Arial" w:cs="Arial"/>
          <w:lang w:val="en-US"/>
        </w:rPr>
        <w:t xml:space="preserve"> of petrol and diesel cars</w:t>
      </w:r>
      <w:r w:rsidR="00242CB1" w:rsidRPr="00D670B1">
        <w:rPr>
          <w:rFonts w:ascii="Arial" w:hAnsi="Arial" w:cs="Arial"/>
          <w:lang w:val="en-US"/>
        </w:rPr>
        <w:t>. In addition to this, the government also offers funding support to companies to fasten their move to full electric vehicle models</w:t>
      </w:r>
      <w:r w:rsidR="00C57AA5" w:rsidRPr="00D670B1">
        <w:rPr>
          <w:rFonts w:ascii="Arial" w:hAnsi="Arial" w:cs="Arial"/>
          <w:lang w:val="en-US"/>
        </w:rPr>
        <w:t xml:space="preserve"> (</w:t>
      </w:r>
      <w:r w:rsidR="00D670B1" w:rsidRPr="00D670B1">
        <w:rPr>
          <w:rFonts w:ascii="Arial" w:hAnsi="Arial" w:cs="Arial"/>
          <w:lang w:val="en-US"/>
        </w:rPr>
        <w:t>Slowik et al., 2019</w:t>
      </w:r>
      <w:r w:rsidR="00C57AA5" w:rsidRPr="00D670B1">
        <w:rPr>
          <w:rFonts w:ascii="Arial" w:hAnsi="Arial" w:cs="Arial"/>
          <w:lang w:val="en-US"/>
        </w:rPr>
        <w:t>)</w:t>
      </w:r>
      <w:r w:rsidR="00242CB1" w:rsidRPr="00D670B1">
        <w:rPr>
          <w:rFonts w:ascii="Arial" w:hAnsi="Arial" w:cs="Arial"/>
          <w:lang w:val="en-US"/>
        </w:rPr>
        <w:t xml:space="preserve">. </w:t>
      </w:r>
      <w:r w:rsidR="00C57AA5" w:rsidRPr="00D670B1">
        <w:rPr>
          <w:rFonts w:ascii="Arial" w:hAnsi="Arial" w:cs="Arial"/>
          <w:lang w:val="en-US"/>
        </w:rPr>
        <w:t xml:space="preserve">The Electric Car Grant (ECG) boost adoption of </w:t>
      </w:r>
      <w:r w:rsidR="004A4311" w:rsidRPr="00D670B1">
        <w:rPr>
          <w:rFonts w:ascii="Arial" w:hAnsi="Arial" w:cs="Arial"/>
          <w:lang w:val="en-US"/>
        </w:rPr>
        <w:t>electric cars by 2035. The government applies grants at the point of sale</w:t>
      </w:r>
      <w:r w:rsidR="00993CC4" w:rsidRPr="00D670B1">
        <w:rPr>
          <w:rFonts w:ascii="Arial" w:hAnsi="Arial" w:cs="Arial"/>
          <w:lang w:val="en-US"/>
        </w:rPr>
        <w:t xml:space="preserve"> or lease to increase the rate of switching from traditional cars to EV cars easier. </w:t>
      </w:r>
      <w:r w:rsidR="00FC7F28" w:rsidRPr="00D670B1">
        <w:rPr>
          <w:rFonts w:ascii="Arial" w:hAnsi="Arial" w:cs="Arial"/>
          <w:lang w:val="en-US"/>
        </w:rPr>
        <w:t xml:space="preserve">A majority of car owners now find cars cheaper to own than expected. </w:t>
      </w:r>
    </w:p>
    <w:p w14:paraId="7E140416" w14:textId="77777777" w:rsidR="003E6CBB" w:rsidRPr="00D670B1" w:rsidRDefault="007F56DC" w:rsidP="00D670B1">
      <w:pPr>
        <w:pStyle w:val="Heading2"/>
        <w:spacing w:line="360" w:lineRule="auto"/>
        <w:rPr>
          <w:rFonts w:cs="Arial"/>
          <w:szCs w:val="22"/>
        </w:rPr>
      </w:pPr>
      <w:bookmarkStart w:id="10" w:name="_Toc225670702"/>
      <w:r w:rsidRPr="00D670B1">
        <w:rPr>
          <w:rFonts w:cs="Arial"/>
          <w:szCs w:val="22"/>
        </w:rPr>
        <w:t>Economic</w:t>
      </w:r>
      <w:bookmarkEnd w:id="10"/>
    </w:p>
    <w:p w14:paraId="38B416AD" w14:textId="08638676" w:rsidR="007F56DC" w:rsidRPr="00D670B1" w:rsidRDefault="00863C2E" w:rsidP="004E7A09">
      <w:pPr>
        <w:spacing w:line="360" w:lineRule="auto"/>
        <w:ind w:firstLine="720"/>
        <w:rPr>
          <w:rFonts w:ascii="Arial" w:hAnsi="Arial" w:cs="Arial"/>
          <w:lang w:val="en-US"/>
        </w:rPr>
      </w:pPr>
      <w:r w:rsidRPr="00D670B1">
        <w:rPr>
          <w:rFonts w:ascii="Arial" w:hAnsi="Arial" w:cs="Arial"/>
          <w:lang w:val="en-US"/>
        </w:rPr>
        <w:t xml:space="preserve">The market experiences </w:t>
      </w:r>
      <w:r w:rsidR="00341C71" w:rsidRPr="00D670B1">
        <w:rPr>
          <w:rFonts w:ascii="Arial" w:hAnsi="Arial" w:cs="Arial"/>
          <w:lang w:val="en-US"/>
        </w:rPr>
        <w:t xml:space="preserve">steady declining </w:t>
      </w:r>
      <w:r w:rsidRPr="00D670B1">
        <w:rPr>
          <w:rFonts w:ascii="Arial" w:hAnsi="Arial" w:cs="Arial"/>
          <w:lang w:val="en-US"/>
        </w:rPr>
        <w:t>inflation</w:t>
      </w:r>
      <w:r w:rsidR="00341C71" w:rsidRPr="00D670B1">
        <w:rPr>
          <w:rFonts w:ascii="Arial" w:hAnsi="Arial" w:cs="Arial"/>
          <w:lang w:val="en-US"/>
        </w:rPr>
        <w:t xml:space="preserve"> rates and bank interest rates. Lower inflation rates have double effects in the automotive industry. First, it means </w:t>
      </w:r>
      <w:r w:rsidR="00EE7975" w:rsidRPr="00D670B1">
        <w:rPr>
          <w:rFonts w:ascii="Arial" w:hAnsi="Arial" w:cs="Arial"/>
          <w:lang w:val="en-US"/>
        </w:rPr>
        <w:t>low-cost</w:t>
      </w:r>
      <w:r w:rsidR="00341C71" w:rsidRPr="00D670B1">
        <w:rPr>
          <w:rFonts w:ascii="Arial" w:hAnsi="Arial" w:cs="Arial"/>
          <w:lang w:val="en-US"/>
        </w:rPr>
        <w:t xml:space="preserve"> materials Tesla uses for manufacturing cars. This also translated to reduced final cost of selling cars to users. Second, lower inflation implies increased disposal income for consumers. </w:t>
      </w:r>
      <w:r w:rsidR="00BC3DD2" w:rsidRPr="00D670B1">
        <w:rPr>
          <w:rFonts w:ascii="Arial" w:hAnsi="Arial" w:cs="Arial"/>
          <w:lang w:val="en-US"/>
        </w:rPr>
        <w:t xml:space="preserve">A majority of customers can now afford </w:t>
      </w:r>
      <w:r w:rsidR="00F04E6F" w:rsidRPr="00D670B1">
        <w:rPr>
          <w:rFonts w:ascii="Arial" w:hAnsi="Arial" w:cs="Arial"/>
          <w:lang w:val="en-US"/>
        </w:rPr>
        <w:t>low-cost</w:t>
      </w:r>
      <w:r w:rsidR="00BC3DD2" w:rsidRPr="00D670B1">
        <w:rPr>
          <w:rFonts w:ascii="Arial" w:hAnsi="Arial" w:cs="Arial"/>
          <w:lang w:val="en-US"/>
        </w:rPr>
        <w:t xml:space="preserve"> cars in the market</w:t>
      </w:r>
      <w:r w:rsidR="00F04E6F" w:rsidRPr="00D670B1">
        <w:rPr>
          <w:rFonts w:ascii="Arial" w:hAnsi="Arial" w:cs="Arial"/>
          <w:lang w:val="en-US"/>
        </w:rPr>
        <w:t xml:space="preserve"> (Hesterly and Barney, 2014)</w:t>
      </w:r>
      <w:r w:rsidR="00BC3DD2" w:rsidRPr="00D670B1">
        <w:rPr>
          <w:rFonts w:ascii="Arial" w:hAnsi="Arial" w:cs="Arial"/>
          <w:lang w:val="en-US"/>
        </w:rPr>
        <w:t xml:space="preserve">. </w:t>
      </w:r>
      <w:r w:rsidR="00F04E6F" w:rsidRPr="00D670B1">
        <w:rPr>
          <w:rFonts w:ascii="Arial" w:hAnsi="Arial" w:cs="Arial"/>
          <w:lang w:val="en-US"/>
        </w:rPr>
        <w:t>Similarly</w:t>
      </w:r>
      <w:r w:rsidR="00463369" w:rsidRPr="00D670B1">
        <w:rPr>
          <w:rFonts w:ascii="Arial" w:hAnsi="Arial" w:cs="Arial"/>
          <w:lang w:val="en-US"/>
        </w:rPr>
        <w:t xml:space="preserve">, lower bank rates in the UK boosts </w:t>
      </w:r>
      <w:r w:rsidR="00F04E6F" w:rsidRPr="00D670B1">
        <w:rPr>
          <w:rFonts w:ascii="Arial" w:hAnsi="Arial" w:cs="Arial"/>
          <w:lang w:val="en-US"/>
        </w:rPr>
        <w:t>the</w:t>
      </w:r>
      <w:r w:rsidR="00463369" w:rsidRPr="00D670B1">
        <w:rPr>
          <w:rFonts w:ascii="Arial" w:hAnsi="Arial" w:cs="Arial"/>
          <w:lang w:val="en-US"/>
        </w:rPr>
        <w:t xml:space="preserve"> economy by cutting down on bank lending costs encouraging consumers to buy more </w:t>
      </w:r>
      <w:r w:rsidR="00F04E6F" w:rsidRPr="00D670B1">
        <w:rPr>
          <w:rFonts w:ascii="Arial" w:hAnsi="Arial" w:cs="Arial"/>
          <w:lang w:val="en-US"/>
        </w:rPr>
        <w:t>vehicles</w:t>
      </w:r>
      <w:r w:rsidR="00463369" w:rsidRPr="00D670B1">
        <w:rPr>
          <w:rFonts w:ascii="Arial" w:hAnsi="Arial" w:cs="Arial"/>
          <w:lang w:val="en-US"/>
        </w:rPr>
        <w:t xml:space="preserve"> and spending on charging.</w:t>
      </w:r>
      <w:r w:rsidR="00927DA7" w:rsidRPr="00D670B1">
        <w:rPr>
          <w:rFonts w:ascii="Arial" w:hAnsi="Arial" w:cs="Arial"/>
          <w:lang w:val="en-US"/>
        </w:rPr>
        <w:t xml:space="preserve"> Tesla also incurs relatively lower borrowing expenses to expand its operations and further investments. </w:t>
      </w:r>
      <w:r w:rsidR="00F77DE2" w:rsidRPr="00D670B1">
        <w:rPr>
          <w:rFonts w:ascii="Arial" w:hAnsi="Arial" w:cs="Arial"/>
          <w:lang w:val="en-US"/>
        </w:rPr>
        <w:t>All these helps stimulate demand for cars, increase Tesla investment in operation</w:t>
      </w:r>
      <w:r w:rsidR="003E6CBB" w:rsidRPr="00D670B1">
        <w:rPr>
          <w:rFonts w:ascii="Arial" w:hAnsi="Arial" w:cs="Arial"/>
          <w:lang w:val="en-US"/>
        </w:rPr>
        <w:t xml:space="preserve">. </w:t>
      </w:r>
    </w:p>
    <w:p w14:paraId="4CC04C4B" w14:textId="1B47CF8A" w:rsidR="0032460E" w:rsidRPr="00D670B1" w:rsidRDefault="0032460E" w:rsidP="00BF4DB8">
      <w:pPr>
        <w:pStyle w:val="Caption"/>
      </w:pPr>
      <w:r w:rsidRPr="00D670B1">
        <w:t xml:space="preserve">Figure </w:t>
      </w:r>
      <w:r w:rsidR="00033CB6">
        <w:fldChar w:fldCharType="begin"/>
      </w:r>
      <w:r w:rsidR="00033CB6">
        <w:instrText xml:space="preserve"> SEQ Figure \* ARABIC </w:instrText>
      </w:r>
      <w:r w:rsidR="00033CB6">
        <w:fldChar w:fldCharType="separate"/>
      </w:r>
      <w:r w:rsidR="00033CB6" w:rsidRPr="00D670B1">
        <w:rPr>
          <w:noProof/>
        </w:rPr>
        <w:t>2</w:t>
      </w:r>
      <w:r w:rsidR="00033CB6">
        <w:rPr>
          <w:noProof/>
        </w:rPr>
        <w:fldChar w:fldCharType="end"/>
      </w:r>
      <w:r w:rsidRPr="00D670B1">
        <w:t>: Inflation and bank rates declined steadily between 2022 and 2026</w:t>
      </w:r>
    </w:p>
    <w:p w14:paraId="5245A485" w14:textId="1CEA55ED" w:rsidR="0032460E" w:rsidRPr="00D670B1" w:rsidRDefault="0032460E" w:rsidP="00BF4DB8">
      <w:pPr>
        <w:spacing w:line="360" w:lineRule="auto"/>
        <w:jc w:val="center"/>
        <w:rPr>
          <w:rFonts w:ascii="Arial" w:hAnsi="Arial" w:cs="Arial"/>
          <w:lang w:val="en-US"/>
        </w:rPr>
      </w:pPr>
      <w:r w:rsidRPr="00D670B1">
        <w:rPr>
          <w:rFonts w:ascii="Arial" w:hAnsi="Arial" w:cs="Arial"/>
          <w:noProof/>
          <w:lang w:val="en-US"/>
        </w:rPr>
        <w:drawing>
          <wp:inline distT="0" distB="0" distL="0" distR="0" wp14:anchorId="64EF2981" wp14:editId="461833D9">
            <wp:extent cx="4572000" cy="2743200"/>
            <wp:effectExtent l="0" t="0" r="0" b="0"/>
            <wp:docPr id="241265303" name="Chart 1">
              <a:extLst xmlns:a="http://schemas.openxmlformats.org/drawingml/2006/main">
                <a:ext uri="{FF2B5EF4-FFF2-40B4-BE49-F238E27FC236}">
                  <a16:creationId xmlns:a16="http://schemas.microsoft.com/office/drawing/2014/main" id="{11C51842-7390-DE1F-80C1-3C05A70FA1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CC69159" w14:textId="32296C6A" w:rsidR="0032460E" w:rsidRPr="00D670B1" w:rsidRDefault="0032460E" w:rsidP="00BF4DB8">
      <w:pPr>
        <w:spacing w:line="360" w:lineRule="auto"/>
        <w:rPr>
          <w:rFonts w:ascii="Arial" w:hAnsi="Arial" w:cs="Arial"/>
          <w:lang w:val="en-US"/>
        </w:rPr>
      </w:pPr>
      <w:r w:rsidRPr="00D670B1">
        <w:rPr>
          <w:rFonts w:ascii="Arial" w:hAnsi="Arial" w:cs="Arial"/>
          <w:lang w:val="en-US"/>
        </w:rPr>
        <w:lastRenderedPageBreak/>
        <w:t xml:space="preserve">Source: </w:t>
      </w:r>
      <w:r w:rsidR="00C107DC" w:rsidRPr="00D670B1">
        <w:rPr>
          <w:rFonts w:ascii="Arial" w:hAnsi="Arial" w:cs="Arial"/>
          <w:lang w:val="en-US"/>
        </w:rPr>
        <w:t>(</w:t>
      </w:r>
      <w:r w:rsidR="006D344E" w:rsidRPr="00D670B1">
        <w:rPr>
          <w:rFonts w:ascii="Arial" w:hAnsi="Arial" w:cs="Arial"/>
          <w:lang w:val="en-US"/>
        </w:rPr>
        <w:t>Bank of England, 2026</w:t>
      </w:r>
      <w:r w:rsidR="00C107DC" w:rsidRPr="00D670B1">
        <w:rPr>
          <w:rFonts w:ascii="Arial" w:hAnsi="Arial" w:cs="Arial"/>
          <w:lang w:val="en-US"/>
        </w:rPr>
        <w:t>; O’Neill, 2025)</w:t>
      </w:r>
    </w:p>
    <w:p w14:paraId="57EDF49F" w14:textId="1A03D423" w:rsidR="007F56DC" w:rsidRPr="00D670B1" w:rsidRDefault="007F56DC" w:rsidP="00D670B1">
      <w:pPr>
        <w:pStyle w:val="Heading2"/>
        <w:spacing w:line="360" w:lineRule="auto"/>
        <w:rPr>
          <w:rFonts w:cs="Arial"/>
          <w:szCs w:val="22"/>
        </w:rPr>
      </w:pPr>
      <w:bookmarkStart w:id="11" w:name="_Toc225670703"/>
      <w:r w:rsidRPr="00D670B1">
        <w:rPr>
          <w:rFonts w:cs="Arial"/>
          <w:szCs w:val="22"/>
        </w:rPr>
        <w:t>Social-cultural</w:t>
      </w:r>
      <w:bookmarkEnd w:id="11"/>
    </w:p>
    <w:p w14:paraId="0142E8DC" w14:textId="03FB6D58" w:rsidR="00E50EB9" w:rsidRPr="00D670B1" w:rsidRDefault="00903400" w:rsidP="004E7A09">
      <w:pPr>
        <w:spacing w:line="360" w:lineRule="auto"/>
        <w:ind w:firstLine="720"/>
        <w:rPr>
          <w:rFonts w:ascii="Arial" w:hAnsi="Arial" w:cs="Arial"/>
          <w:lang w:val="en-US"/>
        </w:rPr>
      </w:pPr>
      <w:r w:rsidRPr="00D670B1">
        <w:rPr>
          <w:rFonts w:ascii="Arial" w:hAnsi="Arial" w:cs="Arial"/>
          <w:lang w:val="en-US"/>
        </w:rPr>
        <w:t xml:space="preserve">A majority of consumers are now beginning to shift their preferences from traditional car models to electric cars. They now want sustainable and </w:t>
      </w:r>
      <w:r w:rsidR="00F04E6F" w:rsidRPr="00D670B1">
        <w:rPr>
          <w:rFonts w:ascii="Arial" w:hAnsi="Arial" w:cs="Arial"/>
          <w:lang w:val="en-US"/>
        </w:rPr>
        <w:t>environmentally</w:t>
      </w:r>
      <w:r w:rsidRPr="00D670B1">
        <w:rPr>
          <w:rFonts w:ascii="Arial" w:hAnsi="Arial" w:cs="Arial"/>
          <w:lang w:val="en-US"/>
        </w:rPr>
        <w:t xml:space="preserve"> friendly models to support their transport models. </w:t>
      </w:r>
      <w:r w:rsidR="007B05F0" w:rsidRPr="00D670B1">
        <w:rPr>
          <w:rFonts w:ascii="Arial" w:hAnsi="Arial" w:cs="Arial"/>
          <w:lang w:val="en-US"/>
        </w:rPr>
        <w:t>Specifically, growing awareness concerning climate change and air pollution makes many consumers prefer buying EV cars. With government grants at the point of sales and lease, a majority of consumers now find such cars affordable.</w:t>
      </w:r>
      <w:r w:rsidR="00BC4E5A" w:rsidRPr="00D670B1">
        <w:rPr>
          <w:rFonts w:ascii="Arial" w:hAnsi="Arial" w:cs="Arial"/>
          <w:lang w:val="en-US"/>
        </w:rPr>
        <w:t xml:space="preserve"> </w:t>
      </w:r>
    </w:p>
    <w:p w14:paraId="35C76043" w14:textId="50F57F52" w:rsidR="008052A4" w:rsidRPr="00D670B1" w:rsidRDefault="008052A4" w:rsidP="00D670B1">
      <w:pPr>
        <w:pStyle w:val="Heading2"/>
        <w:spacing w:line="360" w:lineRule="auto"/>
        <w:rPr>
          <w:rFonts w:cs="Arial"/>
          <w:szCs w:val="22"/>
        </w:rPr>
      </w:pPr>
      <w:bookmarkStart w:id="12" w:name="_Toc225670704"/>
      <w:r w:rsidRPr="00D670B1">
        <w:rPr>
          <w:rFonts w:cs="Arial"/>
          <w:szCs w:val="22"/>
        </w:rPr>
        <w:t>Technological Analysis</w:t>
      </w:r>
      <w:bookmarkEnd w:id="12"/>
    </w:p>
    <w:p w14:paraId="423DFAA8" w14:textId="2CA68617" w:rsidR="008052A4" w:rsidRPr="00D670B1" w:rsidRDefault="00C95C5D" w:rsidP="004E7A09">
      <w:pPr>
        <w:spacing w:line="360" w:lineRule="auto"/>
        <w:ind w:firstLine="720"/>
        <w:rPr>
          <w:rFonts w:ascii="Arial" w:hAnsi="Arial" w:cs="Arial"/>
          <w:lang w:val="en-US"/>
        </w:rPr>
      </w:pPr>
      <w:r w:rsidRPr="00D670B1">
        <w:rPr>
          <w:rFonts w:ascii="Arial" w:hAnsi="Arial" w:cs="Arial"/>
          <w:lang w:val="en-US"/>
        </w:rPr>
        <w:t xml:space="preserve">EV charging infrastructure is an important part to deliver lower emissions. The government and agencies advocate for setting up more stations to quicken transition into low emission energy system by the year 2035. Currently, the UK markets </w:t>
      </w:r>
      <w:r w:rsidR="00E3281E" w:rsidRPr="00D670B1">
        <w:rPr>
          <w:rFonts w:ascii="Arial" w:hAnsi="Arial" w:cs="Arial"/>
          <w:lang w:val="en-US"/>
        </w:rPr>
        <w:t>face</w:t>
      </w:r>
      <w:r w:rsidRPr="00D670B1">
        <w:rPr>
          <w:rFonts w:ascii="Arial" w:hAnsi="Arial" w:cs="Arial"/>
          <w:lang w:val="en-US"/>
        </w:rPr>
        <w:t xml:space="preserve"> a huge deficit of charging stations at home, private institutions and public areas</w:t>
      </w:r>
      <w:r w:rsidR="00FB4489" w:rsidRPr="00D670B1">
        <w:rPr>
          <w:rFonts w:ascii="Arial" w:hAnsi="Arial" w:cs="Arial"/>
          <w:lang w:val="en-US"/>
        </w:rPr>
        <w:t xml:space="preserve"> (</w:t>
      </w:r>
      <w:r w:rsidR="00995965" w:rsidRPr="00D670B1">
        <w:rPr>
          <w:rFonts w:ascii="Arial" w:hAnsi="Arial" w:cs="Arial"/>
          <w:lang w:val="en-US"/>
        </w:rPr>
        <w:t>Chen et al., 2020</w:t>
      </w:r>
      <w:r w:rsidR="00FB4489" w:rsidRPr="00D670B1">
        <w:rPr>
          <w:rFonts w:ascii="Arial" w:hAnsi="Arial" w:cs="Arial"/>
          <w:lang w:val="en-US"/>
        </w:rPr>
        <w:t>)</w:t>
      </w:r>
      <w:r w:rsidRPr="00D670B1">
        <w:rPr>
          <w:rFonts w:ascii="Arial" w:hAnsi="Arial" w:cs="Arial"/>
          <w:lang w:val="en-US"/>
        </w:rPr>
        <w:t xml:space="preserve">. </w:t>
      </w:r>
      <w:r w:rsidR="00FB4489" w:rsidRPr="00D670B1">
        <w:rPr>
          <w:rFonts w:ascii="Arial" w:hAnsi="Arial" w:cs="Arial"/>
          <w:lang w:val="en-US"/>
        </w:rPr>
        <w:t>Electric batteries also form another important technology that supports performance of EV vehicles.</w:t>
      </w:r>
      <w:r w:rsidR="008F204B">
        <w:rPr>
          <w:rFonts w:ascii="Arial" w:hAnsi="Arial" w:cs="Arial"/>
          <w:lang w:val="en-US"/>
        </w:rPr>
        <w:t xml:space="preserve"> </w:t>
      </w:r>
    </w:p>
    <w:p w14:paraId="32CB0463" w14:textId="77777777" w:rsidR="0097663B" w:rsidRPr="00D670B1" w:rsidRDefault="0097663B" w:rsidP="00D670B1">
      <w:pPr>
        <w:spacing w:line="360" w:lineRule="auto"/>
        <w:jc w:val="center"/>
        <w:rPr>
          <w:rFonts w:ascii="Arial" w:hAnsi="Arial" w:cs="Arial"/>
          <w:noProof/>
        </w:rPr>
      </w:pPr>
    </w:p>
    <w:p w14:paraId="478B8AB4" w14:textId="660A2929" w:rsidR="00033CB6" w:rsidRPr="00D670B1" w:rsidRDefault="00033CB6" w:rsidP="00BF4DB8">
      <w:pPr>
        <w:pStyle w:val="Caption"/>
      </w:pPr>
      <w:r w:rsidRPr="00D670B1">
        <w:lastRenderedPageBreak/>
        <w:t xml:space="preserve">Figure </w:t>
      </w:r>
      <w:r>
        <w:fldChar w:fldCharType="begin"/>
      </w:r>
      <w:r>
        <w:instrText xml:space="preserve"> SEQ Figure \* ARABIC </w:instrText>
      </w:r>
      <w:r>
        <w:fldChar w:fldCharType="separate"/>
      </w:r>
      <w:r w:rsidRPr="00D670B1">
        <w:rPr>
          <w:noProof/>
        </w:rPr>
        <w:t>3</w:t>
      </w:r>
      <w:r>
        <w:rPr>
          <w:noProof/>
        </w:rPr>
        <w:fldChar w:fldCharType="end"/>
      </w:r>
      <w:r w:rsidRPr="00D670B1">
        <w:t xml:space="preserve">: </w:t>
      </w:r>
      <w:r w:rsidR="00AB5F6B">
        <w:t xml:space="preserve">Number of </w:t>
      </w:r>
      <w:r w:rsidR="00F06024">
        <w:t>charging devices in the UK</w:t>
      </w:r>
      <w:r w:rsidRPr="00D670B1">
        <w:t>, 2020</w:t>
      </w:r>
    </w:p>
    <w:p w14:paraId="0C80F5F3" w14:textId="09844801" w:rsidR="0097663B" w:rsidRPr="00D670B1" w:rsidRDefault="0097663B" w:rsidP="00BF4DB8">
      <w:pPr>
        <w:spacing w:line="360" w:lineRule="auto"/>
        <w:jc w:val="center"/>
        <w:rPr>
          <w:rFonts w:ascii="Arial" w:hAnsi="Arial" w:cs="Arial"/>
          <w:lang w:val="en-US"/>
        </w:rPr>
      </w:pPr>
      <w:r w:rsidRPr="00D670B1">
        <w:rPr>
          <w:rFonts w:ascii="Arial" w:hAnsi="Arial" w:cs="Arial"/>
          <w:noProof/>
          <w:lang w:val="en-US"/>
        </w:rPr>
        <w:drawing>
          <wp:inline distT="0" distB="0" distL="0" distR="0" wp14:anchorId="3135A5D0" wp14:editId="31742262">
            <wp:extent cx="4855845" cy="5232400"/>
            <wp:effectExtent l="0" t="0" r="1905" b="6350"/>
            <wp:docPr id="1314389192" name="Picture 1" descr="Chart: Electric vehicle charging infrastructure in the UK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Electric vehicle charging infrastructure in the UK | Statista"/>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3800"/>
                    <a:stretch>
                      <a:fillRect/>
                    </a:stretch>
                  </pic:blipFill>
                  <pic:spPr bwMode="auto">
                    <a:xfrm>
                      <a:off x="0" y="0"/>
                      <a:ext cx="4858543" cy="5235307"/>
                    </a:xfrm>
                    <a:prstGeom prst="rect">
                      <a:avLst/>
                    </a:prstGeom>
                    <a:noFill/>
                    <a:ln>
                      <a:noFill/>
                    </a:ln>
                    <a:extLst>
                      <a:ext uri="{53640926-AAD7-44D8-BBD7-CCE9431645EC}">
                        <a14:shadowObscured xmlns:a14="http://schemas.microsoft.com/office/drawing/2010/main"/>
                      </a:ext>
                    </a:extLst>
                  </pic:spPr>
                </pic:pic>
              </a:graphicData>
            </a:graphic>
          </wp:inline>
        </w:drawing>
      </w:r>
    </w:p>
    <w:p w14:paraId="45982A56" w14:textId="3262AEED" w:rsidR="00027E48" w:rsidRPr="00D670B1" w:rsidRDefault="00027E48" w:rsidP="00BF4DB8">
      <w:pPr>
        <w:spacing w:line="360" w:lineRule="auto"/>
        <w:rPr>
          <w:rFonts w:ascii="Arial" w:hAnsi="Arial" w:cs="Arial"/>
          <w:lang w:val="en-US"/>
        </w:rPr>
      </w:pPr>
      <w:r w:rsidRPr="00D670B1">
        <w:rPr>
          <w:rFonts w:ascii="Arial" w:hAnsi="Arial" w:cs="Arial"/>
          <w:lang w:val="en-US"/>
        </w:rPr>
        <w:t xml:space="preserve">Source: </w:t>
      </w:r>
      <w:r w:rsidR="00A35AF9" w:rsidRPr="00D670B1">
        <w:rPr>
          <w:rFonts w:ascii="Arial" w:hAnsi="Arial" w:cs="Arial"/>
          <w:lang w:val="en-US"/>
        </w:rPr>
        <w:t>Armstrong, 2020</w:t>
      </w:r>
      <w:r w:rsidR="00C321C4" w:rsidRPr="00D670B1">
        <w:rPr>
          <w:rFonts w:ascii="Arial" w:hAnsi="Arial" w:cs="Arial"/>
          <w:lang w:val="en-US"/>
        </w:rPr>
        <w:t xml:space="preserve"> (Statista)</w:t>
      </w:r>
    </w:p>
    <w:p w14:paraId="26FE0DB0" w14:textId="1AB53BE4" w:rsidR="007F56DC" w:rsidRPr="00D670B1" w:rsidRDefault="007F56DC" w:rsidP="00D670B1">
      <w:pPr>
        <w:pStyle w:val="Heading2"/>
        <w:spacing w:line="360" w:lineRule="auto"/>
        <w:rPr>
          <w:rFonts w:cs="Arial"/>
          <w:szCs w:val="22"/>
        </w:rPr>
      </w:pPr>
      <w:bookmarkStart w:id="13" w:name="_Toc225670705"/>
      <w:r w:rsidRPr="00D670B1">
        <w:rPr>
          <w:rFonts w:cs="Arial"/>
          <w:szCs w:val="22"/>
        </w:rPr>
        <w:t>Environmental</w:t>
      </w:r>
      <w:bookmarkEnd w:id="13"/>
      <w:r w:rsidRPr="00D670B1">
        <w:rPr>
          <w:rFonts w:cs="Arial"/>
          <w:szCs w:val="22"/>
        </w:rPr>
        <w:t xml:space="preserve"> </w:t>
      </w:r>
    </w:p>
    <w:p w14:paraId="71FCADD4" w14:textId="6904980D" w:rsidR="00646873" w:rsidRPr="00D670B1" w:rsidRDefault="00646873" w:rsidP="00D670B1">
      <w:pPr>
        <w:spacing w:line="360" w:lineRule="auto"/>
        <w:rPr>
          <w:rFonts w:ascii="Arial" w:hAnsi="Arial" w:cs="Arial"/>
          <w:lang w:val="en-US"/>
        </w:rPr>
      </w:pPr>
      <w:r w:rsidRPr="00D670B1">
        <w:rPr>
          <w:rFonts w:ascii="Arial" w:hAnsi="Arial" w:cs="Arial"/>
          <w:b/>
          <w:bCs/>
          <w:lang w:val="en-US"/>
        </w:rPr>
        <w:tab/>
      </w:r>
      <w:r w:rsidR="00D2474D" w:rsidRPr="00D670B1">
        <w:rPr>
          <w:rFonts w:ascii="Arial" w:hAnsi="Arial" w:cs="Arial"/>
          <w:lang w:val="en-US"/>
        </w:rPr>
        <w:t xml:space="preserve">The </w:t>
      </w:r>
      <w:r w:rsidR="000357D9" w:rsidRPr="00D670B1">
        <w:rPr>
          <w:rFonts w:ascii="Arial" w:hAnsi="Arial" w:cs="Arial"/>
          <w:lang w:val="en-US"/>
        </w:rPr>
        <w:t>government uses</w:t>
      </w:r>
      <w:r w:rsidR="003A1093">
        <w:rPr>
          <w:rFonts w:ascii="Arial" w:hAnsi="Arial" w:cs="Arial"/>
          <w:lang w:val="en-US"/>
        </w:rPr>
        <w:t xml:space="preserve"> Net Zero Emission </w:t>
      </w:r>
      <w:r w:rsidR="000357D9" w:rsidRPr="00D670B1">
        <w:rPr>
          <w:rFonts w:ascii="Arial" w:hAnsi="Arial" w:cs="Arial"/>
          <w:lang w:val="en-US"/>
        </w:rPr>
        <w:t xml:space="preserve">policy to control all sources of carbon emissions to the </w:t>
      </w:r>
      <w:r w:rsidR="00734DDE" w:rsidRPr="00D670B1">
        <w:rPr>
          <w:rFonts w:ascii="Arial" w:hAnsi="Arial" w:cs="Arial"/>
          <w:lang w:val="en-US"/>
        </w:rPr>
        <w:t>atmosphere</w:t>
      </w:r>
      <w:r w:rsidR="003F0BC4" w:rsidRPr="00D670B1">
        <w:rPr>
          <w:rFonts w:ascii="Arial" w:hAnsi="Arial" w:cs="Arial"/>
          <w:lang w:val="en-US"/>
        </w:rPr>
        <w:t xml:space="preserve"> (HM Government, 2021)</w:t>
      </w:r>
      <w:r w:rsidR="000357D9" w:rsidRPr="00D670B1">
        <w:rPr>
          <w:rFonts w:ascii="Arial" w:hAnsi="Arial" w:cs="Arial"/>
          <w:lang w:val="en-US"/>
        </w:rPr>
        <w:t>.</w:t>
      </w:r>
      <w:r w:rsidR="00892278">
        <w:rPr>
          <w:rFonts w:ascii="Arial" w:hAnsi="Arial" w:cs="Arial"/>
          <w:lang w:val="en-US"/>
        </w:rPr>
        <w:t xml:space="preserve"> </w:t>
      </w:r>
      <w:r w:rsidR="000D6BAA" w:rsidRPr="00D670B1">
        <w:rPr>
          <w:rFonts w:ascii="Arial" w:hAnsi="Arial" w:cs="Arial"/>
          <w:lang w:val="en-US"/>
        </w:rPr>
        <w:t xml:space="preserve">Tesla now experiences must </w:t>
      </w:r>
      <w:r w:rsidR="00F04E6F" w:rsidRPr="00D670B1">
        <w:rPr>
          <w:rFonts w:ascii="Arial" w:hAnsi="Arial" w:cs="Arial"/>
          <w:lang w:val="en-US"/>
        </w:rPr>
        <w:t>pressure</w:t>
      </w:r>
      <w:r w:rsidR="000D6BAA" w:rsidRPr="00D670B1">
        <w:rPr>
          <w:rFonts w:ascii="Arial" w:hAnsi="Arial" w:cs="Arial"/>
          <w:lang w:val="en-US"/>
        </w:rPr>
        <w:t xml:space="preserve"> to invest in battery product</w:t>
      </w:r>
      <w:r w:rsidR="008F1A1C" w:rsidRPr="00D670B1">
        <w:rPr>
          <w:rFonts w:ascii="Arial" w:hAnsi="Arial" w:cs="Arial"/>
          <w:lang w:val="en-US"/>
        </w:rPr>
        <w:t>ion</w:t>
      </w:r>
      <w:r w:rsidR="000D6BAA" w:rsidRPr="00D670B1">
        <w:rPr>
          <w:rFonts w:ascii="Arial" w:hAnsi="Arial" w:cs="Arial"/>
          <w:lang w:val="en-US"/>
        </w:rPr>
        <w:t xml:space="preserve">, increased recycling, and sustainability across its value chain activities. </w:t>
      </w:r>
      <w:r w:rsidR="00892278">
        <w:rPr>
          <w:rFonts w:ascii="Arial" w:hAnsi="Arial" w:cs="Arial"/>
          <w:lang w:val="en-US"/>
        </w:rPr>
        <w:t>However, m</w:t>
      </w:r>
      <w:r w:rsidR="00932480" w:rsidRPr="00D670B1">
        <w:rPr>
          <w:rFonts w:ascii="Arial" w:hAnsi="Arial" w:cs="Arial"/>
          <w:lang w:val="en-US"/>
        </w:rPr>
        <w:t xml:space="preserve">ajor concerns </w:t>
      </w:r>
      <w:r w:rsidR="00F04E6F" w:rsidRPr="00D670B1">
        <w:rPr>
          <w:rFonts w:ascii="Arial" w:hAnsi="Arial" w:cs="Arial"/>
          <w:lang w:val="en-US"/>
        </w:rPr>
        <w:t>involve</w:t>
      </w:r>
      <w:r w:rsidR="00932480" w:rsidRPr="00D670B1">
        <w:rPr>
          <w:rFonts w:ascii="Arial" w:hAnsi="Arial" w:cs="Arial"/>
          <w:lang w:val="en-US"/>
        </w:rPr>
        <w:t xml:space="preserve"> mining of materials such as nickel</w:t>
      </w:r>
      <w:r w:rsidR="00E643B2" w:rsidRPr="00D670B1">
        <w:rPr>
          <w:rFonts w:ascii="Arial" w:hAnsi="Arial" w:cs="Arial"/>
          <w:lang w:val="en-US"/>
        </w:rPr>
        <w:t xml:space="preserve">, lithium and cobalt whose process contribute to water pollution, consumption, and degrading of land. </w:t>
      </w:r>
    </w:p>
    <w:p w14:paraId="4FBDB52A" w14:textId="73C14197" w:rsidR="00306DBD" w:rsidRPr="00D670B1" w:rsidRDefault="007F56DC" w:rsidP="00D670B1">
      <w:pPr>
        <w:pStyle w:val="Heading2"/>
        <w:spacing w:line="360" w:lineRule="auto"/>
        <w:rPr>
          <w:rFonts w:cs="Arial"/>
          <w:szCs w:val="22"/>
        </w:rPr>
      </w:pPr>
      <w:bookmarkStart w:id="14" w:name="_Toc225670706"/>
      <w:r w:rsidRPr="00D670B1">
        <w:rPr>
          <w:rFonts w:cs="Arial"/>
          <w:szCs w:val="22"/>
        </w:rPr>
        <w:lastRenderedPageBreak/>
        <w:t>Legal</w:t>
      </w:r>
      <w:bookmarkEnd w:id="14"/>
    </w:p>
    <w:p w14:paraId="4BEB01E0" w14:textId="1EECFF6C" w:rsidR="00306DBD" w:rsidRPr="00D670B1" w:rsidRDefault="00306DBD" w:rsidP="00D670B1">
      <w:pPr>
        <w:spacing w:line="360" w:lineRule="auto"/>
        <w:rPr>
          <w:rFonts w:ascii="Arial" w:hAnsi="Arial" w:cs="Arial"/>
          <w:lang w:val="en-US"/>
        </w:rPr>
      </w:pPr>
      <w:r w:rsidRPr="00D670B1">
        <w:rPr>
          <w:rFonts w:ascii="Arial" w:hAnsi="Arial" w:cs="Arial"/>
          <w:b/>
          <w:bCs/>
          <w:lang w:val="en-US"/>
        </w:rPr>
        <w:tab/>
      </w:r>
      <w:r w:rsidRPr="00D670B1">
        <w:rPr>
          <w:rFonts w:ascii="Arial" w:hAnsi="Arial" w:cs="Arial"/>
          <w:lang w:val="en-US"/>
        </w:rPr>
        <w:t>The regulatory framework in the market</w:t>
      </w:r>
      <w:r w:rsidR="007C0FCD" w:rsidRPr="00D670B1">
        <w:rPr>
          <w:rFonts w:ascii="Arial" w:hAnsi="Arial" w:cs="Arial"/>
          <w:lang w:val="en-US"/>
        </w:rPr>
        <w:t xml:space="preserve"> governs autonomous driving technology and several standards to achieve vehicle safety. They play a central role of how companies operate. They shape strategic move for companies. Tesla management have no option but to comply</w:t>
      </w:r>
      <w:r w:rsidR="004B41FF" w:rsidRPr="00D670B1">
        <w:rPr>
          <w:rFonts w:ascii="Arial" w:hAnsi="Arial" w:cs="Arial"/>
          <w:lang w:val="en-US"/>
        </w:rPr>
        <w:t xml:space="preserve"> with all policies associated with consumer protection, data protection, standards of emission, and vehicle safety. </w:t>
      </w:r>
    </w:p>
    <w:p w14:paraId="250B332D" w14:textId="1994F97F" w:rsidR="00961D44" w:rsidRPr="00D670B1" w:rsidRDefault="006C4090" w:rsidP="00DC2A0F">
      <w:pPr>
        <w:pStyle w:val="Heading2"/>
      </w:pPr>
      <w:bookmarkStart w:id="15" w:name="_Toc225670707"/>
      <w:r>
        <w:t xml:space="preserve">Strategic Analysis - </w:t>
      </w:r>
      <w:r w:rsidR="00F94933" w:rsidRPr="00D670B1">
        <w:t>SWOT</w:t>
      </w:r>
      <w:bookmarkEnd w:id="15"/>
    </w:p>
    <w:tbl>
      <w:tblPr>
        <w:tblStyle w:val="TableGrid"/>
        <w:tblW w:w="0" w:type="auto"/>
        <w:tblInd w:w="720" w:type="dxa"/>
        <w:tblLook w:val="04A0" w:firstRow="1" w:lastRow="0" w:firstColumn="1" w:lastColumn="0" w:noHBand="0" w:noVBand="1"/>
      </w:tblPr>
      <w:tblGrid>
        <w:gridCol w:w="4149"/>
        <w:gridCol w:w="4147"/>
      </w:tblGrid>
      <w:tr w:rsidR="00572038" w:rsidRPr="00D670B1" w14:paraId="02204AF8" w14:textId="77777777" w:rsidTr="00F94933">
        <w:tc>
          <w:tcPr>
            <w:tcW w:w="4508" w:type="dxa"/>
          </w:tcPr>
          <w:p w14:paraId="4AFE5A37" w14:textId="77777777" w:rsidR="00F94933" w:rsidRPr="00D670B1" w:rsidRDefault="00F94933" w:rsidP="00BF4DB8">
            <w:pPr>
              <w:pStyle w:val="ListParagraph"/>
              <w:spacing w:line="276" w:lineRule="auto"/>
              <w:ind w:left="0"/>
              <w:rPr>
                <w:rFonts w:ascii="Arial" w:hAnsi="Arial" w:cs="Arial"/>
                <w:b/>
                <w:bCs/>
                <w:lang w:val="en-US"/>
              </w:rPr>
            </w:pPr>
            <w:r w:rsidRPr="00D670B1">
              <w:rPr>
                <w:rFonts w:ascii="Arial" w:hAnsi="Arial" w:cs="Arial"/>
                <w:b/>
                <w:bCs/>
                <w:lang w:val="en-US"/>
              </w:rPr>
              <w:t xml:space="preserve">Strengths </w:t>
            </w:r>
          </w:p>
          <w:p w14:paraId="216B2BC2" w14:textId="77777777" w:rsidR="0010291A" w:rsidRPr="00D670B1" w:rsidRDefault="0010291A" w:rsidP="00BF4DB8">
            <w:pPr>
              <w:pStyle w:val="ListParagraph"/>
              <w:numPr>
                <w:ilvl w:val="0"/>
                <w:numId w:val="4"/>
              </w:numPr>
              <w:spacing w:line="276" w:lineRule="auto"/>
              <w:rPr>
                <w:rFonts w:ascii="Arial" w:hAnsi="Arial" w:cs="Arial"/>
                <w:lang w:val="en-US"/>
              </w:rPr>
            </w:pPr>
            <w:r w:rsidRPr="00D670B1">
              <w:rPr>
                <w:rFonts w:ascii="Arial" w:hAnsi="Arial" w:cs="Arial"/>
                <w:lang w:val="en-US"/>
              </w:rPr>
              <w:t>Strong financial performance across revenues and net income</w:t>
            </w:r>
          </w:p>
          <w:p w14:paraId="58DD1B26" w14:textId="77777777" w:rsidR="00095FF6" w:rsidRPr="00D670B1" w:rsidRDefault="00095FF6" w:rsidP="00BF4DB8">
            <w:pPr>
              <w:pStyle w:val="ListParagraph"/>
              <w:numPr>
                <w:ilvl w:val="0"/>
                <w:numId w:val="4"/>
              </w:numPr>
              <w:spacing w:line="276" w:lineRule="auto"/>
              <w:rPr>
                <w:rFonts w:ascii="Arial" w:hAnsi="Arial" w:cs="Arial"/>
                <w:lang w:val="en-US"/>
              </w:rPr>
            </w:pPr>
            <w:r w:rsidRPr="00D670B1">
              <w:rPr>
                <w:rFonts w:ascii="Arial" w:hAnsi="Arial" w:cs="Arial"/>
                <w:lang w:val="en-US"/>
              </w:rPr>
              <w:t>Introduction of most affordable brands</w:t>
            </w:r>
          </w:p>
          <w:p w14:paraId="08D14CCB" w14:textId="67A26E0A" w:rsidR="00F94933" w:rsidRPr="00D670B1" w:rsidRDefault="0010291A" w:rsidP="00BF4DB8">
            <w:pPr>
              <w:pStyle w:val="ListParagraph"/>
              <w:numPr>
                <w:ilvl w:val="0"/>
                <w:numId w:val="4"/>
              </w:numPr>
              <w:spacing w:line="276" w:lineRule="auto"/>
              <w:rPr>
                <w:rFonts w:ascii="Arial" w:hAnsi="Arial" w:cs="Arial"/>
                <w:lang w:val="en-US"/>
              </w:rPr>
            </w:pPr>
            <w:r w:rsidRPr="00D670B1">
              <w:rPr>
                <w:rFonts w:ascii="Arial" w:hAnsi="Arial" w:cs="Arial"/>
                <w:lang w:val="en-US"/>
              </w:rPr>
              <w:t xml:space="preserve"> </w:t>
            </w:r>
            <w:r w:rsidR="00095FF6" w:rsidRPr="00D670B1">
              <w:rPr>
                <w:rFonts w:ascii="Arial" w:hAnsi="Arial" w:cs="Arial"/>
                <w:lang w:val="en-US"/>
              </w:rPr>
              <w:t>Sell energy products through megapack and Powerpack</w:t>
            </w:r>
          </w:p>
          <w:p w14:paraId="61B4C717" w14:textId="3E5E17E3" w:rsidR="0010291A" w:rsidRPr="00D670B1" w:rsidRDefault="0010291A" w:rsidP="00BF4DB8">
            <w:pPr>
              <w:pStyle w:val="ListParagraph"/>
              <w:spacing w:line="276" w:lineRule="auto"/>
              <w:rPr>
                <w:rFonts w:ascii="Arial" w:hAnsi="Arial" w:cs="Arial"/>
                <w:lang w:val="en-US"/>
              </w:rPr>
            </w:pPr>
          </w:p>
        </w:tc>
        <w:tc>
          <w:tcPr>
            <w:tcW w:w="4508" w:type="dxa"/>
          </w:tcPr>
          <w:p w14:paraId="18E0B172" w14:textId="77777777" w:rsidR="00F94933" w:rsidRPr="00D670B1" w:rsidRDefault="00F94933" w:rsidP="00BF4DB8">
            <w:pPr>
              <w:pStyle w:val="ListParagraph"/>
              <w:spacing w:line="276" w:lineRule="auto"/>
              <w:ind w:left="0"/>
              <w:rPr>
                <w:rFonts w:ascii="Arial" w:hAnsi="Arial" w:cs="Arial"/>
                <w:b/>
                <w:bCs/>
                <w:lang w:val="en-US"/>
              </w:rPr>
            </w:pPr>
            <w:r w:rsidRPr="00D670B1">
              <w:rPr>
                <w:rFonts w:ascii="Arial" w:hAnsi="Arial" w:cs="Arial"/>
                <w:b/>
                <w:bCs/>
                <w:lang w:val="en-US"/>
              </w:rPr>
              <w:t>Weaknesses</w:t>
            </w:r>
          </w:p>
          <w:p w14:paraId="7F042E9D" w14:textId="3D6766CE" w:rsidR="00A60DD7" w:rsidRPr="00D670B1" w:rsidRDefault="00A60DD7" w:rsidP="00BF4DB8">
            <w:pPr>
              <w:pStyle w:val="ListParagraph"/>
              <w:numPr>
                <w:ilvl w:val="0"/>
                <w:numId w:val="5"/>
              </w:numPr>
              <w:spacing w:line="276" w:lineRule="auto"/>
              <w:rPr>
                <w:rFonts w:ascii="Arial" w:hAnsi="Arial" w:cs="Arial"/>
                <w:lang w:val="en-US"/>
              </w:rPr>
            </w:pPr>
            <w:r w:rsidRPr="00D670B1">
              <w:rPr>
                <w:rFonts w:ascii="Arial" w:hAnsi="Arial" w:cs="Arial"/>
                <w:lang w:val="en-US"/>
              </w:rPr>
              <w:t>Risks</w:t>
            </w:r>
            <w:r w:rsidR="004A2823" w:rsidRPr="00D670B1">
              <w:rPr>
                <w:rFonts w:ascii="Arial" w:hAnsi="Arial" w:cs="Arial"/>
                <w:lang w:val="en-US"/>
              </w:rPr>
              <w:t xml:space="preserve"> </w:t>
            </w:r>
            <w:r w:rsidRPr="00D670B1">
              <w:rPr>
                <w:rFonts w:ascii="Arial" w:hAnsi="Arial" w:cs="Arial"/>
                <w:lang w:val="en-US"/>
              </w:rPr>
              <w:t>manag</w:t>
            </w:r>
            <w:r w:rsidR="004A2823" w:rsidRPr="00D670B1">
              <w:rPr>
                <w:rFonts w:ascii="Arial" w:hAnsi="Arial" w:cs="Arial"/>
                <w:lang w:val="en-US"/>
              </w:rPr>
              <w:t>ing</w:t>
            </w:r>
            <w:r w:rsidRPr="00D670B1">
              <w:rPr>
                <w:rFonts w:ascii="Arial" w:hAnsi="Arial" w:cs="Arial"/>
                <w:lang w:val="en-US"/>
              </w:rPr>
              <w:t xml:space="preserve"> growth</w:t>
            </w:r>
          </w:p>
          <w:p w14:paraId="5B978915" w14:textId="6FD55C19" w:rsidR="00A60DD7" w:rsidRPr="00D670B1" w:rsidRDefault="00247C83" w:rsidP="00BF4DB8">
            <w:pPr>
              <w:pStyle w:val="ListParagraph"/>
              <w:numPr>
                <w:ilvl w:val="0"/>
                <w:numId w:val="5"/>
              </w:numPr>
              <w:spacing w:line="276" w:lineRule="auto"/>
              <w:rPr>
                <w:rFonts w:ascii="Arial" w:hAnsi="Arial" w:cs="Arial"/>
                <w:lang w:val="en-US"/>
              </w:rPr>
            </w:pPr>
            <w:r w:rsidRPr="00D670B1">
              <w:rPr>
                <w:rFonts w:ascii="Arial" w:hAnsi="Arial" w:cs="Arial"/>
                <w:lang w:val="en-US"/>
              </w:rPr>
              <w:t>Establis</w:t>
            </w:r>
            <w:r w:rsidR="00311D92" w:rsidRPr="00D670B1">
              <w:rPr>
                <w:rFonts w:ascii="Arial" w:hAnsi="Arial" w:cs="Arial"/>
                <w:lang w:val="en-US"/>
              </w:rPr>
              <w:t>h</w:t>
            </w:r>
            <w:r w:rsidRPr="00D670B1">
              <w:rPr>
                <w:rFonts w:ascii="Arial" w:hAnsi="Arial" w:cs="Arial"/>
                <w:lang w:val="en-US"/>
              </w:rPr>
              <w:t>ment of new markets</w:t>
            </w:r>
          </w:p>
          <w:p w14:paraId="2FCD400F" w14:textId="77777777" w:rsidR="00247C83" w:rsidRPr="00D670B1" w:rsidRDefault="00247C83" w:rsidP="00BF4DB8">
            <w:pPr>
              <w:pStyle w:val="ListParagraph"/>
              <w:numPr>
                <w:ilvl w:val="0"/>
                <w:numId w:val="5"/>
              </w:numPr>
              <w:spacing w:line="276" w:lineRule="auto"/>
              <w:rPr>
                <w:rFonts w:ascii="Arial" w:hAnsi="Arial" w:cs="Arial"/>
                <w:lang w:val="en-US"/>
              </w:rPr>
            </w:pPr>
            <w:r w:rsidRPr="00D670B1">
              <w:rPr>
                <w:rFonts w:ascii="Arial" w:hAnsi="Arial" w:cs="Arial"/>
                <w:lang w:val="en-US"/>
              </w:rPr>
              <w:t>Obtaining of customer acceptance</w:t>
            </w:r>
          </w:p>
          <w:p w14:paraId="4CAD7AF8" w14:textId="77777777" w:rsidR="00247C83" w:rsidRPr="00D670B1" w:rsidRDefault="00247C83" w:rsidP="00BF4DB8">
            <w:pPr>
              <w:pStyle w:val="ListParagraph"/>
              <w:numPr>
                <w:ilvl w:val="0"/>
                <w:numId w:val="5"/>
              </w:numPr>
              <w:spacing w:line="276" w:lineRule="auto"/>
              <w:rPr>
                <w:rFonts w:ascii="Arial" w:hAnsi="Arial" w:cs="Arial"/>
                <w:lang w:val="en-US"/>
              </w:rPr>
            </w:pPr>
            <w:r w:rsidRPr="00D670B1">
              <w:rPr>
                <w:rFonts w:ascii="Arial" w:hAnsi="Arial" w:cs="Arial"/>
                <w:lang w:val="en-US"/>
              </w:rPr>
              <w:t>Cost of maintaining both production and sales of Model S and X</w:t>
            </w:r>
          </w:p>
          <w:p w14:paraId="0CC14B37" w14:textId="77777777" w:rsidR="00311D92" w:rsidRPr="00D670B1" w:rsidRDefault="00311D92" w:rsidP="00BF4DB8">
            <w:pPr>
              <w:pStyle w:val="ListParagraph"/>
              <w:numPr>
                <w:ilvl w:val="0"/>
                <w:numId w:val="5"/>
              </w:numPr>
              <w:spacing w:line="276" w:lineRule="auto"/>
              <w:rPr>
                <w:rFonts w:ascii="Arial" w:hAnsi="Arial" w:cs="Arial"/>
                <w:lang w:val="en-US"/>
              </w:rPr>
            </w:pPr>
            <w:r w:rsidRPr="00D670B1">
              <w:rPr>
                <w:rFonts w:ascii="Arial" w:hAnsi="Arial" w:cs="Arial"/>
                <w:lang w:val="en-US"/>
              </w:rPr>
              <w:t>Challenges in continued supply of Model 3 and Y</w:t>
            </w:r>
          </w:p>
          <w:p w14:paraId="1B7A07AE" w14:textId="77777777" w:rsidR="00311D92" w:rsidRPr="00D670B1" w:rsidRDefault="00311D92" w:rsidP="00BF4DB8">
            <w:pPr>
              <w:pStyle w:val="ListParagraph"/>
              <w:numPr>
                <w:ilvl w:val="0"/>
                <w:numId w:val="5"/>
              </w:numPr>
              <w:spacing w:line="276" w:lineRule="auto"/>
              <w:rPr>
                <w:rFonts w:ascii="Arial" w:hAnsi="Arial" w:cs="Arial"/>
                <w:b/>
                <w:bCs/>
                <w:lang w:val="en-US"/>
              </w:rPr>
            </w:pPr>
            <w:r w:rsidRPr="00D670B1">
              <w:rPr>
                <w:rFonts w:ascii="Arial" w:hAnsi="Arial" w:cs="Arial"/>
                <w:lang w:val="en-US"/>
              </w:rPr>
              <w:t>Challenges developing newer products</w:t>
            </w:r>
            <w:r w:rsidRPr="00D670B1">
              <w:rPr>
                <w:rFonts w:ascii="Arial" w:hAnsi="Arial" w:cs="Arial"/>
                <w:b/>
                <w:bCs/>
                <w:lang w:val="en-US"/>
              </w:rPr>
              <w:t xml:space="preserve"> </w:t>
            </w:r>
          </w:p>
          <w:p w14:paraId="6F46971E" w14:textId="3CAC40CF" w:rsidR="004A2823" w:rsidRPr="00D670B1" w:rsidRDefault="004A2823" w:rsidP="00BF4DB8">
            <w:pPr>
              <w:pStyle w:val="ListParagraph"/>
              <w:numPr>
                <w:ilvl w:val="0"/>
                <w:numId w:val="5"/>
              </w:numPr>
              <w:spacing w:line="276" w:lineRule="auto"/>
              <w:rPr>
                <w:rFonts w:ascii="Arial" w:hAnsi="Arial" w:cs="Arial"/>
                <w:b/>
                <w:bCs/>
                <w:lang w:val="en-US"/>
              </w:rPr>
            </w:pPr>
            <w:r w:rsidRPr="00D670B1">
              <w:rPr>
                <w:rFonts w:ascii="Arial" w:hAnsi="Arial" w:cs="Arial"/>
                <w:b/>
                <w:bCs/>
                <w:lang w:val="en-US"/>
              </w:rPr>
              <w:t>L</w:t>
            </w:r>
            <w:r w:rsidRPr="00D670B1">
              <w:rPr>
                <w:rFonts w:ascii="Arial" w:hAnsi="Arial" w:cs="Arial"/>
                <w:lang w:val="en-US"/>
              </w:rPr>
              <w:t>ower number of charging points to align with demand (Benard, et al., 2025)</w:t>
            </w:r>
          </w:p>
        </w:tc>
      </w:tr>
      <w:tr w:rsidR="00572038" w:rsidRPr="00D670B1" w14:paraId="76B0860A" w14:textId="77777777" w:rsidTr="00F94933">
        <w:tc>
          <w:tcPr>
            <w:tcW w:w="4508" w:type="dxa"/>
          </w:tcPr>
          <w:p w14:paraId="624A4E81" w14:textId="77777777" w:rsidR="00F94933" w:rsidRPr="00D670B1" w:rsidRDefault="00F94933" w:rsidP="00BF4DB8">
            <w:pPr>
              <w:pStyle w:val="ListParagraph"/>
              <w:spacing w:line="276" w:lineRule="auto"/>
              <w:ind w:left="0"/>
              <w:rPr>
                <w:rFonts w:ascii="Arial" w:hAnsi="Arial" w:cs="Arial"/>
                <w:b/>
                <w:bCs/>
                <w:lang w:val="en-US"/>
              </w:rPr>
            </w:pPr>
            <w:r w:rsidRPr="00D670B1">
              <w:rPr>
                <w:rFonts w:ascii="Arial" w:hAnsi="Arial" w:cs="Arial"/>
                <w:b/>
                <w:bCs/>
                <w:lang w:val="en-US"/>
              </w:rPr>
              <w:t>Opportunities</w:t>
            </w:r>
          </w:p>
          <w:p w14:paraId="2B4E648D" w14:textId="77777777" w:rsidR="00572038" w:rsidRPr="00D670B1" w:rsidRDefault="00572038" w:rsidP="00BF4DB8">
            <w:pPr>
              <w:pStyle w:val="ListParagraph"/>
              <w:numPr>
                <w:ilvl w:val="0"/>
                <w:numId w:val="7"/>
              </w:numPr>
              <w:spacing w:line="276" w:lineRule="auto"/>
              <w:rPr>
                <w:rFonts w:ascii="Arial" w:hAnsi="Arial" w:cs="Arial"/>
                <w:b/>
                <w:bCs/>
                <w:lang w:val="en-US"/>
              </w:rPr>
            </w:pPr>
            <w:r w:rsidRPr="00D670B1">
              <w:rPr>
                <w:rFonts w:ascii="Arial" w:hAnsi="Arial" w:cs="Arial"/>
                <w:lang w:val="en-US"/>
              </w:rPr>
              <w:t>Declining inflation</w:t>
            </w:r>
          </w:p>
          <w:p w14:paraId="24399ED9" w14:textId="77777777" w:rsidR="00572038" w:rsidRPr="00D670B1" w:rsidRDefault="00572038" w:rsidP="00BF4DB8">
            <w:pPr>
              <w:pStyle w:val="ListParagraph"/>
              <w:numPr>
                <w:ilvl w:val="0"/>
                <w:numId w:val="7"/>
              </w:numPr>
              <w:spacing w:line="276" w:lineRule="auto"/>
              <w:rPr>
                <w:rFonts w:ascii="Arial" w:hAnsi="Arial" w:cs="Arial"/>
                <w:b/>
                <w:bCs/>
                <w:lang w:val="en-US"/>
              </w:rPr>
            </w:pPr>
            <w:r w:rsidRPr="00D670B1">
              <w:rPr>
                <w:rFonts w:ascii="Arial" w:hAnsi="Arial" w:cs="Arial"/>
                <w:lang w:val="en-US"/>
              </w:rPr>
              <w:t>Declining interest rates</w:t>
            </w:r>
          </w:p>
          <w:p w14:paraId="0EA2BEAA" w14:textId="77777777" w:rsidR="00572038" w:rsidRPr="00D670B1" w:rsidRDefault="0021775A" w:rsidP="00BF4DB8">
            <w:pPr>
              <w:pStyle w:val="ListParagraph"/>
              <w:numPr>
                <w:ilvl w:val="0"/>
                <w:numId w:val="7"/>
              </w:numPr>
              <w:spacing w:line="276" w:lineRule="auto"/>
              <w:rPr>
                <w:rFonts w:ascii="Arial" w:hAnsi="Arial" w:cs="Arial"/>
                <w:b/>
                <w:bCs/>
                <w:lang w:val="en-US"/>
              </w:rPr>
            </w:pPr>
            <w:r w:rsidRPr="00D670B1">
              <w:rPr>
                <w:rFonts w:ascii="Arial" w:hAnsi="Arial" w:cs="Arial"/>
                <w:lang w:val="en-US"/>
              </w:rPr>
              <w:t>High demand for EV</w:t>
            </w:r>
          </w:p>
          <w:p w14:paraId="299EF3C3" w14:textId="77777777" w:rsidR="0021775A" w:rsidRPr="00D670B1" w:rsidRDefault="0021775A" w:rsidP="00BF4DB8">
            <w:pPr>
              <w:pStyle w:val="ListParagraph"/>
              <w:numPr>
                <w:ilvl w:val="0"/>
                <w:numId w:val="7"/>
              </w:numPr>
              <w:spacing w:line="276" w:lineRule="auto"/>
              <w:rPr>
                <w:rFonts w:ascii="Arial" w:hAnsi="Arial" w:cs="Arial"/>
                <w:lang w:val="en-US"/>
              </w:rPr>
            </w:pPr>
            <w:r w:rsidRPr="00D670B1">
              <w:rPr>
                <w:rFonts w:ascii="Arial" w:hAnsi="Arial" w:cs="Arial"/>
                <w:lang w:val="en-US"/>
              </w:rPr>
              <w:t>high demand for used EV</w:t>
            </w:r>
          </w:p>
          <w:p w14:paraId="2BE8C351" w14:textId="1EE66059" w:rsidR="00371303" w:rsidRPr="00D670B1" w:rsidRDefault="0066647B" w:rsidP="00BF4DB8">
            <w:pPr>
              <w:pStyle w:val="ListParagraph"/>
              <w:numPr>
                <w:ilvl w:val="0"/>
                <w:numId w:val="7"/>
              </w:numPr>
              <w:spacing w:line="276" w:lineRule="auto"/>
              <w:rPr>
                <w:rFonts w:ascii="Arial" w:hAnsi="Arial" w:cs="Arial"/>
                <w:lang w:val="en-US"/>
              </w:rPr>
            </w:pPr>
            <w:r w:rsidRPr="00D670B1">
              <w:rPr>
                <w:rFonts w:ascii="Arial" w:hAnsi="Arial" w:cs="Arial"/>
                <w:lang w:val="en-US"/>
              </w:rPr>
              <w:t>Manufacturing capabilities for better battery</w:t>
            </w:r>
          </w:p>
        </w:tc>
        <w:tc>
          <w:tcPr>
            <w:tcW w:w="4508" w:type="dxa"/>
          </w:tcPr>
          <w:p w14:paraId="65262173" w14:textId="77777777" w:rsidR="00F94933" w:rsidRPr="00D670B1" w:rsidRDefault="00F94933" w:rsidP="00BF4DB8">
            <w:pPr>
              <w:pStyle w:val="ListParagraph"/>
              <w:spacing w:line="276" w:lineRule="auto"/>
              <w:ind w:left="0"/>
              <w:rPr>
                <w:rFonts w:ascii="Arial" w:hAnsi="Arial" w:cs="Arial"/>
                <w:b/>
                <w:bCs/>
                <w:lang w:val="en-US"/>
              </w:rPr>
            </w:pPr>
            <w:r w:rsidRPr="00D670B1">
              <w:rPr>
                <w:rFonts w:ascii="Arial" w:hAnsi="Arial" w:cs="Arial"/>
                <w:b/>
                <w:bCs/>
                <w:lang w:val="en-US"/>
              </w:rPr>
              <w:t>Threats</w:t>
            </w:r>
          </w:p>
          <w:p w14:paraId="0D606310" w14:textId="77777777" w:rsidR="00177ECA" w:rsidRPr="00D670B1" w:rsidRDefault="00177ECA" w:rsidP="00BF4DB8">
            <w:pPr>
              <w:pStyle w:val="ListParagraph"/>
              <w:numPr>
                <w:ilvl w:val="0"/>
                <w:numId w:val="6"/>
              </w:numPr>
              <w:spacing w:line="276" w:lineRule="auto"/>
              <w:rPr>
                <w:rFonts w:ascii="Arial" w:hAnsi="Arial" w:cs="Arial"/>
                <w:lang w:val="en-US"/>
              </w:rPr>
            </w:pPr>
            <w:r w:rsidRPr="00D670B1">
              <w:rPr>
                <w:rFonts w:ascii="Arial" w:hAnsi="Arial" w:cs="Arial"/>
                <w:lang w:val="en-US"/>
              </w:rPr>
              <w:t>Intensive competition from other premium brands</w:t>
            </w:r>
          </w:p>
          <w:p w14:paraId="46FAD718" w14:textId="31A4B11C" w:rsidR="00177ECA" w:rsidRPr="00D670B1" w:rsidRDefault="00177ECA" w:rsidP="00BF4DB8">
            <w:pPr>
              <w:pStyle w:val="ListParagraph"/>
              <w:numPr>
                <w:ilvl w:val="0"/>
                <w:numId w:val="6"/>
              </w:numPr>
              <w:spacing w:line="276" w:lineRule="auto"/>
              <w:rPr>
                <w:rFonts w:ascii="Arial" w:hAnsi="Arial" w:cs="Arial"/>
                <w:lang w:val="en-US"/>
              </w:rPr>
            </w:pPr>
            <w:r w:rsidRPr="00D670B1">
              <w:rPr>
                <w:rFonts w:ascii="Arial" w:hAnsi="Arial" w:cs="Arial"/>
                <w:lang w:val="en-US"/>
              </w:rPr>
              <w:t xml:space="preserve">High pressure from government pressure to achieve </w:t>
            </w:r>
            <w:r w:rsidR="00B70BFB" w:rsidRPr="00D670B1">
              <w:rPr>
                <w:rFonts w:ascii="Arial" w:hAnsi="Arial" w:cs="Arial"/>
                <w:lang w:val="en-US"/>
              </w:rPr>
              <w:t xml:space="preserve">2035 full </w:t>
            </w:r>
            <w:r w:rsidR="00F04E6F" w:rsidRPr="00D670B1">
              <w:rPr>
                <w:rFonts w:ascii="Arial" w:hAnsi="Arial" w:cs="Arial"/>
                <w:lang w:val="en-US"/>
              </w:rPr>
              <w:t>transition</w:t>
            </w:r>
          </w:p>
          <w:p w14:paraId="1B99CF40" w14:textId="5D980DBE" w:rsidR="00177ECA" w:rsidRPr="00D670B1" w:rsidRDefault="00177ECA" w:rsidP="00BF4DB8">
            <w:pPr>
              <w:pStyle w:val="ListParagraph"/>
              <w:spacing w:line="276" w:lineRule="auto"/>
              <w:ind w:left="0"/>
              <w:rPr>
                <w:rFonts w:ascii="Arial" w:hAnsi="Arial" w:cs="Arial"/>
                <w:b/>
                <w:bCs/>
                <w:lang w:val="en-US"/>
              </w:rPr>
            </w:pPr>
          </w:p>
        </w:tc>
      </w:tr>
    </w:tbl>
    <w:p w14:paraId="5C745CE1" w14:textId="77777777" w:rsidR="00F94933" w:rsidRPr="00D670B1" w:rsidRDefault="00F94933" w:rsidP="00D670B1">
      <w:pPr>
        <w:pStyle w:val="ListParagraph"/>
        <w:spacing w:line="360" w:lineRule="auto"/>
        <w:rPr>
          <w:rFonts w:ascii="Arial" w:hAnsi="Arial" w:cs="Arial"/>
          <w:b/>
          <w:bCs/>
          <w:lang w:val="en-US"/>
        </w:rPr>
      </w:pPr>
    </w:p>
    <w:p w14:paraId="019F2B37" w14:textId="49510288" w:rsidR="00A81336" w:rsidRPr="00D670B1" w:rsidRDefault="00A81336" w:rsidP="00DD460E">
      <w:pPr>
        <w:pStyle w:val="Heading1"/>
        <w:rPr>
          <w:lang w:val="en-US"/>
        </w:rPr>
      </w:pPr>
      <w:bookmarkStart w:id="16" w:name="_Toc225670708"/>
      <w:r w:rsidRPr="00D670B1">
        <w:rPr>
          <w:lang w:val="en-US"/>
        </w:rPr>
        <w:t>Strategy Formulation</w:t>
      </w:r>
      <w:bookmarkEnd w:id="16"/>
    </w:p>
    <w:p w14:paraId="1FE3A58F" w14:textId="2033092A" w:rsidR="009432B5" w:rsidRPr="00D670B1" w:rsidRDefault="009432B5" w:rsidP="00DD460E">
      <w:pPr>
        <w:pStyle w:val="Heading2"/>
      </w:pPr>
      <w:bookmarkStart w:id="17" w:name="_Toc225670709"/>
      <w:r w:rsidRPr="00D670B1">
        <w:t>Expand EV charging stations to achieve market leadership</w:t>
      </w:r>
      <w:bookmarkEnd w:id="17"/>
    </w:p>
    <w:p w14:paraId="306767B6" w14:textId="4B2B5188" w:rsidR="005C45E1" w:rsidRPr="00D670B1" w:rsidRDefault="009432B5" w:rsidP="00D670B1">
      <w:pPr>
        <w:spacing w:line="360" w:lineRule="auto"/>
        <w:ind w:firstLine="720"/>
        <w:rPr>
          <w:rFonts w:ascii="Arial" w:hAnsi="Arial" w:cs="Arial"/>
          <w:lang w:val="en-US"/>
        </w:rPr>
      </w:pPr>
      <w:r w:rsidRPr="00D670B1">
        <w:rPr>
          <w:rFonts w:ascii="Arial" w:hAnsi="Arial" w:cs="Arial"/>
          <w:lang w:val="en-US"/>
        </w:rPr>
        <w:t xml:space="preserve">Management to consider pursing strategic move </w:t>
      </w:r>
      <w:r w:rsidR="00295E98" w:rsidRPr="00D670B1">
        <w:rPr>
          <w:rFonts w:ascii="Arial" w:hAnsi="Arial" w:cs="Arial"/>
          <w:lang w:val="en-US"/>
        </w:rPr>
        <w:t xml:space="preserve">to ensuring it expands the current number of </w:t>
      </w:r>
      <w:r w:rsidR="00F93859" w:rsidRPr="00D670B1">
        <w:rPr>
          <w:rFonts w:ascii="Arial" w:hAnsi="Arial" w:cs="Arial"/>
          <w:lang w:val="en-US"/>
        </w:rPr>
        <w:t>l</w:t>
      </w:r>
      <w:r w:rsidR="00295E98" w:rsidRPr="00D670B1">
        <w:rPr>
          <w:rFonts w:ascii="Arial" w:hAnsi="Arial" w:cs="Arial"/>
          <w:lang w:val="en-US"/>
        </w:rPr>
        <w:t>arge stations across the UK market</w:t>
      </w:r>
      <w:r w:rsidR="00F93859" w:rsidRPr="00D670B1">
        <w:rPr>
          <w:rFonts w:ascii="Arial" w:hAnsi="Arial" w:cs="Arial"/>
          <w:lang w:val="en-US"/>
        </w:rPr>
        <w:t xml:space="preserve"> (Johnson et al. 2011)</w:t>
      </w:r>
      <w:r w:rsidR="00295E98" w:rsidRPr="00D670B1">
        <w:rPr>
          <w:rFonts w:ascii="Arial" w:hAnsi="Arial" w:cs="Arial"/>
          <w:lang w:val="en-US"/>
        </w:rPr>
        <w:t xml:space="preserve">. The move would help </w:t>
      </w:r>
      <w:r w:rsidR="004327D2" w:rsidRPr="00D670B1">
        <w:rPr>
          <w:rFonts w:ascii="Arial" w:hAnsi="Arial" w:cs="Arial"/>
          <w:lang w:val="en-US"/>
        </w:rPr>
        <w:t>enhance the growing number of EV cars. Additionally, the move would ensure Tesla strengths its current market position</w:t>
      </w:r>
      <w:r w:rsidR="00A65FD8" w:rsidRPr="00D670B1">
        <w:rPr>
          <w:rFonts w:ascii="Arial" w:hAnsi="Arial" w:cs="Arial"/>
          <w:lang w:val="en-US"/>
        </w:rPr>
        <w:t xml:space="preserve"> (Hesterly and Barney, 2014)</w:t>
      </w:r>
      <w:r w:rsidR="004327D2" w:rsidRPr="00D670B1">
        <w:rPr>
          <w:rFonts w:ascii="Arial" w:hAnsi="Arial" w:cs="Arial"/>
          <w:lang w:val="en-US"/>
        </w:rPr>
        <w:t>.</w:t>
      </w:r>
      <w:r w:rsidR="00107E1F" w:rsidRPr="00D670B1">
        <w:rPr>
          <w:rFonts w:ascii="Arial" w:hAnsi="Arial" w:cs="Arial"/>
          <w:lang w:val="en-US"/>
        </w:rPr>
        <w:t xml:space="preserve"> </w:t>
      </w:r>
      <w:r w:rsidR="00AC79C5" w:rsidRPr="00D670B1">
        <w:rPr>
          <w:rFonts w:ascii="Arial" w:hAnsi="Arial" w:cs="Arial"/>
          <w:lang w:val="en-US"/>
        </w:rPr>
        <w:t>The more will help support a majority of customers that currently have EV cars and motivation for those that want to buy such cars in future</w:t>
      </w:r>
      <w:r w:rsidR="00715E4C" w:rsidRPr="00D670B1">
        <w:rPr>
          <w:rFonts w:ascii="Arial" w:hAnsi="Arial" w:cs="Arial"/>
          <w:lang w:val="en-US"/>
        </w:rPr>
        <w:t xml:space="preserve"> (Chen et al</w:t>
      </w:r>
      <w:r w:rsidR="005D4F8E" w:rsidRPr="00D670B1">
        <w:rPr>
          <w:rFonts w:ascii="Arial" w:hAnsi="Arial" w:cs="Arial"/>
          <w:lang w:val="en-US"/>
        </w:rPr>
        <w:t xml:space="preserve"> 2010)</w:t>
      </w:r>
      <w:r w:rsidR="00AC79C5" w:rsidRPr="00D670B1">
        <w:rPr>
          <w:rFonts w:ascii="Arial" w:hAnsi="Arial" w:cs="Arial"/>
          <w:lang w:val="en-US"/>
        </w:rPr>
        <w:t>. Moreover, establishing more charging in</w:t>
      </w:r>
      <w:r w:rsidR="00C96120" w:rsidRPr="00D670B1">
        <w:rPr>
          <w:rFonts w:ascii="Arial" w:hAnsi="Arial" w:cs="Arial"/>
          <w:lang w:val="en-US"/>
        </w:rPr>
        <w:t>fra</w:t>
      </w:r>
      <w:r w:rsidR="00AC79C5" w:rsidRPr="00D670B1">
        <w:rPr>
          <w:rFonts w:ascii="Arial" w:hAnsi="Arial" w:cs="Arial"/>
          <w:lang w:val="en-US"/>
        </w:rPr>
        <w:t>str</w:t>
      </w:r>
      <w:r w:rsidR="00C96120" w:rsidRPr="00D670B1">
        <w:rPr>
          <w:rFonts w:ascii="Arial" w:hAnsi="Arial" w:cs="Arial"/>
          <w:lang w:val="en-US"/>
        </w:rPr>
        <w:t>u</w:t>
      </w:r>
      <w:r w:rsidR="00AC79C5" w:rsidRPr="00D670B1">
        <w:rPr>
          <w:rFonts w:ascii="Arial" w:hAnsi="Arial" w:cs="Arial"/>
          <w:lang w:val="en-US"/>
        </w:rPr>
        <w:t xml:space="preserve">cture is </w:t>
      </w:r>
      <w:r w:rsidR="00AC79C5" w:rsidRPr="00D670B1">
        <w:rPr>
          <w:rFonts w:ascii="Arial" w:hAnsi="Arial" w:cs="Arial"/>
          <w:lang w:val="en-US"/>
        </w:rPr>
        <w:lastRenderedPageBreak/>
        <w:t>positioning itself for future deman</w:t>
      </w:r>
      <w:r w:rsidR="00C96120" w:rsidRPr="00D670B1">
        <w:rPr>
          <w:rFonts w:ascii="Arial" w:hAnsi="Arial" w:cs="Arial"/>
          <w:lang w:val="en-US"/>
        </w:rPr>
        <w:t>d</w:t>
      </w:r>
      <w:r w:rsidR="00AC79C5" w:rsidRPr="00D670B1">
        <w:rPr>
          <w:rFonts w:ascii="Arial" w:hAnsi="Arial" w:cs="Arial"/>
          <w:lang w:val="en-US"/>
        </w:rPr>
        <w:t xml:space="preserve">s for EV after </w:t>
      </w:r>
      <w:r w:rsidR="00C96120" w:rsidRPr="00D670B1">
        <w:rPr>
          <w:rFonts w:ascii="Arial" w:hAnsi="Arial" w:cs="Arial"/>
          <w:lang w:val="en-US"/>
        </w:rPr>
        <w:t>transition</w:t>
      </w:r>
      <w:r w:rsidR="00AC79C5" w:rsidRPr="00D670B1">
        <w:rPr>
          <w:rFonts w:ascii="Arial" w:hAnsi="Arial" w:cs="Arial"/>
          <w:lang w:val="en-US"/>
        </w:rPr>
        <w:t xml:space="preserve"> from the current traditional models</w:t>
      </w:r>
      <w:r w:rsidR="0052649A" w:rsidRPr="00D670B1">
        <w:rPr>
          <w:rFonts w:ascii="Arial" w:hAnsi="Arial" w:cs="Arial"/>
          <w:lang w:val="en-US"/>
        </w:rPr>
        <w:t xml:space="preserve"> (Hall and Lutsey, 2017)</w:t>
      </w:r>
      <w:r w:rsidR="00AC79C5" w:rsidRPr="00D670B1">
        <w:rPr>
          <w:rFonts w:ascii="Arial" w:hAnsi="Arial" w:cs="Arial"/>
          <w:lang w:val="en-US"/>
        </w:rPr>
        <w:t xml:space="preserve">. </w:t>
      </w:r>
      <w:r w:rsidR="00CF6AAB" w:rsidRPr="00D670B1">
        <w:rPr>
          <w:rFonts w:ascii="Arial" w:hAnsi="Arial" w:cs="Arial"/>
          <w:lang w:val="en-US"/>
        </w:rPr>
        <w:t>Besides, the company should ensure the charging infrastructures is spread across the UK markets to support people living in rural, urban a</w:t>
      </w:r>
      <w:r w:rsidR="00C96120" w:rsidRPr="00D670B1">
        <w:rPr>
          <w:rFonts w:ascii="Arial" w:hAnsi="Arial" w:cs="Arial"/>
          <w:lang w:val="en-US"/>
        </w:rPr>
        <w:t>n</w:t>
      </w:r>
      <w:r w:rsidR="00CF6AAB" w:rsidRPr="00D670B1">
        <w:rPr>
          <w:rFonts w:ascii="Arial" w:hAnsi="Arial" w:cs="Arial"/>
          <w:lang w:val="en-US"/>
        </w:rPr>
        <w:t>d suburban areas.</w:t>
      </w:r>
      <w:r w:rsidR="00C96120" w:rsidRPr="00D670B1">
        <w:rPr>
          <w:rFonts w:ascii="Arial" w:hAnsi="Arial" w:cs="Arial"/>
          <w:lang w:val="en-US"/>
        </w:rPr>
        <w:t xml:space="preserve"> Such expansion should be compatible to all types of cars to eliminate frustrations among customers. </w:t>
      </w:r>
    </w:p>
    <w:p w14:paraId="1410B075" w14:textId="0CD828E4" w:rsidR="009C3EBF" w:rsidRPr="00D670B1" w:rsidRDefault="00061877" w:rsidP="00D670B1">
      <w:pPr>
        <w:pStyle w:val="Heading2"/>
        <w:spacing w:line="360" w:lineRule="auto"/>
        <w:rPr>
          <w:rFonts w:cs="Arial"/>
          <w:szCs w:val="22"/>
        </w:rPr>
      </w:pPr>
      <w:bookmarkStart w:id="18" w:name="_Toc225670710"/>
      <w:r w:rsidRPr="00D670B1">
        <w:rPr>
          <w:rFonts w:cs="Arial"/>
          <w:szCs w:val="22"/>
        </w:rPr>
        <w:t xml:space="preserve">Strengthen </w:t>
      </w:r>
      <w:r w:rsidR="00F06F47" w:rsidRPr="00D670B1">
        <w:rPr>
          <w:rFonts w:cs="Arial"/>
          <w:szCs w:val="22"/>
        </w:rPr>
        <w:t>production and supply chain for electric battery</w:t>
      </w:r>
      <w:bookmarkEnd w:id="18"/>
    </w:p>
    <w:p w14:paraId="6848A709" w14:textId="14E98C5C" w:rsidR="00BF7609" w:rsidRPr="00D670B1" w:rsidRDefault="00F06F47" w:rsidP="004E7A09">
      <w:pPr>
        <w:spacing w:line="360" w:lineRule="auto"/>
        <w:ind w:firstLine="720"/>
        <w:rPr>
          <w:rFonts w:ascii="Arial" w:hAnsi="Arial" w:cs="Arial"/>
          <w:lang w:val="en-US"/>
        </w:rPr>
      </w:pPr>
      <w:r w:rsidRPr="00D670B1">
        <w:rPr>
          <w:rFonts w:ascii="Arial" w:hAnsi="Arial" w:cs="Arial"/>
          <w:lang w:val="en-US"/>
        </w:rPr>
        <w:t>Enhance p</w:t>
      </w:r>
      <w:r w:rsidR="00465CA8" w:rsidRPr="00D670B1">
        <w:rPr>
          <w:rFonts w:ascii="Arial" w:hAnsi="Arial" w:cs="Arial"/>
          <w:lang w:val="en-US"/>
        </w:rPr>
        <w:t>roduction of batteries needed to support EV operation has implications to the environment</w:t>
      </w:r>
      <w:r w:rsidR="00B828F6" w:rsidRPr="00D670B1">
        <w:rPr>
          <w:rFonts w:ascii="Arial" w:hAnsi="Arial" w:cs="Arial"/>
          <w:lang w:val="en-US"/>
        </w:rPr>
        <w:t xml:space="preserve"> (</w:t>
      </w:r>
      <w:r w:rsidR="00B828F6" w:rsidRPr="00D670B1">
        <w:rPr>
          <w:rFonts w:ascii="Arial" w:hAnsi="Arial" w:cs="Arial"/>
          <w:color w:val="222222"/>
          <w:shd w:val="clear" w:color="auto" w:fill="FFFFFF"/>
        </w:rPr>
        <w:t>Berkeley, Jarvis, and Jones, 2018)</w:t>
      </w:r>
      <w:r w:rsidR="00465CA8" w:rsidRPr="00D670B1">
        <w:rPr>
          <w:rFonts w:ascii="Arial" w:hAnsi="Arial" w:cs="Arial"/>
          <w:lang w:val="en-US"/>
        </w:rPr>
        <w:t>. Tesla</w:t>
      </w:r>
      <w:r w:rsidR="009E334F" w:rsidRPr="00D670B1">
        <w:rPr>
          <w:rFonts w:ascii="Arial" w:hAnsi="Arial" w:cs="Arial"/>
          <w:lang w:val="en-US"/>
        </w:rPr>
        <w:t xml:space="preserve"> strategy should involve </w:t>
      </w:r>
      <w:r w:rsidR="00465CA8" w:rsidRPr="00D670B1">
        <w:rPr>
          <w:rFonts w:ascii="Arial" w:hAnsi="Arial" w:cs="Arial"/>
          <w:lang w:val="en-US"/>
        </w:rPr>
        <w:t>strengthen</w:t>
      </w:r>
      <w:r w:rsidR="009E334F" w:rsidRPr="00D670B1">
        <w:rPr>
          <w:rFonts w:ascii="Arial" w:hAnsi="Arial" w:cs="Arial"/>
          <w:lang w:val="en-US"/>
        </w:rPr>
        <w:t>ing</w:t>
      </w:r>
      <w:r w:rsidR="00465CA8" w:rsidRPr="00D670B1">
        <w:rPr>
          <w:rFonts w:ascii="Arial" w:hAnsi="Arial" w:cs="Arial"/>
          <w:lang w:val="en-US"/>
        </w:rPr>
        <w:t xml:space="preserve"> its current supply chain across the UK market</w:t>
      </w:r>
      <w:r w:rsidR="00B828F6" w:rsidRPr="00D670B1">
        <w:rPr>
          <w:rFonts w:ascii="Arial" w:hAnsi="Arial" w:cs="Arial"/>
          <w:lang w:val="en-US"/>
        </w:rPr>
        <w:t xml:space="preserve"> to increase in the production of batteries</w:t>
      </w:r>
      <w:r w:rsidR="00465CA8" w:rsidRPr="00D670B1">
        <w:rPr>
          <w:rFonts w:ascii="Arial" w:hAnsi="Arial" w:cs="Arial"/>
          <w:lang w:val="en-US"/>
        </w:rPr>
        <w:t xml:space="preserve">. </w:t>
      </w:r>
      <w:r w:rsidR="00F962B4" w:rsidRPr="00D670B1">
        <w:rPr>
          <w:rFonts w:ascii="Arial" w:hAnsi="Arial" w:cs="Arial"/>
          <w:lang w:val="en-US"/>
        </w:rPr>
        <w:t xml:space="preserve">Just as noted before, is that production of batteries demand mining of mineral deposits like lithium, cobalt, and </w:t>
      </w:r>
      <w:r w:rsidR="00BA43F2" w:rsidRPr="00D670B1">
        <w:rPr>
          <w:rFonts w:ascii="Arial" w:hAnsi="Arial" w:cs="Arial"/>
          <w:lang w:val="en-US"/>
        </w:rPr>
        <w:t xml:space="preserve">nickel. The extraction process </w:t>
      </w:r>
      <w:r w:rsidR="00F11718" w:rsidRPr="00D670B1">
        <w:rPr>
          <w:rFonts w:ascii="Arial" w:hAnsi="Arial" w:cs="Arial"/>
          <w:lang w:val="en-US"/>
        </w:rPr>
        <w:t>contributes</w:t>
      </w:r>
      <w:r w:rsidR="00BA43F2" w:rsidRPr="00D670B1">
        <w:rPr>
          <w:rFonts w:ascii="Arial" w:hAnsi="Arial" w:cs="Arial"/>
          <w:lang w:val="en-US"/>
        </w:rPr>
        <w:t xml:space="preserve"> to pollution and degradation. Tesla’s strategy should now </w:t>
      </w:r>
      <w:r w:rsidR="00F11718" w:rsidRPr="00D670B1">
        <w:rPr>
          <w:rFonts w:ascii="Arial" w:hAnsi="Arial" w:cs="Arial"/>
          <w:lang w:val="en-US"/>
        </w:rPr>
        <w:t>focus</w:t>
      </w:r>
      <w:r w:rsidR="00BA43F2" w:rsidRPr="00D670B1">
        <w:rPr>
          <w:rFonts w:ascii="Arial" w:hAnsi="Arial" w:cs="Arial"/>
          <w:lang w:val="en-US"/>
        </w:rPr>
        <w:t xml:space="preserve"> one investing in recycling programs</w:t>
      </w:r>
      <w:r w:rsidR="007C4D08">
        <w:rPr>
          <w:rFonts w:ascii="Arial" w:hAnsi="Arial" w:cs="Arial"/>
          <w:lang w:val="en-US"/>
        </w:rPr>
        <w:t>. More so</w:t>
      </w:r>
      <w:r w:rsidR="00BA43F2" w:rsidRPr="00D670B1">
        <w:rPr>
          <w:rFonts w:ascii="Arial" w:hAnsi="Arial" w:cs="Arial"/>
          <w:lang w:val="en-US"/>
        </w:rPr>
        <w:t xml:space="preserve">, management should consider partnering with specialists in battery manufacturing. Such a strategy would help cut down on the number of </w:t>
      </w:r>
      <w:r w:rsidR="004819B4" w:rsidRPr="00D670B1">
        <w:rPr>
          <w:rFonts w:ascii="Arial" w:hAnsi="Arial" w:cs="Arial"/>
          <w:lang w:val="en-US"/>
        </w:rPr>
        <w:t>supply chain disruptions and concerns to the environment. Additionally, the strategy would ensure Tesla aligns perfect to Net Zero sustainability goals</w:t>
      </w:r>
      <w:r w:rsidR="00E63666" w:rsidRPr="00D670B1">
        <w:rPr>
          <w:rFonts w:ascii="Arial" w:hAnsi="Arial" w:cs="Arial"/>
          <w:lang w:val="en-US"/>
        </w:rPr>
        <w:t>.</w:t>
      </w:r>
    </w:p>
    <w:p w14:paraId="0144D0E6" w14:textId="13D26A01" w:rsidR="00E329E2" w:rsidRPr="00D670B1" w:rsidRDefault="00BF7609" w:rsidP="00D670B1">
      <w:pPr>
        <w:pStyle w:val="Heading2"/>
        <w:spacing w:line="360" w:lineRule="auto"/>
        <w:rPr>
          <w:rFonts w:cs="Arial"/>
          <w:szCs w:val="22"/>
        </w:rPr>
      </w:pPr>
      <w:bookmarkStart w:id="19" w:name="_Toc225670711"/>
      <w:r w:rsidRPr="00D670B1">
        <w:rPr>
          <w:rFonts w:cs="Arial"/>
          <w:szCs w:val="22"/>
        </w:rPr>
        <w:t xml:space="preserve">Increase market penetration through </w:t>
      </w:r>
      <w:r w:rsidR="00F04E6F" w:rsidRPr="00D670B1">
        <w:rPr>
          <w:rFonts w:cs="Arial"/>
          <w:szCs w:val="22"/>
        </w:rPr>
        <w:t>low-cost</w:t>
      </w:r>
      <w:r w:rsidRPr="00D670B1">
        <w:rPr>
          <w:rFonts w:cs="Arial"/>
          <w:szCs w:val="22"/>
        </w:rPr>
        <w:t xml:space="preserve"> product units</w:t>
      </w:r>
      <w:bookmarkEnd w:id="19"/>
      <w:r w:rsidR="00E63666" w:rsidRPr="00D670B1">
        <w:rPr>
          <w:rFonts w:cs="Arial"/>
          <w:szCs w:val="22"/>
        </w:rPr>
        <w:t xml:space="preserve"> </w:t>
      </w:r>
    </w:p>
    <w:p w14:paraId="281572C5" w14:textId="53372755" w:rsidR="00BF4DB8" w:rsidRDefault="00E329E2" w:rsidP="00BF4DB8">
      <w:pPr>
        <w:spacing w:line="360" w:lineRule="auto"/>
        <w:ind w:firstLine="720"/>
        <w:rPr>
          <w:rFonts w:ascii="Arial" w:hAnsi="Arial" w:cs="Arial"/>
          <w:lang w:val="en-US"/>
        </w:rPr>
      </w:pPr>
      <w:r w:rsidRPr="00D670B1">
        <w:rPr>
          <w:rFonts w:ascii="Arial" w:hAnsi="Arial" w:cs="Arial"/>
          <w:lang w:val="en-US"/>
        </w:rPr>
        <w:t xml:space="preserve">Tesla corporate strategy should also involve producing new products targeting middle income consumers. While the current model is anchored on high income consumers, Tesla should now leverage on declining inflation and bank rates to manufacture </w:t>
      </w:r>
      <w:r w:rsidR="00F04E6F" w:rsidRPr="00D670B1">
        <w:rPr>
          <w:rFonts w:ascii="Arial" w:hAnsi="Arial" w:cs="Arial"/>
          <w:lang w:val="en-US"/>
        </w:rPr>
        <w:t>low-cost</w:t>
      </w:r>
      <w:r w:rsidRPr="00D670B1">
        <w:rPr>
          <w:rFonts w:ascii="Arial" w:hAnsi="Arial" w:cs="Arial"/>
          <w:lang w:val="en-US"/>
        </w:rPr>
        <w:t xml:space="preserve"> product variations. </w:t>
      </w:r>
      <w:r w:rsidR="0043724F" w:rsidRPr="00D670B1">
        <w:rPr>
          <w:rFonts w:ascii="Arial" w:hAnsi="Arial" w:cs="Arial"/>
          <w:lang w:val="en-US"/>
        </w:rPr>
        <w:t>The strategy would ensure Tesla attracts a majority of left out customers.</w:t>
      </w:r>
      <w:r w:rsidR="008F204B">
        <w:rPr>
          <w:rFonts w:ascii="Arial" w:hAnsi="Arial" w:cs="Arial"/>
          <w:lang w:val="en-US"/>
        </w:rPr>
        <w:t xml:space="preserve"> </w:t>
      </w:r>
    </w:p>
    <w:p w14:paraId="2D05D132" w14:textId="65FEAAF4" w:rsidR="00BF4DB8" w:rsidRPr="00D670B1" w:rsidRDefault="00BF4DB8" w:rsidP="00BF4DB8">
      <w:pPr>
        <w:rPr>
          <w:rFonts w:ascii="Arial" w:hAnsi="Arial" w:cs="Arial"/>
          <w:lang w:val="en-US"/>
        </w:rPr>
      </w:pPr>
      <w:r>
        <w:rPr>
          <w:rFonts w:ascii="Arial" w:hAnsi="Arial" w:cs="Arial"/>
          <w:lang w:val="en-US"/>
        </w:rPr>
        <w:br w:type="page"/>
      </w:r>
    </w:p>
    <w:p w14:paraId="52A0DEE1" w14:textId="77777777" w:rsidR="00452862" w:rsidRPr="00D670B1" w:rsidRDefault="00A81336" w:rsidP="00D670B1">
      <w:pPr>
        <w:pStyle w:val="Heading1"/>
        <w:spacing w:line="360" w:lineRule="auto"/>
        <w:rPr>
          <w:rFonts w:cs="Arial"/>
          <w:szCs w:val="22"/>
          <w:lang w:val="en-US"/>
        </w:rPr>
      </w:pPr>
      <w:bookmarkStart w:id="20" w:name="_Toc225670712"/>
      <w:r w:rsidRPr="00D670B1">
        <w:rPr>
          <w:rFonts w:cs="Arial"/>
          <w:szCs w:val="22"/>
          <w:lang w:val="en-US"/>
        </w:rPr>
        <w:lastRenderedPageBreak/>
        <w:t>Conclusion and Recommendations</w:t>
      </w:r>
      <w:bookmarkEnd w:id="20"/>
    </w:p>
    <w:p w14:paraId="7967264F" w14:textId="3B4EE460" w:rsidR="00D376CF" w:rsidRPr="00D670B1" w:rsidRDefault="00E40AF6" w:rsidP="004E7A09">
      <w:pPr>
        <w:spacing w:line="360" w:lineRule="auto"/>
        <w:ind w:firstLine="720"/>
        <w:rPr>
          <w:rFonts w:ascii="Arial" w:hAnsi="Arial" w:cs="Arial"/>
          <w:lang w:val="en-US"/>
        </w:rPr>
      </w:pPr>
      <w:r w:rsidRPr="00D670B1">
        <w:rPr>
          <w:rFonts w:ascii="Arial" w:hAnsi="Arial" w:cs="Arial"/>
          <w:lang w:val="en-US"/>
        </w:rPr>
        <w:t xml:space="preserve">The analysis of the UK market where Tesla operates reveal numerous opportunities associated with lower inflation, bank rates, support from the government through funding, increased demand for EV products, and </w:t>
      </w:r>
      <w:r w:rsidR="00D376CF" w:rsidRPr="00D670B1">
        <w:rPr>
          <w:rFonts w:ascii="Arial" w:hAnsi="Arial" w:cs="Arial"/>
          <w:lang w:val="en-US"/>
        </w:rPr>
        <w:t xml:space="preserve">low costs of materials. However, major threats could come from increased competition and government regulations. </w:t>
      </w:r>
    </w:p>
    <w:p w14:paraId="16A01806" w14:textId="77777777" w:rsidR="00BA227D" w:rsidRPr="00D670B1" w:rsidRDefault="00107E1F" w:rsidP="004E7A09">
      <w:pPr>
        <w:spacing w:line="360" w:lineRule="auto"/>
        <w:ind w:firstLine="720"/>
        <w:rPr>
          <w:rFonts w:ascii="Arial" w:hAnsi="Arial" w:cs="Arial"/>
          <w:lang w:val="en-US"/>
        </w:rPr>
      </w:pPr>
      <w:r w:rsidRPr="00D670B1">
        <w:rPr>
          <w:rFonts w:ascii="Arial" w:hAnsi="Arial" w:cs="Arial"/>
          <w:lang w:val="en-US"/>
        </w:rPr>
        <w:t>Tesla should invest</w:t>
      </w:r>
      <w:r w:rsidR="007C1AEA" w:rsidRPr="00D670B1">
        <w:rPr>
          <w:rFonts w:ascii="Arial" w:hAnsi="Arial" w:cs="Arial"/>
          <w:lang w:val="en-US"/>
        </w:rPr>
        <w:t xml:space="preserve"> </w:t>
      </w:r>
      <w:r w:rsidRPr="00D670B1">
        <w:rPr>
          <w:rFonts w:ascii="Arial" w:hAnsi="Arial" w:cs="Arial"/>
          <w:lang w:val="en-US"/>
        </w:rPr>
        <w:t>heavily</w:t>
      </w:r>
      <w:r w:rsidR="007C1AEA" w:rsidRPr="00D670B1">
        <w:rPr>
          <w:rFonts w:ascii="Arial" w:hAnsi="Arial" w:cs="Arial"/>
          <w:lang w:val="en-US"/>
        </w:rPr>
        <w:t xml:space="preserve"> in</w:t>
      </w:r>
      <w:r w:rsidRPr="00D670B1">
        <w:rPr>
          <w:rFonts w:ascii="Arial" w:hAnsi="Arial" w:cs="Arial"/>
          <w:lang w:val="en-US"/>
        </w:rPr>
        <w:t xml:space="preserve"> charging infrastructure. </w:t>
      </w:r>
      <w:r w:rsidR="00BA227D" w:rsidRPr="00D670B1">
        <w:rPr>
          <w:rFonts w:ascii="Arial" w:hAnsi="Arial" w:cs="Arial"/>
          <w:lang w:val="en-US"/>
        </w:rPr>
        <w:t>L</w:t>
      </w:r>
      <w:r w:rsidRPr="00D670B1">
        <w:rPr>
          <w:rFonts w:ascii="Arial" w:hAnsi="Arial" w:cs="Arial"/>
          <w:lang w:val="en-US"/>
        </w:rPr>
        <w:t>everag</w:t>
      </w:r>
      <w:r w:rsidR="00BA227D" w:rsidRPr="00D670B1">
        <w:rPr>
          <w:rFonts w:ascii="Arial" w:hAnsi="Arial" w:cs="Arial"/>
          <w:lang w:val="en-US"/>
        </w:rPr>
        <w:t>e</w:t>
      </w:r>
      <w:r w:rsidRPr="00D670B1">
        <w:rPr>
          <w:rFonts w:ascii="Arial" w:hAnsi="Arial" w:cs="Arial"/>
          <w:lang w:val="en-US"/>
        </w:rPr>
        <w:t xml:space="preserve"> on low bank interest rates to secur</w:t>
      </w:r>
      <w:r w:rsidR="00BA227D" w:rsidRPr="00D670B1">
        <w:rPr>
          <w:rFonts w:ascii="Arial" w:hAnsi="Arial" w:cs="Arial"/>
          <w:lang w:val="en-US"/>
        </w:rPr>
        <w:t>e</w:t>
      </w:r>
      <w:r w:rsidRPr="00D670B1">
        <w:rPr>
          <w:rFonts w:ascii="Arial" w:hAnsi="Arial" w:cs="Arial"/>
          <w:lang w:val="en-US"/>
        </w:rPr>
        <w:t xml:space="preserve"> borrowing from banking to invest in charging infrastructures. </w:t>
      </w:r>
      <w:r w:rsidR="009C3EBF" w:rsidRPr="00D670B1">
        <w:rPr>
          <w:rFonts w:ascii="Arial" w:hAnsi="Arial" w:cs="Arial"/>
          <w:lang w:val="en-US"/>
        </w:rPr>
        <w:t xml:space="preserve">Additionally, Tesla should leverage on strategic alliance with the government agencies to enhance faster implementation of charging infrastructure. By collaborating with different partners such as energy companies, property developers, and the government, Tesla can fasten the rate of deployment of charging stations across the market. </w:t>
      </w:r>
    </w:p>
    <w:p w14:paraId="6BCC269A" w14:textId="7716D0BB" w:rsidR="009E334F" w:rsidRPr="00D670B1" w:rsidRDefault="00BA227D" w:rsidP="004E7A09">
      <w:pPr>
        <w:spacing w:line="360" w:lineRule="auto"/>
        <w:ind w:firstLine="720"/>
        <w:rPr>
          <w:rFonts w:ascii="Arial" w:hAnsi="Arial" w:cs="Arial"/>
          <w:lang w:val="en-US"/>
        </w:rPr>
      </w:pPr>
      <w:r w:rsidRPr="00D670B1">
        <w:rPr>
          <w:rFonts w:ascii="Arial" w:hAnsi="Arial" w:cs="Arial"/>
          <w:lang w:val="en-US"/>
        </w:rPr>
        <w:t>i</w:t>
      </w:r>
      <w:r w:rsidR="009E334F" w:rsidRPr="00D670B1">
        <w:rPr>
          <w:rFonts w:ascii="Arial" w:hAnsi="Arial" w:cs="Arial"/>
          <w:lang w:val="en-US"/>
        </w:rPr>
        <w:t xml:space="preserve">nvest heavily in sourcing of batteries and support for local manufacturing capacity. </w:t>
      </w:r>
      <w:r w:rsidR="003379DA" w:rsidRPr="00D670B1">
        <w:rPr>
          <w:rFonts w:ascii="Arial" w:hAnsi="Arial" w:cs="Arial"/>
          <w:lang w:val="en-US"/>
        </w:rPr>
        <w:t xml:space="preserve">Invest in programs to support recycling of batteries to extract materials. Partner with </w:t>
      </w:r>
      <w:r w:rsidR="00142FB3" w:rsidRPr="00D670B1">
        <w:rPr>
          <w:rFonts w:ascii="Arial" w:hAnsi="Arial" w:cs="Arial"/>
          <w:lang w:val="en-US"/>
        </w:rPr>
        <w:t xml:space="preserve">best manufacturers of EV battery to cut down on operation expenses. </w:t>
      </w:r>
      <w:r w:rsidR="00833966" w:rsidRPr="00D670B1">
        <w:rPr>
          <w:rFonts w:ascii="Arial" w:hAnsi="Arial" w:cs="Arial"/>
          <w:lang w:val="en-US"/>
        </w:rPr>
        <w:t xml:space="preserve">Increase use of energy to cut down on production process. </w:t>
      </w:r>
    </w:p>
    <w:p w14:paraId="2E97FBDC" w14:textId="338DB40D" w:rsidR="003E24F1" w:rsidRPr="00D670B1" w:rsidRDefault="003E24F1" w:rsidP="004E7A09">
      <w:pPr>
        <w:spacing w:line="360" w:lineRule="auto"/>
        <w:ind w:firstLine="720"/>
        <w:rPr>
          <w:rFonts w:ascii="Arial" w:hAnsi="Arial" w:cs="Arial"/>
          <w:lang w:val="en-US"/>
        </w:rPr>
      </w:pPr>
      <w:r w:rsidRPr="00D670B1">
        <w:rPr>
          <w:rFonts w:ascii="Arial" w:hAnsi="Arial" w:cs="Arial"/>
          <w:lang w:val="en-US"/>
        </w:rPr>
        <w:t xml:space="preserve">Design </w:t>
      </w:r>
      <w:r w:rsidR="00F04E6F" w:rsidRPr="00D670B1">
        <w:rPr>
          <w:rFonts w:ascii="Arial" w:hAnsi="Arial" w:cs="Arial"/>
          <w:lang w:val="en-US"/>
        </w:rPr>
        <w:t>low-cost</w:t>
      </w:r>
      <w:r w:rsidRPr="00D670B1">
        <w:rPr>
          <w:rFonts w:ascii="Arial" w:hAnsi="Arial" w:cs="Arial"/>
          <w:lang w:val="en-US"/>
        </w:rPr>
        <w:t xml:space="preserve"> vehicle for small families in the UK market. Use flexible financing</w:t>
      </w:r>
      <w:r w:rsidR="00A340B2" w:rsidRPr="00D670B1">
        <w:rPr>
          <w:rFonts w:ascii="Arial" w:hAnsi="Arial" w:cs="Arial"/>
          <w:lang w:val="en-US"/>
        </w:rPr>
        <w:t xml:space="preserve"> and leasing strategies to attract more </w:t>
      </w:r>
      <w:r w:rsidR="00235C1B" w:rsidRPr="00D670B1">
        <w:rPr>
          <w:rFonts w:ascii="Arial" w:hAnsi="Arial" w:cs="Arial"/>
          <w:lang w:val="en-US"/>
        </w:rPr>
        <w:t>customers</w:t>
      </w:r>
      <w:r w:rsidR="00A340B2" w:rsidRPr="00D670B1">
        <w:rPr>
          <w:rFonts w:ascii="Arial" w:hAnsi="Arial" w:cs="Arial"/>
          <w:lang w:val="en-US"/>
        </w:rPr>
        <w:t>. Lauch robust marketing to support fast awa</w:t>
      </w:r>
      <w:r w:rsidR="00235C1B" w:rsidRPr="00D670B1">
        <w:rPr>
          <w:rFonts w:ascii="Arial" w:hAnsi="Arial" w:cs="Arial"/>
          <w:lang w:val="en-US"/>
        </w:rPr>
        <w:t>re</w:t>
      </w:r>
      <w:r w:rsidR="00A340B2" w:rsidRPr="00D670B1">
        <w:rPr>
          <w:rFonts w:ascii="Arial" w:hAnsi="Arial" w:cs="Arial"/>
          <w:lang w:val="en-US"/>
        </w:rPr>
        <w:t xml:space="preserve">ness. </w:t>
      </w:r>
      <w:r w:rsidR="00B85443">
        <w:rPr>
          <w:rFonts w:ascii="Arial" w:hAnsi="Arial" w:cs="Arial"/>
          <w:lang w:val="en-US"/>
        </w:rPr>
        <w:t xml:space="preserve">The strategic move would ensure Tesla attracts a majority of low to middle income customers who want to transition to EV vehicles. </w:t>
      </w:r>
    </w:p>
    <w:p w14:paraId="44CBA2A9" w14:textId="1F276BEA" w:rsidR="00DB493B" w:rsidRPr="00D670B1" w:rsidRDefault="00DB493B" w:rsidP="00D670B1">
      <w:pPr>
        <w:spacing w:line="360" w:lineRule="auto"/>
        <w:rPr>
          <w:rFonts w:ascii="Arial" w:hAnsi="Arial" w:cs="Arial"/>
          <w:b/>
          <w:bCs/>
          <w:lang w:val="en-US"/>
        </w:rPr>
      </w:pPr>
      <w:r w:rsidRPr="00D670B1">
        <w:rPr>
          <w:rFonts w:ascii="Arial" w:hAnsi="Arial" w:cs="Arial"/>
          <w:b/>
          <w:bCs/>
          <w:lang w:val="en-US"/>
        </w:rPr>
        <w:br w:type="page"/>
      </w:r>
    </w:p>
    <w:p w14:paraId="5D463795" w14:textId="77777777" w:rsidR="00452862" w:rsidRPr="00D670B1" w:rsidRDefault="00452862" w:rsidP="005B09BC">
      <w:pPr>
        <w:pStyle w:val="Heading1"/>
        <w:rPr>
          <w:lang w:val="en-US"/>
        </w:rPr>
      </w:pPr>
      <w:bookmarkStart w:id="21" w:name="_Toc225670713"/>
      <w:r w:rsidRPr="00D670B1">
        <w:rPr>
          <w:lang w:val="en-US"/>
        </w:rPr>
        <w:lastRenderedPageBreak/>
        <w:t>References</w:t>
      </w:r>
      <w:bookmarkEnd w:id="21"/>
    </w:p>
    <w:p w14:paraId="54A4ED6F" w14:textId="59485C09" w:rsidR="00182711" w:rsidRP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lang w:val="en-US"/>
        </w:rPr>
        <w:t xml:space="preserve">Armstrong, M. 2020. Electric vehicle charging infrastructure in the UK. Available at: </w:t>
      </w:r>
      <w:hyperlink r:id="rId11" w:history="1">
        <w:r w:rsidRPr="00182711">
          <w:rPr>
            <w:rStyle w:val="Hyperlink"/>
            <w:rFonts w:ascii="Arial" w:hAnsi="Arial" w:cs="Arial"/>
            <w:color w:val="000000" w:themeColor="text1"/>
            <w:u w:val="none"/>
            <w:lang w:val="en-US"/>
          </w:rPr>
          <w:t>https://www.statista.com/chart/23448/public-electric-vehicle-charging-devices-per-capita-uk/</w:t>
        </w:r>
      </w:hyperlink>
      <w:r w:rsidR="007E4093">
        <w:rPr>
          <w:rFonts w:ascii="Arial" w:hAnsi="Arial" w:cs="Arial"/>
          <w:color w:val="000000" w:themeColor="text1"/>
          <w:lang w:val="en-US"/>
        </w:rPr>
        <w:t xml:space="preserve"> (Accessed on 13 March,</w:t>
      </w:r>
      <w:r w:rsidRPr="00182711">
        <w:rPr>
          <w:rFonts w:ascii="Arial" w:hAnsi="Arial" w:cs="Arial"/>
          <w:color w:val="000000" w:themeColor="text1"/>
          <w:lang w:val="en-US"/>
        </w:rPr>
        <w:t xml:space="preserve"> 2026)</w:t>
      </w:r>
    </w:p>
    <w:p w14:paraId="563594DD" w14:textId="3654F3EC" w:rsidR="00182711" w:rsidRP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lang w:val="en-US"/>
        </w:rPr>
        <w:t xml:space="preserve">Bank of England, 2026. Interest rates and Bank Rate: our latest decision. Available at: </w:t>
      </w:r>
      <w:hyperlink r:id="rId12" w:history="1">
        <w:r w:rsidRPr="00182711">
          <w:rPr>
            <w:rStyle w:val="Hyperlink"/>
            <w:rFonts w:ascii="Arial" w:hAnsi="Arial" w:cs="Arial"/>
            <w:color w:val="000000" w:themeColor="text1"/>
            <w:u w:val="none"/>
            <w:lang w:val="en-US"/>
          </w:rPr>
          <w:t>https://www.bankofengland.co.uk/monetary-policy/the-interest-rate-bank-rate</w:t>
        </w:r>
      </w:hyperlink>
      <w:r w:rsidRPr="00182711">
        <w:rPr>
          <w:rFonts w:ascii="Arial" w:hAnsi="Arial" w:cs="Arial"/>
          <w:color w:val="000000" w:themeColor="text1"/>
        </w:rPr>
        <w:t xml:space="preserve"> </w:t>
      </w:r>
      <w:r w:rsidR="007E4093">
        <w:rPr>
          <w:rFonts w:ascii="Arial" w:hAnsi="Arial" w:cs="Arial"/>
          <w:color w:val="000000" w:themeColor="text1"/>
          <w:lang w:val="en-US"/>
        </w:rPr>
        <w:t>(Accessed on 14 March</w:t>
      </w:r>
      <w:r w:rsidRPr="00182711">
        <w:rPr>
          <w:rFonts w:ascii="Arial" w:hAnsi="Arial" w:cs="Arial"/>
          <w:color w:val="000000" w:themeColor="text1"/>
          <w:lang w:val="en-US"/>
        </w:rPr>
        <w:t>, 2026)</w:t>
      </w:r>
    </w:p>
    <w:p w14:paraId="609CBE72" w14:textId="2A2F7CCE" w:rsidR="00182711" w:rsidRP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shd w:val="clear" w:color="auto" w:fill="FFFFFF"/>
        </w:rPr>
        <w:t>Berkeley, N., Jarvis, D. and Jones, A., 2018. Analysing the take up of battery electric vehicles: An investigation of barriers amongst drivers in the UK. </w:t>
      </w:r>
      <w:r w:rsidRPr="00182711">
        <w:rPr>
          <w:rFonts w:ascii="Arial" w:hAnsi="Arial" w:cs="Arial"/>
          <w:i/>
          <w:iCs/>
          <w:color w:val="000000" w:themeColor="text1"/>
          <w:shd w:val="clear" w:color="auto" w:fill="FFFFFF"/>
        </w:rPr>
        <w:t>Transportation Research Part D: Transport and Environment</w:t>
      </w:r>
      <w:r w:rsidRPr="00182711">
        <w:rPr>
          <w:rFonts w:ascii="Arial" w:hAnsi="Arial" w:cs="Arial"/>
          <w:color w:val="000000" w:themeColor="text1"/>
          <w:shd w:val="clear" w:color="auto" w:fill="FFFFFF"/>
        </w:rPr>
        <w:t>, </w:t>
      </w:r>
      <w:r w:rsidRPr="00182711">
        <w:rPr>
          <w:rFonts w:ascii="Arial" w:hAnsi="Arial" w:cs="Arial"/>
          <w:i/>
          <w:iCs/>
          <w:color w:val="000000" w:themeColor="text1"/>
          <w:shd w:val="clear" w:color="auto" w:fill="FFFFFF"/>
        </w:rPr>
        <w:t>63</w:t>
      </w:r>
      <w:r w:rsidRPr="00182711">
        <w:rPr>
          <w:rFonts w:ascii="Arial" w:hAnsi="Arial" w:cs="Arial"/>
          <w:color w:val="000000" w:themeColor="text1"/>
          <w:shd w:val="clear" w:color="auto" w:fill="FFFFFF"/>
        </w:rPr>
        <w:t xml:space="preserve">, pp.466-481. Available at: https://www.sciencedirect.com/science/article/pii/S1361920917301001 </w:t>
      </w:r>
      <w:r w:rsidR="007E4093">
        <w:rPr>
          <w:rFonts w:ascii="Arial" w:hAnsi="Arial" w:cs="Arial"/>
          <w:color w:val="000000" w:themeColor="text1"/>
          <w:lang w:val="en-US"/>
        </w:rPr>
        <w:t>(Accessed on 15 March</w:t>
      </w:r>
      <w:r w:rsidRPr="00182711">
        <w:rPr>
          <w:rFonts w:ascii="Arial" w:hAnsi="Arial" w:cs="Arial"/>
          <w:color w:val="000000" w:themeColor="text1"/>
          <w:lang w:val="en-US"/>
        </w:rPr>
        <w:t>, 2026)</w:t>
      </w:r>
    </w:p>
    <w:p w14:paraId="78430549" w14:textId="25B1DA9D" w:rsidR="00182711" w:rsidRP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lang w:val="en-US"/>
        </w:rPr>
        <w:t xml:space="preserve">Chen, T., Zhang, X.P., Wang, J., Li, J., Wu, C., Hu, M. and Bian, H., 2020. A review on electric vehicle charging infrastructure development in the UK. Journal of Modern Power Systems and Clean Energy, 8(2), pp.193-205. Available at: </w:t>
      </w:r>
      <w:hyperlink r:id="rId13" w:history="1">
        <w:r w:rsidRPr="00182711">
          <w:rPr>
            <w:rStyle w:val="Hyperlink"/>
            <w:rFonts w:ascii="Arial" w:hAnsi="Arial" w:cs="Arial"/>
            <w:color w:val="000000" w:themeColor="text1"/>
            <w:u w:val="none"/>
            <w:lang w:val="en-US"/>
          </w:rPr>
          <w:t>https://ieeexplore.ieee.org/abstract/document/9028778/</w:t>
        </w:r>
      </w:hyperlink>
      <w:r w:rsidR="007E4093">
        <w:rPr>
          <w:rFonts w:ascii="Arial" w:hAnsi="Arial" w:cs="Arial"/>
          <w:color w:val="000000" w:themeColor="text1"/>
          <w:lang w:val="en-US"/>
        </w:rPr>
        <w:t xml:space="preserve"> (Accessed on 13 March</w:t>
      </w:r>
      <w:r w:rsidRPr="00182711">
        <w:rPr>
          <w:rFonts w:ascii="Arial" w:hAnsi="Arial" w:cs="Arial"/>
          <w:color w:val="000000" w:themeColor="text1"/>
          <w:lang w:val="en-US"/>
        </w:rPr>
        <w:t>, 2026)</w:t>
      </w:r>
    </w:p>
    <w:p w14:paraId="3E2EB49C" w14:textId="0699102C" w:rsid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lang w:val="en-US"/>
        </w:rPr>
        <w:t xml:space="preserve">David, F.R., David, F.R. and David, M.E., 2017. Strategic management: concepts and cases: A competitive advantage approach (Vol. 127). New Jersey: Pearson. Available at: </w:t>
      </w:r>
      <w:hyperlink r:id="rId14" w:history="1">
        <w:r w:rsidRPr="00182711">
          <w:rPr>
            <w:rStyle w:val="Hyperlink"/>
            <w:rFonts w:ascii="Arial" w:hAnsi="Arial" w:cs="Arial"/>
            <w:color w:val="000000" w:themeColor="text1"/>
            <w:u w:val="none"/>
            <w:lang w:val="en-US"/>
          </w:rPr>
          <w:t>https://www.strategyclub.com/wp-content/uploads/2018/08/17th.Overview.File4_-_1_.pdf</w:t>
        </w:r>
      </w:hyperlink>
      <w:r w:rsidR="007E4093">
        <w:rPr>
          <w:rFonts w:ascii="Arial" w:hAnsi="Arial" w:cs="Arial"/>
          <w:color w:val="000000" w:themeColor="text1"/>
          <w:lang w:val="en-US"/>
        </w:rPr>
        <w:t xml:space="preserve"> (Accessed on 14 March</w:t>
      </w:r>
      <w:r w:rsidRPr="00182711">
        <w:rPr>
          <w:rFonts w:ascii="Arial" w:hAnsi="Arial" w:cs="Arial"/>
          <w:color w:val="000000" w:themeColor="text1"/>
          <w:lang w:val="en-US"/>
        </w:rPr>
        <w:t>, 2026)</w:t>
      </w:r>
    </w:p>
    <w:p w14:paraId="52241670" w14:textId="6D854C6F" w:rsidR="00EE4511" w:rsidRDefault="00EE4511" w:rsidP="00EE4511">
      <w:pPr>
        <w:spacing w:line="360" w:lineRule="auto"/>
        <w:ind w:left="720" w:hanging="720"/>
        <w:rPr>
          <w:rFonts w:ascii="Arial" w:hAnsi="Arial" w:cs="Arial"/>
          <w:color w:val="000000" w:themeColor="text1"/>
          <w:lang w:val="en-US"/>
        </w:rPr>
      </w:pPr>
      <w:r w:rsidRPr="00EE4511">
        <w:rPr>
          <w:rFonts w:ascii="Arial" w:hAnsi="Arial" w:cs="Arial"/>
          <w:color w:val="000000" w:themeColor="text1"/>
          <w:lang w:val="en-US"/>
        </w:rPr>
        <w:t>Han, J., 2021. How Does Tesla Motors Achieve Competitive Advantage in the Global Automobile Industry. Journal of Next-generation Convergence Information Services Technology Vol, 10(5), pp.573-582.</w:t>
      </w:r>
      <w:r>
        <w:rPr>
          <w:rFonts w:ascii="Arial" w:hAnsi="Arial" w:cs="Arial"/>
          <w:color w:val="000000" w:themeColor="text1"/>
          <w:lang w:val="en-US"/>
        </w:rPr>
        <w:t xml:space="preserve"> Available at: </w:t>
      </w:r>
      <w:r w:rsidRPr="00EE4511">
        <w:rPr>
          <w:rFonts w:ascii="Arial" w:hAnsi="Arial" w:cs="Arial"/>
          <w:color w:val="000000" w:themeColor="text1"/>
          <w:lang w:val="en-US"/>
        </w:rPr>
        <w:t>https://pdfs.semanticscholar.org/93e3/6bab363ff045eb1e1bc10a4b8c9f36530aca.pdf</w:t>
      </w:r>
      <w:r w:rsidR="007E4093">
        <w:rPr>
          <w:rFonts w:ascii="Arial" w:hAnsi="Arial" w:cs="Arial"/>
          <w:color w:val="000000" w:themeColor="text1"/>
          <w:lang w:val="en-US"/>
        </w:rPr>
        <w:t>(Accessed on 13 March</w:t>
      </w:r>
      <w:r w:rsidRPr="00182711">
        <w:rPr>
          <w:rFonts w:ascii="Arial" w:hAnsi="Arial" w:cs="Arial"/>
          <w:color w:val="000000" w:themeColor="text1"/>
          <w:lang w:val="en-US"/>
        </w:rPr>
        <w:t>, 2026)</w:t>
      </w:r>
    </w:p>
    <w:p w14:paraId="20D39E83" w14:textId="725179D8" w:rsidR="00182711" w:rsidRP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lang w:val="en-US"/>
        </w:rPr>
        <w:t xml:space="preserve">Hall, D. and Lutsey, N., 2017. Emerging best practices for electric vehicle charging infrastructure. The international council on clean transportation (ICCT): Washington, DC, USA, 54. Available at: </w:t>
      </w:r>
      <w:hyperlink r:id="rId15" w:history="1">
        <w:r w:rsidRPr="00182711">
          <w:rPr>
            <w:rStyle w:val="Hyperlink"/>
            <w:rFonts w:ascii="Arial" w:hAnsi="Arial" w:cs="Arial"/>
            <w:color w:val="000000" w:themeColor="text1"/>
            <w:u w:val="none"/>
            <w:lang w:val="en-US"/>
          </w:rPr>
          <w:t>https://www.academia.edu/download/55821122/EVch arging-best-practices_ICCTwhite-paper_04102017_vF_2.pdf</w:t>
        </w:r>
      </w:hyperlink>
      <w:r w:rsidR="007E4093">
        <w:rPr>
          <w:rFonts w:ascii="Arial" w:hAnsi="Arial" w:cs="Arial"/>
          <w:color w:val="000000" w:themeColor="text1"/>
          <w:lang w:val="en-US"/>
        </w:rPr>
        <w:t xml:space="preserve"> (Accessed on 13 March</w:t>
      </w:r>
      <w:r w:rsidRPr="00182711">
        <w:rPr>
          <w:rFonts w:ascii="Arial" w:hAnsi="Arial" w:cs="Arial"/>
          <w:color w:val="000000" w:themeColor="text1"/>
          <w:lang w:val="en-US"/>
        </w:rPr>
        <w:t>, 2026)</w:t>
      </w:r>
    </w:p>
    <w:p w14:paraId="7174D942" w14:textId="63A6B8E4" w:rsidR="00182711" w:rsidRP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lang w:val="en-US"/>
        </w:rPr>
        <w:t xml:space="preserve">Hesterly, W. and Barney, J., 2014. Strategic management and competitive advantage (Vol. 28). Essex: Pearson/Education. Available at: </w:t>
      </w:r>
      <w:hyperlink r:id="rId16" w:history="1">
        <w:r w:rsidRPr="00182711">
          <w:rPr>
            <w:rStyle w:val="Hyperlink"/>
            <w:rFonts w:ascii="Arial" w:hAnsi="Arial" w:cs="Arial"/>
            <w:color w:val="000000" w:themeColor="text1"/>
            <w:u w:val="none"/>
            <w:lang w:val="en-US"/>
          </w:rPr>
          <w:t>http://teaching.up.edu/BUS580/bps/Barney%20and%20Hesterly,%202008,%20ch3_VRIO%20internal%20analysis.pdf</w:t>
        </w:r>
      </w:hyperlink>
      <w:r w:rsidR="007E4093">
        <w:rPr>
          <w:rFonts w:ascii="Arial" w:hAnsi="Arial" w:cs="Arial"/>
          <w:color w:val="000000" w:themeColor="text1"/>
          <w:lang w:val="en-US"/>
        </w:rPr>
        <w:t xml:space="preserve"> (Accessed on 13 March</w:t>
      </w:r>
      <w:r w:rsidRPr="00182711">
        <w:rPr>
          <w:rFonts w:ascii="Arial" w:hAnsi="Arial" w:cs="Arial"/>
          <w:color w:val="000000" w:themeColor="text1"/>
          <w:lang w:val="en-US"/>
        </w:rPr>
        <w:t>, 2026)</w:t>
      </w:r>
    </w:p>
    <w:p w14:paraId="2ABFB8BB" w14:textId="13AAE59D" w:rsidR="00182711" w:rsidRP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lang w:val="en-US"/>
        </w:rPr>
        <w:t xml:space="preserve">HM Government. 2021. Net Zero Strategy: Build Back Greener. Available at: </w:t>
      </w:r>
      <w:hyperlink r:id="rId17" w:history="1">
        <w:r w:rsidRPr="00182711">
          <w:rPr>
            <w:rStyle w:val="Hyperlink"/>
            <w:rFonts w:ascii="Arial" w:hAnsi="Arial" w:cs="Arial"/>
            <w:color w:val="000000" w:themeColor="text1"/>
            <w:u w:val="none"/>
            <w:lang w:val="en-US"/>
          </w:rPr>
          <w:t>https://assets.publishing.service.gov.uk/media/6194dfa4d3bf7f0555071b1b/net-zero-strategy-beis.pdf</w:t>
        </w:r>
      </w:hyperlink>
      <w:r w:rsidR="007E4093">
        <w:rPr>
          <w:rFonts w:ascii="Arial" w:hAnsi="Arial" w:cs="Arial"/>
          <w:color w:val="000000" w:themeColor="text1"/>
          <w:lang w:val="en-US"/>
        </w:rPr>
        <w:t xml:space="preserve"> (Accessed on 13 March</w:t>
      </w:r>
      <w:r w:rsidRPr="00182711">
        <w:rPr>
          <w:rFonts w:ascii="Arial" w:hAnsi="Arial" w:cs="Arial"/>
          <w:color w:val="000000" w:themeColor="text1"/>
          <w:lang w:val="en-US"/>
        </w:rPr>
        <w:t>, 2026)</w:t>
      </w:r>
    </w:p>
    <w:p w14:paraId="181EAC3D" w14:textId="5205B2D1" w:rsidR="00182711" w:rsidRP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lang w:val="en-US"/>
        </w:rPr>
        <w:t xml:space="preserve">Johnson, G., Whittington, R., Scholes, K., Angwin, D. and Regner, P., 2011. Exploring strategy. London, UK: Financial Times Prentice Hall. Available at: </w:t>
      </w:r>
      <w:hyperlink r:id="rId18" w:history="1">
        <w:r w:rsidRPr="00182711">
          <w:rPr>
            <w:rStyle w:val="Hyperlink"/>
            <w:rFonts w:ascii="Arial" w:hAnsi="Arial" w:cs="Arial"/>
            <w:color w:val="000000" w:themeColor="text1"/>
            <w:u w:val="none"/>
            <w:lang w:val="en-US"/>
          </w:rPr>
          <w:t>https://www.academia.edu/download/64941929/Exploring_Strategy_Text_and_Cases_PDFDrive_.pdf</w:t>
        </w:r>
      </w:hyperlink>
      <w:r w:rsidR="007E4093">
        <w:rPr>
          <w:rFonts w:ascii="Arial" w:hAnsi="Arial" w:cs="Arial"/>
          <w:color w:val="000000" w:themeColor="text1"/>
          <w:lang w:val="en-US"/>
        </w:rPr>
        <w:t xml:space="preserve"> (Accessed on 14 March</w:t>
      </w:r>
      <w:r w:rsidRPr="00182711">
        <w:rPr>
          <w:rFonts w:ascii="Arial" w:hAnsi="Arial" w:cs="Arial"/>
          <w:color w:val="000000" w:themeColor="text1"/>
          <w:lang w:val="en-US"/>
        </w:rPr>
        <w:t>, 2026)</w:t>
      </w:r>
    </w:p>
    <w:p w14:paraId="6BC24C84" w14:textId="73495D0D" w:rsidR="00182711" w:rsidRP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lang w:val="en-US"/>
        </w:rPr>
        <w:t xml:space="preserve">Mohamed, R. and Başar, P., 2023. Impact of strategic management on competitive advantage. Trends in Business and Economics, 37(1), pp.46-56. Available at: </w:t>
      </w:r>
      <w:hyperlink r:id="rId19" w:history="1">
        <w:r w:rsidRPr="00182711">
          <w:rPr>
            <w:rStyle w:val="Hyperlink"/>
            <w:rFonts w:ascii="Arial" w:hAnsi="Arial" w:cs="Arial"/>
            <w:color w:val="000000" w:themeColor="text1"/>
            <w:u w:val="none"/>
            <w:lang w:val="en-US"/>
          </w:rPr>
          <w:t>https://dergipark.org.tr/en/pub/trendbusecon/issue/75566/1241100</w:t>
        </w:r>
      </w:hyperlink>
      <w:r w:rsidR="007E4093">
        <w:rPr>
          <w:rFonts w:ascii="Arial" w:hAnsi="Arial" w:cs="Arial"/>
          <w:color w:val="000000" w:themeColor="text1"/>
          <w:lang w:val="en-US"/>
        </w:rPr>
        <w:t xml:space="preserve"> (Accessed on 13 March</w:t>
      </w:r>
      <w:r w:rsidRPr="00182711">
        <w:rPr>
          <w:rFonts w:ascii="Arial" w:hAnsi="Arial" w:cs="Arial"/>
          <w:color w:val="000000" w:themeColor="text1"/>
          <w:lang w:val="en-US"/>
        </w:rPr>
        <w:t>, 2026)</w:t>
      </w:r>
    </w:p>
    <w:p w14:paraId="17FE522D" w14:textId="7AA7B32C" w:rsidR="00182711" w:rsidRP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lang w:val="en-US"/>
        </w:rPr>
        <w:t xml:space="preserve">Nicholas, M. and Lutsey, N., 2020. Quantifying the electric vehicle charging infrastructure gap in the United Kingdom. ICCT: London, UK. Available at: </w:t>
      </w:r>
      <w:hyperlink r:id="rId20" w:history="1">
        <w:r w:rsidRPr="00182711">
          <w:rPr>
            <w:rStyle w:val="Hyperlink"/>
            <w:rFonts w:ascii="Arial" w:hAnsi="Arial" w:cs="Arial"/>
            <w:color w:val="000000" w:themeColor="text1"/>
            <w:u w:val="none"/>
            <w:lang w:val="en-US"/>
          </w:rPr>
          <w:t>https://www.researchgate.net/profile/Nicholas-Lutsey/publication/344000136_Quantifying_the_electric_vehicle_charging_infrastructure_gap_in_the_United_Kingdom/links/5f4d741ba6fdcc14c5fe0320/Quantifying-the-electric-vehicle-charging-infrastructure-gap-in-the-United-Kingdom.pdf</w:t>
        </w:r>
      </w:hyperlink>
      <w:r w:rsidR="007E4093">
        <w:rPr>
          <w:rFonts w:ascii="Arial" w:hAnsi="Arial" w:cs="Arial"/>
          <w:color w:val="000000" w:themeColor="text1"/>
          <w:lang w:val="en-US"/>
        </w:rPr>
        <w:t xml:space="preserve"> (Accessed on 15 March</w:t>
      </w:r>
      <w:r w:rsidRPr="00182711">
        <w:rPr>
          <w:rFonts w:ascii="Arial" w:hAnsi="Arial" w:cs="Arial"/>
          <w:color w:val="000000" w:themeColor="text1"/>
          <w:lang w:val="en-US"/>
        </w:rPr>
        <w:t>, 2026)</w:t>
      </w:r>
    </w:p>
    <w:p w14:paraId="12A34352" w14:textId="44C92E3B" w:rsidR="00182711" w:rsidRP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lang w:val="en-US"/>
        </w:rPr>
        <w:t xml:space="preserve">O’Neill, A. 2025. Average inflation rate in the United Kingdom from 1980 to 2030. Available at: </w:t>
      </w:r>
      <w:hyperlink r:id="rId21" w:history="1">
        <w:r w:rsidRPr="00182711">
          <w:rPr>
            <w:rStyle w:val="Hyperlink"/>
            <w:rFonts w:ascii="Arial" w:hAnsi="Arial" w:cs="Arial"/>
            <w:color w:val="000000" w:themeColor="text1"/>
            <w:u w:val="none"/>
            <w:lang w:val="en-US"/>
          </w:rPr>
          <w:t>https://www.statista.com/statistics/270384/inflation-rate-in-the-united-kingdom/</w:t>
        </w:r>
      </w:hyperlink>
      <w:r w:rsidRPr="00182711">
        <w:rPr>
          <w:rFonts w:ascii="Arial" w:hAnsi="Arial" w:cs="Arial"/>
          <w:color w:val="000000" w:themeColor="text1"/>
        </w:rPr>
        <w:t xml:space="preserve"> </w:t>
      </w:r>
      <w:r w:rsidR="007E4093">
        <w:rPr>
          <w:rFonts w:ascii="Arial" w:hAnsi="Arial" w:cs="Arial"/>
          <w:color w:val="000000" w:themeColor="text1"/>
          <w:lang w:val="en-US"/>
        </w:rPr>
        <w:t>(Accessed on 15 March</w:t>
      </w:r>
      <w:r w:rsidRPr="00182711">
        <w:rPr>
          <w:rFonts w:ascii="Arial" w:hAnsi="Arial" w:cs="Arial"/>
          <w:color w:val="000000" w:themeColor="text1"/>
          <w:lang w:val="en-US"/>
        </w:rPr>
        <w:t>, 2026)</w:t>
      </w:r>
    </w:p>
    <w:p w14:paraId="1C5A5265" w14:textId="710A36AD" w:rsidR="00182711" w:rsidRDefault="00182711" w:rsidP="00D670B1">
      <w:pPr>
        <w:spacing w:line="360" w:lineRule="auto"/>
        <w:ind w:left="720" w:hanging="720"/>
        <w:rPr>
          <w:rFonts w:ascii="Arial" w:hAnsi="Arial" w:cs="Arial"/>
          <w:color w:val="000000" w:themeColor="text1"/>
          <w:lang w:val="en-US"/>
        </w:rPr>
      </w:pPr>
      <w:r w:rsidRPr="00182711">
        <w:rPr>
          <w:rFonts w:ascii="Arial" w:hAnsi="Arial" w:cs="Arial"/>
          <w:color w:val="000000" w:themeColor="text1"/>
          <w:lang w:val="en-US"/>
        </w:rPr>
        <w:t xml:space="preserve">Slowik, P., Hall, D., Lutsey, N., Nicholas, M. and Wappelhorst, S., 2019. Funding the transition to all zero-emission vehicles. ICCT White Paper. Available online: https://theicct. org/wp-content/uploads/2021/06/Funding_transition_ZEV_20191014. pdf (accessed on 13 May 2022). Available at: </w:t>
      </w:r>
      <w:hyperlink r:id="rId22" w:history="1">
        <w:r w:rsidRPr="00182711">
          <w:rPr>
            <w:rStyle w:val="Hyperlink"/>
            <w:rFonts w:ascii="Arial" w:hAnsi="Arial" w:cs="Arial"/>
            <w:color w:val="000000" w:themeColor="text1"/>
            <w:u w:val="none"/>
            <w:lang w:val="en-US"/>
          </w:rPr>
          <w:t>https://mail.cafcp.org/sites/default/files/ICCT-Funding_transition_ZEV_20191014.pdf</w:t>
        </w:r>
      </w:hyperlink>
      <w:r w:rsidR="007E4093">
        <w:rPr>
          <w:rFonts w:ascii="Arial" w:hAnsi="Arial" w:cs="Arial"/>
          <w:color w:val="000000" w:themeColor="text1"/>
          <w:lang w:val="en-US"/>
        </w:rPr>
        <w:t xml:space="preserve"> (Accessed on 13 March</w:t>
      </w:r>
      <w:r w:rsidRPr="00182711">
        <w:rPr>
          <w:rFonts w:ascii="Arial" w:hAnsi="Arial" w:cs="Arial"/>
          <w:color w:val="000000" w:themeColor="text1"/>
          <w:lang w:val="en-US"/>
        </w:rPr>
        <w:t>, 2026)</w:t>
      </w:r>
    </w:p>
    <w:p w14:paraId="741F57F2" w14:textId="1D3F62CE" w:rsidR="007E5E36" w:rsidRPr="00D670B1" w:rsidRDefault="007312B8" w:rsidP="0059264B">
      <w:pPr>
        <w:spacing w:line="360" w:lineRule="auto"/>
        <w:ind w:left="720" w:hanging="720"/>
        <w:rPr>
          <w:rFonts w:ascii="Arial" w:hAnsi="Arial" w:cs="Arial"/>
          <w:lang w:val="en-US"/>
        </w:rPr>
      </w:pPr>
      <w:r>
        <w:rPr>
          <w:rFonts w:ascii="Arial" w:hAnsi="Arial" w:cs="Arial"/>
          <w:color w:val="000000" w:themeColor="text1"/>
          <w:lang w:val="en-US"/>
        </w:rPr>
        <w:t xml:space="preserve">Tesla Motors Limited UK. 2024. </w:t>
      </w:r>
      <w:r w:rsidR="0059264B">
        <w:rPr>
          <w:rFonts w:ascii="Arial" w:hAnsi="Arial" w:cs="Arial"/>
          <w:color w:val="000000" w:themeColor="text1"/>
          <w:lang w:val="en-US"/>
        </w:rPr>
        <w:t xml:space="preserve">Tesla Motors Limited Financial statements. Available at: </w:t>
      </w:r>
      <w:r w:rsidR="0059264B" w:rsidRPr="0059264B">
        <w:rPr>
          <w:rFonts w:ascii="Arial" w:hAnsi="Arial" w:cs="Arial"/>
          <w:color w:val="000000" w:themeColor="text1"/>
          <w:lang w:val="en-US"/>
        </w:rPr>
        <w:t>https://find-and-update.company-information.service.gov.uk/company/04384008/filing-</w:t>
      </w:r>
      <w:r w:rsidR="007E4093" w:rsidRPr="0059264B">
        <w:rPr>
          <w:rFonts w:ascii="Arial" w:hAnsi="Arial" w:cs="Arial"/>
          <w:color w:val="000000" w:themeColor="text1"/>
          <w:lang w:val="en-US"/>
        </w:rPr>
        <w:t>history</w:t>
      </w:r>
      <w:r w:rsidR="007E4093">
        <w:rPr>
          <w:rFonts w:ascii="Arial" w:hAnsi="Arial" w:cs="Arial"/>
          <w:color w:val="000000" w:themeColor="text1"/>
          <w:lang w:val="en-US"/>
        </w:rPr>
        <w:t xml:space="preserve"> (Accessed on 14 March</w:t>
      </w:r>
      <w:r w:rsidR="0059264B" w:rsidRPr="00182711">
        <w:rPr>
          <w:rFonts w:ascii="Arial" w:hAnsi="Arial" w:cs="Arial"/>
          <w:color w:val="000000" w:themeColor="text1"/>
          <w:lang w:val="en-US"/>
        </w:rPr>
        <w:t>, 2026)</w:t>
      </w:r>
    </w:p>
    <w:sectPr w:rsidR="007E5E36" w:rsidRPr="00D670B1">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2EAD30" w14:textId="77777777" w:rsidR="00AD52A5" w:rsidRDefault="00AD52A5" w:rsidP="004610A1">
      <w:pPr>
        <w:spacing w:after="0" w:line="240" w:lineRule="auto"/>
      </w:pPr>
      <w:r>
        <w:separator/>
      </w:r>
    </w:p>
  </w:endnote>
  <w:endnote w:type="continuationSeparator" w:id="0">
    <w:p w14:paraId="450D443C" w14:textId="77777777" w:rsidR="00AD52A5" w:rsidRDefault="00AD52A5" w:rsidP="00461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D7E70" w14:textId="77777777" w:rsidR="00AD52A5" w:rsidRDefault="00AD52A5" w:rsidP="004610A1">
      <w:pPr>
        <w:spacing w:after="0" w:line="240" w:lineRule="auto"/>
      </w:pPr>
      <w:r>
        <w:separator/>
      </w:r>
    </w:p>
  </w:footnote>
  <w:footnote w:type="continuationSeparator" w:id="0">
    <w:p w14:paraId="1D4A49CC" w14:textId="77777777" w:rsidR="00AD52A5" w:rsidRDefault="00AD52A5" w:rsidP="004610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2794898"/>
      <w:docPartObj>
        <w:docPartGallery w:val="Page Numbers (Top of Page)"/>
        <w:docPartUnique/>
      </w:docPartObj>
    </w:sdtPr>
    <w:sdtEndPr>
      <w:rPr>
        <w:noProof/>
      </w:rPr>
    </w:sdtEndPr>
    <w:sdtContent>
      <w:p w14:paraId="3B67F280" w14:textId="72553B9A" w:rsidR="004610A1" w:rsidRDefault="004610A1">
        <w:pPr>
          <w:pStyle w:val="Header"/>
          <w:jc w:val="right"/>
        </w:pPr>
        <w:r>
          <w:fldChar w:fldCharType="begin"/>
        </w:r>
        <w:r>
          <w:instrText xml:space="preserve"> PAGE   \* MERGEFORMAT </w:instrText>
        </w:r>
        <w:r>
          <w:fldChar w:fldCharType="separate"/>
        </w:r>
        <w:r w:rsidR="001D3DD1">
          <w:rPr>
            <w:noProof/>
          </w:rPr>
          <w:t>1</w:t>
        </w:r>
        <w:r>
          <w:rPr>
            <w:noProof/>
          </w:rPr>
          <w:fldChar w:fldCharType="end"/>
        </w:r>
      </w:p>
    </w:sdtContent>
  </w:sdt>
  <w:p w14:paraId="0ABA16FF" w14:textId="77777777" w:rsidR="004610A1" w:rsidRDefault="004610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62AED"/>
    <w:multiLevelType w:val="hybridMultilevel"/>
    <w:tmpl w:val="173800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30183CF9"/>
    <w:multiLevelType w:val="hybridMultilevel"/>
    <w:tmpl w:val="AC6E965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3E3A79A2"/>
    <w:multiLevelType w:val="multilevel"/>
    <w:tmpl w:val="D4D4607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23A5075"/>
    <w:multiLevelType w:val="hybridMultilevel"/>
    <w:tmpl w:val="AF6AFFC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5D1E0A8A"/>
    <w:multiLevelType w:val="hybridMultilevel"/>
    <w:tmpl w:val="9E128DBE"/>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60777CEE"/>
    <w:multiLevelType w:val="hybridMultilevel"/>
    <w:tmpl w:val="270AF52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7C06425A"/>
    <w:multiLevelType w:val="multilevel"/>
    <w:tmpl w:val="50C285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7F095C92"/>
    <w:multiLevelType w:val="multilevel"/>
    <w:tmpl w:val="CAC696A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657539267">
    <w:abstractNumId w:val="6"/>
  </w:num>
  <w:num w:numId="2" w16cid:durableId="589891037">
    <w:abstractNumId w:val="7"/>
  </w:num>
  <w:num w:numId="3" w16cid:durableId="723912433">
    <w:abstractNumId w:val="4"/>
  </w:num>
  <w:num w:numId="4" w16cid:durableId="1496535957">
    <w:abstractNumId w:val="1"/>
  </w:num>
  <w:num w:numId="5" w16cid:durableId="739984451">
    <w:abstractNumId w:val="5"/>
  </w:num>
  <w:num w:numId="6" w16cid:durableId="886381562">
    <w:abstractNumId w:val="3"/>
  </w:num>
  <w:num w:numId="7" w16cid:durableId="1162812899">
    <w:abstractNumId w:val="0"/>
  </w:num>
  <w:num w:numId="8" w16cid:durableId="10163430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Lc0MzA2NTW2NDWyMDRR0lEKTi0uzszPAykwqgUAKeRZlCwAAAA="/>
  </w:docVars>
  <w:rsids>
    <w:rsidRoot w:val="007E5E36"/>
    <w:rsid w:val="00003743"/>
    <w:rsid w:val="00023A01"/>
    <w:rsid w:val="00027E48"/>
    <w:rsid w:val="00033CB6"/>
    <w:rsid w:val="000357D9"/>
    <w:rsid w:val="00041BBF"/>
    <w:rsid w:val="00041DD9"/>
    <w:rsid w:val="00042C9B"/>
    <w:rsid w:val="00043A80"/>
    <w:rsid w:val="0005036B"/>
    <w:rsid w:val="00061877"/>
    <w:rsid w:val="00071924"/>
    <w:rsid w:val="000825EC"/>
    <w:rsid w:val="00095FF6"/>
    <w:rsid w:val="000A14EC"/>
    <w:rsid w:val="000A21B8"/>
    <w:rsid w:val="000A3F1B"/>
    <w:rsid w:val="000B693A"/>
    <w:rsid w:val="000C1F23"/>
    <w:rsid w:val="000C7A19"/>
    <w:rsid w:val="000D66A9"/>
    <w:rsid w:val="000D6BAA"/>
    <w:rsid w:val="000F683F"/>
    <w:rsid w:val="0010291A"/>
    <w:rsid w:val="00107A9C"/>
    <w:rsid w:val="00107E1F"/>
    <w:rsid w:val="00136C57"/>
    <w:rsid w:val="00142FB3"/>
    <w:rsid w:val="00145AB2"/>
    <w:rsid w:val="00155DDC"/>
    <w:rsid w:val="00163C93"/>
    <w:rsid w:val="0016612D"/>
    <w:rsid w:val="00172EC7"/>
    <w:rsid w:val="00177ECA"/>
    <w:rsid w:val="00182711"/>
    <w:rsid w:val="00187CF7"/>
    <w:rsid w:val="00192FAE"/>
    <w:rsid w:val="0019438F"/>
    <w:rsid w:val="001B0D86"/>
    <w:rsid w:val="001D3DD1"/>
    <w:rsid w:val="001D62C3"/>
    <w:rsid w:val="001E3AAA"/>
    <w:rsid w:val="001F2A6B"/>
    <w:rsid w:val="00205967"/>
    <w:rsid w:val="002172A3"/>
    <w:rsid w:val="0021775A"/>
    <w:rsid w:val="002268C3"/>
    <w:rsid w:val="00231D77"/>
    <w:rsid w:val="00235C1B"/>
    <w:rsid w:val="0023604F"/>
    <w:rsid w:val="00242CB1"/>
    <w:rsid w:val="00247C83"/>
    <w:rsid w:val="002501F1"/>
    <w:rsid w:val="002524C2"/>
    <w:rsid w:val="0026609B"/>
    <w:rsid w:val="00274EC4"/>
    <w:rsid w:val="00295E98"/>
    <w:rsid w:val="002D2958"/>
    <w:rsid w:val="002E79C6"/>
    <w:rsid w:val="002F2568"/>
    <w:rsid w:val="00301898"/>
    <w:rsid w:val="00302127"/>
    <w:rsid w:val="00306DBD"/>
    <w:rsid w:val="00311D92"/>
    <w:rsid w:val="0031327F"/>
    <w:rsid w:val="00315E81"/>
    <w:rsid w:val="00321373"/>
    <w:rsid w:val="0032460E"/>
    <w:rsid w:val="00331CED"/>
    <w:rsid w:val="003379DA"/>
    <w:rsid w:val="00341C71"/>
    <w:rsid w:val="003424FA"/>
    <w:rsid w:val="003510E2"/>
    <w:rsid w:val="003534A4"/>
    <w:rsid w:val="00371303"/>
    <w:rsid w:val="00384106"/>
    <w:rsid w:val="00394C30"/>
    <w:rsid w:val="00395743"/>
    <w:rsid w:val="00396667"/>
    <w:rsid w:val="003A1093"/>
    <w:rsid w:val="003C7283"/>
    <w:rsid w:val="003E24F1"/>
    <w:rsid w:val="003E4381"/>
    <w:rsid w:val="003E4ED4"/>
    <w:rsid w:val="003E6CBB"/>
    <w:rsid w:val="003F013D"/>
    <w:rsid w:val="003F0BC4"/>
    <w:rsid w:val="004033D1"/>
    <w:rsid w:val="004327D2"/>
    <w:rsid w:val="00434FE8"/>
    <w:rsid w:val="0043724F"/>
    <w:rsid w:val="00446D7D"/>
    <w:rsid w:val="00452862"/>
    <w:rsid w:val="004610A1"/>
    <w:rsid w:val="00462D19"/>
    <w:rsid w:val="00463369"/>
    <w:rsid w:val="00465CA8"/>
    <w:rsid w:val="004733D6"/>
    <w:rsid w:val="004819B4"/>
    <w:rsid w:val="00490252"/>
    <w:rsid w:val="004970EE"/>
    <w:rsid w:val="004A2796"/>
    <w:rsid w:val="004A2823"/>
    <w:rsid w:val="004A4311"/>
    <w:rsid w:val="004A6E36"/>
    <w:rsid w:val="004B41FF"/>
    <w:rsid w:val="004D191E"/>
    <w:rsid w:val="004E0ED7"/>
    <w:rsid w:val="004E642B"/>
    <w:rsid w:val="004E7A09"/>
    <w:rsid w:val="004F7203"/>
    <w:rsid w:val="005225C2"/>
    <w:rsid w:val="0052649A"/>
    <w:rsid w:val="005327AF"/>
    <w:rsid w:val="0055332E"/>
    <w:rsid w:val="00554545"/>
    <w:rsid w:val="00560A57"/>
    <w:rsid w:val="00564D9D"/>
    <w:rsid w:val="00572038"/>
    <w:rsid w:val="005753FA"/>
    <w:rsid w:val="005760B0"/>
    <w:rsid w:val="00580D30"/>
    <w:rsid w:val="00586A2F"/>
    <w:rsid w:val="0059264B"/>
    <w:rsid w:val="005A73AA"/>
    <w:rsid w:val="005B09BC"/>
    <w:rsid w:val="005C0CDF"/>
    <w:rsid w:val="005C45E1"/>
    <w:rsid w:val="005D4F8E"/>
    <w:rsid w:val="005F69C0"/>
    <w:rsid w:val="00611AA4"/>
    <w:rsid w:val="0064612F"/>
    <w:rsid w:val="00646873"/>
    <w:rsid w:val="00657BEB"/>
    <w:rsid w:val="0066647B"/>
    <w:rsid w:val="006828D3"/>
    <w:rsid w:val="006935E9"/>
    <w:rsid w:val="006A5C71"/>
    <w:rsid w:val="006B1F42"/>
    <w:rsid w:val="006C4090"/>
    <w:rsid w:val="006C5384"/>
    <w:rsid w:val="006D344E"/>
    <w:rsid w:val="006D4DA6"/>
    <w:rsid w:val="00715982"/>
    <w:rsid w:val="00715E4C"/>
    <w:rsid w:val="00724A38"/>
    <w:rsid w:val="007312B8"/>
    <w:rsid w:val="00734DDE"/>
    <w:rsid w:val="00736824"/>
    <w:rsid w:val="007412E8"/>
    <w:rsid w:val="00760D3E"/>
    <w:rsid w:val="007631D6"/>
    <w:rsid w:val="00766E6C"/>
    <w:rsid w:val="00775ECD"/>
    <w:rsid w:val="007841BC"/>
    <w:rsid w:val="00794E4A"/>
    <w:rsid w:val="007B05F0"/>
    <w:rsid w:val="007C0FCD"/>
    <w:rsid w:val="007C1AEA"/>
    <w:rsid w:val="007C4D08"/>
    <w:rsid w:val="007C5C3F"/>
    <w:rsid w:val="007D2724"/>
    <w:rsid w:val="007E2CA6"/>
    <w:rsid w:val="007E4093"/>
    <w:rsid w:val="007E5E36"/>
    <w:rsid w:val="007F56DC"/>
    <w:rsid w:val="008052A4"/>
    <w:rsid w:val="00806739"/>
    <w:rsid w:val="00833608"/>
    <w:rsid w:val="00833966"/>
    <w:rsid w:val="00834C2D"/>
    <w:rsid w:val="008355D4"/>
    <w:rsid w:val="008366C6"/>
    <w:rsid w:val="00844387"/>
    <w:rsid w:val="00856732"/>
    <w:rsid w:val="00863C2E"/>
    <w:rsid w:val="008708D5"/>
    <w:rsid w:val="00874876"/>
    <w:rsid w:val="00880089"/>
    <w:rsid w:val="00887FA4"/>
    <w:rsid w:val="00887FFD"/>
    <w:rsid w:val="00892278"/>
    <w:rsid w:val="008B7C4D"/>
    <w:rsid w:val="008D118F"/>
    <w:rsid w:val="008E0F9B"/>
    <w:rsid w:val="008E6CEF"/>
    <w:rsid w:val="008F1A1C"/>
    <w:rsid w:val="008F204B"/>
    <w:rsid w:val="008F25AE"/>
    <w:rsid w:val="00903400"/>
    <w:rsid w:val="0092207B"/>
    <w:rsid w:val="00927DA7"/>
    <w:rsid w:val="00930CEE"/>
    <w:rsid w:val="00932480"/>
    <w:rsid w:val="009432B5"/>
    <w:rsid w:val="00944B8D"/>
    <w:rsid w:val="00952541"/>
    <w:rsid w:val="00960D90"/>
    <w:rsid w:val="00961D44"/>
    <w:rsid w:val="0097663B"/>
    <w:rsid w:val="00980A79"/>
    <w:rsid w:val="00993CC4"/>
    <w:rsid w:val="00995149"/>
    <w:rsid w:val="00995965"/>
    <w:rsid w:val="009A71BC"/>
    <w:rsid w:val="009B063B"/>
    <w:rsid w:val="009B14DA"/>
    <w:rsid w:val="009C090E"/>
    <w:rsid w:val="009C0FF0"/>
    <w:rsid w:val="009C3EBF"/>
    <w:rsid w:val="009C7033"/>
    <w:rsid w:val="009D3802"/>
    <w:rsid w:val="009D6376"/>
    <w:rsid w:val="009E334F"/>
    <w:rsid w:val="009E780A"/>
    <w:rsid w:val="009F24F4"/>
    <w:rsid w:val="009F55E3"/>
    <w:rsid w:val="00A340B2"/>
    <w:rsid w:val="00A34251"/>
    <w:rsid w:val="00A35AF9"/>
    <w:rsid w:val="00A440C9"/>
    <w:rsid w:val="00A60DD7"/>
    <w:rsid w:val="00A65FD8"/>
    <w:rsid w:val="00A72215"/>
    <w:rsid w:val="00A81336"/>
    <w:rsid w:val="00A82AEE"/>
    <w:rsid w:val="00A95F8B"/>
    <w:rsid w:val="00AB1F93"/>
    <w:rsid w:val="00AB4038"/>
    <w:rsid w:val="00AB5F6B"/>
    <w:rsid w:val="00AC0E4C"/>
    <w:rsid w:val="00AC0E86"/>
    <w:rsid w:val="00AC6629"/>
    <w:rsid w:val="00AC79C5"/>
    <w:rsid w:val="00AD52A5"/>
    <w:rsid w:val="00AE1D94"/>
    <w:rsid w:val="00B10126"/>
    <w:rsid w:val="00B21D25"/>
    <w:rsid w:val="00B27967"/>
    <w:rsid w:val="00B42CB3"/>
    <w:rsid w:val="00B51FA1"/>
    <w:rsid w:val="00B576AD"/>
    <w:rsid w:val="00B67171"/>
    <w:rsid w:val="00B678CE"/>
    <w:rsid w:val="00B70BFB"/>
    <w:rsid w:val="00B743DB"/>
    <w:rsid w:val="00B826FD"/>
    <w:rsid w:val="00B828F6"/>
    <w:rsid w:val="00B85443"/>
    <w:rsid w:val="00BA227D"/>
    <w:rsid w:val="00BA43F2"/>
    <w:rsid w:val="00BB46EA"/>
    <w:rsid w:val="00BC1039"/>
    <w:rsid w:val="00BC3DD2"/>
    <w:rsid w:val="00BC4E5A"/>
    <w:rsid w:val="00BD38A3"/>
    <w:rsid w:val="00BD41A0"/>
    <w:rsid w:val="00BE17EC"/>
    <w:rsid w:val="00BF06DF"/>
    <w:rsid w:val="00BF1990"/>
    <w:rsid w:val="00BF3FB8"/>
    <w:rsid w:val="00BF4DB8"/>
    <w:rsid w:val="00BF71AB"/>
    <w:rsid w:val="00BF7609"/>
    <w:rsid w:val="00C05235"/>
    <w:rsid w:val="00C107DC"/>
    <w:rsid w:val="00C25FFD"/>
    <w:rsid w:val="00C321C4"/>
    <w:rsid w:val="00C349CE"/>
    <w:rsid w:val="00C432A8"/>
    <w:rsid w:val="00C5590A"/>
    <w:rsid w:val="00C57AA5"/>
    <w:rsid w:val="00C6044F"/>
    <w:rsid w:val="00C6681F"/>
    <w:rsid w:val="00C72726"/>
    <w:rsid w:val="00C74F72"/>
    <w:rsid w:val="00C87C03"/>
    <w:rsid w:val="00C95C5D"/>
    <w:rsid w:val="00C96120"/>
    <w:rsid w:val="00C97BA7"/>
    <w:rsid w:val="00CC7D85"/>
    <w:rsid w:val="00CD2647"/>
    <w:rsid w:val="00CD75DD"/>
    <w:rsid w:val="00CE6D64"/>
    <w:rsid w:val="00CF0D45"/>
    <w:rsid w:val="00CF3F7C"/>
    <w:rsid w:val="00CF6AAB"/>
    <w:rsid w:val="00D2474D"/>
    <w:rsid w:val="00D376CF"/>
    <w:rsid w:val="00D42487"/>
    <w:rsid w:val="00D57628"/>
    <w:rsid w:val="00D670B1"/>
    <w:rsid w:val="00D97653"/>
    <w:rsid w:val="00DB05FC"/>
    <w:rsid w:val="00DB493B"/>
    <w:rsid w:val="00DC2A0F"/>
    <w:rsid w:val="00DC578B"/>
    <w:rsid w:val="00DD15FC"/>
    <w:rsid w:val="00DD460E"/>
    <w:rsid w:val="00DE7482"/>
    <w:rsid w:val="00E04D9E"/>
    <w:rsid w:val="00E3281E"/>
    <w:rsid w:val="00E329E2"/>
    <w:rsid w:val="00E33C20"/>
    <w:rsid w:val="00E37CDA"/>
    <w:rsid w:val="00E402C0"/>
    <w:rsid w:val="00E40A89"/>
    <w:rsid w:val="00E40AF6"/>
    <w:rsid w:val="00E44736"/>
    <w:rsid w:val="00E50EB9"/>
    <w:rsid w:val="00E51450"/>
    <w:rsid w:val="00E560F3"/>
    <w:rsid w:val="00E57FFD"/>
    <w:rsid w:val="00E63666"/>
    <w:rsid w:val="00E63731"/>
    <w:rsid w:val="00E643B2"/>
    <w:rsid w:val="00E67000"/>
    <w:rsid w:val="00E91ABC"/>
    <w:rsid w:val="00E95362"/>
    <w:rsid w:val="00EA4A91"/>
    <w:rsid w:val="00EC1F20"/>
    <w:rsid w:val="00EE4511"/>
    <w:rsid w:val="00EE7975"/>
    <w:rsid w:val="00EF1E2B"/>
    <w:rsid w:val="00EF1E7A"/>
    <w:rsid w:val="00EF60BA"/>
    <w:rsid w:val="00F03029"/>
    <w:rsid w:val="00F031A6"/>
    <w:rsid w:val="00F04E6F"/>
    <w:rsid w:val="00F05E40"/>
    <w:rsid w:val="00F06024"/>
    <w:rsid w:val="00F06F47"/>
    <w:rsid w:val="00F11718"/>
    <w:rsid w:val="00F40CEE"/>
    <w:rsid w:val="00F67A08"/>
    <w:rsid w:val="00F73765"/>
    <w:rsid w:val="00F77DE2"/>
    <w:rsid w:val="00F93859"/>
    <w:rsid w:val="00F94933"/>
    <w:rsid w:val="00F962B4"/>
    <w:rsid w:val="00FA53A0"/>
    <w:rsid w:val="00FB4489"/>
    <w:rsid w:val="00FB46B2"/>
    <w:rsid w:val="00FB5C56"/>
    <w:rsid w:val="00FC7F28"/>
    <w:rsid w:val="00FD397D"/>
    <w:rsid w:val="00FD5424"/>
    <w:rsid w:val="00FE7FD9"/>
    <w:rsid w:val="00FF49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82043"/>
  <w15:chartTrackingRefBased/>
  <w15:docId w15:val="{1477A443-B8C9-4723-B4C1-7518E7AB5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7E4093"/>
    <w:pPr>
      <w:keepNext/>
      <w:keepLines/>
      <w:numPr>
        <w:numId w:val="8"/>
      </w:numPr>
      <w:spacing w:before="480" w:after="200"/>
      <w:jc w:val="center"/>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autoRedefine/>
    <w:uiPriority w:val="9"/>
    <w:unhideWhenUsed/>
    <w:qFormat/>
    <w:rsid w:val="007E4093"/>
    <w:pPr>
      <w:keepNext/>
      <w:keepLines/>
      <w:numPr>
        <w:ilvl w:val="1"/>
        <w:numId w:val="8"/>
      </w:numPr>
      <w:spacing w:before="280" w:after="200"/>
      <w:outlineLvl w:val="1"/>
    </w:pPr>
    <w:rPr>
      <w:rFonts w:ascii="Arial" w:eastAsiaTheme="majorEastAsia" w:hAnsi="Arial" w:cstheme="majorBidi"/>
      <w:b/>
      <w:bCs/>
      <w:color w:val="000000" w:themeColor="text1"/>
      <w:szCs w:val="32"/>
      <w:lang w:val="en-US"/>
    </w:rPr>
  </w:style>
  <w:style w:type="paragraph" w:styleId="Heading3">
    <w:name w:val="heading 3"/>
    <w:basedOn w:val="Normal"/>
    <w:next w:val="Normal"/>
    <w:link w:val="Heading3Char"/>
    <w:uiPriority w:val="9"/>
    <w:semiHidden/>
    <w:unhideWhenUsed/>
    <w:qFormat/>
    <w:rsid w:val="007E5E36"/>
    <w:pPr>
      <w:keepNext/>
      <w:keepLines/>
      <w:numPr>
        <w:ilvl w:val="2"/>
        <w:numId w:val="8"/>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5E36"/>
    <w:pPr>
      <w:keepNext/>
      <w:keepLines/>
      <w:numPr>
        <w:ilvl w:val="3"/>
        <w:numId w:val="8"/>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5E36"/>
    <w:pPr>
      <w:keepNext/>
      <w:keepLines/>
      <w:numPr>
        <w:ilvl w:val="4"/>
        <w:numId w:val="8"/>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5E36"/>
    <w:pPr>
      <w:keepNext/>
      <w:keepLines/>
      <w:numPr>
        <w:ilvl w:val="5"/>
        <w:numId w:val="8"/>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5E36"/>
    <w:pPr>
      <w:keepNext/>
      <w:keepLines/>
      <w:numPr>
        <w:ilvl w:val="6"/>
        <w:numId w:val="8"/>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5E36"/>
    <w:pPr>
      <w:keepNext/>
      <w:keepLines/>
      <w:numPr>
        <w:ilvl w:val="7"/>
        <w:numId w:val="8"/>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5E36"/>
    <w:pPr>
      <w:keepNext/>
      <w:keepLines/>
      <w:numPr>
        <w:ilvl w:val="8"/>
        <w:numId w:val="8"/>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3">
    <w:name w:val="Style3"/>
    <w:basedOn w:val="Caption"/>
    <w:link w:val="Style3Char"/>
    <w:autoRedefine/>
    <w:qFormat/>
    <w:rsid w:val="00E44736"/>
    <w:rPr>
      <w:rFonts w:ascii="Times New Roman" w:hAnsi="Times New Roman"/>
      <w:b w:val="0"/>
      <w:bCs/>
      <w:i w:val="0"/>
      <w:iCs w:val="0"/>
      <w:color w:val="4472C4" w:themeColor="accent1"/>
      <w:sz w:val="24"/>
    </w:rPr>
  </w:style>
  <w:style w:type="character" w:customStyle="1" w:styleId="Style3Char">
    <w:name w:val="Style3 Char"/>
    <w:basedOn w:val="DefaultParagraphFont"/>
    <w:link w:val="Style3"/>
    <w:rsid w:val="00E44736"/>
    <w:rPr>
      <w:rFonts w:ascii="Times New Roman" w:hAnsi="Times New Roman"/>
      <w:b/>
      <w:bCs/>
      <w:color w:val="4472C4" w:themeColor="accent1"/>
      <w:sz w:val="24"/>
      <w:szCs w:val="18"/>
    </w:rPr>
  </w:style>
  <w:style w:type="paragraph" w:styleId="Caption">
    <w:name w:val="caption"/>
    <w:basedOn w:val="Normal"/>
    <w:next w:val="Normal"/>
    <w:link w:val="CaptionChar"/>
    <w:autoRedefine/>
    <w:uiPriority w:val="35"/>
    <w:unhideWhenUsed/>
    <w:qFormat/>
    <w:rsid w:val="00BF4DB8"/>
    <w:pPr>
      <w:keepNext/>
      <w:spacing w:after="200" w:line="360" w:lineRule="auto"/>
    </w:pPr>
    <w:rPr>
      <w:rFonts w:ascii="Arial" w:hAnsi="Arial" w:cs="Arial"/>
      <w:b/>
      <w:i/>
      <w:iCs/>
      <w:color w:val="000000" w:themeColor="text1"/>
    </w:rPr>
  </w:style>
  <w:style w:type="character" w:customStyle="1" w:styleId="Heading2Char">
    <w:name w:val="Heading 2 Char"/>
    <w:basedOn w:val="DefaultParagraphFont"/>
    <w:link w:val="Heading2"/>
    <w:uiPriority w:val="9"/>
    <w:rsid w:val="007E4093"/>
    <w:rPr>
      <w:rFonts w:ascii="Arial" w:eastAsiaTheme="majorEastAsia" w:hAnsi="Arial" w:cstheme="majorBidi"/>
      <w:b/>
      <w:bCs/>
      <w:color w:val="000000" w:themeColor="text1"/>
      <w:szCs w:val="32"/>
    </w:rPr>
  </w:style>
  <w:style w:type="paragraph" w:styleId="TOC1">
    <w:name w:val="toc 1"/>
    <w:basedOn w:val="Normal"/>
    <w:next w:val="Normal"/>
    <w:autoRedefine/>
    <w:uiPriority w:val="39"/>
    <w:unhideWhenUsed/>
    <w:qFormat/>
    <w:rsid w:val="00041DD9"/>
    <w:pPr>
      <w:spacing w:after="100" w:line="278" w:lineRule="auto"/>
    </w:pPr>
    <w:rPr>
      <w:rFonts w:ascii="Times New Roman" w:hAnsi="Times New Roman"/>
      <w:sz w:val="24"/>
      <w:szCs w:val="24"/>
      <w:lang w:val="en-US"/>
    </w:rPr>
  </w:style>
  <w:style w:type="character" w:customStyle="1" w:styleId="Heading1Char">
    <w:name w:val="Heading 1 Char"/>
    <w:basedOn w:val="DefaultParagraphFont"/>
    <w:link w:val="Heading1"/>
    <w:uiPriority w:val="9"/>
    <w:rsid w:val="007E4093"/>
    <w:rPr>
      <w:rFonts w:ascii="Arial" w:eastAsiaTheme="majorEastAsia" w:hAnsi="Arial" w:cstheme="majorBidi"/>
      <w:b/>
      <w:color w:val="000000" w:themeColor="text1"/>
      <w:szCs w:val="40"/>
      <w:lang w:val="en-GB"/>
    </w:rPr>
  </w:style>
  <w:style w:type="character" w:customStyle="1" w:styleId="Heading3Char">
    <w:name w:val="Heading 3 Char"/>
    <w:basedOn w:val="DefaultParagraphFont"/>
    <w:link w:val="Heading3"/>
    <w:uiPriority w:val="9"/>
    <w:semiHidden/>
    <w:rsid w:val="007E5E3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7E5E3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7E5E3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7E5E3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E5E3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E5E3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E5E3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E5E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5E3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E5E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5E3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E5E36"/>
    <w:pPr>
      <w:spacing w:before="160"/>
      <w:jc w:val="center"/>
    </w:pPr>
    <w:rPr>
      <w:i/>
      <w:iCs/>
      <w:color w:val="404040" w:themeColor="text1" w:themeTint="BF"/>
    </w:rPr>
  </w:style>
  <w:style w:type="character" w:customStyle="1" w:styleId="QuoteChar">
    <w:name w:val="Quote Char"/>
    <w:basedOn w:val="DefaultParagraphFont"/>
    <w:link w:val="Quote"/>
    <w:uiPriority w:val="29"/>
    <w:rsid w:val="007E5E36"/>
    <w:rPr>
      <w:i/>
      <w:iCs/>
      <w:color w:val="404040" w:themeColor="text1" w:themeTint="BF"/>
      <w:lang w:val="en-GB"/>
    </w:rPr>
  </w:style>
  <w:style w:type="paragraph" w:styleId="ListParagraph">
    <w:name w:val="List Paragraph"/>
    <w:basedOn w:val="Normal"/>
    <w:uiPriority w:val="34"/>
    <w:qFormat/>
    <w:rsid w:val="007E5E36"/>
    <w:pPr>
      <w:ind w:left="720"/>
      <w:contextualSpacing/>
    </w:pPr>
  </w:style>
  <w:style w:type="character" w:styleId="IntenseEmphasis">
    <w:name w:val="Intense Emphasis"/>
    <w:basedOn w:val="DefaultParagraphFont"/>
    <w:uiPriority w:val="21"/>
    <w:qFormat/>
    <w:rsid w:val="007E5E36"/>
    <w:rPr>
      <w:i/>
      <w:iCs/>
      <w:color w:val="2F5496" w:themeColor="accent1" w:themeShade="BF"/>
    </w:rPr>
  </w:style>
  <w:style w:type="paragraph" w:styleId="IntenseQuote">
    <w:name w:val="Intense Quote"/>
    <w:basedOn w:val="Normal"/>
    <w:next w:val="Normal"/>
    <w:link w:val="IntenseQuoteChar"/>
    <w:uiPriority w:val="30"/>
    <w:qFormat/>
    <w:rsid w:val="007E5E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5E36"/>
    <w:rPr>
      <w:i/>
      <w:iCs/>
      <w:color w:val="2F5496" w:themeColor="accent1" w:themeShade="BF"/>
      <w:lang w:val="en-GB"/>
    </w:rPr>
  </w:style>
  <w:style w:type="character" w:styleId="IntenseReference">
    <w:name w:val="Intense Reference"/>
    <w:basedOn w:val="DefaultParagraphFont"/>
    <w:uiPriority w:val="32"/>
    <w:qFormat/>
    <w:rsid w:val="007E5E36"/>
    <w:rPr>
      <w:b/>
      <w:bCs/>
      <w:smallCaps/>
      <w:color w:val="2F5496" w:themeColor="accent1" w:themeShade="BF"/>
      <w:spacing w:val="5"/>
    </w:rPr>
  </w:style>
  <w:style w:type="character" w:styleId="Hyperlink">
    <w:name w:val="Hyperlink"/>
    <w:basedOn w:val="DefaultParagraphFont"/>
    <w:uiPriority w:val="99"/>
    <w:unhideWhenUsed/>
    <w:rsid w:val="00192FAE"/>
    <w:rPr>
      <w:color w:val="0563C1" w:themeColor="hyperlink"/>
      <w:u w:val="single"/>
    </w:rPr>
  </w:style>
  <w:style w:type="character" w:customStyle="1" w:styleId="UnresolvedMention1">
    <w:name w:val="Unresolved Mention1"/>
    <w:basedOn w:val="DefaultParagraphFont"/>
    <w:uiPriority w:val="99"/>
    <w:semiHidden/>
    <w:unhideWhenUsed/>
    <w:rsid w:val="00192FAE"/>
    <w:rPr>
      <w:color w:val="605E5C"/>
      <w:shd w:val="clear" w:color="auto" w:fill="E1DFDD"/>
    </w:rPr>
  </w:style>
  <w:style w:type="table" w:styleId="TableGrid">
    <w:name w:val="Table Grid"/>
    <w:basedOn w:val="TableNormal"/>
    <w:uiPriority w:val="39"/>
    <w:rsid w:val="00F949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1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0A1"/>
    <w:rPr>
      <w:lang w:val="en-GB"/>
    </w:rPr>
  </w:style>
  <w:style w:type="paragraph" w:styleId="Footer">
    <w:name w:val="footer"/>
    <w:basedOn w:val="Normal"/>
    <w:link w:val="FooterChar"/>
    <w:uiPriority w:val="99"/>
    <w:unhideWhenUsed/>
    <w:rsid w:val="00461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0A1"/>
    <w:rPr>
      <w:lang w:val="en-GB"/>
    </w:rPr>
  </w:style>
  <w:style w:type="paragraph" w:styleId="TOCHeading">
    <w:name w:val="TOC Heading"/>
    <w:basedOn w:val="Heading1"/>
    <w:next w:val="Normal"/>
    <w:uiPriority w:val="39"/>
    <w:unhideWhenUsed/>
    <w:qFormat/>
    <w:rsid w:val="004610A1"/>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8708D5"/>
    <w:pPr>
      <w:spacing w:after="100"/>
      <w:ind w:left="220"/>
    </w:pPr>
  </w:style>
  <w:style w:type="paragraph" w:customStyle="1" w:styleId="Style1">
    <w:name w:val="Style1"/>
    <w:basedOn w:val="Caption"/>
    <w:link w:val="Style1Char"/>
    <w:autoRedefine/>
    <w:qFormat/>
    <w:rsid w:val="00A72215"/>
    <w:rPr>
      <w:b w:val="0"/>
    </w:rPr>
  </w:style>
  <w:style w:type="character" w:customStyle="1" w:styleId="CaptionChar">
    <w:name w:val="Caption Char"/>
    <w:basedOn w:val="DefaultParagraphFont"/>
    <w:link w:val="Caption"/>
    <w:uiPriority w:val="35"/>
    <w:rsid w:val="00BF4DB8"/>
    <w:rPr>
      <w:rFonts w:ascii="Arial" w:hAnsi="Arial" w:cs="Arial"/>
      <w:b/>
      <w:i/>
      <w:iCs/>
      <w:color w:val="000000" w:themeColor="text1"/>
      <w:lang w:val="en-GB"/>
    </w:rPr>
  </w:style>
  <w:style w:type="character" w:customStyle="1" w:styleId="Style1Char">
    <w:name w:val="Style1 Char"/>
    <w:basedOn w:val="CaptionChar"/>
    <w:link w:val="Style1"/>
    <w:rsid w:val="00A72215"/>
    <w:rPr>
      <w:rFonts w:ascii="Arial" w:hAnsi="Arial" w:cs="Arial"/>
      <w:b w:val="0"/>
      <w:i/>
      <w:iCs/>
      <w:color w:val="000000" w:themeColor="text1"/>
      <w:lang w:val="en-GB"/>
    </w:rPr>
  </w:style>
  <w:style w:type="paragraph" w:customStyle="1" w:styleId="Style2">
    <w:name w:val="Style2"/>
    <w:basedOn w:val="Style1"/>
    <w:link w:val="Style2Char"/>
    <w:autoRedefine/>
    <w:qFormat/>
    <w:rsid w:val="008E0F9B"/>
    <w:rPr>
      <w:b/>
    </w:rPr>
  </w:style>
  <w:style w:type="character" w:customStyle="1" w:styleId="Style2Char">
    <w:name w:val="Style2 Char"/>
    <w:basedOn w:val="Style1Char"/>
    <w:link w:val="Style2"/>
    <w:rsid w:val="008E0F9B"/>
    <w:rPr>
      <w:rFonts w:ascii="Arial" w:hAnsi="Arial" w:cs="Arial"/>
      <w:b/>
      <w:i/>
      <w:iCs/>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eeexplore.ieee.org/abstract/document/9028778/" TargetMode="External"/><Relationship Id="rId18" Type="http://schemas.openxmlformats.org/officeDocument/2006/relationships/hyperlink" Target="https://www.academia.edu/download/64941929/Exploring_Strategy_Text_and_Cases_PDFDrive_.pdf" TargetMode="External"/><Relationship Id="rId3" Type="http://schemas.openxmlformats.org/officeDocument/2006/relationships/styles" Target="styles.xml"/><Relationship Id="rId21" Type="http://schemas.openxmlformats.org/officeDocument/2006/relationships/hyperlink" Target="https://www.statista.com/statistics/270384/inflation-rate-in-the-united-kingdom/" TargetMode="External"/><Relationship Id="rId7" Type="http://schemas.openxmlformats.org/officeDocument/2006/relationships/endnotes" Target="endnotes.xml"/><Relationship Id="rId12" Type="http://schemas.openxmlformats.org/officeDocument/2006/relationships/hyperlink" Target="https://www.bankofengland.co.uk/monetary-policy/the-interest-rate-bank-rate" TargetMode="External"/><Relationship Id="rId17" Type="http://schemas.openxmlformats.org/officeDocument/2006/relationships/hyperlink" Target="https://assets.publishing.service.gov.uk/media/6194dfa4d3bf7f0555071b1b/net-zero-strategy-beis.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teaching.up.edu/BUS580/bps/Barney%20and%20Hesterly,%202008,%20ch3_VRIO%20internal%20analysis.pdf" TargetMode="External"/><Relationship Id="rId20" Type="http://schemas.openxmlformats.org/officeDocument/2006/relationships/hyperlink" Target="https://www.researchgate.net/profile/Nicholas-Lutsey/publication/344000136_Quantifying_the_electric_vehicle_charging_infrastructure_gap_in_the_United_Kingdom/links/5f4d741ba6fdcc14c5fe0320/Quantifying-the-electric-vehicle-charging-infrastructure-gap-in-the-United-Kingdom.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chart/23448/public-electric-vehicle-charging-devices-per-capita-u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cademia.edu/download/55821122/EVch%20arging-best-practices_ICCTwhite-paper_04102017_vF_2.pdf" TargetMode="External"/><Relationship Id="rId23"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yperlink" Target="https://dergipark.org.tr/en/pub/trendbusecon/issue/75566/1241100"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strategyclub.com/wp-content/uploads/2018/08/17th.Overview.File4_-_1_.pdf" TargetMode="External"/><Relationship Id="rId22" Type="http://schemas.openxmlformats.org/officeDocument/2006/relationships/hyperlink" Target="https://mail.cafcp.org/sites/default/files/ICCT-Funding_transition_ZEV_20191014.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Sheet1!$C$2</c:f>
              <c:strCache>
                <c:ptCount val="1"/>
                <c:pt idx="0">
                  <c:v>Inflation</c:v>
                </c:pt>
              </c:strCache>
            </c:strRef>
          </c:tx>
          <c:spPr>
            <a:ln w="28575" cap="rnd">
              <a:solidFill>
                <a:schemeClr val="accent1"/>
              </a:solidFill>
              <a:round/>
            </a:ln>
            <a:effectLst/>
          </c:spPr>
          <c:marker>
            <c:symbol val="none"/>
          </c:marker>
          <c:cat>
            <c:numRef>
              <c:f>Sheet1!$B$3:$B$7</c:f>
              <c:numCache>
                <c:formatCode>General</c:formatCode>
                <c:ptCount val="5"/>
                <c:pt idx="0">
                  <c:v>2022</c:v>
                </c:pt>
                <c:pt idx="1">
                  <c:v>2023</c:v>
                </c:pt>
                <c:pt idx="2">
                  <c:v>2024</c:v>
                </c:pt>
                <c:pt idx="3">
                  <c:v>2025</c:v>
                </c:pt>
                <c:pt idx="4">
                  <c:v>2026</c:v>
                </c:pt>
              </c:numCache>
            </c:numRef>
          </c:cat>
          <c:val>
            <c:numRef>
              <c:f>Sheet1!$C$3:$C$7</c:f>
              <c:numCache>
                <c:formatCode>0.00</c:formatCode>
                <c:ptCount val="5"/>
                <c:pt idx="0">
                  <c:v>9.07</c:v>
                </c:pt>
                <c:pt idx="1">
                  <c:v>7.3</c:v>
                </c:pt>
                <c:pt idx="2">
                  <c:v>2.5299999999999998</c:v>
                </c:pt>
                <c:pt idx="3">
                  <c:v>3.4</c:v>
                </c:pt>
                <c:pt idx="4">
                  <c:v>2.5499999999999998</c:v>
                </c:pt>
              </c:numCache>
            </c:numRef>
          </c:val>
          <c:smooth val="0"/>
          <c:extLst>
            <c:ext xmlns:c16="http://schemas.microsoft.com/office/drawing/2014/chart" uri="{C3380CC4-5D6E-409C-BE32-E72D297353CC}">
              <c16:uniqueId val="{00000000-C0A2-444F-8ABD-AB56B7853DBF}"/>
            </c:ext>
          </c:extLst>
        </c:ser>
        <c:ser>
          <c:idx val="1"/>
          <c:order val="1"/>
          <c:tx>
            <c:strRef>
              <c:f>Sheet1!$D$2</c:f>
              <c:strCache>
                <c:ptCount val="1"/>
                <c:pt idx="0">
                  <c:v>Bank rates</c:v>
                </c:pt>
              </c:strCache>
            </c:strRef>
          </c:tx>
          <c:spPr>
            <a:ln w="28575" cap="rnd">
              <a:solidFill>
                <a:schemeClr val="accent2"/>
              </a:solidFill>
              <a:round/>
            </a:ln>
            <a:effectLst/>
          </c:spPr>
          <c:marker>
            <c:symbol val="none"/>
          </c:marker>
          <c:cat>
            <c:numRef>
              <c:f>Sheet1!$B$3:$B$7</c:f>
              <c:numCache>
                <c:formatCode>General</c:formatCode>
                <c:ptCount val="5"/>
                <c:pt idx="0">
                  <c:v>2022</c:v>
                </c:pt>
                <c:pt idx="1">
                  <c:v>2023</c:v>
                </c:pt>
                <c:pt idx="2">
                  <c:v>2024</c:v>
                </c:pt>
                <c:pt idx="3">
                  <c:v>2025</c:v>
                </c:pt>
                <c:pt idx="4">
                  <c:v>2026</c:v>
                </c:pt>
              </c:numCache>
            </c:numRef>
          </c:cat>
          <c:val>
            <c:numRef>
              <c:f>Sheet1!$D$3:$D$7</c:f>
              <c:numCache>
                <c:formatCode>0.00</c:formatCode>
                <c:ptCount val="5"/>
                <c:pt idx="0">
                  <c:v>3</c:v>
                </c:pt>
                <c:pt idx="1">
                  <c:v>4</c:v>
                </c:pt>
                <c:pt idx="2">
                  <c:v>5</c:v>
                </c:pt>
                <c:pt idx="3">
                  <c:v>4.7</c:v>
                </c:pt>
                <c:pt idx="4">
                  <c:v>3.75</c:v>
                </c:pt>
              </c:numCache>
            </c:numRef>
          </c:val>
          <c:smooth val="0"/>
          <c:extLst>
            <c:ext xmlns:c16="http://schemas.microsoft.com/office/drawing/2014/chart" uri="{C3380CC4-5D6E-409C-BE32-E72D297353CC}">
              <c16:uniqueId val="{00000001-C0A2-444F-8ABD-AB56B7853DBF}"/>
            </c:ext>
          </c:extLst>
        </c:ser>
        <c:dLbls>
          <c:showLegendKey val="0"/>
          <c:showVal val="0"/>
          <c:showCatName val="0"/>
          <c:showSerName val="0"/>
          <c:showPercent val="0"/>
          <c:showBubbleSize val="0"/>
        </c:dLbls>
        <c:smooth val="0"/>
        <c:axId val="804646960"/>
        <c:axId val="447263512"/>
      </c:lineChart>
      <c:catAx>
        <c:axId val="804646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263512"/>
        <c:crosses val="autoZero"/>
        <c:auto val="1"/>
        <c:lblAlgn val="ctr"/>
        <c:lblOffset val="100"/>
        <c:noMultiLvlLbl val="0"/>
      </c:catAx>
      <c:valAx>
        <c:axId val="44726351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mi-NZ"/>
                  <a:t>Rates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4646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340215-E08B-4D16-9EB4-4CF3511F5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14</Pages>
  <Words>3586</Words>
  <Characters>20446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Zaharia</dc:creator>
  <cp:keywords/>
  <dc:description/>
  <cp:lastModifiedBy>Daniela Zaharia (2311196)</cp:lastModifiedBy>
  <cp:revision>7</cp:revision>
  <dcterms:created xsi:type="dcterms:W3CDTF">2026-03-13T08:16:00Z</dcterms:created>
  <dcterms:modified xsi:type="dcterms:W3CDTF">2026-03-29T09:05:00Z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51bae5c0-dcdf-49cc-ba1b-9588385a7c58</vt:lpwstr>
  </property>
</Properties>
</file>