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84A9E"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bookmarkStart w:id="0" w:name="_Toc129689210"/>
    </w:p>
    <w:p w14:paraId="202E85D4" w14:textId="77777777" w:rsidR="007D7E2F" w:rsidRPr="00120C9A" w:rsidRDefault="007D7E2F" w:rsidP="00272205">
      <w:pPr>
        <w:keepNext/>
        <w:keepLines/>
        <w:spacing w:before="120" w:after="120" w:line="360" w:lineRule="auto"/>
        <w:jc w:val="both"/>
        <w:outlineLvl w:val="0"/>
        <w:rPr>
          <w:rFonts w:ascii="Times New Roman" w:eastAsiaTheme="majorEastAsia" w:hAnsi="Times New Roman" w:cstheme="majorBidi"/>
          <w:b/>
          <w:sz w:val="60"/>
          <w:szCs w:val="60"/>
        </w:rPr>
      </w:pPr>
    </w:p>
    <w:p w14:paraId="6FEAC91C" w14:textId="636ADCD0" w:rsidR="007D7E2F" w:rsidRPr="00120C9A" w:rsidRDefault="00120C9A" w:rsidP="00120C9A">
      <w:pPr>
        <w:keepNext/>
        <w:keepLines/>
        <w:spacing w:before="120" w:after="120" w:line="360" w:lineRule="auto"/>
        <w:jc w:val="center"/>
        <w:outlineLvl w:val="0"/>
        <w:rPr>
          <w:rFonts w:ascii="Times New Roman" w:eastAsiaTheme="majorEastAsia" w:hAnsi="Times New Roman" w:cstheme="majorBidi"/>
          <w:bCs/>
          <w:sz w:val="60"/>
          <w:szCs w:val="60"/>
        </w:rPr>
      </w:pPr>
      <w:r w:rsidRPr="00120C9A">
        <w:rPr>
          <w:rFonts w:ascii="Times New Roman" w:eastAsiaTheme="majorEastAsia" w:hAnsi="Times New Roman" w:cstheme="majorBidi"/>
          <w:bCs/>
          <w:sz w:val="60"/>
          <w:szCs w:val="60"/>
        </w:rPr>
        <w:t>Assessment 2</w:t>
      </w:r>
    </w:p>
    <w:p w14:paraId="28A0455A" w14:textId="77777777" w:rsidR="007D7E2F" w:rsidRPr="00120C9A" w:rsidRDefault="007D7E2F" w:rsidP="00120C9A">
      <w:pPr>
        <w:keepNext/>
        <w:keepLines/>
        <w:spacing w:before="120" w:after="120" w:line="360" w:lineRule="auto"/>
        <w:jc w:val="center"/>
        <w:outlineLvl w:val="0"/>
        <w:rPr>
          <w:rFonts w:ascii="Times New Roman" w:eastAsiaTheme="majorEastAsia" w:hAnsi="Times New Roman" w:cstheme="majorBidi"/>
          <w:b/>
          <w:sz w:val="40"/>
          <w:szCs w:val="40"/>
        </w:rPr>
      </w:pPr>
    </w:p>
    <w:p w14:paraId="4C48A7F7" w14:textId="67541093" w:rsidR="007D7E2F" w:rsidRPr="00120C9A" w:rsidRDefault="007D7E2F" w:rsidP="00120C9A">
      <w:pPr>
        <w:keepNext/>
        <w:keepLines/>
        <w:spacing w:before="120" w:after="120" w:line="360" w:lineRule="auto"/>
        <w:jc w:val="center"/>
        <w:outlineLvl w:val="0"/>
        <w:rPr>
          <w:rFonts w:ascii="Times New Roman" w:eastAsiaTheme="majorEastAsia" w:hAnsi="Times New Roman" w:cstheme="majorBidi"/>
          <w:bCs/>
          <w:sz w:val="40"/>
          <w:szCs w:val="40"/>
        </w:rPr>
      </w:pPr>
      <w:r w:rsidRPr="00120C9A">
        <w:rPr>
          <w:rFonts w:ascii="Times New Roman" w:eastAsiaTheme="majorEastAsia" w:hAnsi="Times New Roman" w:cstheme="majorBidi"/>
          <w:bCs/>
          <w:sz w:val="40"/>
          <w:szCs w:val="40"/>
        </w:rPr>
        <w:t xml:space="preserve">Nikola </w:t>
      </w:r>
      <w:proofErr w:type="spellStart"/>
      <w:r w:rsidRPr="00120C9A">
        <w:rPr>
          <w:rFonts w:ascii="Times New Roman" w:eastAsiaTheme="majorEastAsia" w:hAnsi="Times New Roman" w:cstheme="majorBidi"/>
          <w:bCs/>
          <w:sz w:val="40"/>
          <w:szCs w:val="40"/>
        </w:rPr>
        <w:t>Ivov</w:t>
      </w:r>
      <w:proofErr w:type="spellEnd"/>
      <w:r w:rsidRPr="00120C9A">
        <w:rPr>
          <w:rFonts w:ascii="Times New Roman" w:eastAsiaTheme="majorEastAsia" w:hAnsi="Times New Roman" w:cstheme="majorBidi"/>
          <w:bCs/>
          <w:sz w:val="40"/>
          <w:szCs w:val="40"/>
        </w:rPr>
        <w:t xml:space="preserve"> Dimitrov</w:t>
      </w:r>
    </w:p>
    <w:p w14:paraId="467997DE" w14:textId="0BC0D57B" w:rsidR="007D7E2F" w:rsidRPr="00120C9A" w:rsidRDefault="007D7E2F" w:rsidP="00120C9A">
      <w:pPr>
        <w:keepNext/>
        <w:keepLines/>
        <w:spacing w:before="120" w:after="120" w:line="360" w:lineRule="auto"/>
        <w:jc w:val="center"/>
        <w:outlineLvl w:val="0"/>
        <w:rPr>
          <w:rFonts w:ascii="Times New Roman" w:eastAsiaTheme="majorEastAsia" w:hAnsi="Times New Roman" w:cstheme="majorBidi"/>
          <w:bCs/>
          <w:sz w:val="40"/>
          <w:szCs w:val="40"/>
        </w:rPr>
      </w:pPr>
      <w:r w:rsidRPr="00120C9A">
        <w:rPr>
          <w:rFonts w:ascii="Times New Roman" w:eastAsiaTheme="majorEastAsia" w:hAnsi="Times New Roman" w:cstheme="majorBidi"/>
          <w:bCs/>
          <w:sz w:val="40"/>
          <w:szCs w:val="40"/>
        </w:rPr>
        <w:t>2010613</w:t>
      </w:r>
    </w:p>
    <w:p w14:paraId="06F37D3A" w14:textId="77777777" w:rsidR="007D7E2F" w:rsidRDefault="007D7E2F" w:rsidP="00120C9A">
      <w:pPr>
        <w:keepNext/>
        <w:keepLines/>
        <w:spacing w:before="120" w:after="120" w:line="360" w:lineRule="auto"/>
        <w:jc w:val="center"/>
        <w:outlineLvl w:val="0"/>
        <w:rPr>
          <w:rFonts w:ascii="Times New Roman" w:eastAsiaTheme="majorEastAsia" w:hAnsi="Times New Roman" w:cstheme="majorBidi"/>
          <w:b/>
          <w:sz w:val="24"/>
          <w:szCs w:val="32"/>
        </w:rPr>
      </w:pPr>
    </w:p>
    <w:p w14:paraId="1D0F64AF" w14:textId="77777777" w:rsidR="007D7E2F" w:rsidRDefault="007D7E2F" w:rsidP="00120C9A">
      <w:pPr>
        <w:keepNext/>
        <w:keepLines/>
        <w:spacing w:before="120" w:after="120" w:line="360" w:lineRule="auto"/>
        <w:jc w:val="center"/>
        <w:outlineLvl w:val="0"/>
        <w:rPr>
          <w:rFonts w:ascii="Times New Roman" w:eastAsiaTheme="majorEastAsia" w:hAnsi="Times New Roman" w:cstheme="majorBidi"/>
          <w:b/>
          <w:sz w:val="24"/>
          <w:szCs w:val="32"/>
        </w:rPr>
      </w:pPr>
    </w:p>
    <w:p w14:paraId="0D5532D7" w14:textId="77777777" w:rsidR="007D7E2F" w:rsidRDefault="007D7E2F" w:rsidP="00120C9A">
      <w:pPr>
        <w:keepNext/>
        <w:keepLines/>
        <w:spacing w:before="120" w:after="120" w:line="360" w:lineRule="auto"/>
        <w:jc w:val="center"/>
        <w:outlineLvl w:val="0"/>
        <w:rPr>
          <w:rFonts w:ascii="Times New Roman" w:eastAsiaTheme="majorEastAsia" w:hAnsi="Times New Roman" w:cstheme="majorBidi"/>
          <w:b/>
          <w:sz w:val="24"/>
          <w:szCs w:val="32"/>
        </w:rPr>
      </w:pPr>
    </w:p>
    <w:p w14:paraId="52FC3197"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247870C4"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58AE389A"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55A1B504"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1A4B5466"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0D85C8EC"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3895205C"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4BFD0669"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245FE57F"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64193A10"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359B0C70"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5BF12514"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1F142F72"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43139F45"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2CF6CC67"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59345916"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3A684BDD" w14:textId="77777777" w:rsidR="007D7E2F" w:rsidRDefault="007D7E2F" w:rsidP="00272205">
      <w:pPr>
        <w:keepNext/>
        <w:keepLines/>
        <w:spacing w:before="120" w:after="120" w:line="360" w:lineRule="auto"/>
        <w:jc w:val="both"/>
        <w:outlineLvl w:val="0"/>
        <w:rPr>
          <w:rFonts w:ascii="Times New Roman" w:eastAsiaTheme="majorEastAsia" w:hAnsi="Times New Roman" w:cstheme="majorBidi"/>
          <w:b/>
          <w:sz w:val="24"/>
          <w:szCs w:val="32"/>
        </w:rPr>
      </w:pPr>
    </w:p>
    <w:p w14:paraId="3B570D5F" w14:textId="75FE5DFB" w:rsidR="00272205" w:rsidRPr="00272205" w:rsidRDefault="00272205" w:rsidP="00272205">
      <w:pPr>
        <w:keepNext/>
        <w:keepLines/>
        <w:spacing w:before="120" w:after="120" w:line="360" w:lineRule="auto"/>
        <w:jc w:val="both"/>
        <w:outlineLvl w:val="0"/>
        <w:rPr>
          <w:rFonts w:ascii="Times New Roman" w:eastAsiaTheme="majorEastAsia" w:hAnsi="Times New Roman" w:cstheme="majorBidi"/>
          <w:b/>
          <w:sz w:val="24"/>
          <w:szCs w:val="32"/>
        </w:rPr>
      </w:pPr>
      <w:r w:rsidRPr="00272205">
        <w:rPr>
          <w:rFonts w:ascii="Times New Roman" w:eastAsiaTheme="majorEastAsia" w:hAnsi="Times New Roman" w:cstheme="majorBidi"/>
          <w:b/>
          <w:sz w:val="24"/>
          <w:szCs w:val="32"/>
        </w:rPr>
        <w:t>Challenges of the Leadership Style</w:t>
      </w:r>
      <w:bookmarkEnd w:id="0"/>
      <w:r w:rsidRPr="00272205">
        <w:rPr>
          <w:rFonts w:ascii="Times New Roman" w:eastAsiaTheme="majorEastAsia" w:hAnsi="Times New Roman" w:cstheme="majorBidi"/>
          <w:b/>
          <w:sz w:val="24"/>
          <w:szCs w:val="32"/>
        </w:rPr>
        <w:t xml:space="preserve"> </w:t>
      </w:r>
    </w:p>
    <w:p w14:paraId="15A8D127" w14:textId="77777777" w:rsidR="00272205" w:rsidRPr="00272205" w:rsidRDefault="00272205" w:rsidP="00272205">
      <w:pPr>
        <w:spacing w:before="120" w:after="120" w:line="360" w:lineRule="auto"/>
        <w:jc w:val="both"/>
        <w:rPr>
          <w:rFonts w:ascii="Times New Roman" w:hAnsi="Times New Roman"/>
          <w:sz w:val="24"/>
        </w:rPr>
      </w:pPr>
      <w:r w:rsidRPr="00272205">
        <w:rPr>
          <w:rFonts w:ascii="Times New Roman" w:hAnsi="Times New Roman"/>
          <w:sz w:val="24"/>
        </w:rPr>
        <w:t>In accordance with the above discussions, it can be mentioned that the challenges associated with the transformational leadership approach involve increasing employee turnover rates as its first and foremost criterion. The transformational leadership style can be used in an appropriate pattern and the practices may differ from one leader to the other. This is not a very acceptable factor for employees not comfortable with constant changes leading them to resign from organisations. Negative charismatic behaviour can be applied by leaders which may lead to employees being demotivated and discouraged to work. They may not deliver their best or most innovative ideas for organisational development. This is a major challenge of transformational leadership and contributes to increasing rates of employee turnover and improper resource allocation thereby declining the quality of organisational performance (Czaja, 2023). Constant monitoring is not always possible on part of leaders and on part of employees, it may be a nagging procedure which can become a hindrance to effective performance management. Moreover, transformational leadership lacks dedication to the achievement of planned objectives which reduces the growth rate of employees. However, workers in General Electricity have been paving a successful path for improvement under the leadership of Jack Welch.</w:t>
      </w:r>
    </w:p>
    <w:p w14:paraId="086C7E44" w14:textId="77777777" w:rsidR="00272205" w:rsidRPr="00272205" w:rsidRDefault="00272205" w:rsidP="00272205">
      <w:pPr>
        <w:keepNext/>
        <w:keepLines/>
        <w:spacing w:before="120" w:after="120" w:line="360" w:lineRule="auto"/>
        <w:jc w:val="both"/>
        <w:outlineLvl w:val="0"/>
        <w:rPr>
          <w:rFonts w:ascii="Times New Roman" w:eastAsiaTheme="majorEastAsia" w:hAnsi="Times New Roman" w:cstheme="majorBidi"/>
          <w:b/>
          <w:sz w:val="24"/>
          <w:szCs w:val="32"/>
        </w:rPr>
      </w:pPr>
      <w:bookmarkStart w:id="1" w:name="_Toc129689211"/>
      <w:r w:rsidRPr="00272205">
        <w:rPr>
          <w:rFonts w:ascii="Times New Roman" w:eastAsiaTheme="majorEastAsia" w:hAnsi="Times New Roman" w:cstheme="majorBidi"/>
          <w:b/>
          <w:sz w:val="24"/>
          <w:szCs w:val="32"/>
        </w:rPr>
        <w:t>Theoretical Perspectives of Leadership</w:t>
      </w:r>
      <w:bookmarkEnd w:id="1"/>
      <w:r w:rsidRPr="00272205">
        <w:rPr>
          <w:rFonts w:ascii="Times New Roman" w:eastAsiaTheme="majorEastAsia" w:hAnsi="Times New Roman" w:cstheme="majorBidi"/>
          <w:b/>
          <w:sz w:val="24"/>
          <w:szCs w:val="32"/>
        </w:rPr>
        <w:t xml:space="preserve"> </w:t>
      </w:r>
    </w:p>
    <w:p w14:paraId="4534B9EA" w14:textId="77777777" w:rsidR="00272205" w:rsidRPr="00272205" w:rsidRDefault="00272205" w:rsidP="00272205">
      <w:pPr>
        <w:spacing w:before="120" w:after="120" w:line="360" w:lineRule="auto"/>
        <w:jc w:val="both"/>
        <w:rPr>
          <w:rFonts w:ascii="Times New Roman" w:hAnsi="Times New Roman"/>
          <w:sz w:val="24"/>
        </w:rPr>
      </w:pPr>
      <w:r w:rsidRPr="00272205">
        <w:rPr>
          <w:rFonts w:ascii="Times New Roman" w:hAnsi="Times New Roman"/>
          <w:sz w:val="24"/>
        </w:rPr>
        <w:t xml:space="preserve">Transformational leadership has allowed the implementation of positive contributions to General Electricity. Jack Welch has been initiating strategies of growth for employees serving GE and his transformational leadership approach has been measuring the success of the organisation over the years. His unorthodox and unique approach to leadership believed in the equal distribution of work </w:t>
      </w:r>
      <w:proofErr w:type="gramStart"/>
      <w:r w:rsidRPr="00272205">
        <w:rPr>
          <w:rFonts w:ascii="Times New Roman" w:hAnsi="Times New Roman"/>
          <w:sz w:val="24"/>
        </w:rPr>
        <w:t>on the basis of</w:t>
      </w:r>
      <w:proofErr w:type="gramEnd"/>
      <w:r w:rsidRPr="00272205">
        <w:rPr>
          <w:rFonts w:ascii="Times New Roman" w:hAnsi="Times New Roman"/>
          <w:sz w:val="24"/>
        </w:rPr>
        <w:t xml:space="preserve"> the fields of specialisation of employees at GE. Welch considered himself authorised to any mistake committed by his employees and his responsible behaviour evoked a sense of morale in employees. This allowed them to plan out strategic implementations in order to deliver efficient performance to the organisation. Moreover, discipline took a step ahead within Jack Welch’s transformational leadership approach and created a unity of command along with a sense of direction. However, Welch believed in a </w:t>
      </w:r>
      <w:r w:rsidRPr="00272205">
        <w:rPr>
          <w:rFonts w:ascii="Times New Roman" w:hAnsi="Times New Roman"/>
          <w:sz w:val="24"/>
        </w:rPr>
        <w:lastRenderedPageBreak/>
        <w:t>decentralised structure which was free of an authoritative approach (</w:t>
      </w:r>
      <w:proofErr w:type="spellStart"/>
      <w:r w:rsidRPr="00272205">
        <w:rPr>
          <w:rFonts w:ascii="Times New Roman" w:hAnsi="Times New Roman"/>
          <w:sz w:val="24"/>
        </w:rPr>
        <w:t>D’Aveni</w:t>
      </w:r>
      <w:proofErr w:type="spellEnd"/>
      <w:r w:rsidRPr="00272205">
        <w:rPr>
          <w:rFonts w:ascii="Times New Roman" w:hAnsi="Times New Roman"/>
          <w:sz w:val="24"/>
        </w:rPr>
        <w:t>, 2020). This contributed to greater benefits within the organisation such as increasing rates of profit, sales, employee retention and productivity. Moreover, remuneration of salaries and wages of employees initiates a sense of value in them and creates the scope for organisational improvement. GE has achieved the position of being within a collaborative and supportive work environment.</w:t>
      </w:r>
    </w:p>
    <w:p w14:paraId="12CD1D3A" w14:textId="77777777" w:rsidR="00272205" w:rsidRPr="00272205" w:rsidRDefault="00272205" w:rsidP="00272205">
      <w:pPr>
        <w:keepNext/>
        <w:keepLines/>
        <w:spacing w:before="120" w:after="120" w:line="360" w:lineRule="auto"/>
        <w:jc w:val="both"/>
        <w:outlineLvl w:val="0"/>
        <w:rPr>
          <w:rFonts w:ascii="Times New Roman" w:eastAsiaTheme="majorEastAsia" w:hAnsi="Times New Roman" w:cstheme="majorBidi"/>
          <w:b/>
          <w:sz w:val="24"/>
          <w:szCs w:val="32"/>
        </w:rPr>
      </w:pPr>
      <w:bookmarkStart w:id="2" w:name="_Toc129689212"/>
      <w:r w:rsidRPr="00272205">
        <w:rPr>
          <w:rFonts w:ascii="Times New Roman" w:eastAsiaTheme="majorEastAsia" w:hAnsi="Times New Roman" w:cstheme="majorBidi"/>
          <w:b/>
          <w:sz w:val="24"/>
          <w:szCs w:val="32"/>
        </w:rPr>
        <w:t>Theoretical Perspectives of Management</w:t>
      </w:r>
      <w:bookmarkEnd w:id="2"/>
      <w:r w:rsidRPr="00272205">
        <w:rPr>
          <w:rFonts w:ascii="Times New Roman" w:eastAsiaTheme="majorEastAsia" w:hAnsi="Times New Roman" w:cstheme="majorBidi"/>
          <w:b/>
          <w:sz w:val="24"/>
          <w:szCs w:val="32"/>
        </w:rPr>
        <w:t xml:space="preserve"> </w:t>
      </w:r>
    </w:p>
    <w:p w14:paraId="61E6FE07" w14:textId="77777777" w:rsidR="00272205" w:rsidRPr="00272205" w:rsidRDefault="00272205" w:rsidP="00272205">
      <w:pPr>
        <w:spacing w:before="120" w:after="120" w:line="360" w:lineRule="auto"/>
        <w:jc w:val="both"/>
        <w:rPr>
          <w:rFonts w:ascii="Times New Roman" w:hAnsi="Times New Roman"/>
          <w:sz w:val="24"/>
        </w:rPr>
      </w:pPr>
      <w:r w:rsidRPr="00272205">
        <w:rPr>
          <w:rFonts w:ascii="Times New Roman" w:hAnsi="Times New Roman"/>
          <w:sz w:val="24"/>
        </w:rPr>
        <w:t xml:space="preserve">Despite being an efficient leader in General Electricity, Jack Welch lacks commitment and adherence to employee needs and satisfaction. His managerial approach invests in the “Rank and Yank” strategy that follows the ability of employees in order to rank them according to their levels of performance (McGurgan, 2023). This is even known as the “vitality cycle” and does not believe in addressing or attending to the requirements of an employee serving GE. The challenges of transformational leadership are determined during the journey and a lack of ideas or solutions to address the risk may lead to a decline in the quality of organisational productivity. In terms of management, Welch has not paid enough attention to the need of employees leading to a decline in the quality of the work they usually provide within GE. This created a sense of low morale among the employee of General Electricity and Welch had been ignorant about the same leading to increasing rates of employee turnover (Deeb, 2019). The absence of stress management approaches at GE has been leading employees to resign from the effective leadership of Jack Welch. Correspondingly, inappropriate situations are not handled </w:t>
      </w:r>
      <w:proofErr w:type="gramStart"/>
      <w:r w:rsidRPr="00272205">
        <w:rPr>
          <w:rFonts w:ascii="Times New Roman" w:hAnsi="Times New Roman"/>
          <w:sz w:val="24"/>
        </w:rPr>
        <w:t>carefully</w:t>
      </w:r>
      <w:proofErr w:type="gramEnd"/>
      <w:r w:rsidRPr="00272205">
        <w:rPr>
          <w:rFonts w:ascii="Times New Roman" w:hAnsi="Times New Roman"/>
          <w:sz w:val="24"/>
        </w:rPr>
        <w:t xml:space="preserve"> and negative outcomes result from poor hiring decisions.</w:t>
      </w:r>
    </w:p>
    <w:p w14:paraId="75AC4914" w14:textId="77777777" w:rsidR="00272205" w:rsidRPr="00272205" w:rsidRDefault="00272205" w:rsidP="00272205">
      <w:pPr>
        <w:keepNext/>
        <w:keepLines/>
        <w:spacing w:before="120" w:after="120" w:line="360" w:lineRule="auto"/>
        <w:jc w:val="both"/>
        <w:outlineLvl w:val="0"/>
        <w:rPr>
          <w:rFonts w:ascii="Times New Roman" w:eastAsiaTheme="majorEastAsia" w:hAnsi="Times New Roman" w:cstheme="majorBidi"/>
          <w:b/>
          <w:sz w:val="24"/>
          <w:szCs w:val="32"/>
        </w:rPr>
      </w:pPr>
      <w:bookmarkStart w:id="3" w:name="_Toc129689213"/>
      <w:r w:rsidRPr="00272205">
        <w:rPr>
          <w:rFonts w:ascii="Times New Roman" w:eastAsiaTheme="majorEastAsia" w:hAnsi="Times New Roman" w:cstheme="majorBidi"/>
          <w:b/>
          <w:sz w:val="24"/>
          <w:szCs w:val="32"/>
        </w:rPr>
        <w:t>Theoretical Perspectives</w:t>
      </w:r>
      <w:bookmarkEnd w:id="3"/>
      <w:r w:rsidRPr="00272205">
        <w:rPr>
          <w:rFonts w:ascii="Times New Roman" w:eastAsiaTheme="majorEastAsia" w:hAnsi="Times New Roman" w:cstheme="majorBidi"/>
          <w:b/>
          <w:sz w:val="24"/>
          <w:szCs w:val="32"/>
        </w:rPr>
        <w:t xml:space="preserve"> </w:t>
      </w:r>
    </w:p>
    <w:p w14:paraId="6D7C6BBD" w14:textId="77777777" w:rsidR="00272205" w:rsidRPr="00272205" w:rsidRDefault="00272205" w:rsidP="00272205">
      <w:pPr>
        <w:spacing w:before="120" w:after="120" w:line="360" w:lineRule="auto"/>
        <w:jc w:val="both"/>
        <w:rPr>
          <w:rFonts w:ascii="Times New Roman" w:eastAsiaTheme="majorEastAsia" w:hAnsi="Times New Roman" w:cstheme="majorBidi"/>
          <w:b/>
          <w:sz w:val="24"/>
          <w:szCs w:val="32"/>
        </w:rPr>
      </w:pPr>
      <w:r w:rsidRPr="00272205">
        <w:rPr>
          <w:rFonts w:ascii="Times New Roman" w:hAnsi="Times New Roman"/>
          <w:sz w:val="24"/>
        </w:rPr>
        <w:t xml:space="preserve">Jack Welch is undoubtedly one of the most efficient leaders and </w:t>
      </w:r>
      <w:proofErr w:type="gramStart"/>
      <w:r w:rsidRPr="00272205">
        <w:rPr>
          <w:rFonts w:ascii="Times New Roman" w:hAnsi="Times New Roman"/>
          <w:sz w:val="24"/>
        </w:rPr>
        <w:t>is considered to be</w:t>
      </w:r>
      <w:proofErr w:type="gramEnd"/>
      <w:r w:rsidRPr="00272205">
        <w:rPr>
          <w:rFonts w:ascii="Times New Roman" w:hAnsi="Times New Roman"/>
          <w:sz w:val="24"/>
        </w:rPr>
        <w:t xml:space="preserve"> one of the most impressive managers. However, he had a few negative aspects that stood as a hindrance to proper look out for the needs of an employee serving General Electricity. Over the course of time, the effectiveness of the transformational leadership style and other management practices became relevant and surfaced in the operational functions within GE. Performance management strategies did not align with the requirement of employees prevailing within the organisation. This led them to resign from GE while contributing to negative influences </w:t>
      </w:r>
      <w:proofErr w:type="spellStart"/>
      <w:r w:rsidRPr="00272205">
        <w:rPr>
          <w:rFonts w:ascii="Times New Roman" w:hAnsi="Times New Roman"/>
          <w:sz w:val="24"/>
        </w:rPr>
        <w:t>o</w:t>
      </w:r>
      <w:proofErr w:type="spellEnd"/>
      <w:r w:rsidRPr="00272205">
        <w:rPr>
          <w:rFonts w:ascii="Times New Roman" w:hAnsi="Times New Roman"/>
          <w:sz w:val="24"/>
        </w:rPr>
        <w:t xml:space="preserve"> the organisation. Sales, profit and employee retention rates decreased as a result and Welch was not able to focus on the balance between the personal and professional lives of employees. he had not been able to draw the fine line that exists between work-life and personal satisfaction </w:t>
      </w:r>
      <w:r w:rsidRPr="00272205">
        <w:rPr>
          <w:rFonts w:ascii="Times New Roman" w:hAnsi="Times New Roman"/>
          <w:sz w:val="24"/>
        </w:rPr>
        <w:lastRenderedPageBreak/>
        <w:t xml:space="preserve">of workers. They need attention and fulfilment of their needs and priorities such as deserved leaves and distribution of salaries on time. However, apart from such delusional activities, Jack Welch has been able to establish a flatter organisational framework and applied different practices to attain sustainable success for General Electricity Company (Dierickx, 2020). </w:t>
      </w:r>
    </w:p>
    <w:p w14:paraId="5439B66E" w14:textId="4DFE597A" w:rsidR="00140F6A" w:rsidRDefault="00272205">
      <w:pPr>
        <w:rPr>
          <w:rFonts w:ascii="Times New Roman" w:hAnsi="Times New Roman" w:cs="Times New Roman"/>
          <w:b/>
          <w:bCs/>
          <w:u w:val="single"/>
        </w:rPr>
      </w:pPr>
      <w:r w:rsidRPr="00272205">
        <w:rPr>
          <w:rFonts w:ascii="Times New Roman" w:hAnsi="Times New Roman" w:cs="Times New Roman"/>
          <w:b/>
          <w:bCs/>
          <w:u w:val="single"/>
        </w:rPr>
        <w:t xml:space="preserve">References </w:t>
      </w:r>
    </w:p>
    <w:p w14:paraId="31BB8998" w14:textId="7FF0C01E" w:rsidR="00272205" w:rsidRPr="00272205" w:rsidRDefault="00272205" w:rsidP="00272205">
      <w:pPr>
        <w:spacing w:before="120" w:after="120" w:line="360" w:lineRule="auto"/>
        <w:jc w:val="both"/>
        <w:rPr>
          <w:rFonts w:ascii="Times New Roman" w:hAnsi="Times New Roman"/>
          <w:sz w:val="24"/>
          <w:shd w:val="clear" w:color="auto" w:fill="FFFFFF"/>
        </w:rPr>
      </w:pPr>
      <w:r w:rsidRPr="00272205">
        <w:rPr>
          <w:rFonts w:ascii="Times New Roman" w:hAnsi="Times New Roman"/>
          <w:sz w:val="24"/>
          <w:shd w:val="clear" w:color="auto" w:fill="FFFFFF"/>
        </w:rPr>
        <w:t xml:space="preserve">Czaja, Je’. (2023) </w:t>
      </w:r>
      <w:r w:rsidRPr="00272205">
        <w:rPr>
          <w:rFonts w:ascii="Times New Roman" w:hAnsi="Times New Roman"/>
          <w:i/>
          <w:iCs/>
          <w:sz w:val="24"/>
          <w:shd w:val="clear" w:color="auto" w:fill="FFFFFF"/>
        </w:rPr>
        <w:t xml:space="preserve">The Trouble </w:t>
      </w:r>
      <w:proofErr w:type="gramStart"/>
      <w:r w:rsidRPr="00272205">
        <w:rPr>
          <w:rFonts w:ascii="Times New Roman" w:hAnsi="Times New Roman"/>
          <w:i/>
          <w:iCs/>
          <w:sz w:val="24"/>
          <w:shd w:val="clear" w:color="auto" w:fill="FFFFFF"/>
        </w:rPr>
        <w:t>With</w:t>
      </w:r>
      <w:proofErr w:type="gramEnd"/>
      <w:r w:rsidRPr="00272205">
        <w:rPr>
          <w:rFonts w:ascii="Times New Roman" w:hAnsi="Times New Roman"/>
          <w:i/>
          <w:iCs/>
          <w:sz w:val="24"/>
          <w:shd w:val="clear" w:color="auto" w:fill="FFFFFF"/>
        </w:rPr>
        <w:t xml:space="preserve"> Transformational Leadership. </w:t>
      </w:r>
      <w:r w:rsidRPr="00272205">
        <w:rPr>
          <w:rFonts w:ascii="Times New Roman" w:hAnsi="Times New Roman"/>
          <w:sz w:val="24"/>
          <w:shd w:val="clear" w:color="auto" w:fill="FFFFFF"/>
        </w:rPr>
        <w:t>[online] Available at: https://smallbusiness.chron.com/trouble-transformational-leadership-21793.html [Accessed 1</w:t>
      </w:r>
      <w:r>
        <w:rPr>
          <w:rFonts w:ascii="Times New Roman" w:hAnsi="Times New Roman"/>
          <w:sz w:val="24"/>
          <w:shd w:val="clear" w:color="auto" w:fill="FFFFFF"/>
        </w:rPr>
        <w:t>8</w:t>
      </w:r>
      <w:r w:rsidRPr="00272205">
        <w:rPr>
          <w:rFonts w:ascii="Times New Roman" w:hAnsi="Times New Roman"/>
          <w:sz w:val="24"/>
          <w:shd w:val="clear" w:color="auto" w:fill="FFFFFF"/>
        </w:rPr>
        <w:t xml:space="preserve"> March 2023]</w:t>
      </w:r>
    </w:p>
    <w:p w14:paraId="0640C47A" w14:textId="04CC78AF" w:rsidR="00272205" w:rsidRPr="00272205" w:rsidRDefault="00272205" w:rsidP="00272205">
      <w:pPr>
        <w:spacing w:before="120" w:after="120" w:line="360" w:lineRule="auto"/>
        <w:jc w:val="both"/>
        <w:rPr>
          <w:rFonts w:ascii="Times New Roman" w:hAnsi="Times New Roman"/>
          <w:sz w:val="24"/>
          <w:shd w:val="clear" w:color="auto" w:fill="FFFFFF"/>
        </w:rPr>
      </w:pPr>
      <w:proofErr w:type="spellStart"/>
      <w:r w:rsidRPr="00272205">
        <w:rPr>
          <w:rFonts w:ascii="Times New Roman" w:hAnsi="Times New Roman"/>
          <w:sz w:val="24"/>
          <w:shd w:val="clear" w:color="auto" w:fill="FFFFFF"/>
        </w:rPr>
        <w:t>D’Aveni</w:t>
      </w:r>
      <w:proofErr w:type="spellEnd"/>
      <w:r w:rsidRPr="00272205">
        <w:rPr>
          <w:rFonts w:ascii="Times New Roman" w:hAnsi="Times New Roman"/>
          <w:sz w:val="24"/>
          <w:shd w:val="clear" w:color="auto" w:fill="FFFFFF"/>
        </w:rPr>
        <w:t xml:space="preserve">, A. R. (2020) </w:t>
      </w:r>
      <w:r w:rsidRPr="00272205">
        <w:rPr>
          <w:rFonts w:ascii="Times New Roman" w:hAnsi="Times New Roman"/>
          <w:i/>
          <w:iCs/>
          <w:sz w:val="24"/>
          <w:shd w:val="clear" w:color="auto" w:fill="FFFFFF"/>
        </w:rPr>
        <w:t xml:space="preserve">Jack Welch </w:t>
      </w:r>
      <w:proofErr w:type="gramStart"/>
      <w:r w:rsidRPr="00272205">
        <w:rPr>
          <w:rFonts w:ascii="Times New Roman" w:hAnsi="Times New Roman"/>
          <w:i/>
          <w:iCs/>
          <w:sz w:val="24"/>
          <w:shd w:val="clear" w:color="auto" w:fill="FFFFFF"/>
        </w:rPr>
        <w:t>In</w:t>
      </w:r>
      <w:proofErr w:type="gramEnd"/>
      <w:r w:rsidRPr="00272205">
        <w:rPr>
          <w:rFonts w:ascii="Times New Roman" w:hAnsi="Times New Roman"/>
          <w:i/>
          <w:iCs/>
          <w:sz w:val="24"/>
          <w:shd w:val="clear" w:color="auto" w:fill="FFFFFF"/>
        </w:rPr>
        <w:t xml:space="preserve"> Retrospect: Transformation Good And Bad. </w:t>
      </w:r>
      <w:r w:rsidRPr="00272205">
        <w:rPr>
          <w:rFonts w:ascii="Times New Roman" w:hAnsi="Times New Roman"/>
          <w:sz w:val="24"/>
          <w:shd w:val="clear" w:color="auto" w:fill="FFFFFF"/>
        </w:rPr>
        <w:t>[online] Available at: https://www.forbes.com/sites/richarddaveni/2020/03/02/jack-welch-in-retrospect-transformation-good-and-bad/?sh=36ce79c97975 [Accessed 1</w:t>
      </w:r>
      <w:r>
        <w:rPr>
          <w:rFonts w:ascii="Times New Roman" w:hAnsi="Times New Roman"/>
          <w:sz w:val="24"/>
          <w:shd w:val="clear" w:color="auto" w:fill="FFFFFF"/>
        </w:rPr>
        <w:t>5</w:t>
      </w:r>
      <w:r w:rsidRPr="00272205">
        <w:rPr>
          <w:rFonts w:ascii="Times New Roman" w:hAnsi="Times New Roman"/>
          <w:sz w:val="24"/>
          <w:shd w:val="clear" w:color="auto" w:fill="FFFFFF"/>
        </w:rPr>
        <w:t xml:space="preserve"> March 2023]</w:t>
      </w:r>
    </w:p>
    <w:p w14:paraId="7DBE3B42" w14:textId="01A28877" w:rsidR="00272205" w:rsidRPr="00272205" w:rsidRDefault="00272205" w:rsidP="00272205">
      <w:pPr>
        <w:spacing w:before="120" w:after="120" w:line="360" w:lineRule="auto"/>
        <w:jc w:val="both"/>
        <w:rPr>
          <w:rFonts w:ascii="Times New Roman" w:hAnsi="Times New Roman"/>
          <w:sz w:val="24"/>
          <w:shd w:val="clear" w:color="auto" w:fill="FFFFFF"/>
        </w:rPr>
      </w:pPr>
      <w:r w:rsidRPr="00272205">
        <w:rPr>
          <w:rFonts w:ascii="Times New Roman" w:hAnsi="Times New Roman"/>
          <w:sz w:val="24"/>
          <w:shd w:val="clear" w:color="auto" w:fill="FFFFFF"/>
        </w:rPr>
        <w:t xml:space="preserve">Deeb, C. (2019) </w:t>
      </w:r>
      <w:r w:rsidRPr="00272205">
        <w:rPr>
          <w:rFonts w:ascii="Times New Roman" w:hAnsi="Times New Roman"/>
          <w:i/>
          <w:iCs/>
          <w:sz w:val="24"/>
          <w:shd w:val="clear" w:color="auto" w:fill="FFFFFF"/>
        </w:rPr>
        <w:t xml:space="preserve">What Happens to an Organization </w:t>
      </w:r>
      <w:proofErr w:type="gramStart"/>
      <w:r w:rsidRPr="00272205">
        <w:rPr>
          <w:rFonts w:ascii="Times New Roman" w:hAnsi="Times New Roman"/>
          <w:i/>
          <w:iCs/>
          <w:sz w:val="24"/>
          <w:shd w:val="clear" w:color="auto" w:fill="FFFFFF"/>
        </w:rPr>
        <w:t>With</w:t>
      </w:r>
      <w:proofErr w:type="gramEnd"/>
      <w:r w:rsidRPr="00272205">
        <w:rPr>
          <w:rFonts w:ascii="Times New Roman" w:hAnsi="Times New Roman"/>
          <w:i/>
          <w:iCs/>
          <w:sz w:val="24"/>
          <w:shd w:val="clear" w:color="auto" w:fill="FFFFFF"/>
        </w:rPr>
        <w:t xml:space="preserve"> Bad Management? </w:t>
      </w:r>
      <w:r w:rsidRPr="00272205">
        <w:rPr>
          <w:rFonts w:ascii="Times New Roman" w:hAnsi="Times New Roman"/>
          <w:sz w:val="24"/>
          <w:shd w:val="clear" w:color="auto" w:fill="FFFFFF"/>
        </w:rPr>
        <w:t>[online] Available at: https://smallbusiness.chron.com/happens-organization-bad-management-34749.html [Accessed 1</w:t>
      </w:r>
      <w:r>
        <w:rPr>
          <w:rFonts w:ascii="Times New Roman" w:hAnsi="Times New Roman"/>
          <w:sz w:val="24"/>
          <w:shd w:val="clear" w:color="auto" w:fill="FFFFFF"/>
        </w:rPr>
        <w:t>6</w:t>
      </w:r>
      <w:r w:rsidRPr="00272205">
        <w:rPr>
          <w:rFonts w:ascii="Times New Roman" w:hAnsi="Times New Roman"/>
          <w:sz w:val="24"/>
          <w:shd w:val="clear" w:color="auto" w:fill="FFFFFF"/>
        </w:rPr>
        <w:t xml:space="preserve"> March 2023]</w:t>
      </w:r>
    </w:p>
    <w:p w14:paraId="05F44300" w14:textId="28843D21" w:rsidR="00272205" w:rsidRDefault="00272205" w:rsidP="00272205">
      <w:pPr>
        <w:spacing w:before="120" w:after="120" w:line="360" w:lineRule="auto"/>
        <w:jc w:val="both"/>
        <w:rPr>
          <w:rFonts w:ascii="Times New Roman" w:hAnsi="Times New Roman"/>
          <w:sz w:val="24"/>
        </w:rPr>
      </w:pPr>
      <w:r w:rsidRPr="00272205">
        <w:rPr>
          <w:rFonts w:ascii="Times New Roman" w:hAnsi="Times New Roman"/>
          <w:sz w:val="24"/>
        </w:rPr>
        <w:t xml:space="preserve">Dierickx, C. (2020) </w:t>
      </w:r>
      <w:r w:rsidRPr="00272205">
        <w:rPr>
          <w:rFonts w:ascii="Times New Roman" w:hAnsi="Times New Roman"/>
          <w:i/>
          <w:iCs/>
          <w:sz w:val="24"/>
        </w:rPr>
        <w:t xml:space="preserve">What We Ought </w:t>
      </w:r>
      <w:proofErr w:type="gramStart"/>
      <w:r w:rsidRPr="00272205">
        <w:rPr>
          <w:rFonts w:ascii="Times New Roman" w:hAnsi="Times New Roman"/>
          <w:i/>
          <w:iCs/>
          <w:sz w:val="24"/>
        </w:rPr>
        <w:t>To</w:t>
      </w:r>
      <w:proofErr w:type="gramEnd"/>
      <w:r w:rsidRPr="00272205">
        <w:rPr>
          <w:rFonts w:ascii="Times New Roman" w:hAnsi="Times New Roman"/>
          <w:i/>
          <w:iCs/>
          <w:sz w:val="24"/>
        </w:rPr>
        <w:t xml:space="preserve"> Learn From Jack Welch. </w:t>
      </w:r>
      <w:r w:rsidRPr="00272205">
        <w:rPr>
          <w:rFonts w:ascii="Times New Roman" w:hAnsi="Times New Roman"/>
          <w:sz w:val="24"/>
        </w:rPr>
        <w:t>[online] Available at: https://www.forbes.com/sites/constancedierickx/2020/03/02/what-we-ought-to-learn-from-jack-welch/?sh=447579f72362 [Accessed 13 March 2023]</w:t>
      </w:r>
    </w:p>
    <w:p w14:paraId="20A64525" w14:textId="3F5B95CE" w:rsidR="00272205" w:rsidRPr="00272205" w:rsidRDefault="00272205" w:rsidP="00272205">
      <w:pPr>
        <w:spacing w:before="120" w:after="120" w:line="360" w:lineRule="auto"/>
        <w:jc w:val="both"/>
        <w:rPr>
          <w:rFonts w:ascii="Times New Roman" w:hAnsi="Times New Roman"/>
          <w:sz w:val="24"/>
        </w:rPr>
      </w:pPr>
      <w:r w:rsidRPr="00272205">
        <w:rPr>
          <w:rFonts w:ascii="Times New Roman" w:hAnsi="Times New Roman"/>
          <w:sz w:val="24"/>
        </w:rPr>
        <w:t xml:space="preserve">McGurgan, H. (2023) </w:t>
      </w:r>
      <w:r w:rsidRPr="00272205">
        <w:rPr>
          <w:rFonts w:ascii="Times New Roman" w:hAnsi="Times New Roman"/>
          <w:i/>
          <w:iCs/>
          <w:sz w:val="24"/>
        </w:rPr>
        <w:t xml:space="preserve">Negative Impacts of a Bad Manager. </w:t>
      </w:r>
      <w:r w:rsidRPr="00272205">
        <w:rPr>
          <w:rFonts w:ascii="Times New Roman" w:hAnsi="Times New Roman"/>
          <w:sz w:val="24"/>
        </w:rPr>
        <w:t>[online] Available at: https://smallbusiness.chron.com/negative-impacts-bad-manager-35304.html [Accessed 1</w:t>
      </w:r>
      <w:r>
        <w:rPr>
          <w:rFonts w:ascii="Times New Roman" w:hAnsi="Times New Roman"/>
          <w:sz w:val="24"/>
        </w:rPr>
        <w:t xml:space="preserve">7 </w:t>
      </w:r>
      <w:r w:rsidRPr="00272205">
        <w:rPr>
          <w:rFonts w:ascii="Times New Roman" w:hAnsi="Times New Roman"/>
          <w:sz w:val="24"/>
        </w:rPr>
        <w:t>March 2023]</w:t>
      </w:r>
    </w:p>
    <w:p w14:paraId="7429D7D4" w14:textId="77777777" w:rsidR="00272205" w:rsidRDefault="00272205" w:rsidP="00272205">
      <w:pPr>
        <w:spacing w:before="120" w:after="120" w:line="360" w:lineRule="auto"/>
        <w:jc w:val="both"/>
        <w:rPr>
          <w:rFonts w:ascii="Times New Roman" w:hAnsi="Times New Roman"/>
          <w:sz w:val="24"/>
        </w:rPr>
      </w:pPr>
    </w:p>
    <w:p w14:paraId="5EE80792" w14:textId="77777777" w:rsidR="00272205" w:rsidRPr="00272205" w:rsidRDefault="00272205" w:rsidP="00272205">
      <w:pPr>
        <w:spacing w:before="120" w:after="120" w:line="360" w:lineRule="auto"/>
        <w:jc w:val="both"/>
        <w:rPr>
          <w:rFonts w:ascii="Times New Roman" w:hAnsi="Times New Roman"/>
          <w:sz w:val="24"/>
        </w:rPr>
      </w:pPr>
    </w:p>
    <w:p w14:paraId="7AB6B6F8" w14:textId="77777777" w:rsidR="00272205" w:rsidRPr="00272205" w:rsidRDefault="00272205">
      <w:pPr>
        <w:rPr>
          <w:rFonts w:ascii="Times New Roman" w:hAnsi="Times New Roman" w:cs="Times New Roman"/>
          <w:b/>
          <w:bCs/>
          <w:u w:val="single"/>
        </w:rPr>
      </w:pPr>
    </w:p>
    <w:sectPr w:rsidR="00272205" w:rsidRPr="002722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205"/>
    <w:rsid w:val="00120C9A"/>
    <w:rsid w:val="00140F6A"/>
    <w:rsid w:val="00272205"/>
    <w:rsid w:val="007D7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B8D52"/>
  <w15:chartTrackingRefBased/>
  <w15:docId w15:val="{611A8E39-8993-4D56-89F9-45FD6AA98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981</Words>
  <Characters>5593</Characters>
  <Application>Microsoft Office Word</Application>
  <DocSecurity>0</DocSecurity>
  <Lines>46</Lines>
  <Paragraphs>13</Paragraphs>
  <ScaleCrop>false</ScaleCrop>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Grancharov</dc:creator>
  <cp:keywords/>
  <dc:description/>
  <cp:lastModifiedBy>Anita Haralampieva</cp:lastModifiedBy>
  <cp:revision>3</cp:revision>
  <dcterms:created xsi:type="dcterms:W3CDTF">2023-03-30T18:27:00Z</dcterms:created>
  <dcterms:modified xsi:type="dcterms:W3CDTF">2023-03-31T16:19:00Z</dcterms:modified>
</cp:coreProperties>
</file>