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b w:val="0"/>
          <w:bCs w:val="0"/>
          <w:color w:val="auto"/>
          <w:sz w:val="24"/>
          <w:szCs w:val="24"/>
          <w:lang w:val="en-GB"/>
        </w:rPr>
        <w:id w:val="-278725111"/>
        <w:docPartObj>
          <w:docPartGallery w:val="Table of Contents"/>
          <w:docPartUnique/>
        </w:docPartObj>
      </w:sdtPr>
      <w:sdtEndPr>
        <w:rPr>
          <w:rFonts w:ascii="Times New Roman" w:eastAsia="Times New Roman" w:hAnsi="Times New Roman" w:cs="Times New Roman"/>
          <w:noProof/>
        </w:rPr>
      </w:sdtEndPr>
      <w:sdtContent>
        <w:p w14:paraId="05DCA009" w14:textId="77777777" w:rsidR="003D2A65" w:rsidRDefault="003D2A65">
          <w:pPr>
            <w:pStyle w:val="TOCHeading"/>
          </w:pPr>
        </w:p>
        <w:tbl>
          <w:tblPr>
            <w:tblStyle w:val="TableGrid"/>
            <w:tblpPr w:leftFromText="180" w:rightFromText="180" w:vertAnchor="page" w:horzAnchor="margin" w:tblpY="5838"/>
            <w:tblW w:w="0" w:type="auto"/>
            <w:tblLook w:val="04A0" w:firstRow="1" w:lastRow="0" w:firstColumn="1" w:lastColumn="0" w:noHBand="0" w:noVBand="1"/>
          </w:tblPr>
          <w:tblGrid>
            <w:gridCol w:w="2793"/>
            <w:gridCol w:w="6217"/>
          </w:tblGrid>
          <w:tr w:rsidR="003D2A65" w14:paraId="32D31A9D" w14:textId="77777777" w:rsidTr="008B02F1">
            <w:tc>
              <w:tcPr>
                <w:tcW w:w="2875" w:type="dxa"/>
                <w:shd w:val="clear" w:color="auto" w:fill="D9D9D9" w:themeFill="background1" w:themeFillShade="D9"/>
              </w:tcPr>
              <w:p w14:paraId="7BF41E81" w14:textId="77777777" w:rsidR="003D2A65" w:rsidRDefault="003D2A65" w:rsidP="008B02F1">
                <w:pPr>
                  <w:pStyle w:val="Heading1"/>
                  <w:outlineLvl w:val="0"/>
                </w:pPr>
                <w:r>
                  <w:t>Student Name:</w:t>
                </w:r>
              </w:p>
            </w:tc>
            <w:tc>
              <w:tcPr>
                <w:tcW w:w="6475" w:type="dxa"/>
              </w:tcPr>
              <w:p w14:paraId="5F4345A1" w14:textId="77777777" w:rsidR="003D2A65" w:rsidRDefault="003D2A65" w:rsidP="008B02F1">
                <w:pPr>
                  <w:pStyle w:val="Heading1"/>
                  <w:outlineLvl w:val="0"/>
                </w:pPr>
                <w:proofErr w:type="spellStart"/>
                <w:r>
                  <w:t>Aleksandrs</w:t>
                </w:r>
                <w:proofErr w:type="spellEnd"/>
                <w:r>
                  <w:t xml:space="preserve"> </w:t>
                </w:r>
                <w:proofErr w:type="spellStart"/>
                <w:r>
                  <w:t>Pliseckis</w:t>
                </w:r>
                <w:proofErr w:type="spellEnd"/>
              </w:p>
            </w:tc>
          </w:tr>
          <w:tr w:rsidR="003D2A65" w14:paraId="1C31FD9C" w14:textId="77777777" w:rsidTr="008B02F1">
            <w:tc>
              <w:tcPr>
                <w:tcW w:w="2875" w:type="dxa"/>
                <w:shd w:val="clear" w:color="auto" w:fill="D9D9D9" w:themeFill="background1" w:themeFillShade="D9"/>
              </w:tcPr>
              <w:p w14:paraId="67B0CCCE" w14:textId="77777777" w:rsidR="003D2A65" w:rsidRDefault="003D2A65" w:rsidP="008B02F1">
                <w:pPr>
                  <w:pStyle w:val="Heading1"/>
                  <w:outlineLvl w:val="0"/>
                </w:pPr>
                <w:r>
                  <w:t>Student Number:</w:t>
                </w:r>
              </w:p>
            </w:tc>
            <w:tc>
              <w:tcPr>
                <w:tcW w:w="6475" w:type="dxa"/>
              </w:tcPr>
              <w:p w14:paraId="04ADD787" w14:textId="77777777" w:rsidR="003D2A65" w:rsidRDefault="003D2A65" w:rsidP="008B02F1">
                <w:pPr>
                  <w:pStyle w:val="Heading1"/>
                  <w:outlineLvl w:val="0"/>
                </w:pPr>
                <w:r>
                  <w:t>1814644</w:t>
                </w:r>
              </w:p>
            </w:tc>
          </w:tr>
          <w:tr w:rsidR="003D2A65" w14:paraId="02D082F6" w14:textId="77777777" w:rsidTr="008B02F1">
            <w:tc>
              <w:tcPr>
                <w:tcW w:w="2875" w:type="dxa"/>
                <w:shd w:val="clear" w:color="auto" w:fill="D9D9D9" w:themeFill="background1" w:themeFillShade="D9"/>
              </w:tcPr>
              <w:p w14:paraId="44DAF98D" w14:textId="77777777" w:rsidR="003D2A65" w:rsidRDefault="003D2A65" w:rsidP="008B02F1">
                <w:pPr>
                  <w:pStyle w:val="Heading1"/>
                  <w:outlineLvl w:val="0"/>
                </w:pPr>
                <w:r>
                  <w:t>Module Code</w:t>
                </w:r>
              </w:p>
            </w:tc>
            <w:tc>
              <w:tcPr>
                <w:tcW w:w="6475" w:type="dxa"/>
              </w:tcPr>
              <w:p w14:paraId="1FA472B0" w14:textId="30D9B4F6" w:rsidR="003D2A65" w:rsidRPr="003D2A65" w:rsidRDefault="003D2A65" w:rsidP="008B02F1">
                <w:pPr>
                  <w:pStyle w:val="Heading1"/>
                  <w:outlineLvl w:val="0"/>
                  <w:rPr>
                    <w:lang w:val="ru-RU"/>
                  </w:rPr>
                </w:pPr>
                <w:r>
                  <w:t>BMHP50</w:t>
                </w:r>
                <w:r>
                  <w:rPr>
                    <w:lang w:val="ru-RU"/>
                  </w:rPr>
                  <w:t>13</w:t>
                </w:r>
              </w:p>
            </w:tc>
          </w:tr>
          <w:tr w:rsidR="003D2A65" w14:paraId="0F3111EB" w14:textId="77777777" w:rsidTr="008B02F1">
            <w:tc>
              <w:tcPr>
                <w:tcW w:w="2875" w:type="dxa"/>
                <w:shd w:val="clear" w:color="auto" w:fill="D9D9D9" w:themeFill="background1" w:themeFillShade="D9"/>
              </w:tcPr>
              <w:p w14:paraId="143CD39D" w14:textId="77777777" w:rsidR="003D2A65" w:rsidRDefault="003D2A65" w:rsidP="008B02F1">
                <w:pPr>
                  <w:pStyle w:val="Heading1"/>
                  <w:outlineLvl w:val="0"/>
                </w:pPr>
                <w:r>
                  <w:t>Module Title:</w:t>
                </w:r>
              </w:p>
              <w:p w14:paraId="7C8EE302" w14:textId="77777777" w:rsidR="003D2A65" w:rsidRPr="00E274BE" w:rsidRDefault="003D2A65" w:rsidP="008B02F1"/>
            </w:tc>
            <w:tc>
              <w:tcPr>
                <w:tcW w:w="6475" w:type="dxa"/>
              </w:tcPr>
              <w:p w14:paraId="10A7C4AE" w14:textId="7F5E5E12" w:rsidR="003D2A65" w:rsidRPr="003D2A65" w:rsidRDefault="003D2A65" w:rsidP="008B02F1">
                <w:pPr>
                  <w:pStyle w:val="Heading1"/>
                  <w:outlineLvl w:val="0"/>
                  <w:rPr>
                    <w:lang w:val="en-GB"/>
                  </w:rPr>
                </w:pPr>
                <w:r>
                  <w:t>Public</w:t>
                </w:r>
                <w:r>
                  <w:rPr>
                    <w:lang w:val="en-GB"/>
                  </w:rPr>
                  <w:t xml:space="preserve"> Health Policy</w:t>
                </w:r>
              </w:p>
            </w:tc>
          </w:tr>
          <w:tr w:rsidR="003D2A65" w14:paraId="4374BFE5" w14:textId="77777777" w:rsidTr="008B02F1">
            <w:tc>
              <w:tcPr>
                <w:tcW w:w="2875" w:type="dxa"/>
                <w:shd w:val="clear" w:color="auto" w:fill="D9D9D9" w:themeFill="background1" w:themeFillShade="D9"/>
              </w:tcPr>
              <w:p w14:paraId="68891B84" w14:textId="77777777" w:rsidR="003D2A65" w:rsidRDefault="003D2A65" w:rsidP="008B02F1">
                <w:pPr>
                  <w:pStyle w:val="Heading1"/>
                  <w:outlineLvl w:val="0"/>
                </w:pPr>
                <w:r>
                  <w:t>Module Tutor:</w:t>
                </w:r>
              </w:p>
            </w:tc>
            <w:tc>
              <w:tcPr>
                <w:tcW w:w="6475" w:type="dxa"/>
              </w:tcPr>
              <w:p w14:paraId="6EF18B2A" w14:textId="22BA072E" w:rsidR="003D2A65" w:rsidRPr="00AD2F78" w:rsidRDefault="003D2A65" w:rsidP="008B02F1">
                <w:pPr>
                  <w:pStyle w:val="Heading1"/>
                  <w:outlineLvl w:val="0"/>
                  <w:rPr>
                    <w:lang w:val="en-GB"/>
                  </w:rPr>
                </w:pPr>
                <w:r>
                  <w:rPr>
                    <w:lang w:val="en-GB"/>
                  </w:rPr>
                  <w:t xml:space="preserve">Barbara </w:t>
                </w:r>
                <w:proofErr w:type="spellStart"/>
                <w:r>
                  <w:rPr>
                    <w:lang w:val="en-GB"/>
                  </w:rPr>
                  <w:t>Chinyani</w:t>
                </w:r>
                <w:proofErr w:type="spellEnd"/>
              </w:p>
            </w:tc>
          </w:tr>
        </w:tbl>
        <w:p w14:paraId="70F294EC" w14:textId="77777777" w:rsidR="003D2A65" w:rsidRDefault="003D2A65" w:rsidP="003D2A65">
          <w:r>
            <w:br w:type="page"/>
          </w:r>
        </w:p>
        <w:p w14:paraId="764A9D40" w14:textId="0ABCBE49" w:rsidR="000C06E2" w:rsidRDefault="000C06E2">
          <w:pPr>
            <w:pStyle w:val="TOCHeading"/>
          </w:pPr>
          <w:r>
            <w:lastRenderedPageBreak/>
            <w:t>Table of Contents</w:t>
          </w:r>
        </w:p>
        <w:p w14:paraId="58D980B0" w14:textId="466E1BF0" w:rsidR="003D2A65" w:rsidRDefault="000C06E2">
          <w:pPr>
            <w:pStyle w:val="TOC1"/>
            <w:tabs>
              <w:tab w:val="right" w:leader="dot" w:pos="9010"/>
            </w:tabs>
            <w:rPr>
              <w:rFonts w:asciiTheme="minorHAnsi" w:eastAsiaTheme="minorEastAsia" w:hAnsiTheme="minorHAnsi"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50398373" w:history="1">
            <w:r w:rsidR="003D2A65" w:rsidRPr="002E153A">
              <w:rPr>
                <w:rStyle w:val="Hyperlink"/>
                <w:rFonts w:ascii="Arial" w:hAnsi="Arial" w:cs="Arial"/>
                <w:noProof/>
              </w:rPr>
              <w:t>Introduction</w:t>
            </w:r>
            <w:r w:rsidR="003D2A65">
              <w:rPr>
                <w:noProof/>
                <w:webHidden/>
              </w:rPr>
              <w:tab/>
            </w:r>
            <w:r w:rsidR="003D2A65">
              <w:rPr>
                <w:noProof/>
                <w:webHidden/>
              </w:rPr>
              <w:fldChar w:fldCharType="begin"/>
            </w:r>
            <w:r w:rsidR="003D2A65">
              <w:rPr>
                <w:noProof/>
                <w:webHidden/>
              </w:rPr>
              <w:instrText xml:space="preserve"> PAGEREF _Toc50398373 \h </w:instrText>
            </w:r>
            <w:r w:rsidR="003D2A65">
              <w:rPr>
                <w:noProof/>
                <w:webHidden/>
              </w:rPr>
            </w:r>
            <w:r w:rsidR="003D2A65">
              <w:rPr>
                <w:noProof/>
                <w:webHidden/>
              </w:rPr>
              <w:fldChar w:fldCharType="separate"/>
            </w:r>
            <w:r w:rsidR="003D2A65">
              <w:rPr>
                <w:noProof/>
                <w:webHidden/>
              </w:rPr>
              <w:t>2</w:t>
            </w:r>
            <w:r w:rsidR="003D2A65">
              <w:rPr>
                <w:noProof/>
                <w:webHidden/>
              </w:rPr>
              <w:fldChar w:fldCharType="end"/>
            </w:r>
          </w:hyperlink>
        </w:p>
        <w:p w14:paraId="2B2AB821" w14:textId="7BC770A7"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74" w:history="1">
            <w:r w:rsidRPr="002E153A">
              <w:rPr>
                <w:rStyle w:val="Hyperlink"/>
                <w:rFonts w:ascii="Arial" w:hAnsi="Arial" w:cs="Arial"/>
                <w:noProof/>
              </w:rPr>
              <w:t>Background of the Public Health Issue</w:t>
            </w:r>
            <w:r>
              <w:rPr>
                <w:noProof/>
                <w:webHidden/>
              </w:rPr>
              <w:tab/>
            </w:r>
            <w:r>
              <w:rPr>
                <w:noProof/>
                <w:webHidden/>
              </w:rPr>
              <w:fldChar w:fldCharType="begin"/>
            </w:r>
            <w:r>
              <w:rPr>
                <w:noProof/>
                <w:webHidden/>
              </w:rPr>
              <w:instrText xml:space="preserve"> PAGEREF _Toc50398374 \h </w:instrText>
            </w:r>
            <w:r>
              <w:rPr>
                <w:noProof/>
                <w:webHidden/>
              </w:rPr>
            </w:r>
            <w:r>
              <w:rPr>
                <w:noProof/>
                <w:webHidden/>
              </w:rPr>
              <w:fldChar w:fldCharType="separate"/>
            </w:r>
            <w:r>
              <w:rPr>
                <w:noProof/>
                <w:webHidden/>
              </w:rPr>
              <w:t>3</w:t>
            </w:r>
            <w:r>
              <w:rPr>
                <w:noProof/>
                <w:webHidden/>
              </w:rPr>
              <w:fldChar w:fldCharType="end"/>
            </w:r>
          </w:hyperlink>
        </w:p>
        <w:p w14:paraId="20E69BD0" w14:textId="49EA5A42"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75" w:history="1">
            <w:r w:rsidRPr="002E153A">
              <w:rPr>
                <w:rStyle w:val="Hyperlink"/>
                <w:rFonts w:ascii="Arial" w:hAnsi="Arial" w:cs="Arial"/>
                <w:noProof/>
              </w:rPr>
              <w:t>Strategies Used to Measure, Monitor and control the Obesity</w:t>
            </w:r>
            <w:r>
              <w:rPr>
                <w:noProof/>
                <w:webHidden/>
              </w:rPr>
              <w:tab/>
            </w:r>
            <w:r>
              <w:rPr>
                <w:noProof/>
                <w:webHidden/>
              </w:rPr>
              <w:fldChar w:fldCharType="begin"/>
            </w:r>
            <w:r>
              <w:rPr>
                <w:noProof/>
                <w:webHidden/>
              </w:rPr>
              <w:instrText xml:space="preserve"> PAGEREF _Toc50398375 \h </w:instrText>
            </w:r>
            <w:r>
              <w:rPr>
                <w:noProof/>
                <w:webHidden/>
              </w:rPr>
            </w:r>
            <w:r>
              <w:rPr>
                <w:noProof/>
                <w:webHidden/>
              </w:rPr>
              <w:fldChar w:fldCharType="separate"/>
            </w:r>
            <w:r>
              <w:rPr>
                <w:noProof/>
                <w:webHidden/>
              </w:rPr>
              <w:t>4</w:t>
            </w:r>
            <w:r>
              <w:rPr>
                <w:noProof/>
                <w:webHidden/>
              </w:rPr>
              <w:fldChar w:fldCharType="end"/>
            </w:r>
          </w:hyperlink>
        </w:p>
        <w:p w14:paraId="49F43B86" w14:textId="6161CB40"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76" w:history="1">
            <w:r w:rsidRPr="002E153A">
              <w:rPr>
                <w:rStyle w:val="Hyperlink"/>
                <w:rFonts w:ascii="Arial" w:hAnsi="Arial" w:cs="Arial"/>
                <w:noProof/>
              </w:rPr>
              <w:t>Current Public Health Policy Approaches to Reduce or Control Obesity</w:t>
            </w:r>
            <w:r>
              <w:rPr>
                <w:noProof/>
                <w:webHidden/>
              </w:rPr>
              <w:tab/>
            </w:r>
            <w:r>
              <w:rPr>
                <w:noProof/>
                <w:webHidden/>
              </w:rPr>
              <w:fldChar w:fldCharType="begin"/>
            </w:r>
            <w:r>
              <w:rPr>
                <w:noProof/>
                <w:webHidden/>
              </w:rPr>
              <w:instrText xml:space="preserve"> PAGEREF _Toc50398376 \h </w:instrText>
            </w:r>
            <w:r>
              <w:rPr>
                <w:noProof/>
                <w:webHidden/>
              </w:rPr>
            </w:r>
            <w:r>
              <w:rPr>
                <w:noProof/>
                <w:webHidden/>
              </w:rPr>
              <w:fldChar w:fldCharType="separate"/>
            </w:r>
            <w:r>
              <w:rPr>
                <w:noProof/>
                <w:webHidden/>
              </w:rPr>
              <w:t>4</w:t>
            </w:r>
            <w:r>
              <w:rPr>
                <w:noProof/>
                <w:webHidden/>
              </w:rPr>
              <w:fldChar w:fldCharType="end"/>
            </w:r>
          </w:hyperlink>
        </w:p>
        <w:p w14:paraId="399C7007" w14:textId="0A03CAA7"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77" w:history="1">
            <w:r w:rsidRPr="002E153A">
              <w:rPr>
                <w:rStyle w:val="Hyperlink"/>
                <w:rFonts w:ascii="Arial" w:hAnsi="Arial" w:cs="Arial"/>
                <w:noProof/>
              </w:rPr>
              <w:t>Models and Theories of Health Behaviour Change</w:t>
            </w:r>
            <w:r>
              <w:rPr>
                <w:noProof/>
                <w:webHidden/>
              </w:rPr>
              <w:tab/>
            </w:r>
            <w:r>
              <w:rPr>
                <w:noProof/>
                <w:webHidden/>
              </w:rPr>
              <w:fldChar w:fldCharType="begin"/>
            </w:r>
            <w:r>
              <w:rPr>
                <w:noProof/>
                <w:webHidden/>
              </w:rPr>
              <w:instrText xml:space="preserve"> PAGEREF _Toc50398377 \h </w:instrText>
            </w:r>
            <w:r>
              <w:rPr>
                <w:noProof/>
                <w:webHidden/>
              </w:rPr>
            </w:r>
            <w:r>
              <w:rPr>
                <w:noProof/>
                <w:webHidden/>
              </w:rPr>
              <w:fldChar w:fldCharType="separate"/>
            </w:r>
            <w:r>
              <w:rPr>
                <w:noProof/>
                <w:webHidden/>
              </w:rPr>
              <w:t>5</w:t>
            </w:r>
            <w:r>
              <w:rPr>
                <w:noProof/>
                <w:webHidden/>
              </w:rPr>
              <w:fldChar w:fldCharType="end"/>
            </w:r>
          </w:hyperlink>
        </w:p>
        <w:p w14:paraId="4182890C" w14:textId="37B057C9"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78" w:history="1">
            <w:r w:rsidRPr="002E153A">
              <w:rPr>
                <w:rStyle w:val="Hyperlink"/>
                <w:rFonts w:ascii="Arial" w:hAnsi="Arial" w:cs="Arial"/>
                <w:noProof/>
              </w:rPr>
              <w:t>Impact of Legislation and Policies on Health and Wellbeing of Individuals in Health or Social Care Settings</w:t>
            </w:r>
            <w:r>
              <w:rPr>
                <w:noProof/>
                <w:webHidden/>
              </w:rPr>
              <w:tab/>
            </w:r>
            <w:r>
              <w:rPr>
                <w:noProof/>
                <w:webHidden/>
              </w:rPr>
              <w:fldChar w:fldCharType="begin"/>
            </w:r>
            <w:r>
              <w:rPr>
                <w:noProof/>
                <w:webHidden/>
              </w:rPr>
              <w:instrText xml:space="preserve"> PAGEREF _Toc50398378 \h </w:instrText>
            </w:r>
            <w:r>
              <w:rPr>
                <w:noProof/>
                <w:webHidden/>
              </w:rPr>
            </w:r>
            <w:r>
              <w:rPr>
                <w:noProof/>
                <w:webHidden/>
              </w:rPr>
              <w:fldChar w:fldCharType="separate"/>
            </w:r>
            <w:r>
              <w:rPr>
                <w:noProof/>
                <w:webHidden/>
              </w:rPr>
              <w:t>5</w:t>
            </w:r>
            <w:r>
              <w:rPr>
                <w:noProof/>
                <w:webHidden/>
              </w:rPr>
              <w:fldChar w:fldCharType="end"/>
            </w:r>
          </w:hyperlink>
        </w:p>
        <w:p w14:paraId="47D0564B" w14:textId="0FB393AF"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79" w:history="1">
            <w:r w:rsidRPr="002E153A">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_Toc50398379 \h </w:instrText>
            </w:r>
            <w:r>
              <w:rPr>
                <w:noProof/>
                <w:webHidden/>
              </w:rPr>
            </w:r>
            <w:r>
              <w:rPr>
                <w:noProof/>
                <w:webHidden/>
              </w:rPr>
              <w:fldChar w:fldCharType="separate"/>
            </w:r>
            <w:r>
              <w:rPr>
                <w:noProof/>
                <w:webHidden/>
              </w:rPr>
              <w:t>6</w:t>
            </w:r>
            <w:r>
              <w:rPr>
                <w:noProof/>
                <w:webHidden/>
              </w:rPr>
              <w:fldChar w:fldCharType="end"/>
            </w:r>
          </w:hyperlink>
        </w:p>
        <w:p w14:paraId="1E8B5949" w14:textId="104B48A1"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80" w:history="1">
            <w:r w:rsidRPr="002E153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_Toc50398380 \h </w:instrText>
            </w:r>
            <w:r>
              <w:rPr>
                <w:noProof/>
                <w:webHidden/>
              </w:rPr>
            </w:r>
            <w:r>
              <w:rPr>
                <w:noProof/>
                <w:webHidden/>
              </w:rPr>
              <w:fldChar w:fldCharType="separate"/>
            </w:r>
            <w:r>
              <w:rPr>
                <w:noProof/>
                <w:webHidden/>
              </w:rPr>
              <w:t>6</w:t>
            </w:r>
            <w:r>
              <w:rPr>
                <w:noProof/>
                <w:webHidden/>
              </w:rPr>
              <w:fldChar w:fldCharType="end"/>
            </w:r>
          </w:hyperlink>
        </w:p>
        <w:p w14:paraId="62ECF76C" w14:textId="1D71E678"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81" w:history="1">
            <w:r w:rsidRPr="002E15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_Toc50398381 \h </w:instrText>
            </w:r>
            <w:r>
              <w:rPr>
                <w:noProof/>
                <w:webHidden/>
              </w:rPr>
            </w:r>
            <w:r>
              <w:rPr>
                <w:noProof/>
                <w:webHidden/>
              </w:rPr>
              <w:fldChar w:fldCharType="separate"/>
            </w:r>
            <w:r>
              <w:rPr>
                <w:noProof/>
                <w:webHidden/>
              </w:rPr>
              <w:t>7</w:t>
            </w:r>
            <w:r>
              <w:rPr>
                <w:noProof/>
                <w:webHidden/>
              </w:rPr>
              <w:fldChar w:fldCharType="end"/>
            </w:r>
          </w:hyperlink>
        </w:p>
        <w:p w14:paraId="37DCC306" w14:textId="59ED96BD" w:rsidR="003D2A65" w:rsidRDefault="003D2A65">
          <w:pPr>
            <w:pStyle w:val="TOC1"/>
            <w:tabs>
              <w:tab w:val="right" w:leader="dot" w:pos="9010"/>
            </w:tabs>
            <w:rPr>
              <w:rFonts w:asciiTheme="minorHAnsi" w:eastAsiaTheme="minorEastAsia" w:hAnsiTheme="minorHAnsi" w:cstheme="minorBidi"/>
              <w:b w:val="0"/>
              <w:bCs w:val="0"/>
              <w:caps w:val="0"/>
              <w:noProof/>
              <w:sz w:val="24"/>
              <w:szCs w:val="24"/>
              <w:u w:val="none"/>
            </w:rPr>
          </w:pPr>
          <w:hyperlink w:anchor="_Toc50398382" w:history="1">
            <w:r w:rsidRPr="002E153A">
              <w:rPr>
                <w:rStyle w:val="Hyperlink"/>
                <w:rFonts w:ascii="Arial" w:hAnsi="Arial" w:cs="Arial"/>
                <w:noProof/>
              </w:rPr>
              <w:t>References</w:t>
            </w:r>
            <w:r>
              <w:rPr>
                <w:noProof/>
                <w:webHidden/>
              </w:rPr>
              <w:tab/>
            </w:r>
            <w:r>
              <w:rPr>
                <w:noProof/>
                <w:webHidden/>
              </w:rPr>
              <w:fldChar w:fldCharType="begin"/>
            </w:r>
            <w:r>
              <w:rPr>
                <w:noProof/>
                <w:webHidden/>
              </w:rPr>
              <w:instrText xml:space="preserve"> PAGEREF _Toc50398382 \h </w:instrText>
            </w:r>
            <w:r>
              <w:rPr>
                <w:noProof/>
                <w:webHidden/>
              </w:rPr>
            </w:r>
            <w:r>
              <w:rPr>
                <w:noProof/>
                <w:webHidden/>
              </w:rPr>
              <w:fldChar w:fldCharType="separate"/>
            </w:r>
            <w:r>
              <w:rPr>
                <w:noProof/>
                <w:webHidden/>
              </w:rPr>
              <w:t>8</w:t>
            </w:r>
            <w:r>
              <w:rPr>
                <w:noProof/>
                <w:webHidden/>
              </w:rPr>
              <w:fldChar w:fldCharType="end"/>
            </w:r>
          </w:hyperlink>
        </w:p>
        <w:p w14:paraId="277F875A" w14:textId="2B32A063" w:rsidR="000C06E2" w:rsidRPr="000C06E2" w:rsidRDefault="000C06E2">
          <w:pPr>
            <w:rPr>
              <w:b/>
              <w:bCs/>
              <w:noProof/>
            </w:rPr>
          </w:pPr>
          <w:r>
            <w:rPr>
              <w:b/>
              <w:bCs/>
              <w:noProof/>
            </w:rPr>
            <w:fldChar w:fldCharType="end"/>
          </w:r>
        </w:p>
      </w:sdtContent>
    </w:sdt>
    <w:p w14:paraId="0FA55CF1" w14:textId="77777777" w:rsidR="000C06E2" w:rsidRDefault="000C06E2" w:rsidP="000C06E2">
      <w:pPr>
        <w:pStyle w:val="Heading1"/>
      </w:pPr>
    </w:p>
    <w:p w14:paraId="3C88679A" w14:textId="77777777" w:rsidR="000C06E2" w:rsidRDefault="000C06E2" w:rsidP="000C06E2">
      <w:pPr>
        <w:pStyle w:val="Heading1"/>
      </w:pPr>
    </w:p>
    <w:p w14:paraId="6252F420" w14:textId="77777777" w:rsidR="000C06E2" w:rsidRDefault="000C06E2" w:rsidP="000C06E2">
      <w:pPr>
        <w:pStyle w:val="Heading1"/>
      </w:pPr>
    </w:p>
    <w:p w14:paraId="1183CFC5" w14:textId="08C66D78" w:rsidR="000C06E2" w:rsidRDefault="000C06E2" w:rsidP="000C06E2">
      <w:pPr>
        <w:pStyle w:val="Heading1"/>
      </w:pPr>
    </w:p>
    <w:p w14:paraId="3F625136" w14:textId="39D25C6F" w:rsidR="000C06E2" w:rsidRDefault="000C06E2" w:rsidP="000C06E2"/>
    <w:p w14:paraId="5630E3AB" w14:textId="2C9AECB1" w:rsidR="000C06E2" w:rsidRDefault="000C06E2" w:rsidP="000C06E2"/>
    <w:p w14:paraId="4E770669" w14:textId="473DC841" w:rsidR="000C06E2" w:rsidRDefault="000C06E2" w:rsidP="000C06E2"/>
    <w:p w14:paraId="283844D9" w14:textId="11B60D81" w:rsidR="000C06E2" w:rsidRDefault="000C06E2" w:rsidP="000C06E2"/>
    <w:p w14:paraId="1030CB15" w14:textId="3AEBA777" w:rsidR="000C06E2" w:rsidRDefault="000C06E2" w:rsidP="000C06E2"/>
    <w:p w14:paraId="7D845AF7" w14:textId="59A2B4A8" w:rsidR="000C06E2" w:rsidRDefault="000C06E2" w:rsidP="000C06E2"/>
    <w:p w14:paraId="51F985D8" w14:textId="6C909020" w:rsidR="000C06E2" w:rsidRDefault="000C06E2" w:rsidP="000C06E2"/>
    <w:p w14:paraId="00F6019B" w14:textId="78A85306" w:rsidR="000C06E2" w:rsidRDefault="000C06E2" w:rsidP="000C06E2"/>
    <w:p w14:paraId="6C860477" w14:textId="6C663533" w:rsidR="000C06E2" w:rsidRDefault="000C06E2" w:rsidP="000C06E2"/>
    <w:p w14:paraId="2813DBFE" w14:textId="1CEB597F" w:rsidR="000C06E2" w:rsidRDefault="000C06E2" w:rsidP="000C06E2"/>
    <w:p w14:paraId="0BD515C9" w14:textId="77777777" w:rsidR="000C06E2" w:rsidRPr="000C06E2" w:rsidRDefault="000C06E2" w:rsidP="000C06E2"/>
    <w:p w14:paraId="2ED2245C" w14:textId="236C6C4F" w:rsidR="005050F9" w:rsidRPr="003D2A65" w:rsidRDefault="000C06E2" w:rsidP="000C06E2">
      <w:pPr>
        <w:pStyle w:val="Heading1"/>
        <w:rPr>
          <w:rFonts w:ascii="Arial" w:hAnsi="Arial" w:cs="Arial"/>
        </w:rPr>
      </w:pPr>
      <w:bookmarkStart w:id="0" w:name="_Toc50398373"/>
      <w:r w:rsidRPr="003D2A65">
        <w:rPr>
          <w:rFonts w:ascii="Arial" w:hAnsi="Arial" w:cs="Arial"/>
        </w:rPr>
        <w:lastRenderedPageBreak/>
        <w:t>Introduction</w:t>
      </w:r>
      <w:bookmarkEnd w:id="0"/>
    </w:p>
    <w:p w14:paraId="382526F6" w14:textId="2958DE53" w:rsidR="000C06E2" w:rsidRDefault="003D2A65">
      <w:r w:rsidRPr="003D2A65">
        <w:t>The excessive formation of fat cells leads to obesity.</w:t>
      </w:r>
      <w:r w:rsidRPr="003D2A65">
        <w:t xml:space="preserve"> </w:t>
      </w:r>
      <w:r w:rsidRPr="003D2A65">
        <w:t>In addition to obesity, doctors excrete excess weight as a result of the formation of abnormal deposits. Diseases associated with overweight and obesity cause significant damage both to society as a whole and to an individual obese person. Obesity can shorten life expectancy and interfere with an active life.</w:t>
      </w:r>
    </w:p>
    <w:p w14:paraId="7EFE8217" w14:textId="7F07C6FA" w:rsidR="000C06E2" w:rsidRDefault="00312E24">
      <w:r w:rsidRPr="00312E24">
        <w:t>Obesity-related diseases cost the British health system £ 6 billion annually. In addition, obesity increases the risks of severe COVID-19 or death from coronavirus. So, almost 8% of Britons with COVID-19 who were in intensive care in critical condition suffered from obesity. For comparison, among people with normal weight infected with coronavirus, only 2.9% get into intensive care</w:t>
      </w:r>
      <w:r>
        <w:t xml:space="preserve"> (PHE, 2020).</w:t>
      </w:r>
    </w:p>
    <w:p w14:paraId="197FAC9F" w14:textId="520E0569" w:rsidR="00312E24" w:rsidRDefault="00312E24"/>
    <w:p w14:paraId="7EF26914" w14:textId="77777777" w:rsidR="00312E24" w:rsidRDefault="00312E24"/>
    <w:p w14:paraId="000C0A82" w14:textId="68FBC2EA" w:rsidR="000C06E2" w:rsidRDefault="000C06E2"/>
    <w:p w14:paraId="1D7172DD" w14:textId="24503FF5" w:rsidR="000C06E2" w:rsidRDefault="000C06E2"/>
    <w:p w14:paraId="35B27245" w14:textId="19D699DC" w:rsidR="000C06E2" w:rsidRDefault="000C06E2"/>
    <w:p w14:paraId="58D949C3" w14:textId="22EFAA90" w:rsidR="000C06E2" w:rsidRDefault="000C06E2"/>
    <w:p w14:paraId="5F6F1F4B" w14:textId="451056F0" w:rsidR="000C06E2" w:rsidRDefault="000C06E2"/>
    <w:p w14:paraId="1EE41519" w14:textId="2F0A26BE" w:rsidR="000C06E2" w:rsidRDefault="000C06E2"/>
    <w:p w14:paraId="337D0584" w14:textId="5E495F29" w:rsidR="000C06E2" w:rsidRDefault="000C06E2"/>
    <w:p w14:paraId="3FD4894D" w14:textId="57A42DE8" w:rsidR="000C06E2" w:rsidRDefault="000C06E2"/>
    <w:p w14:paraId="5081FC71" w14:textId="25BE48C1" w:rsidR="000C06E2" w:rsidRDefault="000C06E2"/>
    <w:p w14:paraId="0FF9D574" w14:textId="7E7E8599" w:rsidR="000C06E2" w:rsidRDefault="000C06E2"/>
    <w:p w14:paraId="56D84334" w14:textId="41970F36" w:rsidR="000C06E2" w:rsidRDefault="000C06E2"/>
    <w:p w14:paraId="5B2F64FB" w14:textId="4441CD45" w:rsidR="000C06E2" w:rsidRDefault="000C06E2"/>
    <w:p w14:paraId="2B6CB2F9" w14:textId="041ACB4F" w:rsidR="000C06E2" w:rsidRDefault="000C06E2"/>
    <w:p w14:paraId="12F648CE" w14:textId="0D53B5AB" w:rsidR="000C06E2" w:rsidRDefault="000C06E2"/>
    <w:p w14:paraId="5F6D28C0" w14:textId="79C14076" w:rsidR="000C06E2" w:rsidRDefault="000C06E2"/>
    <w:p w14:paraId="05D2F298" w14:textId="08B17149" w:rsidR="000C06E2" w:rsidRDefault="000C06E2"/>
    <w:p w14:paraId="1A53BC9D" w14:textId="19778444" w:rsidR="000C06E2" w:rsidRDefault="000C06E2"/>
    <w:p w14:paraId="1919E525" w14:textId="11787803" w:rsidR="000C06E2" w:rsidRDefault="000C06E2"/>
    <w:p w14:paraId="55A0CE13" w14:textId="150E9795" w:rsidR="000C06E2" w:rsidRDefault="000C06E2"/>
    <w:p w14:paraId="6BD9D916" w14:textId="1F6A1668" w:rsidR="000C06E2" w:rsidRDefault="000C06E2"/>
    <w:p w14:paraId="43EA5F89" w14:textId="115FD6C0" w:rsidR="000C06E2" w:rsidRDefault="000C06E2"/>
    <w:p w14:paraId="24BE3E45" w14:textId="3167B196" w:rsidR="000C06E2" w:rsidRDefault="000C06E2"/>
    <w:p w14:paraId="72149D22" w14:textId="1BDD12CC" w:rsidR="000C06E2" w:rsidRDefault="000C06E2"/>
    <w:p w14:paraId="0B26CFE3" w14:textId="6B01FEA5" w:rsidR="000C06E2" w:rsidRDefault="000C06E2"/>
    <w:p w14:paraId="4692EF36" w14:textId="0DEFBA6B" w:rsidR="000C06E2" w:rsidRPr="00E43C62" w:rsidRDefault="000C06E2">
      <w:pPr>
        <w:rPr>
          <w:rFonts w:ascii="Arial" w:hAnsi="Arial" w:cs="Arial"/>
        </w:rPr>
      </w:pPr>
    </w:p>
    <w:p w14:paraId="40CF5F81" w14:textId="6E8FC063" w:rsidR="000C06E2" w:rsidRPr="00E43C62" w:rsidRDefault="000C06E2">
      <w:pPr>
        <w:rPr>
          <w:rFonts w:ascii="Arial" w:hAnsi="Arial" w:cs="Arial"/>
        </w:rPr>
      </w:pPr>
    </w:p>
    <w:p w14:paraId="1BD47EB8" w14:textId="420E09EC" w:rsidR="000C06E2" w:rsidRPr="00E43C62" w:rsidRDefault="000C06E2">
      <w:pPr>
        <w:rPr>
          <w:rFonts w:ascii="Arial" w:hAnsi="Arial" w:cs="Arial"/>
        </w:rPr>
      </w:pPr>
    </w:p>
    <w:p w14:paraId="2F9F7B9A" w14:textId="145586C2" w:rsidR="000C06E2" w:rsidRPr="00E43C62" w:rsidRDefault="000C06E2">
      <w:pPr>
        <w:rPr>
          <w:rFonts w:ascii="Arial" w:hAnsi="Arial" w:cs="Arial"/>
        </w:rPr>
      </w:pPr>
    </w:p>
    <w:p w14:paraId="301F82B7" w14:textId="43E66FD6" w:rsidR="000C06E2" w:rsidRPr="00E43C62" w:rsidRDefault="000C06E2">
      <w:pPr>
        <w:rPr>
          <w:rFonts w:ascii="Arial" w:hAnsi="Arial" w:cs="Arial"/>
        </w:rPr>
      </w:pPr>
    </w:p>
    <w:p w14:paraId="7A5D37E9" w14:textId="6536D74F" w:rsidR="000C06E2" w:rsidRPr="00E43C62" w:rsidRDefault="000C06E2">
      <w:pPr>
        <w:rPr>
          <w:rFonts w:ascii="Arial" w:hAnsi="Arial" w:cs="Arial"/>
        </w:rPr>
      </w:pPr>
    </w:p>
    <w:p w14:paraId="03EEE0AC" w14:textId="7E2DDA55" w:rsidR="000C06E2" w:rsidRPr="00E43C62" w:rsidRDefault="000C06E2">
      <w:pPr>
        <w:rPr>
          <w:rFonts w:ascii="Arial" w:hAnsi="Arial" w:cs="Arial"/>
        </w:rPr>
      </w:pPr>
    </w:p>
    <w:p w14:paraId="401DE365" w14:textId="55A95E8D" w:rsidR="000C06E2" w:rsidRPr="00E43C62" w:rsidRDefault="000C06E2">
      <w:pPr>
        <w:rPr>
          <w:rFonts w:ascii="Arial" w:hAnsi="Arial" w:cs="Arial"/>
        </w:rPr>
      </w:pPr>
    </w:p>
    <w:p w14:paraId="5D9D1E4A" w14:textId="6F9FD944" w:rsidR="000C06E2" w:rsidRPr="00E43C62" w:rsidRDefault="000C06E2">
      <w:pPr>
        <w:rPr>
          <w:rFonts w:ascii="Arial" w:hAnsi="Arial" w:cs="Arial"/>
        </w:rPr>
      </w:pPr>
    </w:p>
    <w:p w14:paraId="625F047B" w14:textId="723BC968" w:rsidR="000C06E2" w:rsidRPr="00E43C62" w:rsidRDefault="000C06E2">
      <w:pPr>
        <w:rPr>
          <w:rFonts w:ascii="Arial" w:hAnsi="Arial" w:cs="Arial"/>
        </w:rPr>
      </w:pPr>
    </w:p>
    <w:p w14:paraId="7AAA9C1B" w14:textId="34A02B1F" w:rsidR="000C06E2" w:rsidRPr="00E43C62" w:rsidRDefault="000C06E2">
      <w:pPr>
        <w:rPr>
          <w:rFonts w:ascii="Arial" w:hAnsi="Arial" w:cs="Arial"/>
        </w:rPr>
      </w:pPr>
    </w:p>
    <w:p w14:paraId="7FA3248A" w14:textId="30BDD1FF" w:rsidR="00CE5924" w:rsidRPr="00E43C62" w:rsidRDefault="00CE5924">
      <w:pPr>
        <w:rPr>
          <w:rFonts w:ascii="Arial" w:hAnsi="Arial" w:cs="Arial"/>
        </w:rPr>
      </w:pPr>
    </w:p>
    <w:p w14:paraId="7D2DF3E2" w14:textId="66F2138B" w:rsidR="00CE5924" w:rsidRPr="00E43C62" w:rsidRDefault="00CE5924">
      <w:pPr>
        <w:rPr>
          <w:rFonts w:ascii="Arial" w:hAnsi="Arial" w:cs="Arial"/>
        </w:rPr>
      </w:pPr>
    </w:p>
    <w:p w14:paraId="3E8072F6" w14:textId="77777777" w:rsidR="000C06E2" w:rsidRPr="00E43C62" w:rsidRDefault="000C06E2">
      <w:pPr>
        <w:rPr>
          <w:rFonts w:ascii="Arial" w:hAnsi="Arial" w:cs="Arial"/>
        </w:rPr>
      </w:pPr>
    </w:p>
    <w:p w14:paraId="35FD9CAA" w14:textId="69F58E22" w:rsidR="000C06E2" w:rsidRPr="00E43C62" w:rsidRDefault="000C06E2" w:rsidP="000C06E2">
      <w:pPr>
        <w:pStyle w:val="Heading1"/>
        <w:rPr>
          <w:rFonts w:ascii="Arial" w:hAnsi="Arial" w:cs="Arial"/>
        </w:rPr>
      </w:pPr>
      <w:bookmarkStart w:id="1" w:name="_Toc50398374"/>
      <w:r w:rsidRPr="00E43C62">
        <w:rPr>
          <w:rFonts w:ascii="Arial" w:hAnsi="Arial" w:cs="Arial"/>
        </w:rPr>
        <w:lastRenderedPageBreak/>
        <w:t>Background of the Public Health Issue</w:t>
      </w:r>
      <w:bookmarkEnd w:id="1"/>
    </w:p>
    <w:p w14:paraId="0C5A966E" w14:textId="7083DAC0" w:rsidR="000C06E2" w:rsidRPr="00E43C62" w:rsidRDefault="000C06E2" w:rsidP="000C06E2">
      <w:pPr>
        <w:rPr>
          <w:rFonts w:ascii="Arial" w:hAnsi="Arial" w:cs="Arial"/>
        </w:rPr>
      </w:pPr>
    </w:p>
    <w:p w14:paraId="0D6BE48D" w14:textId="7C7CDAFC" w:rsidR="00AF7CE4" w:rsidRPr="00E43C62" w:rsidRDefault="00AF7CE4" w:rsidP="000C06E2">
      <w:pPr>
        <w:rPr>
          <w:rFonts w:ascii="Arial" w:hAnsi="Arial" w:cs="Arial"/>
        </w:rPr>
      </w:pPr>
      <w:r w:rsidRPr="00E43C62">
        <w:rPr>
          <w:rFonts w:ascii="Arial" w:hAnsi="Arial" w:cs="Arial"/>
        </w:rPr>
        <w:t xml:space="preserve">Throughout history, the idea of the ideal shape of the human body has been formed in the public mind. The word obesity is of Latin origin, which means "portly". The English physician Tobias </w:t>
      </w:r>
      <w:proofErr w:type="spellStart"/>
      <w:r w:rsidRPr="00E43C62">
        <w:rPr>
          <w:rFonts w:ascii="Arial" w:hAnsi="Arial" w:cs="Arial"/>
        </w:rPr>
        <w:t>V</w:t>
      </w:r>
      <w:r w:rsidRPr="00E43C62">
        <w:rPr>
          <w:rFonts w:ascii="Arial" w:hAnsi="Arial" w:cs="Arial"/>
        </w:rPr>
        <w:t>enner</w:t>
      </w:r>
      <w:proofErr w:type="spellEnd"/>
      <w:r w:rsidRPr="00E43C62">
        <w:rPr>
          <w:rFonts w:ascii="Arial" w:hAnsi="Arial" w:cs="Arial"/>
        </w:rPr>
        <w:t xml:space="preserve"> mentions the term in his 17th century work. Even then, </w:t>
      </w:r>
      <w:proofErr w:type="spellStart"/>
      <w:r w:rsidRPr="00E43C62">
        <w:rPr>
          <w:rFonts w:ascii="Arial" w:hAnsi="Arial" w:cs="Arial"/>
        </w:rPr>
        <w:t>V</w:t>
      </w:r>
      <w:r w:rsidRPr="00E43C62">
        <w:rPr>
          <w:rFonts w:ascii="Arial" w:hAnsi="Arial" w:cs="Arial"/>
        </w:rPr>
        <w:t>enner</w:t>
      </w:r>
      <w:proofErr w:type="spellEnd"/>
      <w:r w:rsidRPr="00E43C62">
        <w:rPr>
          <w:rFonts w:ascii="Arial" w:hAnsi="Arial" w:cs="Arial"/>
        </w:rPr>
        <w:t xml:space="preserve"> predicted that obesity posed a danger to well-to-do classes. The culture of that period of history perceived people of great weight as a symbol of well-being. </w:t>
      </w:r>
      <w:proofErr w:type="spellStart"/>
      <w:r w:rsidRPr="00E43C62">
        <w:rPr>
          <w:rFonts w:ascii="Arial" w:hAnsi="Arial" w:cs="Arial"/>
        </w:rPr>
        <w:t>V</w:t>
      </w:r>
      <w:r w:rsidRPr="00E43C62">
        <w:rPr>
          <w:rFonts w:ascii="Arial" w:hAnsi="Arial" w:cs="Arial"/>
        </w:rPr>
        <w:t>enner</w:t>
      </w:r>
      <w:proofErr w:type="spellEnd"/>
      <w:r w:rsidRPr="00E43C62">
        <w:rPr>
          <w:rFonts w:ascii="Arial" w:hAnsi="Arial" w:cs="Arial"/>
        </w:rPr>
        <w:t xml:space="preserve"> proposed getting rid of obesity by changing diet and sleep patterns</w:t>
      </w:r>
      <w:r w:rsidRPr="00E43C62">
        <w:rPr>
          <w:rFonts w:ascii="Arial" w:hAnsi="Arial" w:cs="Arial"/>
        </w:rPr>
        <w:t xml:space="preserve"> (Barnet</w:t>
      </w:r>
      <w:r w:rsidR="00D47482" w:rsidRPr="00E43C62">
        <w:rPr>
          <w:rFonts w:ascii="Arial" w:hAnsi="Arial" w:cs="Arial"/>
        </w:rPr>
        <w:t>t</w:t>
      </w:r>
      <w:r w:rsidRPr="00E43C62">
        <w:rPr>
          <w:rFonts w:ascii="Arial" w:hAnsi="Arial" w:cs="Arial"/>
        </w:rPr>
        <w:t>, 2017).</w:t>
      </w:r>
    </w:p>
    <w:p w14:paraId="2F8AC665" w14:textId="5E1FFE4E" w:rsidR="00AA5413" w:rsidRPr="00E43C62" w:rsidRDefault="005C5540" w:rsidP="00AA5413">
      <w:pPr>
        <w:rPr>
          <w:rFonts w:ascii="Arial" w:hAnsi="Arial" w:cs="Arial"/>
        </w:rPr>
      </w:pPr>
      <w:r w:rsidRPr="00E43C62">
        <w:rPr>
          <w:rFonts w:ascii="Arial" w:hAnsi="Arial" w:cs="Arial"/>
        </w:rPr>
        <w:t xml:space="preserve">Already in the 18th and 19th centuries, the upper class began to realize the danger of obesity. People did not perceive being overweight or obese as a disease and did not go to the doctor for help. People have been fighting obesity on their own. </w:t>
      </w:r>
      <w:proofErr w:type="gramStart"/>
      <w:r w:rsidRPr="00E43C62">
        <w:rPr>
          <w:rFonts w:ascii="Arial" w:hAnsi="Arial" w:cs="Arial"/>
        </w:rPr>
        <w:t>So</w:t>
      </w:r>
      <w:proofErr w:type="gramEnd"/>
      <w:r w:rsidRPr="00E43C62">
        <w:rPr>
          <w:rFonts w:ascii="Arial" w:hAnsi="Arial" w:cs="Arial"/>
        </w:rPr>
        <w:t xml:space="preserve"> Lord Byron tried not to eat meat and practiced fencing.</w:t>
      </w:r>
      <w:r w:rsidRPr="00E43C62">
        <w:rPr>
          <w:rFonts w:ascii="Arial" w:hAnsi="Arial" w:cs="Arial"/>
        </w:rPr>
        <w:t xml:space="preserve"> </w:t>
      </w:r>
      <w:r w:rsidRPr="00E43C62">
        <w:rPr>
          <w:rFonts w:ascii="Arial" w:hAnsi="Arial" w:cs="Arial"/>
        </w:rPr>
        <w:t>With the advancement of medicine in the 20th century, physicians have identified the relationship between obesity and heart disease and diabetes. The emergence of the National Institutes of Health contributed to the fact that obesity began to be perceived as a disease and began to be seriously treated.</w:t>
      </w:r>
      <w:r w:rsidR="008A34DD" w:rsidRPr="00E43C62">
        <w:rPr>
          <w:rFonts w:ascii="Arial" w:hAnsi="Arial" w:cs="Arial"/>
        </w:rPr>
        <w:t xml:space="preserve"> </w:t>
      </w:r>
      <w:r w:rsidR="003D2A65" w:rsidRPr="003D2A65">
        <w:rPr>
          <w:rFonts w:ascii="Arial" w:hAnsi="Arial" w:cs="Arial"/>
        </w:rPr>
        <w:t>Central obesity refers to the excess body in the abdomen. Central obesity is considered the most dangerous type of obesity and, according to statistics, is associated with an increased risk of heart disease, high blood pressure and diabetes.</w:t>
      </w:r>
      <w:r w:rsidR="003D2A65" w:rsidRPr="003D2A65">
        <w:rPr>
          <w:rFonts w:ascii="Arial" w:hAnsi="Arial" w:cs="Arial"/>
        </w:rPr>
        <w:t xml:space="preserve"> </w:t>
      </w:r>
      <w:r w:rsidR="008A34DD" w:rsidRPr="00E43C62">
        <w:rPr>
          <w:rFonts w:ascii="Arial" w:hAnsi="Arial" w:cs="Arial"/>
        </w:rPr>
        <w:t>An American nutritionist has created a body mass index (BMI). The life insurance company first formulated obesity as a deviation of 20% above normal.</w:t>
      </w:r>
      <w:r w:rsidR="00AA5413" w:rsidRPr="00E43C62">
        <w:rPr>
          <w:rFonts w:ascii="Arial" w:hAnsi="Arial" w:cs="Arial"/>
        </w:rPr>
        <w:t xml:space="preserve"> </w:t>
      </w:r>
      <w:r w:rsidR="00AA5413" w:rsidRPr="00E43C62">
        <w:rPr>
          <w:rFonts w:ascii="Arial" w:hAnsi="Arial" w:cs="Arial"/>
        </w:rPr>
        <w:t>After the end of the Second World War, the fast food industry began to develop, which contributed to the rise in obesity. Other factors have evolved that have influenced the rise in BMI in people in high-income countries:</w:t>
      </w:r>
    </w:p>
    <w:p w14:paraId="79E9DCAA" w14:textId="77777777" w:rsidR="00AA5413" w:rsidRPr="00E43C62" w:rsidRDefault="00AA5413" w:rsidP="00AA5413">
      <w:pPr>
        <w:pStyle w:val="ListParagraph"/>
        <w:numPr>
          <w:ilvl w:val="0"/>
          <w:numId w:val="1"/>
        </w:numPr>
        <w:rPr>
          <w:rFonts w:ascii="Arial" w:hAnsi="Arial" w:cs="Arial"/>
        </w:rPr>
      </w:pPr>
      <w:r w:rsidRPr="00E43C62">
        <w:rPr>
          <w:rFonts w:ascii="Arial" w:hAnsi="Arial" w:cs="Arial"/>
        </w:rPr>
        <w:t xml:space="preserve">reduction of production in which manual </w:t>
      </w:r>
      <w:proofErr w:type="spellStart"/>
      <w:r w:rsidRPr="00E43C62">
        <w:rPr>
          <w:rFonts w:ascii="Arial" w:hAnsi="Arial" w:cs="Arial"/>
        </w:rPr>
        <w:t>labor</w:t>
      </w:r>
      <w:proofErr w:type="spellEnd"/>
      <w:r w:rsidRPr="00E43C62">
        <w:rPr>
          <w:rFonts w:ascii="Arial" w:hAnsi="Arial" w:cs="Arial"/>
        </w:rPr>
        <w:t xml:space="preserve"> prevailed;</w:t>
      </w:r>
    </w:p>
    <w:p w14:paraId="77387737" w14:textId="76DD01C9" w:rsidR="00AF7CE4" w:rsidRPr="00E43C62" w:rsidRDefault="00AA5413" w:rsidP="000C06E2">
      <w:pPr>
        <w:pStyle w:val="ListParagraph"/>
        <w:numPr>
          <w:ilvl w:val="0"/>
          <w:numId w:val="1"/>
        </w:numPr>
        <w:rPr>
          <w:rFonts w:ascii="Arial" w:hAnsi="Arial" w:cs="Arial"/>
        </w:rPr>
      </w:pPr>
      <w:r w:rsidRPr="00E43C62">
        <w:rPr>
          <w:rFonts w:ascii="Arial" w:hAnsi="Arial" w:cs="Arial"/>
        </w:rPr>
        <w:t>growing socio-economic inequality</w:t>
      </w:r>
      <w:r w:rsidR="00E207EF" w:rsidRPr="00E43C62">
        <w:rPr>
          <w:rFonts w:ascii="Arial" w:hAnsi="Arial" w:cs="Arial"/>
        </w:rPr>
        <w:t xml:space="preserve"> </w:t>
      </w:r>
      <w:r w:rsidR="00E207EF" w:rsidRPr="00E43C62">
        <w:rPr>
          <w:rFonts w:ascii="Arial" w:hAnsi="Arial" w:cs="Arial"/>
        </w:rPr>
        <w:t>(Barnet</w:t>
      </w:r>
      <w:r w:rsidR="00D47482" w:rsidRPr="00E43C62">
        <w:rPr>
          <w:rFonts w:ascii="Arial" w:hAnsi="Arial" w:cs="Arial"/>
        </w:rPr>
        <w:t>t</w:t>
      </w:r>
      <w:r w:rsidR="00E207EF" w:rsidRPr="00E43C62">
        <w:rPr>
          <w:rFonts w:ascii="Arial" w:hAnsi="Arial" w:cs="Arial"/>
        </w:rPr>
        <w:t>, 2017).</w:t>
      </w:r>
    </w:p>
    <w:p w14:paraId="6B67D6DF" w14:textId="179A775B" w:rsidR="00AF7CE4" w:rsidRPr="00E43C62" w:rsidRDefault="00D47482" w:rsidP="000C06E2">
      <w:pPr>
        <w:rPr>
          <w:rFonts w:ascii="Arial" w:hAnsi="Arial" w:cs="Arial"/>
        </w:rPr>
      </w:pPr>
      <w:r w:rsidRPr="00E43C62">
        <w:rPr>
          <w:rFonts w:ascii="Arial" w:hAnsi="Arial" w:cs="Arial"/>
        </w:rPr>
        <w:t>The diet industry was born and continues to grow. Against this background, medical workers continue to promote healthy eating and healthy lifestyle. In the 80s, bariatric surgery appeared as a radical way to combat obesity. The listed areas are developing in parallel and it is difficult for a person to make the right decision</w:t>
      </w:r>
      <w:r w:rsidRPr="00E43C62">
        <w:rPr>
          <w:rFonts w:ascii="Arial" w:hAnsi="Arial" w:cs="Arial"/>
        </w:rPr>
        <w:t xml:space="preserve"> (</w:t>
      </w:r>
      <w:proofErr w:type="spellStart"/>
      <w:r w:rsidRPr="00E43C62">
        <w:rPr>
          <w:rFonts w:ascii="Arial" w:hAnsi="Arial" w:cs="Arial"/>
        </w:rPr>
        <w:t>Vartanian</w:t>
      </w:r>
      <w:proofErr w:type="spellEnd"/>
      <w:r w:rsidRPr="00E43C62">
        <w:rPr>
          <w:rFonts w:ascii="Arial" w:hAnsi="Arial" w:cs="Arial"/>
        </w:rPr>
        <w:t>, 2013).</w:t>
      </w:r>
    </w:p>
    <w:p w14:paraId="1419E428" w14:textId="68015C70" w:rsidR="00BA0C2E" w:rsidRPr="00E43C62" w:rsidRDefault="00BA0C2E" w:rsidP="004757C0">
      <w:pPr>
        <w:rPr>
          <w:rFonts w:ascii="Arial" w:hAnsi="Arial" w:cs="Arial"/>
        </w:rPr>
      </w:pPr>
      <w:r w:rsidRPr="00E43C62">
        <w:rPr>
          <w:rFonts w:ascii="Arial" w:hAnsi="Arial" w:cs="Arial"/>
        </w:rPr>
        <w:t>The World Health Organization considers that a person is obese if the BMI Index is equal to 30 or higher</w:t>
      </w:r>
      <w:r w:rsidRPr="00E43C62">
        <w:rPr>
          <w:rFonts w:ascii="Arial" w:hAnsi="Arial" w:cs="Arial"/>
        </w:rPr>
        <w:t xml:space="preserve">. </w:t>
      </w:r>
      <w:r w:rsidRPr="00E43C62">
        <w:rPr>
          <w:rFonts w:ascii="Arial" w:hAnsi="Arial" w:cs="Arial"/>
        </w:rPr>
        <w:t>Overweight is defined as an index score from 25 to 29.9</w:t>
      </w:r>
      <w:r w:rsidRPr="00E43C62">
        <w:rPr>
          <w:rFonts w:ascii="Arial" w:hAnsi="Arial" w:cs="Arial"/>
        </w:rPr>
        <w:t xml:space="preserve"> (WHO, 2020)</w:t>
      </w:r>
      <w:r w:rsidRPr="00E43C62">
        <w:rPr>
          <w:rFonts w:ascii="Arial" w:hAnsi="Arial" w:cs="Arial"/>
        </w:rPr>
        <w:t>.</w:t>
      </w:r>
      <w:r w:rsidRPr="00E43C62">
        <w:rPr>
          <w:rFonts w:ascii="Arial" w:hAnsi="Arial" w:cs="Arial"/>
        </w:rPr>
        <w:t xml:space="preserve"> </w:t>
      </w:r>
      <w:r w:rsidR="00080577" w:rsidRPr="00E43C62">
        <w:rPr>
          <w:rFonts w:ascii="Arial" w:hAnsi="Arial" w:cs="Arial"/>
        </w:rPr>
        <w:t>Poor diet and inactivity are the second leading cause of death in the United States. There is a growing body of research looking at the effects of obesity, such as heart disease, diabetes, cancer and other diseases</w:t>
      </w:r>
      <w:r w:rsidR="00E91D7E" w:rsidRPr="00E43C62">
        <w:rPr>
          <w:rFonts w:ascii="Arial" w:hAnsi="Arial" w:cs="Arial"/>
        </w:rPr>
        <w:t xml:space="preserve">. </w:t>
      </w:r>
      <w:r w:rsidR="00E91D7E" w:rsidRPr="00E43C62">
        <w:rPr>
          <w:rFonts w:ascii="Arial" w:hAnsi="Arial" w:cs="Arial"/>
        </w:rPr>
        <w:t xml:space="preserve">Approximately 76% of the adult population in the United States in 2005–2006 was obese or would have been overweight </w:t>
      </w:r>
      <w:r w:rsidRPr="00E43C62">
        <w:rPr>
          <w:rFonts w:ascii="Arial" w:hAnsi="Arial" w:cs="Arial"/>
        </w:rPr>
        <w:t>(Schneider, 2011).</w:t>
      </w:r>
    </w:p>
    <w:p w14:paraId="77F269C5" w14:textId="31D6AF90" w:rsidR="004757C0" w:rsidRPr="00E43C62" w:rsidRDefault="00E91D7E" w:rsidP="004757C0">
      <w:pPr>
        <w:rPr>
          <w:rFonts w:ascii="Arial" w:hAnsi="Arial" w:cs="Arial"/>
        </w:rPr>
      </w:pPr>
      <w:r w:rsidRPr="00E43C62">
        <w:rPr>
          <w:rFonts w:ascii="Arial" w:hAnsi="Arial" w:cs="Arial"/>
        </w:rPr>
        <w:t>Among the adult population of England in 2018, this was 63%.</w:t>
      </w:r>
      <w:r w:rsidRPr="00E43C62">
        <w:rPr>
          <w:rFonts w:ascii="Arial" w:hAnsi="Arial" w:cs="Arial"/>
        </w:rPr>
        <w:t xml:space="preserve"> </w:t>
      </w:r>
      <w:r w:rsidRPr="00E43C62">
        <w:rPr>
          <w:rFonts w:ascii="Arial" w:hAnsi="Arial" w:cs="Arial"/>
        </w:rPr>
        <w:t>In the male / female group, according to statistics, obesity in men is less common than in the female population of England.</w:t>
      </w:r>
      <w:r w:rsidRPr="00E43C62">
        <w:rPr>
          <w:rFonts w:ascii="Arial" w:hAnsi="Arial" w:cs="Arial"/>
        </w:rPr>
        <w:t xml:space="preserve"> </w:t>
      </w:r>
      <w:r w:rsidRPr="00E43C62">
        <w:rPr>
          <w:rFonts w:ascii="Arial" w:hAnsi="Arial" w:cs="Arial"/>
        </w:rPr>
        <w:t>London remains the leanest region in England in terms of obesity and overweight, while the North East and Wes</w:t>
      </w:r>
      <w:r w:rsidRPr="00E43C62">
        <w:rPr>
          <w:rFonts w:ascii="Arial" w:hAnsi="Arial" w:cs="Arial"/>
        </w:rPr>
        <w:t>t-</w:t>
      </w:r>
      <w:r w:rsidRPr="00E43C62">
        <w:rPr>
          <w:rFonts w:ascii="Arial" w:hAnsi="Arial" w:cs="Arial"/>
        </w:rPr>
        <w:t>Midlands are considered the most disadvantaged regions.</w:t>
      </w:r>
      <w:r w:rsidR="004A6BF6" w:rsidRPr="00E43C62">
        <w:rPr>
          <w:rFonts w:ascii="Arial" w:hAnsi="Arial" w:cs="Arial"/>
        </w:rPr>
        <w:t xml:space="preserve"> </w:t>
      </w:r>
      <w:r w:rsidR="004A6BF6" w:rsidRPr="00E43C62">
        <w:rPr>
          <w:rFonts w:ascii="Arial" w:hAnsi="Arial" w:cs="Arial"/>
        </w:rPr>
        <w:t>Overweight and obesity peaks in men in the 55 to 64 age group, and in women in the 65 to 74 age group</w:t>
      </w:r>
      <w:r w:rsidR="004757C0" w:rsidRPr="00E43C62">
        <w:rPr>
          <w:rFonts w:ascii="Arial" w:hAnsi="Arial" w:cs="Arial"/>
        </w:rPr>
        <w:t xml:space="preserve">. </w:t>
      </w:r>
      <w:r w:rsidR="004757C0" w:rsidRPr="00E43C62">
        <w:rPr>
          <w:rFonts w:ascii="Arial" w:hAnsi="Arial" w:cs="Arial"/>
        </w:rPr>
        <w:t>The National Child Measurement Program</w:t>
      </w:r>
      <w:r w:rsidR="004757C0" w:rsidRPr="00E43C62">
        <w:rPr>
          <w:rFonts w:ascii="Arial" w:hAnsi="Arial" w:cs="Arial"/>
        </w:rPr>
        <w:t>me</w:t>
      </w:r>
      <w:r w:rsidR="004757C0" w:rsidRPr="00E43C62">
        <w:rPr>
          <w:rFonts w:ascii="Arial" w:hAnsi="Arial" w:cs="Arial"/>
        </w:rPr>
        <w:t xml:space="preserve"> regularly measures the height and weight of children. The 2018/19 data show that for reception year, obesity was stated in 9.7%, and for year 6 this indicator was 20.2%.</w:t>
      </w:r>
      <w:r w:rsidR="004757C0" w:rsidRPr="00E43C62">
        <w:rPr>
          <w:rFonts w:ascii="Arial" w:hAnsi="Arial" w:cs="Arial"/>
        </w:rPr>
        <w:t xml:space="preserve"> </w:t>
      </w:r>
      <w:r w:rsidR="004757C0" w:rsidRPr="00E43C62">
        <w:rPr>
          <w:rFonts w:ascii="Arial" w:hAnsi="Arial" w:cs="Arial"/>
        </w:rPr>
        <w:t>Obesity rates are higher in boys than in girls</w:t>
      </w:r>
      <w:r w:rsidR="004757C0" w:rsidRPr="00E43C62">
        <w:rPr>
          <w:rFonts w:ascii="Arial" w:hAnsi="Arial" w:cs="Arial"/>
        </w:rPr>
        <w:t xml:space="preserve"> </w:t>
      </w:r>
      <w:r w:rsidR="004757C0" w:rsidRPr="00E43C62">
        <w:rPr>
          <w:rFonts w:ascii="Arial" w:hAnsi="Arial" w:cs="Arial"/>
        </w:rPr>
        <w:t>(NHS, 2020).</w:t>
      </w:r>
    </w:p>
    <w:p w14:paraId="7C6924C1" w14:textId="2D952679" w:rsidR="004A6BF6" w:rsidRPr="00E43C62" w:rsidRDefault="004757C0" w:rsidP="000C06E2">
      <w:pPr>
        <w:rPr>
          <w:rFonts w:ascii="Arial" w:hAnsi="Arial" w:cs="Arial"/>
        </w:rPr>
      </w:pPr>
      <w:r w:rsidRPr="00E43C62">
        <w:rPr>
          <w:rFonts w:ascii="Arial" w:hAnsi="Arial" w:cs="Arial"/>
        </w:rPr>
        <w:t>Another group of children can be distinguished. These are children who live in the so-called disadvantaged areas. In such areas, obesity among children is twice as common as among children who live in affluent areas</w:t>
      </w:r>
      <w:r w:rsidRPr="00E43C62">
        <w:rPr>
          <w:rFonts w:ascii="Arial" w:hAnsi="Arial" w:cs="Arial"/>
        </w:rPr>
        <w:t xml:space="preserve"> </w:t>
      </w:r>
      <w:r w:rsidRPr="00E43C62">
        <w:rPr>
          <w:rFonts w:ascii="Arial" w:hAnsi="Arial" w:cs="Arial"/>
        </w:rPr>
        <w:t>(NHS, 2020).</w:t>
      </w:r>
    </w:p>
    <w:p w14:paraId="6CF84366" w14:textId="6CBEF868" w:rsidR="00D47482" w:rsidRPr="00E43C62" w:rsidRDefault="00E91D7E" w:rsidP="000C06E2">
      <w:pPr>
        <w:rPr>
          <w:rFonts w:ascii="Arial" w:hAnsi="Arial" w:cs="Arial"/>
        </w:rPr>
      </w:pPr>
      <w:r w:rsidRPr="00E43C62">
        <w:rPr>
          <w:rFonts w:ascii="Arial" w:hAnsi="Arial" w:cs="Arial"/>
        </w:rPr>
        <w:lastRenderedPageBreak/>
        <w:t>Such studies are carried out in all developed countries and encourage public health institutions to develop special national programs aimed at combating obesity and overweight</w:t>
      </w:r>
      <w:r w:rsidRPr="00E43C62">
        <w:rPr>
          <w:rFonts w:ascii="Arial" w:hAnsi="Arial" w:cs="Arial"/>
        </w:rPr>
        <w:t xml:space="preserve"> </w:t>
      </w:r>
      <w:r w:rsidR="00080577" w:rsidRPr="00E43C62">
        <w:rPr>
          <w:rFonts w:ascii="Arial" w:hAnsi="Arial" w:cs="Arial"/>
        </w:rPr>
        <w:t>(Schneider, 2011).</w:t>
      </w:r>
    </w:p>
    <w:p w14:paraId="53BA1895" w14:textId="77777777" w:rsidR="000C06E2" w:rsidRPr="00E43C62" w:rsidRDefault="000C06E2" w:rsidP="000C06E2">
      <w:pPr>
        <w:rPr>
          <w:rFonts w:ascii="Arial" w:hAnsi="Arial" w:cs="Arial"/>
        </w:rPr>
      </w:pPr>
    </w:p>
    <w:p w14:paraId="49473F92" w14:textId="13DD52BF" w:rsidR="000C06E2" w:rsidRPr="00E43C62" w:rsidRDefault="000C06E2" w:rsidP="000C06E2">
      <w:pPr>
        <w:pStyle w:val="Heading1"/>
        <w:rPr>
          <w:rFonts w:ascii="Arial" w:hAnsi="Arial" w:cs="Arial"/>
        </w:rPr>
      </w:pPr>
      <w:bookmarkStart w:id="2" w:name="_Toc50398375"/>
      <w:r w:rsidRPr="00E43C62">
        <w:rPr>
          <w:rFonts w:ascii="Arial" w:hAnsi="Arial" w:cs="Arial"/>
        </w:rPr>
        <w:t>Strategies Used to Measure, Monitor and control the Obesity</w:t>
      </w:r>
      <w:bookmarkEnd w:id="2"/>
    </w:p>
    <w:p w14:paraId="2CBC1825" w14:textId="254DDF3A" w:rsidR="000C06E2" w:rsidRPr="00E43C62" w:rsidRDefault="000C06E2" w:rsidP="000C06E2">
      <w:pPr>
        <w:rPr>
          <w:rFonts w:ascii="Arial" w:hAnsi="Arial" w:cs="Arial"/>
        </w:rPr>
      </w:pPr>
    </w:p>
    <w:p w14:paraId="37797868" w14:textId="76D95A24" w:rsidR="000C06E2" w:rsidRPr="00E43C62" w:rsidRDefault="004757C0" w:rsidP="000C06E2">
      <w:pPr>
        <w:rPr>
          <w:rFonts w:ascii="Arial" w:hAnsi="Arial" w:cs="Arial"/>
        </w:rPr>
      </w:pPr>
      <w:proofErr w:type="spellStart"/>
      <w:r w:rsidRPr="00E43C62">
        <w:rPr>
          <w:rFonts w:ascii="Arial" w:hAnsi="Arial" w:cs="Arial"/>
        </w:rPr>
        <w:t>Тhe</w:t>
      </w:r>
      <w:proofErr w:type="spellEnd"/>
      <w:r w:rsidRPr="00E43C62">
        <w:rPr>
          <w:rFonts w:ascii="Arial" w:hAnsi="Arial" w:cs="Arial"/>
        </w:rPr>
        <w:t xml:space="preserve"> National Child Measurement Programme for England (NCMP) can be considered the main source of information on the dynamics of overweight and obesity among children</w:t>
      </w:r>
      <w:r w:rsidRPr="00E43C62">
        <w:rPr>
          <w:rFonts w:ascii="Arial" w:hAnsi="Arial" w:cs="Arial"/>
        </w:rPr>
        <w:t xml:space="preserve"> </w:t>
      </w:r>
      <w:r w:rsidRPr="00E43C62">
        <w:rPr>
          <w:rFonts w:ascii="Arial" w:hAnsi="Arial" w:cs="Arial"/>
        </w:rPr>
        <w:t>There is another organization, Health Survey for England (HSE), which measures children between the ages of 2 and 15 in order to monitor the obesity and overweight situation.</w:t>
      </w:r>
      <w:r w:rsidRPr="00E43C62">
        <w:rPr>
          <w:rFonts w:ascii="Arial" w:hAnsi="Arial" w:cs="Arial"/>
        </w:rPr>
        <w:t xml:space="preserve"> </w:t>
      </w:r>
      <w:r w:rsidRPr="00E43C62">
        <w:rPr>
          <w:rFonts w:ascii="Arial" w:hAnsi="Arial" w:cs="Arial"/>
        </w:rPr>
        <w:t>These organizations use measurements to calculate BMI. This calculation is made for each child</w:t>
      </w:r>
      <w:r w:rsidR="0010372E" w:rsidRPr="00E43C62">
        <w:rPr>
          <w:rFonts w:ascii="Arial" w:hAnsi="Arial" w:cs="Arial"/>
        </w:rPr>
        <w:t>.</w:t>
      </w:r>
      <w:r w:rsidRPr="00E43C62">
        <w:rPr>
          <w:rFonts w:ascii="Arial" w:hAnsi="Arial" w:cs="Arial"/>
        </w:rPr>
        <w:t xml:space="preserve"> </w:t>
      </w:r>
      <w:r w:rsidR="0010372E" w:rsidRPr="00E43C62">
        <w:rPr>
          <w:rFonts w:ascii="Arial" w:hAnsi="Arial" w:cs="Arial"/>
        </w:rPr>
        <w:t>Based on the measurement results, the NHS plans and conducts health service for children</w:t>
      </w:r>
      <w:r w:rsidR="0010372E" w:rsidRPr="00E43C62">
        <w:rPr>
          <w:rFonts w:ascii="Arial" w:hAnsi="Arial" w:cs="Arial"/>
        </w:rPr>
        <w:t xml:space="preserve"> </w:t>
      </w:r>
      <w:r w:rsidRPr="00E43C62">
        <w:rPr>
          <w:rFonts w:ascii="Arial" w:hAnsi="Arial" w:cs="Arial"/>
        </w:rPr>
        <w:t>(NHS, 2020</w:t>
      </w:r>
      <w:r w:rsidR="00312E24" w:rsidRPr="00E43C62">
        <w:rPr>
          <w:rFonts w:ascii="Arial" w:hAnsi="Arial" w:cs="Arial"/>
        </w:rPr>
        <w:t>, PHE, 2020)</w:t>
      </w:r>
      <w:r w:rsidRPr="00E43C62">
        <w:rPr>
          <w:rFonts w:ascii="Arial" w:hAnsi="Arial" w:cs="Arial"/>
        </w:rPr>
        <w:t>.</w:t>
      </w:r>
      <w:r w:rsidRPr="00E43C62">
        <w:rPr>
          <w:rFonts w:ascii="Arial" w:hAnsi="Arial" w:cs="Arial"/>
        </w:rPr>
        <w:t xml:space="preserve"> </w:t>
      </w:r>
    </w:p>
    <w:p w14:paraId="1B374121" w14:textId="05835B73" w:rsidR="000C06E2" w:rsidRPr="00E43C62" w:rsidRDefault="003615F7" w:rsidP="000C06E2">
      <w:pPr>
        <w:rPr>
          <w:rFonts w:ascii="Arial" w:hAnsi="Arial" w:cs="Arial"/>
        </w:rPr>
      </w:pPr>
      <w:r w:rsidRPr="00E43C62">
        <w:rPr>
          <w:rFonts w:ascii="Arial" w:hAnsi="Arial" w:cs="Arial"/>
        </w:rPr>
        <w:t>The most common method to check your healthy weight is your body mass index (BMI). Indicators from 18.5 to 24.9 indicate that the person is of normal weight. In the event that the calculator shows a result from 30 to 39.9, it means that the person is obese. In addition to the ratio of weight and height, doctors recommend monitoring your waist. For men, doctors recommend that the waist size should not exceed 94 cm. For women, the waist size should not exceed 80 cm. These indicators can serve as a guideline for everyone. If BMI or waist circumference has reached critical levels, then a person should seek help or advice from a doctor</w:t>
      </w:r>
      <w:r w:rsidRPr="00E43C62">
        <w:rPr>
          <w:rFonts w:ascii="Arial" w:hAnsi="Arial" w:cs="Arial"/>
        </w:rPr>
        <w:t xml:space="preserve">. </w:t>
      </w:r>
      <w:r w:rsidRPr="00E43C62">
        <w:rPr>
          <w:rFonts w:ascii="Arial" w:hAnsi="Arial" w:cs="Arial"/>
        </w:rPr>
        <w:t>A normal BMI and normal waist size can be indicators of a healthy lifestyle.</w:t>
      </w:r>
      <w:r w:rsidRPr="00E43C62">
        <w:rPr>
          <w:rFonts w:ascii="Arial" w:hAnsi="Arial" w:cs="Arial"/>
        </w:rPr>
        <w:t xml:space="preserve"> </w:t>
      </w:r>
      <w:r w:rsidRPr="00E43C62">
        <w:rPr>
          <w:rFonts w:ascii="Arial" w:hAnsi="Arial" w:cs="Arial"/>
        </w:rPr>
        <w:t>(NHS, 2020).</w:t>
      </w:r>
    </w:p>
    <w:p w14:paraId="3A94FC2D" w14:textId="5B6B6BE0" w:rsidR="000C06E2" w:rsidRPr="00E43C62" w:rsidRDefault="00BA0C2E" w:rsidP="000C06E2">
      <w:pPr>
        <w:rPr>
          <w:rFonts w:ascii="Arial" w:hAnsi="Arial" w:cs="Arial"/>
        </w:rPr>
      </w:pPr>
      <w:r w:rsidRPr="00E43C62">
        <w:rPr>
          <w:rFonts w:ascii="Arial" w:hAnsi="Arial" w:cs="Arial"/>
        </w:rPr>
        <w:t>In the event that parents are concerned about the weight of the child, they should contact a GP who can offer a special NHS healthy lifestyle program.</w:t>
      </w:r>
      <w:r w:rsidRPr="00E43C62">
        <w:rPr>
          <w:rFonts w:ascii="Arial" w:hAnsi="Arial" w:cs="Arial"/>
        </w:rPr>
        <w:t xml:space="preserve"> </w:t>
      </w:r>
      <w:r w:rsidRPr="00E43C62">
        <w:rPr>
          <w:rFonts w:ascii="Arial" w:hAnsi="Arial" w:cs="Arial"/>
        </w:rPr>
        <w:t>If a child is not helped in the fight against a lot of weight, then he/she will grow up and become an adult with the same weight. During this time, both the child and the adult will be at risk of diabetes, cancer, or heart disease. Overweight children might be teased and have low self-esteem. Psychological trauma can lead to feelings of loneliness, unfulfillment</w:t>
      </w:r>
      <w:r w:rsidR="00E43C62">
        <w:rPr>
          <w:rFonts w:ascii="Arial" w:hAnsi="Arial" w:cs="Arial"/>
        </w:rPr>
        <w:t xml:space="preserve"> (PHE, 2020). </w:t>
      </w:r>
      <w:r w:rsidRPr="00E43C62">
        <w:rPr>
          <w:rFonts w:ascii="Arial" w:hAnsi="Arial" w:cs="Arial"/>
        </w:rPr>
        <w:t>They may perform poorly in school and, as a result, not receive a good education after school. To avoid such consequences, childhood obesity and overweight must be started to fight on time</w:t>
      </w:r>
      <w:r w:rsidRPr="00E43C62">
        <w:rPr>
          <w:rFonts w:ascii="Arial" w:hAnsi="Arial" w:cs="Arial"/>
        </w:rPr>
        <w:t>.</w:t>
      </w:r>
      <w:r w:rsidRPr="00E43C62">
        <w:rPr>
          <w:rFonts w:ascii="Arial" w:hAnsi="Arial" w:cs="Arial"/>
        </w:rPr>
        <w:t xml:space="preserve"> Overweight children need support. The job of parents is to encourage an active lifestyle, offer healthy food, control the child's weight and monitor his mental health</w:t>
      </w:r>
      <w:r w:rsidRPr="00E43C62">
        <w:rPr>
          <w:rFonts w:ascii="Arial" w:hAnsi="Arial" w:cs="Arial"/>
        </w:rPr>
        <w:t xml:space="preserve"> (NHS, 2020).</w:t>
      </w:r>
    </w:p>
    <w:p w14:paraId="3419060C" w14:textId="77777777" w:rsidR="00B75550" w:rsidRPr="00E43C62" w:rsidRDefault="00B75550" w:rsidP="000C06E2">
      <w:pPr>
        <w:rPr>
          <w:rFonts w:ascii="Arial" w:hAnsi="Arial" w:cs="Arial"/>
        </w:rPr>
      </w:pPr>
    </w:p>
    <w:p w14:paraId="0D655049" w14:textId="09411B02" w:rsidR="000C06E2" w:rsidRPr="00E43C62" w:rsidRDefault="000C06E2" w:rsidP="000C06E2">
      <w:pPr>
        <w:pStyle w:val="Heading1"/>
        <w:rPr>
          <w:rFonts w:ascii="Arial" w:hAnsi="Arial" w:cs="Arial"/>
        </w:rPr>
      </w:pPr>
      <w:bookmarkStart w:id="3" w:name="_Toc50398376"/>
      <w:r w:rsidRPr="00E43C62">
        <w:rPr>
          <w:rFonts w:ascii="Arial" w:hAnsi="Arial" w:cs="Arial"/>
        </w:rPr>
        <w:t>Current Public Health Policy Approaches to Reduce or Control Obesity</w:t>
      </w:r>
      <w:bookmarkEnd w:id="3"/>
    </w:p>
    <w:p w14:paraId="496B3FB9" w14:textId="77777777" w:rsidR="004757C0" w:rsidRPr="00E43C62" w:rsidRDefault="004757C0" w:rsidP="004757C0">
      <w:pPr>
        <w:rPr>
          <w:rFonts w:ascii="Arial" w:hAnsi="Arial" w:cs="Arial"/>
        </w:rPr>
      </w:pPr>
    </w:p>
    <w:p w14:paraId="32786603" w14:textId="679A8096" w:rsidR="004757C0" w:rsidRPr="00E43C62" w:rsidRDefault="004757C0" w:rsidP="004757C0">
      <w:pPr>
        <w:rPr>
          <w:rFonts w:ascii="Arial" w:hAnsi="Arial" w:cs="Arial"/>
        </w:rPr>
      </w:pPr>
      <w:r w:rsidRPr="00E43C62">
        <w:rPr>
          <w:rFonts w:ascii="Arial" w:hAnsi="Arial" w:cs="Arial"/>
        </w:rPr>
        <w:t>Public health monitors and evaluates the health of society as a whole. Based on observations and assessments, national and regional policies and their priorities are determined. The national policy developed should ensure that the population has access to effective and cost-effective health care (WHO, 2020</w:t>
      </w:r>
      <w:r w:rsidR="00312E24" w:rsidRPr="00E43C62">
        <w:rPr>
          <w:rFonts w:ascii="Arial" w:hAnsi="Arial" w:cs="Arial"/>
        </w:rPr>
        <w:t>, PHE, 2020)</w:t>
      </w:r>
      <w:r w:rsidRPr="00E43C62">
        <w:rPr>
          <w:rFonts w:ascii="Arial" w:hAnsi="Arial" w:cs="Arial"/>
        </w:rPr>
        <w:t>.</w:t>
      </w:r>
    </w:p>
    <w:p w14:paraId="0DB4B3F6" w14:textId="22BB6141" w:rsidR="000C06E2" w:rsidRPr="00E43C62" w:rsidRDefault="0010372E" w:rsidP="000C06E2">
      <w:pPr>
        <w:rPr>
          <w:rFonts w:ascii="Arial" w:hAnsi="Arial" w:cs="Arial"/>
        </w:rPr>
      </w:pPr>
      <w:r w:rsidRPr="00E43C62">
        <w:rPr>
          <w:rFonts w:ascii="Arial" w:hAnsi="Arial" w:cs="Arial"/>
        </w:rPr>
        <w:t>Studies in the United States show that women with a school education or less are twice as likely to be obese as women who graduate from college. These same studies show that poor women are more likely to be obese than rich Americans. Based on this, it can be concluded that health policy should fight poverty and improve the level of education of the population</w:t>
      </w:r>
      <w:r w:rsidRPr="00E43C62">
        <w:rPr>
          <w:rFonts w:ascii="Arial" w:hAnsi="Arial" w:cs="Arial"/>
        </w:rPr>
        <w:t xml:space="preserve"> </w:t>
      </w:r>
      <w:r w:rsidRPr="00E43C62">
        <w:rPr>
          <w:rFonts w:ascii="Arial" w:hAnsi="Arial" w:cs="Arial"/>
        </w:rPr>
        <w:t>(Schneider, 2011).</w:t>
      </w:r>
    </w:p>
    <w:p w14:paraId="0DC18039" w14:textId="55067D3E" w:rsidR="000C06E2" w:rsidRPr="00E43C62" w:rsidRDefault="00E43C62" w:rsidP="000C06E2">
      <w:pPr>
        <w:rPr>
          <w:rFonts w:ascii="Arial" w:hAnsi="Arial" w:cs="Arial"/>
        </w:rPr>
      </w:pPr>
      <w:r w:rsidRPr="00E43C62">
        <w:rPr>
          <w:rFonts w:ascii="Arial" w:hAnsi="Arial" w:cs="Arial"/>
        </w:rPr>
        <w:lastRenderedPageBreak/>
        <w:t>The Department of Health and Human Services has identified tackling overweight and obesity as a major challenge.</w:t>
      </w:r>
      <w:r w:rsidRPr="00E43C62">
        <w:rPr>
          <w:rFonts w:ascii="Arial" w:hAnsi="Arial" w:cs="Arial"/>
        </w:rPr>
        <w:t xml:space="preserve"> </w:t>
      </w:r>
      <w:r w:rsidR="0010372E" w:rsidRPr="00E43C62">
        <w:rPr>
          <w:rFonts w:ascii="Arial" w:hAnsi="Arial" w:cs="Arial"/>
        </w:rPr>
        <w:t>The disadvantaged areas of England have the highest rates of childhood obesity. At 11, these children are three times more likely to be obese than children from wealthy areas. It is clear that poverty in England is one of the contributing factors to obesity</w:t>
      </w:r>
      <w:r w:rsidR="0010372E" w:rsidRPr="00E43C62">
        <w:rPr>
          <w:rFonts w:ascii="Arial" w:hAnsi="Arial" w:cs="Arial"/>
        </w:rPr>
        <w:t xml:space="preserve"> (</w:t>
      </w:r>
      <w:r w:rsidR="0010372E" w:rsidRPr="00E43C62">
        <w:rPr>
          <w:rFonts w:ascii="Arial" w:hAnsi="Arial" w:cs="Arial"/>
        </w:rPr>
        <w:t>DHSC, 2016)</w:t>
      </w:r>
      <w:r w:rsidR="0010372E" w:rsidRPr="00E43C62">
        <w:rPr>
          <w:rFonts w:ascii="Arial" w:hAnsi="Arial" w:cs="Arial"/>
        </w:rPr>
        <w:t>.</w:t>
      </w:r>
    </w:p>
    <w:p w14:paraId="6E50DE7A" w14:textId="3DA64C85" w:rsidR="00B75550" w:rsidRPr="00E43C62" w:rsidRDefault="00B75550" w:rsidP="00B75550">
      <w:pPr>
        <w:rPr>
          <w:rFonts w:ascii="Arial" w:hAnsi="Arial" w:cs="Arial"/>
        </w:rPr>
      </w:pPr>
      <w:r w:rsidRPr="00E43C62">
        <w:rPr>
          <w:rFonts w:ascii="Arial" w:hAnsi="Arial" w:cs="Arial"/>
        </w:rPr>
        <w:t>Modern technology contributes to a sedentary lifestyle.</w:t>
      </w:r>
      <w:r w:rsidR="00E43C62" w:rsidRPr="00E43C62">
        <w:rPr>
          <w:rFonts w:ascii="Arial" w:hAnsi="Arial" w:cs="Arial"/>
        </w:rPr>
        <w:t xml:space="preserve"> </w:t>
      </w:r>
      <w:r w:rsidR="00E43C62" w:rsidRPr="00E43C62">
        <w:rPr>
          <w:rFonts w:ascii="Arial" w:hAnsi="Arial" w:cs="Arial"/>
        </w:rPr>
        <w:t>One of the indicators of health care success is life expectancy. Obesity and being overweight shorten life expectancy.</w:t>
      </w:r>
      <w:r w:rsidRPr="00E43C62">
        <w:rPr>
          <w:rFonts w:ascii="Arial" w:hAnsi="Arial" w:cs="Arial"/>
        </w:rPr>
        <w:t xml:space="preserve"> High-calorie foods and drinks are now available. Many people try to lose weight, but not everyone succeeds. People don't know much about the products we buy in supermarkets.</w:t>
      </w:r>
      <w:r w:rsidRPr="00E43C62">
        <w:rPr>
          <w:rFonts w:ascii="Arial" w:hAnsi="Arial" w:cs="Arial"/>
        </w:rPr>
        <w:t xml:space="preserve"> </w:t>
      </w:r>
      <w:r w:rsidRPr="00E43C62">
        <w:rPr>
          <w:rFonts w:ascii="Arial" w:hAnsi="Arial" w:cs="Arial"/>
        </w:rPr>
        <w:t>A new strategy to tackle obesity in the UK includes limiting advertisements for unhealthy food on television and online. Junk food refers to foods that are high in fat, sugar, or salt. Advertising of such products will be prohibited from morning until 9 pm</w:t>
      </w:r>
      <w:r w:rsidR="00E43C62">
        <w:rPr>
          <w:rFonts w:ascii="Arial" w:hAnsi="Arial" w:cs="Arial"/>
        </w:rPr>
        <w:t xml:space="preserve"> (</w:t>
      </w:r>
      <w:r w:rsidR="00E43C62" w:rsidRPr="00E43C62">
        <w:rPr>
          <w:rFonts w:ascii="Arial" w:hAnsi="Arial" w:cs="Arial"/>
        </w:rPr>
        <w:t>Obesity UK, 2020</w:t>
      </w:r>
      <w:r w:rsidR="00E43C62">
        <w:rPr>
          <w:rFonts w:ascii="Arial" w:hAnsi="Arial" w:cs="Arial"/>
        </w:rPr>
        <w:t>, DHSC, 2016</w:t>
      </w:r>
      <w:r w:rsidR="00E43C62" w:rsidRPr="00E43C62">
        <w:rPr>
          <w:rFonts w:ascii="Arial" w:hAnsi="Arial" w:cs="Arial"/>
        </w:rPr>
        <w:t>)</w:t>
      </w:r>
      <w:r w:rsidR="00E43C62">
        <w:rPr>
          <w:rFonts w:ascii="Arial" w:hAnsi="Arial" w:cs="Arial"/>
        </w:rPr>
        <w:t>.</w:t>
      </w:r>
    </w:p>
    <w:p w14:paraId="2F73EE00" w14:textId="77777777" w:rsidR="00B75550" w:rsidRPr="00E43C62" w:rsidRDefault="00B75550" w:rsidP="00B75550">
      <w:pPr>
        <w:rPr>
          <w:rFonts w:ascii="Arial" w:hAnsi="Arial" w:cs="Arial"/>
        </w:rPr>
      </w:pPr>
      <w:r w:rsidRPr="00E43C62">
        <w:rPr>
          <w:rFonts w:ascii="Arial" w:hAnsi="Arial" w:cs="Arial"/>
        </w:rPr>
        <w:t>In addition, supermarkets will be banned from selling unhealthy food at discounts. This refers to the offers "buy one item and get the second for free." Unhealthy products will also be prohibited from being placed in prominent places in stores, that is, at the entrance and near the cash register. Instead, supermarkets will be encouraged to offer more healthy foods - like fruits and vegetables - at discounted rates (NHS, 2020).</w:t>
      </w:r>
    </w:p>
    <w:p w14:paraId="6E596AA7" w14:textId="77777777" w:rsidR="0010372E" w:rsidRPr="00E43C62" w:rsidRDefault="0010372E" w:rsidP="000C06E2">
      <w:pPr>
        <w:rPr>
          <w:rFonts w:ascii="Arial" w:hAnsi="Arial" w:cs="Arial"/>
        </w:rPr>
      </w:pPr>
    </w:p>
    <w:p w14:paraId="58957BA5" w14:textId="158CBB30" w:rsidR="000C06E2" w:rsidRPr="00E43C62" w:rsidRDefault="000C06E2" w:rsidP="000C06E2">
      <w:pPr>
        <w:pStyle w:val="Heading1"/>
        <w:rPr>
          <w:rFonts w:ascii="Arial" w:hAnsi="Arial" w:cs="Arial"/>
        </w:rPr>
      </w:pPr>
      <w:bookmarkStart w:id="4" w:name="_Toc50398377"/>
      <w:r w:rsidRPr="00E43C62">
        <w:rPr>
          <w:rFonts w:ascii="Arial" w:hAnsi="Arial" w:cs="Arial"/>
        </w:rPr>
        <w:t>Models and Theories of Health Behaviour Change</w:t>
      </w:r>
      <w:bookmarkEnd w:id="4"/>
    </w:p>
    <w:p w14:paraId="5CBF554F" w14:textId="33388DF1" w:rsidR="000C06E2" w:rsidRPr="00E43C62" w:rsidRDefault="000C06E2" w:rsidP="000C06E2">
      <w:pPr>
        <w:rPr>
          <w:rFonts w:ascii="Arial" w:hAnsi="Arial" w:cs="Arial"/>
        </w:rPr>
      </w:pPr>
    </w:p>
    <w:p w14:paraId="1BAA3304" w14:textId="4D04EC7F" w:rsidR="000C06E2" w:rsidRPr="00E43C62" w:rsidRDefault="00B75550" w:rsidP="000C06E2">
      <w:pPr>
        <w:rPr>
          <w:rFonts w:ascii="Arial" w:hAnsi="Arial" w:cs="Arial"/>
        </w:rPr>
      </w:pPr>
      <w:r w:rsidRPr="00E43C62">
        <w:rPr>
          <w:rFonts w:ascii="Arial" w:hAnsi="Arial" w:cs="Arial"/>
        </w:rPr>
        <w:t>Governments intend to introduce a new strategy and shift health care towards public health and prevention.</w:t>
      </w:r>
      <w:r w:rsidR="00E43C62" w:rsidRPr="00E43C62">
        <w:rPr>
          <w:rFonts w:ascii="Arial" w:hAnsi="Arial" w:cs="Arial"/>
        </w:rPr>
        <w:t xml:space="preserve"> </w:t>
      </w:r>
      <w:r w:rsidR="00E43C62" w:rsidRPr="00E43C62">
        <w:rPr>
          <w:rFonts w:ascii="Arial" w:hAnsi="Arial" w:cs="Arial"/>
        </w:rPr>
        <w:t>One can only assume that during the period of self-isolation due to COVID 19, the activity of many decreased. In this regard, the Ministry of Health has developed a new call to action campaign. This company offers a free NHS anti-obesity app. The app contains a 12</w:t>
      </w:r>
      <w:r w:rsidR="00E43C62" w:rsidRPr="00E43C62">
        <w:rPr>
          <w:rFonts w:ascii="Arial" w:hAnsi="Arial" w:cs="Arial"/>
        </w:rPr>
        <w:t>-</w:t>
      </w:r>
      <w:r w:rsidR="00E43C62" w:rsidRPr="00E43C62">
        <w:rPr>
          <w:rFonts w:ascii="Arial" w:hAnsi="Arial" w:cs="Arial"/>
        </w:rPr>
        <w:t>week weight loss action plan. The company was founded on the idea that people change their behavio</w:t>
      </w:r>
      <w:r w:rsidR="00E43C62" w:rsidRPr="00E43C62">
        <w:rPr>
          <w:rFonts w:ascii="Arial" w:hAnsi="Arial" w:cs="Arial"/>
        </w:rPr>
        <w:t>u</w:t>
      </w:r>
      <w:r w:rsidR="00E43C62" w:rsidRPr="00E43C62">
        <w:rPr>
          <w:rFonts w:ascii="Arial" w:hAnsi="Arial" w:cs="Arial"/>
        </w:rPr>
        <w:t>r. Using the app, a person can choose a healthy diet and increase activity. This program encourages a person to develop healthy eating and active lifestyle habits in order to lose weight through specific incentives.</w:t>
      </w:r>
      <w:r w:rsidR="00E43C62" w:rsidRPr="00E43C62">
        <w:rPr>
          <w:rFonts w:ascii="Arial" w:hAnsi="Arial" w:cs="Arial"/>
        </w:rPr>
        <w:t xml:space="preserve"> </w:t>
      </w:r>
      <w:r w:rsidR="00E43C62" w:rsidRPr="00E43C62">
        <w:rPr>
          <w:rFonts w:ascii="Arial" w:hAnsi="Arial" w:cs="Arial"/>
        </w:rPr>
        <w:t>This company expects to attract millions of people</w:t>
      </w:r>
      <w:r w:rsidR="00E43C62" w:rsidRPr="00E43C62">
        <w:rPr>
          <w:rFonts w:ascii="Arial" w:hAnsi="Arial" w:cs="Arial"/>
        </w:rPr>
        <w:t xml:space="preserve"> (DHSC, 2020).</w:t>
      </w:r>
    </w:p>
    <w:p w14:paraId="62FED6DA" w14:textId="1FF62679" w:rsidR="00E43C62" w:rsidRPr="00E43C62" w:rsidRDefault="00E43C62" w:rsidP="00E43C62">
      <w:pPr>
        <w:rPr>
          <w:rFonts w:ascii="Arial" w:hAnsi="Arial" w:cs="Arial"/>
        </w:rPr>
      </w:pPr>
      <w:r w:rsidRPr="00E43C62">
        <w:rPr>
          <w:rFonts w:ascii="Arial" w:hAnsi="Arial" w:cs="Arial"/>
        </w:rPr>
        <w:t xml:space="preserve">According to the psychological Theory of Social Learning, human </w:t>
      </w:r>
      <w:proofErr w:type="spellStart"/>
      <w:r w:rsidRPr="00E43C62">
        <w:rPr>
          <w:rFonts w:ascii="Arial" w:hAnsi="Arial" w:cs="Arial"/>
        </w:rPr>
        <w:t>behavior</w:t>
      </w:r>
      <w:proofErr w:type="spellEnd"/>
      <w:r w:rsidRPr="00E43C62">
        <w:rPr>
          <w:rFonts w:ascii="Arial" w:hAnsi="Arial" w:cs="Arial"/>
        </w:rPr>
        <w:t xml:space="preserve"> depends on constant incentive </w:t>
      </w:r>
      <w:proofErr w:type="spellStart"/>
      <w:r w:rsidRPr="00E43C62">
        <w:rPr>
          <w:rFonts w:ascii="Arial" w:hAnsi="Arial" w:cs="Arial"/>
        </w:rPr>
        <w:t>behavioral</w:t>
      </w:r>
      <w:proofErr w:type="spellEnd"/>
      <w:r w:rsidRPr="00E43C62">
        <w:rPr>
          <w:rFonts w:ascii="Arial" w:hAnsi="Arial" w:cs="Arial"/>
        </w:rPr>
        <w:t xml:space="preserve"> factors. In this regard, a person is influenced not only by the </w:t>
      </w:r>
      <w:proofErr w:type="spellStart"/>
      <w:r w:rsidRPr="00E43C62">
        <w:rPr>
          <w:rFonts w:ascii="Arial" w:hAnsi="Arial" w:cs="Arial"/>
        </w:rPr>
        <w:t>behavioral</w:t>
      </w:r>
      <w:proofErr w:type="spellEnd"/>
      <w:r w:rsidRPr="00E43C62">
        <w:rPr>
          <w:rFonts w:ascii="Arial" w:hAnsi="Arial" w:cs="Arial"/>
        </w:rPr>
        <w:t xml:space="preserve"> factor but also by the cognitive factor and the environmental factor. In other words, the level of education and awareness, combined with the culture and traditions of a society, affects a person's lifestyle</w:t>
      </w:r>
      <w:r w:rsidRPr="00E43C62">
        <w:rPr>
          <w:rFonts w:ascii="Arial" w:hAnsi="Arial" w:cs="Arial"/>
        </w:rPr>
        <w:t xml:space="preserve"> </w:t>
      </w:r>
      <w:r w:rsidRPr="00E43C62">
        <w:rPr>
          <w:rFonts w:ascii="Arial" w:hAnsi="Arial" w:cs="Arial"/>
        </w:rPr>
        <w:t>(</w:t>
      </w:r>
      <w:r>
        <w:rPr>
          <w:rFonts w:ascii="Arial" w:hAnsi="Arial" w:cs="Arial"/>
        </w:rPr>
        <w:t>Bandura</w:t>
      </w:r>
      <w:r w:rsidRPr="00E43C62">
        <w:rPr>
          <w:rFonts w:ascii="Arial" w:hAnsi="Arial" w:cs="Arial"/>
        </w:rPr>
        <w:t>, 1963).</w:t>
      </w:r>
    </w:p>
    <w:p w14:paraId="566AD990" w14:textId="412EABFA" w:rsidR="000C06E2" w:rsidRPr="00E43C62" w:rsidRDefault="00E43C62" w:rsidP="000C06E2">
      <w:pPr>
        <w:rPr>
          <w:rFonts w:ascii="Arial" w:hAnsi="Arial" w:cs="Arial"/>
        </w:rPr>
      </w:pPr>
      <w:r w:rsidRPr="00E43C62">
        <w:rPr>
          <w:rFonts w:ascii="Arial" w:hAnsi="Arial" w:cs="Arial"/>
        </w:rPr>
        <w:t>The Department of Health's program aims to raise the educational and cultural level of people who want to lose weight and get rid of obesity.</w:t>
      </w:r>
    </w:p>
    <w:p w14:paraId="08E00BBF" w14:textId="77777777" w:rsidR="00E43C62" w:rsidRPr="00E43C62" w:rsidRDefault="00E43C62" w:rsidP="000C06E2">
      <w:pPr>
        <w:rPr>
          <w:rFonts w:ascii="Arial" w:hAnsi="Arial" w:cs="Arial"/>
        </w:rPr>
      </w:pPr>
    </w:p>
    <w:p w14:paraId="4556C815" w14:textId="093A87CA" w:rsidR="000C06E2" w:rsidRPr="00E43C62" w:rsidRDefault="000C06E2" w:rsidP="000C06E2">
      <w:pPr>
        <w:pStyle w:val="Heading1"/>
        <w:rPr>
          <w:rFonts w:ascii="Arial" w:hAnsi="Arial" w:cs="Arial"/>
        </w:rPr>
      </w:pPr>
      <w:bookmarkStart w:id="5" w:name="_Toc50398378"/>
      <w:r w:rsidRPr="00E43C62">
        <w:rPr>
          <w:rFonts w:ascii="Arial" w:hAnsi="Arial" w:cs="Arial"/>
        </w:rPr>
        <w:t>Impact of Legislation and Policies on Health and Wellbeing of Individuals in Health or Social Care Settings</w:t>
      </w:r>
      <w:bookmarkEnd w:id="5"/>
    </w:p>
    <w:p w14:paraId="50BF005E" w14:textId="77777777" w:rsidR="003D2A65" w:rsidRDefault="003D2A65" w:rsidP="000C06E2">
      <w:pPr>
        <w:rPr>
          <w:rFonts w:ascii="Arial" w:hAnsi="Arial" w:cs="Arial"/>
        </w:rPr>
      </w:pPr>
    </w:p>
    <w:p w14:paraId="62EB0AEE" w14:textId="1DC95B44" w:rsidR="003D2A65" w:rsidRDefault="003D2A65" w:rsidP="000C06E2">
      <w:pPr>
        <w:rPr>
          <w:rFonts w:ascii="Arial" w:hAnsi="Arial" w:cs="Arial"/>
        </w:rPr>
      </w:pPr>
      <w:r w:rsidRPr="003D2A65">
        <w:rPr>
          <w:rFonts w:ascii="Arial" w:hAnsi="Arial" w:cs="Arial"/>
        </w:rPr>
        <w:t xml:space="preserve">Human health depends on many factors, such as culture, education, environment, and the availability of medicine and social assistance. Each state can have a significant impact on the well-being of its people. The social and economic policy of </w:t>
      </w:r>
      <w:r w:rsidRPr="003D2A65">
        <w:rPr>
          <w:rFonts w:ascii="Arial" w:hAnsi="Arial" w:cs="Arial"/>
        </w:rPr>
        <w:lastRenderedPageBreak/>
        <w:t xml:space="preserve">the government should include health and education of the population, maintenance of income, the availability of housing and social services </w:t>
      </w:r>
      <w:r w:rsidRPr="003D2A65">
        <w:rPr>
          <w:rFonts w:ascii="Arial" w:hAnsi="Arial" w:cs="Arial"/>
        </w:rPr>
        <w:t>(</w:t>
      </w:r>
      <w:r w:rsidRPr="00312E24">
        <w:rPr>
          <w:rFonts w:ascii="Arial" w:hAnsi="Arial" w:cs="Arial"/>
          <w:lang w:val="en-US"/>
        </w:rPr>
        <w:t>Sealey, C</w:t>
      </w:r>
      <w:r w:rsidRPr="00E43C62">
        <w:rPr>
          <w:rFonts w:ascii="Arial" w:hAnsi="Arial" w:cs="Arial"/>
          <w:lang w:val="en-US"/>
        </w:rPr>
        <w:t>.</w:t>
      </w:r>
      <w:r w:rsidRPr="00312E24">
        <w:rPr>
          <w:rFonts w:ascii="Arial" w:hAnsi="Arial" w:cs="Arial"/>
          <w:lang w:val="en-US"/>
        </w:rPr>
        <w:t xml:space="preserve"> 2015)</w:t>
      </w:r>
      <w:r w:rsidRPr="003D2A65">
        <w:rPr>
          <w:rFonts w:ascii="Arial" w:hAnsi="Arial" w:cs="Arial"/>
        </w:rPr>
        <w:t>.</w:t>
      </w:r>
    </w:p>
    <w:p w14:paraId="2577FF37" w14:textId="7E1A4272" w:rsidR="000C06E2" w:rsidRPr="00E43C62" w:rsidRDefault="00E43C62" w:rsidP="000C06E2">
      <w:pPr>
        <w:rPr>
          <w:rFonts w:ascii="Arial" w:hAnsi="Arial" w:cs="Arial"/>
        </w:rPr>
      </w:pPr>
      <w:r w:rsidRPr="00E43C62">
        <w:rPr>
          <w:rFonts w:ascii="Arial" w:hAnsi="Arial" w:cs="Arial"/>
        </w:rPr>
        <w:t>Governments intend to introduce a new strategy and shift health care towards public health and prevention</w:t>
      </w:r>
      <w:r w:rsidRPr="00E43C62">
        <w:rPr>
          <w:rFonts w:ascii="Arial" w:hAnsi="Arial" w:cs="Arial"/>
        </w:rPr>
        <w:t xml:space="preserve"> </w:t>
      </w:r>
      <w:r>
        <w:rPr>
          <w:rFonts w:ascii="Arial" w:hAnsi="Arial" w:cs="Arial"/>
        </w:rPr>
        <w:t>(</w:t>
      </w:r>
      <w:r>
        <w:rPr>
          <w:rFonts w:ascii="Arial" w:hAnsi="Arial" w:cs="Arial"/>
        </w:rPr>
        <w:t>PHE, 2020)</w:t>
      </w:r>
      <w:r>
        <w:rPr>
          <w:rFonts w:ascii="Arial" w:hAnsi="Arial" w:cs="Arial"/>
        </w:rPr>
        <w:t>.</w:t>
      </w:r>
      <w:r w:rsidRPr="00E43C62">
        <w:t xml:space="preserve"> </w:t>
      </w:r>
      <w:r w:rsidRPr="00E43C62">
        <w:rPr>
          <w:rFonts w:ascii="Arial" w:hAnsi="Arial" w:cs="Arial"/>
        </w:rPr>
        <w:t>The government (</w:t>
      </w:r>
      <w:r>
        <w:rPr>
          <w:rFonts w:ascii="Arial" w:hAnsi="Arial" w:cs="Arial"/>
        </w:rPr>
        <w:t>DHSC</w:t>
      </w:r>
      <w:r w:rsidRPr="00E43C62">
        <w:rPr>
          <w:rFonts w:ascii="Arial" w:hAnsi="Arial" w:cs="Arial"/>
        </w:rPr>
        <w:t>) has legislatively banned the promotion of foods high in saturated fat, salt and sugar. Such advertising is prohibited in supermarkets and the Internet.</w:t>
      </w:r>
    </w:p>
    <w:p w14:paraId="7EA865B8" w14:textId="5C48322E" w:rsidR="003D2A65" w:rsidRPr="003D2A65" w:rsidRDefault="003D2A65" w:rsidP="003D2A65">
      <w:pPr>
        <w:rPr>
          <w:rFonts w:ascii="Arial" w:hAnsi="Arial" w:cs="Arial"/>
        </w:rPr>
      </w:pPr>
      <w:r w:rsidRPr="003D2A65">
        <w:rPr>
          <w:rFonts w:ascii="Arial" w:hAnsi="Arial" w:cs="Arial"/>
        </w:rPr>
        <w:t>To combat obesity, the government has developed support measures for groups such as children, adults, women, pregnant women, vulnerable groups. Each segment has its own characteristics that must be taken into account.</w:t>
      </w:r>
      <w:r w:rsidRPr="003D2A65">
        <w:rPr>
          <w:rFonts w:ascii="Arial" w:hAnsi="Arial" w:cs="Arial"/>
        </w:rPr>
        <w:t xml:space="preserve"> </w:t>
      </w:r>
      <w:r w:rsidRPr="003D2A65">
        <w:rPr>
          <w:rFonts w:ascii="Arial" w:hAnsi="Arial" w:cs="Arial"/>
        </w:rPr>
        <w:t>The National Institute for Health and Care Excellence has determined that primary health care organizations should provide care for obese people. Health professionals must implement programs to combat and prevent obesity</w:t>
      </w:r>
      <w:r>
        <w:rPr>
          <w:rFonts w:ascii="Arial" w:hAnsi="Arial" w:cs="Arial"/>
        </w:rPr>
        <w:t xml:space="preserve"> (NICE, 2020).</w:t>
      </w:r>
    </w:p>
    <w:p w14:paraId="46628511" w14:textId="77F521CB" w:rsidR="000C06E2" w:rsidRPr="00E43C62" w:rsidRDefault="003D2A65" w:rsidP="000C06E2">
      <w:pPr>
        <w:rPr>
          <w:rFonts w:ascii="Arial" w:hAnsi="Arial" w:cs="Arial"/>
        </w:rPr>
      </w:pPr>
      <w:r w:rsidRPr="003D2A65">
        <w:rPr>
          <w:rFonts w:ascii="Arial" w:hAnsi="Arial" w:cs="Arial"/>
        </w:rPr>
        <w:t>Local authorities decide the issues of accessibility to safe places of active recreation (parks, playgrounds). One of the Councils developed a program for children with the aim of teaching children to swim at least 25 meters</w:t>
      </w:r>
      <w:r w:rsidRPr="003D2A65">
        <w:rPr>
          <w:rFonts w:ascii="Arial" w:hAnsi="Arial" w:cs="Arial"/>
        </w:rPr>
        <w:t xml:space="preserve"> (</w:t>
      </w:r>
      <w:r w:rsidRPr="00E43C62">
        <w:rPr>
          <w:rFonts w:ascii="Arial" w:hAnsi="Arial" w:cs="Arial"/>
        </w:rPr>
        <w:t>London Borough of Waltham Forest, 2020)</w:t>
      </w:r>
      <w:r w:rsidRPr="003D2A65">
        <w:rPr>
          <w:rFonts w:ascii="Arial" w:hAnsi="Arial" w:cs="Arial"/>
        </w:rPr>
        <w:t>.</w:t>
      </w:r>
    </w:p>
    <w:p w14:paraId="74BF214B" w14:textId="77777777" w:rsidR="000C06E2" w:rsidRPr="00E43C62" w:rsidRDefault="000C06E2" w:rsidP="000C06E2">
      <w:pPr>
        <w:rPr>
          <w:rFonts w:ascii="Arial" w:hAnsi="Arial" w:cs="Arial"/>
        </w:rPr>
      </w:pPr>
    </w:p>
    <w:p w14:paraId="78D95288" w14:textId="471D2D11" w:rsidR="000C06E2" w:rsidRPr="00E43C62" w:rsidRDefault="000C06E2" w:rsidP="000C06E2">
      <w:pPr>
        <w:pStyle w:val="Heading1"/>
        <w:rPr>
          <w:rFonts w:ascii="Arial" w:hAnsi="Arial" w:cs="Arial"/>
        </w:rPr>
      </w:pPr>
      <w:bookmarkStart w:id="6" w:name="_Toc50398379"/>
      <w:r w:rsidRPr="00E43C62">
        <w:rPr>
          <w:rFonts w:ascii="Arial" w:hAnsi="Arial" w:cs="Arial"/>
        </w:rPr>
        <w:t>Ethical Consideration</w:t>
      </w:r>
      <w:bookmarkEnd w:id="6"/>
    </w:p>
    <w:p w14:paraId="4A3C8B4E" w14:textId="0FB8F938" w:rsidR="000C06E2" w:rsidRPr="00E43C62" w:rsidRDefault="000C06E2" w:rsidP="000C06E2">
      <w:pPr>
        <w:rPr>
          <w:rFonts w:ascii="Arial" w:hAnsi="Arial" w:cs="Arial"/>
          <w:lang w:val="ru-RU"/>
        </w:rPr>
      </w:pPr>
    </w:p>
    <w:p w14:paraId="463D9091" w14:textId="0F7789FB" w:rsidR="000C06E2" w:rsidRPr="003D2A65" w:rsidRDefault="003D2A65" w:rsidP="000C06E2">
      <w:pPr>
        <w:rPr>
          <w:rFonts w:ascii="Arial" w:hAnsi="Arial" w:cs="Arial"/>
        </w:rPr>
      </w:pPr>
      <w:r w:rsidRPr="003D2A65">
        <w:rPr>
          <w:rFonts w:ascii="Arial" w:hAnsi="Arial" w:cs="Arial"/>
        </w:rPr>
        <w:t>The Equality Act 2010 is designed to protect obese and overweight people from abuse, humiliation and discrimination.</w:t>
      </w:r>
      <w:r w:rsidRPr="003D2A65">
        <w:rPr>
          <w:rFonts w:ascii="Arial" w:hAnsi="Arial" w:cs="Arial"/>
        </w:rPr>
        <w:t xml:space="preserve"> </w:t>
      </w:r>
      <w:r w:rsidRPr="003D2A65">
        <w:rPr>
          <w:rFonts w:ascii="Arial" w:hAnsi="Arial" w:cs="Arial"/>
        </w:rPr>
        <w:t>The fight against obesity and obesity has shifted to public health because the problem is pervasive. An individual approach remains in increasing demand. Considering the ethical component of the problem of obesity, it is necessary to consider in different social relations: the socially communicative environment, the economic environment and the physical environment. All three domains affect the availability or ability to lead a healthy lifestyle. It is important that public relations in all three domains are developed and supported by both the public and the government towards the availability of a healthy lifestyle.</w:t>
      </w:r>
    </w:p>
    <w:p w14:paraId="3AE6D498" w14:textId="77777777" w:rsidR="000C06E2" w:rsidRPr="00E43C62" w:rsidRDefault="000C06E2" w:rsidP="000C06E2">
      <w:pPr>
        <w:rPr>
          <w:rFonts w:ascii="Arial" w:hAnsi="Arial" w:cs="Arial"/>
        </w:rPr>
      </w:pPr>
    </w:p>
    <w:p w14:paraId="5B1A631F" w14:textId="4A4A25BE" w:rsidR="000C06E2" w:rsidRPr="00E43C62" w:rsidRDefault="000C06E2" w:rsidP="000C06E2">
      <w:pPr>
        <w:pStyle w:val="Heading1"/>
        <w:rPr>
          <w:rFonts w:ascii="Arial" w:hAnsi="Arial" w:cs="Arial"/>
        </w:rPr>
      </w:pPr>
      <w:bookmarkStart w:id="7" w:name="_Toc50398380"/>
      <w:r w:rsidRPr="00E43C62">
        <w:rPr>
          <w:rFonts w:ascii="Arial" w:hAnsi="Arial" w:cs="Arial"/>
        </w:rPr>
        <w:t>Recommendations</w:t>
      </w:r>
      <w:bookmarkEnd w:id="7"/>
    </w:p>
    <w:p w14:paraId="182213D3" w14:textId="77777777" w:rsidR="003D2A65" w:rsidRDefault="003D2A65" w:rsidP="000C06E2">
      <w:pPr>
        <w:rPr>
          <w:rFonts w:ascii="Arial" w:hAnsi="Arial" w:cs="Arial"/>
        </w:rPr>
      </w:pPr>
    </w:p>
    <w:p w14:paraId="6D110734" w14:textId="113ACEF4" w:rsidR="000C06E2" w:rsidRPr="00E43C62" w:rsidRDefault="003D2A65" w:rsidP="000C06E2">
      <w:pPr>
        <w:rPr>
          <w:rFonts w:ascii="Arial" w:hAnsi="Arial" w:cs="Arial"/>
        </w:rPr>
      </w:pPr>
      <w:r w:rsidRPr="003D2A65">
        <w:rPr>
          <w:rFonts w:ascii="Arial" w:hAnsi="Arial" w:cs="Arial"/>
        </w:rPr>
        <w:t>Equal access to education ensures equal access to well-paid jobs and information on healthy lifestyles. Equal access to health care provides equal opportunities to receive effective, timely and free health care. Education and health care play a large role in consolidating society and eliminating inequalities. The government should focus on ensuring equal access for people to education and medicine as part of public health policies.</w:t>
      </w:r>
    </w:p>
    <w:p w14:paraId="39C9CB5D" w14:textId="26140AC4" w:rsidR="00312E24" w:rsidRDefault="003D2A65" w:rsidP="000C06E2">
      <w:pPr>
        <w:rPr>
          <w:rFonts w:ascii="Arial" w:hAnsi="Arial" w:cs="Arial"/>
        </w:rPr>
      </w:pPr>
      <w:r w:rsidRPr="003D2A65">
        <w:rPr>
          <w:rFonts w:ascii="Arial" w:hAnsi="Arial" w:cs="Arial"/>
        </w:rPr>
        <w:t>All food manufacturers must advertise their products with the advice of the health department.</w:t>
      </w:r>
      <w:r w:rsidRPr="003D2A65">
        <w:t xml:space="preserve"> </w:t>
      </w:r>
      <w:r w:rsidRPr="003D2A65">
        <w:rPr>
          <w:rFonts w:ascii="Arial" w:hAnsi="Arial" w:cs="Arial"/>
        </w:rPr>
        <w:t>Food manufacturers have a responsibility to ensure that healthy and nutritious foods are available at a price affordable to all consumers.</w:t>
      </w:r>
    </w:p>
    <w:p w14:paraId="229C17CD" w14:textId="5949DD33" w:rsidR="003D2A65" w:rsidRDefault="003D2A65" w:rsidP="000C06E2">
      <w:pPr>
        <w:rPr>
          <w:rFonts w:ascii="Arial" w:hAnsi="Arial" w:cs="Arial"/>
        </w:rPr>
      </w:pPr>
    </w:p>
    <w:p w14:paraId="01B7E38B" w14:textId="051573AC" w:rsidR="003D2A65" w:rsidRDefault="003D2A65" w:rsidP="000C06E2">
      <w:pPr>
        <w:rPr>
          <w:rFonts w:ascii="Arial" w:hAnsi="Arial" w:cs="Arial"/>
        </w:rPr>
      </w:pPr>
    </w:p>
    <w:p w14:paraId="23035378" w14:textId="5161127D" w:rsidR="003D2A65" w:rsidRDefault="003D2A65" w:rsidP="000C06E2">
      <w:pPr>
        <w:rPr>
          <w:rFonts w:ascii="Arial" w:hAnsi="Arial" w:cs="Arial"/>
        </w:rPr>
      </w:pPr>
    </w:p>
    <w:p w14:paraId="140F1DAE" w14:textId="07604399" w:rsidR="003D2A65" w:rsidRDefault="003D2A65" w:rsidP="000C06E2">
      <w:pPr>
        <w:rPr>
          <w:rFonts w:ascii="Arial" w:hAnsi="Arial" w:cs="Arial"/>
        </w:rPr>
      </w:pPr>
    </w:p>
    <w:p w14:paraId="130DE734" w14:textId="61894E45" w:rsidR="003D2A65" w:rsidRDefault="003D2A65" w:rsidP="000C06E2">
      <w:pPr>
        <w:rPr>
          <w:rFonts w:ascii="Arial" w:hAnsi="Arial" w:cs="Arial"/>
        </w:rPr>
      </w:pPr>
    </w:p>
    <w:p w14:paraId="6B8C91EB" w14:textId="77777777" w:rsidR="003D2A65" w:rsidRPr="00E43C62" w:rsidRDefault="003D2A65" w:rsidP="000C06E2">
      <w:pPr>
        <w:rPr>
          <w:rFonts w:ascii="Arial" w:hAnsi="Arial" w:cs="Arial"/>
        </w:rPr>
      </w:pPr>
    </w:p>
    <w:p w14:paraId="4457828E" w14:textId="2E9E35AB" w:rsidR="000C06E2" w:rsidRPr="00E43C62" w:rsidRDefault="000C06E2" w:rsidP="000C06E2">
      <w:pPr>
        <w:pStyle w:val="Heading1"/>
        <w:rPr>
          <w:rFonts w:ascii="Arial" w:hAnsi="Arial" w:cs="Arial"/>
        </w:rPr>
      </w:pPr>
      <w:bookmarkStart w:id="8" w:name="_Toc50398381"/>
      <w:r w:rsidRPr="00E43C62">
        <w:rPr>
          <w:rFonts w:ascii="Arial" w:hAnsi="Arial" w:cs="Arial"/>
        </w:rPr>
        <w:lastRenderedPageBreak/>
        <w:t>Conclusion</w:t>
      </w:r>
      <w:bookmarkEnd w:id="8"/>
    </w:p>
    <w:p w14:paraId="4BD87696" w14:textId="733CB6FC" w:rsidR="000C06E2" w:rsidRPr="00E43C62" w:rsidRDefault="000C06E2" w:rsidP="000C06E2">
      <w:pPr>
        <w:rPr>
          <w:rFonts w:ascii="Arial" w:hAnsi="Arial" w:cs="Arial"/>
        </w:rPr>
      </w:pPr>
    </w:p>
    <w:p w14:paraId="7B44C546" w14:textId="0DA6772B" w:rsidR="000C06E2" w:rsidRPr="00E43C62" w:rsidRDefault="003D2A65" w:rsidP="000C06E2">
      <w:pPr>
        <w:rPr>
          <w:rFonts w:ascii="Arial" w:hAnsi="Arial" w:cs="Arial"/>
        </w:rPr>
      </w:pPr>
      <w:r w:rsidRPr="003D2A65">
        <w:rPr>
          <w:rFonts w:ascii="Arial" w:hAnsi="Arial" w:cs="Arial"/>
        </w:rPr>
        <w:t xml:space="preserve">Being overweight and obese can be preventable. An enabling environment and community-based support play a critical role in people’s decision to make a healthy transition. It is necessary to </w:t>
      </w:r>
      <w:proofErr w:type="spellStart"/>
      <w:r w:rsidRPr="003D2A65">
        <w:rPr>
          <w:rFonts w:ascii="Arial" w:hAnsi="Arial" w:cs="Arial"/>
        </w:rPr>
        <w:t>instill</w:t>
      </w:r>
      <w:proofErr w:type="spellEnd"/>
      <w:r w:rsidRPr="003D2A65">
        <w:rPr>
          <w:rFonts w:ascii="Arial" w:hAnsi="Arial" w:cs="Arial"/>
        </w:rPr>
        <w:t xml:space="preserve"> the habit of regular physical activity in children at school and increase the number of hours devoted to physical education. For adults and children, local councils should establish and maintain sports facilities. Physical exercise should be part of every person's life.</w:t>
      </w:r>
    </w:p>
    <w:p w14:paraId="77523E1D" w14:textId="790A0218" w:rsidR="000C06E2" w:rsidRPr="00E43C62" w:rsidRDefault="003D2A65" w:rsidP="000C06E2">
      <w:pPr>
        <w:rPr>
          <w:rFonts w:ascii="Arial" w:hAnsi="Arial" w:cs="Arial"/>
        </w:rPr>
      </w:pPr>
      <w:r w:rsidRPr="003D2A65">
        <w:rPr>
          <w:rFonts w:ascii="Arial" w:hAnsi="Arial" w:cs="Arial"/>
        </w:rPr>
        <w:t>The most effective measures for a healthy lifestyle are regular physical activity and a healthy diet. They must be affordable and accessible to all, especially the poorest segments of society. Another example of such measures is the imposition of a tax on artificially sweetened beverages.</w:t>
      </w:r>
    </w:p>
    <w:p w14:paraId="2D37E679" w14:textId="54918A9F" w:rsidR="000C06E2" w:rsidRPr="00E43C62" w:rsidRDefault="000C06E2" w:rsidP="000C06E2">
      <w:pPr>
        <w:rPr>
          <w:rFonts w:ascii="Arial" w:hAnsi="Arial" w:cs="Arial"/>
        </w:rPr>
      </w:pPr>
    </w:p>
    <w:p w14:paraId="6E7FC75B" w14:textId="370FE6D8" w:rsidR="000C06E2" w:rsidRPr="00E43C62" w:rsidRDefault="000C06E2" w:rsidP="000C06E2">
      <w:pPr>
        <w:rPr>
          <w:rFonts w:ascii="Arial" w:hAnsi="Arial" w:cs="Arial"/>
        </w:rPr>
      </w:pPr>
    </w:p>
    <w:p w14:paraId="7817BED0" w14:textId="4200234E" w:rsidR="000C06E2" w:rsidRPr="00E43C62" w:rsidRDefault="000C06E2" w:rsidP="000C06E2">
      <w:pPr>
        <w:rPr>
          <w:rFonts w:ascii="Arial" w:hAnsi="Arial" w:cs="Arial"/>
        </w:rPr>
      </w:pPr>
    </w:p>
    <w:p w14:paraId="1A5736FD" w14:textId="1EE53E9C" w:rsidR="000C06E2" w:rsidRPr="00E43C62" w:rsidRDefault="000C06E2" w:rsidP="000C06E2">
      <w:pPr>
        <w:rPr>
          <w:rFonts w:ascii="Arial" w:hAnsi="Arial" w:cs="Arial"/>
        </w:rPr>
      </w:pPr>
    </w:p>
    <w:p w14:paraId="5B9FB113" w14:textId="18590DE8" w:rsidR="000C06E2" w:rsidRPr="00E43C62" w:rsidRDefault="000C06E2" w:rsidP="000C06E2">
      <w:pPr>
        <w:rPr>
          <w:rFonts w:ascii="Arial" w:hAnsi="Arial" w:cs="Arial"/>
        </w:rPr>
      </w:pPr>
    </w:p>
    <w:p w14:paraId="1B58EBBC" w14:textId="0FFF54B9" w:rsidR="000C06E2" w:rsidRDefault="000C06E2" w:rsidP="000C06E2">
      <w:pPr>
        <w:rPr>
          <w:rFonts w:ascii="Arial" w:hAnsi="Arial" w:cs="Arial"/>
        </w:rPr>
      </w:pPr>
    </w:p>
    <w:p w14:paraId="5161F660" w14:textId="0004766F" w:rsidR="003D2A65" w:rsidRDefault="003D2A65" w:rsidP="000C06E2">
      <w:pPr>
        <w:rPr>
          <w:rFonts w:ascii="Arial" w:hAnsi="Arial" w:cs="Arial"/>
        </w:rPr>
      </w:pPr>
    </w:p>
    <w:p w14:paraId="4640269D" w14:textId="261627E9" w:rsidR="003D2A65" w:rsidRDefault="003D2A65" w:rsidP="000C06E2">
      <w:pPr>
        <w:rPr>
          <w:rFonts w:ascii="Arial" w:hAnsi="Arial" w:cs="Arial"/>
        </w:rPr>
      </w:pPr>
    </w:p>
    <w:p w14:paraId="3B05D2F0" w14:textId="697A0AFD" w:rsidR="003D2A65" w:rsidRDefault="003D2A65" w:rsidP="000C06E2">
      <w:pPr>
        <w:rPr>
          <w:rFonts w:ascii="Arial" w:hAnsi="Arial" w:cs="Arial"/>
        </w:rPr>
      </w:pPr>
    </w:p>
    <w:p w14:paraId="0A0488E5" w14:textId="6B046BC4" w:rsidR="003D2A65" w:rsidRDefault="003D2A65" w:rsidP="000C06E2">
      <w:pPr>
        <w:rPr>
          <w:rFonts w:ascii="Arial" w:hAnsi="Arial" w:cs="Arial"/>
        </w:rPr>
      </w:pPr>
    </w:p>
    <w:p w14:paraId="23A72F59" w14:textId="5FD02799" w:rsidR="003D2A65" w:rsidRDefault="003D2A65" w:rsidP="000C06E2">
      <w:pPr>
        <w:rPr>
          <w:rFonts w:ascii="Arial" w:hAnsi="Arial" w:cs="Arial"/>
        </w:rPr>
      </w:pPr>
    </w:p>
    <w:p w14:paraId="4F8BF03F" w14:textId="468C8EA8" w:rsidR="003D2A65" w:rsidRDefault="003D2A65" w:rsidP="000C06E2">
      <w:pPr>
        <w:rPr>
          <w:rFonts w:ascii="Arial" w:hAnsi="Arial" w:cs="Arial"/>
        </w:rPr>
      </w:pPr>
    </w:p>
    <w:p w14:paraId="1949A0D8" w14:textId="38AC41D4" w:rsidR="003D2A65" w:rsidRDefault="003D2A65" w:rsidP="000C06E2">
      <w:pPr>
        <w:rPr>
          <w:rFonts w:ascii="Arial" w:hAnsi="Arial" w:cs="Arial"/>
        </w:rPr>
      </w:pPr>
    </w:p>
    <w:p w14:paraId="4366472B" w14:textId="45C51EB4" w:rsidR="003D2A65" w:rsidRDefault="003D2A65" w:rsidP="000C06E2">
      <w:pPr>
        <w:rPr>
          <w:rFonts w:ascii="Arial" w:hAnsi="Arial" w:cs="Arial"/>
        </w:rPr>
      </w:pPr>
    </w:p>
    <w:p w14:paraId="3637B050" w14:textId="1173CD80" w:rsidR="003D2A65" w:rsidRDefault="003D2A65" w:rsidP="000C06E2">
      <w:pPr>
        <w:rPr>
          <w:rFonts w:ascii="Arial" w:hAnsi="Arial" w:cs="Arial"/>
        </w:rPr>
      </w:pPr>
    </w:p>
    <w:p w14:paraId="229F5236" w14:textId="5521A99F" w:rsidR="003D2A65" w:rsidRDefault="003D2A65" w:rsidP="000C06E2">
      <w:pPr>
        <w:rPr>
          <w:rFonts w:ascii="Arial" w:hAnsi="Arial" w:cs="Arial"/>
        </w:rPr>
      </w:pPr>
    </w:p>
    <w:p w14:paraId="077527F6" w14:textId="348AAAC3" w:rsidR="003D2A65" w:rsidRDefault="003D2A65" w:rsidP="000C06E2">
      <w:pPr>
        <w:rPr>
          <w:rFonts w:ascii="Arial" w:hAnsi="Arial" w:cs="Arial"/>
        </w:rPr>
      </w:pPr>
    </w:p>
    <w:p w14:paraId="46C5BCA0" w14:textId="2AE23266" w:rsidR="003D2A65" w:rsidRDefault="003D2A65" w:rsidP="000C06E2">
      <w:pPr>
        <w:rPr>
          <w:rFonts w:ascii="Arial" w:hAnsi="Arial" w:cs="Arial"/>
        </w:rPr>
      </w:pPr>
    </w:p>
    <w:p w14:paraId="42B43897" w14:textId="16EBC1EA" w:rsidR="003D2A65" w:rsidRDefault="003D2A65" w:rsidP="000C06E2">
      <w:pPr>
        <w:rPr>
          <w:rFonts w:ascii="Arial" w:hAnsi="Arial" w:cs="Arial"/>
        </w:rPr>
      </w:pPr>
    </w:p>
    <w:p w14:paraId="6D7AE54D" w14:textId="1EBBBD20" w:rsidR="003D2A65" w:rsidRDefault="003D2A65" w:rsidP="000C06E2">
      <w:pPr>
        <w:rPr>
          <w:rFonts w:ascii="Arial" w:hAnsi="Arial" w:cs="Arial"/>
        </w:rPr>
      </w:pPr>
    </w:p>
    <w:p w14:paraId="23533BBC" w14:textId="4B275D3C" w:rsidR="003D2A65" w:rsidRDefault="003D2A65" w:rsidP="000C06E2">
      <w:pPr>
        <w:rPr>
          <w:rFonts w:ascii="Arial" w:hAnsi="Arial" w:cs="Arial"/>
        </w:rPr>
      </w:pPr>
    </w:p>
    <w:p w14:paraId="40309AA4" w14:textId="23A9693C" w:rsidR="003D2A65" w:rsidRDefault="003D2A65" w:rsidP="000C06E2">
      <w:pPr>
        <w:rPr>
          <w:rFonts w:ascii="Arial" w:hAnsi="Arial" w:cs="Arial"/>
        </w:rPr>
      </w:pPr>
    </w:p>
    <w:p w14:paraId="3536EC9A" w14:textId="171FA691" w:rsidR="003D2A65" w:rsidRDefault="003D2A65" w:rsidP="000C06E2">
      <w:pPr>
        <w:rPr>
          <w:rFonts w:ascii="Arial" w:hAnsi="Arial" w:cs="Arial"/>
        </w:rPr>
      </w:pPr>
    </w:p>
    <w:p w14:paraId="3445BB41" w14:textId="722D7764" w:rsidR="003D2A65" w:rsidRDefault="003D2A65" w:rsidP="000C06E2">
      <w:pPr>
        <w:rPr>
          <w:rFonts w:ascii="Arial" w:hAnsi="Arial" w:cs="Arial"/>
        </w:rPr>
      </w:pPr>
    </w:p>
    <w:p w14:paraId="554A1BCE" w14:textId="17199E02" w:rsidR="003D2A65" w:rsidRDefault="003D2A65" w:rsidP="000C06E2">
      <w:pPr>
        <w:rPr>
          <w:rFonts w:ascii="Arial" w:hAnsi="Arial" w:cs="Arial"/>
        </w:rPr>
      </w:pPr>
    </w:p>
    <w:p w14:paraId="4CCF62FB" w14:textId="4B151020" w:rsidR="003D2A65" w:rsidRDefault="003D2A65" w:rsidP="000C06E2">
      <w:pPr>
        <w:rPr>
          <w:rFonts w:ascii="Arial" w:hAnsi="Arial" w:cs="Arial"/>
        </w:rPr>
      </w:pPr>
    </w:p>
    <w:p w14:paraId="02186668" w14:textId="7D1D61E5" w:rsidR="003D2A65" w:rsidRDefault="003D2A65" w:rsidP="000C06E2">
      <w:pPr>
        <w:rPr>
          <w:rFonts w:ascii="Arial" w:hAnsi="Arial" w:cs="Arial"/>
        </w:rPr>
      </w:pPr>
    </w:p>
    <w:p w14:paraId="6B417E49" w14:textId="4A969D3F" w:rsidR="003D2A65" w:rsidRDefault="003D2A65" w:rsidP="000C06E2">
      <w:pPr>
        <w:rPr>
          <w:rFonts w:ascii="Arial" w:hAnsi="Arial" w:cs="Arial"/>
        </w:rPr>
      </w:pPr>
    </w:p>
    <w:p w14:paraId="0F1B54EE" w14:textId="2695D62D" w:rsidR="003D2A65" w:rsidRDefault="003D2A65" w:rsidP="000C06E2">
      <w:pPr>
        <w:rPr>
          <w:rFonts w:ascii="Arial" w:hAnsi="Arial" w:cs="Arial"/>
        </w:rPr>
      </w:pPr>
    </w:p>
    <w:p w14:paraId="5D463A29" w14:textId="6A32317A" w:rsidR="003D2A65" w:rsidRDefault="003D2A65" w:rsidP="000C06E2">
      <w:pPr>
        <w:rPr>
          <w:rFonts w:ascii="Arial" w:hAnsi="Arial" w:cs="Arial"/>
        </w:rPr>
      </w:pPr>
    </w:p>
    <w:p w14:paraId="22A0F575" w14:textId="13F53EB5" w:rsidR="003D2A65" w:rsidRDefault="003D2A65" w:rsidP="000C06E2">
      <w:pPr>
        <w:rPr>
          <w:rFonts w:ascii="Arial" w:hAnsi="Arial" w:cs="Arial"/>
        </w:rPr>
      </w:pPr>
    </w:p>
    <w:p w14:paraId="427357E2" w14:textId="5DFF406F" w:rsidR="003D2A65" w:rsidRDefault="003D2A65" w:rsidP="000C06E2">
      <w:pPr>
        <w:rPr>
          <w:rFonts w:ascii="Arial" w:hAnsi="Arial" w:cs="Arial"/>
        </w:rPr>
      </w:pPr>
    </w:p>
    <w:p w14:paraId="2457B92B" w14:textId="54676E1A" w:rsidR="003D2A65" w:rsidRDefault="003D2A65" w:rsidP="000C06E2">
      <w:pPr>
        <w:rPr>
          <w:rFonts w:ascii="Arial" w:hAnsi="Arial" w:cs="Arial"/>
        </w:rPr>
      </w:pPr>
    </w:p>
    <w:p w14:paraId="1EF7C03A" w14:textId="21963050" w:rsidR="003D2A65" w:rsidRDefault="003D2A65" w:rsidP="000C06E2">
      <w:pPr>
        <w:rPr>
          <w:rFonts w:ascii="Arial" w:hAnsi="Arial" w:cs="Arial"/>
        </w:rPr>
      </w:pPr>
    </w:p>
    <w:p w14:paraId="19C82C3B" w14:textId="77777777" w:rsidR="003D2A65" w:rsidRPr="00E43C62" w:rsidRDefault="003D2A65" w:rsidP="000C06E2">
      <w:pPr>
        <w:rPr>
          <w:rFonts w:ascii="Arial" w:hAnsi="Arial" w:cs="Arial"/>
        </w:rPr>
      </w:pPr>
    </w:p>
    <w:p w14:paraId="75F42391" w14:textId="77777777" w:rsidR="000C06E2" w:rsidRPr="00E43C62" w:rsidRDefault="000C06E2" w:rsidP="000C06E2">
      <w:pPr>
        <w:rPr>
          <w:rFonts w:ascii="Arial" w:hAnsi="Arial" w:cs="Arial"/>
        </w:rPr>
      </w:pPr>
    </w:p>
    <w:p w14:paraId="2088A065" w14:textId="3AD563F8" w:rsidR="000C06E2" w:rsidRPr="00E43C62" w:rsidRDefault="000C06E2" w:rsidP="000C06E2">
      <w:pPr>
        <w:pStyle w:val="Heading1"/>
        <w:rPr>
          <w:rFonts w:ascii="Arial" w:hAnsi="Arial" w:cs="Arial"/>
        </w:rPr>
      </w:pPr>
      <w:bookmarkStart w:id="9" w:name="_Toc50398382"/>
      <w:r w:rsidRPr="00E43C62">
        <w:rPr>
          <w:rFonts w:ascii="Arial" w:hAnsi="Arial" w:cs="Arial"/>
        </w:rPr>
        <w:lastRenderedPageBreak/>
        <w:t>References</w:t>
      </w:r>
      <w:bookmarkEnd w:id="9"/>
    </w:p>
    <w:p w14:paraId="453E8AAC" w14:textId="50F1968F" w:rsidR="00AF7CE4" w:rsidRDefault="00AF7CE4" w:rsidP="00707B89">
      <w:pPr>
        <w:rPr>
          <w:rFonts w:ascii="Arial" w:hAnsi="Arial" w:cs="Arial"/>
        </w:rPr>
      </w:pPr>
    </w:p>
    <w:p w14:paraId="54DB9D68" w14:textId="6D652D7F" w:rsidR="00E43C62" w:rsidRPr="00A03F91" w:rsidRDefault="00E43C62" w:rsidP="00A03F91">
      <w:pPr>
        <w:pStyle w:val="ListParagraph"/>
        <w:numPr>
          <w:ilvl w:val="0"/>
          <w:numId w:val="2"/>
        </w:numPr>
        <w:rPr>
          <w:rFonts w:ascii="Arial" w:hAnsi="Arial" w:cs="Arial"/>
        </w:rPr>
      </w:pPr>
      <w:r w:rsidRPr="00A03F91">
        <w:rPr>
          <w:rFonts w:ascii="Arial" w:hAnsi="Arial" w:cs="Arial"/>
          <w:color w:val="202122"/>
          <w:shd w:val="clear" w:color="auto" w:fill="FFFFFF"/>
        </w:rPr>
        <w:t>Bandura, A</w:t>
      </w:r>
      <w:r w:rsidRPr="00A03F91">
        <w:rPr>
          <w:rFonts w:ascii="Arial" w:hAnsi="Arial" w:cs="Arial"/>
          <w:color w:val="202122"/>
          <w:shd w:val="clear" w:color="auto" w:fill="FFFFFF"/>
        </w:rPr>
        <w:t>.,</w:t>
      </w:r>
      <w:r w:rsidRPr="00A03F91">
        <w:rPr>
          <w:rFonts w:ascii="Arial" w:hAnsi="Arial" w:cs="Arial"/>
          <w:color w:val="202122"/>
          <w:shd w:val="clear" w:color="auto" w:fill="FFFFFF"/>
        </w:rPr>
        <w:t xml:space="preserve"> (1963).</w:t>
      </w:r>
      <w:r w:rsidRPr="00A03F91">
        <w:rPr>
          <w:rFonts w:ascii="Arial" w:hAnsi="Arial" w:cs="Arial"/>
          <w:color w:val="202122"/>
          <w:shd w:val="clear" w:color="auto" w:fill="FFFFFF"/>
        </w:rPr>
        <w:t xml:space="preserve"> </w:t>
      </w:r>
      <w:hyperlink r:id="rId6" w:history="1">
        <w:r w:rsidRPr="00A03F91">
          <w:rPr>
            <w:rStyle w:val="Hyperlink"/>
            <w:rFonts w:ascii="Arial" w:hAnsi="Arial" w:cs="Arial"/>
            <w:i/>
            <w:iCs/>
            <w:color w:val="663366"/>
            <w:shd w:val="clear" w:color="auto" w:fill="FFFFFF"/>
          </w:rPr>
          <w:t>Social learning and personality development</w:t>
        </w:r>
      </w:hyperlink>
      <w:r w:rsidRPr="00A03F91">
        <w:rPr>
          <w:rFonts w:ascii="Arial" w:hAnsi="Arial" w:cs="Arial"/>
          <w:color w:val="202122"/>
          <w:shd w:val="clear" w:color="auto" w:fill="FFFFFF"/>
        </w:rPr>
        <w:t>. New York: Holt, Rinehart, and Winston.</w:t>
      </w:r>
    </w:p>
    <w:p w14:paraId="3339E332" w14:textId="5D8F5619" w:rsidR="00AF7CE4" w:rsidRPr="00A03F91" w:rsidRDefault="00AF7CE4" w:rsidP="00A03F91">
      <w:pPr>
        <w:pStyle w:val="ListParagraph"/>
        <w:numPr>
          <w:ilvl w:val="0"/>
          <w:numId w:val="2"/>
        </w:numPr>
        <w:rPr>
          <w:rFonts w:ascii="Arial" w:hAnsi="Arial" w:cs="Arial"/>
        </w:rPr>
      </w:pPr>
      <w:r w:rsidRPr="00A03F91">
        <w:rPr>
          <w:rFonts w:ascii="Arial" w:hAnsi="Arial" w:cs="Arial"/>
        </w:rPr>
        <w:t>Barnet</w:t>
      </w:r>
      <w:r w:rsidR="00D47482" w:rsidRPr="00A03F91">
        <w:rPr>
          <w:rFonts w:ascii="Arial" w:hAnsi="Arial" w:cs="Arial"/>
        </w:rPr>
        <w:t>t</w:t>
      </w:r>
      <w:r w:rsidRPr="00A03F91">
        <w:rPr>
          <w:rFonts w:ascii="Arial" w:hAnsi="Arial" w:cs="Arial"/>
        </w:rPr>
        <w:t xml:space="preserve">, R. (2017). </w:t>
      </w:r>
      <w:r w:rsidRPr="00A03F91">
        <w:rPr>
          <w:rFonts w:ascii="Arial" w:hAnsi="Arial" w:cs="Arial"/>
          <w:i/>
          <w:iCs/>
        </w:rPr>
        <w:t xml:space="preserve">Obesity, </w:t>
      </w:r>
      <w:r w:rsidRPr="00A03F91">
        <w:rPr>
          <w:rFonts w:ascii="Arial" w:hAnsi="Arial" w:cs="Arial"/>
        </w:rPr>
        <w:t>Science Direct [online]. Available from: https://www-sciencedirect-com.ezproxy.uwtsd.ac.uk/science/article/pii/S0140673617302738 [Accessed 29/08/20].</w:t>
      </w:r>
    </w:p>
    <w:p w14:paraId="6D127926" w14:textId="5EE6EBC0" w:rsidR="003D2A65" w:rsidRPr="00A03F91" w:rsidRDefault="003D2A65" w:rsidP="00A03F91">
      <w:pPr>
        <w:pStyle w:val="ListParagraph"/>
        <w:numPr>
          <w:ilvl w:val="0"/>
          <w:numId w:val="2"/>
        </w:numPr>
        <w:rPr>
          <w:rFonts w:ascii="Arial" w:hAnsi="Arial" w:cs="Arial"/>
        </w:rPr>
      </w:pPr>
      <w:r w:rsidRPr="00A03F91">
        <w:rPr>
          <w:rFonts w:ascii="Arial" w:hAnsi="Arial" w:cs="Arial"/>
        </w:rPr>
        <w:t>NICE, (2020). Obesity prevention. NICE [online]. Available from: //www.nice.org.uk/guidance/cg43/chapter/1-Guidance#public-health-recommendations. [Accessed 02/09/20].</w:t>
      </w:r>
    </w:p>
    <w:p w14:paraId="676BB264" w14:textId="5BEF0974" w:rsidR="00312E24" w:rsidRPr="00A03F91" w:rsidRDefault="004A6BF6" w:rsidP="00A03F91">
      <w:pPr>
        <w:pStyle w:val="ListParagraph"/>
        <w:numPr>
          <w:ilvl w:val="0"/>
          <w:numId w:val="2"/>
        </w:numPr>
        <w:rPr>
          <w:rFonts w:ascii="Arial" w:hAnsi="Arial" w:cs="Arial"/>
        </w:rPr>
      </w:pPr>
      <w:r w:rsidRPr="00A03F91">
        <w:rPr>
          <w:rFonts w:ascii="Arial" w:hAnsi="Arial" w:cs="Arial"/>
        </w:rPr>
        <w:t xml:space="preserve">NHS, (2020). </w:t>
      </w:r>
      <w:r w:rsidRPr="00A03F91">
        <w:rPr>
          <w:rFonts w:ascii="Arial" w:hAnsi="Arial" w:cs="Arial"/>
          <w:i/>
          <w:iCs/>
        </w:rPr>
        <w:t xml:space="preserve">Adult overweight and obesity, </w:t>
      </w:r>
      <w:r w:rsidRPr="00A03F91">
        <w:rPr>
          <w:rFonts w:ascii="Arial" w:hAnsi="Arial" w:cs="Arial"/>
        </w:rPr>
        <w:t>NHS [online]. Available from: https://digital.nhs.uk/data-and-information/publications/statistical/statistics-on-obesity-physical-activity-and-diet/england-2020/part-3-adult-obesity-copy [Accessed 29/08/20].</w:t>
      </w:r>
    </w:p>
    <w:p w14:paraId="5F87D16C" w14:textId="7C4A85C6" w:rsidR="004A6BF6" w:rsidRPr="00A03F91" w:rsidRDefault="00312E24" w:rsidP="00A03F91">
      <w:pPr>
        <w:pStyle w:val="ListParagraph"/>
        <w:numPr>
          <w:ilvl w:val="0"/>
          <w:numId w:val="2"/>
        </w:numPr>
        <w:rPr>
          <w:rFonts w:ascii="Arial" w:hAnsi="Arial" w:cs="Arial"/>
        </w:rPr>
      </w:pPr>
      <w:r w:rsidRPr="00A03F91">
        <w:rPr>
          <w:rFonts w:ascii="Arial" w:hAnsi="Arial" w:cs="Arial"/>
        </w:rPr>
        <w:t>PHE, (2020). Excess weight can increase risk of serious illness and death from COVID-19, PHE [online]. Available from: https://www.gov.uk/government/news/excess-weight-can-increase-risk-of-serious-illness-and-death-from-covid-19 [Accessed 02/09/20].</w:t>
      </w:r>
    </w:p>
    <w:p w14:paraId="37ADC164" w14:textId="51FAE694" w:rsidR="00E43C62" w:rsidRPr="00A03F91" w:rsidRDefault="00E43C62" w:rsidP="00A03F91">
      <w:pPr>
        <w:pStyle w:val="ListParagraph"/>
        <w:numPr>
          <w:ilvl w:val="0"/>
          <w:numId w:val="2"/>
        </w:numPr>
        <w:rPr>
          <w:rFonts w:ascii="Arial" w:hAnsi="Arial" w:cs="Arial"/>
        </w:rPr>
      </w:pPr>
      <w:r w:rsidRPr="00A03F91">
        <w:rPr>
          <w:rFonts w:ascii="Arial" w:hAnsi="Arial" w:cs="Arial"/>
        </w:rPr>
        <w:t xml:space="preserve">PHE, (2020). </w:t>
      </w:r>
      <w:r w:rsidRPr="00A03F91">
        <w:rPr>
          <w:rFonts w:ascii="Arial" w:hAnsi="Arial" w:cs="Arial"/>
          <w:i/>
          <w:iCs/>
        </w:rPr>
        <w:t>Adult obesity: applying All Our Health</w:t>
      </w:r>
      <w:r w:rsidRPr="00A03F91">
        <w:rPr>
          <w:rFonts w:ascii="Arial" w:hAnsi="Arial" w:cs="Arial"/>
        </w:rPr>
        <w:t>, PHE [online]. Available from: https://www.gov.uk/government/publications/adult-obesity-applying-all-our-health/adult-obesity-applying-all-our-health [Accessed 01/09/20].</w:t>
      </w:r>
    </w:p>
    <w:p w14:paraId="3CC9070C" w14:textId="216C9A1A" w:rsidR="00080577" w:rsidRPr="00A03F91" w:rsidRDefault="00080577" w:rsidP="00A03F91">
      <w:pPr>
        <w:pStyle w:val="ListParagraph"/>
        <w:numPr>
          <w:ilvl w:val="0"/>
          <w:numId w:val="2"/>
        </w:numPr>
        <w:rPr>
          <w:rFonts w:ascii="Arial" w:hAnsi="Arial" w:cs="Arial"/>
          <w:lang w:val="ru-RU"/>
        </w:rPr>
      </w:pPr>
      <w:r w:rsidRPr="00A03F91">
        <w:rPr>
          <w:rFonts w:ascii="Arial" w:hAnsi="Arial" w:cs="Arial"/>
        </w:rPr>
        <w:t xml:space="preserve">Schneider, M-J., (2011). </w:t>
      </w:r>
      <w:r w:rsidRPr="00A03F91">
        <w:rPr>
          <w:rFonts w:ascii="Arial" w:hAnsi="Arial" w:cs="Arial"/>
          <w:i/>
          <w:iCs/>
        </w:rPr>
        <w:t>Introduction to Public Health, Third Edition</w:t>
      </w:r>
      <w:r w:rsidRPr="00A03F91">
        <w:rPr>
          <w:rFonts w:ascii="Arial" w:hAnsi="Arial" w:cs="Arial"/>
        </w:rPr>
        <w:t>. Jones and Bartlett Publishers, London.</w:t>
      </w:r>
    </w:p>
    <w:p w14:paraId="78D5A5A7" w14:textId="5E60A538" w:rsidR="00080577" w:rsidRPr="00A03F91" w:rsidRDefault="00312E24" w:rsidP="00A03F91">
      <w:pPr>
        <w:pStyle w:val="ListParagraph"/>
        <w:numPr>
          <w:ilvl w:val="0"/>
          <w:numId w:val="2"/>
        </w:numPr>
        <w:rPr>
          <w:rFonts w:ascii="Arial" w:hAnsi="Arial" w:cs="Arial"/>
        </w:rPr>
      </w:pPr>
      <w:r w:rsidRPr="00A03F91">
        <w:rPr>
          <w:rFonts w:ascii="Arial" w:hAnsi="Arial" w:cs="Arial"/>
          <w:lang w:val="en-US"/>
        </w:rPr>
        <w:t>Sealey, C</w:t>
      </w:r>
      <w:r w:rsidRPr="00A03F91">
        <w:rPr>
          <w:rFonts w:ascii="Arial" w:hAnsi="Arial" w:cs="Arial"/>
          <w:lang w:val="en-US"/>
        </w:rPr>
        <w:t>.</w:t>
      </w:r>
      <w:r w:rsidRPr="00A03F91">
        <w:rPr>
          <w:rFonts w:ascii="Arial" w:hAnsi="Arial" w:cs="Arial"/>
          <w:lang w:val="en-US"/>
        </w:rPr>
        <w:t xml:space="preserve"> (2015) </w:t>
      </w:r>
      <w:r w:rsidRPr="00A03F91">
        <w:rPr>
          <w:rFonts w:ascii="Arial" w:hAnsi="Arial" w:cs="Arial"/>
          <w:i/>
          <w:iCs/>
          <w:lang w:val="en-US"/>
        </w:rPr>
        <w:t>Social Policy Simplified: Connecting Theory and Concepts with People's Lives</w:t>
      </w:r>
      <w:r w:rsidRPr="00A03F91">
        <w:rPr>
          <w:rFonts w:ascii="Arial" w:hAnsi="Arial" w:cs="Arial"/>
          <w:i/>
          <w:iCs/>
          <w:lang w:val="en-US"/>
        </w:rPr>
        <w:t>.</w:t>
      </w:r>
      <w:r w:rsidRPr="00A03F91">
        <w:rPr>
          <w:rFonts w:ascii="Arial" w:hAnsi="Arial" w:cs="Arial"/>
          <w:i/>
          <w:iCs/>
          <w:lang w:val="en-US"/>
        </w:rPr>
        <w:t xml:space="preserve"> </w:t>
      </w:r>
      <w:r w:rsidRPr="00A03F91">
        <w:rPr>
          <w:rFonts w:ascii="Arial" w:hAnsi="Arial" w:cs="Arial"/>
          <w:lang w:val="en-US"/>
        </w:rPr>
        <w:t>Palgrave Macmillan London</w:t>
      </w:r>
    </w:p>
    <w:p w14:paraId="3700DC09" w14:textId="3CAF4403" w:rsidR="00D47482" w:rsidRPr="00A03F91" w:rsidRDefault="00D47482" w:rsidP="00A03F91">
      <w:pPr>
        <w:pStyle w:val="ListParagraph"/>
        <w:numPr>
          <w:ilvl w:val="0"/>
          <w:numId w:val="2"/>
        </w:numPr>
        <w:rPr>
          <w:rFonts w:ascii="Arial" w:hAnsi="Arial" w:cs="Arial"/>
        </w:rPr>
      </w:pPr>
      <w:proofErr w:type="spellStart"/>
      <w:r w:rsidRPr="00A03F91">
        <w:rPr>
          <w:rFonts w:ascii="Arial" w:hAnsi="Arial" w:cs="Arial"/>
        </w:rPr>
        <w:t>Vartanian</w:t>
      </w:r>
      <w:proofErr w:type="spellEnd"/>
      <w:r w:rsidRPr="00A03F91">
        <w:rPr>
          <w:rFonts w:ascii="Arial" w:hAnsi="Arial" w:cs="Arial"/>
        </w:rPr>
        <w:t xml:space="preserve">, Lenny R &amp; Smyth, Joshua M, 2013. </w:t>
      </w:r>
      <w:r w:rsidRPr="00A03F91">
        <w:rPr>
          <w:rFonts w:ascii="Arial" w:hAnsi="Arial" w:cs="Arial"/>
          <w:i/>
          <w:iCs/>
        </w:rPr>
        <w:t xml:space="preserve">Primum Non </w:t>
      </w:r>
      <w:proofErr w:type="spellStart"/>
      <w:r w:rsidRPr="00A03F91">
        <w:rPr>
          <w:rFonts w:ascii="Arial" w:hAnsi="Arial" w:cs="Arial"/>
          <w:i/>
          <w:iCs/>
        </w:rPr>
        <w:t>Nocere</w:t>
      </w:r>
      <w:proofErr w:type="spellEnd"/>
      <w:r w:rsidRPr="00A03F91">
        <w:rPr>
          <w:rFonts w:ascii="Arial" w:hAnsi="Arial" w:cs="Arial"/>
          <w:i/>
          <w:iCs/>
        </w:rPr>
        <w:t>: Obesity Stigma and Public Health</w:t>
      </w:r>
      <w:r w:rsidRPr="00A03F91">
        <w:rPr>
          <w:rFonts w:ascii="Arial" w:hAnsi="Arial" w:cs="Arial"/>
        </w:rPr>
        <w:t>. Journal of Bioethical Inquiry, 10(1), pp.49–57.</w:t>
      </w:r>
    </w:p>
    <w:p w14:paraId="12D7C7F5" w14:textId="2AD10BCC" w:rsidR="0010372E" w:rsidRPr="00A03F91" w:rsidRDefault="00707B89" w:rsidP="00A03F91">
      <w:pPr>
        <w:pStyle w:val="ListParagraph"/>
        <w:numPr>
          <w:ilvl w:val="0"/>
          <w:numId w:val="2"/>
        </w:numPr>
        <w:rPr>
          <w:rFonts w:ascii="Arial" w:hAnsi="Arial" w:cs="Arial"/>
        </w:rPr>
      </w:pPr>
      <w:r w:rsidRPr="00A03F91">
        <w:rPr>
          <w:rFonts w:ascii="Arial" w:hAnsi="Arial" w:cs="Arial"/>
        </w:rPr>
        <w:t>WHO, (2020),</w:t>
      </w:r>
      <w:r w:rsidRPr="00A03F91">
        <w:rPr>
          <w:rFonts w:ascii="Arial" w:hAnsi="Arial" w:cs="Arial"/>
          <w:i/>
          <w:iCs/>
        </w:rPr>
        <w:t xml:space="preserve"> National health policies, strategies, plans </w:t>
      </w:r>
      <w:r w:rsidRPr="00A03F91">
        <w:rPr>
          <w:rFonts w:ascii="Arial" w:hAnsi="Arial" w:cs="Arial"/>
        </w:rPr>
        <w:t>WHO [</w:t>
      </w:r>
      <w:proofErr w:type="gramStart"/>
      <w:r w:rsidRPr="00A03F91">
        <w:rPr>
          <w:rFonts w:ascii="Arial" w:hAnsi="Arial" w:cs="Arial"/>
        </w:rPr>
        <w:t>online].</w:t>
      </w:r>
      <w:proofErr w:type="gramEnd"/>
      <w:r w:rsidRPr="00A03F91">
        <w:rPr>
          <w:rFonts w:ascii="Arial" w:hAnsi="Arial" w:cs="Arial"/>
        </w:rPr>
        <w:t xml:space="preserve"> Available from: https://www.who.int/nationalpolicies/nationalpolicies/en/ [Accessed 2/09/20].</w:t>
      </w:r>
    </w:p>
    <w:p w14:paraId="6486BCF5" w14:textId="0F11F7E4" w:rsidR="0010372E" w:rsidRPr="00A03F91" w:rsidRDefault="0010372E" w:rsidP="00A03F91">
      <w:pPr>
        <w:pStyle w:val="ListParagraph"/>
        <w:numPr>
          <w:ilvl w:val="0"/>
          <w:numId w:val="2"/>
        </w:numPr>
        <w:rPr>
          <w:rFonts w:ascii="Arial" w:hAnsi="Arial" w:cs="Arial"/>
        </w:rPr>
      </w:pPr>
      <w:r w:rsidRPr="00A03F91">
        <w:rPr>
          <w:rFonts w:ascii="Arial" w:hAnsi="Arial" w:cs="Arial"/>
        </w:rPr>
        <w:t xml:space="preserve">DHSC, (2016). </w:t>
      </w:r>
      <w:r w:rsidRPr="00A03F91">
        <w:rPr>
          <w:rFonts w:ascii="Arial" w:hAnsi="Arial" w:cs="Arial"/>
          <w:i/>
          <w:iCs/>
        </w:rPr>
        <w:t xml:space="preserve">Childhood Obesity. A Plan for Action. </w:t>
      </w:r>
      <w:r w:rsidRPr="00A03F91">
        <w:rPr>
          <w:rFonts w:ascii="Arial" w:hAnsi="Arial" w:cs="Arial"/>
        </w:rPr>
        <w:t>Gov.uk [online]. Available from: https://assets.publishing.service.gov.uk/government/uploads/system/uploads/attacment_data/file/546588/Childhood_obesity_2016__2__acc.</w:t>
      </w:r>
      <w:r w:rsidRPr="00A03F91">
        <w:rPr>
          <w:rFonts w:ascii="Arial" w:hAnsi="Arial" w:cs="Arial"/>
          <w:i/>
          <w:iCs/>
        </w:rPr>
        <w:t xml:space="preserve">pdf </w:t>
      </w:r>
      <w:r w:rsidRPr="00A03F91">
        <w:rPr>
          <w:rFonts w:ascii="Arial" w:hAnsi="Arial" w:cs="Arial"/>
        </w:rPr>
        <w:t>[Accessed 01/09/20].</w:t>
      </w:r>
    </w:p>
    <w:p w14:paraId="16373BC8" w14:textId="3F5F9DA6" w:rsidR="00E43C62" w:rsidRPr="00A03F91" w:rsidRDefault="00E43C62" w:rsidP="00A03F91">
      <w:pPr>
        <w:pStyle w:val="ListParagraph"/>
        <w:numPr>
          <w:ilvl w:val="0"/>
          <w:numId w:val="2"/>
        </w:numPr>
        <w:rPr>
          <w:rFonts w:ascii="Arial" w:hAnsi="Arial" w:cs="Arial"/>
        </w:rPr>
      </w:pPr>
      <w:r w:rsidRPr="00A03F91">
        <w:rPr>
          <w:rFonts w:ascii="Arial" w:hAnsi="Arial" w:cs="Arial"/>
        </w:rPr>
        <w:t xml:space="preserve">DHSC, (2020). </w:t>
      </w:r>
      <w:r w:rsidRPr="00A03F91">
        <w:rPr>
          <w:rFonts w:ascii="Arial" w:hAnsi="Arial" w:cs="Arial"/>
          <w:i/>
          <w:iCs/>
        </w:rPr>
        <w:t>Tackling obesity: empowering adults and children to live healthier lives</w:t>
      </w:r>
      <w:r w:rsidRPr="00A03F91">
        <w:rPr>
          <w:rFonts w:ascii="Arial" w:hAnsi="Arial" w:cs="Arial"/>
          <w:i/>
          <w:iCs/>
        </w:rPr>
        <w:t xml:space="preserve"> </w:t>
      </w:r>
      <w:r w:rsidRPr="00A03F91">
        <w:rPr>
          <w:rFonts w:ascii="Arial" w:hAnsi="Arial" w:cs="Arial"/>
        </w:rPr>
        <w:t xml:space="preserve">DHSC [online]. Available from: </w:t>
      </w:r>
      <w:r w:rsidRPr="00A03F91">
        <w:rPr>
          <w:rFonts w:ascii="Arial" w:hAnsi="Arial" w:cs="Arial"/>
        </w:rPr>
        <w:t>https://www.gov.uk/government/publications/tackling-obesity-government-strategy/tackling-obesity-empowering-adults-and-children-to-live-healthier-lives</w:t>
      </w:r>
      <w:r w:rsidRPr="00A03F91">
        <w:rPr>
          <w:rFonts w:ascii="Arial" w:hAnsi="Arial" w:cs="Arial"/>
        </w:rPr>
        <w:t xml:space="preserve"> [Accessed 02/09/20].</w:t>
      </w:r>
    </w:p>
    <w:p w14:paraId="424AA0F9" w14:textId="522FCF82" w:rsidR="00312E24" w:rsidRPr="00A03F91" w:rsidRDefault="0010372E" w:rsidP="00A03F91">
      <w:pPr>
        <w:pStyle w:val="ListParagraph"/>
        <w:numPr>
          <w:ilvl w:val="0"/>
          <w:numId w:val="2"/>
        </w:numPr>
        <w:rPr>
          <w:rFonts w:ascii="Arial" w:hAnsi="Arial" w:cs="Arial"/>
        </w:rPr>
      </w:pPr>
      <w:r w:rsidRPr="00A03F91">
        <w:rPr>
          <w:rFonts w:ascii="Arial" w:hAnsi="Arial" w:cs="Arial"/>
        </w:rPr>
        <w:t xml:space="preserve">DHSC, (2020) </w:t>
      </w:r>
      <w:r w:rsidRPr="00A03F91">
        <w:rPr>
          <w:rFonts w:ascii="Arial" w:hAnsi="Arial" w:cs="Arial"/>
          <w:i/>
          <w:iCs/>
        </w:rPr>
        <w:t>2010 to 2015 government policy: obesity and healthy eating</w:t>
      </w:r>
      <w:r w:rsidRPr="00A03F91">
        <w:rPr>
          <w:rFonts w:ascii="Arial" w:hAnsi="Arial" w:cs="Arial"/>
        </w:rPr>
        <w:t xml:space="preserve">, DHSC [online]. Available from: </w:t>
      </w:r>
      <w:hyperlink r:id="rId7" w:history="1">
        <w:r w:rsidRPr="00A03F91">
          <w:rPr>
            <w:rStyle w:val="Hyperlink"/>
            <w:rFonts w:ascii="Arial" w:hAnsi="Arial" w:cs="Arial"/>
          </w:rPr>
          <w:t>https://www.gov.uk/government/publications/2010-to-2015-government-policy-obesity-and-healthy-eating/2010-to-2015-government-policy-obesity-and-healthy-eating</w:t>
        </w:r>
      </w:hyperlink>
      <w:r w:rsidRPr="00A03F91">
        <w:rPr>
          <w:rFonts w:ascii="Arial" w:hAnsi="Arial" w:cs="Arial"/>
        </w:rPr>
        <w:t xml:space="preserve"> [Accessed 10/08/20].</w:t>
      </w:r>
    </w:p>
    <w:p w14:paraId="73987387" w14:textId="0F387EC7" w:rsidR="00312E24" w:rsidRPr="00A03F91" w:rsidRDefault="0010372E" w:rsidP="00A03F91">
      <w:pPr>
        <w:pStyle w:val="ListParagraph"/>
        <w:numPr>
          <w:ilvl w:val="0"/>
          <w:numId w:val="2"/>
        </w:numPr>
        <w:rPr>
          <w:rFonts w:ascii="Arial" w:hAnsi="Arial" w:cs="Arial"/>
        </w:rPr>
      </w:pPr>
      <w:r w:rsidRPr="00A03F91">
        <w:rPr>
          <w:rFonts w:ascii="Arial" w:hAnsi="Arial" w:cs="Arial"/>
        </w:rPr>
        <w:t xml:space="preserve">NHS, (2020) </w:t>
      </w:r>
      <w:r w:rsidRPr="00A03F91">
        <w:rPr>
          <w:rFonts w:ascii="Arial" w:hAnsi="Arial" w:cs="Arial"/>
          <w:i/>
          <w:iCs/>
        </w:rPr>
        <w:t>The National Child Measurement Programme</w:t>
      </w:r>
      <w:r w:rsidRPr="00A03F91">
        <w:rPr>
          <w:rFonts w:ascii="Arial" w:hAnsi="Arial" w:cs="Arial"/>
        </w:rPr>
        <w:t xml:space="preserve">, NHS [online]. Available from: </w:t>
      </w:r>
      <w:hyperlink r:id="rId8" w:history="1">
        <w:r w:rsidRPr="00A03F91">
          <w:rPr>
            <w:rStyle w:val="Hyperlink"/>
            <w:rFonts w:ascii="Arial" w:hAnsi="Arial" w:cs="Arial"/>
          </w:rPr>
          <w:t>https://www.nhs.uk/live-well/healthy-weight/national-child-measurement-programme/</w:t>
        </w:r>
      </w:hyperlink>
      <w:r w:rsidRPr="00A03F91">
        <w:rPr>
          <w:rFonts w:ascii="Arial" w:hAnsi="Arial" w:cs="Arial"/>
        </w:rPr>
        <w:t xml:space="preserve"> [Accessed 09/08/20].</w:t>
      </w:r>
    </w:p>
    <w:p w14:paraId="00C9251E" w14:textId="056455E3" w:rsidR="00312E24" w:rsidRPr="00A03F91" w:rsidRDefault="0010372E" w:rsidP="00A03F91">
      <w:pPr>
        <w:pStyle w:val="ListParagraph"/>
        <w:numPr>
          <w:ilvl w:val="0"/>
          <w:numId w:val="2"/>
        </w:numPr>
        <w:rPr>
          <w:rFonts w:ascii="Arial" w:hAnsi="Arial" w:cs="Arial"/>
        </w:rPr>
      </w:pPr>
      <w:r w:rsidRPr="00A03F91">
        <w:rPr>
          <w:rFonts w:ascii="Arial" w:hAnsi="Arial" w:cs="Arial"/>
        </w:rPr>
        <w:lastRenderedPageBreak/>
        <w:t xml:space="preserve">Obesity UK, (2020) </w:t>
      </w:r>
      <w:r w:rsidRPr="00A03F91">
        <w:rPr>
          <w:rFonts w:ascii="Arial" w:hAnsi="Arial" w:cs="Arial"/>
          <w:i/>
          <w:iCs/>
        </w:rPr>
        <w:t>Our Aim</w:t>
      </w:r>
      <w:r w:rsidRPr="00A03F91">
        <w:rPr>
          <w:rFonts w:ascii="Arial" w:hAnsi="Arial" w:cs="Arial"/>
        </w:rPr>
        <w:t xml:space="preserve">, Obesity UK [online]. Available from: </w:t>
      </w:r>
      <w:hyperlink r:id="rId9" w:history="1">
        <w:r w:rsidRPr="00A03F91">
          <w:rPr>
            <w:rStyle w:val="Hyperlink"/>
            <w:rFonts w:ascii="Arial" w:hAnsi="Arial" w:cs="Arial"/>
          </w:rPr>
          <w:t>https://www.obesityuk.org.uk/our-work</w:t>
        </w:r>
      </w:hyperlink>
      <w:r w:rsidRPr="00A03F91">
        <w:rPr>
          <w:rFonts w:ascii="Arial" w:hAnsi="Arial" w:cs="Arial"/>
        </w:rPr>
        <w:t xml:space="preserve"> [Accessed 7/08/20].</w:t>
      </w:r>
    </w:p>
    <w:p w14:paraId="38F0F56F" w14:textId="753FA4C7" w:rsidR="00312E24" w:rsidRPr="00A03F91" w:rsidRDefault="0010372E" w:rsidP="00A03F91">
      <w:pPr>
        <w:pStyle w:val="ListParagraph"/>
        <w:numPr>
          <w:ilvl w:val="0"/>
          <w:numId w:val="2"/>
        </w:numPr>
        <w:rPr>
          <w:rFonts w:ascii="Arial" w:hAnsi="Arial" w:cs="Arial"/>
        </w:rPr>
      </w:pPr>
      <w:r w:rsidRPr="00A03F91">
        <w:rPr>
          <w:rFonts w:ascii="Arial" w:hAnsi="Arial" w:cs="Arial"/>
        </w:rPr>
        <w:t xml:space="preserve">London Borough of Waltham Forest, (2020). </w:t>
      </w:r>
      <w:r w:rsidRPr="00A03F91">
        <w:rPr>
          <w:rFonts w:ascii="Arial" w:hAnsi="Arial" w:cs="Arial"/>
          <w:i/>
          <w:iCs/>
        </w:rPr>
        <w:t>Healthy Weight Strategy 2015- 2020.</w:t>
      </w:r>
      <w:r w:rsidRPr="00A03F91">
        <w:rPr>
          <w:rFonts w:ascii="Arial" w:hAnsi="Arial" w:cs="Arial"/>
        </w:rPr>
        <w:t xml:space="preserve"> Waltham Forest, [online]. Available from : </w:t>
      </w:r>
      <w:hyperlink r:id="rId10" w:history="1">
        <w:r w:rsidRPr="00A03F91">
          <w:rPr>
            <w:rStyle w:val="Hyperlink"/>
            <w:rFonts w:ascii="Arial" w:hAnsi="Arial" w:cs="Arial"/>
          </w:rPr>
          <w:t>https://www.walthamforest.gov.uk/content/healthy-weight-1</w:t>
        </w:r>
      </w:hyperlink>
      <w:r w:rsidRPr="00A03F91">
        <w:rPr>
          <w:rFonts w:ascii="Arial" w:hAnsi="Arial" w:cs="Arial"/>
        </w:rPr>
        <w:t xml:space="preserve"> [Accessed 08/08/20].</w:t>
      </w:r>
    </w:p>
    <w:p w14:paraId="041285E7" w14:textId="25A152CB" w:rsidR="0010372E" w:rsidRPr="00A03F91" w:rsidRDefault="0010372E" w:rsidP="00A03F91">
      <w:pPr>
        <w:pStyle w:val="ListParagraph"/>
        <w:numPr>
          <w:ilvl w:val="0"/>
          <w:numId w:val="2"/>
        </w:numPr>
        <w:rPr>
          <w:rFonts w:ascii="Arial" w:hAnsi="Arial" w:cs="Arial"/>
        </w:rPr>
      </w:pPr>
      <w:r w:rsidRPr="00A03F91">
        <w:rPr>
          <w:rFonts w:ascii="Arial" w:hAnsi="Arial" w:cs="Arial"/>
        </w:rPr>
        <w:t>P</w:t>
      </w:r>
      <w:r w:rsidR="00312E24" w:rsidRPr="00A03F91">
        <w:rPr>
          <w:rFonts w:ascii="Arial" w:hAnsi="Arial" w:cs="Arial"/>
        </w:rPr>
        <w:t>HE</w:t>
      </w:r>
      <w:r w:rsidRPr="00A03F91">
        <w:rPr>
          <w:rFonts w:ascii="Arial" w:hAnsi="Arial" w:cs="Arial"/>
        </w:rPr>
        <w:t xml:space="preserve">, (2020) </w:t>
      </w:r>
      <w:r w:rsidRPr="00A03F91">
        <w:rPr>
          <w:rFonts w:ascii="Arial" w:hAnsi="Arial" w:cs="Arial"/>
          <w:i/>
          <w:iCs/>
        </w:rPr>
        <w:t xml:space="preserve">Adult obesity: applying All Our Health. </w:t>
      </w:r>
      <w:r w:rsidR="00312E24" w:rsidRPr="00A03F91">
        <w:rPr>
          <w:rFonts w:ascii="Arial" w:hAnsi="Arial" w:cs="Arial"/>
        </w:rPr>
        <w:t>PHE</w:t>
      </w:r>
      <w:r w:rsidRPr="00A03F91">
        <w:rPr>
          <w:rFonts w:ascii="Arial" w:hAnsi="Arial" w:cs="Arial"/>
        </w:rPr>
        <w:t xml:space="preserve"> [online]. Available from: </w:t>
      </w:r>
      <w:hyperlink r:id="rId11" w:history="1">
        <w:r w:rsidRPr="00A03F91">
          <w:rPr>
            <w:rStyle w:val="Hyperlink"/>
            <w:rFonts w:ascii="Arial" w:hAnsi="Arial" w:cs="Arial"/>
          </w:rPr>
          <w:t>https://www.gov.uk/gover</w:t>
        </w:r>
        <w:r w:rsidRPr="00A03F91">
          <w:rPr>
            <w:rStyle w:val="Hyperlink"/>
            <w:rFonts w:ascii="Arial" w:hAnsi="Arial" w:cs="Arial"/>
          </w:rPr>
          <w:t>n</w:t>
        </w:r>
        <w:r w:rsidRPr="00A03F91">
          <w:rPr>
            <w:rStyle w:val="Hyperlink"/>
            <w:rFonts w:ascii="Arial" w:hAnsi="Arial" w:cs="Arial"/>
          </w:rPr>
          <w:t>ment/publications/adult-obesity-applying-all-our-health</w:t>
        </w:r>
      </w:hyperlink>
      <w:r w:rsidR="00312E24" w:rsidRPr="00A03F91">
        <w:rPr>
          <w:rStyle w:val="Hyperlink"/>
          <w:rFonts w:ascii="Arial" w:hAnsi="Arial" w:cs="Arial"/>
        </w:rPr>
        <w:t xml:space="preserve"> </w:t>
      </w:r>
      <w:r w:rsidRPr="00A03F91">
        <w:rPr>
          <w:rFonts w:ascii="Arial" w:hAnsi="Arial" w:cs="Arial"/>
        </w:rPr>
        <w:t>[Accessed 09/08/20].</w:t>
      </w:r>
    </w:p>
    <w:sectPr w:rsidR="0010372E" w:rsidRPr="00A03F91" w:rsidSect="006B357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F133A3"/>
    <w:multiLevelType w:val="hybridMultilevel"/>
    <w:tmpl w:val="6B5AE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ED3EB3"/>
    <w:multiLevelType w:val="hybridMultilevel"/>
    <w:tmpl w:val="49F6D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6E2"/>
    <w:rsid w:val="00080577"/>
    <w:rsid w:val="000C06E2"/>
    <w:rsid w:val="0010372E"/>
    <w:rsid w:val="00312E24"/>
    <w:rsid w:val="003615F7"/>
    <w:rsid w:val="003D2A65"/>
    <w:rsid w:val="004757C0"/>
    <w:rsid w:val="004A6BF6"/>
    <w:rsid w:val="005C5540"/>
    <w:rsid w:val="006074DA"/>
    <w:rsid w:val="006B357D"/>
    <w:rsid w:val="00707B89"/>
    <w:rsid w:val="007D3038"/>
    <w:rsid w:val="008A34DD"/>
    <w:rsid w:val="00A03F91"/>
    <w:rsid w:val="00AA5413"/>
    <w:rsid w:val="00AF7CE4"/>
    <w:rsid w:val="00B75550"/>
    <w:rsid w:val="00BA0C2E"/>
    <w:rsid w:val="00CE5924"/>
    <w:rsid w:val="00D47482"/>
    <w:rsid w:val="00E207EF"/>
    <w:rsid w:val="00E43C62"/>
    <w:rsid w:val="00E91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A00405"/>
  <w15:chartTrackingRefBased/>
  <w15:docId w15:val="{40983903-797E-3643-9E73-53383DA4D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E2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C06E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372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6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06E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06E2"/>
    <w:pPr>
      <w:spacing w:before="360" w:after="360"/>
    </w:pPr>
    <w:rPr>
      <w:b/>
      <w:bCs/>
      <w:caps/>
      <w:sz w:val="22"/>
      <w:szCs w:val="22"/>
      <w:u w:val="single"/>
    </w:rPr>
  </w:style>
  <w:style w:type="character" w:styleId="Hyperlink">
    <w:name w:val="Hyperlink"/>
    <w:basedOn w:val="DefaultParagraphFont"/>
    <w:uiPriority w:val="99"/>
    <w:unhideWhenUsed/>
    <w:rsid w:val="000C06E2"/>
    <w:rPr>
      <w:color w:val="0563C1" w:themeColor="hyperlink"/>
      <w:u w:val="single"/>
    </w:rPr>
  </w:style>
  <w:style w:type="paragraph" w:styleId="TOC2">
    <w:name w:val="toc 2"/>
    <w:basedOn w:val="Normal"/>
    <w:next w:val="Normal"/>
    <w:autoRedefine/>
    <w:uiPriority w:val="39"/>
    <w:semiHidden/>
    <w:unhideWhenUsed/>
    <w:rsid w:val="000C06E2"/>
    <w:rPr>
      <w:b/>
      <w:bCs/>
      <w:smallCaps/>
      <w:sz w:val="22"/>
      <w:szCs w:val="22"/>
    </w:rPr>
  </w:style>
  <w:style w:type="paragraph" w:styleId="TOC3">
    <w:name w:val="toc 3"/>
    <w:basedOn w:val="Normal"/>
    <w:next w:val="Normal"/>
    <w:autoRedefine/>
    <w:uiPriority w:val="39"/>
    <w:semiHidden/>
    <w:unhideWhenUsed/>
    <w:rsid w:val="000C06E2"/>
    <w:rPr>
      <w:smallCaps/>
      <w:sz w:val="22"/>
      <w:szCs w:val="22"/>
    </w:rPr>
  </w:style>
  <w:style w:type="paragraph" w:styleId="TOC4">
    <w:name w:val="toc 4"/>
    <w:basedOn w:val="Normal"/>
    <w:next w:val="Normal"/>
    <w:autoRedefine/>
    <w:uiPriority w:val="39"/>
    <w:semiHidden/>
    <w:unhideWhenUsed/>
    <w:rsid w:val="000C06E2"/>
    <w:rPr>
      <w:sz w:val="22"/>
      <w:szCs w:val="22"/>
    </w:rPr>
  </w:style>
  <w:style w:type="paragraph" w:styleId="TOC5">
    <w:name w:val="toc 5"/>
    <w:basedOn w:val="Normal"/>
    <w:next w:val="Normal"/>
    <w:autoRedefine/>
    <w:uiPriority w:val="39"/>
    <w:semiHidden/>
    <w:unhideWhenUsed/>
    <w:rsid w:val="000C06E2"/>
    <w:rPr>
      <w:sz w:val="22"/>
      <w:szCs w:val="22"/>
    </w:rPr>
  </w:style>
  <w:style w:type="paragraph" w:styleId="TOC6">
    <w:name w:val="toc 6"/>
    <w:basedOn w:val="Normal"/>
    <w:next w:val="Normal"/>
    <w:autoRedefine/>
    <w:uiPriority w:val="39"/>
    <w:semiHidden/>
    <w:unhideWhenUsed/>
    <w:rsid w:val="000C06E2"/>
    <w:rPr>
      <w:sz w:val="22"/>
      <w:szCs w:val="22"/>
    </w:rPr>
  </w:style>
  <w:style w:type="paragraph" w:styleId="TOC7">
    <w:name w:val="toc 7"/>
    <w:basedOn w:val="Normal"/>
    <w:next w:val="Normal"/>
    <w:autoRedefine/>
    <w:uiPriority w:val="39"/>
    <w:semiHidden/>
    <w:unhideWhenUsed/>
    <w:rsid w:val="000C06E2"/>
    <w:rPr>
      <w:sz w:val="22"/>
      <w:szCs w:val="22"/>
    </w:rPr>
  </w:style>
  <w:style w:type="paragraph" w:styleId="TOC8">
    <w:name w:val="toc 8"/>
    <w:basedOn w:val="Normal"/>
    <w:next w:val="Normal"/>
    <w:autoRedefine/>
    <w:uiPriority w:val="39"/>
    <w:semiHidden/>
    <w:unhideWhenUsed/>
    <w:rsid w:val="000C06E2"/>
    <w:rPr>
      <w:sz w:val="22"/>
      <w:szCs w:val="22"/>
    </w:rPr>
  </w:style>
  <w:style w:type="paragraph" w:styleId="TOC9">
    <w:name w:val="toc 9"/>
    <w:basedOn w:val="Normal"/>
    <w:next w:val="Normal"/>
    <w:autoRedefine/>
    <w:uiPriority w:val="39"/>
    <w:semiHidden/>
    <w:unhideWhenUsed/>
    <w:rsid w:val="000C06E2"/>
    <w:rPr>
      <w:sz w:val="22"/>
      <w:szCs w:val="22"/>
    </w:rPr>
  </w:style>
  <w:style w:type="character" w:styleId="UnresolvedMention">
    <w:name w:val="Unresolved Mention"/>
    <w:basedOn w:val="DefaultParagraphFont"/>
    <w:uiPriority w:val="99"/>
    <w:semiHidden/>
    <w:unhideWhenUsed/>
    <w:rsid w:val="007D3038"/>
    <w:rPr>
      <w:color w:val="605E5C"/>
      <w:shd w:val="clear" w:color="auto" w:fill="E1DFDD"/>
    </w:rPr>
  </w:style>
  <w:style w:type="paragraph" w:styleId="ListParagraph">
    <w:name w:val="List Paragraph"/>
    <w:basedOn w:val="Normal"/>
    <w:uiPriority w:val="34"/>
    <w:qFormat/>
    <w:rsid w:val="00AA5413"/>
    <w:pPr>
      <w:ind w:left="720"/>
      <w:contextualSpacing/>
    </w:pPr>
  </w:style>
  <w:style w:type="character" w:customStyle="1" w:styleId="Heading2Char">
    <w:name w:val="Heading 2 Char"/>
    <w:basedOn w:val="DefaultParagraphFont"/>
    <w:link w:val="Heading2"/>
    <w:uiPriority w:val="9"/>
    <w:rsid w:val="0010372E"/>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312E24"/>
    <w:rPr>
      <w:color w:val="954F72" w:themeColor="followedHyperlink"/>
      <w:u w:val="single"/>
    </w:rPr>
  </w:style>
  <w:style w:type="character" w:customStyle="1" w:styleId="cs1-lock-registration">
    <w:name w:val="cs1-lock-registration"/>
    <w:basedOn w:val="DefaultParagraphFont"/>
    <w:rsid w:val="00E43C62"/>
  </w:style>
  <w:style w:type="table" w:styleId="TableGrid">
    <w:name w:val="Table Grid"/>
    <w:basedOn w:val="TableNormal"/>
    <w:uiPriority w:val="39"/>
    <w:rsid w:val="003D2A65"/>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80624">
      <w:bodyDiv w:val="1"/>
      <w:marLeft w:val="0"/>
      <w:marRight w:val="0"/>
      <w:marTop w:val="0"/>
      <w:marBottom w:val="0"/>
      <w:divBdr>
        <w:top w:val="none" w:sz="0" w:space="0" w:color="auto"/>
        <w:left w:val="none" w:sz="0" w:space="0" w:color="auto"/>
        <w:bottom w:val="none" w:sz="0" w:space="0" w:color="auto"/>
        <w:right w:val="none" w:sz="0" w:space="0" w:color="auto"/>
      </w:divBdr>
    </w:div>
    <w:div w:id="82378758">
      <w:bodyDiv w:val="1"/>
      <w:marLeft w:val="0"/>
      <w:marRight w:val="0"/>
      <w:marTop w:val="0"/>
      <w:marBottom w:val="0"/>
      <w:divBdr>
        <w:top w:val="none" w:sz="0" w:space="0" w:color="auto"/>
        <w:left w:val="none" w:sz="0" w:space="0" w:color="auto"/>
        <w:bottom w:val="none" w:sz="0" w:space="0" w:color="auto"/>
        <w:right w:val="none" w:sz="0" w:space="0" w:color="auto"/>
      </w:divBdr>
    </w:div>
    <w:div w:id="126628900">
      <w:bodyDiv w:val="1"/>
      <w:marLeft w:val="0"/>
      <w:marRight w:val="0"/>
      <w:marTop w:val="0"/>
      <w:marBottom w:val="0"/>
      <w:divBdr>
        <w:top w:val="none" w:sz="0" w:space="0" w:color="auto"/>
        <w:left w:val="none" w:sz="0" w:space="0" w:color="auto"/>
        <w:bottom w:val="none" w:sz="0" w:space="0" w:color="auto"/>
        <w:right w:val="none" w:sz="0" w:space="0" w:color="auto"/>
      </w:divBdr>
    </w:div>
    <w:div w:id="133378191">
      <w:bodyDiv w:val="1"/>
      <w:marLeft w:val="0"/>
      <w:marRight w:val="0"/>
      <w:marTop w:val="0"/>
      <w:marBottom w:val="0"/>
      <w:divBdr>
        <w:top w:val="none" w:sz="0" w:space="0" w:color="auto"/>
        <w:left w:val="none" w:sz="0" w:space="0" w:color="auto"/>
        <w:bottom w:val="none" w:sz="0" w:space="0" w:color="auto"/>
        <w:right w:val="none" w:sz="0" w:space="0" w:color="auto"/>
      </w:divBdr>
    </w:div>
    <w:div w:id="362941811">
      <w:bodyDiv w:val="1"/>
      <w:marLeft w:val="0"/>
      <w:marRight w:val="0"/>
      <w:marTop w:val="0"/>
      <w:marBottom w:val="0"/>
      <w:divBdr>
        <w:top w:val="none" w:sz="0" w:space="0" w:color="auto"/>
        <w:left w:val="none" w:sz="0" w:space="0" w:color="auto"/>
        <w:bottom w:val="none" w:sz="0" w:space="0" w:color="auto"/>
        <w:right w:val="none" w:sz="0" w:space="0" w:color="auto"/>
      </w:divBdr>
    </w:div>
    <w:div w:id="423380896">
      <w:bodyDiv w:val="1"/>
      <w:marLeft w:val="0"/>
      <w:marRight w:val="0"/>
      <w:marTop w:val="0"/>
      <w:marBottom w:val="0"/>
      <w:divBdr>
        <w:top w:val="none" w:sz="0" w:space="0" w:color="auto"/>
        <w:left w:val="none" w:sz="0" w:space="0" w:color="auto"/>
        <w:bottom w:val="none" w:sz="0" w:space="0" w:color="auto"/>
        <w:right w:val="none" w:sz="0" w:space="0" w:color="auto"/>
      </w:divBdr>
    </w:div>
    <w:div w:id="677922234">
      <w:bodyDiv w:val="1"/>
      <w:marLeft w:val="0"/>
      <w:marRight w:val="0"/>
      <w:marTop w:val="0"/>
      <w:marBottom w:val="0"/>
      <w:divBdr>
        <w:top w:val="none" w:sz="0" w:space="0" w:color="auto"/>
        <w:left w:val="none" w:sz="0" w:space="0" w:color="auto"/>
        <w:bottom w:val="none" w:sz="0" w:space="0" w:color="auto"/>
        <w:right w:val="none" w:sz="0" w:space="0" w:color="auto"/>
      </w:divBdr>
    </w:div>
    <w:div w:id="696199154">
      <w:bodyDiv w:val="1"/>
      <w:marLeft w:val="0"/>
      <w:marRight w:val="0"/>
      <w:marTop w:val="0"/>
      <w:marBottom w:val="0"/>
      <w:divBdr>
        <w:top w:val="none" w:sz="0" w:space="0" w:color="auto"/>
        <w:left w:val="none" w:sz="0" w:space="0" w:color="auto"/>
        <w:bottom w:val="none" w:sz="0" w:space="0" w:color="auto"/>
        <w:right w:val="none" w:sz="0" w:space="0" w:color="auto"/>
      </w:divBdr>
    </w:div>
    <w:div w:id="700478851">
      <w:bodyDiv w:val="1"/>
      <w:marLeft w:val="0"/>
      <w:marRight w:val="0"/>
      <w:marTop w:val="0"/>
      <w:marBottom w:val="0"/>
      <w:divBdr>
        <w:top w:val="none" w:sz="0" w:space="0" w:color="auto"/>
        <w:left w:val="none" w:sz="0" w:space="0" w:color="auto"/>
        <w:bottom w:val="none" w:sz="0" w:space="0" w:color="auto"/>
        <w:right w:val="none" w:sz="0" w:space="0" w:color="auto"/>
      </w:divBdr>
    </w:div>
    <w:div w:id="1055591432">
      <w:bodyDiv w:val="1"/>
      <w:marLeft w:val="0"/>
      <w:marRight w:val="0"/>
      <w:marTop w:val="0"/>
      <w:marBottom w:val="0"/>
      <w:divBdr>
        <w:top w:val="none" w:sz="0" w:space="0" w:color="auto"/>
        <w:left w:val="none" w:sz="0" w:space="0" w:color="auto"/>
        <w:bottom w:val="none" w:sz="0" w:space="0" w:color="auto"/>
        <w:right w:val="none" w:sz="0" w:space="0" w:color="auto"/>
      </w:divBdr>
    </w:div>
    <w:div w:id="1064329038">
      <w:bodyDiv w:val="1"/>
      <w:marLeft w:val="0"/>
      <w:marRight w:val="0"/>
      <w:marTop w:val="0"/>
      <w:marBottom w:val="0"/>
      <w:divBdr>
        <w:top w:val="none" w:sz="0" w:space="0" w:color="auto"/>
        <w:left w:val="none" w:sz="0" w:space="0" w:color="auto"/>
        <w:bottom w:val="none" w:sz="0" w:space="0" w:color="auto"/>
        <w:right w:val="none" w:sz="0" w:space="0" w:color="auto"/>
      </w:divBdr>
    </w:div>
    <w:div w:id="1222212720">
      <w:bodyDiv w:val="1"/>
      <w:marLeft w:val="0"/>
      <w:marRight w:val="0"/>
      <w:marTop w:val="0"/>
      <w:marBottom w:val="0"/>
      <w:divBdr>
        <w:top w:val="none" w:sz="0" w:space="0" w:color="auto"/>
        <w:left w:val="none" w:sz="0" w:space="0" w:color="auto"/>
        <w:bottom w:val="none" w:sz="0" w:space="0" w:color="auto"/>
        <w:right w:val="none" w:sz="0" w:space="0" w:color="auto"/>
      </w:divBdr>
    </w:div>
    <w:div w:id="1361709297">
      <w:bodyDiv w:val="1"/>
      <w:marLeft w:val="0"/>
      <w:marRight w:val="0"/>
      <w:marTop w:val="0"/>
      <w:marBottom w:val="0"/>
      <w:divBdr>
        <w:top w:val="none" w:sz="0" w:space="0" w:color="auto"/>
        <w:left w:val="none" w:sz="0" w:space="0" w:color="auto"/>
        <w:bottom w:val="none" w:sz="0" w:space="0" w:color="auto"/>
        <w:right w:val="none" w:sz="0" w:space="0" w:color="auto"/>
      </w:divBdr>
    </w:div>
    <w:div w:id="1627201101">
      <w:bodyDiv w:val="1"/>
      <w:marLeft w:val="0"/>
      <w:marRight w:val="0"/>
      <w:marTop w:val="0"/>
      <w:marBottom w:val="0"/>
      <w:divBdr>
        <w:top w:val="none" w:sz="0" w:space="0" w:color="auto"/>
        <w:left w:val="none" w:sz="0" w:space="0" w:color="auto"/>
        <w:bottom w:val="none" w:sz="0" w:space="0" w:color="auto"/>
        <w:right w:val="none" w:sz="0" w:space="0" w:color="auto"/>
      </w:divBdr>
    </w:div>
    <w:div w:id="1713534955">
      <w:bodyDiv w:val="1"/>
      <w:marLeft w:val="0"/>
      <w:marRight w:val="0"/>
      <w:marTop w:val="0"/>
      <w:marBottom w:val="0"/>
      <w:divBdr>
        <w:top w:val="none" w:sz="0" w:space="0" w:color="auto"/>
        <w:left w:val="none" w:sz="0" w:space="0" w:color="auto"/>
        <w:bottom w:val="none" w:sz="0" w:space="0" w:color="auto"/>
        <w:right w:val="none" w:sz="0" w:space="0" w:color="auto"/>
      </w:divBdr>
    </w:div>
    <w:div w:id="2000840653">
      <w:bodyDiv w:val="1"/>
      <w:marLeft w:val="0"/>
      <w:marRight w:val="0"/>
      <w:marTop w:val="0"/>
      <w:marBottom w:val="0"/>
      <w:divBdr>
        <w:top w:val="none" w:sz="0" w:space="0" w:color="auto"/>
        <w:left w:val="none" w:sz="0" w:space="0" w:color="auto"/>
        <w:bottom w:val="none" w:sz="0" w:space="0" w:color="auto"/>
        <w:right w:val="none" w:sz="0" w:space="0" w:color="auto"/>
      </w:divBdr>
    </w:div>
    <w:div w:id="2052730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live-well/healthy-weight/national-child-measurement-programm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government/publications/2010-to-2015-government-policy-obesity-and-healthy-eating/2010-to-2015-government-policy-obesity-and-healthy-eating"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rchive.org/details/sociallearningpe00bandrich" TargetMode="External"/><Relationship Id="rId11" Type="http://schemas.openxmlformats.org/officeDocument/2006/relationships/hyperlink" Target="https://www.gov.uk/government/publications/adult-obesity-applying-all-our-health" TargetMode="External"/><Relationship Id="rId5" Type="http://schemas.openxmlformats.org/officeDocument/2006/relationships/webSettings" Target="webSettings.xml"/><Relationship Id="rId10" Type="http://schemas.openxmlformats.org/officeDocument/2006/relationships/hyperlink" Target="https://www.walthamforest.gov.uk/content/healthy-weight-1" TargetMode="External"/><Relationship Id="rId4" Type="http://schemas.openxmlformats.org/officeDocument/2006/relationships/settings" Target="settings.xml"/><Relationship Id="rId9" Type="http://schemas.openxmlformats.org/officeDocument/2006/relationships/hyperlink" Target="https://www.obesityuk.org.uk/our-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A1B92-4D1F-864D-9622-7E748E10C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246</TotalTime>
  <Pages>10</Pages>
  <Words>2895</Words>
  <Characters>16508</Characters>
  <Application>Microsoft Office Word</Application>
  <DocSecurity>0</DocSecurity>
  <Lines>137</Lines>
  <Paragraphs>38</Paragraphs>
  <ScaleCrop>false</ScaleCrop>
  <Company/>
  <LinksUpToDate>false</LinksUpToDate>
  <CharactersWithSpaces>19365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Aleksandrs Pliseckis (1814644)</dc:creator>
  <cp:keywords/>
  <dc:description/>
  <cp:lastModifiedBy>Aleksandrs Pliseckis (1814644)</cp:lastModifiedBy>
  <cp:revision>23</cp:revision>
  <dcterms:created xsi:type="dcterms:W3CDTF">2020-09-04T14:33:00Z</dcterms:created>
  <dcterms:modified xsi:type="dcterms:W3CDTF">2020-09-07T18:17:00Z</dcterms:modified>
</cp:coreProperties>
</file>