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70"/>
        <w:gridCol w:w="6030"/>
        <w:tblGridChange w:id="0">
          <w:tblGrid>
            <w:gridCol w:w="2970"/>
            <w:gridCol w:w="60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Name and Student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Agnieska Dzickovskaja 2320531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BA (Hons) Leadership and Management Skills for the Workplace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Module Title and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Research Methods for Business LCLM6004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Lecturer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Sujeewa Herath Mudiyanselage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Assignment Title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pPr>
            <w:r w:rsidDel="00000000" w:rsidR="00000000" w:rsidRPr="00000000">
              <w:rPr>
                <w:rtl w:val="0"/>
              </w:rPr>
              <w:t xml:space="preserve">Component 1 – Business Research Proposal </w:t>
            </w:r>
          </w:p>
        </w:tc>
      </w:tr>
    </w:tbl>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rPr/>
      </w:pPr>
      <w:r w:rsidDel="00000000" w:rsidR="00000000" w:rsidRPr="00000000">
        <w:br w:type="page"/>
      </w:r>
      <w:r w:rsidDel="00000000" w:rsidR="00000000" w:rsidRPr="00000000">
        <w:rPr>
          <w:rtl w:val="0"/>
        </w:rPr>
      </w:r>
    </w:p>
    <w:p w:rsidR="00000000" w:rsidDel="00000000" w:rsidP="00000000" w:rsidRDefault="00000000" w:rsidRPr="00000000" w14:paraId="0000000F">
      <w:pPr>
        <w:spacing w:line="360" w:lineRule="auto"/>
        <w:rPr>
          <w:b w:val="1"/>
          <w:bCs w:val="1"/>
        </w:rPr>
      </w:pPr>
      <w:r w:rsidDel="00000000" w:rsidR="00000000" w:rsidRPr="00000000">
        <w:rPr>
          <w:b w:val="1"/>
          <w:bCs w:val="1"/>
          <w:rtl w:val="0"/>
        </w:rPr>
        <w:t xml:space="preserve">Table of Content</w:t>
      </w:r>
    </w:p>
    <w:p w:rsidR="00000000" w:rsidDel="00000000" w:rsidP="00000000" w:rsidRDefault="00000000" w:rsidRPr="00000000" w14:paraId="00000010">
      <w:pPr>
        <w:spacing w:line="360" w:lineRule="auto"/>
        <w:rPr/>
      </w:pPr>
      <w:r w:rsidDel="00000000" w:rsidR="00000000" w:rsidRPr="00000000">
        <w:rPr>
          <w:rtl w:val="0"/>
        </w:rPr>
      </w:r>
    </w:p>
    <w:sdt>
      <w:sdtPr>
        <w:id w:val="2100244969"/>
        <w:docPartObj>
          <w:docPartGallery w:val="Table of Contents"/>
          <w:docPartUnique w:val="1"/>
        </w:docPartObj>
      </w:sdtPr>
      <w:sdtContent>
        <w:p w:rsidR="00000000" w:rsidDel="00000000" w:rsidP="00000000" w:rsidRDefault="00000000" w:rsidRPr="00000000" w14:paraId="00000011">
          <w:pPr>
            <w:widowControl w:val="0"/>
            <w:tabs>
              <w:tab w:val="right" w:leader="dot" w:pos="12000"/>
            </w:tabs>
            <w:spacing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4r4hm9fd2kqw">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 INTRODUCTION AND BACKGROUND</w:t>
              <w:tab/>
              <w:t xml:space="preserve">2</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3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9swswrv6x3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 Identification of a Business Problem</w:t>
              <w:tab/>
              <w:t xml:space="preserve">2</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3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5aji6i5vds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 Evaluation of Work-Time Reduction and Operational Gaps</w:t>
              <w:tab/>
              <w:t xml:space="preserve">3</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yb9jo5cx6u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 RESEARCH FRAMEWORK</w:t>
              <w:tab/>
              <w:t xml:space="preserve">3</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3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kgsqkgpzgr9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Research Aim</w:t>
              <w:tab/>
              <w:t xml:space="preserve">3</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3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wbbh7worm7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 Research Objectives</w:t>
              <w:tab/>
              <w:t xml:space="preserve">3</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3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v82dt7ypdgc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2.3 Research Questions</w:t>
              <w:tab/>
              <w:t xml:space="preserve">3</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ke1ynhl4bc7s">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3. CRITICAL LITERATURE REVIEW</w:t>
              <w:tab/>
              <w:t xml:space="preserve">4</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3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ggv2d62us8x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 Theoretical Frameworks: Job Demands-Resources (JD-R) Model</w:t>
              <w:tab/>
              <w:t xml:space="preserve">4</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3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komx4kjc0gb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 The Theory of Working Time Reduction and Marginal Productivity</w:t>
              <w:tab/>
              <w:t xml:space="preserve">4</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3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w35u014wx7w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 Empirical Evidence from Global and UK Trials</w:t>
              <w:tab/>
              <w:t xml:space="preserve">5</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3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np6jj3bvidd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3.4 Gaps in Existing Literature</w:t>
              <w:tab/>
              <w:t xml:space="preserve">5</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2guid3vdauq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4. RESEARCH METHODOLOGY AND DESIGN</w:t>
              <w:tab/>
              <w:t xml:space="preserve">6</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y103qhu4se4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BUSINESS RELEVANCE AND PRACTICAL IMPLICATIONS</w:t>
              <w:tab/>
              <w:t xml:space="preserve">7</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3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ov3m9dj7d8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Operational Decision-Making and Innovation</w:t>
              <w:tab/>
              <w:t xml:space="preserve">7</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3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tleomd5hpj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Strategic Recommendations for UK Corporations</w:t>
              <w:tab/>
              <w:t xml:space="preserve">7</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3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i9z66j7cfl7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5.3 Contribution to Applied Business Research</w:t>
              <w:tab/>
              <w:t xml:space="preserve">8</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3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npixcfelwrq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spacing w:line="360" w:lineRule="auto"/>
        <w:rPr/>
      </w:pP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Title"/>
        <w:spacing w:line="360" w:lineRule="auto"/>
        <w:jc w:val="center"/>
        <w:rPr>
          <w:b w:val="1"/>
          <w:bCs w:val="1"/>
          <w:sz w:val="28"/>
          <w:szCs w:val="28"/>
        </w:rPr>
      </w:pPr>
      <w:bookmarkStart w:colFirst="0" w:colLast="0" w:name="_jkv14rb1tqsi" w:id="0"/>
      <w:bookmarkEnd w:id="0"/>
      <w:r w:rsidDel="00000000" w:rsidR="00000000" w:rsidRPr="00000000">
        <w:rPr>
          <w:b w:val="1"/>
          <w:bCs w:val="1"/>
          <w:sz w:val="28"/>
          <w:szCs w:val="28"/>
          <w:rtl w:val="0"/>
        </w:rPr>
        <w:t xml:space="preserve">The Impact of the 4-Day Work Week Trials on UK Corporate Performance: A Secondary Research of Operational Efficiency, Employee Burnout, and Labor Cost Optimisation</w:t>
      </w:r>
    </w:p>
    <w:p w:rsidR="00000000" w:rsidDel="00000000" w:rsidP="00000000" w:rsidRDefault="00000000" w:rsidRPr="00000000" w14:paraId="00000027">
      <w:pPr>
        <w:pStyle w:val="Heading1"/>
        <w:numPr>
          <w:ilvl w:val="0"/>
          <w:numId w:val="2"/>
        </w:numPr>
        <w:spacing w:line="360" w:lineRule="auto"/>
        <w:ind w:left="708.6614173228347" w:hanging="435"/>
        <w:rPr>
          <w:b w:val="1"/>
          <w:bCs w:val="1"/>
          <w:u w:val="none"/>
        </w:rPr>
      </w:pPr>
      <w:bookmarkStart w:colFirst="0" w:colLast="0" w:name="_4r4hm9fd2kqw" w:id="1"/>
      <w:bookmarkEnd w:id="1"/>
      <w:r w:rsidDel="00000000" w:rsidR="00000000" w:rsidRPr="00000000">
        <w:rPr>
          <w:b w:val="1"/>
          <w:bCs w:val="1"/>
          <w:sz w:val="22"/>
          <w:szCs w:val="22"/>
          <w:rtl w:val="0"/>
        </w:rPr>
        <w:t xml:space="preserve">INTRODUCTION AND BACKGROUND</w:t>
      </w:r>
    </w:p>
    <w:p w:rsidR="00000000" w:rsidDel="00000000" w:rsidP="00000000" w:rsidRDefault="00000000" w:rsidRPr="00000000" w14:paraId="00000028">
      <w:pPr>
        <w:pStyle w:val="Heading2"/>
        <w:spacing w:line="360" w:lineRule="auto"/>
        <w:ind w:left="283.46456692913375" w:firstLine="0"/>
        <w:rPr>
          <w:b w:val="1"/>
          <w:bCs w:val="1"/>
          <w:sz w:val="22"/>
          <w:szCs w:val="22"/>
        </w:rPr>
      </w:pPr>
      <w:bookmarkStart w:colFirst="0" w:colLast="0" w:name="_a9swswrv6x32" w:id="2"/>
      <w:bookmarkEnd w:id="2"/>
      <w:r w:rsidDel="00000000" w:rsidR="00000000" w:rsidRPr="00000000">
        <w:rPr>
          <w:b w:val="1"/>
          <w:bCs w:val="1"/>
          <w:sz w:val="22"/>
          <w:szCs w:val="22"/>
          <w:rtl w:val="0"/>
        </w:rPr>
        <w:t xml:space="preserve">1.1 Identification of a Business Problem</w:t>
      </w:r>
    </w:p>
    <w:p w:rsidR="00000000" w:rsidDel="00000000" w:rsidP="00000000" w:rsidRDefault="00000000" w:rsidRPr="00000000" w14:paraId="00000029">
      <w:pPr>
        <w:spacing w:after="240" w:line="360" w:lineRule="auto"/>
        <w:jc w:val="both"/>
        <w:rPr/>
      </w:pPr>
      <w:r w:rsidDel="00000000" w:rsidR="00000000" w:rsidRPr="00000000">
        <w:rPr>
          <w:rtl w:val="0"/>
        </w:rPr>
        <w:t xml:space="preserve">The traditional five-day, 40-hour workweek - a relic of the early industrial era popularised by Henry Ford in 1926 (Kallis </w:t>
      </w:r>
      <w:r w:rsidDel="00000000" w:rsidR="00000000" w:rsidRPr="00000000">
        <w:rPr>
          <w:i w:val="1"/>
          <w:iCs w:val="1"/>
          <w:rtl w:val="0"/>
        </w:rPr>
        <w:t xml:space="preserve">et al.</w:t>
      </w:r>
      <w:r w:rsidDel="00000000" w:rsidR="00000000" w:rsidRPr="00000000">
        <w:rPr>
          <w:rtl w:val="0"/>
        </w:rPr>
        <w:t xml:space="preserve">, 2013) - is facing significant structural pressure within the modern knowledge and service economy. Despite the adoption of advanced technologies designed to boost productivity, the UK corporate sector is grappling with systemic operational inefficiencies, rising employee burnout, and substantial financial losses driven by labor turnover and absenteeism (McShane, 2026).</w:t>
      </w:r>
    </w:p>
    <w:p w:rsidR="00000000" w:rsidDel="00000000" w:rsidP="00000000" w:rsidRDefault="00000000" w:rsidRPr="00000000" w14:paraId="0000002A">
      <w:pPr>
        <w:spacing w:after="240" w:line="360" w:lineRule="auto"/>
        <w:jc w:val="both"/>
        <w:rPr/>
      </w:pPr>
      <w:r w:rsidDel="00000000" w:rsidR="00000000" w:rsidRPr="00000000">
        <w:rPr>
          <w:rtl w:val="0"/>
        </w:rPr>
        <w:t xml:space="preserve">According to the UK Health and Safety Executive (HSE), work-related stress, depression, or anxiety account for 52% of all cases of ill health among the country's workforce; this results in the loss of millions of working days and annual economic losses costing to billions of pounds sterling due to lost productivity (McShane, 2026). This situation points to a fundamental management imbalance: increasing the cognitive and physical demands placed on employees - often within the constraints of rigid, outdated work schedules - frequently leads to diminishing returns on labor productivity.</w:t>
      </w:r>
    </w:p>
    <w:p w:rsidR="00000000" w:rsidDel="00000000" w:rsidP="00000000" w:rsidRDefault="00000000" w:rsidRPr="00000000" w14:paraId="0000002B">
      <w:pPr>
        <w:spacing w:after="240" w:before="240" w:line="360" w:lineRule="auto"/>
        <w:jc w:val="both"/>
        <w:rPr/>
      </w:pPr>
      <w:r w:rsidDel="00000000" w:rsidR="00000000" w:rsidRPr="00000000">
        <w:rPr>
          <w:rtl w:val="0"/>
        </w:rPr>
        <w:t xml:space="preserve">Historically, organisations tackled burnout with well-being initiatives or temporary remote work (Maslach and Leiter, 2022). These fail because they ignore the true culprit: excessive working hours that exceed human cognitive limits. Chronic fatigue degrades corporate performance along three distinct axes:</w:t>
      </w:r>
    </w:p>
    <w:p w:rsidR="00000000" w:rsidDel="00000000" w:rsidP="00000000" w:rsidRDefault="00000000" w:rsidRPr="00000000" w14:paraId="0000002C">
      <w:pPr>
        <w:numPr>
          <w:ilvl w:val="0"/>
          <w:numId w:val="1"/>
        </w:numPr>
        <w:spacing w:after="0" w:afterAutospacing="0" w:before="240" w:line="360" w:lineRule="auto"/>
        <w:ind w:left="720" w:hanging="360"/>
        <w:jc w:val="both"/>
      </w:pPr>
      <w:r w:rsidDel="00000000" w:rsidR="00000000" w:rsidRPr="00000000">
        <w:rPr>
          <w:rtl w:val="0"/>
        </w:rPr>
        <w:t xml:space="preserve">Operational Inefficiency: Exhausted employees take longer to complete tasks, make more errors, and default to low-value habits like bloated meetings and constant digital messaging.</w:t>
      </w:r>
    </w:p>
    <w:p w:rsidR="00000000" w:rsidDel="00000000" w:rsidP="00000000" w:rsidRDefault="00000000" w:rsidRPr="00000000" w14:paraId="0000002D">
      <w:pPr>
        <w:numPr>
          <w:ilvl w:val="0"/>
          <w:numId w:val="1"/>
        </w:numPr>
        <w:spacing w:after="0" w:afterAutospacing="0" w:before="0" w:beforeAutospacing="0" w:line="360" w:lineRule="auto"/>
        <w:ind w:left="720" w:hanging="360"/>
        <w:jc w:val="both"/>
      </w:pPr>
      <w:r w:rsidDel="00000000" w:rsidR="00000000" w:rsidRPr="00000000">
        <w:rPr>
          <w:rtl w:val="0"/>
        </w:rPr>
        <w:t xml:space="preserve">Hidden Labor Costs: High stress spikes turnover and absenteeism. Replacing an employee costs 50% to 200% of their annual salary in recruitment, onboarding, and lost training productivity, directly harming profit margins (Gallup, 2019). O'Connell and Kung (2007) argue that the financial burden of a vacancy extends far beyond recruitment fees to encompass long-term productivity losses.</w:t>
      </w:r>
    </w:p>
    <w:p w:rsidR="00000000" w:rsidDel="00000000" w:rsidP="00000000" w:rsidRDefault="00000000" w:rsidRPr="00000000" w14:paraId="0000002E">
      <w:pPr>
        <w:numPr>
          <w:ilvl w:val="0"/>
          <w:numId w:val="1"/>
        </w:numPr>
        <w:spacing w:after="240" w:before="0" w:beforeAutospacing="0" w:line="360" w:lineRule="auto"/>
        <w:ind w:left="720" w:hanging="360"/>
        <w:jc w:val="both"/>
      </w:pPr>
      <w:r w:rsidDel="00000000" w:rsidR="00000000" w:rsidRPr="00000000">
        <w:rPr>
          <w:rtl w:val="0"/>
        </w:rPr>
        <w:t xml:space="preserve">The Productivity-Burnout Paradox: Traditional management assumes a linear link between hours logged and value generated. In cognitive, high-skill roles, prolonged input actually degrades human capital, triggering a downward organisational spiral (Pencavel, 2015).</w:t>
      </w:r>
    </w:p>
    <w:p w:rsidR="00000000" w:rsidDel="00000000" w:rsidP="00000000" w:rsidRDefault="00000000" w:rsidRPr="00000000" w14:paraId="0000002F">
      <w:pPr>
        <w:pStyle w:val="Heading2"/>
        <w:spacing w:line="360" w:lineRule="auto"/>
        <w:ind w:left="283.46456692913375" w:firstLine="0"/>
        <w:rPr/>
      </w:pPr>
      <w:bookmarkStart w:colFirst="0" w:colLast="0" w:name="_a5aji6i5vds1" w:id="3"/>
      <w:bookmarkEnd w:id="3"/>
      <w:r w:rsidDel="00000000" w:rsidR="00000000" w:rsidRPr="00000000">
        <w:rPr>
          <w:b w:val="1"/>
          <w:bCs w:val="1"/>
          <w:sz w:val="22"/>
          <w:szCs w:val="22"/>
          <w:rtl w:val="0"/>
        </w:rPr>
        <w:t xml:space="preserve">1.2 Evaluation of Work-Time Reduction and Operational Gaps</w:t>
      </w:r>
      <w:r w:rsidDel="00000000" w:rsidR="00000000" w:rsidRPr="00000000">
        <w:rPr>
          <w:rtl w:val="0"/>
        </w:rPr>
      </w:r>
    </w:p>
    <w:p w:rsidR="00000000" w:rsidDel="00000000" w:rsidP="00000000" w:rsidRDefault="00000000" w:rsidRPr="00000000" w14:paraId="00000030">
      <w:pPr>
        <w:spacing w:after="240" w:line="360" w:lineRule="auto"/>
        <w:jc w:val="both"/>
        <w:rPr/>
      </w:pPr>
      <w:r w:rsidDel="00000000" w:rsidR="00000000" w:rsidRPr="00000000">
        <w:rPr>
          <w:rtl w:val="0"/>
        </w:rPr>
        <w:t xml:space="preserve">The 2022-2023 UK 4-Day Work Week Pilot evaluated the 100-80-100</w:t>
      </w:r>
      <w:r w:rsidDel="00000000" w:rsidR="00000000" w:rsidRPr="00000000">
        <w:rPr>
          <w:vertAlign w:val="superscript"/>
          <w:rtl w:val="0"/>
        </w:rPr>
        <w:t xml:space="preserve">TM</w:t>
      </w:r>
      <w:r w:rsidDel="00000000" w:rsidR="00000000" w:rsidRPr="00000000">
        <w:rPr>
          <w:rtl w:val="0"/>
        </w:rPr>
        <w:t xml:space="preserve"> model, where employees maintain 100% output in 80% of standard time for 100% pay (Jahal, Bardoel and Hopkins, 2023). While worker well-being metrics proved highly successful, a critical business knowledge gap remains regarding the precise operational re-engineering and management interventions required to compress time without compromising corporate revenue (Oparah </w:t>
      </w:r>
      <w:r w:rsidDel="00000000" w:rsidR="00000000" w:rsidRPr="00000000">
        <w:rPr>
          <w:i w:val="1"/>
          <w:iCs w:val="1"/>
          <w:rtl w:val="0"/>
        </w:rPr>
        <w:t xml:space="preserve">et al.</w:t>
      </w:r>
      <w:r w:rsidDel="00000000" w:rsidR="00000000" w:rsidRPr="00000000">
        <w:rPr>
          <w:rtl w:val="0"/>
        </w:rPr>
        <w:t xml:space="preserve">, 2024).</w:t>
      </w:r>
    </w:p>
    <w:p w:rsidR="00000000" w:rsidDel="00000000" w:rsidP="00000000" w:rsidRDefault="00000000" w:rsidRPr="00000000" w14:paraId="00000031">
      <w:pPr>
        <w:spacing w:after="240" w:line="360" w:lineRule="auto"/>
        <w:jc w:val="both"/>
        <w:rPr/>
      </w:pPr>
      <w:r w:rsidDel="00000000" w:rsidR="00000000" w:rsidRPr="00000000">
        <w:rPr>
          <w:rtl w:val="0"/>
        </w:rPr>
        <w:t xml:space="preserve">Corporate decision-makers hesitate to adopt work-time reduction strategies due to fears of operational disruption and revenue decline. Without rigorous research isolating how long-term structural efficiencies are sustained, organisations cannot distinguish between a short-term novelty effect and viable organisational design modifications (Jain </w:t>
      </w:r>
      <w:r w:rsidDel="00000000" w:rsidR="00000000" w:rsidRPr="00000000">
        <w:rPr>
          <w:i w:val="1"/>
          <w:iCs w:val="1"/>
          <w:rtl w:val="0"/>
        </w:rPr>
        <w:t xml:space="preserve">et al.</w:t>
      </w:r>
      <w:r w:rsidDel="00000000" w:rsidR="00000000" w:rsidRPr="00000000">
        <w:rPr>
          <w:rtl w:val="0"/>
        </w:rPr>
        <w:t xml:space="preserve">, 2025).</w:t>
      </w:r>
    </w:p>
    <w:p w:rsidR="00000000" w:rsidDel="00000000" w:rsidP="00000000" w:rsidRDefault="00000000" w:rsidRPr="00000000" w14:paraId="00000032">
      <w:pPr>
        <w:pStyle w:val="Heading1"/>
        <w:numPr>
          <w:ilvl w:val="0"/>
          <w:numId w:val="2"/>
        </w:numPr>
        <w:spacing w:line="360" w:lineRule="auto"/>
        <w:ind w:left="708.6614173228347" w:hanging="435"/>
        <w:rPr>
          <w:b w:val="1"/>
          <w:bCs w:val="1"/>
        </w:rPr>
      </w:pPr>
      <w:bookmarkStart w:colFirst="0" w:colLast="0" w:name="_yb9jo5cx6uwr" w:id="4"/>
      <w:bookmarkEnd w:id="4"/>
      <w:r w:rsidDel="00000000" w:rsidR="00000000" w:rsidRPr="00000000">
        <w:rPr>
          <w:b w:val="1"/>
          <w:bCs w:val="1"/>
          <w:sz w:val="22"/>
          <w:szCs w:val="22"/>
          <w:rtl w:val="0"/>
        </w:rPr>
        <w:t xml:space="preserve">RESEARCH FRAMEWORK</w:t>
      </w:r>
    </w:p>
    <w:p w:rsidR="00000000" w:rsidDel="00000000" w:rsidP="00000000" w:rsidRDefault="00000000" w:rsidRPr="00000000" w14:paraId="00000033">
      <w:pPr>
        <w:pStyle w:val="Heading2"/>
        <w:spacing w:line="360" w:lineRule="auto"/>
        <w:ind w:left="283.46456692913375" w:firstLine="0"/>
        <w:rPr/>
      </w:pPr>
      <w:bookmarkStart w:colFirst="0" w:colLast="0" w:name="_kgsqkgpzgr9d" w:id="5"/>
      <w:bookmarkEnd w:id="5"/>
      <w:r w:rsidDel="00000000" w:rsidR="00000000" w:rsidRPr="00000000">
        <w:rPr>
          <w:b w:val="1"/>
          <w:bCs w:val="1"/>
          <w:sz w:val="22"/>
          <w:szCs w:val="22"/>
          <w:rtl w:val="0"/>
        </w:rPr>
        <w:t xml:space="preserve">2.1 Research Aim</w:t>
      </w:r>
      <w:r w:rsidDel="00000000" w:rsidR="00000000" w:rsidRPr="00000000">
        <w:rPr>
          <w:rtl w:val="0"/>
        </w:rPr>
      </w:r>
    </w:p>
    <w:p w:rsidR="00000000" w:rsidDel="00000000" w:rsidP="00000000" w:rsidRDefault="00000000" w:rsidRPr="00000000" w14:paraId="00000034">
      <w:pPr>
        <w:spacing w:after="240" w:line="360" w:lineRule="auto"/>
        <w:jc w:val="both"/>
        <w:rPr/>
      </w:pPr>
      <w:r w:rsidDel="00000000" w:rsidR="00000000" w:rsidRPr="00000000">
        <w:rPr>
          <w:rtl w:val="0"/>
        </w:rPr>
        <w:t xml:space="preserve">The aim of this research is to critically evaluate how the implementation of the 4-day work week model affects UK corporate performance by identifying its operational adjustments, quantifying its impact on labor costs, and assessing its long-term financial sustainability using secondary data from the UK national pilot.</w:t>
      </w:r>
    </w:p>
    <w:p w:rsidR="00000000" w:rsidDel="00000000" w:rsidP="00000000" w:rsidRDefault="00000000" w:rsidRPr="00000000" w14:paraId="00000035">
      <w:pPr>
        <w:pStyle w:val="Heading2"/>
        <w:spacing w:line="360" w:lineRule="auto"/>
        <w:ind w:left="283.46456692913375" w:firstLine="0"/>
        <w:rPr/>
      </w:pPr>
      <w:bookmarkStart w:colFirst="0" w:colLast="0" w:name="_awbbh7worm7t" w:id="6"/>
      <w:bookmarkEnd w:id="6"/>
      <w:r w:rsidDel="00000000" w:rsidR="00000000" w:rsidRPr="00000000">
        <w:rPr>
          <w:b w:val="1"/>
          <w:bCs w:val="1"/>
          <w:sz w:val="22"/>
          <w:szCs w:val="22"/>
          <w:rtl w:val="0"/>
        </w:rPr>
        <w:t xml:space="preserve">2.2 Research Objectives</w:t>
      </w:r>
      <w:r w:rsidDel="00000000" w:rsidR="00000000" w:rsidRPr="00000000">
        <w:rPr>
          <w:rtl w:val="0"/>
        </w:rPr>
      </w:r>
    </w:p>
    <w:p w:rsidR="00000000" w:rsidDel="00000000" w:rsidP="00000000" w:rsidRDefault="00000000" w:rsidRPr="00000000" w14:paraId="00000036">
      <w:pPr>
        <w:numPr>
          <w:ilvl w:val="0"/>
          <w:numId w:val="8"/>
        </w:numPr>
        <w:spacing w:after="0" w:afterAutospacing="0" w:line="360" w:lineRule="auto"/>
        <w:ind w:left="720" w:hanging="360"/>
        <w:jc w:val="both"/>
        <w:rPr/>
      </w:pPr>
      <w:r w:rsidDel="00000000" w:rsidR="00000000" w:rsidRPr="00000000">
        <w:rPr>
          <w:rtl w:val="0"/>
        </w:rPr>
        <w:t xml:space="preserve">To identify and evaluate the specific operational adjustments and management practices used by UK organisations to maintain 100% productivity within 80% working time under the 100-80-100</w:t>
      </w:r>
      <w:r w:rsidDel="00000000" w:rsidR="00000000" w:rsidRPr="00000000">
        <w:rPr>
          <w:vertAlign w:val="superscript"/>
          <w:rtl w:val="0"/>
        </w:rPr>
        <w:t xml:space="preserve">TM</w:t>
      </w:r>
      <w:r w:rsidDel="00000000" w:rsidR="00000000" w:rsidRPr="00000000">
        <w:rPr>
          <w:rtl w:val="0"/>
        </w:rPr>
        <w:t xml:space="preserve"> paradigm.</w:t>
      </w:r>
    </w:p>
    <w:p w:rsidR="00000000" w:rsidDel="00000000" w:rsidP="00000000" w:rsidRDefault="00000000" w:rsidRPr="00000000" w14:paraId="00000037">
      <w:pPr>
        <w:numPr>
          <w:ilvl w:val="0"/>
          <w:numId w:val="8"/>
        </w:numPr>
        <w:spacing w:after="0" w:afterAutospacing="0" w:line="360" w:lineRule="auto"/>
        <w:ind w:left="720" w:hanging="360"/>
        <w:jc w:val="both"/>
      </w:pPr>
      <w:r w:rsidDel="00000000" w:rsidR="00000000" w:rsidRPr="00000000">
        <w:rPr>
          <w:rtl w:val="0"/>
        </w:rPr>
        <w:t xml:space="preserve">To quantify the economic value generated by reductions in staff turnover and absenteeism among participating UK businesses.</w:t>
      </w:r>
    </w:p>
    <w:p w:rsidR="00000000" w:rsidDel="00000000" w:rsidP="00000000" w:rsidRDefault="00000000" w:rsidRPr="00000000" w14:paraId="00000038">
      <w:pPr>
        <w:numPr>
          <w:ilvl w:val="0"/>
          <w:numId w:val="8"/>
        </w:numPr>
        <w:spacing w:after="240" w:line="360" w:lineRule="auto"/>
        <w:ind w:left="720" w:hanging="360"/>
        <w:jc w:val="both"/>
      </w:pPr>
      <w:r w:rsidDel="00000000" w:rsidR="00000000" w:rsidRPr="00000000">
        <w:rPr>
          <w:rtl w:val="0"/>
        </w:rPr>
        <w:t xml:space="preserve">To assess the long-term viability and financial sustainability of the 4-day work week model by analysing organisational continuation rates beyond the initial trial phase.</w:t>
      </w:r>
    </w:p>
    <w:p w:rsidR="00000000" w:rsidDel="00000000" w:rsidP="00000000" w:rsidRDefault="00000000" w:rsidRPr="00000000" w14:paraId="00000039">
      <w:pPr>
        <w:pStyle w:val="Heading2"/>
        <w:spacing w:line="360" w:lineRule="auto"/>
        <w:ind w:left="283.46456692913375" w:firstLine="0"/>
        <w:rPr/>
      </w:pPr>
      <w:bookmarkStart w:colFirst="0" w:colLast="0" w:name="_v82dt7ypdgc1" w:id="7"/>
      <w:bookmarkEnd w:id="7"/>
      <w:r w:rsidDel="00000000" w:rsidR="00000000" w:rsidRPr="00000000">
        <w:rPr>
          <w:b w:val="1"/>
          <w:bCs w:val="1"/>
          <w:sz w:val="22"/>
          <w:szCs w:val="22"/>
          <w:rtl w:val="0"/>
        </w:rPr>
        <w:t xml:space="preserve">2.3 Research Questions</w:t>
      </w:r>
      <w:r w:rsidDel="00000000" w:rsidR="00000000" w:rsidRPr="00000000">
        <w:rPr>
          <w:rtl w:val="0"/>
        </w:rPr>
      </w:r>
    </w:p>
    <w:p w:rsidR="00000000" w:rsidDel="00000000" w:rsidP="00000000" w:rsidRDefault="00000000" w:rsidRPr="00000000" w14:paraId="0000003A">
      <w:pPr>
        <w:numPr>
          <w:ilvl w:val="0"/>
          <w:numId w:val="3"/>
        </w:numPr>
        <w:spacing w:after="0" w:afterAutospacing="0" w:line="360" w:lineRule="auto"/>
        <w:ind w:left="720" w:hanging="360"/>
        <w:jc w:val="both"/>
      </w:pPr>
      <w:r w:rsidDel="00000000" w:rsidR="00000000" w:rsidRPr="00000000">
        <w:rPr>
          <w:rtl w:val="0"/>
        </w:rPr>
        <w:t xml:space="preserve">What specific work-compaction techniques and operational adjustments did managers implement to eliminate low-value time during the UK 4-day week trials?</w:t>
      </w:r>
    </w:p>
    <w:p w:rsidR="00000000" w:rsidDel="00000000" w:rsidP="00000000" w:rsidRDefault="00000000" w:rsidRPr="00000000" w14:paraId="0000003B">
      <w:pPr>
        <w:numPr>
          <w:ilvl w:val="0"/>
          <w:numId w:val="3"/>
        </w:numPr>
        <w:spacing w:after="0" w:afterAutospacing="0" w:line="360" w:lineRule="auto"/>
        <w:ind w:left="720" w:hanging="360"/>
        <w:jc w:val="both"/>
        <w:rPr/>
      </w:pPr>
      <w:r w:rsidDel="00000000" w:rsidR="00000000" w:rsidRPr="00000000">
        <w:rPr>
          <w:rtl w:val="0"/>
        </w:rPr>
        <w:t xml:space="preserve">To what extent did the observed reductions in staff turnover and absenteeism translate into measurable labor cost optimisation for UK organisations?</w:t>
      </w:r>
    </w:p>
    <w:p w:rsidR="00000000" w:rsidDel="00000000" w:rsidP="00000000" w:rsidRDefault="00000000" w:rsidRPr="00000000" w14:paraId="0000003C">
      <w:pPr>
        <w:numPr>
          <w:ilvl w:val="0"/>
          <w:numId w:val="3"/>
        </w:numPr>
        <w:spacing w:after="240" w:line="360" w:lineRule="auto"/>
        <w:ind w:left="720" w:hanging="360"/>
        <w:jc w:val="both"/>
      </w:pPr>
      <w:r w:rsidDel="00000000" w:rsidR="00000000" w:rsidRPr="00000000">
        <w:rPr>
          <w:rtl w:val="0"/>
        </w:rPr>
        <w:t xml:space="preserve">Does the 4-day work week model represent a stable long-term operational strategy, or do firms tend to revert to standard scheduling as the pilot novelty fades?</w:t>
      </w:r>
    </w:p>
    <w:p w:rsidR="00000000" w:rsidDel="00000000" w:rsidP="00000000" w:rsidRDefault="00000000" w:rsidRPr="00000000" w14:paraId="0000003D">
      <w:pPr>
        <w:spacing w:after="240" w:line="360" w:lineRule="auto"/>
        <w:ind w:left="0" w:firstLine="0"/>
        <w:jc w:val="both"/>
        <w:rPr/>
      </w:pPr>
      <w:r w:rsidDel="00000000" w:rsidR="00000000" w:rsidRPr="00000000">
        <w:rPr>
          <w:rtl w:val="0"/>
        </w:rPr>
      </w:r>
    </w:p>
    <w:p w:rsidR="00000000" w:rsidDel="00000000" w:rsidP="00000000" w:rsidRDefault="00000000" w:rsidRPr="00000000" w14:paraId="0000003E">
      <w:pPr>
        <w:pStyle w:val="Heading1"/>
        <w:numPr>
          <w:ilvl w:val="0"/>
          <w:numId w:val="2"/>
        </w:numPr>
        <w:spacing w:line="360" w:lineRule="auto"/>
        <w:ind w:left="708.6614173228347" w:hanging="435"/>
        <w:rPr>
          <w:b w:val="1"/>
          <w:bCs w:val="1"/>
        </w:rPr>
      </w:pPr>
      <w:bookmarkStart w:colFirst="0" w:colLast="0" w:name="_ke1ynhl4bc7s" w:id="8"/>
      <w:bookmarkEnd w:id="8"/>
      <w:r w:rsidDel="00000000" w:rsidR="00000000" w:rsidRPr="00000000">
        <w:rPr>
          <w:b w:val="1"/>
          <w:bCs w:val="1"/>
          <w:sz w:val="22"/>
          <w:szCs w:val="22"/>
          <w:rtl w:val="0"/>
        </w:rPr>
        <w:t xml:space="preserve">CRITICAL LITERATURE REVIEW</w:t>
      </w:r>
      <w:r w:rsidDel="00000000" w:rsidR="00000000" w:rsidRPr="00000000">
        <w:rPr>
          <w:rtl w:val="0"/>
        </w:rPr>
      </w:r>
    </w:p>
    <w:p w:rsidR="00000000" w:rsidDel="00000000" w:rsidP="00000000" w:rsidRDefault="00000000" w:rsidRPr="00000000" w14:paraId="0000003F">
      <w:pPr>
        <w:pStyle w:val="Heading2"/>
        <w:spacing w:line="360" w:lineRule="auto"/>
        <w:ind w:left="283.46456692913375" w:firstLine="0"/>
        <w:rPr/>
      </w:pPr>
      <w:bookmarkStart w:colFirst="0" w:colLast="0" w:name="_ggv2d62us8x4" w:id="9"/>
      <w:bookmarkEnd w:id="9"/>
      <w:r w:rsidDel="00000000" w:rsidR="00000000" w:rsidRPr="00000000">
        <w:rPr>
          <w:b w:val="1"/>
          <w:bCs w:val="1"/>
          <w:sz w:val="22"/>
          <w:szCs w:val="22"/>
          <w:rtl w:val="0"/>
        </w:rPr>
        <w:t xml:space="preserve">3.1 Theoretical Frameworks: Job Demands-Resources (JD-R) Model</w:t>
      </w:r>
      <w:r w:rsidDel="00000000" w:rsidR="00000000" w:rsidRPr="00000000">
        <w:rPr>
          <w:rtl w:val="0"/>
        </w:rPr>
      </w:r>
    </w:p>
    <w:p w:rsidR="00000000" w:rsidDel="00000000" w:rsidP="00000000" w:rsidRDefault="00000000" w:rsidRPr="00000000" w14:paraId="00000040">
      <w:pPr>
        <w:spacing w:after="240" w:line="360" w:lineRule="auto"/>
        <w:jc w:val="both"/>
        <w:rPr/>
      </w:pPr>
      <w:r w:rsidDel="00000000" w:rsidR="00000000" w:rsidRPr="00000000">
        <w:rPr>
          <w:rtl w:val="0"/>
        </w:rPr>
        <w:t xml:space="preserve">To evaluate work-time reduction through an established management lens, this study relies on the Job Demands-Resources (JD-R) Model formulated by Demerouti et al. (2001). The JD-R model posits that employee strain and subsequent organisational performance are determined by the balance between job demands (physical, social, or organisational aspects that require sustained effort) and job resources (aspects that achieve work goals, reduce demands, and stimulate personal growth).</w:t>
      </w:r>
    </w:p>
    <w:p w:rsidR="00000000" w:rsidDel="00000000" w:rsidP="00000000" w:rsidRDefault="00000000" w:rsidRPr="00000000" w14:paraId="00000041">
      <w:pPr>
        <w:spacing w:after="240" w:line="360" w:lineRule="auto"/>
        <w:jc w:val="both"/>
        <w:rPr/>
      </w:pPr>
      <w:r w:rsidDel="00000000" w:rsidR="00000000" w:rsidRPr="00000000">
        <w:rPr>
          <w:rtl w:val="0"/>
        </w:rPr>
        <w:t xml:space="preserve">Within a standard 5-day architecture, "time" acts as a scarce resource, while rigid scheduling and prolonged connectivity operate as heavy job demands. The 4-day work week effectively alters this structural equation. By removing a full working day, management reduces chronic job demands and simultaneously expands an employee's personal recovery time. According to JD-R theory (Demerouti </w:t>
      </w:r>
      <w:r w:rsidDel="00000000" w:rsidR="00000000" w:rsidRPr="00000000">
        <w:rPr>
          <w:i w:val="1"/>
          <w:iCs w:val="1"/>
          <w:rtl w:val="0"/>
        </w:rPr>
        <w:t xml:space="preserve">et al.</w:t>
      </w:r>
      <w:r w:rsidDel="00000000" w:rsidR="00000000" w:rsidRPr="00000000">
        <w:rPr>
          <w:rtl w:val="0"/>
        </w:rPr>
        <w:t xml:space="preserve">, 2001), this structural adjustment minimises the 'health impairment process' (stress, fatigue, burnout) and activates the 'motivational process'. Recent empirical tracking of global 4-day pilots confirms this theoretical link, demonstrating that large-scale structural work-time reductions directly block resource depletion and optimise self-assessed worker productivity (Fan </w:t>
      </w:r>
      <w:r w:rsidDel="00000000" w:rsidR="00000000" w:rsidRPr="00000000">
        <w:rPr>
          <w:i w:val="1"/>
          <w:iCs w:val="1"/>
          <w:rtl w:val="0"/>
        </w:rPr>
        <w:t xml:space="preserve">et al.</w:t>
      </w:r>
      <w:r w:rsidDel="00000000" w:rsidR="00000000" w:rsidRPr="00000000">
        <w:rPr>
          <w:rtl w:val="0"/>
        </w:rPr>
        <w:t xml:space="preserve">, 2025).</w:t>
      </w:r>
    </w:p>
    <w:p w:rsidR="00000000" w:rsidDel="00000000" w:rsidP="00000000" w:rsidRDefault="00000000" w:rsidRPr="00000000" w14:paraId="00000042">
      <w:pPr>
        <w:pStyle w:val="Heading2"/>
        <w:spacing w:line="360" w:lineRule="auto"/>
        <w:ind w:left="283.46456692913375" w:firstLine="0"/>
        <w:rPr/>
      </w:pPr>
      <w:bookmarkStart w:colFirst="0" w:colLast="0" w:name="_komx4kjc0gb5" w:id="10"/>
      <w:bookmarkEnd w:id="10"/>
      <w:r w:rsidDel="00000000" w:rsidR="00000000" w:rsidRPr="00000000">
        <w:rPr>
          <w:b w:val="1"/>
          <w:bCs w:val="1"/>
          <w:sz w:val="22"/>
          <w:szCs w:val="22"/>
          <w:rtl w:val="0"/>
        </w:rPr>
        <w:t xml:space="preserve">3.2 The Theory of Working Time Reduction and Marginal Productivity</w:t>
      </w:r>
      <w:r w:rsidDel="00000000" w:rsidR="00000000" w:rsidRPr="00000000">
        <w:rPr>
          <w:rtl w:val="0"/>
        </w:rPr>
      </w:r>
    </w:p>
    <w:p w:rsidR="00000000" w:rsidDel="00000000" w:rsidP="00000000" w:rsidRDefault="00000000" w:rsidRPr="00000000" w14:paraId="00000043">
      <w:pPr>
        <w:spacing w:after="240" w:line="360" w:lineRule="auto"/>
        <w:jc w:val="both"/>
        <w:rPr/>
      </w:pPr>
      <w:r w:rsidDel="00000000" w:rsidR="00000000" w:rsidRPr="00000000">
        <w:rPr>
          <w:rtl w:val="0"/>
        </w:rPr>
        <w:t xml:space="preserve">Traditional management frameworks operate on the flawed assumption that labor input (hours logged) maintains a strictly linear relationship with productive output (value generated). However, classic labor economic theory explicitly refutes this assumption, establishing that the relationship between working hours and aggregate output is inherently non-linear due to the law of diminishing marginal returns driven by human fatigue (Hicks, 1932). In cognitive, high-skill roles, this structural "productivity cliff" is empirically validated by Pencavel (2015), whose data confirms that prolonged hourly inputs degrade human capital, accelerate exponential error rates, and trigger a downward spiral in organisational efficiency.</w:t>
      </w:r>
    </w:p>
    <w:p w:rsidR="00000000" w:rsidDel="00000000" w:rsidP="00000000" w:rsidRDefault="00000000" w:rsidRPr="00000000" w14:paraId="00000044">
      <w:pPr>
        <w:spacing w:after="240" w:line="360" w:lineRule="auto"/>
        <w:jc w:val="both"/>
        <w:rPr/>
      </w:pPr>
      <w:r w:rsidDel="00000000" w:rsidR="00000000" w:rsidRPr="00000000">
        <w:rPr>
          <w:rtl w:val="0"/>
        </w:rPr>
        <w:t xml:space="preserve">Beyond a critical threshold, each additional hour worked yields a progressively lower rate of marginal productivity, eventually becoming net-negative due to exhaustion-induced errors and chronic presenteeism. Under the traditional framework, corporate decision-makers fear that a 20% reduction in hours will result in a commensurate 20% contraction in total output. Conversely, modern organisational design theories demonstrate that in knowledge-intensive sectors, a structural contraction in hours triggers an upward shift in the marginal productivity curve. The compressed timeframe introduces an operational forcing function: employees actively compress processes, streamline communication, and prune low-value, administrative distractions to maintain baseline output in exchange for expanded recovery time.</w:t>
      </w:r>
    </w:p>
    <w:p w:rsidR="00000000" w:rsidDel="00000000" w:rsidP="00000000" w:rsidRDefault="00000000" w:rsidRPr="00000000" w14:paraId="00000045">
      <w:pPr>
        <w:pStyle w:val="Heading2"/>
        <w:spacing w:line="360" w:lineRule="auto"/>
        <w:ind w:left="283.46456692913375" w:firstLine="0"/>
        <w:rPr/>
      </w:pPr>
      <w:bookmarkStart w:colFirst="0" w:colLast="0" w:name="_w35u014wx7ws" w:id="11"/>
      <w:bookmarkEnd w:id="11"/>
      <w:r w:rsidDel="00000000" w:rsidR="00000000" w:rsidRPr="00000000">
        <w:rPr>
          <w:b w:val="1"/>
          <w:bCs w:val="1"/>
          <w:sz w:val="22"/>
          <w:szCs w:val="22"/>
          <w:rtl w:val="0"/>
        </w:rPr>
        <w:t xml:space="preserve">3.3 Empirical Evidence from Global and UK Trials</w:t>
      </w:r>
      <w:r w:rsidDel="00000000" w:rsidR="00000000" w:rsidRPr="00000000">
        <w:rPr>
          <w:rtl w:val="0"/>
        </w:rPr>
      </w:r>
    </w:p>
    <w:p w:rsidR="00000000" w:rsidDel="00000000" w:rsidP="00000000" w:rsidRDefault="00000000" w:rsidRPr="00000000" w14:paraId="00000046">
      <w:pPr>
        <w:spacing w:after="240" w:line="360" w:lineRule="auto"/>
        <w:jc w:val="both"/>
        <w:rPr/>
      </w:pPr>
      <w:r w:rsidDel="00000000" w:rsidR="00000000" w:rsidRPr="00000000">
        <w:rPr>
          <w:rtl w:val="0"/>
        </w:rPr>
        <w:t xml:space="preserve">Initial research on work-time reduction focused primarily on individual company case studies or public sector implementations, such as the famous Icelandic public sector trials of 2015-2019. The Icelandic studies demonstrated that a reduction to 35 or 36 hours a week maintained or improved productivity across schools, hospitals, and offices (Haraldsson and Kellam, 2021). However, critics argued that public sector metrics do not easily translate to competitive, profit-driven private corporations where revenue volatility, client demands, and market forces dictate operational survival.</w:t>
      </w:r>
    </w:p>
    <w:p w:rsidR="00000000" w:rsidDel="00000000" w:rsidP="00000000" w:rsidRDefault="00000000" w:rsidRPr="00000000" w14:paraId="00000047">
      <w:pPr>
        <w:spacing w:after="240" w:line="360" w:lineRule="auto"/>
        <w:jc w:val="both"/>
        <w:rPr/>
      </w:pPr>
      <w:r w:rsidDel="00000000" w:rsidR="00000000" w:rsidRPr="00000000">
        <w:rPr>
          <w:rtl w:val="0"/>
        </w:rPr>
        <w:t xml:space="preserve">This gap was addressed by the 2022 UK corporate pilot led by Autonomy, the 4 Day Week Campaign, Boston College, and the University of Cambridge. The comprehensive multi-method evaluation led by a collaborative global research team offered groundbreaking insights (Schor </w:t>
      </w:r>
      <w:r w:rsidDel="00000000" w:rsidR="00000000" w:rsidRPr="00000000">
        <w:rPr>
          <w:i w:val="1"/>
          <w:iCs w:val="1"/>
          <w:rtl w:val="0"/>
        </w:rPr>
        <w:t xml:space="preserve">et al.</w:t>
      </w:r>
      <w:r w:rsidDel="00000000" w:rsidR="00000000" w:rsidRPr="00000000">
        <w:rPr>
          <w:rtl w:val="0"/>
        </w:rPr>
        <w:t xml:space="preserve">, 2023). Across 61 participating companies and roughly 2,900 workers, revenue remained remarkably stable, increasing by an average of 1.4% over the six-month period. When compared to historical performance periods, revenues jumped by 35%, proving that working time reduction did not stifle corporate growth.</w:t>
      </w:r>
    </w:p>
    <w:p w:rsidR="00000000" w:rsidDel="00000000" w:rsidP="00000000" w:rsidRDefault="00000000" w:rsidRPr="00000000" w14:paraId="00000048">
      <w:pPr>
        <w:pStyle w:val="Heading2"/>
        <w:spacing w:line="360" w:lineRule="auto"/>
        <w:ind w:left="283.46456692913375" w:firstLine="0"/>
        <w:rPr>
          <w:sz w:val="22"/>
          <w:szCs w:val="22"/>
        </w:rPr>
      </w:pPr>
      <w:bookmarkStart w:colFirst="0" w:colLast="0" w:name="_np6jj3bviddd" w:id="12"/>
      <w:bookmarkEnd w:id="12"/>
      <w:r w:rsidDel="00000000" w:rsidR="00000000" w:rsidRPr="00000000">
        <w:rPr>
          <w:b w:val="1"/>
          <w:bCs w:val="1"/>
          <w:sz w:val="22"/>
          <w:szCs w:val="22"/>
          <w:rtl w:val="0"/>
        </w:rPr>
        <w:t xml:space="preserve">3.4 Gaps in Existing Literature</w:t>
      </w:r>
      <w:r w:rsidDel="00000000" w:rsidR="00000000" w:rsidRPr="00000000">
        <w:rPr>
          <w:rtl w:val="0"/>
        </w:rPr>
      </w:r>
    </w:p>
    <w:p w:rsidR="00000000" w:rsidDel="00000000" w:rsidP="00000000" w:rsidRDefault="00000000" w:rsidRPr="00000000" w14:paraId="00000049">
      <w:pPr>
        <w:spacing w:after="240" w:line="360" w:lineRule="auto"/>
        <w:jc w:val="both"/>
        <w:rPr/>
      </w:pPr>
      <w:r w:rsidDel="00000000" w:rsidR="00000000" w:rsidRPr="00000000">
        <w:rPr>
          <w:rtl w:val="0"/>
        </w:rPr>
        <w:t xml:space="preserve">Despite these pilot insights, two critical gaps persist in the current literature:</w:t>
      </w:r>
    </w:p>
    <w:p w:rsidR="00000000" w:rsidDel="00000000" w:rsidP="00000000" w:rsidRDefault="00000000" w:rsidRPr="00000000" w14:paraId="0000004A">
      <w:pPr>
        <w:numPr>
          <w:ilvl w:val="0"/>
          <w:numId w:val="7"/>
        </w:numPr>
        <w:spacing w:after="0" w:afterAutospacing="0" w:line="360" w:lineRule="auto"/>
        <w:ind w:left="720" w:hanging="360"/>
        <w:jc w:val="both"/>
      </w:pPr>
      <w:r w:rsidDel="00000000" w:rsidR="00000000" w:rsidRPr="00000000">
        <w:rPr>
          <w:rtl w:val="0"/>
        </w:rPr>
        <w:t xml:space="preserve">The "Black Box" of Operational Adjustments: While existing literature provides broad quantitative indicators - such as a 71% reduction in burnout - it lacks a systematic taxonomy of the precise managerial actions and workflow adjustments required across differing corporate structures.</w:t>
      </w:r>
    </w:p>
    <w:p w:rsidR="00000000" w:rsidDel="00000000" w:rsidP="00000000" w:rsidRDefault="00000000" w:rsidRPr="00000000" w14:paraId="0000004B">
      <w:pPr>
        <w:numPr>
          <w:ilvl w:val="0"/>
          <w:numId w:val="7"/>
        </w:numPr>
        <w:spacing w:after="240" w:line="360" w:lineRule="auto"/>
        <w:ind w:left="720" w:hanging="360"/>
        <w:jc w:val="both"/>
      </w:pPr>
      <w:r w:rsidDel="00000000" w:rsidR="00000000" w:rsidRPr="00000000">
        <w:rPr>
          <w:rtl w:val="0"/>
        </w:rPr>
        <w:t xml:space="preserve">The Novelty Decay Debate: Skeptics frequently attribute early productivity gains to the Hawthorne Effect, framing efficiency as a temporary reaction to a desirable novel benefit. Consequently, there is a clear academic requirement to evaluate long-term, multi-year follow-up data to determine if these efficiencies are structurally sustainable or subject to operational decay over time.</w:t>
      </w:r>
    </w:p>
    <w:p w:rsidR="00000000" w:rsidDel="00000000" w:rsidP="00000000" w:rsidRDefault="00000000" w:rsidRPr="00000000" w14:paraId="0000004C">
      <w:pPr>
        <w:spacing w:after="240" w:line="360" w:lineRule="auto"/>
        <w:jc w:val="both"/>
        <w:rPr/>
      </w:pPr>
      <w:r w:rsidDel="00000000" w:rsidR="00000000" w:rsidRPr="00000000">
        <w:rPr>
          <w:rtl w:val="0"/>
        </w:rPr>
        <w:t xml:space="preserve">This study addresses these specific theoretical deficits by evaluating the one-year follow-up dataset published by Pignon </w:t>
      </w:r>
      <w:r w:rsidDel="00000000" w:rsidR="00000000" w:rsidRPr="00000000">
        <w:rPr>
          <w:i w:val="1"/>
          <w:iCs w:val="1"/>
          <w:rtl w:val="0"/>
        </w:rPr>
        <w:t xml:space="preserve">et al.</w:t>
      </w:r>
      <w:r w:rsidDel="00000000" w:rsidR="00000000" w:rsidRPr="00000000">
        <w:rPr>
          <w:rtl w:val="0"/>
        </w:rPr>
        <w:t xml:space="preserve"> (2024) alongside global comparative frameworks to assess long-term organisational viability.</w:t>
      </w:r>
    </w:p>
    <w:p w:rsidR="00000000" w:rsidDel="00000000" w:rsidP="00000000" w:rsidRDefault="00000000" w:rsidRPr="00000000" w14:paraId="0000004D">
      <w:pPr>
        <w:pStyle w:val="Heading1"/>
        <w:numPr>
          <w:ilvl w:val="0"/>
          <w:numId w:val="2"/>
        </w:numPr>
        <w:spacing w:line="360" w:lineRule="auto"/>
        <w:ind w:left="708.6614173228347" w:hanging="435"/>
        <w:rPr>
          <w:b w:val="1"/>
          <w:bCs w:val="1"/>
        </w:rPr>
      </w:pPr>
      <w:bookmarkStart w:colFirst="0" w:colLast="0" w:name="_2guid3vdauqg" w:id="13"/>
      <w:bookmarkEnd w:id="13"/>
      <w:r w:rsidDel="00000000" w:rsidR="00000000" w:rsidRPr="00000000">
        <w:rPr>
          <w:b w:val="1"/>
          <w:bCs w:val="1"/>
          <w:sz w:val="22"/>
          <w:szCs w:val="22"/>
          <w:rtl w:val="0"/>
        </w:rPr>
        <w:t xml:space="preserve">RESEARCH METHODOLOGY AND DESIGN</w:t>
      </w:r>
      <w:r w:rsidDel="00000000" w:rsidR="00000000" w:rsidRPr="00000000">
        <w:rPr>
          <w:rtl w:val="0"/>
        </w:rPr>
      </w:r>
    </w:p>
    <w:p w:rsidR="00000000" w:rsidDel="00000000" w:rsidP="00000000" w:rsidRDefault="00000000" w:rsidRPr="00000000" w14:paraId="0000004E">
      <w:pPr>
        <w:spacing w:after="240" w:line="360" w:lineRule="auto"/>
        <w:jc w:val="both"/>
        <w:rPr>
          <w:b w:val="1"/>
          <w:bCs w:val="1"/>
        </w:rPr>
      </w:pPr>
      <w:r w:rsidDel="00000000" w:rsidR="00000000" w:rsidRPr="00000000">
        <w:rPr>
          <w:rtl w:val="0"/>
        </w:rPr>
        <w:t xml:space="preserve">This study adopts a qualitative-dominant secondary research approach, relying on systematic literature review, administrative data synthesis, and secondary content analysis. This methodology leverages pre-existing, legally verified, and academically validated datasets from the world’s largest completed 4-day work week trials. By utilising a secondary research design, the study focuses its analytical efforts on interpreting multi-source corporate metrics through established business management theories.</w:t>
      </w:r>
      <w:r w:rsidDel="00000000" w:rsidR="00000000" w:rsidRPr="00000000">
        <w:rPr>
          <w:rtl w:val="0"/>
        </w:rPr>
      </w:r>
    </w:p>
    <w:p w:rsidR="00000000" w:rsidDel="00000000" w:rsidP="00000000" w:rsidRDefault="00000000" w:rsidRPr="00000000" w14:paraId="0000004F">
      <w:pPr>
        <w:spacing w:after="240" w:line="360" w:lineRule="auto"/>
        <w:jc w:val="both"/>
        <w:rPr/>
      </w:pPr>
      <w:r w:rsidDel="00000000" w:rsidR="00000000" w:rsidRPr="00000000">
        <w:rPr>
          <w:rtl w:val="0"/>
        </w:rPr>
        <w:t xml:space="preserve">The data for this study will be systematically harvested from three primary repositories:</w:t>
      </w:r>
    </w:p>
    <w:p w:rsidR="00000000" w:rsidDel="00000000" w:rsidP="00000000" w:rsidRDefault="00000000" w:rsidRPr="00000000" w14:paraId="00000050">
      <w:pPr>
        <w:numPr>
          <w:ilvl w:val="0"/>
          <w:numId w:val="5"/>
        </w:numPr>
        <w:spacing w:after="0" w:afterAutospacing="0" w:line="360" w:lineRule="auto"/>
        <w:ind w:left="720" w:hanging="360"/>
        <w:jc w:val="both"/>
      </w:pPr>
      <w:r w:rsidDel="00000000" w:rsidR="00000000" w:rsidRPr="00000000">
        <w:rPr>
          <w:rtl w:val="0"/>
        </w:rPr>
        <w:t xml:space="preserve">The UK Pilot Core Datasets: The official administrative and survey results published by </w:t>
      </w:r>
      <w:r w:rsidDel="00000000" w:rsidR="00000000" w:rsidRPr="00000000">
        <w:rPr>
          <w:i w:val="1"/>
          <w:iCs w:val="1"/>
          <w:rtl w:val="0"/>
        </w:rPr>
        <w:t xml:space="preserve">4 Day Week Global</w:t>
      </w:r>
      <w:r w:rsidDel="00000000" w:rsidR="00000000" w:rsidRPr="00000000">
        <w:rPr>
          <w:rtl w:val="0"/>
        </w:rPr>
        <w:t xml:space="preserve">, the </w:t>
      </w:r>
      <w:r w:rsidDel="00000000" w:rsidR="00000000" w:rsidRPr="00000000">
        <w:rPr>
          <w:i w:val="1"/>
          <w:iCs w:val="1"/>
          <w:rtl w:val="0"/>
        </w:rPr>
        <w:t xml:space="preserve">Autonomy Institute</w:t>
      </w:r>
      <w:r w:rsidDel="00000000" w:rsidR="00000000" w:rsidRPr="00000000">
        <w:rPr>
          <w:rtl w:val="0"/>
        </w:rPr>
        <w:t xml:space="preserve">, and collaborating academic teams at Boston College and Cambridge University.</w:t>
      </w:r>
    </w:p>
    <w:p w:rsidR="00000000" w:rsidDel="00000000" w:rsidP="00000000" w:rsidRDefault="00000000" w:rsidRPr="00000000" w14:paraId="00000051">
      <w:pPr>
        <w:numPr>
          <w:ilvl w:val="0"/>
          <w:numId w:val="5"/>
        </w:numPr>
        <w:spacing w:after="0" w:afterAutospacing="0" w:line="360" w:lineRule="auto"/>
        <w:ind w:left="720" w:hanging="360"/>
        <w:jc w:val="both"/>
      </w:pPr>
      <w:r w:rsidDel="00000000" w:rsidR="00000000" w:rsidRPr="00000000">
        <w:rPr>
          <w:rtl w:val="0"/>
        </w:rPr>
        <w:t xml:space="preserve">Longitudinal Follow-up Reports: The 2024 tracking report, </w:t>
      </w:r>
      <w:r w:rsidDel="00000000" w:rsidR="00000000" w:rsidRPr="00000000">
        <w:rPr>
          <w:i w:val="1"/>
          <w:iCs w:val="1"/>
          <w:rtl w:val="0"/>
        </w:rPr>
        <w:t xml:space="preserve">Making it Stick: The UK Four-Day Week Pilot One Year On</w:t>
      </w:r>
      <w:r w:rsidDel="00000000" w:rsidR="00000000" w:rsidRPr="00000000">
        <w:rPr>
          <w:rtl w:val="0"/>
        </w:rPr>
        <w:t xml:space="preserve">, to extract long-term retention and operational performance data.</w:t>
      </w:r>
    </w:p>
    <w:p w:rsidR="00000000" w:rsidDel="00000000" w:rsidP="00000000" w:rsidRDefault="00000000" w:rsidRPr="00000000" w14:paraId="00000052">
      <w:pPr>
        <w:numPr>
          <w:ilvl w:val="0"/>
          <w:numId w:val="5"/>
        </w:numPr>
        <w:spacing w:after="240" w:line="360" w:lineRule="auto"/>
        <w:ind w:left="720" w:hanging="360"/>
        <w:jc w:val="both"/>
      </w:pPr>
      <w:r w:rsidDel="00000000" w:rsidR="00000000" w:rsidRPr="00000000">
        <w:rPr>
          <w:rtl w:val="0"/>
        </w:rPr>
        <w:t xml:space="preserve">Peer-Reviewed Academic Literature: Journal articles indexed in Scopus, Business Source Premier, and Google Scholar published between 2020 and 2026, focusing explicitly on working time reduction, organisational success/failure factors, and workplace stress.</w:t>
      </w:r>
    </w:p>
    <w:tbl>
      <w:tblPr>
        <w:tblStyle w:val="Table2"/>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3540"/>
        <w:gridCol w:w="3795"/>
        <w:tblGridChange w:id="0">
          <w:tblGrid>
            <w:gridCol w:w="1680"/>
            <w:gridCol w:w="3540"/>
            <w:gridCol w:w="3795"/>
          </w:tblGrid>
        </w:tblGridChange>
      </w:tblGrid>
      <w:tr>
        <w:trPr>
          <w:cantSplit w:val="0"/>
          <w:trHeight w:val="54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3">
            <w:pPr>
              <w:spacing w:after="480" w:line="360" w:lineRule="auto"/>
              <w:jc w:val="both"/>
              <w:rPr/>
            </w:pPr>
            <w:r w:rsidDel="00000000" w:rsidR="00000000" w:rsidRPr="00000000">
              <w:rPr>
                <w:b w:val="1"/>
                <w:bCs w:val="1"/>
                <w:rtl w:val="0"/>
              </w:rPr>
              <w:t xml:space="preserve">Criteria</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4">
            <w:pPr>
              <w:spacing w:after="480" w:line="360" w:lineRule="auto"/>
              <w:jc w:val="both"/>
              <w:rPr/>
            </w:pPr>
            <w:r w:rsidDel="00000000" w:rsidR="00000000" w:rsidRPr="00000000">
              <w:rPr>
                <w:b w:val="1"/>
                <w:bCs w:val="1"/>
                <w:rtl w:val="0"/>
              </w:rPr>
              <w:t xml:space="preserve">Inclusion Criteria</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5">
            <w:pPr>
              <w:spacing w:after="480" w:line="360" w:lineRule="auto"/>
              <w:jc w:val="both"/>
              <w:rPr/>
            </w:pPr>
            <w:r w:rsidDel="00000000" w:rsidR="00000000" w:rsidRPr="00000000">
              <w:rPr>
                <w:b w:val="1"/>
                <w:bCs w:val="1"/>
                <w:rtl w:val="0"/>
              </w:rPr>
              <w:t xml:space="preserve">Exclusion Criteria</w:t>
            </w:r>
            <w:r w:rsidDel="00000000" w:rsidR="00000000" w:rsidRPr="00000000">
              <w:rPr>
                <w:rtl w:val="0"/>
              </w:rPr>
            </w:r>
          </w:p>
        </w:tc>
      </w:tr>
      <w:tr>
        <w:trPr>
          <w:cantSplit w:val="0"/>
          <w:trHeight w:val="138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6">
            <w:pPr>
              <w:spacing w:after="480" w:line="360" w:lineRule="auto"/>
              <w:jc w:val="both"/>
              <w:rPr/>
            </w:pPr>
            <w:r w:rsidDel="00000000" w:rsidR="00000000" w:rsidRPr="00000000">
              <w:rPr>
                <w:b w:val="1"/>
                <w:bCs w:val="1"/>
                <w:rtl w:val="0"/>
              </w:rPr>
              <w:t xml:space="preserve">Geographic Scope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7">
            <w:pPr>
              <w:spacing w:after="480" w:line="360" w:lineRule="auto"/>
              <w:jc w:val="both"/>
              <w:rPr/>
            </w:pPr>
            <w:r w:rsidDel="00000000" w:rsidR="00000000" w:rsidRPr="00000000">
              <w:rPr>
                <w:rtl w:val="0"/>
              </w:rPr>
              <w:t xml:space="preserve">United Kingdom (with specific emphasis on national and regional business applications).</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8">
            <w:pPr>
              <w:spacing w:after="480" w:line="360" w:lineRule="auto"/>
              <w:jc w:val="both"/>
              <w:rPr/>
            </w:pPr>
            <w:r w:rsidDel="00000000" w:rsidR="00000000" w:rsidRPr="00000000">
              <w:rPr>
                <w:rtl w:val="0"/>
              </w:rPr>
              <w:t xml:space="preserve">Non-Anglophone countries without comparative structural alignment.</w:t>
            </w:r>
          </w:p>
        </w:tc>
      </w:tr>
      <w:tr>
        <w:trPr>
          <w:cantSplit w:val="0"/>
          <w:trHeight w:val="109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9">
            <w:pPr>
              <w:spacing w:after="480" w:line="360" w:lineRule="auto"/>
              <w:jc w:val="both"/>
              <w:rPr/>
            </w:pPr>
            <w:r w:rsidDel="00000000" w:rsidR="00000000" w:rsidRPr="00000000">
              <w:rPr>
                <w:b w:val="1"/>
                <w:bCs w:val="1"/>
                <w:rtl w:val="0"/>
              </w:rPr>
              <w:t xml:space="preserve">Temporal Range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A">
            <w:pPr>
              <w:spacing w:after="480" w:line="360" w:lineRule="auto"/>
              <w:jc w:val="both"/>
              <w:rPr/>
            </w:pPr>
            <w:r w:rsidDel="00000000" w:rsidR="00000000" w:rsidRPr="00000000">
              <w:rPr>
                <w:rtl w:val="0"/>
              </w:rPr>
              <w:t xml:space="preserve">Data and publications spanning 2022 to 2026.</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B">
            <w:pPr>
              <w:spacing w:after="480" w:line="360" w:lineRule="auto"/>
              <w:jc w:val="both"/>
              <w:rPr/>
            </w:pPr>
            <w:r w:rsidDel="00000000" w:rsidR="00000000" w:rsidRPr="00000000">
              <w:rPr>
                <w:rtl w:val="0"/>
              </w:rPr>
              <w:t xml:space="preserve">Studies published prior to 2020 (pre-pandemic remote/hybrid workflows).</w:t>
            </w:r>
          </w:p>
        </w:tc>
      </w:tr>
      <w:tr>
        <w:trPr>
          <w:cantSplit w:val="0"/>
          <w:trHeight w:val="138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C">
            <w:pPr>
              <w:spacing w:after="480" w:line="360" w:lineRule="auto"/>
              <w:jc w:val="both"/>
              <w:rPr/>
            </w:pPr>
            <w:r w:rsidDel="00000000" w:rsidR="00000000" w:rsidRPr="00000000">
              <w:rPr>
                <w:b w:val="1"/>
                <w:bCs w:val="1"/>
                <w:rtl w:val="0"/>
              </w:rPr>
              <w:t xml:space="preserve">Data Integrity</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D">
            <w:pPr>
              <w:spacing w:after="480" w:line="360" w:lineRule="auto"/>
              <w:jc w:val="both"/>
              <w:rPr/>
            </w:pPr>
            <w:r w:rsidDel="00000000" w:rsidR="00000000" w:rsidRPr="00000000">
              <w:rPr>
                <w:rtl w:val="0"/>
              </w:rPr>
              <w:t xml:space="preserve">Legally compliant corporate filings, peer-reviewed journals, and institutional pilot reports.</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E">
            <w:pPr>
              <w:spacing w:after="480" w:line="360" w:lineRule="auto"/>
              <w:jc w:val="both"/>
              <w:rPr/>
            </w:pPr>
            <w:r w:rsidDel="00000000" w:rsidR="00000000" w:rsidRPr="00000000">
              <w:rPr>
                <w:rtl w:val="0"/>
              </w:rPr>
              <w:t xml:space="preserve">Self-reported blog posts, unverified opinion pieces, or single-employee anecdotal claims.</w:t>
            </w:r>
          </w:p>
        </w:tc>
      </w:tr>
    </w:tbl>
    <w:p w:rsidR="00000000" w:rsidDel="00000000" w:rsidP="00000000" w:rsidRDefault="00000000" w:rsidRPr="00000000" w14:paraId="0000005F">
      <w:pPr>
        <w:pStyle w:val="Heading3"/>
        <w:keepNext w:val="0"/>
        <w:keepLines w:val="0"/>
        <w:spacing w:before="0" w:line="360" w:lineRule="auto"/>
        <w:jc w:val="both"/>
        <w:rPr/>
      </w:pPr>
      <w:bookmarkStart w:colFirst="0" w:colLast="0" w:name="_75kxb17vnqxq" w:id="14"/>
      <w:bookmarkEnd w:id="14"/>
      <w:r w:rsidDel="00000000" w:rsidR="00000000" w:rsidRPr="00000000">
        <w:rPr>
          <w:rtl w:val="0"/>
        </w:rPr>
      </w:r>
    </w:p>
    <w:p w:rsidR="00000000" w:rsidDel="00000000" w:rsidP="00000000" w:rsidRDefault="00000000" w:rsidRPr="00000000" w14:paraId="00000060">
      <w:pPr>
        <w:pStyle w:val="Heading1"/>
        <w:keepNext w:val="0"/>
        <w:keepLines w:val="0"/>
        <w:numPr>
          <w:ilvl w:val="0"/>
          <w:numId w:val="2"/>
        </w:numPr>
        <w:spacing w:after="80" w:before="0" w:line="360" w:lineRule="auto"/>
        <w:ind w:left="720" w:hanging="436.53543307086625"/>
        <w:jc w:val="both"/>
        <w:rPr>
          <w:b w:val="1"/>
          <w:bCs w:val="1"/>
        </w:rPr>
      </w:pPr>
      <w:bookmarkStart w:colFirst="0" w:colLast="0" w:name="_y103qhu4se4n" w:id="15"/>
      <w:bookmarkEnd w:id="15"/>
      <w:r w:rsidDel="00000000" w:rsidR="00000000" w:rsidRPr="00000000">
        <w:rPr>
          <w:b w:val="1"/>
          <w:bCs w:val="1"/>
          <w:sz w:val="22"/>
          <w:szCs w:val="22"/>
          <w:rtl w:val="0"/>
        </w:rPr>
        <w:t xml:space="preserve">BUSINESS RELEVANCE AND PRACTICAL IMPLICATIONS</w:t>
      </w:r>
    </w:p>
    <w:p w:rsidR="00000000" w:rsidDel="00000000" w:rsidP="00000000" w:rsidRDefault="00000000" w:rsidRPr="00000000" w14:paraId="00000061">
      <w:pPr>
        <w:pStyle w:val="Heading2"/>
        <w:spacing w:line="360" w:lineRule="auto"/>
        <w:ind w:left="283.46456692913375" w:firstLine="0"/>
        <w:rPr>
          <w:b w:val="1"/>
          <w:bCs w:val="1"/>
          <w:color w:val="000000"/>
          <w:sz w:val="22"/>
          <w:szCs w:val="22"/>
        </w:rPr>
      </w:pPr>
      <w:bookmarkStart w:colFirst="0" w:colLast="0" w:name="_aov3m9dj7d8s" w:id="16"/>
      <w:bookmarkEnd w:id="16"/>
      <w:r w:rsidDel="00000000" w:rsidR="00000000" w:rsidRPr="00000000">
        <w:rPr>
          <w:b w:val="1"/>
          <w:bCs w:val="1"/>
          <w:sz w:val="22"/>
          <w:szCs w:val="22"/>
          <w:rtl w:val="0"/>
        </w:rPr>
        <w:t xml:space="preserve">5.1 Operational Decision-Making and Innovation</w:t>
      </w:r>
      <w:r w:rsidDel="00000000" w:rsidR="00000000" w:rsidRPr="00000000">
        <w:rPr>
          <w:rtl w:val="0"/>
        </w:rPr>
      </w:r>
    </w:p>
    <w:p w:rsidR="00000000" w:rsidDel="00000000" w:rsidP="00000000" w:rsidRDefault="00000000" w:rsidRPr="00000000" w14:paraId="00000062">
      <w:pPr>
        <w:spacing w:after="240" w:line="360" w:lineRule="auto"/>
        <w:jc w:val="both"/>
        <w:rPr/>
      </w:pPr>
      <w:r w:rsidDel="00000000" w:rsidR="00000000" w:rsidRPr="00000000">
        <w:rPr>
          <w:rtl w:val="0"/>
        </w:rPr>
        <w:t xml:space="preserve">The findings of this systematic analysis have immediate, practical relevance for corporate executives, human resource directors, and operational managers across the UK. By decoding the specific mechanisms that allow a 20% reduction in working hours without capital loss, this study provides a clear framework for operational optimisation.</w:t>
      </w:r>
    </w:p>
    <w:p w:rsidR="00000000" w:rsidDel="00000000" w:rsidP="00000000" w:rsidRDefault="00000000" w:rsidRPr="00000000" w14:paraId="00000063">
      <w:pPr>
        <w:spacing w:after="240" w:line="360" w:lineRule="auto"/>
        <w:jc w:val="both"/>
        <w:rPr/>
      </w:pPr>
      <w:r w:rsidDel="00000000" w:rsidR="00000000" w:rsidRPr="00000000">
        <w:rPr>
          <w:rtl w:val="0"/>
        </w:rPr>
        <w:t xml:space="preserve">Instead of viewing the 4-day work week as a radical employee welfare benefit, executives can approach it as an aggressive operational efficiency strategy. For instance, the data demonstrates that moving to a compressed schedule forces managers to audit and eliminate redundant meetings - a chronic source of corporate time-waste that costs mid-sized UK firms thousands of pounds per employee annually in lost focus time.</w:t>
      </w:r>
    </w:p>
    <w:p w:rsidR="00000000" w:rsidDel="00000000" w:rsidP="00000000" w:rsidRDefault="00000000" w:rsidRPr="00000000" w14:paraId="00000064">
      <w:pPr>
        <w:pStyle w:val="Heading2"/>
        <w:spacing w:line="360" w:lineRule="auto"/>
        <w:ind w:left="283.46456692913375" w:firstLine="0"/>
        <w:rPr>
          <w:b w:val="1"/>
          <w:bCs w:val="1"/>
          <w:color w:val="000000"/>
          <w:sz w:val="22"/>
          <w:szCs w:val="22"/>
        </w:rPr>
      </w:pPr>
      <w:bookmarkStart w:colFirst="0" w:colLast="0" w:name="_atleomd5hpjz" w:id="17"/>
      <w:bookmarkEnd w:id="17"/>
      <w:r w:rsidDel="00000000" w:rsidR="00000000" w:rsidRPr="00000000">
        <w:rPr>
          <w:b w:val="1"/>
          <w:bCs w:val="1"/>
          <w:sz w:val="22"/>
          <w:szCs w:val="22"/>
          <w:rtl w:val="0"/>
        </w:rPr>
        <w:t xml:space="preserve">5.2 Strategic Recommendations for UK Corporations</w:t>
      </w:r>
      <w:r w:rsidDel="00000000" w:rsidR="00000000" w:rsidRPr="00000000">
        <w:rPr>
          <w:rtl w:val="0"/>
        </w:rPr>
      </w:r>
    </w:p>
    <w:p w:rsidR="00000000" w:rsidDel="00000000" w:rsidP="00000000" w:rsidRDefault="00000000" w:rsidRPr="00000000" w14:paraId="00000065">
      <w:pPr>
        <w:spacing w:after="240" w:line="360" w:lineRule="auto"/>
        <w:jc w:val="both"/>
        <w:rPr/>
      </w:pPr>
      <w:r w:rsidDel="00000000" w:rsidR="00000000" w:rsidRPr="00000000">
        <w:rPr>
          <w:rtl w:val="0"/>
        </w:rPr>
        <w:t xml:space="preserve">Based on the synthesized trial data, several actionable corporate strategies emerge:</w:t>
      </w:r>
    </w:p>
    <w:p w:rsidR="00000000" w:rsidDel="00000000" w:rsidP="00000000" w:rsidRDefault="00000000" w:rsidRPr="00000000" w14:paraId="00000066">
      <w:pPr>
        <w:numPr>
          <w:ilvl w:val="0"/>
          <w:numId w:val="6"/>
        </w:numPr>
        <w:spacing w:after="0" w:afterAutospacing="0" w:line="360" w:lineRule="auto"/>
        <w:ind w:left="720" w:hanging="360"/>
        <w:jc w:val="both"/>
      </w:pPr>
      <w:r w:rsidDel="00000000" w:rsidR="00000000" w:rsidRPr="00000000">
        <w:rPr>
          <w:rtl w:val="0"/>
        </w:rPr>
        <w:t xml:space="preserve">The Transition away from "Presenteeism Cultures": Companies should pivot their Key Performance Indicators (KPIs) entirely from input-based monitoring (hours logged) to output-based performance assessments.</w:t>
      </w:r>
    </w:p>
    <w:p w:rsidR="00000000" w:rsidDel="00000000" w:rsidP="00000000" w:rsidRDefault="00000000" w:rsidRPr="00000000" w14:paraId="00000067">
      <w:pPr>
        <w:numPr>
          <w:ilvl w:val="0"/>
          <w:numId w:val="6"/>
        </w:numPr>
        <w:spacing w:after="0" w:afterAutospacing="0" w:line="360" w:lineRule="auto"/>
        <w:ind w:left="720" w:hanging="360"/>
        <w:jc w:val="both"/>
      </w:pPr>
      <w:r w:rsidDel="00000000" w:rsidR="00000000" w:rsidRPr="00000000">
        <w:rPr>
          <w:rtl w:val="0"/>
        </w:rPr>
        <w:t xml:space="preserve">Designing Asynchronous Communication Workflows: To protect condensed focus blocks, organizations must institute formal corporate policies such as "No-Meeting Wednesdays," or mandate that internal communications be handled asynchronously rather than requiring immediate, disruptive responses.</w:t>
      </w:r>
    </w:p>
    <w:p w:rsidR="00000000" w:rsidDel="00000000" w:rsidP="00000000" w:rsidRDefault="00000000" w:rsidRPr="00000000" w14:paraId="00000068">
      <w:pPr>
        <w:numPr>
          <w:ilvl w:val="0"/>
          <w:numId w:val="6"/>
        </w:numPr>
        <w:spacing w:after="240" w:line="360" w:lineRule="auto"/>
        <w:ind w:left="720" w:hanging="360"/>
        <w:jc w:val="both"/>
      </w:pPr>
      <w:r w:rsidDel="00000000" w:rsidR="00000000" w:rsidRPr="00000000">
        <w:rPr>
          <w:rtl w:val="0"/>
        </w:rPr>
        <w:t xml:space="preserve">Leveraging the "4-Day Week Recruitment Premium": In tight labor markets, offering a permanent 4-day week functions as a highly effective non-monetary benefit. This strategy allows small and medium enterprises (SMEs) in regions like the West Midlands to successfully compete against elite, high-paying multinational corporations for top-tier talent, substantially lowering corporate recruitment expenditure.</w:t>
      </w:r>
    </w:p>
    <w:p w:rsidR="00000000" w:rsidDel="00000000" w:rsidP="00000000" w:rsidRDefault="00000000" w:rsidRPr="00000000" w14:paraId="00000069">
      <w:pPr>
        <w:pStyle w:val="Heading2"/>
        <w:keepNext w:val="0"/>
        <w:keepLines w:val="0"/>
        <w:spacing w:before="0" w:line="360" w:lineRule="auto"/>
        <w:ind w:left="708.6614173228347" w:hanging="425.19685039370086"/>
        <w:jc w:val="both"/>
        <w:rPr>
          <w:b w:val="1"/>
          <w:bCs w:val="1"/>
          <w:sz w:val="22"/>
          <w:szCs w:val="22"/>
        </w:rPr>
      </w:pPr>
      <w:bookmarkStart w:colFirst="0" w:colLast="0" w:name="_i9z66j7cfl7q" w:id="18"/>
      <w:bookmarkEnd w:id="18"/>
      <w:r w:rsidDel="00000000" w:rsidR="00000000" w:rsidRPr="00000000">
        <w:rPr>
          <w:b w:val="1"/>
          <w:bCs w:val="1"/>
          <w:sz w:val="22"/>
          <w:szCs w:val="22"/>
          <w:rtl w:val="0"/>
        </w:rPr>
        <w:t xml:space="preserve">5.3 Contribution to Applied Business Research</w:t>
      </w:r>
    </w:p>
    <w:p w:rsidR="00000000" w:rsidDel="00000000" w:rsidP="00000000" w:rsidRDefault="00000000" w:rsidRPr="00000000" w14:paraId="0000006A">
      <w:pPr>
        <w:spacing w:after="240" w:line="360" w:lineRule="auto"/>
        <w:jc w:val="both"/>
        <w:rPr/>
      </w:pPr>
      <w:r w:rsidDel="00000000" w:rsidR="00000000" w:rsidRPr="00000000">
        <w:rPr>
          <w:rtl w:val="0"/>
        </w:rPr>
        <w:t xml:space="preserve">On a broader level, this research project deepens the contemporary understanding of applied business research by challenging the foundational tenets of classic labor management. It transitions the 4-day work week discourse from an ideological debate about work-life balance into a data-driven, strategic discussion on labor cost optimization, organisational resilience, and cognitive asset protection. Ultimately, it demonstrates that in the modern digital economy, human capital sustainability and corporate profitability are not mutually exclusive, but are structurally interdependent variables.</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spacing w:after="240" w:line="360" w:lineRule="auto"/>
        <w:jc w:val="both"/>
        <w:rPr/>
      </w:pPr>
      <w:r w:rsidDel="00000000" w:rsidR="00000000" w:rsidRPr="00000000">
        <w:rPr>
          <w:rtl w:val="0"/>
        </w:rPr>
      </w:r>
    </w:p>
    <w:p w:rsidR="00000000" w:rsidDel="00000000" w:rsidP="00000000" w:rsidRDefault="00000000" w:rsidRPr="00000000" w14:paraId="0000006D">
      <w:pPr>
        <w:pStyle w:val="Heading1"/>
        <w:spacing w:after="240" w:line="360" w:lineRule="auto"/>
        <w:jc w:val="both"/>
        <w:rPr>
          <w:b w:val="1"/>
          <w:bCs w:val="1"/>
          <w:sz w:val="22"/>
          <w:szCs w:val="22"/>
        </w:rPr>
      </w:pPr>
      <w:bookmarkStart w:colFirst="0" w:colLast="0" w:name="_su4obnp46evm" w:id="19"/>
      <w:bookmarkEnd w:id="19"/>
      <w:r w:rsidDel="00000000" w:rsidR="00000000" w:rsidRPr="00000000">
        <w:br w:type="page"/>
      </w:r>
      <w:r w:rsidDel="00000000" w:rsidR="00000000" w:rsidRPr="00000000">
        <w:rPr>
          <w:rtl w:val="0"/>
        </w:rPr>
      </w:r>
    </w:p>
    <w:p w:rsidR="00000000" w:rsidDel="00000000" w:rsidP="00000000" w:rsidRDefault="00000000" w:rsidRPr="00000000" w14:paraId="0000006E">
      <w:pPr>
        <w:pStyle w:val="Heading1"/>
        <w:spacing w:after="240" w:line="360" w:lineRule="auto"/>
        <w:jc w:val="both"/>
        <w:rPr/>
      </w:pPr>
      <w:bookmarkStart w:colFirst="0" w:colLast="0" w:name="_npixcfelwrqg" w:id="20"/>
      <w:bookmarkEnd w:id="20"/>
      <w:r w:rsidDel="00000000" w:rsidR="00000000" w:rsidRPr="00000000">
        <w:rPr>
          <w:b w:val="1"/>
          <w:bCs w:val="1"/>
          <w:sz w:val="22"/>
          <w:szCs w:val="22"/>
          <w:rtl w:val="0"/>
        </w:rPr>
        <w:t xml:space="preserve">REFERENCES</w:t>
      </w: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numPr>
          <w:ilvl w:val="0"/>
          <w:numId w:val="4"/>
        </w:numPr>
        <w:spacing w:after="0" w:afterAutospacing="0" w:line="360" w:lineRule="auto"/>
        <w:ind w:left="720" w:hanging="360"/>
        <w:jc w:val="both"/>
        <w:rPr>
          <w:u w:val="none"/>
        </w:rPr>
      </w:pPr>
      <w:r w:rsidDel="00000000" w:rsidR="00000000" w:rsidRPr="00000000">
        <w:rPr>
          <w:rtl w:val="0"/>
        </w:rPr>
        <w:t xml:space="preserve">Demerouti, E., Bakker, A.B., Nachreiner, F. and Schaufeli, W.B. (2001) 'The job demands-resources model of burnout', </w:t>
      </w:r>
      <w:r w:rsidDel="00000000" w:rsidR="00000000" w:rsidRPr="00000000">
        <w:rPr>
          <w:i w:val="1"/>
          <w:iCs w:val="1"/>
          <w:rtl w:val="0"/>
        </w:rPr>
        <w:t xml:space="preserve">Journal of Applied Psychology</w:t>
      </w:r>
      <w:r w:rsidDel="00000000" w:rsidR="00000000" w:rsidRPr="00000000">
        <w:rPr>
          <w:rtl w:val="0"/>
        </w:rPr>
        <w:t xml:space="preserve">, 86(3), pp. 499–512.</w:t>
      </w:r>
    </w:p>
    <w:p w:rsidR="00000000" w:rsidDel="00000000" w:rsidP="00000000" w:rsidRDefault="00000000" w:rsidRPr="00000000" w14:paraId="00000071">
      <w:pPr>
        <w:numPr>
          <w:ilvl w:val="0"/>
          <w:numId w:val="4"/>
        </w:numPr>
        <w:spacing w:after="0" w:afterAutospacing="0" w:line="360" w:lineRule="auto"/>
        <w:ind w:left="720" w:hanging="360"/>
        <w:jc w:val="both"/>
        <w:rPr>
          <w:u w:val="none"/>
        </w:rPr>
      </w:pPr>
      <w:r w:rsidDel="00000000" w:rsidR="00000000" w:rsidRPr="00000000">
        <w:rPr>
          <w:rtl w:val="0"/>
        </w:rPr>
        <w:t xml:space="preserve">Fan, W., Schor, J.B., Kelly, O. and Gu, G. (2025) 'Work time reduction via a four-day week finds improvements in workers’ well-being', </w:t>
      </w:r>
      <w:r w:rsidDel="00000000" w:rsidR="00000000" w:rsidRPr="00000000">
        <w:rPr>
          <w:i w:val="1"/>
          <w:iCs w:val="1"/>
          <w:rtl w:val="0"/>
        </w:rPr>
        <w:t xml:space="preserve">Nature Human Behaviour</w:t>
      </w:r>
      <w:r w:rsidDel="00000000" w:rsidR="00000000" w:rsidRPr="00000000">
        <w:rPr>
          <w:rtl w:val="0"/>
        </w:rPr>
        <w:t xml:space="preserve">, 8(3), </w:t>
      </w:r>
      <w:hyperlink r:id="rId6">
        <w:r w:rsidDel="00000000" w:rsidR="00000000" w:rsidRPr="00000000">
          <w:rPr>
            <w:b w:val="1"/>
            <w:bCs w:val="1"/>
            <w:color w:val="337ab7"/>
            <w:sz w:val="21"/>
            <w:szCs w:val="21"/>
            <w:highlight w:val="white"/>
            <w:u w:val="single"/>
            <w:rtl w:val="0"/>
          </w:rPr>
          <w:t xml:space="preserve">https://doi.org/10.31235/osf.io/7ucy9_v4</w:t>
        </w:r>
      </w:hyperlink>
      <w:r w:rsidDel="00000000" w:rsidR="00000000" w:rsidRPr="00000000">
        <w:rPr>
          <w:rtl w:val="0"/>
        </w:rPr>
      </w:r>
    </w:p>
    <w:p w:rsidR="00000000" w:rsidDel="00000000" w:rsidP="00000000" w:rsidRDefault="00000000" w:rsidRPr="00000000" w14:paraId="00000072">
      <w:pPr>
        <w:numPr>
          <w:ilvl w:val="0"/>
          <w:numId w:val="4"/>
        </w:numPr>
        <w:spacing w:after="0" w:afterAutospacing="0" w:line="360" w:lineRule="auto"/>
        <w:ind w:left="720" w:hanging="360"/>
        <w:jc w:val="both"/>
        <w:rPr>
          <w:u w:val="none"/>
        </w:rPr>
      </w:pPr>
      <w:r w:rsidDel="00000000" w:rsidR="00000000" w:rsidRPr="00000000">
        <w:rPr>
          <w:rtl w:val="0"/>
        </w:rPr>
        <w:t xml:space="preserve">Gallup (2019) </w:t>
      </w:r>
      <w:r w:rsidDel="00000000" w:rsidR="00000000" w:rsidRPr="00000000">
        <w:rPr>
          <w:i w:val="1"/>
          <w:iCs w:val="1"/>
          <w:rtl w:val="0"/>
        </w:rPr>
        <w:t xml:space="preserve">This fixable problem costs U.S. businesses $1 trillion</w:t>
      </w:r>
      <w:r w:rsidDel="00000000" w:rsidR="00000000" w:rsidRPr="00000000">
        <w:rPr>
          <w:rtl w:val="0"/>
        </w:rPr>
        <w:t xml:space="preserve">. Available at:</w:t>
      </w:r>
      <w:hyperlink r:id="rId7">
        <w:r w:rsidDel="00000000" w:rsidR="00000000" w:rsidRPr="00000000">
          <w:rPr>
            <w:rtl w:val="0"/>
          </w:rPr>
          <w:t xml:space="preserve"> </w:t>
        </w:r>
      </w:hyperlink>
      <w:hyperlink r:id="rId8">
        <w:r w:rsidDel="00000000" w:rsidR="00000000" w:rsidRPr="00000000">
          <w:rPr>
            <w:color w:val="1155cc"/>
            <w:u w:val="single"/>
            <w:rtl w:val="0"/>
          </w:rPr>
          <w:t xml:space="preserve">https://www.gallup.com/workplace/247391/fixable-problem-costs-businesses-trillion.aspx</w:t>
        </w:r>
      </w:hyperlink>
      <w:r w:rsidDel="00000000" w:rsidR="00000000" w:rsidRPr="00000000">
        <w:rPr>
          <w:rtl w:val="0"/>
        </w:rPr>
        <w:t xml:space="preserve"> (Accessed: 8 July 2026).</w:t>
      </w:r>
    </w:p>
    <w:p w:rsidR="00000000" w:rsidDel="00000000" w:rsidP="00000000" w:rsidRDefault="00000000" w:rsidRPr="00000000" w14:paraId="00000073">
      <w:pPr>
        <w:numPr>
          <w:ilvl w:val="0"/>
          <w:numId w:val="4"/>
        </w:numPr>
        <w:spacing w:after="0" w:afterAutospacing="0" w:line="360" w:lineRule="auto"/>
        <w:ind w:left="720" w:hanging="360"/>
        <w:jc w:val="both"/>
        <w:rPr>
          <w:u w:val="none"/>
        </w:rPr>
      </w:pPr>
      <w:r w:rsidDel="00000000" w:rsidR="00000000" w:rsidRPr="00000000">
        <w:rPr>
          <w:rtl w:val="0"/>
        </w:rPr>
        <w:t xml:space="preserve">Haraldsson, G.D. and Kellam, J. (2021) </w:t>
      </w:r>
      <w:r w:rsidDel="00000000" w:rsidR="00000000" w:rsidRPr="00000000">
        <w:rPr>
          <w:i w:val="1"/>
          <w:iCs w:val="1"/>
          <w:rtl w:val="0"/>
        </w:rPr>
        <w:t xml:space="preserve">Going public: Iceland's journey to a shorter working week</w:t>
      </w:r>
      <w:r w:rsidDel="00000000" w:rsidR="00000000" w:rsidRPr="00000000">
        <w:rPr>
          <w:rtl w:val="0"/>
        </w:rPr>
        <w:t xml:space="preserve">. London: Autonomy.</w:t>
      </w:r>
    </w:p>
    <w:p w:rsidR="00000000" w:rsidDel="00000000" w:rsidP="00000000" w:rsidRDefault="00000000" w:rsidRPr="00000000" w14:paraId="00000074">
      <w:pPr>
        <w:numPr>
          <w:ilvl w:val="0"/>
          <w:numId w:val="4"/>
        </w:numPr>
        <w:spacing w:after="0" w:afterAutospacing="0" w:line="360" w:lineRule="auto"/>
        <w:ind w:left="720" w:hanging="360"/>
        <w:jc w:val="both"/>
        <w:rPr/>
      </w:pPr>
      <w:r w:rsidDel="00000000" w:rsidR="00000000" w:rsidRPr="00000000">
        <w:rPr>
          <w:rtl w:val="0"/>
        </w:rPr>
        <w:t xml:space="preserve">Hicks, J.R. (1932) </w:t>
      </w:r>
      <w:r w:rsidDel="00000000" w:rsidR="00000000" w:rsidRPr="00000000">
        <w:rPr>
          <w:i w:val="1"/>
          <w:iCs w:val="1"/>
          <w:rtl w:val="0"/>
        </w:rPr>
        <w:t xml:space="preserve">The theory of wages</w:t>
      </w:r>
      <w:r w:rsidDel="00000000" w:rsidR="00000000" w:rsidRPr="00000000">
        <w:rPr>
          <w:rtl w:val="0"/>
        </w:rPr>
        <w:t xml:space="preserve">. Macmillan.</w:t>
      </w:r>
    </w:p>
    <w:p w:rsidR="00000000" w:rsidDel="00000000" w:rsidP="00000000" w:rsidRDefault="00000000" w:rsidRPr="00000000" w14:paraId="00000075">
      <w:pPr>
        <w:numPr>
          <w:ilvl w:val="0"/>
          <w:numId w:val="4"/>
        </w:numPr>
        <w:spacing w:after="0" w:afterAutospacing="0" w:line="360" w:lineRule="auto"/>
        <w:ind w:left="720" w:hanging="360"/>
        <w:jc w:val="both"/>
        <w:rPr>
          <w:u w:val="none"/>
        </w:rPr>
      </w:pPr>
      <w:r w:rsidDel="00000000" w:rsidR="00000000" w:rsidRPr="00000000">
        <w:rPr>
          <w:rtl w:val="0"/>
        </w:rPr>
        <w:t xml:space="preserve">Jahal, T., Bardoel, E.A. and Hopkins, J. (2023) 'Could the 4‐day week work? A scoping review', </w:t>
      </w:r>
      <w:r w:rsidDel="00000000" w:rsidR="00000000" w:rsidRPr="00000000">
        <w:rPr>
          <w:i w:val="1"/>
          <w:iCs w:val="1"/>
          <w:rtl w:val="0"/>
        </w:rPr>
        <w:t xml:space="preserve">Asia Pacific Journal of Human Resources</w:t>
      </w:r>
      <w:r w:rsidDel="00000000" w:rsidR="00000000" w:rsidRPr="00000000">
        <w:rPr>
          <w:rtl w:val="0"/>
        </w:rPr>
        <w:t xml:space="preserve">, 62, pp. 1545–1567. doi: 10.1111/1744-7941.12395.</w:t>
      </w:r>
    </w:p>
    <w:p w:rsidR="00000000" w:rsidDel="00000000" w:rsidP="00000000" w:rsidRDefault="00000000" w:rsidRPr="00000000" w14:paraId="00000076">
      <w:pPr>
        <w:numPr>
          <w:ilvl w:val="0"/>
          <w:numId w:val="4"/>
        </w:numPr>
        <w:spacing w:after="0" w:afterAutospacing="0" w:line="360" w:lineRule="auto"/>
        <w:ind w:left="720" w:hanging="360"/>
        <w:jc w:val="both"/>
        <w:rPr>
          <w:u w:val="none"/>
        </w:rPr>
      </w:pPr>
      <w:r w:rsidDel="00000000" w:rsidR="00000000" w:rsidRPr="00000000">
        <w:rPr>
          <w:rtl w:val="0"/>
        </w:rPr>
        <w:t xml:space="preserve">Jain, M.J., Chouliara, N. and Blake, H. (2025) 'From five to four: examining employee perspectives towards the four-day workweek', </w:t>
      </w:r>
      <w:r w:rsidDel="00000000" w:rsidR="00000000" w:rsidRPr="00000000">
        <w:rPr>
          <w:i w:val="1"/>
          <w:iCs w:val="1"/>
          <w:rtl w:val="0"/>
        </w:rPr>
        <w:t xml:space="preserve">Administrative Sciences</w:t>
      </w:r>
      <w:r w:rsidDel="00000000" w:rsidR="00000000" w:rsidRPr="00000000">
        <w:rPr>
          <w:rtl w:val="0"/>
        </w:rPr>
        <w:t xml:space="preserve">, 15(3), 114. Available at:</w:t>
      </w:r>
      <w:hyperlink r:id="rId9">
        <w:r w:rsidDel="00000000" w:rsidR="00000000" w:rsidRPr="00000000">
          <w:rPr>
            <w:rtl w:val="0"/>
          </w:rPr>
          <w:t xml:space="preserve"> </w:t>
        </w:r>
      </w:hyperlink>
      <w:hyperlink r:id="rId10">
        <w:r w:rsidDel="00000000" w:rsidR="00000000" w:rsidRPr="00000000">
          <w:rPr>
            <w:color w:val="1155cc"/>
            <w:u w:val="single"/>
            <w:rtl w:val="0"/>
          </w:rPr>
          <w:t xml:space="preserve">https://doi.org/10.3390/admsci15030114</w:t>
        </w:r>
      </w:hyperlink>
      <w:r w:rsidDel="00000000" w:rsidR="00000000" w:rsidRPr="00000000">
        <w:rPr>
          <w:rtl w:val="0"/>
        </w:rPr>
        <w:t xml:space="preserve">.</w:t>
      </w:r>
    </w:p>
    <w:p w:rsidR="00000000" w:rsidDel="00000000" w:rsidP="00000000" w:rsidRDefault="00000000" w:rsidRPr="00000000" w14:paraId="00000077">
      <w:pPr>
        <w:numPr>
          <w:ilvl w:val="0"/>
          <w:numId w:val="4"/>
        </w:numPr>
        <w:spacing w:after="0" w:afterAutospacing="0" w:line="360" w:lineRule="auto"/>
        <w:ind w:left="720" w:hanging="360"/>
        <w:jc w:val="both"/>
        <w:rPr>
          <w:u w:val="none"/>
        </w:rPr>
      </w:pPr>
      <w:r w:rsidDel="00000000" w:rsidR="00000000" w:rsidRPr="00000000">
        <w:rPr>
          <w:rtl w:val="0"/>
        </w:rPr>
        <w:t xml:space="preserve">Kallis, G., Kalush, M., O'Flynn, H., Rossiter, J. and Ashford, N. (2013) 'Friday off: reducing working hours in Europe', </w:t>
      </w:r>
      <w:r w:rsidDel="00000000" w:rsidR="00000000" w:rsidRPr="00000000">
        <w:rPr>
          <w:i w:val="1"/>
          <w:iCs w:val="1"/>
          <w:rtl w:val="0"/>
        </w:rPr>
        <w:t xml:space="preserve">Sustainability</w:t>
      </w:r>
      <w:r w:rsidDel="00000000" w:rsidR="00000000" w:rsidRPr="00000000">
        <w:rPr>
          <w:rtl w:val="0"/>
        </w:rPr>
        <w:t xml:space="preserve">, 5(4), pp. 1545–1567. doi: 10.3390/su5041545.</w:t>
      </w:r>
    </w:p>
    <w:p w:rsidR="00000000" w:rsidDel="00000000" w:rsidP="00000000" w:rsidRDefault="00000000" w:rsidRPr="00000000" w14:paraId="00000078">
      <w:pPr>
        <w:numPr>
          <w:ilvl w:val="0"/>
          <w:numId w:val="4"/>
        </w:numPr>
        <w:spacing w:after="0" w:afterAutospacing="0" w:line="360" w:lineRule="auto"/>
        <w:ind w:left="720" w:hanging="360"/>
        <w:jc w:val="both"/>
        <w:rPr>
          <w:u w:val="none"/>
        </w:rPr>
      </w:pPr>
      <w:r w:rsidDel="00000000" w:rsidR="00000000" w:rsidRPr="00000000">
        <w:rPr>
          <w:rtl w:val="0"/>
        </w:rPr>
        <w:t xml:space="preserve">Maslach, C. and Leiter, M.P. (2022) </w:t>
      </w:r>
      <w:r w:rsidDel="00000000" w:rsidR="00000000" w:rsidRPr="00000000">
        <w:rPr>
          <w:i w:val="1"/>
          <w:iCs w:val="1"/>
          <w:rtl w:val="0"/>
        </w:rPr>
        <w:t xml:space="preserve">The burnout challenge: managing people’s relationships with their jobs</w:t>
      </w:r>
      <w:r w:rsidDel="00000000" w:rsidR="00000000" w:rsidRPr="00000000">
        <w:rPr>
          <w:rtl w:val="0"/>
        </w:rPr>
        <w:t xml:space="preserve">. Cambridge, MA: The Belknap Press of Harvard University Press.</w:t>
      </w:r>
      <w:r w:rsidDel="00000000" w:rsidR="00000000" w:rsidRPr="00000000">
        <w:rPr>
          <w:rtl w:val="0"/>
        </w:rPr>
      </w:r>
    </w:p>
    <w:p w:rsidR="00000000" w:rsidDel="00000000" w:rsidP="00000000" w:rsidRDefault="00000000" w:rsidRPr="00000000" w14:paraId="00000079">
      <w:pPr>
        <w:numPr>
          <w:ilvl w:val="0"/>
          <w:numId w:val="4"/>
        </w:numPr>
        <w:spacing w:after="0" w:afterAutospacing="0" w:line="360" w:lineRule="auto"/>
        <w:ind w:left="720" w:hanging="360"/>
        <w:jc w:val="both"/>
        <w:rPr>
          <w:u w:val="none"/>
        </w:rPr>
      </w:pPr>
      <w:r w:rsidDel="00000000" w:rsidR="00000000" w:rsidRPr="00000000">
        <w:rPr>
          <w:rtl w:val="0"/>
        </w:rPr>
        <w:t xml:space="preserve">McShane, M. (2026) </w:t>
      </w:r>
      <w:r w:rsidDel="00000000" w:rsidR="00000000" w:rsidRPr="00000000">
        <w:rPr>
          <w:i w:val="1"/>
          <w:iCs w:val="1"/>
          <w:rtl w:val="0"/>
        </w:rPr>
        <w:t xml:space="preserve">Work-related stress statistics UK: HSE facts &amp; data</w:t>
      </w:r>
      <w:r w:rsidDel="00000000" w:rsidR="00000000" w:rsidRPr="00000000">
        <w:rPr>
          <w:rtl w:val="0"/>
        </w:rPr>
        <w:t xml:space="preserve">. Available at:</w:t>
      </w:r>
      <w:hyperlink r:id="rId11">
        <w:r w:rsidDel="00000000" w:rsidR="00000000" w:rsidRPr="00000000">
          <w:rPr>
            <w:rtl w:val="0"/>
          </w:rPr>
          <w:t xml:space="preserve"> </w:t>
        </w:r>
      </w:hyperlink>
      <w:hyperlink r:id="rId12">
        <w:r w:rsidDel="00000000" w:rsidR="00000000" w:rsidRPr="00000000">
          <w:rPr>
            <w:color w:val="1155cc"/>
            <w:u w:val="single"/>
            <w:rtl w:val="0"/>
          </w:rPr>
          <w:t xml:space="preserve">https://riskassessmenttraining.co.uk/blog/work-related-stress-statistics-uk</w:t>
        </w:r>
      </w:hyperlink>
      <w:r w:rsidDel="00000000" w:rsidR="00000000" w:rsidRPr="00000000">
        <w:rPr>
          <w:rtl w:val="0"/>
        </w:rPr>
        <w:t xml:space="preserve"> (Accessed: 8 July 2026).</w:t>
      </w:r>
    </w:p>
    <w:p w:rsidR="00000000" w:rsidDel="00000000" w:rsidP="00000000" w:rsidRDefault="00000000" w:rsidRPr="00000000" w14:paraId="0000007A">
      <w:pPr>
        <w:numPr>
          <w:ilvl w:val="0"/>
          <w:numId w:val="4"/>
        </w:numPr>
        <w:spacing w:after="0" w:afterAutospacing="0" w:line="360" w:lineRule="auto"/>
        <w:ind w:left="720" w:hanging="360"/>
        <w:jc w:val="both"/>
        <w:rPr>
          <w:u w:val="none"/>
        </w:rPr>
      </w:pPr>
      <w:r w:rsidDel="00000000" w:rsidR="00000000" w:rsidRPr="00000000">
        <w:rPr>
          <w:rtl w:val="0"/>
        </w:rPr>
        <w:t xml:space="preserve">O'Connell, M. and Kung, M.C. (2007) 'The cost of employee turnover', </w:t>
      </w:r>
      <w:r w:rsidDel="00000000" w:rsidR="00000000" w:rsidRPr="00000000">
        <w:rPr>
          <w:i w:val="1"/>
          <w:iCs w:val="1"/>
          <w:rtl w:val="0"/>
        </w:rPr>
        <w:t xml:space="preserve">Industrial Management</w:t>
      </w:r>
      <w:r w:rsidDel="00000000" w:rsidR="00000000" w:rsidRPr="00000000">
        <w:rPr>
          <w:rtl w:val="0"/>
        </w:rPr>
        <w:t xml:space="preserve">, 49(1), pp. 14–19.</w:t>
      </w:r>
    </w:p>
    <w:p w:rsidR="00000000" w:rsidDel="00000000" w:rsidP="00000000" w:rsidRDefault="00000000" w:rsidRPr="00000000" w14:paraId="0000007B">
      <w:pPr>
        <w:numPr>
          <w:ilvl w:val="0"/>
          <w:numId w:val="4"/>
        </w:numPr>
        <w:spacing w:after="0" w:afterAutospacing="0" w:line="360" w:lineRule="auto"/>
        <w:ind w:left="720" w:hanging="360"/>
        <w:jc w:val="both"/>
        <w:rPr>
          <w:u w:val="none"/>
        </w:rPr>
      </w:pPr>
      <w:r w:rsidDel="00000000" w:rsidR="00000000" w:rsidRPr="00000000">
        <w:rPr>
          <w:rtl w:val="0"/>
        </w:rPr>
        <w:t xml:space="preserve">Oparah, S.O., Gado, P., Ezeh, F.E., Gbaraba, S.V. and Adeleke, A.S. (2024) 'Assessing the operational and psychosocial impact of the compressed workweek: a meta-analytic review of four-day work week trials across industries', </w:t>
      </w:r>
      <w:r w:rsidDel="00000000" w:rsidR="00000000" w:rsidRPr="00000000">
        <w:rPr>
          <w:i w:val="1"/>
          <w:iCs w:val="1"/>
          <w:rtl w:val="0"/>
        </w:rPr>
        <w:t xml:space="preserve">Global Multidisciplinary Perspectives Journal (GMPJ)</w:t>
      </w:r>
      <w:r w:rsidDel="00000000" w:rsidR="00000000" w:rsidRPr="00000000">
        <w:rPr>
          <w:rtl w:val="0"/>
        </w:rPr>
        <w:t xml:space="preserve">, 1(6), pp. 51–60. Available at:</w:t>
      </w:r>
      <w:hyperlink r:id="rId13">
        <w:r w:rsidDel="00000000" w:rsidR="00000000" w:rsidRPr="00000000">
          <w:rPr>
            <w:rtl w:val="0"/>
          </w:rPr>
          <w:t xml:space="preserve"> </w:t>
        </w:r>
      </w:hyperlink>
      <w:hyperlink r:id="rId14">
        <w:r w:rsidDel="00000000" w:rsidR="00000000" w:rsidRPr="00000000">
          <w:rPr>
            <w:color w:val="1155cc"/>
            <w:u w:val="single"/>
            <w:rtl w:val="0"/>
          </w:rPr>
          <w:t xml:space="preserve">https://doi.org/10.54660/GMPJ.2024.1.6.51-60</w:t>
        </w:r>
      </w:hyperlink>
      <w:r w:rsidDel="00000000" w:rsidR="00000000" w:rsidRPr="00000000">
        <w:rPr>
          <w:rtl w:val="0"/>
        </w:rPr>
        <w:t xml:space="preserve">.</w:t>
      </w:r>
    </w:p>
    <w:p w:rsidR="00000000" w:rsidDel="00000000" w:rsidP="00000000" w:rsidRDefault="00000000" w:rsidRPr="00000000" w14:paraId="0000007C">
      <w:pPr>
        <w:numPr>
          <w:ilvl w:val="0"/>
          <w:numId w:val="4"/>
        </w:numPr>
        <w:spacing w:after="0" w:afterAutospacing="0" w:line="360" w:lineRule="auto"/>
        <w:ind w:left="720" w:hanging="360"/>
        <w:jc w:val="both"/>
        <w:rPr>
          <w:u w:val="none"/>
        </w:rPr>
      </w:pPr>
      <w:r w:rsidDel="00000000" w:rsidR="00000000" w:rsidRPr="00000000">
        <w:rPr>
          <w:rtl w:val="0"/>
        </w:rPr>
        <w:t xml:space="preserve">Pencavel, J. (2015) 'The productivity of working hours', </w:t>
      </w:r>
      <w:r w:rsidDel="00000000" w:rsidR="00000000" w:rsidRPr="00000000">
        <w:rPr>
          <w:i w:val="1"/>
          <w:iCs w:val="1"/>
          <w:rtl w:val="0"/>
        </w:rPr>
        <w:t xml:space="preserve">The Economic Journal</w:t>
      </w:r>
      <w:r w:rsidDel="00000000" w:rsidR="00000000" w:rsidRPr="00000000">
        <w:rPr>
          <w:rtl w:val="0"/>
        </w:rPr>
        <w:t xml:space="preserve">, 125(589), pp. 2050–2076.</w:t>
      </w:r>
    </w:p>
    <w:p w:rsidR="00000000" w:rsidDel="00000000" w:rsidP="00000000" w:rsidRDefault="00000000" w:rsidRPr="00000000" w14:paraId="0000007D">
      <w:pPr>
        <w:numPr>
          <w:ilvl w:val="0"/>
          <w:numId w:val="4"/>
        </w:numPr>
        <w:spacing w:after="0" w:afterAutospacing="0" w:line="360" w:lineRule="auto"/>
        <w:ind w:left="720" w:hanging="360"/>
        <w:jc w:val="both"/>
        <w:rPr>
          <w:u w:val="none"/>
        </w:rPr>
      </w:pPr>
      <w:r w:rsidDel="00000000" w:rsidR="00000000" w:rsidRPr="00000000">
        <w:rPr>
          <w:rtl w:val="0"/>
        </w:rPr>
        <w:t xml:space="preserve">Pignon, T., Lewis, K., Mullally, L., Kikuchi, L., Kellam, J. and Western, G. (2024) </w:t>
      </w:r>
      <w:r w:rsidDel="00000000" w:rsidR="00000000" w:rsidRPr="00000000">
        <w:rPr>
          <w:i w:val="1"/>
          <w:iCs w:val="1"/>
          <w:rtl w:val="0"/>
        </w:rPr>
        <w:t xml:space="preserve">Making it stick: the UK four-day week pilot one year on</w:t>
      </w:r>
      <w:r w:rsidDel="00000000" w:rsidR="00000000" w:rsidRPr="00000000">
        <w:rPr>
          <w:rtl w:val="0"/>
        </w:rPr>
        <w:t xml:space="preserve">. London: Autonomy.</w:t>
      </w:r>
    </w:p>
    <w:p w:rsidR="00000000" w:rsidDel="00000000" w:rsidP="00000000" w:rsidRDefault="00000000" w:rsidRPr="00000000" w14:paraId="0000007E">
      <w:pPr>
        <w:numPr>
          <w:ilvl w:val="0"/>
          <w:numId w:val="4"/>
        </w:numPr>
        <w:spacing w:after="240" w:line="360" w:lineRule="auto"/>
        <w:ind w:left="720" w:hanging="360"/>
        <w:jc w:val="both"/>
        <w:rPr>
          <w:u w:val="none"/>
        </w:rPr>
      </w:pPr>
      <w:r w:rsidDel="00000000" w:rsidR="00000000" w:rsidRPr="00000000">
        <w:rPr>
          <w:rtl w:val="0"/>
        </w:rPr>
        <w:t xml:space="preserve">Schor, J., Kelly, O., Frayne, D., Burchell, B., Fan, W., Gu, G., Geier, A., Magnuson, M. and Palfrader, C. (2023) </w:t>
      </w:r>
      <w:r w:rsidDel="00000000" w:rsidR="00000000" w:rsidRPr="00000000">
        <w:rPr>
          <w:i w:val="1"/>
          <w:iCs w:val="1"/>
          <w:rtl w:val="0"/>
        </w:rPr>
        <w:t xml:space="preserve">The UK four-day week pilot: final research results</w:t>
      </w:r>
      <w:r w:rsidDel="00000000" w:rsidR="00000000" w:rsidRPr="00000000">
        <w:rPr>
          <w:rtl w:val="0"/>
        </w:rPr>
        <w:t xml:space="preserve">. Boston: Boston College / University of Cambridge / Autonomy.</w:t>
      </w:r>
      <w:r w:rsidDel="00000000" w:rsidR="00000000" w:rsidRPr="00000000">
        <w:rPr>
          <w:rtl w:val="0"/>
        </w:rPr>
      </w:r>
    </w:p>
    <w:sectPr>
      <w:headerReference r:id="rId15" w:type="default"/>
      <w:headerReference r:id="rId16" w:type="first"/>
      <w:footerReference r:id="rId17" w:type="default"/>
      <w:footerReference r:id="rId18" w:type="first"/>
      <w:pgSz w:h="16834" w:w="11909" w:orient="portrait"/>
      <w:pgMar w:bottom="1440" w:top="1440" w:left="1440" w:right="1440" w:header="72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riskassessmenttraining.co.uk/blog/work-related-stress-statistics-uk" TargetMode="External"/><Relationship Id="rId10" Type="http://schemas.openxmlformats.org/officeDocument/2006/relationships/hyperlink" Target="https://doi.org/10.3390/admsci15030114" TargetMode="External"/><Relationship Id="rId13" Type="http://schemas.openxmlformats.org/officeDocument/2006/relationships/hyperlink" Target="https://doi.org/10.54660/GMPJ.2024.1.6.51-60" TargetMode="External"/><Relationship Id="rId12" Type="http://schemas.openxmlformats.org/officeDocument/2006/relationships/hyperlink" Target="https://riskassessmenttraining.co.uk/blog/work-related-stress-statistics-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90/admsci15030114" TargetMode="External"/><Relationship Id="rId15" Type="http://schemas.openxmlformats.org/officeDocument/2006/relationships/header" Target="header2.xml"/><Relationship Id="rId14" Type="http://schemas.openxmlformats.org/officeDocument/2006/relationships/hyperlink" Target="https://doi.org/10.54660/GMPJ.2024.1.6.51-60" TargetMode="External"/><Relationship Id="rId17" Type="http://schemas.openxmlformats.org/officeDocument/2006/relationships/footer" Target="footer2.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doi.org/10.31235/osf.io/7ucy9_v4" TargetMode="External"/><Relationship Id="rId18" Type="http://schemas.openxmlformats.org/officeDocument/2006/relationships/footer" Target="footer1.xml"/><Relationship Id="rId7" Type="http://schemas.openxmlformats.org/officeDocument/2006/relationships/hyperlink" Target="https://www.gallup.com/workplace/247391/fixable-problem-costs-businesses-trillion.aspx" TargetMode="External"/><Relationship Id="rId8" Type="http://schemas.openxmlformats.org/officeDocument/2006/relationships/hyperlink" Target="https://www.gallup.com/workplace/247391/fixable-problem-costs-businesses-trill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