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BB91E" w14:textId="77777777" w:rsidR="00846932" w:rsidRPr="00C0526F" w:rsidRDefault="00690A06" w:rsidP="00A04F98">
      <w:pPr>
        <w:pStyle w:val="NormalWeb"/>
        <w:spacing w:line="360" w:lineRule="auto"/>
        <w:jc w:val="both"/>
        <w:rPr>
          <w:rFonts w:ascii="Arial" w:eastAsia="Arial" w:hAnsi="Arial" w:cs="Arial"/>
        </w:rPr>
      </w:pPr>
      <w:r w:rsidRPr="00C0526F">
        <w:rPr>
          <w:rFonts w:ascii="Arial" w:eastAsia="Arial" w:hAnsi="Arial" w:cs="Arial"/>
        </w:rPr>
        <w:t>Reference list for paired presentation</w:t>
      </w:r>
      <w:r w:rsidR="00EE5DEE" w:rsidRPr="00C0526F">
        <w:rPr>
          <w:rFonts w:ascii="Arial" w:eastAsia="Arial" w:hAnsi="Arial" w:cs="Arial"/>
        </w:rPr>
        <w:t>.</w:t>
      </w:r>
    </w:p>
    <w:p w14:paraId="00CC2849" w14:textId="1CE587C2" w:rsidR="00846932" w:rsidRPr="00C0526F" w:rsidRDefault="00846932" w:rsidP="00A04F98">
      <w:pPr>
        <w:pStyle w:val="NormalWeb"/>
        <w:spacing w:line="360" w:lineRule="auto"/>
        <w:jc w:val="both"/>
        <w:rPr>
          <w:rFonts w:ascii="Arial" w:eastAsia="Arial" w:hAnsi="Arial" w:cs="Arial"/>
        </w:rPr>
      </w:pPr>
      <w:r w:rsidRPr="00C0526F">
        <w:rPr>
          <w:rFonts w:ascii="Arial" w:eastAsia="Arial" w:hAnsi="Arial" w:cs="Arial"/>
        </w:rPr>
        <w:t>Arthur, J., Waring, M., Coe, R. and Hedges, L. (eds) (2013</w:t>
      </w:r>
      <w:r w:rsidRPr="00C0526F">
        <w:rPr>
          <w:rFonts w:ascii="Arial" w:eastAsia="Arial" w:hAnsi="Arial" w:cs="Arial"/>
          <w:i/>
        </w:rPr>
        <w:t>) Research methods and methodologies in education</w:t>
      </w:r>
      <w:r w:rsidRPr="00C0526F">
        <w:rPr>
          <w:rFonts w:ascii="Arial" w:eastAsia="Arial" w:hAnsi="Arial" w:cs="Arial"/>
        </w:rPr>
        <w:t>. London: Sage Publications Limited.</w:t>
      </w:r>
    </w:p>
    <w:p w14:paraId="333230A4" w14:textId="77777777" w:rsidR="00846932" w:rsidRPr="00C0526F" w:rsidRDefault="00846932" w:rsidP="00A04F9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C0526F">
        <w:rPr>
          <w:rFonts w:ascii="Arial" w:hAnsi="Arial" w:cs="Arial"/>
          <w:sz w:val="24"/>
          <w:szCs w:val="24"/>
          <w:shd w:val="clear" w:color="auto" w:fill="FFFFFF"/>
        </w:rPr>
        <w:t>Barnham, C. (2015) ‘Quantitative and qualitative research’, </w:t>
      </w:r>
      <w:r w:rsidRPr="00C0526F">
        <w:rPr>
          <w:rFonts w:ascii="Arial" w:hAnsi="Arial" w:cs="Arial"/>
          <w:i/>
          <w:iCs/>
          <w:sz w:val="24"/>
          <w:szCs w:val="24"/>
          <w:shd w:val="clear" w:color="auto" w:fill="FFFFFF"/>
        </w:rPr>
        <w:t>International Journal of Market Research</w:t>
      </w:r>
      <w:r w:rsidRPr="00C0526F">
        <w:rPr>
          <w:rFonts w:ascii="Arial" w:hAnsi="Arial" w:cs="Arial"/>
          <w:sz w:val="24"/>
          <w:szCs w:val="24"/>
          <w:shd w:val="clear" w:color="auto" w:fill="FFFFFF"/>
        </w:rPr>
        <w:t>, Volume 57, Issue 6, pp.837–855.</w:t>
      </w:r>
    </w:p>
    <w:p w14:paraId="2780DF4B" w14:textId="7DF78CE7" w:rsidR="00846932" w:rsidRPr="00C0526F" w:rsidRDefault="00846932" w:rsidP="00A04F9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C0526F">
        <w:rPr>
          <w:rFonts w:ascii="Arial" w:eastAsia="Arial" w:hAnsi="Arial" w:cs="Arial"/>
          <w:sz w:val="24"/>
          <w:szCs w:val="24"/>
        </w:rPr>
        <w:t xml:space="preserve">Bell, J. and Walters, S. (2014) </w:t>
      </w:r>
      <w:r w:rsidRPr="00C0526F">
        <w:rPr>
          <w:rFonts w:ascii="Arial" w:eastAsia="Arial" w:hAnsi="Arial" w:cs="Arial"/>
          <w:i/>
          <w:sz w:val="24"/>
          <w:szCs w:val="24"/>
        </w:rPr>
        <w:t>Doing Your Research Project.</w:t>
      </w:r>
      <w:r w:rsidRPr="00C0526F">
        <w:rPr>
          <w:rFonts w:ascii="Arial" w:eastAsia="Arial" w:hAnsi="Arial" w:cs="Arial"/>
          <w:sz w:val="24"/>
          <w:szCs w:val="24"/>
        </w:rPr>
        <w:t xml:space="preserve"> (6</w:t>
      </w:r>
      <w:r w:rsidRPr="00C0526F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C0526F">
        <w:rPr>
          <w:rFonts w:ascii="Arial" w:eastAsia="Arial" w:hAnsi="Arial" w:cs="Arial"/>
          <w:sz w:val="24"/>
          <w:szCs w:val="24"/>
        </w:rPr>
        <w:t xml:space="preserve"> ed). Maidenhead: Open University Press.</w:t>
      </w:r>
    </w:p>
    <w:p w14:paraId="16030BD0" w14:textId="02E3300D" w:rsidR="00846932" w:rsidRPr="00C0526F" w:rsidRDefault="00846932" w:rsidP="00A04F9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C0526F">
        <w:rPr>
          <w:rFonts w:ascii="Arial" w:eastAsia="Arial" w:hAnsi="Arial" w:cs="Arial"/>
          <w:sz w:val="24"/>
          <w:szCs w:val="24"/>
        </w:rPr>
        <w:t xml:space="preserve">BERA (2018) ‘Ethical Guidelines for Education Research’ </w:t>
      </w:r>
      <w:hyperlink r:id="rId6">
        <w:r w:rsidRPr="00C0526F">
          <w:rPr>
            <w:rStyle w:val="Hyperlink"/>
            <w:rFonts w:ascii="Arial" w:eastAsia="Arial" w:hAnsi="Arial" w:cs="Arial"/>
            <w:color w:val="auto"/>
            <w:sz w:val="24"/>
            <w:szCs w:val="24"/>
          </w:rPr>
          <w:t>https://www.bera.ac.uk/researchers-resources/publications/ethical-guidelines-for-educational-research-2018</w:t>
        </w:r>
      </w:hyperlink>
      <w:r w:rsidRPr="00C0526F">
        <w:rPr>
          <w:rFonts w:ascii="Arial" w:eastAsia="Arial" w:hAnsi="Arial" w:cs="Arial"/>
          <w:sz w:val="24"/>
          <w:szCs w:val="24"/>
        </w:rPr>
        <w:t xml:space="preserve"> [Accessed</w:t>
      </w:r>
      <w:r w:rsidR="006421E0">
        <w:rPr>
          <w:rFonts w:ascii="Arial" w:eastAsia="Arial" w:hAnsi="Arial" w:cs="Arial"/>
          <w:sz w:val="24"/>
          <w:szCs w:val="24"/>
        </w:rPr>
        <w:t>:</w:t>
      </w:r>
      <w:r w:rsidRPr="00C0526F">
        <w:rPr>
          <w:rFonts w:ascii="Arial" w:eastAsia="Arial" w:hAnsi="Arial" w:cs="Arial"/>
          <w:sz w:val="24"/>
          <w:szCs w:val="24"/>
        </w:rPr>
        <w:t xml:space="preserve"> 22 October 2018].</w:t>
      </w:r>
    </w:p>
    <w:p w14:paraId="0DE8F84E" w14:textId="77777777" w:rsidR="00846932" w:rsidRPr="00C0526F" w:rsidRDefault="00846932" w:rsidP="00A04F9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C0526F">
        <w:rPr>
          <w:rFonts w:ascii="Arial" w:eastAsia="Arial" w:hAnsi="Arial" w:cs="Arial"/>
          <w:sz w:val="24"/>
          <w:szCs w:val="24"/>
        </w:rPr>
        <w:t xml:space="preserve">Blackburn, C. (2015) ‘Researching with young developmentally young children- ethical consideration, dilemmas and compromises’ </w:t>
      </w:r>
      <w:hyperlink r:id="rId7">
        <w:r w:rsidRPr="00C0526F">
          <w:rPr>
            <w:rStyle w:val="Hyperlink"/>
            <w:rFonts w:ascii="Arial" w:eastAsia="Arial" w:hAnsi="Arial" w:cs="Arial"/>
            <w:color w:val="auto"/>
            <w:sz w:val="24"/>
            <w:szCs w:val="24"/>
          </w:rPr>
          <w:t>https://www.bera.ac.uk/blog/researching-with-young-and-developmentally-young-children-ethical-considerations-dilemmas-and-compromises</w:t>
        </w:r>
      </w:hyperlink>
      <w:r w:rsidRPr="00C0526F">
        <w:rPr>
          <w:rFonts w:ascii="Arial" w:eastAsia="Arial" w:hAnsi="Arial" w:cs="Arial"/>
          <w:sz w:val="24"/>
          <w:szCs w:val="24"/>
        </w:rPr>
        <w:t xml:space="preserve"> [Accessed: 22 October 2018].</w:t>
      </w:r>
    </w:p>
    <w:p w14:paraId="3D8A79FA" w14:textId="44312426" w:rsidR="00846932" w:rsidRPr="00C0526F" w:rsidRDefault="00846932" w:rsidP="00A04F9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C0526F">
        <w:rPr>
          <w:rFonts w:ascii="Arial" w:eastAsia="Arial" w:hAnsi="Arial" w:cs="Arial"/>
          <w:sz w:val="24"/>
          <w:szCs w:val="24"/>
        </w:rPr>
        <w:t xml:space="preserve">Brooks, K, te Riele, K. and Maguire, M. (2014) </w:t>
      </w:r>
      <w:r w:rsidRPr="00C0526F">
        <w:rPr>
          <w:rFonts w:ascii="Arial" w:eastAsia="Arial" w:hAnsi="Arial" w:cs="Arial"/>
          <w:i/>
          <w:sz w:val="24"/>
          <w:szCs w:val="24"/>
        </w:rPr>
        <w:t>Ethics and Education Research</w:t>
      </w:r>
      <w:r w:rsidRPr="00C0526F">
        <w:rPr>
          <w:rFonts w:ascii="Arial" w:eastAsia="Arial" w:hAnsi="Arial" w:cs="Arial"/>
          <w:sz w:val="24"/>
          <w:szCs w:val="24"/>
        </w:rPr>
        <w:t>. London: Sage Publications Limited.</w:t>
      </w:r>
    </w:p>
    <w:p w14:paraId="04763F68" w14:textId="77777777" w:rsidR="00846932" w:rsidRPr="00C0526F" w:rsidRDefault="00846932" w:rsidP="00A04F98">
      <w:pPr>
        <w:spacing w:line="360" w:lineRule="auto"/>
        <w:jc w:val="both"/>
      </w:pPr>
      <w:r w:rsidRPr="00C0526F">
        <w:rPr>
          <w:rFonts w:ascii="Arial" w:eastAsia="Arial" w:hAnsi="Arial" w:cs="Arial"/>
          <w:sz w:val="24"/>
          <w:szCs w:val="24"/>
        </w:rPr>
        <w:t xml:space="preserve">Burton, S. (2015) ‘Broken halos and shattered horns: overcoming the biasing effects of prior expectations through objective information disclosure’, </w:t>
      </w:r>
      <w:r w:rsidRPr="00C0526F">
        <w:rPr>
          <w:rFonts w:ascii="Arial" w:eastAsia="Arial" w:hAnsi="Arial" w:cs="Arial"/>
          <w:i/>
          <w:sz w:val="24"/>
          <w:szCs w:val="24"/>
        </w:rPr>
        <w:t>Journal of the Academy of Marketing Science</w:t>
      </w:r>
      <w:r w:rsidRPr="00C0526F">
        <w:rPr>
          <w:rFonts w:ascii="Arial" w:eastAsia="Arial" w:hAnsi="Arial" w:cs="Arial"/>
          <w:sz w:val="24"/>
          <w:szCs w:val="24"/>
        </w:rPr>
        <w:t>, Volume 43 Issue 2, pp.240–257.</w:t>
      </w:r>
    </w:p>
    <w:p w14:paraId="476B30D4" w14:textId="77777777" w:rsidR="00846932" w:rsidRPr="00C0526F" w:rsidRDefault="00846932" w:rsidP="00A04F9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C0526F">
        <w:rPr>
          <w:rFonts w:ascii="Arial" w:eastAsia="Arial" w:hAnsi="Arial" w:cs="Arial"/>
          <w:sz w:val="24"/>
          <w:szCs w:val="24"/>
        </w:rPr>
        <w:t xml:space="preserve">Cohen, L., Manion, L. and Morrison, K. (2008) </w:t>
      </w:r>
      <w:r w:rsidRPr="00C0526F">
        <w:rPr>
          <w:rFonts w:ascii="Arial" w:eastAsia="Arial" w:hAnsi="Arial" w:cs="Arial"/>
          <w:i/>
          <w:sz w:val="24"/>
          <w:szCs w:val="24"/>
        </w:rPr>
        <w:t>Research Methods in Education</w:t>
      </w:r>
      <w:r w:rsidRPr="00C0526F">
        <w:rPr>
          <w:rFonts w:ascii="Arial" w:eastAsia="Arial" w:hAnsi="Arial" w:cs="Arial"/>
          <w:sz w:val="24"/>
          <w:szCs w:val="24"/>
        </w:rPr>
        <w:t>. (6</w:t>
      </w:r>
      <w:r w:rsidRPr="00C0526F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C0526F">
        <w:rPr>
          <w:rFonts w:ascii="Arial" w:eastAsia="Arial" w:hAnsi="Arial" w:cs="Arial"/>
          <w:sz w:val="24"/>
          <w:szCs w:val="24"/>
        </w:rPr>
        <w:t xml:space="preserve"> ed). Oxon: Routledge.</w:t>
      </w:r>
    </w:p>
    <w:p w14:paraId="763D09C2" w14:textId="77777777" w:rsidR="00846932" w:rsidRPr="00C0526F" w:rsidRDefault="00846932" w:rsidP="00A04F9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C0526F">
        <w:rPr>
          <w:rFonts w:ascii="Arial" w:eastAsia="Arial" w:hAnsi="Arial" w:cs="Arial"/>
          <w:sz w:val="24"/>
          <w:szCs w:val="24"/>
        </w:rPr>
        <w:t>Cottrell, S. (2014</w:t>
      </w:r>
      <w:r w:rsidRPr="00C0526F">
        <w:rPr>
          <w:rFonts w:ascii="Arial" w:eastAsia="Arial" w:hAnsi="Arial" w:cs="Arial"/>
          <w:i/>
          <w:sz w:val="24"/>
          <w:szCs w:val="24"/>
        </w:rPr>
        <w:t>) Dissertations and Project Reports: A Step by Step Guide.</w:t>
      </w:r>
      <w:r w:rsidRPr="00C0526F">
        <w:rPr>
          <w:rFonts w:ascii="Arial" w:eastAsia="Arial" w:hAnsi="Arial" w:cs="Arial"/>
          <w:sz w:val="24"/>
          <w:szCs w:val="24"/>
        </w:rPr>
        <w:t xml:space="preserve"> London: Palgrave Macmillan.</w:t>
      </w:r>
    </w:p>
    <w:p w14:paraId="1EAC4207" w14:textId="77777777" w:rsidR="00846932" w:rsidRPr="00C0526F" w:rsidRDefault="00846932" w:rsidP="00A04F9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C0526F">
        <w:rPr>
          <w:rFonts w:ascii="Arial" w:eastAsia="Arial" w:hAnsi="Arial" w:cs="Arial"/>
          <w:sz w:val="24"/>
          <w:szCs w:val="24"/>
        </w:rPr>
        <w:t>Department for Children, Education, Lifelong Learning and Skills. (2008)</w:t>
      </w:r>
      <w:r w:rsidRPr="00C0526F">
        <w:rPr>
          <w:rFonts w:ascii="Arial" w:eastAsia="Arial" w:hAnsi="Arial" w:cs="Arial"/>
          <w:i/>
          <w:sz w:val="24"/>
          <w:szCs w:val="24"/>
        </w:rPr>
        <w:t xml:space="preserve"> Observing Children. </w:t>
      </w:r>
      <w:r w:rsidRPr="00C0526F">
        <w:rPr>
          <w:rFonts w:ascii="Arial" w:eastAsia="Arial" w:hAnsi="Arial" w:cs="Arial"/>
          <w:sz w:val="24"/>
          <w:szCs w:val="24"/>
        </w:rPr>
        <w:t xml:space="preserve">Wales. Cardiff: Welsh Assembly Government. </w:t>
      </w:r>
    </w:p>
    <w:p w14:paraId="516DC568" w14:textId="7B8545C6" w:rsidR="00846932" w:rsidRPr="00C0526F" w:rsidRDefault="00846932" w:rsidP="00A04F9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0C0526F">
        <w:rPr>
          <w:rFonts w:ascii="Arial" w:eastAsia="Arial" w:hAnsi="Arial" w:cs="Arial"/>
          <w:sz w:val="24"/>
          <w:szCs w:val="24"/>
        </w:rPr>
        <w:t>Flewitt</w:t>
      </w:r>
      <w:proofErr w:type="spellEnd"/>
      <w:r w:rsidRPr="00C0526F">
        <w:rPr>
          <w:rFonts w:ascii="Arial" w:eastAsia="Arial" w:hAnsi="Arial" w:cs="Arial"/>
          <w:sz w:val="24"/>
          <w:szCs w:val="24"/>
        </w:rPr>
        <w:t>, R</w:t>
      </w:r>
      <w:r w:rsidR="006421E0">
        <w:rPr>
          <w:rFonts w:ascii="Arial" w:eastAsia="Arial" w:hAnsi="Arial" w:cs="Arial"/>
          <w:sz w:val="24"/>
          <w:szCs w:val="24"/>
        </w:rPr>
        <w:t>. (</w:t>
      </w:r>
      <w:r w:rsidRPr="00C0526F">
        <w:rPr>
          <w:rFonts w:ascii="Arial" w:eastAsia="Arial" w:hAnsi="Arial" w:cs="Arial"/>
          <w:sz w:val="24"/>
          <w:szCs w:val="24"/>
        </w:rPr>
        <w:t>2005</w:t>
      </w:r>
      <w:r w:rsidR="006421E0">
        <w:rPr>
          <w:rFonts w:ascii="Arial" w:eastAsia="Arial" w:hAnsi="Arial" w:cs="Arial"/>
          <w:sz w:val="24"/>
          <w:szCs w:val="24"/>
        </w:rPr>
        <w:t>)</w:t>
      </w:r>
      <w:r w:rsidRPr="00C0526F">
        <w:rPr>
          <w:rFonts w:ascii="Arial" w:eastAsia="Arial" w:hAnsi="Arial" w:cs="Arial"/>
          <w:sz w:val="24"/>
          <w:szCs w:val="24"/>
        </w:rPr>
        <w:t>.</w:t>
      </w:r>
      <w:r w:rsidR="006421E0">
        <w:rPr>
          <w:rFonts w:ascii="Arial" w:eastAsia="Arial" w:hAnsi="Arial" w:cs="Arial"/>
          <w:sz w:val="24"/>
          <w:szCs w:val="24"/>
        </w:rPr>
        <w:t xml:space="preserve"> </w:t>
      </w:r>
      <w:proofErr w:type="gramStart"/>
      <w:r w:rsidRPr="00C0526F">
        <w:rPr>
          <w:rFonts w:ascii="Arial" w:eastAsia="Arial" w:hAnsi="Arial" w:cs="Arial"/>
          <w:sz w:val="24"/>
          <w:szCs w:val="24"/>
        </w:rPr>
        <w:t>‘</w:t>
      </w:r>
      <w:proofErr w:type="gramEnd"/>
      <w:r w:rsidRPr="00C0526F">
        <w:rPr>
          <w:rFonts w:ascii="Arial" w:eastAsia="Arial" w:hAnsi="Arial" w:cs="Arial"/>
          <w:sz w:val="24"/>
          <w:szCs w:val="24"/>
        </w:rPr>
        <w:t xml:space="preserve">Conducting research with young children: some ethical considerations’, </w:t>
      </w:r>
      <w:r w:rsidRPr="00C0526F">
        <w:rPr>
          <w:rFonts w:ascii="Arial" w:eastAsia="Arial" w:hAnsi="Arial" w:cs="Arial"/>
          <w:i/>
          <w:sz w:val="24"/>
          <w:szCs w:val="24"/>
        </w:rPr>
        <w:t>Early Child Development and Care</w:t>
      </w:r>
      <w:r w:rsidRPr="00C0526F">
        <w:rPr>
          <w:rFonts w:ascii="Arial" w:eastAsia="Arial" w:hAnsi="Arial" w:cs="Arial"/>
          <w:sz w:val="24"/>
          <w:szCs w:val="24"/>
        </w:rPr>
        <w:t>, Volume 175, Issue 6, pp.553–566.</w:t>
      </w:r>
    </w:p>
    <w:p w14:paraId="7B3B0FD4" w14:textId="77777777" w:rsidR="00846932" w:rsidRPr="00C0526F" w:rsidRDefault="00846932" w:rsidP="00A04F9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C0526F">
        <w:rPr>
          <w:rFonts w:ascii="Arial" w:eastAsia="Arial" w:hAnsi="Arial" w:cs="Arial"/>
          <w:sz w:val="24"/>
          <w:szCs w:val="24"/>
        </w:rPr>
        <w:lastRenderedPageBreak/>
        <w:t xml:space="preserve">Greenfield, C. (2011) ‘Personal reflection on research process and tools: Effectiveness, highlights and challenges in using the Mosaic Approach’, </w:t>
      </w:r>
      <w:r w:rsidRPr="00C0526F">
        <w:rPr>
          <w:rFonts w:ascii="Arial" w:eastAsia="Arial" w:hAnsi="Arial" w:cs="Arial"/>
          <w:i/>
          <w:sz w:val="24"/>
          <w:szCs w:val="24"/>
        </w:rPr>
        <w:t>Australasian Journal of Early Childhood</w:t>
      </w:r>
      <w:r w:rsidRPr="00C0526F">
        <w:rPr>
          <w:rFonts w:ascii="Arial" w:eastAsia="Arial" w:hAnsi="Arial" w:cs="Arial"/>
          <w:sz w:val="24"/>
          <w:szCs w:val="24"/>
        </w:rPr>
        <w:t>, Volume 36, pp.109–117.</w:t>
      </w:r>
    </w:p>
    <w:p w14:paraId="23DB2B2F" w14:textId="4BDE7726" w:rsidR="00846932" w:rsidRPr="00C0526F" w:rsidRDefault="00846932" w:rsidP="00A04F98">
      <w:pPr>
        <w:spacing w:line="360" w:lineRule="auto"/>
        <w:jc w:val="both"/>
        <w:rPr>
          <w:rFonts w:ascii="Arial" w:eastAsia="Arial" w:hAnsi="Arial" w:cs="Arial"/>
          <w:sz w:val="24"/>
          <w:szCs w:val="24"/>
          <w:lang w:val="en"/>
        </w:rPr>
      </w:pPr>
      <w:r w:rsidRPr="00C0526F">
        <w:rPr>
          <w:rFonts w:ascii="Arial" w:eastAsia="Arial" w:hAnsi="Arial" w:cs="Arial"/>
          <w:sz w:val="24"/>
          <w:szCs w:val="24"/>
          <w:lang w:val="en"/>
        </w:rPr>
        <w:t>Hamilton-</w:t>
      </w:r>
      <w:proofErr w:type="spellStart"/>
      <w:r w:rsidRPr="00C0526F">
        <w:rPr>
          <w:rFonts w:ascii="Arial" w:eastAsia="Arial" w:hAnsi="Arial" w:cs="Arial"/>
          <w:sz w:val="24"/>
          <w:szCs w:val="24"/>
          <w:lang w:val="en"/>
        </w:rPr>
        <w:t>Giachritsis</w:t>
      </w:r>
      <w:proofErr w:type="spellEnd"/>
      <w:r w:rsidRPr="00C0526F">
        <w:rPr>
          <w:rFonts w:ascii="Arial" w:eastAsia="Arial" w:hAnsi="Arial" w:cs="Arial"/>
          <w:sz w:val="24"/>
          <w:szCs w:val="24"/>
          <w:lang w:val="en"/>
        </w:rPr>
        <w:t>, C., Hanson, E. and Branigan, P. (2017) ‘Ensuring children’s voices are heard in research’</w:t>
      </w:r>
      <w:r w:rsidR="00A04F98">
        <w:rPr>
          <w:rFonts w:ascii="Arial" w:eastAsia="Arial" w:hAnsi="Arial" w:cs="Arial"/>
          <w:sz w:val="24"/>
          <w:szCs w:val="24"/>
          <w:lang w:val="en"/>
        </w:rPr>
        <w:t>.</w:t>
      </w:r>
      <w:r w:rsidRPr="00C0526F">
        <w:rPr>
          <w:rFonts w:ascii="Arial" w:eastAsia="Arial" w:hAnsi="Arial" w:cs="Arial"/>
          <w:b/>
          <w:sz w:val="24"/>
          <w:szCs w:val="24"/>
          <w:lang w:val="en"/>
        </w:rPr>
        <w:t xml:space="preserve"> </w:t>
      </w:r>
      <w:hyperlink r:id="rId8">
        <w:r w:rsidRPr="00C0526F">
          <w:rPr>
            <w:rStyle w:val="Hyperlink"/>
            <w:rFonts w:ascii="Arial" w:eastAsia="Arial" w:hAnsi="Arial" w:cs="Arial"/>
            <w:color w:val="auto"/>
            <w:sz w:val="24"/>
            <w:szCs w:val="24"/>
          </w:rPr>
          <w:t>https://www.nspcc.org.uk/services-and-resources/impact-evidence-evaluation-child-protection/impact-and-evidence-insights/ensuring-childrens-voices-are-heard-in-research/</w:t>
        </w:r>
      </w:hyperlink>
      <w:r w:rsidRPr="00C0526F">
        <w:rPr>
          <w:rStyle w:val="Hyperlink"/>
          <w:rFonts w:ascii="Arial" w:eastAsia="Arial" w:hAnsi="Arial" w:cs="Arial"/>
          <w:color w:val="auto"/>
          <w:sz w:val="24"/>
          <w:szCs w:val="24"/>
          <w:u w:val="none"/>
        </w:rPr>
        <w:t xml:space="preserve"> [Accessed: 12</w:t>
      </w:r>
      <w:r w:rsidRPr="00C0526F">
        <w:rPr>
          <w:rStyle w:val="Hyperlink"/>
          <w:rFonts w:ascii="Arial" w:eastAsia="Arial" w:hAnsi="Arial" w:cs="Arial"/>
          <w:color w:val="auto"/>
          <w:sz w:val="24"/>
          <w:szCs w:val="24"/>
          <w:u w:val="none"/>
          <w:vertAlign w:val="superscript"/>
        </w:rPr>
        <w:t>th</w:t>
      </w:r>
      <w:r w:rsidRPr="00C0526F">
        <w:rPr>
          <w:rStyle w:val="Hyperlink"/>
          <w:rFonts w:ascii="Arial" w:eastAsia="Arial" w:hAnsi="Arial" w:cs="Arial"/>
          <w:color w:val="auto"/>
          <w:sz w:val="24"/>
          <w:szCs w:val="24"/>
          <w:u w:val="none"/>
        </w:rPr>
        <w:t xml:space="preserve"> October 2018].</w:t>
      </w:r>
    </w:p>
    <w:p w14:paraId="2A146498" w14:textId="0ED347DA" w:rsidR="00846932" w:rsidRPr="00C0526F" w:rsidRDefault="00846932" w:rsidP="00A04F9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C0526F">
        <w:rPr>
          <w:rFonts w:ascii="Arial" w:eastAsia="Arial" w:hAnsi="Arial" w:cs="Arial"/>
          <w:sz w:val="24"/>
          <w:szCs w:val="24"/>
        </w:rPr>
        <w:t xml:space="preserve">Holmes, G-R. (2014) </w:t>
      </w:r>
      <w:r w:rsidRPr="00C0526F">
        <w:rPr>
          <w:rFonts w:ascii="Arial" w:eastAsia="Arial" w:hAnsi="Arial" w:cs="Arial"/>
          <w:i/>
          <w:sz w:val="24"/>
          <w:szCs w:val="24"/>
        </w:rPr>
        <w:t>Doing your early years research project a step-by-step</w:t>
      </w:r>
      <w:r w:rsidRPr="00C0526F">
        <w:rPr>
          <w:rFonts w:ascii="Arial" w:eastAsia="Arial" w:hAnsi="Arial" w:cs="Arial"/>
          <w:sz w:val="24"/>
          <w:szCs w:val="24"/>
        </w:rPr>
        <w:t xml:space="preserve"> </w:t>
      </w:r>
      <w:r w:rsidRPr="00C0526F">
        <w:rPr>
          <w:rFonts w:ascii="Arial" w:eastAsia="Arial" w:hAnsi="Arial" w:cs="Arial"/>
          <w:i/>
          <w:sz w:val="24"/>
          <w:szCs w:val="24"/>
        </w:rPr>
        <w:t>guide</w:t>
      </w:r>
      <w:r w:rsidRPr="00C0526F">
        <w:rPr>
          <w:rFonts w:ascii="Arial" w:eastAsia="Arial" w:hAnsi="Arial" w:cs="Arial"/>
          <w:sz w:val="24"/>
          <w:szCs w:val="24"/>
        </w:rPr>
        <w:t>. (3</w:t>
      </w:r>
      <w:r w:rsidRPr="00C0526F">
        <w:rPr>
          <w:rFonts w:ascii="Arial" w:eastAsia="Arial" w:hAnsi="Arial" w:cs="Arial"/>
          <w:sz w:val="24"/>
          <w:szCs w:val="24"/>
          <w:vertAlign w:val="superscript"/>
        </w:rPr>
        <w:t>rd</w:t>
      </w:r>
      <w:r w:rsidR="00A04F98">
        <w:rPr>
          <w:rFonts w:ascii="Arial" w:eastAsia="Arial" w:hAnsi="Arial" w:cs="Arial"/>
          <w:sz w:val="24"/>
          <w:szCs w:val="24"/>
          <w:vertAlign w:val="superscript"/>
        </w:rPr>
        <w:t xml:space="preserve"> </w:t>
      </w:r>
      <w:r w:rsidRPr="00C0526F">
        <w:rPr>
          <w:rFonts w:ascii="Arial" w:eastAsia="Arial" w:hAnsi="Arial" w:cs="Arial"/>
          <w:sz w:val="24"/>
          <w:szCs w:val="24"/>
        </w:rPr>
        <w:t>ed). London: Sage publications Limited.</w:t>
      </w:r>
    </w:p>
    <w:p w14:paraId="6B63EFBC" w14:textId="77777777" w:rsidR="00846932" w:rsidRPr="00C0526F" w:rsidRDefault="00846932" w:rsidP="00A04F9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0C0526F">
        <w:rPr>
          <w:rFonts w:ascii="Arial" w:eastAsia="Arial" w:hAnsi="Arial" w:cs="Arial"/>
          <w:sz w:val="24"/>
          <w:szCs w:val="24"/>
        </w:rPr>
        <w:t>Laevers</w:t>
      </w:r>
      <w:proofErr w:type="spellEnd"/>
      <w:r w:rsidRPr="00C0526F">
        <w:rPr>
          <w:rFonts w:ascii="Arial" w:eastAsia="Arial" w:hAnsi="Arial" w:cs="Arial"/>
          <w:sz w:val="24"/>
          <w:szCs w:val="24"/>
        </w:rPr>
        <w:t xml:space="preserve">, F. (1994) </w:t>
      </w:r>
      <w:r w:rsidRPr="00C0526F">
        <w:rPr>
          <w:rFonts w:ascii="Arial" w:eastAsia="Arial" w:hAnsi="Arial" w:cs="Arial"/>
          <w:i/>
          <w:sz w:val="24"/>
          <w:szCs w:val="24"/>
        </w:rPr>
        <w:t>Defining and assessing quality in early childhood education</w:t>
      </w:r>
      <w:r w:rsidRPr="00C0526F">
        <w:rPr>
          <w:rFonts w:ascii="Arial" w:eastAsia="Arial" w:hAnsi="Arial" w:cs="Arial"/>
          <w:sz w:val="24"/>
          <w:szCs w:val="24"/>
        </w:rPr>
        <w:t>, Leuven: Leuven University Press.</w:t>
      </w:r>
    </w:p>
    <w:p w14:paraId="73F0FB4D" w14:textId="77777777" w:rsidR="00846932" w:rsidRPr="00C0526F" w:rsidRDefault="00846932" w:rsidP="00A04F9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C0526F">
        <w:rPr>
          <w:rFonts w:ascii="Arial" w:hAnsi="Arial" w:cs="Arial"/>
          <w:sz w:val="24"/>
          <w:szCs w:val="24"/>
          <w:shd w:val="clear" w:color="auto" w:fill="FFFFFF"/>
        </w:rPr>
        <w:t xml:space="preserve">Mayer, I. (2015) ‘QUALITATIVE RESEARCH WITH A FOCUS ON QUALITATIVE DATA ANALYSIS’, </w:t>
      </w:r>
      <w:r w:rsidRPr="00C0526F">
        <w:rPr>
          <w:rFonts w:ascii="Arial" w:hAnsi="Arial" w:cs="Arial"/>
          <w:i/>
          <w:iCs/>
          <w:sz w:val="24"/>
          <w:szCs w:val="24"/>
          <w:shd w:val="clear" w:color="auto" w:fill="FFFFFF"/>
        </w:rPr>
        <w:t>International Journal of Sales, Retailing &amp; Marketing</w:t>
      </w:r>
      <w:r w:rsidRPr="00C0526F">
        <w:rPr>
          <w:rFonts w:ascii="Arial" w:hAnsi="Arial" w:cs="Arial"/>
          <w:sz w:val="24"/>
          <w:szCs w:val="24"/>
          <w:shd w:val="clear" w:color="auto" w:fill="FFFFFF"/>
        </w:rPr>
        <w:t>, Volume 4, Issue 9, pp.53–68.</w:t>
      </w:r>
    </w:p>
    <w:p w14:paraId="7EE5AA7C" w14:textId="77777777" w:rsidR="00846932" w:rsidRPr="00C0526F" w:rsidRDefault="00846932" w:rsidP="00A04F98">
      <w:pPr>
        <w:pStyle w:val="NormalWeb"/>
        <w:spacing w:line="360" w:lineRule="auto"/>
        <w:jc w:val="both"/>
        <w:rPr>
          <w:rFonts w:ascii="Arial" w:eastAsia="Arial" w:hAnsi="Arial" w:cs="Arial"/>
        </w:rPr>
      </w:pPr>
      <w:r w:rsidRPr="00C0526F">
        <w:rPr>
          <w:rFonts w:ascii="Arial" w:eastAsia="Arial" w:hAnsi="Arial" w:cs="Arial"/>
        </w:rPr>
        <w:t xml:space="preserve">Maynard, T., Waters, J. and Clement, J. (2013) ‘Child-initiated learning, the outdoor environment and the ‘underachieving’ child’, </w:t>
      </w:r>
      <w:r w:rsidRPr="00C0526F">
        <w:rPr>
          <w:rFonts w:ascii="Arial" w:eastAsia="Arial" w:hAnsi="Arial" w:cs="Arial"/>
          <w:i/>
        </w:rPr>
        <w:t xml:space="preserve">Early years: An International Research Journal, </w:t>
      </w:r>
      <w:r w:rsidRPr="00C0526F">
        <w:rPr>
          <w:rFonts w:ascii="Arial" w:eastAsia="Arial" w:hAnsi="Arial" w:cs="Arial"/>
        </w:rPr>
        <w:t>Volume 33, Issue 3, pp.212-225.</w:t>
      </w:r>
    </w:p>
    <w:p w14:paraId="4BCA5E71" w14:textId="53556A13" w:rsidR="00846932" w:rsidRPr="00C0526F" w:rsidRDefault="00846932" w:rsidP="00A04F9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0C0526F">
        <w:rPr>
          <w:rFonts w:ascii="Arial" w:eastAsia="Arial" w:hAnsi="Arial" w:cs="Arial"/>
          <w:sz w:val="24"/>
          <w:szCs w:val="24"/>
        </w:rPr>
        <w:t>Mcnally</w:t>
      </w:r>
      <w:proofErr w:type="spellEnd"/>
      <w:r w:rsidRPr="00C0526F">
        <w:rPr>
          <w:rFonts w:ascii="Arial" w:eastAsia="Arial" w:hAnsi="Arial" w:cs="Arial"/>
          <w:sz w:val="24"/>
          <w:szCs w:val="24"/>
        </w:rPr>
        <w:t>, S. (2017) ‘Key elements of the Reggio Emili</w:t>
      </w:r>
      <w:r w:rsidR="00A04F98">
        <w:rPr>
          <w:rFonts w:ascii="Arial" w:eastAsia="Arial" w:hAnsi="Arial" w:cs="Arial"/>
          <w:sz w:val="24"/>
          <w:szCs w:val="24"/>
        </w:rPr>
        <w:t>o</w:t>
      </w:r>
      <w:r w:rsidRPr="00C0526F">
        <w:rPr>
          <w:rFonts w:ascii="Arial" w:eastAsia="Arial" w:hAnsi="Arial" w:cs="Arial"/>
          <w:sz w:val="24"/>
          <w:szCs w:val="24"/>
        </w:rPr>
        <w:t xml:space="preserve"> approach and how they are interconnected to create the highly regarded system of early childhood education’, </w:t>
      </w:r>
      <w:r w:rsidRPr="00C0526F">
        <w:rPr>
          <w:rFonts w:ascii="Arial" w:eastAsia="Arial" w:hAnsi="Arial" w:cs="Arial"/>
          <w:i/>
          <w:iCs/>
          <w:sz w:val="24"/>
          <w:szCs w:val="24"/>
        </w:rPr>
        <w:t>Early Child Development and Care</w:t>
      </w:r>
      <w:r w:rsidRPr="00C0526F">
        <w:rPr>
          <w:rFonts w:ascii="Arial" w:eastAsia="Arial" w:hAnsi="Arial" w:cs="Arial"/>
          <w:sz w:val="24"/>
          <w:szCs w:val="24"/>
        </w:rPr>
        <w:t>, Volume 187, Issue 12, pp.1925–1938.</w:t>
      </w:r>
    </w:p>
    <w:p w14:paraId="2D95F795" w14:textId="77777777" w:rsidR="00846932" w:rsidRPr="00C0526F" w:rsidRDefault="00846932" w:rsidP="00A04F9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bookmarkStart w:id="0" w:name="_Hlk528169619"/>
      <w:r w:rsidRPr="00C0526F">
        <w:rPr>
          <w:rFonts w:ascii="Arial" w:eastAsia="Arial" w:hAnsi="Arial" w:cs="Arial"/>
          <w:sz w:val="24"/>
          <w:szCs w:val="24"/>
        </w:rPr>
        <w:t xml:space="preserve">McNiff, J. and Whitehead, J. (2013) </w:t>
      </w:r>
      <w:r w:rsidRPr="00C0526F">
        <w:rPr>
          <w:rFonts w:ascii="Arial" w:eastAsia="Arial" w:hAnsi="Arial" w:cs="Arial"/>
          <w:i/>
          <w:sz w:val="24"/>
          <w:szCs w:val="24"/>
        </w:rPr>
        <w:t>Action Research: Principles and Practice.</w:t>
      </w:r>
      <w:r w:rsidRPr="00C0526F">
        <w:rPr>
          <w:rFonts w:ascii="Arial" w:eastAsia="Arial" w:hAnsi="Arial" w:cs="Arial"/>
          <w:sz w:val="24"/>
          <w:szCs w:val="24"/>
        </w:rPr>
        <w:t xml:space="preserve"> (3</w:t>
      </w:r>
      <w:r w:rsidRPr="00C0526F">
        <w:rPr>
          <w:rFonts w:ascii="Arial" w:eastAsia="Arial" w:hAnsi="Arial" w:cs="Arial"/>
          <w:sz w:val="24"/>
          <w:szCs w:val="24"/>
          <w:vertAlign w:val="superscript"/>
        </w:rPr>
        <w:t>rd</w:t>
      </w:r>
      <w:r w:rsidRPr="00C0526F">
        <w:rPr>
          <w:rFonts w:ascii="Arial" w:eastAsia="Arial" w:hAnsi="Arial" w:cs="Arial"/>
          <w:sz w:val="24"/>
          <w:szCs w:val="24"/>
        </w:rPr>
        <w:t xml:space="preserve"> ed) London: Routledge.</w:t>
      </w:r>
    </w:p>
    <w:p w14:paraId="6D47E37F" w14:textId="77777777" w:rsidR="00846932" w:rsidRPr="00C0526F" w:rsidRDefault="00846932" w:rsidP="00A04F9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bookmarkStart w:id="1" w:name="_Hlk528227958"/>
      <w:bookmarkEnd w:id="0"/>
      <w:r w:rsidRPr="00C0526F">
        <w:rPr>
          <w:rFonts w:ascii="Arial" w:eastAsia="Arial" w:hAnsi="Arial" w:cs="Arial"/>
          <w:sz w:val="24"/>
          <w:szCs w:val="24"/>
        </w:rPr>
        <w:t xml:space="preserve">Mercer, A., Kreuter, F., Keeter, S. and Stuart, E. (2017) ‘Theory and practice in nonprobability surveys parallels between casual inference and survey inference’, </w:t>
      </w:r>
      <w:r w:rsidRPr="00C0526F">
        <w:rPr>
          <w:rFonts w:ascii="Arial" w:eastAsia="Arial" w:hAnsi="Arial" w:cs="Arial"/>
          <w:i/>
          <w:sz w:val="24"/>
          <w:szCs w:val="24"/>
        </w:rPr>
        <w:t>Public Opinion Quarterly</w:t>
      </w:r>
      <w:r w:rsidRPr="00C0526F">
        <w:rPr>
          <w:rFonts w:ascii="Arial" w:eastAsia="Arial" w:hAnsi="Arial" w:cs="Arial"/>
          <w:sz w:val="24"/>
          <w:szCs w:val="24"/>
        </w:rPr>
        <w:t>, Volume 81, Special Issue, pp.250-279.</w:t>
      </w:r>
    </w:p>
    <w:bookmarkEnd w:id="1"/>
    <w:p w14:paraId="79EF6D34" w14:textId="77777777" w:rsidR="00846932" w:rsidRPr="00C0526F" w:rsidRDefault="00846932" w:rsidP="00A04F9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C0526F">
        <w:rPr>
          <w:rFonts w:ascii="Arial" w:eastAsia="Arial" w:hAnsi="Arial" w:cs="Arial"/>
          <w:sz w:val="24"/>
          <w:szCs w:val="24"/>
        </w:rPr>
        <w:t xml:space="preserve">Mukherji, P. and Albon, D. (2010) </w:t>
      </w:r>
      <w:r w:rsidRPr="00C0526F">
        <w:rPr>
          <w:rFonts w:ascii="Arial" w:eastAsia="Arial" w:hAnsi="Arial" w:cs="Arial"/>
          <w:i/>
          <w:sz w:val="24"/>
          <w:szCs w:val="24"/>
        </w:rPr>
        <w:t>Research methods in early childhood: An introductory guide.</w:t>
      </w:r>
      <w:r w:rsidRPr="00C0526F">
        <w:rPr>
          <w:rFonts w:ascii="Arial" w:eastAsia="Arial" w:hAnsi="Arial" w:cs="Arial"/>
          <w:sz w:val="24"/>
          <w:szCs w:val="24"/>
        </w:rPr>
        <w:t xml:space="preserve"> London: Sage Publications Limited.</w:t>
      </w:r>
    </w:p>
    <w:p w14:paraId="713D5DA5" w14:textId="77777777" w:rsidR="00846932" w:rsidRPr="00C0526F" w:rsidRDefault="00846932" w:rsidP="00A04F9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C0526F">
        <w:rPr>
          <w:rFonts w:ascii="Arial" w:eastAsia="Arial" w:hAnsi="Arial" w:cs="Arial"/>
          <w:sz w:val="24"/>
          <w:szCs w:val="24"/>
        </w:rPr>
        <w:lastRenderedPageBreak/>
        <w:t>Mukherji, P. and Albon, D. (2015</w:t>
      </w:r>
      <w:r w:rsidRPr="00C0526F">
        <w:rPr>
          <w:rFonts w:ascii="Arial" w:eastAsia="Arial" w:hAnsi="Arial" w:cs="Arial"/>
          <w:i/>
          <w:sz w:val="24"/>
          <w:szCs w:val="24"/>
        </w:rPr>
        <w:t>) Research methods in early childhood: An introductory guide</w:t>
      </w:r>
      <w:r w:rsidRPr="00C0526F">
        <w:rPr>
          <w:rFonts w:ascii="Arial" w:eastAsia="Arial" w:hAnsi="Arial" w:cs="Arial"/>
          <w:sz w:val="24"/>
          <w:szCs w:val="24"/>
        </w:rPr>
        <w:t>. (2</w:t>
      </w:r>
      <w:r w:rsidRPr="00C0526F">
        <w:rPr>
          <w:rFonts w:ascii="Arial" w:eastAsia="Arial" w:hAnsi="Arial" w:cs="Arial"/>
          <w:sz w:val="24"/>
          <w:szCs w:val="24"/>
          <w:vertAlign w:val="superscript"/>
        </w:rPr>
        <w:t>nd</w:t>
      </w:r>
      <w:r w:rsidRPr="00C0526F">
        <w:rPr>
          <w:rFonts w:ascii="Arial" w:eastAsia="Arial" w:hAnsi="Arial" w:cs="Arial"/>
          <w:sz w:val="24"/>
          <w:szCs w:val="24"/>
        </w:rPr>
        <w:t xml:space="preserve"> ed). London: Sage Publications Limited. </w:t>
      </w:r>
    </w:p>
    <w:p w14:paraId="5A3E8996" w14:textId="77777777" w:rsidR="00846932" w:rsidRPr="00C0526F" w:rsidRDefault="00846932" w:rsidP="00A04F9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C0526F">
        <w:rPr>
          <w:rFonts w:ascii="Arial" w:eastAsia="Arial" w:hAnsi="Arial" w:cs="Arial"/>
          <w:sz w:val="24"/>
          <w:szCs w:val="24"/>
        </w:rPr>
        <w:t>Nolan, A., McFarlane, K. and Cartemell, J. (2013)</w:t>
      </w:r>
      <w:r w:rsidRPr="00C0526F">
        <w:rPr>
          <w:rFonts w:ascii="Arial" w:eastAsia="Arial" w:hAnsi="Arial" w:cs="Arial"/>
          <w:i/>
          <w:sz w:val="24"/>
          <w:szCs w:val="24"/>
        </w:rPr>
        <w:t xml:space="preserve"> Research in Early Childhood. </w:t>
      </w:r>
      <w:r w:rsidRPr="00C0526F">
        <w:rPr>
          <w:rFonts w:ascii="Arial" w:eastAsia="Arial" w:hAnsi="Arial" w:cs="Arial"/>
          <w:sz w:val="24"/>
          <w:szCs w:val="24"/>
        </w:rPr>
        <w:t>London:</w:t>
      </w:r>
      <w:r w:rsidRPr="00C0526F">
        <w:rPr>
          <w:rFonts w:ascii="Arial" w:eastAsia="Arial" w:hAnsi="Arial" w:cs="Arial"/>
          <w:i/>
          <w:sz w:val="24"/>
          <w:szCs w:val="24"/>
        </w:rPr>
        <w:t xml:space="preserve"> </w:t>
      </w:r>
      <w:r w:rsidRPr="00C0526F">
        <w:rPr>
          <w:rFonts w:ascii="Arial" w:eastAsia="Arial" w:hAnsi="Arial" w:cs="Arial"/>
          <w:sz w:val="24"/>
          <w:szCs w:val="24"/>
        </w:rPr>
        <w:t xml:space="preserve"> Sage publications Limited.</w:t>
      </w:r>
    </w:p>
    <w:p w14:paraId="2C312911" w14:textId="77777777" w:rsidR="00846932" w:rsidRPr="00C0526F" w:rsidRDefault="00846932" w:rsidP="00A04F9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C0526F">
        <w:rPr>
          <w:rFonts w:ascii="Arial" w:eastAsia="Arial" w:hAnsi="Arial" w:cs="Arial"/>
          <w:sz w:val="24"/>
          <w:szCs w:val="24"/>
        </w:rPr>
        <w:t xml:space="preserve">NSPCC. (2012) ‘NSPCC Research Ethics Committee: Guidance for applicants’  </w:t>
      </w:r>
      <w:hyperlink r:id="rId9">
        <w:r w:rsidRPr="00C0526F">
          <w:rPr>
            <w:rStyle w:val="Hyperlink"/>
            <w:rFonts w:ascii="Arial" w:eastAsia="Arial" w:hAnsi="Arial" w:cs="Arial"/>
            <w:color w:val="auto"/>
            <w:sz w:val="24"/>
            <w:szCs w:val="24"/>
          </w:rPr>
          <w:t>https://www.nspcc.org.uk/globalassets/documents/evaluation-of-services/research-ethics-committee-guidance-applicants.pdf</w:t>
        </w:r>
      </w:hyperlink>
      <w:r w:rsidRPr="00C0526F">
        <w:rPr>
          <w:rFonts w:ascii="Arial" w:eastAsia="Arial" w:hAnsi="Arial" w:cs="Arial"/>
          <w:sz w:val="24"/>
          <w:szCs w:val="24"/>
        </w:rPr>
        <w:t xml:space="preserve"> [Accessed: 22 October 2018]. </w:t>
      </w:r>
    </w:p>
    <w:p w14:paraId="75014864" w14:textId="77777777" w:rsidR="00846932" w:rsidRPr="00C0526F" w:rsidRDefault="00846932" w:rsidP="00A04F9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C0526F">
        <w:rPr>
          <w:rFonts w:ascii="Arial" w:eastAsia="Arial" w:hAnsi="Arial" w:cs="Arial"/>
          <w:sz w:val="24"/>
          <w:szCs w:val="24"/>
        </w:rPr>
        <w:t xml:space="preserve">NSPCC. (2018) ‘Research with children: ethics, safety and avoiding harm’ </w:t>
      </w:r>
      <w:hyperlink r:id="rId10">
        <w:r w:rsidRPr="00C0526F">
          <w:rPr>
            <w:rStyle w:val="Hyperlink"/>
            <w:rFonts w:ascii="Arial" w:eastAsia="Arial" w:hAnsi="Arial" w:cs="Arial"/>
            <w:color w:val="auto"/>
            <w:sz w:val="24"/>
            <w:szCs w:val="24"/>
          </w:rPr>
          <w:t>https://learning.nspcc.org.uk/research-resources/briefings/research-with-children-ethics-safety-avoiding-harm/</w:t>
        </w:r>
      </w:hyperlink>
      <w:r w:rsidRPr="00C0526F">
        <w:rPr>
          <w:rFonts w:ascii="Arial" w:eastAsia="Arial" w:hAnsi="Arial" w:cs="Arial"/>
          <w:sz w:val="24"/>
          <w:szCs w:val="24"/>
        </w:rPr>
        <w:t xml:space="preserve"> [Accessed: 19</w:t>
      </w:r>
      <w:r w:rsidRPr="00C0526F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C0526F">
        <w:rPr>
          <w:rFonts w:ascii="Arial" w:eastAsia="Arial" w:hAnsi="Arial" w:cs="Arial"/>
          <w:sz w:val="24"/>
          <w:szCs w:val="24"/>
        </w:rPr>
        <w:t xml:space="preserve"> October 2018]. </w:t>
      </w:r>
    </w:p>
    <w:p w14:paraId="4D430EA7" w14:textId="77777777" w:rsidR="00846932" w:rsidRPr="00C0526F" w:rsidRDefault="00846932" w:rsidP="00A04F9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C0526F">
        <w:rPr>
          <w:rFonts w:ascii="Arial" w:eastAsia="Arial" w:hAnsi="Arial" w:cs="Arial"/>
          <w:sz w:val="24"/>
          <w:szCs w:val="24"/>
        </w:rPr>
        <w:t xml:space="preserve">Oliver, P. (2010) </w:t>
      </w:r>
      <w:r w:rsidRPr="00C0526F">
        <w:rPr>
          <w:rFonts w:ascii="Arial" w:eastAsia="Arial" w:hAnsi="Arial" w:cs="Arial"/>
          <w:i/>
          <w:sz w:val="24"/>
          <w:szCs w:val="24"/>
        </w:rPr>
        <w:t>The student's guide to research ethics (</w:t>
      </w:r>
      <w:r w:rsidRPr="00C0526F">
        <w:rPr>
          <w:rFonts w:ascii="Arial" w:eastAsia="Arial" w:hAnsi="Arial" w:cs="Arial"/>
          <w:sz w:val="24"/>
          <w:szCs w:val="24"/>
        </w:rPr>
        <w:t>2</w:t>
      </w:r>
      <w:r w:rsidRPr="00C0526F">
        <w:rPr>
          <w:rFonts w:ascii="Arial" w:eastAsia="Arial" w:hAnsi="Arial" w:cs="Arial"/>
          <w:sz w:val="24"/>
          <w:szCs w:val="24"/>
          <w:vertAlign w:val="superscript"/>
        </w:rPr>
        <w:t>nd</w:t>
      </w:r>
      <w:r w:rsidRPr="00C0526F">
        <w:rPr>
          <w:rFonts w:ascii="Arial" w:eastAsia="Arial" w:hAnsi="Arial" w:cs="Arial"/>
          <w:sz w:val="24"/>
          <w:szCs w:val="24"/>
        </w:rPr>
        <w:t xml:space="preserve"> ed) Maidenhead: McGraw-Hill/Open University Press.</w:t>
      </w:r>
    </w:p>
    <w:p w14:paraId="2095ECEB" w14:textId="5A782DB7" w:rsidR="00846932" w:rsidRDefault="00846932" w:rsidP="00A04F98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C0526F">
        <w:rPr>
          <w:rFonts w:ascii="Arial" w:eastAsia="Arial" w:hAnsi="Arial" w:cs="Arial"/>
          <w:sz w:val="24"/>
          <w:szCs w:val="24"/>
        </w:rPr>
        <w:t xml:space="preserve">Punch, K. and Oancea, A. (2014) </w:t>
      </w:r>
      <w:r w:rsidRPr="00C0526F">
        <w:rPr>
          <w:rFonts w:ascii="Arial" w:eastAsia="Arial" w:hAnsi="Arial" w:cs="Arial"/>
          <w:i/>
          <w:sz w:val="24"/>
          <w:szCs w:val="24"/>
        </w:rPr>
        <w:t xml:space="preserve">Introduction to Research Methods in Education. </w:t>
      </w:r>
      <w:r w:rsidRPr="00C0526F">
        <w:rPr>
          <w:rFonts w:ascii="Arial" w:eastAsia="Arial" w:hAnsi="Arial" w:cs="Arial"/>
          <w:sz w:val="24"/>
          <w:szCs w:val="24"/>
        </w:rPr>
        <w:t>(2</w:t>
      </w:r>
      <w:r w:rsidRPr="00C0526F">
        <w:rPr>
          <w:rFonts w:ascii="Arial" w:eastAsia="Arial" w:hAnsi="Arial" w:cs="Arial"/>
          <w:sz w:val="24"/>
          <w:szCs w:val="24"/>
          <w:vertAlign w:val="superscript"/>
        </w:rPr>
        <w:t>nd</w:t>
      </w:r>
      <w:r w:rsidRPr="00C0526F">
        <w:rPr>
          <w:rFonts w:ascii="Arial" w:eastAsia="Arial" w:hAnsi="Arial" w:cs="Arial"/>
          <w:sz w:val="24"/>
          <w:szCs w:val="24"/>
        </w:rPr>
        <w:t xml:space="preserve"> ed). London: Sage Publications Limited. </w:t>
      </w:r>
    </w:p>
    <w:p w14:paraId="4F7EB62C" w14:textId="77777777" w:rsidR="00A04F98" w:rsidRPr="00C0526F" w:rsidRDefault="00A04F98" w:rsidP="00A04F98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15F156E9" w14:textId="21AEF630" w:rsidR="00A04F98" w:rsidRDefault="00846932" w:rsidP="00A04F9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C0526F">
        <w:rPr>
          <w:rFonts w:ascii="Arial" w:eastAsia="Arial" w:hAnsi="Arial" w:cs="Arial"/>
          <w:sz w:val="24"/>
          <w:szCs w:val="24"/>
        </w:rPr>
        <w:t xml:space="preserve">Shahabuddin, K., Taylor, A., Turner, J. and Reid, M. (2008) ‘Structuring your report, report writing 2’ </w:t>
      </w:r>
      <w:hyperlink r:id="rId11" w:history="1">
        <w:r w:rsidRPr="00C0526F">
          <w:rPr>
            <w:rStyle w:val="Hyperlink"/>
            <w:rFonts w:ascii="Arial" w:eastAsia="Arial" w:hAnsi="Arial" w:cs="Arial"/>
            <w:color w:val="auto"/>
            <w:sz w:val="24"/>
            <w:szCs w:val="24"/>
          </w:rPr>
          <w:t>https://www.reading.ac.uk/library/study-advice</w:t>
        </w:r>
      </w:hyperlink>
      <w:r w:rsidRPr="00C0526F">
        <w:rPr>
          <w:rFonts w:ascii="Arial" w:eastAsia="Arial" w:hAnsi="Arial" w:cs="Arial"/>
          <w:sz w:val="24"/>
          <w:szCs w:val="24"/>
        </w:rPr>
        <w:t xml:space="preserve"> [accessed: 12</w:t>
      </w:r>
      <w:r w:rsidRPr="00C0526F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Pr="00C0526F">
        <w:rPr>
          <w:rFonts w:ascii="Arial" w:eastAsia="Arial" w:hAnsi="Arial" w:cs="Arial"/>
          <w:sz w:val="24"/>
          <w:szCs w:val="24"/>
        </w:rPr>
        <w:t xml:space="preserve"> October</w:t>
      </w:r>
      <w:r w:rsidR="00A04F98">
        <w:rPr>
          <w:rFonts w:ascii="Arial" w:eastAsia="Arial" w:hAnsi="Arial" w:cs="Arial"/>
          <w:sz w:val="24"/>
          <w:szCs w:val="24"/>
        </w:rPr>
        <w:t xml:space="preserve"> </w:t>
      </w:r>
      <w:r w:rsidRPr="00C0526F">
        <w:rPr>
          <w:rFonts w:ascii="Arial" w:eastAsia="Arial" w:hAnsi="Arial" w:cs="Arial"/>
          <w:sz w:val="24"/>
          <w:szCs w:val="24"/>
        </w:rPr>
        <w:t>2018].</w:t>
      </w:r>
      <w:r w:rsidRPr="00C0526F">
        <w:rPr>
          <w:rFonts w:ascii="Arial" w:hAnsi="Arial" w:cs="Arial"/>
          <w:sz w:val="24"/>
          <w:szCs w:val="24"/>
        </w:rPr>
        <w:br/>
      </w:r>
      <w:bookmarkStart w:id="2" w:name="_GoBack"/>
      <w:bookmarkEnd w:id="2"/>
    </w:p>
    <w:p w14:paraId="32AEBB74" w14:textId="4B1F9704" w:rsidR="00846932" w:rsidRPr="00C0526F" w:rsidRDefault="00846932" w:rsidP="00A04F9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proofErr w:type="spellStart"/>
      <w:r w:rsidRPr="00C0526F">
        <w:rPr>
          <w:rFonts w:ascii="Arial" w:eastAsia="Arial" w:hAnsi="Arial" w:cs="Arial"/>
          <w:sz w:val="24"/>
          <w:szCs w:val="24"/>
        </w:rPr>
        <w:t>Heale</w:t>
      </w:r>
      <w:proofErr w:type="spellEnd"/>
      <w:r w:rsidRPr="00C0526F">
        <w:rPr>
          <w:rFonts w:ascii="Arial" w:eastAsia="Arial" w:hAnsi="Arial" w:cs="Arial"/>
          <w:sz w:val="24"/>
          <w:szCs w:val="24"/>
        </w:rPr>
        <w:t xml:space="preserve">, R. and Forbes, D. (2013) ‘Understanding triangulation in research’, </w:t>
      </w:r>
      <w:r w:rsidRPr="00C0526F">
        <w:rPr>
          <w:rFonts w:ascii="Arial" w:eastAsia="Arial" w:hAnsi="Arial" w:cs="Arial"/>
          <w:i/>
          <w:sz w:val="24"/>
          <w:szCs w:val="24"/>
        </w:rPr>
        <w:t>Evidence - Based Nursing</w:t>
      </w:r>
      <w:r w:rsidRPr="00C0526F">
        <w:rPr>
          <w:rFonts w:ascii="Arial" w:eastAsia="Arial" w:hAnsi="Arial" w:cs="Arial"/>
          <w:sz w:val="24"/>
          <w:szCs w:val="24"/>
        </w:rPr>
        <w:t>, Volume 16, Issue 4, pp.98.</w:t>
      </w:r>
    </w:p>
    <w:p w14:paraId="745A20F0" w14:textId="77777777" w:rsidR="00846932" w:rsidRPr="00C0526F" w:rsidRDefault="00846932" w:rsidP="00A04F9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C0526F">
        <w:rPr>
          <w:rFonts w:ascii="Arial" w:eastAsia="Arial" w:hAnsi="Arial" w:cs="Arial"/>
          <w:sz w:val="24"/>
          <w:szCs w:val="24"/>
        </w:rPr>
        <w:t xml:space="preserve">UNICEF. (1990) ‘The United Nations Convention on the Rights of Children’ </w:t>
      </w:r>
      <w:hyperlink r:id="rId12">
        <w:r w:rsidRPr="00C0526F">
          <w:rPr>
            <w:rStyle w:val="Hyperlink"/>
            <w:rFonts w:ascii="Arial" w:eastAsia="Arial" w:hAnsi="Arial" w:cs="Arial"/>
            <w:color w:val="auto"/>
            <w:sz w:val="24"/>
            <w:szCs w:val="24"/>
          </w:rPr>
          <w:t>https://www.unicef.org.uk/what-we-do/un-convention-child-rights/</w:t>
        </w:r>
      </w:hyperlink>
      <w:r w:rsidRPr="00C0526F">
        <w:rPr>
          <w:rFonts w:ascii="Arial" w:eastAsia="Arial" w:hAnsi="Arial" w:cs="Arial"/>
          <w:sz w:val="24"/>
          <w:szCs w:val="24"/>
        </w:rPr>
        <w:t xml:space="preserve"> [Accessed: 22 October  2018].</w:t>
      </w:r>
    </w:p>
    <w:p w14:paraId="1D3E62BD" w14:textId="77777777" w:rsidR="00EE6CAE" w:rsidRPr="00C0526F" w:rsidRDefault="00EE6CAE" w:rsidP="00A04F98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329D08EC" w14:textId="4EB36C98" w:rsidR="00125ADA" w:rsidRPr="00C0526F" w:rsidRDefault="00125ADA" w:rsidP="00A04F98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sectPr w:rsidR="00125ADA" w:rsidRPr="00C0526F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E4A578" w14:textId="77777777" w:rsidR="006F0B11" w:rsidRDefault="006F0B11" w:rsidP="0073662E">
      <w:pPr>
        <w:spacing w:after="0" w:line="240" w:lineRule="auto"/>
      </w:pPr>
      <w:r>
        <w:separator/>
      </w:r>
    </w:p>
  </w:endnote>
  <w:endnote w:type="continuationSeparator" w:id="0">
    <w:p w14:paraId="3EA6189D" w14:textId="77777777" w:rsidR="006F0B11" w:rsidRDefault="006F0B11" w:rsidP="00736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297650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F894F1" w14:textId="1E834917" w:rsidR="009B4A79" w:rsidRDefault="009B4A7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34E38A" w14:textId="77777777" w:rsidR="0073662E" w:rsidRDefault="007366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E0CFF5" w14:textId="77777777" w:rsidR="006F0B11" w:rsidRDefault="006F0B11" w:rsidP="0073662E">
      <w:pPr>
        <w:spacing w:after="0" w:line="240" w:lineRule="auto"/>
      </w:pPr>
      <w:r>
        <w:separator/>
      </w:r>
    </w:p>
  </w:footnote>
  <w:footnote w:type="continuationSeparator" w:id="0">
    <w:p w14:paraId="447CB74E" w14:textId="77777777" w:rsidR="006F0B11" w:rsidRDefault="006F0B11" w:rsidP="007366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6D3970" w14:textId="63C0EBBC" w:rsidR="0073662E" w:rsidRDefault="00F80750">
    <w:pPr>
      <w:pStyle w:val="Header"/>
    </w:pPr>
    <w:r>
      <w:t>Kathryn Protheroe 1707346</w:t>
    </w:r>
    <w:r w:rsidR="0073662E">
      <w:ptab w:relativeTo="margin" w:alignment="center" w:leader="none"/>
    </w:r>
    <w:r>
      <w:t>Ffion Roberts</w:t>
    </w:r>
    <w:r w:rsidR="00E93E6F">
      <w:t xml:space="preserve"> 1705125</w:t>
    </w:r>
    <w:r w:rsidR="0073662E">
      <w:ptab w:relativeTo="margin" w:alignment="right" w:leader="none"/>
    </w:r>
    <w:r w:rsidR="00E93E6F">
      <w:t>EAEE5001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A06"/>
    <w:rsid w:val="00021763"/>
    <w:rsid w:val="00032154"/>
    <w:rsid w:val="000347B2"/>
    <w:rsid w:val="00040BA1"/>
    <w:rsid w:val="00051077"/>
    <w:rsid w:val="000555A8"/>
    <w:rsid w:val="000F0AFC"/>
    <w:rsid w:val="000F5B0A"/>
    <w:rsid w:val="00125ADA"/>
    <w:rsid w:val="00140237"/>
    <w:rsid w:val="001D11D4"/>
    <w:rsid w:val="001D3966"/>
    <w:rsid w:val="001D60B2"/>
    <w:rsid w:val="001E6ED7"/>
    <w:rsid w:val="001F4022"/>
    <w:rsid w:val="001F6FAE"/>
    <w:rsid w:val="00205E7B"/>
    <w:rsid w:val="002205C0"/>
    <w:rsid w:val="00235AE6"/>
    <w:rsid w:val="002700C2"/>
    <w:rsid w:val="00277A2B"/>
    <w:rsid w:val="00281806"/>
    <w:rsid w:val="002A5867"/>
    <w:rsid w:val="002C5B6E"/>
    <w:rsid w:val="002C6B72"/>
    <w:rsid w:val="00316A14"/>
    <w:rsid w:val="00321B96"/>
    <w:rsid w:val="00352C4E"/>
    <w:rsid w:val="003628F1"/>
    <w:rsid w:val="00397715"/>
    <w:rsid w:val="003A5B1C"/>
    <w:rsid w:val="003B7079"/>
    <w:rsid w:val="003D5B87"/>
    <w:rsid w:val="003F1C33"/>
    <w:rsid w:val="00437477"/>
    <w:rsid w:val="004562E0"/>
    <w:rsid w:val="00476278"/>
    <w:rsid w:val="0048412E"/>
    <w:rsid w:val="0049718D"/>
    <w:rsid w:val="004C4D02"/>
    <w:rsid w:val="004E3B7F"/>
    <w:rsid w:val="004F046F"/>
    <w:rsid w:val="004F1D7D"/>
    <w:rsid w:val="005543AB"/>
    <w:rsid w:val="00582648"/>
    <w:rsid w:val="00587CE0"/>
    <w:rsid w:val="005D3AA3"/>
    <w:rsid w:val="0063443C"/>
    <w:rsid w:val="006421E0"/>
    <w:rsid w:val="00642675"/>
    <w:rsid w:val="00645FDD"/>
    <w:rsid w:val="0068264B"/>
    <w:rsid w:val="00690A06"/>
    <w:rsid w:val="006B0BAE"/>
    <w:rsid w:val="006B7990"/>
    <w:rsid w:val="006F0B11"/>
    <w:rsid w:val="006F4EBD"/>
    <w:rsid w:val="007066F2"/>
    <w:rsid w:val="0073397C"/>
    <w:rsid w:val="0073662E"/>
    <w:rsid w:val="007E06CD"/>
    <w:rsid w:val="00816DA1"/>
    <w:rsid w:val="008212B4"/>
    <w:rsid w:val="008213C5"/>
    <w:rsid w:val="00826D19"/>
    <w:rsid w:val="0083016E"/>
    <w:rsid w:val="00846932"/>
    <w:rsid w:val="00865231"/>
    <w:rsid w:val="00886862"/>
    <w:rsid w:val="008B3F90"/>
    <w:rsid w:val="008E461C"/>
    <w:rsid w:val="008F2E38"/>
    <w:rsid w:val="0091247C"/>
    <w:rsid w:val="0095362D"/>
    <w:rsid w:val="009A4745"/>
    <w:rsid w:val="009B4A79"/>
    <w:rsid w:val="009C469E"/>
    <w:rsid w:val="00A04F98"/>
    <w:rsid w:val="00A07C2D"/>
    <w:rsid w:val="00A412E7"/>
    <w:rsid w:val="00A4611B"/>
    <w:rsid w:val="00A60FE3"/>
    <w:rsid w:val="00AB2549"/>
    <w:rsid w:val="00AE5700"/>
    <w:rsid w:val="00B0211F"/>
    <w:rsid w:val="00B16963"/>
    <w:rsid w:val="00B4548A"/>
    <w:rsid w:val="00B81745"/>
    <w:rsid w:val="00BE50B5"/>
    <w:rsid w:val="00C038F2"/>
    <w:rsid w:val="00C0526F"/>
    <w:rsid w:val="00C05B9F"/>
    <w:rsid w:val="00C05F8D"/>
    <w:rsid w:val="00C215F1"/>
    <w:rsid w:val="00C27751"/>
    <w:rsid w:val="00C30688"/>
    <w:rsid w:val="00C365ED"/>
    <w:rsid w:val="00C613F3"/>
    <w:rsid w:val="00C80ADB"/>
    <w:rsid w:val="00C83DF6"/>
    <w:rsid w:val="00CB754C"/>
    <w:rsid w:val="00CE47D4"/>
    <w:rsid w:val="00D10EDE"/>
    <w:rsid w:val="00D17EE1"/>
    <w:rsid w:val="00D354E6"/>
    <w:rsid w:val="00D50AF0"/>
    <w:rsid w:val="00D56F14"/>
    <w:rsid w:val="00D67DC0"/>
    <w:rsid w:val="00D837CA"/>
    <w:rsid w:val="00DA5CF0"/>
    <w:rsid w:val="00DB3805"/>
    <w:rsid w:val="00DC582F"/>
    <w:rsid w:val="00E10776"/>
    <w:rsid w:val="00E11BB8"/>
    <w:rsid w:val="00E24F26"/>
    <w:rsid w:val="00E26E22"/>
    <w:rsid w:val="00E83D66"/>
    <w:rsid w:val="00E93E6F"/>
    <w:rsid w:val="00EB0A05"/>
    <w:rsid w:val="00EC1466"/>
    <w:rsid w:val="00EE5DEE"/>
    <w:rsid w:val="00EE6CAE"/>
    <w:rsid w:val="00EF5DF7"/>
    <w:rsid w:val="00F06796"/>
    <w:rsid w:val="00F620C7"/>
    <w:rsid w:val="00F80750"/>
    <w:rsid w:val="00F8513D"/>
    <w:rsid w:val="00F92311"/>
    <w:rsid w:val="00F92B1B"/>
    <w:rsid w:val="00FC2869"/>
    <w:rsid w:val="00FC5601"/>
    <w:rsid w:val="00FC72DB"/>
    <w:rsid w:val="00FE22BE"/>
    <w:rsid w:val="0C91D2DB"/>
    <w:rsid w:val="0FD4F43C"/>
    <w:rsid w:val="10CEE7AF"/>
    <w:rsid w:val="14D66660"/>
    <w:rsid w:val="1AD19CFA"/>
    <w:rsid w:val="1E0B509E"/>
    <w:rsid w:val="218CD74B"/>
    <w:rsid w:val="355EAECB"/>
    <w:rsid w:val="438FF9ED"/>
    <w:rsid w:val="4A9522CF"/>
    <w:rsid w:val="4DE53816"/>
    <w:rsid w:val="4F9B7250"/>
    <w:rsid w:val="5237C134"/>
    <w:rsid w:val="5F5E7E76"/>
    <w:rsid w:val="608C21E2"/>
    <w:rsid w:val="682A052B"/>
    <w:rsid w:val="6B82D422"/>
    <w:rsid w:val="6C1EF4D6"/>
    <w:rsid w:val="6EE18629"/>
    <w:rsid w:val="77C6D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D997D"/>
  <w15:chartTrackingRefBased/>
  <w15:docId w15:val="{ECD2C492-5635-4B03-AF77-4F839B569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90A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80AD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0AD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80AD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F067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366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662E"/>
  </w:style>
  <w:style w:type="paragraph" w:styleId="Footer">
    <w:name w:val="footer"/>
    <w:basedOn w:val="Normal"/>
    <w:link w:val="FooterChar"/>
    <w:uiPriority w:val="99"/>
    <w:unhideWhenUsed/>
    <w:rsid w:val="007366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66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spcc.org.uk/services-and-resources/impact-evidence-evaluation-child-protection/impact-and-evidence-insights/ensuring-childrens-voices-are-heard-in-research/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bera.ac.uk/blog/researching-with-young-and-developmentally-young-children-ethical-considerations-dilemmas-and-compromises" TargetMode="External"/><Relationship Id="rId12" Type="http://schemas.openxmlformats.org/officeDocument/2006/relationships/hyperlink" Target="https://www.unicef.org.uk/what-we-do/un-convention-child-rights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bera.ac.uk/researchers-resources/publications/ethical-guidelines-for-educational-research-2018" TargetMode="External"/><Relationship Id="rId11" Type="http://schemas.openxmlformats.org/officeDocument/2006/relationships/hyperlink" Target="https://www.reading.ac.uk/library/study-advice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learning.nspcc.org.uk/research-resources/briefings/research-with-children-ethics-safety-avoiding-harm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nspcc.org.uk/globalassets/documents/evaluation-of-services/research-ethics-committee-guidance-applicants.pdf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3</Pages>
  <Words>878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Protheroe (1707346)</dc:creator>
  <cp:keywords/>
  <dc:description/>
  <cp:lastModifiedBy>Ffion Roberts (1705125)</cp:lastModifiedBy>
  <cp:revision>134</cp:revision>
  <dcterms:created xsi:type="dcterms:W3CDTF">2018-10-12T11:57:00Z</dcterms:created>
  <dcterms:modified xsi:type="dcterms:W3CDTF">2018-10-30T11:36:00Z</dcterms:modified>
</cp:coreProperties>
</file>