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6309" w:rsidRPr="00FE7642" w:rsidRDefault="00666309" w:rsidP="00666309">
      <w:pPr>
        <w:rPr>
          <w:rFonts w:cs="Arial"/>
          <w:b/>
          <w:sz w:val="32"/>
          <w:szCs w:val="32"/>
        </w:rPr>
      </w:pPr>
      <w:bookmarkStart w:id="0" w:name="_GoBack"/>
      <w:bookmarkEnd w:id="0"/>
    </w:p>
    <w:p w:rsidR="00CA12DC" w:rsidRPr="00FE7642" w:rsidRDefault="00E62475" w:rsidP="00CA12DC">
      <w:pPr>
        <w:jc w:val="center"/>
        <w:rPr>
          <w:rFonts w:cs="Arial"/>
          <w:b/>
          <w:sz w:val="32"/>
          <w:szCs w:val="32"/>
        </w:rPr>
      </w:pPr>
      <w:r w:rsidRPr="00FE7642">
        <w:rPr>
          <w:rFonts w:cs="Arial"/>
          <w:b/>
          <w:sz w:val="32"/>
          <w:szCs w:val="32"/>
        </w:rPr>
        <w:t>UNIVERSITY OF WALES TRINITY SAINT DAVID</w:t>
      </w:r>
    </w:p>
    <w:p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rsidR="00CA12DC" w:rsidRPr="00FE7642" w:rsidRDefault="00CA12DC" w:rsidP="00CA12DC">
      <w:pPr>
        <w:jc w:val="center"/>
        <w:rPr>
          <w:rFonts w:cs="Arial"/>
          <w:b/>
          <w:sz w:val="32"/>
          <w:szCs w:val="32"/>
        </w:rPr>
      </w:pPr>
      <w:r w:rsidRPr="00FE7642">
        <w:rPr>
          <w:rFonts w:cs="Arial"/>
          <w:b/>
          <w:sz w:val="32"/>
          <w:szCs w:val="32"/>
        </w:rPr>
        <w:t>FOR RECOGNITION BY THE HEA AGAINST THE</w:t>
      </w:r>
    </w:p>
    <w:p w:rsidR="00CA12DC" w:rsidRPr="00FE7642" w:rsidRDefault="00CA12DC" w:rsidP="00CA12DC">
      <w:pPr>
        <w:jc w:val="center"/>
        <w:rPr>
          <w:rFonts w:cs="Arial"/>
          <w:b/>
          <w:sz w:val="32"/>
          <w:szCs w:val="32"/>
        </w:rPr>
      </w:pPr>
      <w:r w:rsidRPr="00FE7642">
        <w:rPr>
          <w:rFonts w:cs="Arial"/>
          <w:b/>
          <w:sz w:val="32"/>
          <w:szCs w:val="32"/>
        </w:rPr>
        <w:t>UK PROFESSIONAL STANDARDS FRAMEWORK</w:t>
      </w:r>
    </w:p>
    <w:p w:rsidR="00CA12DC" w:rsidRPr="00FE7642" w:rsidRDefault="00CA12DC" w:rsidP="00CA12DC">
      <w:pPr>
        <w:jc w:val="center"/>
        <w:rPr>
          <w:rFonts w:cs="Arial"/>
          <w:b/>
          <w:sz w:val="32"/>
          <w:szCs w:val="32"/>
        </w:rPr>
      </w:pPr>
    </w:p>
    <w:p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rsidR="00CA12DC" w:rsidRPr="00FE7642" w:rsidRDefault="00CA12DC" w:rsidP="00CA12DC">
      <w:pPr>
        <w:rPr>
          <w:rFonts w:cs="Arial"/>
          <w:sz w:val="24"/>
          <w:szCs w:val="24"/>
        </w:rPr>
      </w:pPr>
    </w:p>
    <w:p w:rsidR="00CA12DC" w:rsidRPr="00FE7642" w:rsidRDefault="00CA12DC" w:rsidP="00CA12DC">
      <w:pPr>
        <w:rPr>
          <w:rFonts w:cs="Arial"/>
          <w:b/>
          <w:sz w:val="32"/>
          <w:szCs w:val="32"/>
          <w:u w:val="single"/>
        </w:rPr>
      </w:pPr>
      <w:r w:rsidRPr="00FE7642">
        <w:rPr>
          <w:rFonts w:cs="Arial"/>
          <w:b/>
          <w:sz w:val="32"/>
          <w:szCs w:val="32"/>
          <w:u w:val="single"/>
        </w:rPr>
        <w:t>SECTION ONE:</w:t>
      </w:r>
    </w:p>
    <w:p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rsidTr="001C6B3E">
        <w:tc>
          <w:tcPr>
            <w:tcW w:w="5353" w:type="dxa"/>
          </w:tcPr>
          <w:p w:rsidR="00CA12DC" w:rsidRPr="00FE7642" w:rsidRDefault="00CA12DC" w:rsidP="000F1367">
            <w:pPr>
              <w:rPr>
                <w:rFonts w:cs="Arial"/>
                <w:b/>
                <w:sz w:val="24"/>
                <w:szCs w:val="24"/>
              </w:rPr>
            </w:pPr>
            <w:r w:rsidRPr="00FE7642">
              <w:rPr>
                <w:rFonts w:cs="Arial"/>
                <w:b/>
                <w:sz w:val="24"/>
                <w:szCs w:val="24"/>
              </w:rPr>
              <w:t>NAME</w:t>
            </w:r>
          </w:p>
        </w:tc>
        <w:tc>
          <w:tcPr>
            <w:tcW w:w="5387" w:type="dxa"/>
          </w:tcPr>
          <w:p w:rsidR="00CA12DC" w:rsidRPr="00FE7642" w:rsidRDefault="00FB559D" w:rsidP="000F1367">
            <w:pPr>
              <w:rPr>
                <w:rFonts w:cs="Arial"/>
                <w:sz w:val="24"/>
                <w:szCs w:val="24"/>
              </w:rPr>
            </w:pPr>
            <w:r>
              <w:rPr>
                <w:rFonts w:cs="Arial"/>
                <w:sz w:val="24"/>
                <w:szCs w:val="24"/>
              </w:rPr>
              <w:t>Ian Simmons</w:t>
            </w:r>
          </w:p>
          <w:p w:rsidR="00CA12DC" w:rsidRPr="00FE7642" w:rsidRDefault="00CA12DC" w:rsidP="000F1367">
            <w:pPr>
              <w:rPr>
                <w:rFonts w:cs="Arial"/>
                <w:sz w:val="24"/>
                <w:szCs w:val="24"/>
              </w:rPr>
            </w:pPr>
          </w:p>
        </w:tc>
      </w:tr>
      <w:tr w:rsidR="00CA12DC" w:rsidRPr="00FE7642" w:rsidTr="001C6B3E">
        <w:tc>
          <w:tcPr>
            <w:tcW w:w="5353" w:type="dxa"/>
          </w:tcPr>
          <w:p w:rsidR="000E3A5B" w:rsidRPr="00FE7642" w:rsidRDefault="00CA12DC" w:rsidP="000F1367">
            <w:pPr>
              <w:rPr>
                <w:rFonts w:cs="Arial"/>
                <w:b/>
                <w:sz w:val="24"/>
                <w:szCs w:val="24"/>
              </w:rPr>
            </w:pPr>
            <w:r w:rsidRPr="00FE7642">
              <w:rPr>
                <w:rFonts w:cs="Arial"/>
                <w:b/>
                <w:sz w:val="24"/>
                <w:szCs w:val="24"/>
              </w:rPr>
              <w:t>FACULTY/CENTRE/SCHOOL/</w:t>
            </w:r>
          </w:p>
          <w:p w:rsidR="00CA12DC" w:rsidRPr="00FE7642" w:rsidRDefault="00CA12DC" w:rsidP="000F1367">
            <w:pPr>
              <w:rPr>
                <w:rFonts w:cs="Arial"/>
                <w:b/>
                <w:sz w:val="24"/>
                <w:szCs w:val="24"/>
              </w:rPr>
            </w:pPr>
            <w:r w:rsidRPr="00FE7642">
              <w:rPr>
                <w:rFonts w:cs="Arial"/>
                <w:b/>
                <w:sz w:val="24"/>
                <w:szCs w:val="24"/>
              </w:rPr>
              <w:t>DEPARTMENT</w:t>
            </w:r>
          </w:p>
        </w:tc>
        <w:tc>
          <w:tcPr>
            <w:tcW w:w="5387" w:type="dxa"/>
          </w:tcPr>
          <w:p w:rsidR="00CA12DC" w:rsidRPr="00046228" w:rsidRDefault="00FB559D" w:rsidP="000F1367">
            <w:pPr>
              <w:rPr>
                <w:rFonts w:cs="Arial"/>
                <w:sz w:val="24"/>
                <w:szCs w:val="24"/>
                <w:vertAlign w:val="subscript"/>
              </w:rPr>
            </w:pPr>
            <w:r>
              <w:rPr>
                <w:rFonts w:cs="Arial"/>
                <w:sz w:val="24"/>
                <w:szCs w:val="24"/>
              </w:rPr>
              <w:t>School of Graphic and Digital Arts, Dynevor Centre, Swansea College of Art</w:t>
            </w:r>
          </w:p>
          <w:p w:rsidR="00CA12DC" w:rsidRPr="00FE7642" w:rsidRDefault="00CA12DC" w:rsidP="000F1367">
            <w:pPr>
              <w:rPr>
                <w:rFonts w:cs="Arial"/>
                <w:sz w:val="24"/>
                <w:szCs w:val="24"/>
              </w:rPr>
            </w:pPr>
          </w:p>
        </w:tc>
      </w:tr>
      <w:tr w:rsidR="00CA12DC" w:rsidRPr="00FE7642" w:rsidTr="001C6B3E">
        <w:tc>
          <w:tcPr>
            <w:tcW w:w="5353" w:type="dxa"/>
          </w:tcPr>
          <w:p w:rsidR="00CA12DC" w:rsidRPr="00FE7642" w:rsidRDefault="00CA12DC" w:rsidP="000F1367">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rsidR="00CA12DC" w:rsidRPr="00FE7642" w:rsidRDefault="00CA12DC" w:rsidP="000F1367">
            <w:pPr>
              <w:rPr>
                <w:rFonts w:cs="Arial"/>
                <w:b/>
                <w:sz w:val="24"/>
                <w:szCs w:val="24"/>
              </w:rPr>
            </w:pPr>
          </w:p>
        </w:tc>
        <w:tc>
          <w:tcPr>
            <w:tcW w:w="5387" w:type="dxa"/>
          </w:tcPr>
          <w:p w:rsidR="00CA12DC" w:rsidRPr="00FE7642" w:rsidRDefault="00FB559D" w:rsidP="000F1367">
            <w:pPr>
              <w:rPr>
                <w:rFonts w:cs="Arial"/>
                <w:sz w:val="24"/>
                <w:szCs w:val="24"/>
              </w:rPr>
            </w:pPr>
            <w:r>
              <w:rPr>
                <w:rFonts w:cs="Arial"/>
                <w:sz w:val="24"/>
                <w:szCs w:val="24"/>
              </w:rPr>
              <w:t>Lecturer</w:t>
            </w:r>
          </w:p>
          <w:p w:rsidR="00CA12DC" w:rsidRPr="00FE7642" w:rsidRDefault="00CA12DC" w:rsidP="000F1367">
            <w:pPr>
              <w:rPr>
                <w:rFonts w:cs="Arial"/>
                <w:sz w:val="24"/>
                <w:szCs w:val="24"/>
              </w:rPr>
            </w:pPr>
          </w:p>
        </w:tc>
      </w:tr>
      <w:tr w:rsidR="00CA12DC" w:rsidRPr="00FE7642" w:rsidTr="001C6B3E">
        <w:tc>
          <w:tcPr>
            <w:tcW w:w="5353" w:type="dxa"/>
          </w:tcPr>
          <w:p w:rsidR="00CA12DC" w:rsidRPr="00FE7642" w:rsidRDefault="00CA12DC" w:rsidP="000F1367">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rsidR="00CA12DC" w:rsidRPr="00FE7642" w:rsidRDefault="00CA12DC" w:rsidP="000F1367">
            <w:pPr>
              <w:rPr>
                <w:rFonts w:cs="Arial"/>
                <w:b/>
                <w:sz w:val="24"/>
                <w:szCs w:val="24"/>
              </w:rPr>
            </w:pPr>
          </w:p>
        </w:tc>
        <w:tc>
          <w:tcPr>
            <w:tcW w:w="5387" w:type="dxa"/>
          </w:tcPr>
          <w:p w:rsidR="00CA12DC" w:rsidRPr="00FE7642" w:rsidRDefault="00FB559D" w:rsidP="000F1367">
            <w:pPr>
              <w:rPr>
                <w:rFonts w:cs="Arial"/>
                <w:sz w:val="24"/>
                <w:szCs w:val="24"/>
              </w:rPr>
            </w:pPr>
            <w:r>
              <w:rPr>
                <w:rFonts w:cs="Arial"/>
                <w:sz w:val="24"/>
                <w:szCs w:val="24"/>
              </w:rPr>
              <w:t>Lecturer/Admissions Tutor/Module Leader</w:t>
            </w:r>
          </w:p>
          <w:p w:rsidR="00CA12DC" w:rsidRPr="00FE7642" w:rsidRDefault="00CA12DC" w:rsidP="000F1367">
            <w:pPr>
              <w:rPr>
                <w:rFonts w:cs="Arial"/>
                <w:sz w:val="24"/>
                <w:szCs w:val="24"/>
              </w:rPr>
            </w:pPr>
          </w:p>
        </w:tc>
      </w:tr>
      <w:tr w:rsidR="00CA12DC" w:rsidRPr="00FE7642" w:rsidTr="001C6B3E">
        <w:tc>
          <w:tcPr>
            <w:tcW w:w="5353" w:type="dxa"/>
          </w:tcPr>
          <w:p w:rsidR="00CA12DC" w:rsidRPr="00FE7642" w:rsidRDefault="00E452F4" w:rsidP="000F1367">
            <w:pPr>
              <w:rPr>
                <w:rFonts w:cs="Arial"/>
                <w:b/>
                <w:sz w:val="24"/>
                <w:szCs w:val="24"/>
              </w:rPr>
            </w:pPr>
            <w:r>
              <w:rPr>
                <w:rFonts w:cs="Arial"/>
                <w:b/>
                <w:sz w:val="24"/>
                <w:szCs w:val="24"/>
              </w:rPr>
              <w:t>LENGTH OF SERVICE AT UWTSD</w:t>
            </w:r>
          </w:p>
          <w:p w:rsidR="00CA12DC" w:rsidRPr="00FE7642" w:rsidRDefault="00CA12DC" w:rsidP="000F1367">
            <w:pPr>
              <w:rPr>
                <w:rFonts w:cs="Arial"/>
                <w:b/>
                <w:sz w:val="24"/>
                <w:szCs w:val="24"/>
              </w:rPr>
            </w:pPr>
            <w:r w:rsidRPr="00FE7642">
              <w:rPr>
                <w:rFonts w:cs="Arial"/>
                <w:b/>
                <w:sz w:val="24"/>
                <w:szCs w:val="24"/>
              </w:rPr>
              <w:t>(Applicants must have at least one year’s service to evidence a CPD record)</w:t>
            </w:r>
          </w:p>
          <w:p w:rsidR="00CA12DC" w:rsidRPr="00FE7642" w:rsidRDefault="00CA12DC" w:rsidP="000F1367">
            <w:pPr>
              <w:rPr>
                <w:rFonts w:cs="Arial"/>
                <w:b/>
                <w:sz w:val="24"/>
                <w:szCs w:val="24"/>
              </w:rPr>
            </w:pPr>
          </w:p>
        </w:tc>
        <w:tc>
          <w:tcPr>
            <w:tcW w:w="5387" w:type="dxa"/>
          </w:tcPr>
          <w:p w:rsidR="00CA12DC" w:rsidRPr="00FB559D" w:rsidRDefault="00CA12DC" w:rsidP="000F1367">
            <w:pPr>
              <w:rPr>
                <w:rFonts w:cs="Arial"/>
                <w:sz w:val="24"/>
                <w:szCs w:val="24"/>
              </w:rPr>
            </w:pPr>
            <w:r w:rsidRPr="00FE7642">
              <w:rPr>
                <w:rFonts w:cs="Arial"/>
                <w:b/>
                <w:sz w:val="24"/>
                <w:szCs w:val="24"/>
              </w:rPr>
              <w:t>YEARS:</w:t>
            </w:r>
            <w:r w:rsidRPr="00FE7642">
              <w:rPr>
                <w:rFonts w:cs="Arial"/>
                <w:sz w:val="24"/>
                <w:szCs w:val="24"/>
              </w:rPr>
              <w:t xml:space="preserve"> </w:t>
            </w:r>
            <w:r w:rsidR="00FB559D">
              <w:rPr>
                <w:rFonts w:cs="Arial"/>
                <w:sz w:val="24"/>
                <w:szCs w:val="24"/>
              </w:rPr>
              <w:t>15</w:t>
            </w:r>
            <w:r w:rsidRPr="00FE7642">
              <w:rPr>
                <w:rFonts w:cs="Arial"/>
                <w:sz w:val="24"/>
                <w:szCs w:val="24"/>
              </w:rPr>
              <w:t xml:space="preserve">                </w:t>
            </w:r>
            <w:r w:rsidRPr="00FE7642">
              <w:rPr>
                <w:rFonts w:cs="Arial"/>
                <w:b/>
                <w:sz w:val="24"/>
                <w:szCs w:val="24"/>
              </w:rPr>
              <w:t>MONTHS:</w:t>
            </w:r>
            <w:r w:rsidR="00FB559D">
              <w:rPr>
                <w:rFonts w:cs="Arial"/>
                <w:b/>
                <w:sz w:val="24"/>
                <w:szCs w:val="24"/>
              </w:rPr>
              <w:t xml:space="preserve"> </w:t>
            </w:r>
            <w:r w:rsidR="00FB559D" w:rsidRPr="00FB559D">
              <w:rPr>
                <w:rFonts w:cs="Arial"/>
                <w:sz w:val="24"/>
                <w:szCs w:val="24"/>
              </w:rPr>
              <w:t>10</w:t>
            </w:r>
          </w:p>
          <w:p w:rsidR="00CA12DC" w:rsidRPr="00FE7642" w:rsidRDefault="00CA12DC" w:rsidP="000F1367">
            <w:pPr>
              <w:rPr>
                <w:rFonts w:cs="Arial"/>
                <w:sz w:val="24"/>
                <w:szCs w:val="24"/>
              </w:rPr>
            </w:pPr>
          </w:p>
        </w:tc>
      </w:tr>
    </w:tbl>
    <w:p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rsidTr="001C6B3E">
        <w:tc>
          <w:tcPr>
            <w:tcW w:w="10740" w:type="dxa"/>
          </w:tcPr>
          <w:p w:rsidR="000E3A5B" w:rsidRPr="00FE7642" w:rsidRDefault="000E3A5B" w:rsidP="0056012A">
            <w:pPr>
              <w:rPr>
                <w:rFonts w:cs="Arial"/>
                <w:b/>
                <w:sz w:val="24"/>
                <w:szCs w:val="24"/>
              </w:rPr>
            </w:pPr>
          </w:p>
          <w:p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rsidR="00A87D25" w:rsidRPr="00FE7642" w:rsidRDefault="00A87D25" w:rsidP="000E3A5B">
            <w:pPr>
              <w:jc w:val="center"/>
              <w:rPr>
                <w:rFonts w:cs="Arial"/>
                <w:b/>
                <w:sz w:val="24"/>
                <w:szCs w:val="24"/>
                <w:u w:val="single"/>
              </w:rPr>
            </w:pPr>
          </w:p>
          <w:p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rsidR="00A87D25" w:rsidRPr="00FE7642" w:rsidRDefault="00A87D25" w:rsidP="00A87D25">
            <w:pPr>
              <w:rPr>
                <w:rFonts w:cs="Arial"/>
                <w:sz w:val="24"/>
                <w:szCs w:val="24"/>
              </w:rPr>
            </w:pPr>
          </w:p>
          <w:p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rsidR="00A87D25" w:rsidRPr="00FE7642" w:rsidRDefault="00A87D25" w:rsidP="00A87D25">
            <w:pPr>
              <w:rPr>
                <w:rFonts w:cs="Arial"/>
                <w:sz w:val="24"/>
                <w:szCs w:val="24"/>
              </w:rPr>
            </w:pPr>
          </w:p>
          <w:p w:rsidR="000E3A5B" w:rsidRPr="00FE7642" w:rsidRDefault="000E3A5B" w:rsidP="000F1367">
            <w:pPr>
              <w:jc w:val="center"/>
              <w:rPr>
                <w:rFonts w:cs="Arial"/>
                <w:sz w:val="24"/>
                <w:szCs w:val="24"/>
              </w:rPr>
            </w:pPr>
          </w:p>
        </w:tc>
      </w:tr>
    </w:tbl>
    <w:p w:rsidR="001C6B3E" w:rsidRPr="00FE7642" w:rsidRDefault="001C6B3E">
      <w:pPr>
        <w:rPr>
          <w:rFonts w:cs="Arial"/>
        </w:rPr>
      </w:pPr>
    </w:p>
    <w:p w:rsidR="001C6B3E" w:rsidRDefault="001C6B3E">
      <w:pPr>
        <w:rPr>
          <w:rFonts w:cs="Arial"/>
        </w:rPr>
      </w:pPr>
    </w:p>
    <w:p w:rsidR="00FE7642" w:rsidRDefault="00FE7642">
      <w:pPr>
        <w:rPr>
          <w:rFonts w:cs="Arial"/>
        </w:rPr>
      </w:pPr>
    </w:p>
    <w:p w:rsidR="00FE7642" w:rsidRDefault="00FE7642">
      <w:pPr>
        <w:rPr>
          <w:rFonts w:cs="Arial"/>
        </w:rPr>
      </w:pPr>
    </w:p>
    <w:p w:rsidR="00FE7642" w:rsidRDefault="00FE7642">
      <w:pPr>
        <w:rPr>
          <w:rFonts w:cs="Arial"/>
        </w:rPr>
      </w:pPr>
    </w:p>
    <w:p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rsidTr="001C6B3E">
        <w:tc>
          <w:tcPr>
            <w:tcW w:w="10740" w:type="dxa"/>
          </w:tcPr>
          <w:p w:rsidR="000E3A5B" w:rsidRPr="00FE7642" w:rsidRDefault="000E3A5B" w:rsidP="00407E26">
            <w:pPr>
              <w:jc w:val="both"/>
              <w:rPr>
                <w:rFonts w:cs="Arial"/>
                <w:b/>
                <w:sz w:val="24"/>
                <w:szCs w:val="24"/>
              </w:rPr>
            </w:pPr>
          </w:p>
          <w:p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rsidR="000E3A5B" w:rsidRPr="00FE7642" w:rsidRDefault="000E3A5B" w:rsidP="00407E26">
            <w:pPr>
              <w:jc w:val="both"/>
              <w:rPr>
                <w:rFonts w:cs="Arial"/>
                <w:sz w:val="24"/>
                <w:szCs w:val="24"/>
              </w:rPr>
            </w:pPr>
          </w:p>
          <w:p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rsidR="00C86610" w:rsidRPr="00FE7642" w:rsidRDefault="00C86610" w:rsidP="00407E26">
            <w:pPr>
              <w:pStyle w:val="ListParagraph"/>
              <w:spacing w:after="0" w:line="240" w:lineRule="auto"/>
              <w:jc w:val="both"/>
              <w:rPr>
                <w:rFonts w:ascii="Arial" w:hAnsi="Arial" w:cs="Arial"/>
                <w:b/>
                <w:sz w:val="24"/>
                <w:szCs w:val="24"/>
              </w:rPr>
            </w:pPr>
          </w:p>
          <w:p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and demonstrate that you reflect on your teaching practice and the students’ learning experience.</w:t>
            </w:r>
          </w:p>
          <w:p w:rsidR="001C6B3E" w:rsidRPr="00FE7642" w:rsidRDefault="001C6B3E" w:rsidP="00407E26">
            <w:pPr>
              <w:pStyle w:val="ListParagraph"/>
              <w:spacing w:line="240" w:lineRule="auto"/>
              <w:jc w:val="both"/>
              <w:rPr>
                <w:rFonts w:ascii="Arial" w:hAnsi="Arial" w:cs="Arial"/>
                <w:sz w:val="24"/>
                <w:szCs w:val="24"/>
              </w:rPr>
            </w:pPr>
          </w:p>
          <w:p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rsidR="00407E26" w:rsidRPr="00407E26" w:rsidRDefault="00407E26" w:rsidP="00407E26">
            <w:pPr>
              <w:pStyle w:val="ListParagraph"/>
              <w:rPr>
                <w:rFonts w:ascii="Arial" w:hAnsi="Arial" w:cs="Arial"/>
                <w:sz w:val="24"/>
                <w:szCs w:val="24"/>
              </w:rPr>
            </w:pPr>
          </w:p>
          <w:p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rsidR="001C6B3E" w:rsidRPr="00FE7642" w:rsidRDefault="001C6B3E" w:rsidP="00407E26">
            <w:pPr>
              <w:pStyle w:val="ListParagraph"/>
              <w:spacing w:line="240" w:lineRule="auto"/>
              <w:jc w:val="both"/>
              <w:rPr>
                <w:rFonts w:ascii="Arial" w:hAnsi="Arial" w:cs="Arial"/>
                <w:sz w:val="24"/>
                <w:szCs w:val="24"/>
              </w:rPr>
            </w:pPr>
          </w:p>
          <w:p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rsidR="00CB2CBF" w:rsidRPr="00FE7642" w:rsidRDefault="00CB2CBF" w:rsidP="00407E26">
            <w:pPr>
              <w:pStyle w:val="ListParagraph"/>
              <w:jc w:val="both"/>
              <w:rPr>
                <w:rFonts w:ascii="Arial" w:hAnsi="Arial" w:cs="Arial"/>
                <w:b/>
                <w:sz w:val="24"/>
                <w:szCs w:val="24"/>
              </w:rPr>
            </w:pPr>
          </w:p>
          <w:p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rsidR="00CA12DC" w:rsidRPr="00FE7642" w:rsidRDefault="00CA12DC" w:rsidP="00CA12DC">
      <w:pPr>
        <w:rPr>
          <w:rFonts w:cs="Arial"/>
          <w:sz w:val="24"/>
          <w:szCs w:val="24"/>
        </w:rPr>
      </w:pPr>
    </w:p>
    <w:p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rsidR="00CA12DC" w:rsidRPr="00FE7642" w:rsidRDefault="00CA12DC" w:rsidP="00CA12DC">
      <w:pPr>
        <w:jc w:val="both"/>
        <w:rPr>
          <w:rFonts w:cs="Arial"/>
          <w:sz w:val="24"/>
          <w:szCs w:val="24"/>
        </w:rPr>
      </w:pPr>
    </w:p>
    <w:p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rsidR="004F687F" w:rsidRPr="00FE7642" w:rsidRDefault="004F687F"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rsidTr="00AC5818">
        <w:tc>
          <w:tcPr>
            <w:tcW w:w="10598" w:type="dxa"/>
            <w:gridSpan w:val="2"/>
          </w:tcPr>
          <w:p w:rsidR="00CA12DC" w:rsidRPr="00FE7642" w:rsidRDefault="00CA12DC" w:rsidP="000F1367">
            <w:pPr>
              <w:jc w:val="both"/>
              <w:rPr>
                <w:rFonts w:cs="Arial"/>
                <w:b/>
                <w:sz w:val="28"/>
                <w:szCs w:val="28"/>
              </w:rPr>
            </w:pPr>
            <w:r w:rsidRPr="00FE7642">
              <w:rPr>
                <w:rFonts w:cs="Arial"/>
                <w:b/>
                <w:sz w:val="28"/>
                <w:szCs w:val="28"/>
              </w:rPr>
              <w:lastRenderedPageBreak/>
              <w:t>A1:  Designing and planning learning activiti</w:t>
            </w:r>
            <w:r w:rsidR="005F1278" w:rsidRPr="00FE7642">
              <w:rPr>
                <w:rFonts w:cs="Arial"/>
                <w:b/>
                <w:sz w:val="28"/>
                <w:szCs w:val="28"/>
              </w:rPr>
              <w:t>es and/or programmes of study (7</w:t>
            </w:r>
            <w:r w:rsidRPr="00FE7642">
              <w:rPr>
                <w:rFonts w:cs="Arial"/>
                <w:b/>
                <w:sz w:val="28"/>
                <w:szCs w:val="28"/>
              </w:rPr>
              <w:t>00 words)</w:t>
            </w:r>
          </w:p>
          <w:p w:rsidR="00CA12DC" w:rsidRPr="00FE7642" w:rsidRDefault="00CA12DC" w:rsidP="000F1367">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rsidTr="00E0025F">
        <w:tc>
          <w:tcPr>
            <w:tcW w:w="5070" w:type="dxa"/>
          </w:tcPr>
          <w:p w:rsidR="00CA12DC" w:rsidRPr="00FE7642" w:rsidRDefault="00CA12DC" w:rsidP="000F1367">
            <w:pPr>
              <w:rPr>
                <w:rFonts w:cs="Arial"/>
                <w:sz w:val="20"/>
                <w:szCs w:val="20"/>
                <w:u w:val="single"/>
              </w:rPr>
            </w:pPr>
            <w:r w:rsidRPr="00FE7642">
              <w:rPr>
                <w:rFonts w:cs="Arial"/>
                <w:sz w:val="20"/>
                <w:szCs w:val="20"/>
                <w:u w:val="single"/>
              </w:rPr>
              <w:t>Engagement in a variety of learning activities, at a variety of levels e.g.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rsidR="00CA12DC" w:rsidRPr="00FE7642" w:rsidRDefault="00CA12DC" w:rsidP="000F1367">
            <w:pPr>
              <w:rPr>
                <w:rFonts w:cs="Arial"/>
                <w:sz w:val="20"/>
                <w:szCs w:val="20"/>
              </w:rPr>
            </w:pPr>
          </w:p>
        </w:tc>
        <w:tc>
          <w:tcPr>
            <w:tcW w:w="5528" w:type="dxa"/>
          </w:tcPr>
          <w:p w:rsidR="00CA12DC" w:rsidRPr="00FE7642" w:rsidRDefault="00CA12DC" w:rsidP="000F1367">
            <w:pPr>
              <w:jc w:val="both"/>
              <w:rPr>
                <w:rFonts w:cs="Arial"/>
                <w:sz w:val="20"/>
                <w:szCs w:val="20"/>
              </w:rPr>
            </w:pPr>
            <w:r w:rsidRPr="00FE7642">
              <w:rPr>
                <w:rFonts w:cs="Arial"/>
                <w:sz w:val="20"/>
                <w:szCs w:val="20"/>
                <w:u w:val="single"/>
              </w:rPr>
              <w:t>Evidence might include:</w:t>
            </w:r>
          </w:p>
          <w:p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rsidR="00CA12DC" w:rsidRPr="00FE7642" w:rsidRDefault="00CA12DC" w:rsidP="000F1367">
            <w:pPr>
              <w:rPr>
                <w:rFonts w:cs="Arial"/>
                <w:sz w:val="20"/>
                <w:szCs w:val="20"/>
              </w:rPr>
            </w:pPr>
          </w:p>
        </w:tc>
      </w:tr>
      <w:tr w:rsidR="00AC5818" w:rsidRPr="00FE7642" w:rsidTr="00AC5818">
        <w:tc>
          <w:tcPr>
            <w:tcW w:w="10598" w:type="dxa"/>
            <w:gridSpan w:val="2"/>
          </w:tcPr>
          <w:p w:rsidR="00E70FA6" w:rsidRDefault="00C14395" w:rsidP="007D0DA5">
            <w:pPr>
              <w:spacing w:before="120" w:after="120"/>
              <w:jc w:val="both"/>
              <w:rPr>
                <w:sz w:val="24"/>
                <w:szCs w:val="24"/>
              </w:rPr>
            </w:pPr>
            <w:r w:rsidRPr="00C14395">
              <w:rPr>
                <w:rFonts w:cs="Arial"/>
                <w:sz w:val="24"/>
                <w:szCs w:val="24"/>
              </w:rPr>
              <w:t xml:space="preserve">I have </w:t>
            </w:r>
            <w:r w:rsidR="00061E11">
              <w:rPr>
                <w:rFonts w:cs="Arial"/>
                <w:sz w:val="24"/>
                <w:szCs w:val="24"/>
              </w:rPr>
              <w:t xml:space="preserve">designed and planned learning activities and programmes of study </w:t>
            </w:r>
            <w:r w:rsidR="00714E10">
              <w:rPr>
                <w:rFonts w:cs="Arial"/>
                <w:sz w:val="24"/>
                <w:szCs w:val="24"/>
              </w:rPr>
              <w:t>for</w:t>
            </w:r>
            <w:r w:rsidR="00061E11">
              <w:rPr>
                <w:rFonts w:cs="Arial"/>
                <w:sz w:val="24"/>
                <w:szCs w:val="24"/>
              </w:rPr>
              <w:t xml:space="preserve"> many different </w:t>
            </w:r>
            <w:r w:rsidR="00E667ED">
              <w:rPr>
                <w:rFonts w:cs="Arial"/>
                <w:sz w:val="24"/>
                <w:szCs w:val="24"/>
              </w:rPr>
              <w:t>student</w:t>
            </w:r>
            <w:r w:rsidR="00061E11">
              <w:rPr>
                <w:rFonts w:cs="Arial"/>
                <w:sz w:val="24"/>
                <w:szCs w:val="24"/>
              </w:rPr>
              <w:t xml:space="preserve"> groups.</w:t>
            </w:r>
            <w:r w:rsidR="00A83760">
              <w:t xml:space="preserve"> </w:t>
            </w:r>
            <w:r w:rsidR="00E91649" w:rsidRPr="00E91649">
              <w:rPr>
                <w:sz w:val="24"/>
                <w:szCs w:val="24"/>
              </w:rPr>
              <w:t>An exam</w:t>
            </w:r>
            <w:r w:rsidR="00E91649">
              <w:rPr>
                <w:sz w:val="24"/>
                <w:szCs w:val="24"/>
              </w:rPr>
              <w:t xml:space="preserve">ple of this is the entrepreneurship module I designed for level 5 students at Swansea College of Art (K1). </w:t>
            </w:r>
          </w:p>
          <w:p w:rsidR="00E70FA6" w:rsidRDefault="00E91649" w:rsidP="007D0DA5">
            <w:pPr>
              <w:spacing w:before="120" w:after="120"/>
              <w:jc w:val="both"/>
              <w:rPr>
                <w:sz w:val="24"/>
                <w:szCs w:val="24"/>
              </w:rPr>
            </w:pPr>
            <w:r>
              <w:rPr>
                <w:sz w:val="24"/>
                <w:szCs w:val="24"/>
              </w:rPr>
              <w:t xml:space="preserve">The </w:t>
            </w:r>
            <w:r w:rsidR="00805029">
              <w:rPr>
                <w:sz w:val="24"/>
                <w:szCs w:val="24"/>
              </w:rPr>
              <w:t>cohort</w:t>
            </w:r>
            <w:r>
              <w:rPr>
                <w:sz w:val="24"/>
                <w:szCs w:val="24"/>
              </w:rPr>
              <w:t xml:space="preserve"> came from different subject areas and </w:t>
            </w:r>
            <w:r w:rsidRPr="00E91649">
              <w:rPr>
                <w:sz w:val="24"/>
                <w:szCs w:val="24"/>
              </w:rPr>
              <w:t xml:space="preserve">often commented that they </w:t>
            </w:r>
            <w:r>
              <w:rPr>
                <w:sz w:val="24"/>
                <w:szCs w:val="24"/>
              </w:rPr>
              <w:t>didn’t see the relevance of the module</w:t>
            </w:r>
            <w:r w:rsidRPr="00E91649">
              <w:rPr>
                <w:sz w:val="24"/>
                <w:szCs w:val="24"/>
              </w:rPr>
              <w:t>. I adopt</w:t>
            </w:r>
            <w:r>
              <w:rPr>
                <w:sz w:val="24"/>
                <w:szCs w:val="24"/>
              </w:rPr>
              <w:t>ed</w:t>
            </w:r>
            <w:r w:rsidRPr="00E91649">
              <w:rPr>
                <w:sz w:val="24"/>
                <w:szCs w:val="24"/>
              </w:rPr>
              <w:t xml:space="preserve"> an approach </w:t>
            </w:r>
            <w:r>
              <w:rPr>
                <w:sz w:val="24"/>
                <w:szCs w:val="24"/>
              </w:rPr>
              <w:t>where</w:t>
            </w:r>
            <w:r w:rsidRPr="00E91649">
              <w:rPr>
                <w:sz w:val="24"/>
                <w:szCs w:val="24"/>
              </w:rPr>
              <w:t xml:space="preserve"> the material was consistently contextualized </w:t>
            </w:r>
            <w:r>
              <w:rPr>
                <w:sz w:val="24"/>
                <w:szCs w:val="24"/>
              </w:rPr>
              <w:t>and its relevance to the students’ own disciplines explained</w:t>
            </w:r>
            <w:r w:rsidRPr="00E91649">
              <w:rPr>
                <w:sz w:val="24"/>
                <w:szCs w:val="24"/>
              </w:rPr>
              <w:t xml:space="preserve">. </w:t>
            </w:r>
            <w:r>
              <w:rPr>
                <w:sz w:val="24"/>
                <w:szCs w:val="24"/>
              </w:rPr>
              <w:t>The goal was to make the subject relevant and accessible</w:t>
            </w:r>
            <w:r w:rsidR="000A0CE6">
              <w:rPr>
                <w:sz w:val="24"/>
                <w:szCs w:val="24"/>
              </w:rPr>
              <w:t xml:space="preserve"> to each individual learner regardless of background or area of expertise</w:t>
            </w:r>
            <w:r w:rsidRPr="00E91649">
              <w:rPr>
                <w:sz w:val="24"/>
                <w:szCs w:val="24"/>
              </w:rPr>
              <w:t xml:space="preserve"> (K2, V1)</w:t>
            </w:r>
            <w:r w:rsidR="006B46AC">
              <w:rPr>
                <w:sz w:val="24"/>
                <w:szCs w:val="24"/>
              </w:rPr>
              <w:t>.</w:t>
            </w:r>
            <w:r w:rsidR="00403D1C">
              <w:t xml:space="preserve"> </w:t>
            </w:r>
            <w:r w:rsidR="009C1C37">
              <w:rPr>
                <w:sz w:val="24"/>
                <w:szCs w:val="24"/>
              </w:rPr>
              <w:t>I learnt that it is</w:t>
            </w:r>
            <w:r w:rsidR="00403D1C">
              <w:rPr>
                <w:sz w:val="24"/>
                <w:szCs w:val="24"/>
              </w:rPr>
              <w:t xml:space="preserve"> important to remain flexible in this respect as ‘</w:t>
            </w:r>
            <w:r w:rsidR="00403D1C" w:rsidRPr="00403D1C">
              <w:rPr>
                <w:sz w:val="24"/>
                <w:szCs w:val="24"/>
              </w:rPr>
              <w:t>each student is an individual with his or her own goals and expectations</w:t>
            </w:r>
            <w:r w:rsidR="00403D1C">
              <w:rPr>
                <w:sz w:val="24"/>
                <w:szCs w:val="24"/>
              </w:rPr>
              <w:t>’</w:t>
            </w:r>
            <w:r w:rsidR="00403D1C" w:rsidRPr="00403D1C">
              <w:rPr>
                <w:sz w:val="24"/>
                <w:szCs w:val="24"/>
              </w:rPr>
              <w:t xml:space="preserve"> (Armitage</w:t>
            </w:r>
            <w:r w:rsidR="00927F57">
              <w:rPr>
                <w:sz w:val="24"/>
                <w:szCs w:val="24"/>
              </w:rPr>
              <w:t>,</w:t>
            </w:r>
            <w:r w:rsidR="00403D1C" w:rsidRPr="00403D1C">
              <w:rPr>
                <w:sz w:val="24"/>
                <w:szCs w:val="24"/>
              </w:rPr>
              <w:t xml:space="preserve"> 1999</w:t>
            </w:r>
            <w:r w:rsidR="00403D1C">
              <w:rPr>
                <w:sz w:val="24"/>
                <w:szCs w:val="24"/>
              </w:rPr>
              <w:t>, p.76)</w:t>
            </w:r>
            <w:r w:rsidR="009C1C37">
              <w:rPr>
                <w:sz w:val="24"/>
                <w:szCs w:val="24"/>
              </w:rPr>
              <w:t xml:space="preserve"> (V3)</w:t>
            </w:r>
            <w:r w:rsidRPr="00E91649">
              <w:rPr>
                <w:sz w:val="24"/>
                <w:szCs w:val="24"/>
              </w:rPr>
              <w:t>.</w:t>
            </w:r>
            <w:r>
              <w:rPr>
                <w:sz w:val="24"/>
                <w:szCs w:val="24"/>
              </w:rPr>
              <w:t xml:space="preserve"> </w:t>
            </w:r>
          </w:p>
          <w:p w:rsidR="00E70FA6" w:rsidRDefault="0090402A" w:rsidP="007D0DA5">
            <w:pPr>
              <w:spacing w:before="120" w:after="120"/>
              <w:jc w:val="both"/>
              <w:rPr>
                <w:sz w:val="24"/>
                <w:szCs w:val="24"/>
              </w:rPr>
            </w:pPr>
            <w:r>
              <w:rPr>
                <w:sz w:val="24"/>
                <w:szCs w:val="24"/>
              </w:rPr>
              <w:t>Sessions began with lectures that outlined the core subject matter.  Students then formed small groups and started to discuss, and plan, their own entrepreneurial idea</w:t>
            </w:r>
            <w:r w:rsidR="00927F57">
              <w:rPr>
                <w:sz w:val="24"/>
                <w:szCs w:val="24"/>
              </w:rPr>
              <w:t xml:space="preserve">. My research and experience lead me to agree with Walklin’s </w:t>
            </w:r>
            <w:r w:rsidR="00927F57" w:rsidRPr="00927F57">
              <w:rPr>
                <w:sz w:val="24"/>
                <w:szCs w:val="24"/>
              </w:rPr>
              <w:t>(1990</w:t>
            </w:r>
            <w:r w:rsidR="00927F57">
              <w:rPr>
                <w:sz w:val="24"/>
                <w:szCs w:val="24"/>
              </w:rPr>
              <w:t>, p.</w:t>
            </w:r>
            <w:r w:rsidR="00927F57" w:rsidRPr="00927F57">
              <w:rPr>
                <w:sz w:val="24"/>
                <w:szCs w:val="24"/>
              </w:rPr>
              <w:t>4)</w:t>
            </w:r>
            <w:r w:rsidR="00927F57">
              <w:rPr>
                <w:sz w:val="24"/>
                <w:szCs w:val="24"/>
              </w:rPr>
              <w:t xml:space="preserve"> assertation that the outcomes of teamwork are usually much better than the sum of individual efforts</w:t>
            </w:r>
            <w:r>
              <w:rPr>
                <w:sz w:val="24"/>
                <w:szCs w:val="24"/>
              </w:rPr>
              <w:t xml:space="preserve">. As the module progressed these student groups were encouraged to </w:t>
            </w:r>
            <w:r w:rsidR="00B14B17">
              <w:rPr>
                <w:sz w:val="24"/>
                <w:szCs w:val="24"/>
              </w:rPr>
              <w:t>discuss</w:t>
            </w:r>
            <w:r>
              <w:rPr>
                <w:sz w:val="24"/>
                <w:szCs w:val="24"/>
              </w:rPr>
              <w:t xml:space="preserve"> their ideas </w:t>
            </w:r>
            <w:r w:rsidR="00B14B17">
              <w:rPr>
                <w:sz w:val="24"/>
                <w:szCs w:val="24"/>
              </w:rPr>
              <w:t>with</w:t>
            </w:r>
            <w:r>
              <w:rPr>
                <w:sz w:val="24"/>
                <w:szCs w:val="24"/>
              </w:rPr>
              <w:t xml:space="preserve"> their peers and give, and receive, feedback (K3, V2).</w:t>
            </w:r>
            <w:r w:rsidR="00B14B17">
              <w:rPr>
                <w:sz w:val="24"/>
                <w:szCs w:val="24"/>
              </w:rPr>
              <w:t xml:space="preserve">  The module concluded with formal presentations of each group’s business idea, with peer led critiques and discussions</w:t>
            </w:r>
            <w:r w:rsidR="009C1C37">
              <w:rPr>
                <w:sz w:val="24"/>
                <w:szCs w:val="24"/>
              </w:rPr>
              <w:t xml:space="preserve"> (K3).</w:t>
            </w:r>
            <w:r w:rsidR="00805029">
              <w:rPr>
                <w:sz w:val="24"/>
                <w:szCs w:val="24"/>
              </w:rPr>
              <w:t xml:space="preserve"> </w:t>
            </w:r>
          </w:p>
          <w:p w:rsidR="00F911B1" w:rsidRPr="00E91649" w:rsidRDefault="00805029" w:rsidP="007D0DA5">
            <w:pPr>
              <w:spacing w:before="120" w:after="120"/>
              <w:jc w:val="both"/>
              <w:rPr>
                <w:sz w:val="24"/>
                <w:szCs w:val="24"/>
              </w:rPr>
            </w:pPr>
            <w:r>
              <w:rPr>
                <w:sz w:val="24"/>
                <w:szCs w:val="24"/>
              </w:rPr>
              <w:t>As this module is taught in a lecture hall</w:t>
            </w:r>
            <w:r w:rsidR="007C1264">
              <w:rPr>
                <w:sz w:val="24"/>
                <w:szCs w:val="24"/>
              </w:rPr>
              <w:t xml:space="preserve"> because of the high numbers, (it is</w:t>
            </w:r>
            <w:r>
              <w:rPr>
                <w:sz w:val="24"/>
                <w:szCs w:val="24"/>
              </w:rPr>
              <w:t xml:space="preserve"> attended by BA Graphic Design, BA Advertising and BA Illustration students</w:t>
            </w:r>
            <w:r w:rsidR="007C1264">
              <w:rPr>
                <w:sz w:val="24"/>
                <w:szCs w:val="24"/>
              </w:rPr>
              <w:t>), I have found that getting the students actively involved in the direction the module is to take means that they are more likely to be engaged throughout. I have also received positive feedback from students who were initially wary of what the module involved</w:t>
            </w:r>
            <w:r w:rsidR="00030404">
              <w:rPr>
                <w:sz w:val="24"/>
                <w:szCs w:val="24"/>
              </w:rPr>
              <w:t>, and were worried that it would be too far ‘out of their comfort zone’</w:t>
            </w:r>
            <w:r w:rsidR="00CD3E59">
              <w:rPr>
                <w:sz w:val="24"/>
                <w:szCs w:val="24"/>
              </w:rPr>
              <w:t xml:space="preserve"> (K6)</w:t>
            </w:r>
            <w:r w:rsidR="00030404">
              <w:rPr>
                <w:sz w:val="24"/>
                <w:szCs w:val="24"/>
              </w:rPr>
              <w:t>. I have learnt that it is important that every student is given a chance to succeed during taught sessions; this is particularly important in larger groups where there is a risk of talking ‘at’ the group rather than ‘to’ the individuals. ‘I</w:t>
            </w:r>
            <w:r w:rsidR="00F911B1" w:rsidRPr="00F911B1">
              <w:rPr>
                <w:sz w:val="24"/>
                <w:szCs w:val="24"/>
              </w:rPr>
              <w:t>f a learner is never successful in your lessons, he or she will soon give up</w:t>
            </w:r>
            <w:r w:rsidR="00030404">
              <w:rPr>
                <w:sz w:val="24"/>
                <w:szCs w:val="24"/>
              </w:rPr>
              <w:t>’</w:t>
            </w:r>
            <w:r w:rsidR="00F911B1" w:rsidRPr="00F911B1">
              <w:rPr>
                <w:sz w:val="24"/>
                <w:szCs w:val="24"/>
              </w:rPr>
              <w:t xml:space="preserve"> (Petty</w:t>
            </w:r>
            <w:r w:rsidR="00927F57">
              <w:rPr>
                <w:sz w:val="24"/>
                <w:szCs w:val="24"/>
              </w:rPr>
              <w:t>,</w:t>
            </w:r>
            <w:r w:rsidR="00F911B1" w:rsidRPr="00F911B1">
              <w:rPr>
                <w:sz w:val="24"/>
                <w:szCs w:val="24"/>
              </w:rPr>
              <w:t xml:space="preserve"> 200</w:t>
            </w:r>
            <w:r w:rsidR="00977BD1">
              <w:rPr>
                <w:sz w:val="24"/>
                <w:szCs w:val="24"/>
              </w:rPr>
              <w:t>9</w:t>
            </w:r>
            <w:r w:rsidR="00F911B1">
              <w:rPr>
                <w:sz w:val="24"/>
                <w:szCs w:val="24"/>
              </w:rPr>
              <w:t>, p.</w:t>
            </w:r>
            <w:r w:rsidR="00F911B1" w:rsidRPr="00F911B1">
              <w:rPr>
                <w:sz w:val="24"/>
                <w:szCs w:val="24"/>
              </w:rPr>
              <w:t>15)</w:t>
            </w:r>
            <w:r w:rsidR="00030404">
              <w:rPr>
                <w:sz w:val="24"/>
                <w:szCs w:val="24"/>
              </w:rPr>
              <w:t>.</w:t>
            </w:r>
          </w:p>
          <w:p w:rsidR="005F1278" w:rsidRPr="00C14395" w:rsidRDefault="00A83760" w:rsidP="007D0DA5">
            <w:pPr>
              <w:spacing w:before="120" w:after="120"/>
              <w:jc w:val="both"/>
              <w:rPr>
                <w:rFonts w:cs="Arial"/>
                <w:sz w:val="24"/>
                <w:szCs w:val="24"/>
              </w:rPr>
            </w:pPr>
            <w:r>
              <w:rPr>
                <w:rFonts w:cs="Arial"/>
                <w:sz w:val="24"/>
                <w:szCs w:val="24"/>
              </w:rPr>
              <w:t xml:space="preserve">Wherever possible I </w:t>
            </w:r>
            <w:r w:rsidR="00E667ED">
              <w:rPr>
                <w:rFonts w:cs="Arial"/>
                <w:sz w:val="24"/>
                <w:szCs w:val="24"/>
              </w:rPr>
              <w:t>involve the students in the planning process as then</w:t>
            </w:r>
            <w:r w:rsidRPr="00A83760">
              <w:rPr>
                <w:rFonts w:cs="Arial"/>
                <w:sz w:val="24"/>
                <w:szCs w:val="24"/>
              </w:rPr>
              <w:t xml:space="preserve"> </w:t>
            </w:r>
            <w:r w:rsidR="00E667ED">
              <w:rPr>
                <w:rFonts w:cs="Arial"/>
                <w:sz w:val="24"/>
                <w:szCs w:val="24"/>
              </w:rPr>
              <w:t>‘</w:t>
            </w:r>
            <w:r w:rsidRPr="00A83760">
              <w:rPr>
                <w:rFonts w:cs="Arial"/>
                <w:sz w:val="24"/>
                <w:szCs w:val="24"/>
              </w:rPr>
              <w:t>they will be more committed to making it work</w:t>
            </w:r>
            <w:r w:rsidR="00E667ED">
              <w:rPr>
                <w:rFonts w:cs="Arial"/>
                <w:sz w:val="24"/>
                <w:szCs w:val="24"/>
              </w:rPr>
              <w:t xml:space="preserve">’ </w:t>
            </w:r>
            <w:r w:rsidRPr="00A83760">
              <w:rPr>
                <w:rFonts w:cs="Arial"/>
                <w:sz w:val="24"/>
                <w:szCs w:val="24"/>
              </w:rPr>
              <w:t>(Daines</w:t>
            </w:r>
            <w:r w:rsidR="00927F57">
              <w:rPr>
                <w:rFonts w:cs="Arial"/>
                <w:sz w:val="24"/>
                <w:szCs w:val="24"/>
              </w:rPr>
              <w:t>,</w:t>
            </w:r>
            <w:r w:rsidRPr="00A83760">
              <w:rPr>
                <w:rFonts w:cs="Arial"/>
                <w:sz w:val="24"/>
                <w:szCs w:val="24"/>
              </w:rPr>
              <w:t xml:space="preserve"> </w:t>
            </w:r>
            <w:r w:rsidR="00E667ED">
              <w:rPr>
                <w:rFonts w:cs="Arial"/>
                <w:sz w:val="24"/>
                <w:szCs w:val="24"/>
              </w:rPr>
              <w:t>2006</w:t>
            </w:r>
            <w:r w:rsidR="00991308">
              <w:rPr>
                <w:rFonts w:cs="Arial"/>
                <w:sz w:val="24"/>
                <w:szCs w:val="24"/>
              </w:rPr>
              <w:t>, p.</w:t>
            </w:r>
            <w:r w:rsidRPr="00A83760">
              <w:rPr>
                <w:rFonts w:cs="Arial"/>
                <w:sz w:val="24"/>
                <w:szCs w:val="24"/>
              </w:rPr>
              <w:t>31)</w:t>
            </w:r>
            <w:r w:rsidR="00ED6A70">
              <w:rPr>
                <w:rFonts w:cs="Arial"/>
                <w:sz w:val="24"/>
                <w:szCs w:val="24"/>
              </w:rPr>
              <w:t xml:space="preserve"> (K3)</w:t>
            </w:r>
            <w:r w:rsidR="00E667ED">
              <w:rPr>
                <w:rFonts w:cs="Arial"/>
                <w:sz w:val="24"/>
                <w:szCs w:val="24"/>
              </w:rPr>
              <w:t xml:space="preserve">. When planning learning </w:t>
            </w:r>
            <w:proofErr w:type="gramStart"/>
            <w:r w:rsidR="00E667ED">
              <w:rPr>
                <w:rFonts w:cs="Arial"/>
                <w:sz w:val="24"/>
                <w:szCs w:val="24"/>
              </w:rPr>
              <w:t>activities</w:t>
            </w:r>
            <w:proofErr w:type="gramEnd"/>
            <w:r w:rsidR="00E667ED">
              <w:rPr>
                <w:rFonts w:cs="Arial"/>
                <w:sz w:val="24"/>
                <w:szCs w:val="24"/>
              </w:rPr>
              <w:t xml:space="preserve"> the </w:t>
            </w:r>
            <w:r w:rsidR="00E667ED" w:rsidRPr="00E667ED">
              <w:rPr>
                <w:rFonts w:cs="Arial"/>
                <w:sz w:val="24"/>
                <w:szCs w:val="24"/>
              </w:rPr>
              <w:t xml:space="preserve">aim is to engage all students, so </w:t>
            </w:r>
            <w:r w:rsidR="00E667ED">
              <w:rPr>
                <w:rFonts w:cs="Arial"/>
                <w:sz w:val="24"/>
                <w:szCs w:val="24"/>
              </w:rPr>
              <w:t>there is always</w:t>
            </w:r>
            <w:r w:rsidR="00E667ED" w:rsidRPr="00E667ED">
              <w:rPr>
                <w:rFonts w:cs="Arial"/>
                <w:sz w:val="24"/>
                <w:szCs w:val="24"/>
              </w:rPr>
              <w:t xml:space="preserve"> an element of individual or small</w:t>
            </w:r>
            <w:r w:rsidR="00E667ED">
              <w:rPr>
                <w:rFonts w:cs="Arial"/>
                <w:sz w:val="24"/>
                <w:szCs w:val="24"/>
              </w:rPr>
              <w:t xml:space="preserve"> </w:t>
            </w:r>
            <w:r w:rsidR="00E667ED" w:rsidRPr="00E667ED">
              <w:rPr>
                <w:rFonts w:cs="Arial"/>
                <w:sz w:val="24"/>
                <w:szCs w:val="24"/>
              </w:rPr>
              <w:t>group work</w:t>
            </w:r>
            <w:r w:rsidR="00E667ED">
              <w:rPr>
                <w:rFonts w:cs="Arial"/>
                <w:sz w:val="24"/>
                <w:szCs w:val="24"/>
              </w:rPr>
              <w:t xml:space="preserve"> where students can discuss, and practice </w:t>
            </w:r>
            <w:r w:rsidR="00991308">
              <w:rPr>
                <w:rFonts w:cs="Arial"/>
                <w:sz w:val="24"/>
                <w:szCs w:val="24"/>
              </w:rPr>
              <w:t>the skills</w:t>
            </w:r>
            <w:r w:rsidR="00E667ED">
              <w:rPr>
                <w:rFonts w:cs="Arial"/>
                <w:sz w:val="24"/>
                <w:szCs w:val="24"/>
              </w:rPr>
              <w:t xml:space="preserve"> they are learning</w:t>
            </w:r>
            <w:r w:rsidR="00991308">
              <w:rPr>
                <w:rFonts w:cs="Arial"/>
                <w:sz w:val="24"/>
                <w:szCs w:val="24"/>
              </w:rPr>
              <w:t xml:space="preserve"> (Walklin</w:t>
            </w:r>
            <w:r w:rsidR="00927F57">
              <w:rPr>
                <w:rFonts w:cs="Arial"/>
                <w:sz w:val="24"/>
                <w:szCs w:val="24"/>
              </w:rPr>
              <w:t>,</w:t>
            </w:r>
            <w:r w:rsidR="00991308">
              <w:rPr>
                <w:rFonts w:cs="Arial"/>
                <w:sz w:val="24"/>
                <w:szCs w:val="24"/>
              </w:rPr>
              <w:t xml:space="preserve"> 1990, p.6)</w:t>
            </w:r>
            <w:r w:rsidR="000D0569">
              <w:rPr>
                <w:rFonts w:cs="Arial"/>
                <w:sz w:val="24"/>
                <w:szCs w:val="24"/>
              </w:rPr>
              <w:t xml:space="preserve"> (V2)</w:t>
            </w:r>
            <w:r w:rsidR="0042269D">
              <w:rPr>
                <w:rFonts w:cs="Arial"/>
                <w:sz w:val="24"/>
                <w:szCs w:val="24"/>
              </w:rPr>
              <w:t xml:space="preserve">. </w:t>
            </w:r>
            <w:r w:rsidR="00805029">
              <w:rPr>
                <w:rFonts w:cs="Arial"/>
                <w:sz w:val="24"/>
                <w:szCs w:val="24"/>
              </w:rPr>
              <w:t>Having attended several workshops I make full use of Moodle to support my taught sessions which is especially useful to part time students (K4, V1).</w:t>
            </w:r>
          </w:p>
          <w:p w:rsidR="005F1278" w:rsidRDefault="00ED6A70" w:rsidP="007D0DA5">
            <w:pPr>
              <w:spacing w:before="120" w:after="120"/>
              <w:jc w:val="both"/>
              <w:rPr>
                <w:rFonts w:cs="Arial"/>
                <w:sz w:val="24"/>
                <w:szCs w:val="24"/>
              </w:rPr>
            </w:pPr>
            <w:r>
              <w:rPr>
                <w:rFonts w:cs="Arial"/>
                <w:sz w:val="24"/>
                <w:szCs w:val="24"/>
              </w:rPr>
              <w:t>Research has shown that if students are given tasks that are enjoyable it creates ‘more participation, concentration, persistence and more cognitive engagement’ (Petty</w:t>
            </w:r>
            <w:r w:rsidR="00927F57">
              <w:rPr>
                <w:rFonts w:cs="Arial"/>
                <w:sz w:val="24"/>
                <w:szCs w:val="24"/>
              </w:rPr>
              <w:t>,</w:t>
            </w:r>
            <w:r>
              <w:rPr>
                <w:rFonts w:cs="Arial"/>
                <w:sz w:val="24"/>
                <w:szCs w:val="24"/>
              </w:rPr>
              <w:t xml:space="preserve"> 200</w:t>
            </w:r>
            <w:r w:rsidR="00977BD1">
              <w:rPr>
                <w:rFonts w:cs="Arial"/>
                <w:sz w:val="24"/>
                <w:szCs w:val="24"/>
              </w:rPr>
              <w:t>9</w:t>
            </w:r>
            <w:r>
              <w:rPr>
                <w:rFonts w:cs="Arial"/>
                <w:sz w:val="24"/>
                <w:szCs w:val="24"/>
              </w:rPr>
              <w:t xml:space="preserve">, p.14) (V3). </w:t>
            </w:r>
            <w:r w:rsidR="00624D5A">
              <w:rPr>
                <w:rFonts w:cs="Arial"/>
                <w:sz w:val="24"/>
                <w:szCs w:val="24"/>
              </w:rPr>
              <w:lastRenderedPageBreak/>
              <w:t>Therefore,</w:t>
            </w:r>
            <w:r>
              <w:rPr>
                <w:rFonts w:cs="Arial"/>
                <w:sz w:val="24"/>
                <w:szCs w:val="24"/>
              </w:rPr>
              <w:t xml:space="preserve"> I am constantly devising games, quizzes and activities</w:t>
            </w:r>
            <w:r w:rsidR="00624D5A">
              <w:rPr>
                <w:rFonts w:cs="Arial"/>
                <w:sz w:val="24"/>
                <w:szCs w:val="24"/>
              </w:rPr>
              <w:t xml:space="preserve"> that are fun and yet also reinforcing what is being taught.  I have also found that retention of knowledge is far better if a student works out an answer rather than being given it by the tutor and, to this end, any presentations I create do not give students all of the answers, but instead ask them to research some of the topics themselves and then present their findings to the rest of the group (K3, V3). This makes them active, rather than passive, l</w:t>
            </w:r>
            <w:r w:rsidR="001858A7">
              <w:rPr>
                <w:rFonts w:cs="Arial"/>
                <w:sz w:val="24"/>
                <w:szCs w:val="24"/>
              </w:rPr>
              <w:t>earners and also gives them ‘ownership’ over what they have learnt which also serves to validate the sessions’ usefulness</w:t>
            </w:r>
            <w:r w:rsidR="007D0DA5">
              <w:rPr>
                <w:rFonts w:cs="Arial"/>
                <w:sz w:val="24"/>
                <w:szCs w:val="24"/>
              </w:rPr>
              <w:t xml:space="preserve"> (K2 &amp; 3)</w:t>
            </w:r>
            <w:r w:rsidR="001858A7">
              <w:rPr>
                <w:rFonts w:cs="Arial"/>
                <w:sz w:val="24"/>
                <w:szCs w:val="24"/>
              </w:rPr>
              <w:t>. Bruner believed that to teach someone was not simply a matter of getting them to commit results to memory, but rather to teach them ‘to participate in the process that makes possible the establishment of knowledge’ (Smith, 2002, online).</w:t>
            </w:r>
          </w:p>
          <w:p w:rsidR="007D0DA5" w:rsidRDefault="00DF032F" w:rsidP="007D0DA5">
            <w:pPr>
              <w:spacing w:before="120" w:after="120"/>
              <w:jc w:val="both"/>
              <w:rPr>
                <w:rFonts w:cs="Arial"/>
                <w:sz w:val="24"/>
                <w:szCs w:val="24"/>
              </w:rPr>
            </w:pPr>
            <w:r>
              <w:rPr>
                <w:rFonts w:cs="Arial"/>
                <w:sz w:val="24"/>
                <w:szCs w:val="24"/>
              </w:rPr>
              <w:t xml:space="preserve">Module structure is communicated to students with a module handbook that they are given in the first session of each module in line with </w:t>
            </w:r>
            <w:r w:rsidR="005C01A9">
              <w:rPr>
                <w:rFonts w:cs="Arial"/>
                <w:sz w:val="24"/>
                <w:szCs w:val="24"/>
              </w:rPr>
              <w:t>Drucker</w:t>
            </w:r>
            <w:r>
              <w:rPr>
                <w:rFonts w:cs="Arial"/>
                <w:sz w:val="24"/>
                <w:szCs w:val="24"/>
              </w:rPr>
              <w:t>’s</w:t>
            </w:r>
            <w:r w:rsidR="005C01A9">
              <w:rPr>
                <w:rFonts w:cs="Arial"/>
                <w:sz w:val="24"/>
                <w:szCs w:val="24"/>
              </w:rPr>
              <w:t xml:space="preserve"> (</w:t>
            </w:r>
            <w:r w:rsidR="005C01A9" w:rsidRPr="005C01A9">
              <w:rPr>
                <w:rFonts w:cs="Arial"/>
                <w:sz w:val="24"/>
                <w:szCs w:val="24"/>
              </w:rPr>
              <w:t>Curzon</w:t>
            </w:r>
            <w:r w:rsidR="005C01A9">
              <w:rPr>
                <w:rFonts w:cs="Arial"/>
                <w:sz w:val="24"/>
                <w:szCs w:val="24"/>
              </w:rPr>
              <w:t>,</w:t>
            </w:r>
            <w:r w:rsidR="005C01A9" w:rsidRPr="005C01A9">
              <w:rPr>
                <w:rFonts w:cs="Arial"/>
                <w:sz w:val="24"/>
                <w:szCs w:val="24"/>
              </w:rPr>
              <w:t xml:space="preserve"> 1976</w:t>
            </w:r>
            <w:r w:rsidR="005C01A9">
              <w:rPr>
                <w:rFonts w:cs="Arial"/>
                <w:sz w:val="24"/>
                <w:szCs w:val="24"/>
              </w:rPr>
              <w:t>, p.</w:t>
            </w:r>
            <w:r w:rsidR="005C01A9" w:rsidRPr="005C01A9">
              <w:rPr>
                <w:rFonts w:cs="Arial"/>
                <w:sz w:val="24"/>
                <w:szCs w:val="24"/>
              </w:rPr>
              <w:t>163)</w:t>
            </w:r>
            <w:r w:rsidR="005C01A9">
              <w:rPr>
                <w:rFonts w:cs="Arial"/>
                <w:sz w:val="24"/>
                <w:szCs w:val="24"/>
              </w:rPr>
              <w:t xml:space="preserve"> advice for attaining the objectives and goals of an institution (</w:t>
            </w:r>
            <w:r w:rsidR="00FC75BD">
              <w:rPr>
                <w:rFonts w:cs="Arial"/>
                <w:sz w:val="24"/>
                <w:szCs w:val="24"/>
              </w:rPr>
              <w:t>K5, V4</w:t>
            </w:r>
            <w:r w:rsidR="005C01A9">
              <w:rPr>
                <w:rFonts w:cs="Arial"/>
                <w:sz w:val="24"/>
                <w:szCs w:val="24"/>
              </w:rPr>
              <w:t>).</w:t>
            </w:r>
          </w:p>
          <w:p w:rsidR="00407E26" w:rsidRPr="00C14395" w:rsidRDefault="00DF032F" w:rsidP="00BF2121">
            <w:pPr>
              <w:spacing w:before="120" w:after="120"/>
              <w:jc w:val="both"/>
              <w:rPr>
                <w:rFonts w:cs="Arial"/>
                <w:sz w:val="24"/>
                <w:szCs w:val="24"/>
              </w:rPr>
            </w:pPr>
            <w:r>
              <w:rPr>
                <w:rFonts w:cs="Arial"/>
                <w:sz w:val="24"/>
                <w:szCs w:val="24"/>
              </w:rPr>
              <w:t>Students responses to, and comments on, each module are recorded on a module questionnaire that is given to each student at the end of each module.  These responses are then written up in a module evaluation report form where areas for improvement are also recorded (</w:t>
            </w:r>
            <w:r w:rsidR="00FC75BD">
              <w:rPr>
                <w:rFonts w:cs="Arial"/>
                <w:sz w:val="24"/>
                <w:szCs w:val="24"/>
              </w:rPr>
              <w:t>K6, V4</w:t>
            </w:r>
            <w:r>
              <w:rPr>
                <w:rFonts w:cs="Arial"/>
                <w:sz w:val="24"/>
                <w:szCs w:val="24"/>
              </w:rPr>
              <w:t>).</w:t>
            </w:r>
          </w:p>
        </w:tc>
      </w:tr>
    </w:tbl>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rsidTr="00AC5818">
        <w:tc>
          <w:tcPr>
            <w:tcW w:w="10598" w:type="dxa"/>
            <w:gridSpan w:val="2"/>
          </w:tcPr>
          <w:p w:rsidR="00CA12DC" w:rsidRPr="00FE7642" w:rsidRDefault="00CA12DC" w:rsidP="000F1367">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rsidR="00CA12DC" w:rsidRPr="00FE7642" w:rsidRDefault="005F1278" w:rsidP="000F1367">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rsidTr="00E0025F">
        <w:tc>
          <w:tcPr>
            <w:tcW w:w="5070" w:type="dxa"/>
          </w:tcPr>
          <w:p w:rsidR="00CA12DC" w:rsidRPr="00FE7642" w:rsidRDefault="00CA12DC" w:rsidP="000F1367">
            <w:pPr>
              <w:rPr>
                <w:rFonts w:cs="Arial"/>
                <w:sz w:val="20"/>
                <w:szCs w:val="20"/>
                <w:u w:val="single"/>
              </w:rPr>
            </w:pPr>
            <w:r w:rsidRPr="00FE7642">
              <w:rPr>
                <w:rFonts w:cs="Arial"/>
                <w:sz w:val="20"/>
                <w:szCs w:val="20"/>
                <w:u w:val="single"/>
              </w:rPr>
              <w:t>Engagement in appropriate teaching and learning strategies including: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rsidR="005407DE" w:rsidRPr="00FE7642" w:rsidRDefault="005407DE" w:rsidP="005407DE">
            <w:pPr>
              <w:ind w:left="57"/>
              <w:rPr>
                <w:rFonts w:cs="Arial"/>
                <w:sz w:val="20"/>
                <w:szCs w:val="20"/>
              </w:rPr>
            </w:pPr>
          </w:p>
        </w:tc>
      </w:tr>
      <w:tr w:rsidR="005F1278" w:rsidRPr="00FE7642" w:rsidTr="00AC5818">
        <w:tc>
          <w:tcPr>
            <w:tcW w:w="10598" w:type="dxa"/>
            <w:gridSpan w:val="2"/>
          </w:tcPr>
          <w:p w:rsidR="005F1278" w:rsidRPr="00FE7642" w:rsidRDefault="00622637" w:rsidP="008B3C49">
            <w:pPr>
              <w:spacing w:before="120" w:after="120"/>
              <w:jc w:val="both"/>
              <w:rPr>
                <w:rFonts w:cs="Arial"/>
                <w:sz w:val="24"/>
                <w:szCs w:val="24"/>
              </w:rPr>
            </w:pPr>
            <w:r>
              <w:rPr>
                <w:rFonts w:cs="Arial"/>
                <w:sz w:val="24"/>
                <w:szCs w:val="24"/>
              </w:rPr>
              <w:t xml:space="preserve">My teaching experience to date has included formal lectures with student numbers ranging from 50 to 100, theory classes (6 to 50 students), practical classes plus group and one to one </w:t>
            </w:r>
            <w:proofErr w:type="gramStart"/>
            <w:r>
              <w:rPr>
                <w:rFonts w:cs="Arial"/>
                <w:sz w:val="24"/>
                <w:szCs w:val="24"/>
              </w:rPr>
              <w:t>tutorials</w:t>
            </w:r>
            <w:proofErr w:type="gramEnd"/>
            <w:r>
              <w:rPr>
                <w:rFonts w:cs="Arial"/>
                <w:sz w:val="24"/>
                <w:szCs w:val="24"/>
              </w:rPr>
              <w:t>. I have taught both undergraduate and postgraduate students.  In my current role I teach undergraduate students in both small and large groups, lecture theatre and classroom.</w:t>
            </w:r>
          </w:p>
          <w:p w:rsidR="008B3C49" w:rsidRDefault="0096674C" w:rsidP="008B3C49">
            <w:pPr>
              <w:spacing w:before="120" w:after="120"/>
              <w:rPr>
                <w:rFonts w:cs="Arial"/>
                <w:sz w:val="24"/>
                <w:szCs w:val="24"/>
              </w:rPr>
            </w:pPr>
            <w:r>
              <w:rPr>
                <w:rFonts w:cs="Arial"/>
                <w:sz w:val="24"/>
                <w:szCs w:val="24"/>
              </w:rPr>
              <w:t>Over the years I have learnt that</w:t>
            </w:r>
            <w:r w:rsidR="00775A33">
              <w:rPr>
                <w:rFonts w:cs="Arial"/>
                <w:sz w:val="24"/>
                <w:szCs w:val="24"/>
              </w:rPr>
              <w:t xml:space="preserve"> it is </w:t>
            </w:r>
            <w:r w:rsidR="00F2071D">
              <w:rPr>
                <w:rFonts w:cs="Arial"/>
                <w:sz w:val="24"/>
                <w:szCs w:val="24"/>
              </w:rPr>
              <w:t>vital</w:t>
            </w:r>
            <w:r w:rsidR="00775A33">
              <w:rPr>
                <w:rFonts w:cs="Arial"/>
                <w:sz w:val="24"/>
                <w:szCs w:val="24"/>
              </w:rPr>
              <w:t xml:space="preserve"> for teachers to show enthusiasm for their subject;</w:t>
            </w:r>
            <w:r>
              <w:rPr>
                <w:rFonts w:cs="Arial"/>
                <w:sz w:val="24"/>
                <w:szCs w:val="24"/>
              </w:rPr>
              <w:t xml:space="preserve"> if you aren’t enthusiastic about your subject then you cannot expect your students to be.  </w:t>
            </w:r>
            <w:r w:rsidR="008B3C49">
              <w:rPr>
                <w:rFonts w:cs="Arial"/>
                <w:sz w:val="24"/>
                <w:szCs w:val="24"/>
              </w:rPr>
              <w:t xml:space="preserve">As </w:t>
            </w:r>
            <w:r w:rsidR="00753C36">
              <w:rPr>
                <w:rFonts w:cs="Arial"/>
                <w:sz w:val="24"/>
                <w:szCs w:val="24"/>
              </w:rPr>
              <w:t xml:space="preserve">an educator </w:t>
            </w:r>
            <w:r w:rsidR="008B3C49">
              <w:rPr>
                <w:rFonts w:cs="Arial"/>
                <w:sz w:val="24"/>
                <w:szCs w:val="24"/>
              </w:rPr>
              <w:t>I would hope I</w:t>
            </w:r>
            <w:r w:rsidR="00753C36">
              <w:rPr>
                <w:rFonts w:cs="Arial"/>
                <w:sz w:val="24"/>
                <w:szCs w:val="24"/>
              </w:rPr>
              <w:t xml:space="preserve"> inspire students to become creative, critical and active thinkers and a love of your subject is fundamental in working toward this goal. </w:t>
            </w:r>
            <w:r w:rsidR="008B3C49">
              <w:rPr>
                <w:rFonts w:cs="Arial"/>
                <w:sz w:val="24"/>
                <w:szCs w:val="24"/>
              </w:rPr>
              <w:t xml:space="preserve">Student </w:t>
            </w:r>
            <w:r w:rsidR="00753C36">
              <w:rPr>
                <w:rFonts w:cs="Arial"/>
                <w:sz w:val="24"/>
                <w:szCs w:val="24"/>
              </w:rPr>
              <w:t xml:space="preserve">feedback, both formal and informal, </w:t>
            </w:r>
            <w:r w:rsidR="008B3C49">
              <w:rPr>
                <w:rFonts w:cs="Arial"/>
                <w:sz w:val="24"/>
                <w:szCs w:val="24"/>
              </w:rPr>
              <w:t>indicates that I am achieving this</w:t>
            </w:r>
            <w:r w:rsidR="00753C36">
              <w:rPr>
                <w:rFonts w:cs="Arial"/>
                <w:sz w:val="24"/>
                <w:szCs w:val="24"/>
              </w:rPr>
              <w:t xml:space="preserve">; ‘the sessions are very enjoyable,’ ‘interesting and thought provoking,’ ‘engaging and lively.’ </w:t>
            </w:r>
          </w:p>
          <w:p w:rsidR="008979FD" w:rsidRDefault="00753C36" w:rsidP="008B3C49">
            <w:pPr>
              <w:spacing w:before="120" w:after="120"/>
              <w:jc w:val="both"/>
              <w:rPr>
                <w:rFonts w:cs="Arial"/>
                <w:sz w:val="24"/>
                <w:szCs w:val="24"/>
              </w:rPr>
            </w:pPr>
            <w:r>
              <w:rPr>
                <w:rFonts w:cs="Arial"/>
                <w:sz w:val="24"/>
                <w:szCs w:val="24"/>
              </w:rPr>
              <w:t>I always plan lectures to include as much student interaction as possible</w:t>
            </w:r>
            <w:r w:rsidR="00951107">
              <w:rPr>
                <w:rFonts w:cs="Arial"/>
                <w:sz w:val="24"/>
                <w:szCs w:val="24"/>
              </w:rPr>
              <w:t xml:space="preserve">; I want my students to be active, rather than passive, learners. Biggs </w:t>
            </w:r>
            <w:r w:rsidR="00977BD1">
              <w:rPr>
                <w:rFonts w:cs="Arial"/>
                <w:sz w:val="24"/>
                <w:szCs w:val="24"/>
              </w:rPr>
              <w:t xml:space="preserve">(2003, p95) </w:t>
            </w:r>
            <w:r w:rsidR="00951107">
              <w:rPr>
                <w:rFonts w:cs="Arial"/>
                <w:sz w:val="24"/>
                <w:szCs w:val="24"/>
              </w:rPr>
              <w:t xml:space="preserve">believed that if teaching and learning activities are restricted to teacher exposition then students can get away with passive listening and selective memorisation, he states that students need to </w:t>
            </w:r>
            <w:r w:rsidR="00951107" w:rsidRPr="00951107">
              <w:rPr>
                <w:sz w:val="24"/>
                <w:szCs w:val="24"/>
              </w:rPr>
              <w:t>'flex their metacognitive muscles'</w:t>
            </w:r>
            <w:r w:rsidR="00951107">
              <w:rPr>
                <w:rFonts w:cs="Arial"/>
                <w:sz w:val="24"/>
                <w:szCs w:val="24"/>
              </w:rPr>
              <w:t>.</w:t>
            </w:r>
            <w:r w:rsidR="008B3C49">
              <w:rPr>
                <w:rFonts w:cs="Arial"/>
                <w:sz w:val="24"/>
                <w:szCs w:val="24"/>
              </w:rPr>
              <w:t xml:space="preserve"> An </w:t>
            </w:r>
            <w:r w:rsidR="008B3C49">
              <w:rPr>
                <w:rFonts w:cs="Arial"/>
                <w:sz w:val="24"/>
                <w:szCs w:val="24"/>
              </w:rPr>
              <w:lastRenderedPageBreak/>
              <w:t>example of this is my Brand Experience module for Level 5 students. At the end of each session I set the students a research task, for example ‘what is the most successful brand and why’, to be completed for the following week.  I will then begin the subsequent session with each student giving a short presentation to support their choice. After this there will be an open debate</w:t>
            </w:r>
            <w:r w:rsidR="00B50266">
              <w:rPr>
                <w:rFonts w:cs="Arial"/>
                <w:sz w:val="24"/>
                <w:szCs w:val="24"/>
              </w:rPr>
              <w:t xml:space="preserve"> that may sometimes end in consensus, but more often with students ‘agreeing to disagree’ (K3, V1 &amp; 2). As Dewey states (</w:t>
            </w:r>
            <w:proofErr w:type="spellStart"/>
            <w:proofErr w:type="gramStart"/>
            <w:r w:rsidR="00B50266">
              <w:rPr>
                <w:rFonts w:cs="Arial"/>
                <w:sz w:val="24"/>
                <w:szCs w:val="24"/>
              </w:rPr>
              <w:t>Smith:Online</w:t>
            </w:r>
            <w:proofErr w:type="spellEnd"/>
            <w:proofErr w:type="gramEnd"/>
            <w:r w:rsidR="00B50266">
              <w:rPr>
                <w:rFonts w:cs="Arial"/>
                <w:sz w:val="24"/>
                <w:szCs w:val="24"/>
              </w:rPr>
              <w:t>) ‘education must engage with and enlarge experience’.</w:t>
            </w:r>
            <w:r w:rsidR="00C41E78">
              <w:rPr>
                <w:rFonts w:cs="Arial"/>
                <w:sz w:val="24"/>
                <w:szCs w:val="24"/>
              </w:rPr>
              <w:t xml:space="preserve"> The goal of the debate is not to get all of the students to agree, but to get them used to actively thinking and arguing their point – the goal of the debate is the debate itself.</w:t>
            </w:r>
            <w:r w:rsidR="00CB52C4">
              <w:rPr>
                <w:rFonts w:cs="Arial"/>
                <w:sz w:val="24"/>
                <w:szCs w:val="24"/>
              </w:rPr>
              <w:t xml:space="preserve">  I have found that this approach is far better at advancing the students’ learning (K2), whilst encouraging engagement and exploration, </w:t>
            </w:r>
            <w:proofErr w:type="gramStart"/>
            <w:r w:rsidR="00CB52C4">
              <w:rPr>
                <w:rFonts w:cs="Arial"/>
                <w:sz w:val="24"/>
                <w:szCs w:val="24"/>
              </w:rPr>
              <w:t>than</w:t>
            </w:r>
            <w:proofErr w:type="gramEnd"/>
            <w:r w:rsidR="00CB52C4">
              <w:rPr>
                <w:rFonts w:cs="Arial"/>
                <w:sz w:val="24"/>
                <w:szCs w:val="24"/>
              </w:rPr>
              <w:t xml:space="preserve"> would be the case if I simply presented what I thought in a class exposition.</w:t>
            </w:r>
            <w:r w:rsidR="008979FD">
              <w:rPr>
                <w:rFonts w:cs="Arial"/>
                <w:sz w:val="24"/>
                <w:szCs w:val="24"/>
              </w:rPr>
              <w:t xml:space="preserve"> This approach follows </w:t>
            </w:r>
            <w:proofErr w:type="spellStart"/>
            <w:r w:rsidR="008979FD">
              <w:rPr>
                <w:rFonts w:cs="Arial"/>
                <w:sz w:val="24"/>
                <w:szCs w:val="24"/>
              </w:rPr>
              <w:t>Schuell’s</w:t>
            </w:r>
            <w:proofErr w:type="spellEnd"/>
            <w:r w:rsidR="008979FD">
              <w:rPr>
                <w:rFonts w:cs="Arial"/>
                <w:sz w:val="24"/>
                <w:szCs w:val="24"/>
              </w:rPr>
              <w:t xml:space="preserve"> (1986, p.429) advice that ‘</w:t>
            </w:r>
            <w:r w:rsidR="008979FD" w:rsidRPr="008979FD">
              <w:rPr>
                <w:rFonts w:cs="Arial"/>
                <w:sz w:val="24"/>
                <w:szCs w:val="24"/>
              </w:rPr>
              <w:t xml:space="preserve">what the student does is actually more important in determining what is learned than what the teacher </w:t>
            </w:r>
            <w:proofErr w:type="gramStart"/>
            <w:r w:rsidR="008979FD" w:rsidRPr="008979FD">
              <w:rPr>
                <w:rFonts w:cs="Arial"/>
                <w:sz w:val="24"/>
                <w:szCs w:val="24"/>
              </w:rPr>
              <w:t>does</w:t>
            </w:r>
            <w:r w:rsidR="00485C80">
              <w:rPr>
                <w:rFonts w:cs="Arial"/>
                <w:sz w:val="24"/>
                <w:szCs w:val="24"/>
              </w:rPr>
              <w:t>’</w:t>
            </w:r>
            <w:proofErr w:type="gramEnd"/>
            <w:r w:rsidR="00485C80">
              <w:rPr>
                <w:rFonts w:cs="Arial"/>
                <w:sz w:val="24"/>
                <w:szCs w:val="24"/>
              </w:rPr>
              <w:t>.</w:t>
            </w:r>
            <w:r w:rsidR="008979FD" w:rsidRPr="008979FD">
              <w:rPr>
                <w:rFonts w:cs="Arial"/>
                <w:sz w:val="24"/>
                <w:szCs w:val="24"/>
              </w:rPr>
              <w:t xml:space="preserve"> </w:t>
            </w:r>
          </w:p>
          <w:p w:rsidR="005F1A29" w:rsidRDefault="005F1A29" w:rsidP="008B3C49">
            <w:pPr>
              <w:spacing w:before="120" w:after="120"/>
              <w:jc w:val="both"/>
              <w:rPr>
                <w:rFonts w:cs="Arial"/>
                <w:sz w:val="24"/>
                <w:szCs w:val="24"/>
              </w:rPr>
            </w:pPr>
            <w:r>
              <w:rPr>
                <w:rFonts w:cs="Arial"/>
                <w:sz w:val="24"/>
                <w:szCs w:val="24"/>
              </w:rPr>
              <w:t>I have also learnt that you have to adapt your approach to suit the group of learners you are teaching at any one time.  As Maslow (1966, p.15) noted ‘if the only tool you have is a hammer, you tend to treat everything as if it were a nail’. An example of this was teaching my Marketing and Self Promotion module to last semester’s level 6 illustration students. This group were lacking the confidence that my advertising students had developed and so the debate had to be handled a little differently. I did this by making it a group activity with spokeperson(s) volunteering to argue the group point, with other group members encouraged, but not required, to actively join the debate.  It was pleasing to note that, after a few weeks of this approach, even the quieter members of the cohort were much more confident in voicing their opinions (K1, 2 &amp; 3, V1, 2 &amp; 3).</w:t>
            </w:r>
          </w:p>
          <w:p w:rsidR="001760FC" w:rsidRDefault="000E5DF9" w:rsidP="00E87B52">
            <w:pPr>
              <w:spacing w:before="120" w:after="120"/>
              <w:jc w:val="both"/>
              <w:rPr>
                <w:rFonts w:cs="Arial"/>
                <w:sz w:val="24"/>
                <w:szCs w:val="24"/>
              </w:rPr>
            </w:pPr>
            <w:r>
              <w:rPr>
                <w:rFonts w:cs="Arial"/>
                <w:sz w:val="24"/>
                <w:szCs w:val="24"/>
              </w:rPr>
              <w:t xml:space="preserve">Reflective practice is also an important part of the ‘active’ learning process, for students and teacher.  </w:t>
            </w:r>
            <w:r w:rsidRPr="000E5DF9">
              <w:rPr>
                <w:rFonts w:cs="Arial"/>
                <w:sz w:val="24"/>
                <w:szCs w:val="24"/>
              </w:rPr>
              <w:t>Dewey defined reflective thought as 'active, persistent, and careful consideration of any belief or supposed form of knowledge in the light of the grounds that support it and the further conclusions to which it tends' (1933</w:t>
            </w:r>
            <w:r>
              <w:rPr>
                <w:rFonts w:cs="Arial"/>
                <w:sz w:val="24"/>
                <w:szCs w:val="24"/>
              </w:rPr>
              <w:t>, p.</w:t>
            </w:r>
            <w:r w:rsidRPr="000E5DF9">
              <w:rPr>
                <w:rFonts w:cs="Arial"/>
                <w:sz w:val="24"/>
                <w:szCs w:val="24"/>
              </w:rPr>
              <w:t>118).</w:t>
            </w:r>
            <w:r>
              <w:rPr>
                <w:rFonts w:cs="Arial"/>
                <w:sz w:val="24"/>
                <w:szCs w:val="24"/>
              </w:rPr>
              <w:t xml:space="preserve"> In my taught modules every piece of work submitted by the students must also contain a written reflective ‘journal’ outlining the process, what went well, what didn’</w:t>
            </w:r>
            <w:r w:rsidR="00E87B52">
              <w:rPr>
                <w:rFonts w:cs="Arial"/>
                <w:sz w:val="24"/>
                <w:szCs w:val="24"/>
              </w:rPr>
              <w:t>t</w:t>
            </w:r>
            <w:r w:rsidR="005F1A29">
              <w:rPr>
                <w:rFonts w:cs="Arial"/>
                <w:sz w:val="24"/>
                <w:szCs w:val="24"/>
              </w:rPr>
              <w:t>,</w:t>
            </w:r>
            <w:r>
              <w:rPr>
                <w:rFonts w:cs="Arial"/>
                <w:sz w:val="24"/>
                <w:szCs w:val="24"/>
              </w:rPr>
              <w:t xml:space="preserve"> what was learnt by the student</w:t>
            </w:r>
            <w:r w:rsidR="005F1A29">
              <w:rPr>
                <w:rFonts w:cs="Arial"/>
                <w:sz w:val="24"/>
                <w:szCs w:val="24"/>
              </w:rPr>
              <w:t xml:space="preserve"> and also a self-evaluation assessment of the work submitted (K3 &amp; 6, V3)</w:t>
            </w:r>
            <w:r>
              <w:rPr>
                <w:rFonts w:cs="Arial"/>
                <w:sz w:val="24"/>
                <w:szCs w:val="24"/>
              </w:rPr>
              <w:t xml:space="preserve">. </w:t>
            </w:r>
            <w:r w:rsidR="00E87B52">
              <w:rPr>
                <w:rFonts w:cs="Arial"/>
                <w:sz w:val="24"/>
                <w:szCs w:val="24"/>
              </w:rPr>
              <w:t>Reflection is also as important for the teacher and I always reflect on taught sessions – noting what was successful and what could be improved upon; these notes, along with the student module questionnaires and feedback are then written up in the module review form at the end of each module (K6, V3 &amp; 4).</w:t>
            </w:r>
          </w:p>
          <w:p w:rsidR="005407DE" w:rsidRPr="00FE7642" w:rsidRDefault="005407DE" w:rsidP="00B50266">
            <w:pPr>
              <w:jc w:val="both"/>
              <w:rPr>
                <w:rFonts w:cs="Arial"/>
                <w:sz w:val="24"/>
                <w:szCs w:val="24"/>
              </w:rPr>
            </w:pPr>
          </w:p>
        </w:tc>
      </w:tr>
    </w:tbl>
    <w:p w:rsidR="005F1278" w:rsidRDefault="005F1278">
      <w:pPr>
        <w:rPr>
          <w:rFonts w:cs="Arial"/>
        </w:rPr>
      </w:pPr>
    </w:p>
    <w:p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rsidTr="00AC5818">
        <w:tc>
          <w:tcPr>
            <w:tcW w:w="10598" w:type="dxa"/>
            <w:gridSpan w:val="2"/>
          </w:tcPr>
          <w:p w:rsidR="00CA12DC" w:rsidRPr="00FE7642" w:rsidRDefault="00CA12DC" w:rsidP="000F1367">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rsidR="00CA12DC" w:rsidRPr="00FE7642" w:rsidRDefault="00CA12DC" w:rsidP="000F1367">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rsidTr="00E0025F">
        <w:tc>
          <w:tcPr>
            <w:tcW w:w="4928" w:type="dxa"/>
          </w:tcPr>
          <w:p w:rsidR="00CA12DC" w:rsidRPr="00FE7642" w:rsidRDefault="00CA12DC" w:rsidP="000F1367">
            <w:pPr>
              <w:rPr>
                <w:rFonts w:cs="Arial"/>
                <w:sz w:val="20"/>
                <w:szCs w:val="20"/>
                <w:u w:val="single"/>
              </w:rPr>
            </w:pPr>
            <w:r w:rsidRPr="00FE7642">
              <w:rPr>
                <w:rFonts w:cs="Arial"/>
                <w:sz w:val="20"/>
                <w:szCs w:val="20"/>
                <w:u w:val="single"/>
              </w:rPr>
              <w:t>Engagement with appropriate assessment strategies including: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rsidR="00CA12DC" w:rsidRPr="00FE7642" w:rsidRDefault="00CA12DC" w:rsidP="000F1367">
            <w:pPr>
              <w:jc w:val="both"/>
              <w:rPr>
                <w:rFonts w:cs="Arial"/>
                <w:sz w:val="20"/>
                <w:szCs w:val="20"/>
              </w:rPr>
            </w:pPr>
            <w:r w:rsidRPr="00FE7642">
              <w:rPr>
                <w:rFonts w:cs="Arial"/>
                <w:sz w:val="20"/>
                <w:szCs w:val="20"/>
                <w:u w:val="single"/>
              </w:rPr>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rsidR="005407DE" w:rsidRPr="00FE7642" w:rsidRDefault="005407DE" w:rsidP="005407DE">
            <w:pPr>
              <w:ind w:left="57"/>
              <w:rPr>
                <w:rFonts w:cs="Arial"/>
                <w:sz w:val="20"/>
                <w:szCs w:val="20"/>
              </w:rPr>
            </w:pPr>
          </w:p>
        </w:tc>
      </w:tr>
      <w:tr w:rsidR="005407DE" w:rsidRPr="00FE7642" w:rsidTr="00AC5818">
        <w:tc>
          <w:tcPr>
            <w:tcW w:w="10598" w:type="dxa"/>
            <w:gridSpan w:val="2"/>
          </w:tcPr>
          <w:p w:rsidR="005407DE" w:rsidRDefault="00A47016" w:rsidP="00E935DF">
            <w:pPr>
              <w:spacing w:before="120" w:after="120"/>
              <w:jc w:val="both"/>
              <w:rPr>
                <w:rFonts w:cs="Arial"/>
                <w:sz w:val="24"/>
                <w:szCs w:val="24"/>
              </w:rPr>
            </w:pPr>
            <w:r w:rsidRPr="00E935DF">
              <w:rPr>
                <w:rFonts w:cs="Arial"/>
                <w:sz w:val="24"/>
                <w:szCs w:val="24"/>
              </w:rPr>
              <w:lastRenderedPageBreak/>
              <w:t>I always begin each module</w:t>
            </w:r>
            <w:r w:rsidR="00E935DF" w:rsidRPr="00E935DF">
              <w:rPr>
                <w:rFonts w:cs="Arial"/>
                <w:sz w:val="24"/>
                <w:szCs w:val="24"/>
              </w:rPr>
              <w:t xml:space="preserve"> by explaining</w:t>
            </w:r>
            <w:r w:rsidR="00E935DF">
              <w:rPr>
                <w:rFonts w:cs="Arial"/>
                <w:sz w:val="24"/>
                <w:szCs w:val="24"/>
              </w:rPr>
              <w:t xml:space="preserve"> the method of assessment and also how assignments will be marked.  To this end an assessment criteria table is included with every assignment that is handed out and this is explained to students at the outset</w:t>
            </w:r>
            <w:r w:rsidR="002174A0">
              <w:rPr>
                <w:rFonts w:cs="Arial"/>
                <w:sz w:val="24"/>
                <w:szCs w:val="24"/>
              </w:rPr>
              <w:t xml:space="preserve"> (K1)</w:t>
            </w:r>
            <w:r w:rsidR="00E935DF">
              <w:rPr>
                <w:rFonts w:cs="Arial"/>
                <w:sz w:val="24"/>
                <w:szCs w:val="24"/>
              </w:rPr>
              <w:t>. Marking schemes used are standardised by the institution but I have learnt by experience that it is valuable to explain to students how it relates to each specific module. In small student groups all work is double marked and in larger groups a sample from each grade classification, as well as all fails and firsts, are double marked.</w:t>
            </w:r>
          </w:p>
          <w:p w:rsidR="00D07187" w:rsidRDefault="00160D2F" w:rsidP="00E935DF">
            <w:pPr>
              <w:spacing w:before="120" w:after="120"/>
              <w:jc w:val="both"/>
              <w:rPr>
                <w:rFonts w:cs="Arial"/>
                <w:sz w:val="24"/>
                <w:szCs w:val="24"/>
              </w:rPr>
            </w:pPr>
            <w:r>
              <w:rPr>
                <w:rFonts w:cs="Arial"/>
                <w:sz w:val="24"/>
                <w:szCs w:val="24"/>
              </w:rPr>
              <w:t>I ensure that any assessments closely relate to the learning objectives of a module and to this end only grading criteria relevant to that particular module are selected</w:t>
            </w:r>
            <w:r w:rsidR="002174A0">
              <w:rPr>
                <w:rFonts w:cs="Arial"/>
                <w:sz w:val="24"/>
                <w:szCs w:val="24"/>
              </w:rPr>
              <w:t xml:space="preserve"> (K2); for </w:t>
            </w:r>
            <w:r w:rsidR="001045B2">
              <w:rPr>
                <w:rFonts w:cs="Arial"/>
                <w:sz w:val="24"/>
                <w:szCs w:val="24"/>
              </w:rPr>
              <w:t>example,</w:t>
            </w:r>
            <w:r w:rsidR="002174A0">
              <w:rPr>
                <w:rFonts w:cs="Arial"/>
                <w:sz w:val="24"/>
                <w:szCs w:val="24"/>
              </w:rPr>
              <w:t xml:space="preserve"> in modules that are more </w:t>
            </w:r>
            <w:r w:rsidR="001045B2">
              <w:rPr>
                <w:rFonts w:cs="Arial"/>
                <w:sz w:val="24"/>
                <w:szCs w:val="24"/>
              </w:rPr>
              <w:t>craft-based</w:t>
            </w:r>
            <w:r w:rsidR="002174A0">
              <w:rPr>
                <w:rFonts w:cs="Arial"/>
                <w:sz w:val="24"/>
                <w:szCs w:val="24"/>
              </w:rPr>
              <w:t xml:space="preserve"> assessment would be weighted more toward technical skill and professional practice</w:t>
            </w:r>
            <w:r>
              <w:rPr>
                <w:rFonts w:cs="Arial"/>
                <w:sz w:val="24"/>
                <w:szCs w:val="24"/>
              </w:rPr>
              <w:t>. Minton (1991, p.197) states that ‘the primary function of assessment is to tell the learner how well they have done’</w:t>
            </w:r>
            <w:r w:rsidR="00D637F9">
              <w:rPr>
                <w:rFonts w:cs="Arial"/>
                <w:sz w:val="24"/>
                <w:szCs w:val="24"/>
              </w:rPr>
              <w:t xml:space="preserve"> but I also follow the advice of Tummons (2005, p.6) that careful feedback will give extra guidance to the learner and also ‘help to motivate them further’ </w:t>
            </w:r>
            <w:r w:rsidR="00D637F9" w:rsidRPr="00D07187">
              <w:rPr>
                <w:rFonts w:cs="Arial"/>
                <w:sz w:val="24"/>
                <w:szCs w:val="24"/>
              </w:rPr>
              <w:t>(2005</w:t>
            </w:r>
            <w:r w:rsidR="00D637F9">
              <w:rPr>
                <w:rFonts w:cs="Arial"/>
                <w:sz w:val="24"/>
                <w:szCs w:val="24"/>
              </w:rPr>
              <w:t>, p</w:t>
            </w:r>
            <w:r w:rsidR="00D637F9" w:rsidRPr="00D07187">
              <w:rPr>
                <w:rFonts w:cs="Arial"/>
                <w:sz w:val="24"/>
                <w:szCs w:val="24"/>
              </w:rPr>
              <w:t>8)</w:t>
            </w:r>
            <w:r w:rsidR="002174A0">
              <w:rPr>
                <w:rFonts w:cs="Arial"/>
                <w:sz w:val="24"/>
                <w:szCs w:val="24"/>
              </w:rPr>
              <w:t xml:space="preserve"> (V3)</w:t>
            </w:r>
            <w:r w:rsidR="00D637F9">
              <w:rPr>
                <w:rFonts w:cs="Arial"/>
                <w:sz w:val="24"/>
                <w:szCs w:val="24"/>
              </w:rPr>
              <w:t>.</w:t>
            </w:r>
          </w:p>
          <w:p w:rsidR="00FF7C28" w:rsidRDefault="002174A0" w:rsidP="00E935DF">
            <w:pPr>
              <w:spacing w:before="120" w:after="120"/>
              <w:jc w:val="both"/>
              <w:rPr>
                <w:rFonts w:cs="Arial"/>
                <w:sz w:val="24"/>
                <w:szCs w:val="24"/>
              </w:rPr>
            </w:pPr>
            <w:r>
              <w:rPr>
                <w:rFonts w:cs="Arial"/>
                <w:sz w:val="24"/>
                <w:szCs w:val="24"/>
              </w:rPr>
              <w:t>I also place as much import on formative assessment as summative; students are given formative feedback at every opportunity during the module.</w:t>
            </w:r>
            <w:r w:rsidR="00FF7C28">
              <w:rPr>
                <w:rFonts w:cs="Arial"/>
                <w:sz w:val="24"/>
                <w:szCs w:val="24"/>
              </w:rPr>
              <w:t xml:space="preserve"> As Minton (1991, p.265) noted it is important that feedback is ‘continuous, swift and accurate’ and that the student is well prepared to “interpret such information correctly’.</w:t>
            </w:r>
            <w:r>
              <w:rPr>
                <w:rFonts w:cs="Arial"/>
                <w:sz w:val="24"/>
                <w:szCs w:val="24"/>
              </w:rPr>
              <w:t xml:space="preserve">  </w:t>
            </w:r>
            <w:r w:rsidR="00FF7C28">
              <w:rPr>
                <w:rFonts w:cs="Arial"/>
                <w:sz w:val="24"/>
                <w:szCs w:val="24"/>
              </w:rPr>
              <w:t xml:space="preserve">For this </w:t>
            </w:r>
            <w:proofErr w:type="gramStart"/>
            <w:r w:rsidR="00FF7C28">
              <w:rPr>
                <w:rFonts w:cs="Arial"/>
                <w:sz w:val="24"/>
                <w:szCs w:val="24"/>
              </w:rPr>
              <w:t>reason</w:t>
            </w:r>
            <w:proofErr w:type="gramEnd"/>
            <w:r w:rsidR="00FF7C28">
              <w:rPr>
                <w:rFonts w:cs="Arial"/>
                <w:sz w:val="24"/>
                <w:szCs w:val="24"/>
              </w:rPr>
              <w:t xml:space="preserve"> </w:t>
            </w:r>
            <w:r>
              <w:rPr>
                <w:rFonts w:cs="Arial"/>
                <w:sz w:val="24"/>
                <w:szCs w:val="24"/>
              </w:rPr>
              <w:t>I also timetable regular group crit</w:t>
            </w:r>
            <w:r w:rsidR="00AF62BE">
              <w:rPr>
                <w:rFonts w:cs="Arial"/>
                <w:sz w:val="24"/>
                <w:szCs w:val="24"/>
              </w:rPr>
              <w:t>ique</w:t>
            </w:r>
            <w:r>
              <w:rPr>
                <w:rFonts w:cs="Arial"/>
                <w:sz w:val="24"/>
                <w:szCs w:val="24"/>
              </w:rPr>
              <w:t>s where the students present to their peers and are given immediate feedback by them as well as myself.</w:t>
            </w:r>
          </w:p>
          <w:p w:rsidR="002174A0" w:rsidRDefault="00AF62BE" w:rsidP="00E935DF">
            <w:pPr>
              <w:spacing w:before="120" w:after="120"/>
              <w:jc w:val="both"/>
              <w:rPr>
                <w:rFonts w:cs="Arial"/>
                <w:sz w:val="24"/>
                <w:szCs w:val="24"/>
              </w:rPr>
            </w:pPr>
            <w:r>
              <w:rPr>
                <w:rFonts w:cs="Arial"/>
                <w:sz w:val="24"/>
                <w:szCs w:val="24"/>
              </w:rPr>
              <w:t xml:space="preserve">This is done as informally as possible so that all students are encouraged, and feel confident, to talk about their work. Formative </w:t>
            </w:r>
            <w:r w:rsidRPr="00AF62BE">
              <w:rPr>
                <w:rFonts w:cs="Arial"/>
                <w:sz w:val="24"/>
                <w:szCs w:val="24"/>
              </w:rPr>
              <w:t xml:space="preserve">feedback </w:t>
            </w:r>
            <w:r>
              <w:rPr>
                <w:rFonts w:cs="Arial"/>
                <w:sz w:val="24"/>
                <w:szCs w:val="24"/>
              </w:rPr>
              <w:t xml:space="preserve">also gives me the opportunity to ‘employ a variety of strategies to assess the learning outcomes of individual students’ (Daines, 1988, p.99) and will also take the form of regular one to one </w:t>
            </w:r>
            <w:proofErr w:type="gramStart"/>
            <w:r>
              <w:rPr>
                <w:rFonts w:cs="Arial"/>
                <w:sz w:val="24"/>
                <w:szCs w:val="24"/>
              </w:rPr>
              <w:t>tutorials</w:t>
            </w:r>
            <w:proofErr w:type="gramEnd"/>
            <w:r>
              <w:rPr>
                <w:rFonts w:cs="Arial"/>
                <w:sz w:val="24"/>
                <w:szCs w:val="24"/>
              </w:rPr>
              <w:t xml:space="preserve"> where written feedback is given to the student (with a copy retained for university records) (</w:t>
            </w:r>
            <w:r w:rsidR="00FC75BD">
              <w:rPr>
                <w:rFonts w:cs="Arial"/>
                <w:sz w:val="24"/>
                <w:szCs w:val="24"/>
              </w:rPr>
              <w:t>K5 &amp; 6, V1 &amp; 2</w:t>
            </w:r>
            <w:r>
              <w:rPr>
                <w:rFonts w:cs="Arial"/>
                <w:sz w:val="24"/>
                <w:szCs w:val="24"/>
              </w:rPr>
              <w:t>).</w:t>
            </w:r>
          </w:p>
          <w:p w:rsidR="00F376E5" w:rsidRDefault="00F376E5" w:rsidP="00E935DF">
            <w:pPr>
              <w:spacing w:before="120" w:after="120"/>
              <w:jc w:val="both"/>
              <w:rPr>
                <w:rFonts w:cs="Arial"/>
                <w:sz w:val="24"/>
                <w:szCs w:val="24"/>
              </w:rPr>
            </w:pPr>
            <w:r>
              <w:rPr>
                <w:rFonts w:cs="Arial"/>
                <w:sz w:val="24"/>
                <w:szCs w:val="24"/>
              </w:rPr>
              <w:t xml:space="preserve">I also regularly bring in practitioners from industry to talk to the students and give them feedback on their work. </w:t>
            </w:r>
            <w:r w:rsidR="00001472">
              <w:rPr>
                <w:rFonts w:cs="Arial"/>
                <w:sz w:val="24"/>
                <w:szCs w:val="24"/>
              </w:rPr>
              <w:t xml:space="preserve">For </w:t>
            </w:r>
            <w:r w:rsidR="007874B7">
              <w:rPr>
                <w:rFonts w:cs="Arial"/>
                <w:sz w:val="24"/>
                <w:szCs w:val="24"/>
              </w:rPr>
              <w:t>example,</w:t>
            </w:r>
            <w:r w:rsidR="00001472">
              <w:rPr>
                <w:rFonts w:cs="Arial"/>
                <w:sz w:val="24"/>
                <w:szCs w:val="24"/>
              </w:rPr>
              <w:t xml:space="preserve"> the student business pitches at the end of their level 5 Entrepreneurship module</w:t>
            </w:r>
            <w:r>
              <w:rPr>
                <w:rFonts w:cs="Arial"/>
                <w:sz w:val="24"/>
                <w:szCs w:val="24"/>
              </w:rPr>
              <w:t xml:space="preserve"> </w:t>
            </w:r>
            <w:r w:rsidR="00001472">
              <w:rPr>
                <w:rFonts w:cs="Arial"/>
                <w:sz w:val="24"/>
                <w:szCs w:val="24"/>
              </w:rPr>
              <w:t>are assessed by myself and a creative professional that I bring in for just the pitch sessions</w:t>
            </w:r>
            <w:r w:rsidR="007874B7">
              <w:rPr>
                <w:rFonts w:cs="Arial"/>
                <w:sz w:val="24"/>
                <w:szCs w:val="24"/>
              </w:rPr>
              <w:t>.  This adds an extra ‘real life pressure’ to the session and the feedback gives the students a different perspective.  The comments I have received from the students has always been positive with many saying that it makes the presentations feel more professional and industry relevant (K6).</w:t>
            </w:r>
          </w:p>
          <w:p w:rsidR="00F376E5" w:rsidRDefault="009674E8" w:rsidP="00E935DF">
            <w:pPr>
              <w:spacing w:before="120" w:after="120"/>
              <w:jc w:val="both"/>
              <w:rPr>
                <w:rFonts w:cs="Arial"/>
                <w:sz w:val="24"/>
                <w:szCs w:val="24"/>
              </w:rPr>
            </w:pPr>
            <w:r>
              <w:rPr>
                <w:rFonts w:cs="Arial"/>
                <w:sz w:val="24"/>
                <w:szCs w:val="24"/>
              </w:rPr>
              <w:t>Peer observations, both formal and informal, are also important and useful in my own personal development and the feedback that I receive from colleagues allows me to see my practice from a different perspective (K6</w:t>
            </w:r>
            <w:r w:rsidR="00FC75BD">
              <w:rPr>
                <w:rFonts w:cs="Arial"/>
                <w:sz w:val="24"/>
                <w:szCs w:val="24"/>
              </w:rPr>
              <w:t>, V3</w:t>
            </w:r>
            <w:r>
              <w:rPr>
                <w:rFonts w:cs="Arial"/>
                <w:sz w:val="24"/>
                <w:szCs w:val="24"/>
              </w:rPr>
              <w:t>).</w:t>
            </w:r>
            <w:r w:rsidR="00FF7C28">
              <w:rPr>
                <w:rFonts w:cs="Arial"/>
                <w:sz w:val="24"/>
                <w:szCs w:val="24"/>
              </w:rPr>
              <w:t xml:space="preserve"> There is a structure in place in the College of Art for formal peer observations but informal observations are also regular within individual programmes.</w:t>
            </w:r>
          </w:p>
          <w:p w:rsidR="0064751F" w:rsidRDefault="00522FA6" w:rsidP="00E935DF">
            <w:pPr>
              <w:spacing w:before="120" w:after="120"/>
              <w:jc w:val="both"/>
              <w:rPr>
                <w:rFonts w:cs="Arial"/>
                <w:sz w:val="24"/>
                <w:szCs w:val="24"/>
              </w:rPr>
            </w:pPr>
            <w:r>
              <w:rPr>
                <w:rFonts w:cs="Arial"/>
                <w:sz w:val="24"/>
                <w:szCs w:val="24"/>
              </w:rPr>
              <w:t xml:space="preserve">Recently, and for the first time, (2017-18 academic year), I was dissertation supervisor to four level 6 students. I had to adapt to a different, more academic, style of feedback and assessment rather than the more craft based one I was used to. I scheduled regular weekly meetings to discuss progress and told my students to email drafts a few days in advance </w:t>
            </w:r>
            <w:r w:rsidR="00FC75BD">
              <w:rPr>
                <w:rFonts w:cs="Arial"/>
                <w:sz w:val="24"/>
                <w:szCs w:val="24"/>
              </w:rPr>
              <w:t xml:space="preserve">(some students were better at this than others) </w:t>
            </w:r>
            <w:r>
              <w:rPr>
                <w:rFonts w:cs="Arial"/>
                <w:sz w:val="24"/>
                <w:szCs w:val="24"/>
              </w:rPr>
              <w:t>so that I would have time to read thoroughly bef</w:t>
            </w:r>
            <w:r w:rsidR="00FC75BD">
              <w:rPr>
                <w:rFonts w:cs="Arial"/>
                <w:sz w:val="24"/>
                <w:szCs w:val="24"/>
              </w:rPr>
              <w:t>orehand and supply oral and written feedback as well as annotations on the students written work that I had printed out.</w:t>
            </w:r>
          </w:p>
          <w:p w:rsidR="005407DE" w:rsidRPr="00E935DF" w:rsidRDefault="00FC75BD" w:rsidP="00E935DF">
            <w:pPr>
              <w:spacing w:before="120" w:after="120"/>
              <w:jc w:val="both"/>
              <w:rPr>
                <w:rFonts w:cs="Arial"/>
                <w:sz w:val="24"/>
                <w:szCs w:val="24"/>
              </w:rPr>
            </w:pPr>
            <w:r>
              <w:rPr>
                <w:rFonts w:cs="Arial"/>
                <w:sz w:val="24"/>
                <w:szCs w:val="24"/>
              </w:rPr>
              <w:t>This was as much a learning process for me as it was for the students, but one that I enjoyed immensely and, I believe, will inform and improve my feedback and assessment in all future modules (K2, V1, 2 &amp; 3).</w:t>
            </w:r>
          </w:p>
          <w:p w:rsidR="00407E26" w:rsidRPr="00E935DF" w:rsidRDefault="00FF7C28" w:rsidP="006E1A5F">
            <w:pPr>
              <w:spacing w:before="120" w:after="120"/>
              <w:jc w:val="both"/>
              <w:rPr>
                <w:rFonts w:cs="Arial"/>
                <w:sz w:val="24"/>
                <w:szCs w:val="24"/>
              </w:rPr>
            </w:pPr>
            <w:r>
              <w:rPr>
                <w:rFonts w:cs="Arial"/>
                <w:sz w:val="24"/>
                <w:szCs w:val="24"/>
              </w:rPr>
              <w:lastRenderedPageBreak/>
              <w:t xml:space="preserve">The module questionnaires that students fill in (anonymously) at the conclusion of each module gives them a chance to comment on the usefulness of the feedback given during the module and is also a useful indicator to myself that I can use to improve feedback frameworks going forward (K5 &amp; 6, V1 &amp; 2). My 15 years of experience, and ongoing research, has taught me that assessment is as useful to the teacher as it is to the student when approached correctly and should play a ‘critical role when it is used as a diagnostic tool’ </w:t>
            </w:r>
            <w:r w:rsidRPr="002E79E2">
              <w:rPr>
                <w:rFonts w:cs="Arial"/>
                <w:sz w:val="24"/>
                <w:szCs w:val="24"/>
              </w:rPr>
              <w:t>(Gray</w:t>
            </w:r>
            <w:r>
              <w:rPr>
                <w:rFonts w:cs="Arial"/>
                <w:sz w:val="24"/>
                <w:szCs w:val="24"/>
              </w:rPr>
              <w:t xml:space="preserve">, </w:t>
            </w:r>
            <w:r w:rsidRPr="002E79E2">
              <w:rPr>
                <w:rFonts w:cs="Arial"/>
                <w:sz w:val="24"/>
                <w:szCs w:val="24"/>
              </w:rPr>
              <w:t>2000</w:t>
            </w:r>
            <w:r>
              <w:rPr>
                <w:rFonts w:cs="Arial"/>
                <w:sz w:val="24"/>
                <w:szCs w:val="24"/>
              </w:rPr>
              <w:t>, p.</w:t>
            </w:r>
            <w:r w:rsidRPr="002E79E2">
              <w:rPr>
                <w:rFonts w:cs="Arial"/>
                <w:sz w:val="24"/>
                <w:szCs w:val="24"/>
              </w:rPr>
              <w:t>63)</w:t>
            </w:r>
            <w:r>
              <w:rPr>
                <w:rFonts w:cs="Arial"/>
                <w:sz w:val="24"/>
                <w:szCs w:val="24"/>
              </w:rPr>
              <w:t>.</w:t>
            </w:r>
          </w:p>
        </w:tc>
      </w:tr>
    </w:tbl>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rsidTr="00E0025F">
        <w:tc>
          <w:tcPr>
            <w:tcW w:w="10598" w:type="dxa"/>
            <w:gridSpan w:val="2"/>
          </w:tcPr>
          <w:p w:rsidR="00CA12DC" w:rsidRPr="00FE7642" w:rsidRDefault="00CA12DC" w:rsidP="000F1367">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rsidR="00CA12DC" w:rsidRPr="00FE7642" w:rsidRDefault="00502713" w:rsidP="000F1367">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rsidTr="00E0025F">
        <w:tc>
          <w:tcPr>
            <w:tcW w:w="5070" w:type="dxa"/>
          </w:tcPr>
          <w:p w:rsidR="00CA12DC" w:rsidRPr="00FE7642" w:rsidRDefault="00CA12DC" w:rsidP="000F1367">
            <w:pPr>
              <w:rPr>
                <w:rFonts w:cs="Arial"/>
                <w:sz w:val="20"/>
                <w:szCs w:val="20"/>
                <w:u w:val="single"/>
              </w:rPr>
            </w:pPr>
            <w:r w:rsidRPr="00FE7642">
              <w:rPr>
                <w:rFonts w:cs="Arial"/>
                <w:sz w:val="20"/>
                <w:szCs w:val="20"/>
                <w:u w:val="single"/>
              </w:rPr>
              <w:t>Engagement with:</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rsidR="00CA12DC" w:rsidRPr="00FE7642" w:rsidRDefault="00CA12DC" w:rsidP="000F1367">
            <w:pPr>
              <w:jc w:val="both"/>
              <w:rPr>
                <w:rFonts w:cs="Arial"/>
                <w:sz w:val="20"/>
                <w:szCs w:val="20"/>
              </w:rPr>
            </w:pPr>
            <w:r w:rsidRPr="00FE7642">
              <w:rPr>
                <w:rFonts w:cs="Arial"/>
                <w:sz w:val="20"/>
                <w:szCs w:val="20"/>
                <w:u w:val="single"/>
              </w:rPr>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rsidTr="00E0025F">
        <w:tc>
          <w:tcPr>
            <w:tcW w:w="10598" w:type="dxa"/>
            <w:gridSpan w:val="2"/>
          </w:tcPr>
          <w:p w:rsidR="00E2167B" w:rsidRDefault="004B70F9" w:rsidP="00622637">
            <w:pPr>
              <w:spacing w:before="120" w:after="120"/>
              <w:jc w:val="both"/>
              <w:rPr>
                <w:rFonts w:cs="Arial"/>
                <w:sz w:val="24"/>
                <w:szCs w:val="24"/>
              </w:rPr>
            </w:pPr>
            <w:r>
              <w:rPr>
                <w:rFonts w:cs="Arial"/>
                <w:sz w:val="24"/>
                <w:szCs w:val="24"/>
              </w:rPr>
              <w:t>The learning environments I use for my teaching are lecture hall, seminar room and computer labs. I feel it is always important to adapt the space to the learners rather than adapting the learners to the space and my students are used to me moving chairs and tables around to create spaces more conducive to debate and discussion.</w:t>
            </w:r>
            <w:r w:rsidR="00E2667A">
              <w:rPr>
                <w:rFonts w:cs="Arial"/>
                <w:sz w:val="24"/>
                <w:szCs w:val="24"/>
              </w:rPr>
              <w:t xml:space="preserve">  </w:t>
            </w:r>
            <w:r w:rsidR="000244F2">
              <w:rPr>
                <w:rFonts w:cs="Arial"/>
                <w:sz w:val="24"/>
                <w:szCs w:val="24"/>
              </w:rPr>
              <w:t xml:space="preserve">An open </w:t>
            </w:r>
            <w:r w:rsidR="00E2167B">
              <w:rPr>
                <w:rFonts w:cs="Arial"/>
                <w:sz w:val="24"/>
                <w:szCs w:val="24"/>
              </w:rPr>
              <w:t xml:space="preserve">conversation between students and teacher is important as it involves </w:t>
            </w:r>
            <w:r w:rsidR="000244F2">
              <w:rPr>
                <w:rFonts w:cs="Arial"/>
                <w:sz w:val="24"/>
                <w:szCs w:val="24"/>
              </w:rPr>
              <w:t xml:space="preserve">valuing the insights and questions the students have and </w:t>
            </w:r>
            <w:r w:rsidR="00E2167B">
              <w:rPr>
                <w:rFonts w:cs="Arial"/>
                <w:sz w:val="24"/>
                <w:szCs w:val="24"/>
              </w:rPr>
              <w:t>‘</w:t>
            </w:r>
            <w:r w:rsidR="00E2167B" w:rsidRPr="00E2167B">
              <w:rPr>
                <w:rFonts w:cs="Arial"/>
                <w:sz w:val="24"/>
                <w:szCs w:val="24"/>
              </w:rPr>
              <w:t>entails the fusion of a number of perspectives, not the entering into of one</w:t>
            </w:r>
            <w:r w:rsidR="00E2167B">
              <w:rPr>
                <w:rFonts w:cs="Arial"/>
                <w:sz w:val="24"/>
                <w:szCs w:val="24"/>
              </w:rPr>
              <w:t>’</w:t>
            </w:r>
            <w:r w:rsidR="00E2167B" w:rsidRPr="00E2167B">
              <w:rPr>
                <w:rFonts w:cs="Arial"/>
                <w:sz w:val="24"/>
                <w:szCs w:val="24"/>
              </w:rPr>
              <w:t xml:space="preserve"> (Gadamer 1979</w:t>
            </w:r>
            <w:r w:rsidR="00E2167B">
              <w:rPr>
                <w:rFonts w:cs="Arial"/>
                <w:sz w:val="24"/>
                <w:szCs w:val="24"/>
              </w:rPr>
              <w:t>, p.</w:t>
            </w:r>
            <w:r w:rsidR="00E2167B" w:rsidRPr="00E2167B">
              <w:rPr>
                <w:rFonts w:cs="Arial"/>
                <w:sz w:val="24"/>
                <w:szCs w:val="24"/>
              </w:rPr>
              <w:t>271).</w:t>
            </w:r>
            <w:r w:rsidR="000244F2">
              <w:rPr>
                <w:rFonts w:cs="Arial"/>
                <w:sz w:val="24"/>
                <w:szCs w:val="24"/>
              </w:rPr>
              <w:t xml:space="preserve"> It also serves to make all learners feel included in the learning if their opinions are listened to and valued, it also</w:t>
            </w:r>
            <w:r w:rsidR="004756BE">
              <w:rPr>
                <w:rFonts w:cs="Arial"/>
                <w:sz w:val="24"/>
                <w:szCs w:val="24"/>
              </w:rPr>
              <w:t xml:space="preserve"> informs the teacher that the subject is being understood by the cohort as a whole</w:t>
            </w:r>
            <w:r w:rsidR="000244F2">
              <w:rPr>
                <w:rFonts w:cs="Arial"/>
                <w:sz w:val="24"/>
                <w:szCs w:val="24"/>
              </w:rPr>
              <w:t xml:space="preserve"> (K3 &amp; 5</w:t>
            </w:r>
            <w:r w:rsidR="004756BE">
              <w:rPr>
                <w:rFonts w:cs="Arial"/>
                <w:sz w:val="24"/>
                <w:szCs w:val="24"/>
              </w:rPr>
              <w:t>, V1 &amp; 2).</w:t>
            </w:r>
            <w:r w:rsidR="000737E6">
              <w:rPr>
                <w:rFonts w:cs="Arial"/>
                <w:sz w:val="24"/>
                <w:szCs w:val="24"/>
              </w:rPr>
              <w:t xml:space="preserve"> In my reading I have found that Petty (200</w:t>
            </w:r>
            <w:r w:rsidR="00977BD1">
              <w:rPr>
                <w:rFonts w:cs="Arial"/>
                <w:sz w:val="24"/>
                <w:szCs w:val="24"/>
              </w:rPr>
              <w:t>9</w:t>
            </w:r>
            <w:r w:rsidR="000737E6">
              <w:rPr>
                <w:rFonts w:cs="Arial"/>
                <w:sz w:val="24"/>
                <w:szCs w:val="24"/>
              </w:rPr>
              <w:t>, p.210) also values this approach stating that when discussion is used as a teaching method then it is communicating a ‘hidden message’ and that ‘</w:t>
            </w:r>
            <w:r w:rsidR="000737E6" w:rsidRPr="000737E6">
              <w:rPr>
                <w:rFonts w:cs="Arial"/>
                <w:sz w:val="24"/>
                <w:szCs w:val="24"/>
              </w:rPr>
              <w:t>the teacher is in effect saying... I value your experience and I am interested in your opinions’.</w:t>
            </w:r>
            <w:r w:rsidR="004E2022">
              <w:rPr>
                <w:rFonts w:cs="Arial"/>
                <w:sz w:val="24"/>
                <w:szCs w:val="24"/>
              </w:rPr>
              <w:t xml:space="preserve"> This enables me to create learning environments in which students are willing and able to explore the subject in depth, as well as voice their own opinions on areas that they are most engaged by or interested in (K2, 3 &amp; 6, V1 &amp; 3).</w:t>
            </w:r>
          </w:p>
          <w:p w:rsidR="00C46A70" w:rsidRDefault="004756BE" w:rsidP="00622637">
            <w:pPr>
              <w:spacing w:before="120" w:after="120"/>
              <w:jc w:val="both"/>
              <w:rPr>
                <w:rFonts w:cs="Arial"/>
                <w:sz w:val="24"/>
                <w:szCs w:val="24"/>
              </w:rPr>
            </w:pPr>
            <w:r>
              <w:rPr>
                <w:rFonts w:cs="Arial"/>
                <w:sz w:val="24"/>
                <w:szCs w:val="24"/>
              </w:rPr>
              <w:t xml:space="preserve">It is also important that consideration is given to students with differing needs when creating learning experiences. Many of my modules involve student presentations to myself and their peers, but on occasion I have had students that, for many different reasons, cannot speak in front of large groups. I always make it clear that there is always the option to present just to myself if a </w:t>
            </w:r>
            <w:r w:rsidR="00CE18E7">
              <w:rPr>
                <w:rFonts w:cs="Arial"/>
                <w:sz w:val="24"/>
                <w:szCs w:val="24"/>
              </w:rPr>
              <w:t>student</w:t>
            </w:r>
            <w:r>
              <w:rPr>
                <w:rFonts w:cs="Arial"/>
                <w:sz w:val="24"/>
                <w:szCs w:val="24"/>
              </w:rPr>
              <w:t xml:space="preserve"> is anxious or overwhelmed (V1).</w:t>
            </w:r>
            <w:r w:rsidR="000737E6">
              <w:rPr>
                <w:rFonts w:cs="Arial"/>
                <w:sz w:val="24"/>
                <w:szCs w:val="24"/>
              </w:rPr>
              <w:t xml:space="preserve"> </w:t>
            </w:r>
            <w:r w:rsidR="00C46A70">
              <w:rPr>
                <w:rFonts w:cs="Arial"/>
                <w:sz w:val="24"/>
                <w:szCs w:val="24"/>
              </w:rPr>
              <w:t xml:space="preserve">I also communicate with colleagues in order to determine the learning needs of individual students.  For </w:t>
            </w:r>
            <w:proofErr w:type="gramStart"/>
            <w:r w:rsidR="00C46A70">
              <w:rPr>
                <w:rFonts w:cs="Arial"/>
                <w:sz w:val="24"/>
                <w:szCs w:val="24"/>
              </w:rPr>
              <w:t>example</w:t>
            </w:r>
            <w:proofErr w:type="gramEnd"/>
            <w:r w:rsidR="00C46A70">
              <w:rPr>
                <w:rFonts w:cs="Arial"/>
                <w:sz w:val="24"/>
                <w:szCs w:val="24"/>
              </w:rPr>
              <w:t xml:space="preserve"> I teach Illustration and Graphic Design students at level 5; in these cases I always talk to the relevant staff that have been with the students from day 1</w:t>
            </w:r>
            <w:r w:rsidR="007812D2">
              <w:rPr>
                <w:rFonts w:cs="Arial"/>
                <w:sz w:val="24"/>
                <w:szCs w:val="24"/>
              </w:rPr>
              <w:t xml:space="preserve"> to find out if there were students that have educational needs that I should </w:t>
            </w:r>
            <w:r w:rsidR="007812D2">
              <w:rPr>
                <w:rFonts w:cs="Arial"/>
                <w:sz w:val="24"/>
                <w:szCs w:val="24"/>
              </w:rPr>
              <w:lastRenderedPageBreak/>
              <w:t>be aware of. Having this information allows me to adapt learning materials, and my own teaching, to ensure that the students are not disadvantaged in any way (V1, 2 &amp; 4).</w:t>
            </w:r>
          </w:p>
          <w:p w:rsidR="00727EA8" w:rsidRDefault="000737E6" w:rsidP="007812D2">
            <w:pPr>
              <w:spacing w:before="120" w:after="120"/>
              <w:jc w:val="both"/>
              <w:rPr>
                <w:rFonts w:cs="Arial"/>
                <w:sz w:val="24"/>
                <w:szCs w:val="24"/>
              </w:rPr>
            </w:pPr>
            <w:r>
              <w:rPr>
                <w:rFonts w:cs="Arial"/>
                <w:sz w:val="24"/>
                <w:szCs w:val="24"/>
              </w:rPr>
              <w:t xml:space="preserve">This consideration should also extend to the different media and technology used in sessions. Advertising as a discipline uses many differing technologies and media to communicate its messages but students all have different </w:t>
            </w:r>
            <w:r w:rsidR="00A11039">
              <w:rPr>
                <w:rFonts w:cs="Arial"/>
                <w:sz w:val="24"/>
                <w:szCs w:val="24"/>
              </w:rPr>
              <w:t>competencies; since taking on my current role I have been offering informal software tutoring outside of lecture times</w:t>
            </w:r>
            <w:r>
              <w:rPr>
                <w:rFonts w:cs="Arial"/>
                <w:sz w:val="24"/>
                <w:szCs w:val="24"/>
              </w:rPr>
              <w:t xml:space="preserve"> </w:t>
            </w:r>
            <w:r w:rsidR="00A11039">
              <w:rPr>
                <w:rFonts w:cs="Arial"/>
                <w:sz w:val="24"/>
                <w:szCs w:val="24"/>
              </w:rPr>
              <w:t xml:space="preserve">to help those that are struggling (K4). I also make full use of VLE and, as well as uploading lecture notes onto Moodle, I link to sites, publications and journals that will give the students a broader appreciation of the subject. This also serves </w:t>
            </w:r>
            <w:r w:rsidR="007812D2">
              <w:rPr>
                <w:rFonts w:cs="Arial"/>
                <w:sz w:val="24"/>
                <w:szCs w:val="24"/>
              </w:rPr>
              <w:t>to ensure that</w:t>
            </w:r>
            <w:r w:rsidR="00C46A70">
              <w:rPr>
                <w:rFonts w:cs="Arial"/>
                <w:sz w:val="24"/>
                <w:szCs w:val="24"/>
              </w:rPr>
              <w:t xml:space="preserve"> any home based, part time, distance learners, or any learners that can’t make certain sessions, are given every opportunity to keep up with the work </w:t>
            </w:r>
            <w:r w:rsidR="007812D2">
              <w:rPr>
                <w:rFonts w:cs="Arial"/>
                <w:sz w:val="24"/>
                <w:szCs w:val="24"/>
              </w:rPr>
              <w:t xml:space="preserve">and, again, </w:t>
            </w:r>
            <w:r w:rsidR="00C46A70">
              <w:rPr>
                <w:rFonts w:cs="Arial"/>
                <w:sz w:val="24"/>
                <w:szCs w:val="24"/>
              </w:rPr>
              <w:t>are not disadvantaged (K3 &amp; 4, V1, 2 &amp; 4).</w:t>
            </w:r>
            <w:r w:rsidR="007812D2">
              <w:rPr>
                <w:rFonts w:cs="Arial"/>
                <w:sz w:val="24"/>
                <w:szCs w:val="24"/>
              </w:rPr>
              <w:t xml:space="preserve"> </w:t>
            </w:r>
            <w:r w:rsidR="00727EA8">
              <w:rPr>
                <w:rFonts w:cs="Arial"/>
                <w:sz w:val="24"/>
                <w:szCs w:val="24"/>
              </w:rPr>
              <w:t>I also make full use of the Moodle forums by posting discussion topics that allow students to participate in discussions with myself and their peers. These discussions can also take place on social media platforms.</w:t>
            </w:r>
          </w:p>
          <w:p w:rsidR="007812D2" w:rsidRDefault="007812D2" w:rsidP="007812D2">
            <w:pPr>
              <w:spacing w:before="120" w:after="120"/>
              <w:jc w:val="both"/>
              <w:rPr>
                <w:rFonts w:cs="Arial"/>
                <w:sz w:val="24"/>
                <w:szCs w:val="24"/>
              </w:rPr>
            </w:pPr>
            <w:r>
              <w:rPr>
                <w:rFonts w:cs="Arial"/>
                <w:sz w:val="24"/>
                <w:szCs w:val="24"/>
              </w:rPr>
              <w:t>It is important that, even in large groups, each individual student is given equal consideration when designing learning schemes for, as Gagne observed ‘t</w:t>
            </w:r>
            <w:r w:rsidRPr="007812D2">
              <w:rPr>
                <w:rFonts w:cs="Arial"/>
                <w:sz w:val="24"/>
                <w:szCs w:val="24"/>
              </w:rPr>
              <w:t>he purpose of designed instruction is to activate and support the learning of the individual student</w:t>
            </w:r>
            <w:r>
              <w:rPr>
                <w:rFonts w:cs="Arial"/>
                <w:sz w:val="24"/>
                <w:szCs w:val="24"/>
              </w:rPr>
              <w:t>’</w:t>
            </w:r>
            <w:r w:rsidRPr="007812D2">
              <w:rPr>
                <w:rFonts w:cs="Arial"/>
                <w:sz w:val="24"/>
                <w:szCs w:val="24"/>
              </w:rPr>
              <w:t xml:space="preserve"> (Curzon 1976</w:t>
            </w:r>
            <w:r>
              <w:rPr>
                <w:rFonts w:cs="Arial"/>
                <w:sz w:val="24"/>
                <w:szCs w:val="24"/>
              </w:rPr>
              <w:t>, p.</w:t>
            </w:r>
            <w:r w:rsidRPr="007812D2">
              <w:rPr>
                <w:rFonts w:cs="Arial"/>
                <w:sz w:val="24"/>
                <w:szCs w:val="24"/>
              </w:rPr>
              <w:t>235)</w:t>
            </w:r>
            <w:r>
              <w:rPr>
                <w:rFonts w:cs="Arial"/>
                <w:sz w:val="24"/>
                <w:szCs w:val="24"/>
              </w:rPr>
              <w:t>.</w:t>
            </w:r>
          </w:p>
          <w:p w:rsidR="00B62D06" w:rsidRDefault="004756BE" w:rsidP="00622637">
            <w:pPr>
              <w:spacing w:before="120" w:after="120"/>
              <w:jc w:val="both"/>
              <w:rPr>
                <w:rFonts w:cs="Arial"/>
                <w:sz w:val="24"/>
                <w:szCs w:val="24"/>
              </w:rPr>
            </w:pPr>
            <w:r>
              <w:rPr>
                <w:rFonts w:cs="Arial"/>
                <w:sz w:val="24"/>
                <w:szCs w:val="24"/>
              </w:rPr>
              <w:t>I am currently the y</w:t>
            </w:r>
            <w:r w:rsidR="00F376E5">
              <w:rPr>
                <w:rFonts w:cs="Arial"/>
                <w:sz w:val="24"/>
                <w:szCs w:val="24"/>
              </w:rPr>
              <w:t xml:space="preserve">ear tutor for </w:t>
            </w:r>
            <w:r>
              <w:rPr>
                <w:rFonts w:cs="Arial"/>
                <w:sz w:val="24"/>
                <w:szCs w:val="24"/>
              </w:rPr>
              <w:t>Level 5</w:t>
            </w:r>
            <w:r w:rsidR="00F376E5">
              <w:rPr>
                <w:rFonts w:cs="Arial"/>
                <w:sz w:val="24"/>
                <w:szCs w:val="24"/>
              </w:rPr>
              <w:t xml:space="preserve"> BA</w:t>
            </w:r>
            <w:r>
              <w:rPr>
                <w:rFonts w:cs="Arial"/>
                <w:sz w:val="24"/>
                <w:szCs w:val="24"/>
              </w:rPr>
              <w:t>(Hons)</w:t>
            </w:r>
            <w:r w:rsidR="00F376E5">
              <w:rPr>
                <w:rFonts w:cs="Arial"/>
                <w:sz w:val="24"/>
                <w:szCs w:val="24"/>
              </w:rPr>
              <w:t xml:space="preserve"> Advertising </w:t>
            </w:r>
            <w:r>
              <w:rPr>
                <w:rFonts w:cs="Arial"/>
                <w:sz w:val="24"/>
                <w:szCs w:val="24"/>
              </w:rPr>
              <w:t>and Brand Design students</w:t>
            </w:r>
            <w:r w:rsidR="00F376E5">
              <w:rPr>
                <w:rFonts w:cs="Arial"/>
                <w:sz w:val="24"/>
                <w:szCs w:val="24"/>
              </w:rPr>
              <w:t>.</w:t>
            </w:r>
            <w:r>
              <w:rPr>
                <w:rFonts w:cs="Arial"/>
                <w:sz w:val="24"/>
                <w:szCs w:val="24"/>
              </w:rPr>
              <w:t xml:space="preserve"> I am responsible for giving academic and pastoral support in this role and have received </w:t>
            </w:r>
            <w:r w:rsidR="00CE18E7">
              <w:rPr>
                <w:rFonts w:cs="Arial"/>
                <w:sz w:val="24"/>
                <w:szCs w:val="24"/>
              </w:rPr>
              <w:t>training, and shared best practice with colleagues, that has increased my confidence in undertaking this role.  I always strive to be available, approachable and honest in the advice that I give to students.</w:t>
            </w:r>
            <w:r w:rsidR="00B62D06">
              <w:rPr>
                <w:rFonts w:cs="Arial"/>
                <w:sz w:val="24"/>
                <w:szCs w:val="24"/>
              </w:rPr>
              <w:t xml:space="preserve"> This has been validated in some way by the 2017 National Student Survey which found that </w:t>
            </w:r>
            <w:r w:rsidR="00B62D06" w:rsidRPr="00E62C05">
              <w:rPr>
                <w:rFonts w:cs="Arial"/>
                <w:i/>
                <w:sz w:val="24"/>
                <w:szCs w:val="24"/>
              </w:rPr>
              <w:t>‘92% of UWTSD’s BA (Hons) Advertising and Brand Design students agreed that they have been able to contact staff when they needed to’</w:t>
            </w:r>
            <w:r w:rsidR="00B62D06">
              <w:rPr>
                <w:rFonts w:cs="Arial"/>
                <w:sz w:val="24"/>
                <w:szCs w:val="24"/>
              </w:rPr>
              <w:t xml:space="preserve"> (K6, V4)</w:t>
            </w:r>
            <w:r w:rsidR="00B62D06" w:rsidRPr="00B62D06">
              <w:rPr>
                <w:rFonts w:cs="Arial"/>
                <w:sz w:val="24"/>
                <w:szCs w:val="24"/>
              </w:rPr>
              <w:t>.</w:t>
            </w:r>
          </w:p>
          <w:p w:rsidR="00E0025F" w:rsidRPr="00FE7642" w:rsidRDefault="00E62C05" w:rsidP="00E87B52">
            <w:pPr>
              <w:spacing w:before="120" w:after="120"/>
              <w:jc w:val="both"/>
              <w:rPr>
                <w:rFonts w:cs="Arial"/>
                <w:sz w:val="24"/>
                <w:szCs w:val="24"/>
              </w:rPr>
            </w:pPr>
            <w:r>
              <w:rPr>
                <w:rFonts w:cs="Arial"/>
                <w:sz w:val="24"/>
                <w:szCs w:val="24"/>
              </w:rPr>
              <w:t>What is also pleasing is the students’</w:t>
            </w:r>
            <w:r w:rsidRPr="00E62C05">
              <w:rPr>
                <w:rFonts w:cs="Arial"/>
                <w:sz w:val="24"/>
                <w:szCs w:val="24"/>
              </w:rPr>
              <w:t xml:space="preserve"> willingness to come to me to seek extra help when they feel as though they are struggling, and this is something that has </w:t>
            </w:r>
            <w:r>
              <w:rPr>
                <w:rFonts w:cs="Arial"/>
                <w:sz w:val="24"/>
                <w:szCs w:val="24"/>
              </w:rPr>
              <w:t>frequently</w:t>
            </w:r>
            <w:r w:rsidRPr="00E62C05">
              <w:rPr>
                <w:rFonts w:cs="Arial"/>
                <w:sz w:val="24"/>
                <w:szCs w:val="24"/>
              </w:rPr>
              <w:t xml:space="preserve"> been raised in student feedback I have received</w:t>
            </w:r>
            <w:r w:rsidR="005B5C2D">
              <w:rPr>
                <w:rFonts w:cs="Arial"/>
                <w:sz w:val="24"/>
                <w:szCs w:val="24"/>
              </w:rPr>
              <w:t xml:space="preserve"> (K1 &amp; 2, V1, 2 &amp; 3)</w:t>
            </w:r>
            <w:r w:rsidRPr="00E62C05">
              <w:rPr>
                <w:rFonts w:cs="Arial"/>
                <w:sz w:val="24"/>
                <w:szCs w:val="24"/>
              </w:rPr>
              <w:t>.</w:t>
            </w:r>
          </w:p>
        </w:tc>
      </w:tr>
    </w:tbl>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rsidTr="00E0025F">
        <w:tc>
          <w:tcPr>
            <w:tcW w:w="10598" w:type="dxa"/>
            <w:gridSpan w:val="2"/>
          </w:tcPr>
          <w:p w:rsidR="00CA12DC" w:rsidRPr="00FE7642" w:rsidRDefault="00CA12DC" w:rsidP="000F1367">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rsidTr="00E0025F">
        <w:tc>
          <w:tcPr>
            <w:tcW w:w="5211" w:type="dxa"/>
          </w:tcPr>
          <w:p w:rsidR="00CA12DC" w:rsidRPr="00FE7642" w:rsidRDefault="00CA12DC" w:rsidP="000F1367">
            <w:pPr>
              <w:rPr>
                <w:rFonts w:cs="Arial"/>
                <w:sz w:val="20"/>
                <w:szCs w:val="20"/>
                <w:u w:val="single"/>
              </w:rPr>
            </w:pPr>
            <w:r w:rsidRPr="00FE7642">
              <w:rPr>
                <w:rFonts w:cs="Arial"/>
                <w:sz w:val="20"/>
                <w:szCs w:val="20"/>
                <w:u w:val="single"/>
              </w:rPr>
              <w:t>Engagement in:</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w:t>
            </w:r>
            <w:r w:rsidR="000651D2">
              <w:rPr>
                <w:rFonts w:ascii="Arial" w:hAnsi="Arial" w:cs="Arial"/>
                <w:sz w:val="20"/>
                <w:szCs w:val="20"/>
              </w:rPr>
              <w:t>e</w:t>
            </w:r>
            <w:r w:rsidRPr="00FE7642">
              <w:rPr>
                <w:rFonts w:ascii="Arial" w:hAnsi="Arial" w:cs="Arial"/>
                <w:sz w:val="20"/>
                <w:szCs w:val="20"/>
              </w:rPr>
              <w:t>r observation or peer review of teaching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lastRenderedPageBreak/>
              <w:t>Regular departmental meetings where the discussion is about learning and teaching issues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rsidR="00CA12DC" w:rsidRPr="00FE7642" w:rsidRDefault="00CA12DC" w:rsidP="000F1367">
            <w:pPr>
              <w:jc w:val="both"/>
              <w:rPr>
                <w:rFonts w:cs="Arial"/>
                <w:sz w:val="20"/>
                <w:szCs w:val="20"/>
              </w:rPr>
            </w:pPr>
            <w:r w:rsidRPr="00FE7642">
              <w:rPr>
                <w:rFonts w:cs="Arial"/>
                <w:sz w:val="20"/>
                <w:szCs w:val="20"/>
                <w:u w:val="single"/>
              </w:rPr>
              <w:lastRenderedPageBreak/>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Evidence of changes in practice following engagement with initial and/or continuing professional development, including events, </w:t>
            </w:r>
            <w:r w:rsidRPr="00FE7642">
              <w:rPr>
                <w:rFonts w:ascii="Arial" w:hAnsi="Arial" w:cs="Arial"/>
                <w:sz w:val="20"/>
                <w:szCs w:val="20"/>
              </w:rPr>
              <w:lastRenderedPageBreak/>
              <w:t>conferences, training, learning, seminars, workshops, etc.</w:t>
            </w:r>
          </w:p>
          <w:p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rsidTr="00E0025F">
        <w:tc>
          <w:tcPr>
            <w:tcW w:w="10598" w:type="dxa"/>
            <w:gridSpan w:val="2"/>
          </w:tcPr>
          <w:p w:rsidR="00A33E6F" w:rsidRDefault="000D4D7F" w:rsidP="00622637">
            <w:pPr>
              <w:spacing w:before="120" w:after="120"/>
              <w:jc w:val="both"/>
              <w:rPr>
                <w:rFonts w:cs="Arial"/>
                <w:sz w:val="24"/>
                <w:szCs w:val="24"/>
              </w:rPr>
            </w:pPr>
            <w:r>
              <w:rPr>
                <w:rFonts w:cs="Arial"/>
                <w:sz w:val="24"/>
                <w:szCs w:val="24"/>
              </w:rPr>
              <w:lastRenderedPageBreak/>
              <w:t>I have always been committed to</w:t>
            </w:r>
            <w:r w:rsidR="00B0760D">
              <w:rPr>
                <w:rFonts w:cs="Arial"/>
                <w:sz w:val="24"/>
                <w:szCs w:val="24"/>
              </w:rPr>
              <w:t xml:space="preserve"> continuing professional development and regularly participate in workshops and training sessions that are subject related or focus on pedagogy (V3). Petty (2009, p.516) states that good teaches are not ‘made’ by tutors but ‘make themselves’ through a constant process of reflective evaluation and professional development.</w:t>
            </w:r>
            <w:r w:rsidR="005067D5">
              <w:rPr>
                <w:rFonts w:cs="Arial"/>
                <w:sz w:val="24"/>
                <w:szCs w:val="24"/>
              </w:rPr>
              <w:t xml:space="preserve"> </w:t>
            </w:r>
            <w:r w:rsidR="00B0760D">
              <w:rPr>
                <w:rFonts w:cs="Arial"/>
                <w:sz w:val="24"/>
                <w:szCs w:val="24"/>
              </w:rPr>
              <w:t>Whilst studying for the Professional Certificate in Education one of the things I found most useful was the practice of keeping a reflective journal</w:t>
            </w:r>
            <w:r w:rsidR="007758CB">
              <w:rPr>
                <w:rFonts w:cs="Arial"/>
                <w:sz w:val="24"/>
                <w:szCs w:val="24"/>
              </w:rPr>
              <w:t xml:space="preserve"> and this is something that I still keep, and learn from, today</w:t>
            </w:r>
            <w:r w:rsidR="00883345">
              <w:rPr>
                <w:rFonts w:cs="Arial"/>
                <w:sz w:val="24"/>
                <w:szCs w:val="24"/>
              </w:rPr>
              <w:t xml:space="preserve"> (K5)</w:t>
            </w:r>
            <w:r w:rsidR="007758CB">
              <w:rPr>
                <w:rFonts w:cs="Arial"/>
                <w:sz w:val="24"/>
                <w:szCs w:val="24"/>
              </w:rPr>
              <w:t>.</w:t>
            </w:r>
          </w:p>
          <w:p w:rsidR="000651D2" w:rsidRPr="007758CB" w:rsidRDefault="007758CB" w:rsidP="00622637">
            <w:pPr>
              <w:spacing w:before="120" w:after="120"/>
              <w:jc w:val="both"/>
              <w:rPr>
                <w:rFonts w:cs="Arial"/>
                <w:sz w:val="24"/>
                <w:szCs w:val="24"/>
              </w:rPr>
            </w:pPr>
            <w:r>
              <w:rPr>
                <w:rFonts w:cs="Arial"/>
                <w:sz w:val="24"/>
                <w:szCs w:val="24"/>
              </w:rPr>
              <w:t xml:space="preserve">In my current role it is imperative that I constantly re-evaluate course material, the </w:t>
            </w:r>
            <w:r w:rsidR="00883345">
              <w:rPr>
                <w:rFonts w:cs="Arial"/>
                <w:sz w:val="24"/>
                <w:szCs w:val="24"/>
              </w:rPr>
              <w:t xml:space="preserve">advertising </w:t>
            </w:r>
            <w:r>
              <w:rPr>
                <w:rFonts w:cs="Arial"/>
                <w:sz w:val="24"/>
                <w:szCs w:val="24"/>
              </w:rPr>
              <w:t xml:space="preserve">industry changes constantly so just using the same teaching materials from year to year is not an option. I subscribe to industry periodicals such as </w:t>
            </w:r>
            <w:r w:rsidRPr="007758CB">
              <w:rPr>
                <w:rFonts w:cs="Arial"/>
                <w:i/>
                <w:sz w:val="24"/>
                <w:szCs w:val="24"/>
              </w:rPr>
              <w:t>The Drum</w:t>
            </w:r>
            <w:r>
              <w:rPr>
                <w:rFonts w:cs="Arial"/>
                <w:sz w:val="24"/>
                <w:szCs w:val="24"/>
              </w:rPr>
              <w:t xml:space="preserve"> and </w:t>
            </w:r>
            <w:r w:rsidRPr="007758CB">
              <w:rPr>
                <w:rFonts w:cs="Arial"/>
                <w:i/>
                <w:sz w:val="24"/>
                <w:szCs w:val="24"/>
              </w:rPr>
              <w:t>Campaign</w:t>
            </w:r>
            <w:r>
              <w:rPr>
                <w:rFonts w:cs="Arial"/>
                <w:sz w:val="24"/>
                <w:szCs w:val="24"/>
              </w:rPr>
              <w:t xml:space="preserve">, attend events such as the </w:t>
            </w:r>
            <w:r w:rsidRPr="007758CB">
              <w:rPr>
                <w:rFonts w:cs="Arial"/>
                <w:i/>
                <w:sz w:val="24"/>
                <w:szCs w:val="24"/>
              </w:rPr>
              <w:t>International Enterprise Educators Conference</w:t>
            </w:r>
            <w:r>
              <w:rPr>
                <w:rFonts w:cs="Arial"/>
                <w:sz w:val="24"/>
                <w:szCs w:val="24"/>
              </w:rPr>
              <w:t xml:space="preserve">, and am constantly engaged in ongoing research. </w:t>
            </w:r>
            <w:r w:rsidR="00883345">
              <w:rPr>
                <w:rFonts w:cs="Arial"/>
                <w:sz w:val="24"/>
                <w:szCs w:val="24"/>
              </w:rPr>
              <w:t xml:space="preserve">As a </w:t>
            </w:r>
            <w:proofErr w:type="gramStart"/>
            <w:r w:rsidR="00883345">
              <w:rPr>
                <w:rFonts w:cs="Arial"/>
                <w:sz w:val="24"/>
                <w:szCs w:val="24"/>
              </w:rPr>
              <w:t>result</w:t>
            </w:r>
            <w:proofErr w:type="gramEnd"/>
            <w:r w:rsidR="00883345">
              <w:rPr>
                <w:rFonts w:cs="Arial"/>
                <w:sz w:val="24"/>
                <w:szCs w:val="24"/>
              </w:rPr>
              <w:t xml:space="preserve"> </w:t>
            </w:r>
            <w:r>
              <w:rPr>
                <w:rFonts w:cs="Arial"/>
                <w:sz w:val="24"/>
                <w:szCs w:val="24"/>
              </w:rPr>
              <w:t>I have often been asked to present to cohorts on other programmes on topics such as entrepreneurship and intellectual property</w:t>
            </w:r>
            <w:r w:rsidR="00725D23">
              <w:rPr>
                <w:rFonts w:cs="Arial"/>
                <w:sz w:val="24"/>
                <w:szCs w:val="24"/>
              </w:rPr>
              <w:t>, two subjects that are an integral part of my own artistic, as well as pedagogical, practice</w:t>
            </w:r>
            <w:r w:rsidR="008B2DED">
              <w:rPr>
                <w:rFonts w:cs="Arial"/>
                <w:sz w:val="24"/>
                <w:szCs w:val="24"/>
              </w:rPr>
              <w:t xml:space="preserve"> (V3 &amp; V4)</w:t>
            </w:r>
            <w:r>
              <w:rPr>
                <w:rFonts w:cs="Arial"/>
                <w:sz w:val="24"/>
                <w:szCs w:val="24"/>
              </w:rPr>
              <w:t>.</w:t>
            </w:r>
            <w:r w:rsidR="00725D23">
              <w:rPr>
                <w:rFonts w:cs="Arial"/>
                <w:sz w:val="24"/>
                <w:szCs w:val="24"/>
              </w:rPr>
              <w:t xml:space="preserve"> Martin Buber believed that ‘everything depends on the teacher as a person’ (Hodes 1972, p.146) and that a teacher educates ‘from himself through personal example’.</w:t>
            </w:r>
          </w:p>
          <w:p w:rsidR="00B7572A" w:rsidRDefault="00D862B4" w:rsidP="00622637">
            <w:pPr>
              <w:spacing w:before="120" w:after="120"/>
              <w:jc w:val="both"/>
              <w:rPr>
                <w:rFonts w:cs="Arial"/>
                <w:sz w:val="24"/>
                <w:szCs w:val="24"/>
              </w:rPr>
            </w:pPr>
            <w:r>
              <w:rPr>
                <w:rFonts w:cs="Arial"/>
                <w:sz w:val="24"/>
                <w:szCs w:val="24"/>
              </w:rPr>
              <w:t>The School of Digital and Graphic Art also holds regular meetings where best practice is shared which complements departmental peer assessments and regular observations. I regularly ‘sit in’ on classes being taught by colleagues and feel that I learn a lot from observing the prac</w:t>
            </w:r>
            <w:r w:rsidR="00B7572A">
              <w:rPr>
                <w:rFonts w:cs="Arial"/>
                <w:sz w:val="24"/>
                <w:szCs w:val="24"/>
              </w:rPr>
              <w:t>tice of others and receiving feedback on my own practice from my peers (K6, V3).</w:t>
            </w:r>
          </w:p>
          <w:p w:rsidR="00141C6C" w:rsidRDefault="005067D5" w:rsidP="00622637">
            <w:pPr>
              <w:spacing w:before="120" w:after="120"/>
              <w:jc w:val="both"/>
              <w:rPr>
                <w:rFonts w:cs="Arial"/>
                <w:sz w:val="24"/>
                <w:szCs w:val="24"/>
              </w:rPr>
            </w:pPr>
            <w:r>
              <w:rPr>
                <w:rFonts w:cs="Arial"/>
                <w:sz w:val="24"/>
                <w:szCs w:val="24"/>
              </w:rPr>
              <w:t>When</w:t>
            </w:r>
            <w:r w:rsidR="00141C6C">
              <w:rPr>
                <w:rFonts w:cs="Arial"/>
                <w:sz w:val="24"/>
                <w:szCs w:val="24"/>
              </w:rPr>
              <w:t xml:space="preserve"> I first started teaching I would focus on the subject and what I wanted to communicate in the lesson</w:t>
            </w:r>
            <w:r w:rsidR="009A2E72">
              <w:rPr>
                <w:rFonts w:cs="Arial"/>
                <w:sz w:val="24"/>
                <w:szCs w:val="24"/>
              </w:rPr>
              <w:t xml:space="preserve"> and fail to properly cons</w:t>
            </w:r>
            <w:r w:rsidR="008B2DED">
              <w:rPr>
                <w:rFonts w:cs="Arial"/>
                <w:sz w:val="24"/>
                <w:szCs w:val="24"/>
              </w:rPr>
              <w:t>ider the needs of the students.</w:t>
            </w:r>
            <w:r w:rsidR="009A2E72">
              <w:rPr>
                <w:rFonts w:cs="Arial"/>
                <w:sz w:val="24"/>
                <w:szCs w:val="24"/>
              </w:rPr>
              <w:t xml:space="preserve"> I soon realised that students were not fully engaged and would often listen ‘selectively’; through experience and ongoing research I</w:t>
            </w:r>
            <w:r w:rsidR="008B2DED">
              <w:rPr>
                <w:rFonts w:cs="Arial"/>
                <w:sz w:val="24"/>
                <w:szCs w:val="24"/>
              </w:rPr>
              <w:t xml:space="preserve"> now realise that student engagement is of paramount importance and any learning experiences must be designed with that in mind. </w:t>
            </w:r>
            <w:proofErr w:type="spellStart"/>
            <w:r w:rsidR="008B2DED">
              <w:rPr>
                <w:rFonts w:cs="Arial"/>
                <w:sz w:val="24"/>
                <w:szCs w:val="24"/>
              </w:rPr>
              <w:t>Schuell</w:t>
            </w:r>
            <w:proofErr w:type="spellEnd"/>
            <w:r w:rsidR="008B2DED">
              <w:rPr>
                <w:rFonts w:cs="Arial"/>
                <w:sz w:val="24"/>
                <w:szCs w:val="24"/>
              </w:rPr>
              <w:t xml:space="preserve"> (1986, p.429) concludes that if students are to learn in a </w:t>
            </w:r>
            <w:r w:rsidR="000651D2">
              <w:rPr>
                <w:rFonts w:cs="Arial"/>
                <w:sz w:val="24"/>
                <w:szCs w:val="24"/>
              </w:rPr>
              <w:t>‘</w:t>
            </w:r>
            <w:r w:rsidR="008B2DED">
              <w:rPr>
                <w:rFonts w:cs="Arial"/>
                <w:sz w:val="24"/>
                <w:szCs w:val="24"/>
              </w:rPr>
              <w:t>reasonably effective manner</w:t>
            </w:r>
            <w:r w:rsidR="000651D2">
              <w:rPr>
                <w:rFonts w:cs="Arial"/>
                <w:sz w:val="24"/>
                <w:szCs w:val="24"/>
              </w:rPr>
              <w:t>’ then the task of the teacher is to get students to ‘engage in learning activities that are likely to result in their achieving those outcomes’</w:t>
            </w:r>
            <w:r w:rsidR="005D4B41">
              <w:rPr>
                <w:rFonts w:cs="Arial"/>
                <w:sz w:val="24"/>
                <w:szCs w:val="24"/>
              </w:rPr>
              <w:t xml:space="preserve">. </w:t>
            </w:r>
            <w:r>
              <w:rPr>
                <w:rFonts w:cs="Arial"/>
                <w:sz w:val="24"/>
                <w:szCs w:val="24"/>
              </w:rPr>
              <w:t xml:space="preserve">Plato once said that knowledge ‘does not come from teaching but from questioning’ (Nola 2005, p.105). With that in mind </w:t>
            </w:r>
            <w:r w:rsidR="000651D2">
              <w:rPr>
                <w:rFonts w:cs="Arial"/>
                <w:sz w:val="24"/>
                <w:szCs w:val="24"/>
              </w:rPr>
              <w:t>I now plan learning activities that are interactive, that encourage discussion and also take into consideration different learning styles of the student group; these will change dependent upon the needs of each cohort (K1, 2, 3 &amp; 6, V1, 2, 3 &amp; 4).</w:t>
            </w:r>
          </w:p>
          <w:p w:rsidR="0061694A" w:rsidRDefault="002F648C" w:rsidP="00622637">
            <w:pPr>
              <w:spacing w:before="120" w:after="120"/>
              <w:jc w:val="both"/>
              <w:rPr>
                <w:rFonts w:cs="Arial"/>
                <w:sz w:val="24"/>
                <w:szCs w:val="24"/>
              </w:rPr>
            </w:pPr>
            <w:r>
              <w:rPr>
                <w:rFonts w:cs="Arial"/>
                <w:sz w:val="24"/>
                <w:szCs w:val="24"/>
              </w:rPr>
              <w:t xml:space="preserve">I feel that it is also important for the learning activities to be relevant to the industries that students aspire to work in. I always engage industry speakers to come in and talk to my students, some through my own networks and some through the Big Ideas Wales </w:t>
            </w:r>
            <w:r>
              <w:rPr>
                <w:rFonts w:cs="Arial"/>
                <w:i/>
                <w:sz w:val="24"/>
                <w:szCs w:val="24"/>
              </w:rPr>
              <w:t xml:space="preserve">Role Model </w:t>
            </w:r>
            <w:r>
              <w:rPr>
                <w:rFonts w:cs="Arial"/>
                <w:sz w:val="24"/>
                <w:szCs w:val="24"/>
              </w:rPr>
              <w:t xml:space="preserve">initiative.  </w:t>
            </w:r>
          </w:p>
          <w:p w:rsidR="0061694A" w:rsidRDefault="002F648C" w:rsidP="00622637">
            <w:pPr>
              <w:spacing w:before="120" w:after="120"/>
              <w:jc w:val="both"/>
              <w:rPr>
                <w:rFonts w:cs="Arial"/>
                <w:sz w:val="24"/>
                <w:szCs w:val="24"/>
              </w:rPr>
            </w:pPr>
            <w:r>
              <w:rPr>
                <w:rFonts w:cs="Arial"/>
                <w:sz w:val="24"/>
                <w:szCs w:val="24"/>
              </w:rPr>
              <w:t xml:space="preserve">Students are also encouraged to work on ‘real’ industry briefs and at level 6 this is a requirement of the Graduate Portfolio module. Recently I have taken this a stage forward by engaging an industry client, the </w:t>
            </w:r>
            <w:r w:rsidRPr="002F648C">
              <w:rPr>
                <w:rFonts w:cs="Arial"/>
                <w:i/>
                <w:sz w:val="24"/>
                <w:szCs w:val="24"/>
              </w:rPr>
              <w:t>International Institute for Creative Entrepreneurial Development</w:t>
            </w:r>
            <w:r>
              <w:rPr>
                <w:rFonts w:cs="Arial"/>
                <w:sz w:val="24"/>
                <w:szCs w:val="24"/>
              </w:rPr>
              <w:t xml:space="preserve">, </w:t>
            </w:r>
            <w:r w:rsidR="00883345">
              <w:rPr>
                <w:rFonts w:cs="Arial"/>
                <w:sz w:val="24"/>
                <w:szCs w:val="24"/>
              </w:rPr>
              <w:t>who have tasked my students</w:t>
            </w:r>
            <w:r>
              <w:rPr>
                <w:rFonts w:cs="Arial"/>
                <w:sz w:val="24"/>
                <w:szCs w:val="24"/>
              </w:rPr>
              <w:t xml:space="preserve"> to develop an </w:t>
            </w:r>
            <w:r w:rsidR="0061694A">
              <w:rPr>
                <w:rFonts w:cs="Arial"/>
                <w:sz w:val="24"/>
                <w:szCs w:val="24"/>
              </w:rPr>
              <w:t>‘</w:t>
            </w:r>
            <w:r>
              <w:rPr>
                <w:rFonts w:cs="Arial"/>
                <w:sz w:val="24"/>
                <w:szCs w:val="24"/>
              </w:rPr>
              <w:t>awareness</w:t>
            </w:r>
            <w:r w:rsidR="0061694A">
              <w:rPr>
                <w:rFonts w:cs="Arial"/>
                <w:sz w:val="24"/>
                <w:szCs w:val="24"/>
              </w:rPr>
              <w:t>’</w:t>
            </w:r>
            <w:r>
              <w:rPr>
                <w:rFonts w:cs="Arial"/>
                <w:sz w:val="24"/>
                <w:szCs w:val="24"/>
              </w:rPr>
              <w:t xml:space="preserve"> campaign</w:t>
            </w:r>
            <w:r w:rsidR="00883345">
              <w:rPr>
                <w:rFonts w:cs="Arial"/>
                <w:sz w:val="24"/>
                <w:szCs w:val="24"/>
              </w:rPr>
              <w:t xml:space="preserve"> for the institute</w:t>
            </w:r>
            <w:r>
              <w:rPr>
                <w:rFonts w:cs="Arial"/>
                <w:sz w:val="24"/>
                <w:szCs w:val="24"/>
              </w:rPr>
              <w:t>.  This is ongoing and will culminate at the end of Semester 1 in their second year.</w:t>
            </w:r>
            <w:r w:rsidR="00C45290">
              <w:rPr>
                <w:rFonts w:cs="Arial"/>
                <w:sz w:val="24"/>
                <w:szCs w:val="24"/>
              </w:rPr>
              <w:t xml:space="preserve"> </w:t>
            </w:r>
          </w:p>
          <w:p w:rsidR="0061694A" w:rsidRDefault="00C45290" w:rsidP="00622637">
            <w:pPr>
              <w:spacing w:before="120" w:after="120"/>
              <w:jc w:val="both"/>
              <w:rPr>
                <w:rFonts w:cs="Arial"/>
                <w:sz w:val="24"/>
                <w:szCs w:val="24"/>
              </w:rPr>
            </w:pPr>
            <w:r>
              <w:rPr>
                <w:rFonts w:cs="Arial"/>
                <w:sz w:val="24"/>
                <w:szCs w:val="24"/>
              </w:rPr>
              <w:lastRenderedPageBreak/>
              <w:t>The</w:t>
            </w:r>
            <w:r w:rsidR="0061694A">
              <w:rPr>
                <w:rFonts w:cs="Arial"/>
                <w:sz w:val="24"/>
                <w:szCs w:val="24"/>
              </w:rPr>
              <w:t xml:space="preserve"> students</w:t>
            </w:r>
            <w:r>
              <w:rPr>
                <w:rFonts w:cs="Arial"/>
                <w:sz w:val="24"/>
                <w:szCs w:val="24"/>
              </w:rPr>
              <w:t xml:space="preserve"> have responsibility for all aspects of the creative work, client liaison, strategy etc. They have effectively formed their own advertising agency and taken on individual and group roles that mirror the jobs they will be applying for when they graduate (K1, 2, 5 &amp; 6, V1 &amp; 4). </w:t>
            </w:r>
            <w:r w:rsidR="00326365">
              <w:rPr>
                <w:rFonts w:cs="Arial"/>
                <w:sz w:val="24"/>
                <w:szCs w:val="24"/>
              </w:rPr>
              <w:t>This ties in with Walklin’s belief that a prime responsibility of further education is to ‘relate</w:t>
            </w:r>
            <w:r w:rsidR="00326365" w:rsidRPr="002E336B">
              <w:rPr>
                <w:rFonts w:cs="Arial"/>
                <w:sz w:val="24"/>
                <w:szCs w:val="24"/>
              </w:rPr>
              <w:t xml:space="preserve"> principles, theory and skills to the needs of commerce and industry as well as to provide edu</w:t>
            </w:r>
            <w:r w:rsidR="00326365">
              <w:rPr>
                <w:rFonts w:cs="Arial"/>
                <w:sz w:val="24"/>
                <w:szCs w:val="24"/>
              </w:rPr>
              <w:t>cation in the strictest sense’ (1990, p.21).</w:t>
            </w:r>
          </w:p>
          <w:p w:rsidR="0061694A" w:rsidRDefault="00C45290" w:rsidP="00622637">
            <w:pPr>
              <w:spacing w:before="120" w:after="120"/>
              <w:jc w:val="both"/>
              <w:rPr>
                <w:rFonts w:cs="Arial"/>
                <w:sz w:val="24"/>
                <w:szCs w:val="24"/>
              </w:rPr>
            </w:pPr>
            <w:r>
              <w:rPr>
                <w:rFonts w:cs="Arial"/>
                <w:sz w:val="24"/>
                <w:szCs w:val="24"/>
              </w:rPr>
              <w:t>My role in this particular activity is primarily one of observation and guidance, with the students taking total ownership of the</w:t>
            </w:r>
            <w:r w:rsidR="002E336B">
              <w:rPr>
                <w:rFonts w:cs="Arial"/>
                <w:sz w:val="24"/>
                <w:szCs w:val="24"/>
              </w:rPr>
              <w:t xml:space="preserve"> project</w:t>
            </w:r>
            <w:r w:rsidR="00326365">
              <w:rPr>
                <w:rFonts w:cs="Arial"/>
                <w:sz w:val="24"/>
                <w:szCs w:val="24"/>
              </w:rPr>
              <w:t xml:space="preserve">; as Powell </w:t>
            </w:r>
            <w:r w:rsidR="00883345">
              <w:rPr>
                <w:rFonts w:cs="Arial"/>
                <w:sz w:val="24"/>
                <w:szCs w:val="24"/>
              </w:rPr>
              <w:t xml:space="preserve">(Smith 1997, online) </w:t>
            </w:r>
            <w:r w:rsidR="00326365">
              <w:rPr>
                <w:rFonts w:cs="Arial"/>
                <w:sz w:val="24"/>
                <w:szCs w:val="24"/>
              </w:rPr>
              <w:t>observed the key to successful education is ‘not so much to teach the pupil as to get him to learn for himself’</w:t>
            </w:r>
            <w:r w:rsidR="00883345">
              <w:rPr>
                <w:rFonts w:cs="Arial"/>
                <w:sz w:val="24"/>
                <w:szCs w:val="24"/>
              </w:rPr>
              <w:t>.</w:t>
            </w:r>
          </w:p>
          <w:p w:rsidR="00DD414C" w:rsidRDefault="005D4B41" w:rsidP="0061694A">
            <w:pPr>
              <w:spacing w:before="120" w:after="120"/>
              <w:jc w:val="both"/>
              <w:rPr>
                <w:rFonts w:cs="Arial"/>
                <w:sz w:val="24"/>
                <w:szCs w:val="24"/>
              </w:rPr>
            </w:pPr>
            <w:r>
              <w:rPr>
                <w:rFonts w:cs="Arial"/>
                <w:sz w:val="24"/>
                <w:szCs w:val="24"/>
              </w:rPr>
              <w:t>I also have an ‘open door’ policy where students can come and talk to me about their work, course, or personal development outside of formal lectures. This approach I have found to be particularly helpful to less confident students who might not ask for help in front of their peers or during lessons (K2 &amp; 3, V1 &amp; 2)</w:t>
            </w:r>
            <w:r w:rsidR="0061694A">
              <w:rPr>
                <w:rFonts w:cs="Arial"/>
                <w:sz w:val="24"/>
                <w:szCs w:val="24"/>
              </w:rPr>
              <w:t>.</w:t>
            </w:r>
          </w:p>
          <w:p w:rsidR="00DD414C" w:rsidRPr="00FE7642" w:rsidRDefault="00DD414C" w:rsidP="000F1367">
            <w:pPr>
              <w:jc w:val="both"/>
              <w:rPr>
                <w:rFonts w:cs="Arial"/>
                <w:sz w:val="24"/>
                <w:szCs w:val="24"/>
              </w:rPr>
            </w:pPr>
          </w:p>
        </w:tc>
      </w:tr>
    </w:tbl>
    <w:p w:rsidR="00CA12DC" w:rsidRPr="00FE7642" w:rsidRDefault="00CA12DC" w:rsidP="00CA12DC">
      <w:pPr>
        <w:jc w:val="both"/>
        <w:rPr>
          <w:rFonts w:cs="Arial"/>
          <w:sz w:val="24"/>
          <w:szCs w:val="24"/>
        </w:rPr>
      </w:pPr>
    </w:p>
    <w:p w:rsidR="00DD414C" w:rsidRDefault="00991308" w:rsidP="00CA12DC">
      <w:pPr>
        <w:jc w:val="both"/>
        <w:rPr>
          <w:rFonts w:cs="Arial"/>
          <w:b/>
          <w:sz w:val="32"/>
          <w:szCs w:val="32"/>
        </w:rPr>
      </w:pPr>
      <w:r>
        <w:rPr>
          <w:rFonts w:cs="Arial"/>
          <w:b/>
          <w:sz w:val="32"/>
          <w:szCs w:val="32"/>
        </w:rPr>
        <w:t>References</w:t>
      </w:r>
    </w:p>
    <w:p w:rsidR="00991308" w:rsidRDefault="00991308" w:rsidP="00CA12DC">
      <w:pPr>
        <w:jc w:val="both"/>
        <w:rPr>
          <w:rFonts w:cs="Arial"/>
          <w:b/>
          <w:sz w:val="32"/>
          <w:szCs w:val="32"/>
        </w:rPr>
      </w:pPr>
    </w:p>
    <w:p w:rsidR="00403D1C" w:rsidRDefault="00403D1C" w:rsidP="00403D1C">
      <w:pPr>
        <w:rPr>
          <w:rFonts w:cs="Arial"/>
          <w:sz w:val="24"/>
          <w:szCs w:val="24"/>
        </w:rPr>
      </w:pPr>
      <w:r w:rsidRPr="00403D1C">
        <w:rPr>
          <w:rFonts w:cs="Arial"/>
          <w:sz w:val="24"/>
          <w:szCs w:val="24"/>
        </w:rPr>
        <w:t xml:space="preserve">Armitage, A. (1999) </w:t>
      </w:r>
      <w:r w:rsidRPr="00403D1C">
        <w:rPr>
          <w:rFonts w:cs="Arial"/>
          <w:i/>
          <w:sz w:val="24"/>
          <w:szCs w:val="24"/>
        </w:rPr>
        <w:t>Teaching and Training in Post Compulsory Education</w:t>
      </w:r>
      <w:r w:rsidRPr="00403D1C">
        <w:rPr>
          <w:rFonts w:cs="Arial"/>
          <w:sz w:val="24"/>
          <w:szCs w:val="24"/>
        </w:rPr>
        <w:t>, Open University Press.</w:t>
      </w:r>
    </w:p>
    <w:p w:rsidR="00951107" w:rsidRDefault="00951107" w:rsidP="00403D1C">
      <w:pPr>
        <w:rPr>
          <w:rFonts w:cs="Arial"/>
          <w:sz w:val="24"/>
          <w:szCs w:val="24"/>
        </w:rPr>
      </w:pPr>
    </w:p>
    <w:p w:rsidR="00951107" w:rsidRDefault="00951107" w:rsidP="00403D1C">
      <w:pPr>
        <w:rPr>
          <w:rFonts w:cs="Arial"/>
          <w:sz w:val="24"/>
          <w:szCs w:val="24"/>
        </w:rPr>
      </w:pPr>
      <w:r w:rsidRPr="00951107">
        <w:rPr>
          <w:rFonts w:cs="Arial"/>
          <w:sz w:val="24"/>
          <w:szCs w:val="24"/>
        </w:rPr>
        <w:t xml:space="preserve">Biggs, J.B. (2003) </w:t>
      </w:r>
      <w:r w:rsidRPr="00951107">
        <w:rPr>
          <w:rFonts w:cs="Arial"/>
          <w:i/>
          <w:sz w:val="24"/>
          <w:szCs w:val="24"/>
        </w:rPr>
        <w:t>Teaching for Quality Learning at University,</w:t>
      </w:r>
      <w:r w:rsidRPr="00951107">
        <w:rPr>
          <w:rFonts w:cs="Arial"/>
          <w:sz w:val="24"/>
          <w:szCs w:val="24"/>
        </w:rPr>
        <w:t xml:space="preserve"> Buckingham: Open University Press/Society for Research into Higher Education (Second edition).</w:t>
      </w:r>
    </w:p>
    <w:p w:rsidR="00BF2121" w:rsidRDefault="00BF2121" w:rsidP="00403D1C">
      <w:pPr>
        <w:rPr>
          <w:rFonts w:cs="Arial"/>
          <w:sz w:val="24"/>
          <w:szCs w:val="24"/>
        </w:rPr>
      </w:pPr>
    </w:p>
    <w:p w:rsidR="00403D1C" w:rsidRPr="00B50266" w:rsidRDefault="00BF2121" w:rsidP="00BF2121">
      <w:pPr>
        <w:spacing w:line="480" w:lineRule="auto"/>
        <w:rPr>
          <w:rFonts w:cs="Arial"/>
          <w:color w:val="000000"/>
          <w:sz w:val="24"/>
          <w:szCs w:val="24"/>
        </w:rPr>
      </w:pPr>
      <w:r w:rsidRPr="00B50266">
        <w:rPr>
          <w:rFonts w:cs="Arial"/>
          <w:color w:val="000000"/>
          <w:sz w:val="24"/>
          <w:szCs w:val="24"/>
        </w:rPr>
        <w:t xml:space="preserve">Curzon, L.B. (1976) </w:t>
      </w:r>
      <w:r w:rsidRPr="00B50266">
        <w:rPr>
          <w:rFonts w:cs="Arial"/>
          <w:i/>
          <w:color w:val="000000"/>
          <w:sz w:val="24"/>
          <w:szCs w:val="24"/>
        </w:rPr>
        <w:t>Teaching in Further Education</w:t>
      </w:r>
      <w:r w:rsidRPr="00B50266">
        <w:rPr>
          <w:rFonts w:cs="Arial"/>
          <w:color w:val="000000"/>
          <w:sz w:val="24"/>
          <w:szCs w:val="24"/>
        </w:rPr>
        <w:t xml:space="preserve">, </w:t>
      </w:r>
      <w:proofErr w:type="spellStart"/>
      <w:r w:rsidRPr="00B50266">
        <w:rPr>
          <w:rFonts w:cs="Arial"/>
          <w:color w:val="000000"/>
          <w:sz w:val="24"/>
          <w:szCs w:val="24"/>
        </w:rPr>
        <w:t>Cassell</w:t>
      </w:r>
      <w:proofErr w:type="spellEnd"/>
      <w:r w:rsidRPr="00B50266">
        <w:rPr>
          <w:rFonts w:cs="Arial"/>
          <w:color w:val="000000"/>
          <w:sz w:val="24"/>
          <w:szCs w:val="24"/>
        </w:rPr>
        <w:t xml:space="preserve"> Educational Limited.</w:t>
      </w:r>
    </w:p>
    <w:p w:rsidR="00DD414C" w:rsidRDefault="00714E10" w:rsidP="00CA12DC">
      <w:pPr>
        <w:jc w:val="both"/>
        <w:rPr>
          <w:rFonts w:cs="Arial"/>
          <w:sz w:val="24"/>
          <w:szCs w:val="24"/>
        </w:rPr>
      </w:pPr>
      <w:r w:rsidRPr="00714E10">
        <w:rPr>
          <w:rFonts w:cs="Arial"/>
          <w:sz w:val="24"/>
          <w:szCs w:val="24"/>
        </w:rPr>
        <w:t xml:space="preserve">Daines, J. (2006) </w:t>
      </w:r>
      <w:r w:rsidRPr="00714E10">
        <w:rPr>
          <w:rFonts w:cs="Arial"/>
          <w:i/>
          <w:sz w:val="24"/>
          <w:szCs w:val="24"/>
        </w:rPr>
        <w:t>Adult Learning, Adult Teaching 4th Revised edition</w:t>
      </w:r>
      <w:r w:rsidRPr="00714E10">
        <w:rPr>
          <w:rFonts w:cs="Arial"/>
          <w:sz w:val="24"/>
          <w:szCs w:val="24"/>
        </w:rPr>
        <w:t>, Welsh Academic Press.</w:t>
      </w:r>
    </w:p>
    <w:p w:rsidR="000E5DF9" w:rsidRDefault="000E5DF9" w:rsidP="00CA12DC">
      <w:pPr>
        <w:jc w:val="both"/>
        <w:rPr>
          <w:rFonts w:cs="Arial"/>
          <w:sz w:val="24"/>
          <w:szCs w:val="24"/>
        </w:rPr>
      </w:pPr>
    </w:p>
    <w:p w:rsidR="000E5DF9" w:rsidRDefault="000E5DF9" w:rsidP="00CA12DC">
      <w:pPr>
        <w:jc w:val="both"/>
        <w:rPr>
          <w:rFonts w:cs="Arial"/>
          <w:sz w:val="24"/>
          <w:szCs w:val="24"/>
        </w:rPr>
      </w:pPr>
      <w:r w:rsidRPr="000E5DF9">
        <w:rPr>
          <w:rFonts w:cs="Arial"/>
          <w:sz w:val="24"/>
          <w:szCs w:val="24"/>
        </w:rPr>
        <w:t xml:space="preserve">Dewey, J. (1933) </w:t>
      </w:r>
      <w:r w:rsidRPr="000E5DF9">
        <w:rPr>
          <w:rFonts w:cs="Arial"/>
          <w:i/>
          <w:sz w:val="24"/>
          <w:szCs w:val="24"/>
        </w:rPr>
        <w:t>How We Think</w:t>
      </w:r>
      <w:r w:rsidRPr="000E5DF9">
        <w:rPr>
          <w:rFonts w:cs="Arial"/>
          <w:sz w:val="24"/>
          <w:szCs w:val="24"/>
        </w:rPr>
        <w:t>, New York: D. C. Heath.</w:t>
      </w:r>
    </w:p>
    <w:p w:rsidR="00E2167B" w:rsidRDefault="00E2167B" w:rsidP="00CA12DC">
      <w:pPr>
        <w:jc w:val="both"/>
        <w:rPr>
          <w:rFonts w:cs="Arial"/>
          <w:sz w:val="24"/>
          <w:szCs w:val="24"/>
        </w:rPr>
      </w:pPr>
    </w:p>
    <w:p w:rsidR="00E2167B" w:rsidRDefault="00E2167B" w:rsidP="00CA12DC">
      <w:pPr>
        <w:jc w:val="both"/>
        <w:rPr>
          <w:rFonts w:cs="Arial"/>
          <w:sz w:val="24"/>
          <w:szCs w:val="24"/>
        </w:rPr>
      </w:pPr>
      <w:r w:rsidRPr="00E2167B">
        <w:rPr>
          <w:rFonts w:cs="Arial"/>
          <w:sz w:val="24"/>
          <w:szCs w:val="24"/>
        </w:rPr>
        <w:t xml:space="preserve">Gadamer, H.G. (1979) </w:t>
      </w:r>
      <w:r w:rsidRPr="00E2167B">
        <w:rPr>
          <w:rFonts w:cs="Arial"/>
          <w:i/>
          <w:sz w:val="24"/>
          <w:szCs w:val="24"/>
        </w:rPr>
        <w:t>Truth and Method 2e</w:t>
      </w:r>
      <w:r w:rsidRPr="00E2167B">
        <w:rPr>
          <w:rFonts w:cs="Arial"/>
          <w:sz w:val="24"/>
          <w:szCs w:val="24"/>
        </w:rPr>
        <w:t xml:space="preserve">, London: </w:t>
      </w:r>
      <w:proofErr w:type="spellStart"/>
      <w:r w:rsidRPr="00E2167B">
        <w:rPr>
          <w:rFonts w:cs="Arial"/>
          <w:sz w:val="24"/>
          <w:szCs w:val="24"/>
        </w:rPr>
        <w:t>Sheed</w:t>
      </w:r>
      <w:proofErr w:type="spellEnd"/>
      <w:r w:rsidRPr="00E2167B">
        <w:rPr>
          <w:rFonts w:cs="Arial"/>
          <w:sz w:val="24"/>
          <w:szCs w:val="24"/>
        </w:rPr>
        <w:t xml:space="preserve"> and Ward.</w:t>
      </w:r>
    </w:p>
    <w:p w:rsidR="002E79E2" w:rsidRDefault="002E79E2" w:rsidP="00CA12DC">
      <w:pPr>
        <w:jc w:val="both"/>
        <w:rPr>
          <w:rFonts w:cs="Arial"/>
          <w:sz w:val="24"/>
          <w:szCs w:val="24"/>
        </w:rPr>
      </w:pPr>
    </w:p>
    <w:p w:rsidR="002E79E2" w:rsidRDefault="002E79E2" w:rsidP="00CA12DC">
      <w:pPr>
        <w:jc w:val="both"/>
        <w:rPr>
          <w:rFonts w:cs="Arial"/>
          <w:sz w:val="24"/>
          <w:szCs w:val="24"/>
        </w:rPr>
      </w:pPr>
      <w:r w:rsidRPr="002E79E2">
        <w:rPr>
          <w:rFonts w:cs="Arial"/>
          <w:sz w:val="24"/>
          <w:szCs w:val="24"/>
        </w:rPr>
        <w:t xml:space="preserve">Gray, D. (2000) </w:t>
      </w:r>
      <w:r w:rsidRPr="008B77A9">
        <w:rPr>
          <w:rFonts w:cs="Arial"/>
          <w:i/>
          <w:sz w:val="24"/>
          <w:szCs w:val="24"/>
        </w:rPr>
        <w:t>Training to Teach in Further and Adult Education</w:t>
      </w:r>
      <w:r w:rsidRPr="002E79E2">
        <w:rPr>
          <w:rFonts w:cs="Arial"/>
          <w:sz w:val="24"/>
          <w:szCs w:val="24"/>
        </w:rPr>
        <w:t>, Stanley Thornes (publishers) Ltd.</w:t>
      </w:r>
    </w:p>
    <w:p w:rsidR="00725D23" w:rsidRDefault="00725D23" w:rsidP="00CA12DC">
      <w:pPr>
        <w:jc w:val="both"/>
        <w:rPr>
          <w:rFonts w:cs="Arial"/>
          <w:sz w:val="24"/>
          <w:szCs w:val="24"/>
        </w:rPr>
      </w:pPr>
    </w:p>
    <w:p w:rsidR="00725D23" w:rsidRDefault="00725D23" w:rsidP="00CA12DC">
      <w:pPr>
        <w:jc w:val="both"/>
        <w:rPr>
          <w:rFonts w:cs="Arial"/>
          <w:sz w:val="24"/>
          <w:szCs w:val="24"/>
        </w:rPr>
      </w:pPr>
      <w:r w:rsidRPr="00725D23">
        <w:rPr>
          <w:rFonts w:cs="Arial"/>
          <w:sz w:val="24"/>
          <w:szCs w:val="24"/>
        </w:rPr>
        <w:t>Hodes, A. (1972) Encounter with Martin Buber, London: Allen Lane.</w:t>
      </w:r>
    </w:p>
    <w:p w:rsidR="008B77A9" w:rsidRDefault="008B77A9" w:rsidP="00CA12DC">
      <w:pPr>
        <w:jc w:val="both"/>
        <w:rPr>
          <w:rFonts w:cs="Arial"/>
          <w:sz w:val="24"/>
          <w:szCs w:val="24"/>
        </w:rPr>
      </w:pPr>
    </w:p>
    <w:p w:rsidR="008B77A9" w:rsidRPr="008B77A9" w:rsidRDefault="008B77A9" w:rsidP="00CA12DC">
      <w:pPr>
        <w:jc w:val="both"/>
        <w:rPr>
          <w:rFonts w:cs="Arial"/>
          <w:sz w:val="24"/>
          <w:szCs w:val="24"/>
        </w:rPr>
      </w:pPr>
      <w:r w:rsidRPr="008B77A9">
        <w:rPr>
          <w:rFonts w:cs="Arial"/>
          <w:sz w:val="24"/>
          <w:szCs w:val="24"/>
        </w:rPr>
        <w:t>Maslow</w:t>
      </w:r>
      <w:r>
        <w:rPr>
          <w:rFonts w:cs="Arial"/>
          <w:sz w:val="24"/>
          <w:szCs w:val="24"/>
        </w:rPr>
        <w:t>, A.H. (1966)</w:t>
      </w:r>
      <w:r w:rsidRPr="008B77A9">
        <w:rPr>
          <w:rFonts w:cs="Arial"/>
          <w:sz w:val="24"/>
          <w:szCs w:val="24"/>
        </w:rPr>
        <w:t xml:space="preserve"> </w:t>
      </w:r>
      <w:r w:rsidRPr="008B77A9">
        <w:rPr>
          <w:rFonts w:cs="Arial"/>
          <w:i/>
          <w:sz w:val="24"/>
          <w:szCs w:val="24"/>
        </w:rPr>
        <w:t>The Psychology of Science</w:t>
      </w:r>
      <w:r>
        <w:rPr>
          <w:rFonts w:cs="Arial"/>
          <w:i/>
          <w:sz w:val="24"/>
          <w:szCs w:val="24"/>
        </w:rPr>
        <w:t xml:space="preserve">, </w:t>
      </w:r>
      <w:r w:rsidRPr="008B77A9">
        <w:rPr>
          <w:rFonts w:cs="Arial"/>
          <w:sz w:val="24"/>
          <w:szCs w:val="24"/>
        </w:rPr>
        <w:t>Gateway Books</w:t>
      </w:r>
      <w:r>
        <w:rPr>
          <w:rFonts w:cs="Arial"/>
          <w:sz w:val="24"/>
          <w:szCs w:val="24"/>
        </w:rPr>
        <w:t>.</w:t>
      </w:r>
    </w:p>
    <w:p w:rsidR="00160D2F" w:rsidRDefault="00160D2F" w:rsidP="00CA12DC">
      <w:pPr>
        <w:jc w:val="both"/>
        <w:rPr>
          <w:rFonts w:cs="Arial"/>
          <w:sz w:val="24"/>
          <w:szCs w:val="24"/>
        </w:rPr>
      </w:pPr>
    </w:p>
    <w:p w:rsidR="00160D2F" w:rsidRDefault="00160D2F" w:rsidP="00CA12DC">
      <w:pPr>
        <w:jc w:val="both"/>
        <w:rPr>
          <w:rFonts w:cs="Arial"/>
          <w:sz w:val="24"/>
          <w:szCs w:val="24"/>
        </w:rPr>
      </w:pPr>
      <w:r w:rsidRPr="00160D2F">
        <w:rPr>
          <w:rFonts w:cs="Arial"/>
          <w:sz w:val="24"/>
          <w:szCs w:val="24"/>
        </w:rPr>
        <w:t>Minton, D. (1991) Teaching Skills in Further and Adult Education, Macmillan Press Ltd.</w:t>
      </w:r>
    </w:p>
    <w:p w:rsidR="005067D5" w:rsidRDefault="005067D5" w:rsidP="00CA12DC">
      <w:pPr>
        <w:jc w:val="both"/>
        <w:rPr>
          <w:rFonts w:cs="Arial"/>
          <w:sz w:val="24"/>
          <w:szCs w:val="24"/>
        </w:rPr>
      </w:pPr>
    </w:p>
    <w:p w:rsidR="005067D5" w:rsidRDefault="005067D5" w:rsidP="00CA12DC">
      <w:pPr>
        <w:jc w:val="both"/>
        <w:rPr>
          <w:rFonts w:cs="Arial"/>
          <w:sz w:val="24"/>
          <w:szCs w:val="24"/>
        </w:rPr>
      </w:pPr>
      <w:r w:rsidRPr="005067D5">
        <w:rPr>
          <w:rFonts w:cs="Arial"/>
          <w:sz w:val="24"/>
          <w:szCs w:val="24"/>
        </w:rPr>
        <w:t>Nola, R. (2005) Philosophy, Science, Education and Culture, Springer.</w:t>
      </w:r>
    </w:p>
    <w:p w:rsidR="00ED6A70" w:rsidRDefault="00ED6A70" w:rsidP="00CA12DC">
      <w:pPr>
        <w:jc w:val="both"/>
        <w:rPr>
          <w:rFonts w:cs="Arial"/>
          <w:sz w:val="24"/>
          <w:szCs w:val="24"/>
        </w:rPr>
      </w:pPr>
    </w:p>
    <w:p w:rsidR="00991308" w:rsidRDefault="00ED6A70" w:rsidP="00ED6A70">
      <w:pPr>
        <w:spacing w:line="480" w:lineRule="auto"/>
        <w:rPr>
          <w:rFonts w:cs="Arial"/>
          <w:color w:val="000000"/>
          <w:sz w:val="24"/>
          <w:szCs w:val="24"/>
        </w:rPr>
      </w:pPr>
      <w:r w:rsidRPr="00ED6A70">
        <w:rPr>
          <w:rFonts w:cs="Arial"/>
          <w:color w:val="000000"/>
          <w:sz w:val="24"/>
          <w:szCs w:val="24"/>
        </w:rPr>
        <w:t>Petty, G. (200</w:t>
      </w:r>
      <w:r w:rsidR="00977BD1">
        <w:rPr>
          <w:rFonts w:cs="Arial"/>
          <w:color w:val="000000"/>
          <w:sz w:val="24"/>
          <w:szCs w:val="24"/>
        </w:rPr>
        <w:t>9</w:t>
      </w:r>
      <w:r w:rsidRPr="00ED6A70">
        <w:rPr>
          <w:rFonts w:cs="Arial"/>
          <w:color w:val="000000"/>
          <w:sz w:val="24"/>
          <w:szCs w:val="24"/>
        </w:rPr>
        <w:t xml:space="preserve">) </w:t>
      </w:r>
      <w:r w:rsidRPr="00ED6A70">
        <w:rPr>
          <w:rFonts w:cs="Arial"/>
          <w:i/>
          <w:color w:val="000000"/>
          <w:sz w:val="24"/>
          <w:szCs w:val="24"/>
        </w:rPr>
        <w:t>Teaching Today</w:t>
      </w:r>
      <w:r w:rsidRPr="00ED6A70">
        <w:rPr>
          <w:rFonts w:cs="Arial"/>
          <w:color w:val="000000"/>
          <w:sz w:val="24"/>
          <w:szCs w:val="24"/>
        </w:rPr>
        <w:t>, Nelson Thornes.</w:t>
      </w:r>
    </w:p>
    <w:p w:rsidR="00485C80" w:rsidRDefault="00485C80" w:rsidP="00ED6A70">
      <w:pPr>
        <w:spacing w:line="480" w:lineRule="auto"/>
        <w:rPr>
          <w:rFonts w:cs="Arial"/>
          <w:color w:val="000000"/>
          <w:sz w:val="24"/>
          <w:szCs w:val="24"/>
        </w:rPr>
      </w:pPr>
      <w:proofErr w:type="spellStart"/>
      <w:r w:rsidRPr="00485C80">
        <w:rPr>
          <w:rFonts w:cs="Arial"/>
          <w:color w:val="000000"/>
          <w:sz w:val="24"/>
          <w:szCs w:val="24"/>
        </w:rPr>
        <w:t>Shuell</w:t>
      </w:r>
      <w:proofErr w:type="spellEnd"/>
      <w:r w:rsidRPr="00485C80">
        <w:rPr>
          <w:rFonts w:cs="Arial"/>
          <w:color w:val="000000"/>
          <w:sz w:val="24"/>
          <w:szCs w:val="24"/>
        </w:rPr>
        <w:t xml:space="preserve">, T.J. (1986) </w:t>
      </w:r>
      <w:r w:rsidRPr="00485C80">
        <w:rPr>
          <w:rFonts w:cs="Arial"/>
          <w:i/>
          <w:color w:val="000000"/>
          <w:sz w:val="24"/>
          <w:szCs w:val="24"/>
        </w:rPr>
        <w:t>Cognitive conceptions of learning</w:t>
      </w:r>
      <w:r w:rsidRPr="00485C80">
        <w:rPr>
          <w:rFonts w:cs="Arial"/>
          <w:color w:val="000000"/>
          <w:sz w:val="24"/>
          <w:szCs w:val="24"/>
        </w:rPr>
        <w:t>, Review of Educational Research.</w:t>
      </w:r>
    </w:p>
    <w:p w:rsidR="001858A7" w:rsidRDefault="001858A7" w:rsidP="00326365">
      <w:pPr>
        <w:rPr>
          <w:rFonts w:cs="Arial"/>
          <w:sz w:val="24"/>
          <w:szCs w:val="24"/>
        </w:rPr>
      </w:pPr>
      <w:r w:rsidRPr="001858A7">
        <w:rPr>
          <w:rFonts w:cs="Arial"/>
          <w:sz w:val="24"/>
          <w:szCs w:val="24"/>
        </w:rPr>
        <w:t xml:space="preserve">Smith, M.K. (2002) </w:t>
      </w:r>
      <w:r w:rsidRPr="001858A7">
        <w:rPr>
          <w:rFonts w:cs="Arial"/>
          <w:i/>
          <w:sz w:val="24"/>
          <w:szCs w:val="24"/>
        </w:rPr>
        <w:t xml:space="preserve">Jerome S. Bruner and the process of education, the </w:t>
      </w:r>
      <w:proofErr w:type="spellStart"/>
      <w:r w:rsidRPr="001858A7">
        <w:rPr>
          <w:rFonts w:cs="Arial"/>
          <w:i/>
          <w:sz w:val="24"/>
          <w:szCs w:val="24"/>
        </w:rPr>
        <w:t>encyclopedia</w:t>
      </w:r>
      <w:proofErr w:type="spellEnd"/>
      <w:r w:rsidRPr="001858A7">
        <w:rPr>
          <w:rFonts w:cs="Arial"/>
          <w:i/>
          <w:sz w:val="24"/>
          <w:szCs w:val="24"/>
        </w:rPr>
        <w:t xml:space="preserve"> of informal education</w:t>
      </w:r>
      <w:r>
        <w:rPr>
          <w:rFonts w:cs="Arial"/>
          <w:sz w:val="24"/>
          <w:szCs w:val="24"/>
        </w:rPr>
        <w:t xml:space="preserve">, </w:t>
      </w:r>
      <w:r w:rsidRPr="001858A7">
        <w:rPr>
          <w:rFonts w:cs="Arial"/>
          <w:sz w:val="24"/>
          <w:szCs w:val="24"/>
        </w:rPr>
        <w:t xml:space="preserve">http://infed.org/mobi/jerome-bruner-and-the-process-of-education/, Date accessed </w:t>
      </w:r>
      <w:r>
        <w:rPr>
          <w:rFonts w:cs="Arial"/>
          <w:sz w:val="24"/>
          <w:szCs w:val="24"/>
        </w:rPr>
        <w:t>18</w:t>
      </w:r>
      <w:r w:rsidRPr="001858A7">
        <w:rPr>
          <w:rFonts w:cs="Arial"/>
          <w:sz w:val="24"/>
          <w:szCs w:val="24"/>
        </w:rPr>
        <w:t>/0</w:t>
      </w:r>
      <w:r>
        <w:rPr>
          <w:rFonts w:cs="Arial"/>
          <w:sz w:val="24"/>
          <w:szCs w:val="24"/>
        </w:rPr>
        <w:t>7</w:t>
      </w:r>
      <w:r w:rsidRPr="001858A7">
        <w:rPr>
          <w:rFonts w:cs="Arial"/>
          <w:sz w:val="24"/>
          <w:szCs w:val="24"/>
        </w:rPr>
        <w:t>/1</w:t>
      </w:r>
      <w:r>
        <w:rPr>
          <w:rFonts w:cs="Arial"/>
          <w:sz w:val="24"/>
          <w:szCs w:val="24"/>
        </w:rPr>
        <w:t>8</w:t>
      </w:r>
    </w:p>
    <w:p w:rsidR="00B50266" w:rsidRDefault="00B50266" w:rsidP="001858A7">
      <w:pPr>
        <w:jc w:val="both"/>
        <w:rPr>
          <w:rFonts w:cs="Arial"/>
          <w:sz w:val="24"/>
          <w:szCs w:val="24"/>
        </w:rPr>
      </w:pPr>
    </w:p>
    <w:p w:rsidR="00B50266" w:rsidRDefault="00B50266" w:rsidP="001858A7">
      <w:pPr>
        <w:jc w:val="both"/>
        <w:rPr>
          <w:rFonts w:cs="Arial"/>
          <w:sz w:val="24"/>
          <w:szCs w:val="24"/>
        </w:rPr>
      </w:pPr>
      <w:r w:rsidRPr="001760FC">
        <w:rPr>
          <w:rFonts w:cs="Arial"/>
          <w:sz w:val="24"/>
          <w:szCs w:val="24"/>
        </w:rPr>
        <w:t>Smith, M.K. (2001) John Dewey, http://infed.org/mobi/john-dewey-on-education-experience-and-community/, Date accessed 1</w:t>
      </w:r>
      <w:r>
        <w:rPr>
          <w:rFonts w:cs="Arial"/>
          <w:sz w:val="24"/>
          <w:szCs w:val="24"/>
        </w:rPr>
        <w:t>9</w:t>
      </w:r>
      <w:r w:rsidRPr="001760FC">
        <w:rPr>
          <w:rFonts w:cs="Arial"/>
          <w:sz w:val="24"/>
          <w:szCs w:val="24"/>
        </w:rPr>
        <w:t>/07/18.</w:t>
      </w:r>
    </w:p>
    <w:p w:rsidR="00326365" w:rsidRDefault="00326365" w:rsidP="001858A7">
      <w:pPr>
        <w:jc w:val="both"/>
        <w:rPr>
          <w:rFonts w:cs="Arial"/>
          <w:sz w:val="24"/>
          <w:szCs w:val="24"/>
        </w:rPr>
      </w:pPr>
    </w:p>
    <w:p w:rsidR="00326365" w:rsidRDefault="00326365" w:rsidP="00326365">
      <w:pPr>
        <w:rPr>
          <w:rFonts w:cs="Arial"/>
          <w:sz w:val="24"/>
          <w:szCs w:val="24"/>
        </w:rPr>
      </w:pPr>
      <w:r w:rsidRPr="00326365">
        <w:rPr>
          <w:rFonts w:cs="Arial"/>
          <w:sz w:val="24"/>
          <w:szCs w:val="24"/>
        </w:rPr>
        <w:t xml:space="preserve">Smith, M.K. (1997) </w:t>
      </w:r>
      <w:proofErr w:type="spellStart"/>
      <w:r w:rsidRPr="00326365">
        <w:rPr>
          <w:rFonts w:cs="Arial"/>
          <w:sz w:val="24"/>
          <w:szCs w:val="24"/>
        </w:rPr>
        <w:t>robert</w:t>
      </w:r>
      <w:proofErr w:type="spellEnd"/>
      <w:r w:rsidRPr="00326365">
        <w:rPr>
          <w:rFonts w:cs="Arial"/>
          <w:sz w:val="24"/>
          <w:szCs w:val="24"/>
        </w:rPr>
        <w:t xml:space="preserve"> </w:t>
      </w:r>
      <w:proofErr w:type="spellStart"/>
      <w:r w:rsidRPr="00326365">
        <w:rPr>
          <w:rFonts w:cs="Arial"/>
          <w:sz w:val="24"/>
          <w:szCs w:val="24"/>
        </w:rPr>
        <w:t>baden-powell</w:t>
      </w:r>
      <w:proofErr w:type="spellEnd"/>
      <w:r w:rsidRPr="00326365">
        <w:rPr>
          <w:rFonts w:cs="Arial"/>
          <w:sz w:val="24"/>
          <w:szCs w:val="24"/>
        </w:rPr>
        <w:t xml:space="preserve"> as an educational innovator, http://www.infed.org/thinkers/et-bp.htm, Date accessed 23/0</w:t>
      </w:r>
      <w:r>
        <w:rPr>
          <w:rFonts w:cs="Arial"/>
          <w:sz w:val="24"/>
          <w:szCs w:val="24"/>
        </w:rPr>
        <w:t>7</w:t>
      </w:r>
      <w:r w:rsidRPr="00326365">
        <w:rPr>
          <w:rFonts w:cs="Arial"/>
          <w:sz w:val="24"/>
          <w:szCs w:val="24"/>
        </w:rPr>
        <w:t>/1</w:t>
      </w:r>
      <w:r>
        <w:rPr>
          <w:rFonts w:cs="Arial"/>
          <w:sz w:val="24"/>
          <w:szCs w:val="24"/>
        </w:rPr>
        <w:t>8</w:t>
      </w:r>
      <w:r w:rsidRPr="00326365">
        <w:rPr>
          <w:rFonts w:cs="Arial"/>
          <w:sz w:val="24"/>
          <w:szCs w:val="24"/>
        </w:rPr>
        <w:t>.</w:t>
      </w:r>
    </w:p>
    <w:p w:rsidR="00160D2F" w:rsidRDefault="00160D2F" w:rsidP="001858A7">
      <w:pPr>
        <w:jc w:val="both"/>
        <w:rPr>
          <w:rFonts w:cs="Arial"/>
          <w:sz w:val="24"/>
          <w:szCs w:val="24"/>
        </w:rPr>
      </w:pPr>
    </w:p>
    <w:p w:rsidR="00160D2F" w:rsidRDefault="00160D2F" w:rsidP="001858A7">
      <w:pPr>
        <w:jc w:val="both"/>
        <w:rPr>
          <w:rFonts w:cs="Arial"/>
          <w:sz w:val="24"/>
          <w:szCs w:val="24"/>
        </w:rPr>
      </w:pPr>
      <w:r w:rsidRPr="00160D2F">
        <w:rPr>
          <w:rFonts w:cs="Arial"/>
          <w:sz w:val="24"/>
          <w:szCs w:val="24"/>
        </w:rPr>
        <w:t>Tummons, J. (2005) Assessing Learning in the Lifelong Learning Sector, Learning Matters Ltd.</w:t>
      </w:r>
    </w:p>
    <w:p w:rsidR="001858A7" w:rsidRPr="001858A7" w:rsidRDefault="001858A7" w:rsidP="001858A7">
      <w:pPr>
        <w:jc w:val="both"/>
        <w:rPr>
          <w:rFonts w:cs="Arial"/>
          <w:sz w:val="24"/>
          <w:szCs w:val="24"/>
        </w:rPr>
      </w:pPr>
    </w:p>
    <w:p w:rsidR="00991308" w:rsidRPr="00403D1C" w:rsidRDefault="00991308" w:rsidP="00991308">
      <w:pPr>
        <w:rPr>
          <w:rFonts w:cs="Arial"/>
          <w:sz w:val="24"/>
          <w:szCs w:val="24"/>
        </w:rPr>
      </w:pPr>
      <w:r w:rsidRPr="00403D1C">
        <w:rPr>
          <w:rFonts w:cs="Arial"/>
          <w:sz w:val="24"/>
          <w:szCs w:val="24"/>
        </w:rPr>
        <w:t xml:space="preserve">Walklin, L. (1990) </w:t>
      </w:r>
      <w:r w:rsidRPr="00403D1C">
        <w:rPr>
          <w:rFonts w:cs="Arial"/>
          <w:i/>
          <w:sz w:val="24"/>
          <w:szCs w:val="24"/>
        </w:rPr>
        <w:t>Teaching and Learning in Further and Adult Education</w:t>
      </w:r>
      <w:r w:rsidRPr="00403D1C">
        <w:rPr>
          <w:rFonts w:cs="Arial"/>
          <w:sz w:val="24"/>
          <w:szCs w:val="24"/>
        </w:rPr>
        <w:t>, Stanley Thornes (publishers) Ltd.</w:t>
      </w: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CA12DC" w:rsidRPr="00FE7642" w:rsidRDefault="00CA12DC" w:rsidP="00CA12DC">
      <w:pPr>
        <w:jc w:val="both"/>
        <w:rPr>
          <w:rFonts w:cs="Arial"/>
          <w:b/>
          <w:sz w:val="32"/>
          <w:szCs w:val="32"/>
        </w:rPr>
      </w:pPr>
      <w:r w:rsidRPr="00FE7642">
        <w:rPr>
          <w:rFonts w:cs="Arial"/>
          <w:b/>
          <w:sz w:val="32"/>
          <w:szCs w:val="32"/>
        </w:rPr>
        <w:t>SECTION THREE:</w:t>
      </w:r>
      <w:r w:rsidRPr="00FE7642">
        <w:rPr>
          <w:rFonts w:cs="Arial"/>
          <w:b/>
          <w:sz w:val="32"/>
          <w:szCs w:val="32"/>
        </w:rPr>
        <w:tab/>
        <w:t>Referees</w:t>
      </w: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rsidR="0092057B" w:rsidRPr="00FE7642" w:rsidRDefault="0092057B" w:rsidP="00CA12DC">
      <w:pPr>
        <w:jc w:val="both"/>
        <w:rPr>
          <w:rFonts w:cs="Arial"/>
          <w:sz w:val="24"/>
          <w:szCs w:val="24"/>
        </w:rPr>
      </w:pPr>
    </w:p>
    <w:p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rsidR="0092057B" w:rsidRPr="00FE7642" w:rsidRDefault="0092057B" w:rsidP="00CA12DC">
      <w:pPr>
        <w:jc w:val="both"/>
        <w:rPr>
          <w:rFonts w:cs="Arial"/>
          <w:sz w:val="24"/>
          <w:szCs w:val="24"/>
        </w:rPr>
      </w:pPr>
    </w:p>
    <w:p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rsidR="0092057B" w:rsidRPr="00FE7642" w:rsidRDefault="0092057B" w:rsidP="00CA12DC">
      <w:pPr>
        <w:jc w:val="both"/>
        <w:rPr>
          <w:rFonts w:cs="Arial"/>
          <w:sz w:val="24"/>
          <w:szCs w:val="24"/>
        </w:rPr>
      </w:pPr>
    </w:p>
    <w:p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2"/>
        <w:gridCol w:w="5864"/>
      </w:tblGrid>
      <w:tr w:rsidR="00CA12DC" w:rsidRPr="00FE7642" w:rsidTr="0092057B">
        <w:tc>
          <w:tcPr>
            <w:tcW w:w="10598" w:type="dxa"/>
            <w:gridSpan w:val="2"/>
          </w:tcPr>
          <w:p w:rsidR="00CA12DC" w:rsidRPr="00FE7642" w:rsidRDefault="00CA12DC" w:rsidP="000F1367">
            <w:pPr>
              <w:jc w:val="both"/>
              <w:rPr>
                <w:rFonts w:cs="Arial"/>
                <w:b/>
                <w:sz w:val="24"/>
                <w:szCs w:val="24"/>
              </w:rPr>
            </w:pPr>
            <w:r w:rsidRPr="00FE7642">
              <w:rPr>
                <w:rFonts w:cs="Arial"/>
                <w:b/>
                <w:sz w:val="24"/>
                <w:szCs w:val="24"/>
              </w:rPr>
              <w:t>First Referee:</w:t>
            </w:r>
          </w:p>
          <w:p w:rsidR="00CA12DC" w:rsidRPr="00FE7642" w:rsidRDefault="00CA12DC" w:rsidP="000F1367">
            <w:pPr>
              <w:jc w:val="both"/>
              <w:rPr>
                <w:rFonts w:cs="Arial"/>
                <w:sz w:val="24"/>
                <w:szCs w:val="24"/>
              </w:rPr>
            </w:pP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Name</w:t>
            </w:r>
          </w:p>
        </w:tc>
        <w:tc>
          <w:tcPr>
            <w:tcW w:w="5977" w:type="dxa"/>
          </w:tcPr>
          <w:p w:rsidR="00CA12DC" w:rsidRPr="00FE7642" w:rsidRDefault="006A3D99" w:rsidP="000F1367">
            <w:pPr>
              <w:jc w:val="both"/>
              <w:rPr>
                <w:rFonts w:cs="Arial"/>
                <w:sz w:val="24"/>
                <w:szCs w:val="24"/>
              </w:rPr>
            </w:pPr>
            <w:r>
              <w:rPr>
                <w:rFonts w:cs="Arial"/>
                <w:sz w:val="24"/>
                <w:szCs w:val="24"/>
              </w:rPr>
              <w:t xml:space="preserve">Derek </w:t>
            </w:r>
            <w:proofErr w:type="spellStart"/>
            <w:r>
              <w:rPr>
                <w:rFonts w:cs="Arial"/>
                <w:sz w:val="24"/>
                <w:szCs w:val="24"/>
              </w:rPr>
              <w:t>Bainton</w:t>
            </w:r>
            <w:proofErr w:type="spellEnd"/>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Job Title</w:t>
            </w:r>
          </w:p>
        </w:tc>
        <w:tc>
          <w:tcPr>
            <w:tcW w:w="5977" w:type="dxa"/>
          </w:tcPr>
          <w:p w:rsidR="00CA12DC" w:rsidRPr="00FE7642" w:rsidRDefault="006A3D99" w:rsidP="000F1367">
            <w:pPr>
              <w:jc w:val="both"/>
              <w:rPr>
                <w:rFonts w:cs="Arial"/>
                <w:sz w:val="24"/>
                <w:szCs w:val="24"/>
              </w:rPr>
            </w:pPr>
            <w:r w:rsidRPr="006A3D99">
              <w:rPr>
                <w:rFonts w:cs="Arial"/>
                <w:sz w:val="24"/>
                <w:szCs w:val="24"/>
              </w:rPr>
              <w:t>Head of School of Graphic and Digital Arts</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Faculty/Centre/School/Department</w:t>
            </w:r>
          </w:p>
        </w:tc>
        <w:tc>
          <w:tcPr>
            <w:tcW w:w="5977" w:type="dxa"/>
          </w:tcPr>
          <w:p w:rsidR="00CA12DC" w:rsidRPr="00FE7642" w:rsidRDefault="006A3D99" w:rsidP="000F1367">
            <w:pPr>
              <w:jc w:val="both"/>
              <w:rPr>
                <w:rFonts w:cs="Arial"/>
                <w:sz w:val="24"/>
                <w:szCs w:val="24"/>
              </w:rPr>
            </w:pPr>
            <w:r>
              <w:rPr>
                <w:rFonts w:cs="Arial"/>
                <w:sz w:val="24"/>
                <w:szCs w:val="24"/>
              </w:rPr>
              <w:t>School of Graphic and Digital Art</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Email address</w:t>
            </w:r>
          </w:p>
        </w:tc>
        <w:tc>
          <w:tcPr>
            <w:tcW w:w="5977" w:type="dxa"/>
          </w:tcPr>
          <w:p w:rsidR="00CA12DC" w:rsidRPr="00FE7642" w:rsidRDefault="00B44762" w:rsidP="000F1367">
            <w:pPr>
              <w:jc w:val="both"/>
              <w:rPr>
                <w:rFonts w:cs="Arial"/>
                <w:sz w:val="24"/>
                <w:szCs w:val="24"/>
              </w:rPr>
            </w:pPr>
            <w:hyperlink r:id="rId8" w:history="1">
              <w:r w:rsidR="006A3D99" w:rsidRPr="001C4B45">
                <w:rPr>
                  <w:rStyle w:val="Hyperlink"/>
                  <w:rFonts w:cs="Arial"/>
                  <w:sz w:val="24"/>
                  <w:szCs w:val="24"/>
                </w:rPr>
                <w:t>derek.bainton@uwtsd.ac.uk</w:t>
              </w:r>
            </w:hyperlink>
            <w:r w:rsidR="006A3D99">
              <w:rPr>
                <w:rFonts w:cs="Arial"/>
                <w:sz w:val="24"/>
                <w:szCs w:val="24"/>
              </w:rPr>
              <w:t xml:space="preserve"> </w:t>
            </w:r>
          </w:p>
        </w:tc>
      </w:tr>
      <w:tr w:rsidR="00CA12DC" w:rsidRPr="00FE7642" w:rsidTr="0092057B">
        <w:tc>
          <w:tcPr>
            <w:tcW w:w="10598" w:type="dxa"/>
            <w:gridSpan w:val="2"/>
          </w:tcPr>
          <w:p w:rsidR="00CA12DC" w:rsidRPr="00FE7642" w:rsidRDefault="00CA12DC" w:rsidP="000F1367">
            <w:pPr>
              <w:jc w:val="both"/>
              <w:rPr>
                <w:rFonts w:cs="Arial"/>
                <w:sz w:val="24"/>
                <w:szCs w:val="24"/>
              </w:rPr>
            </w:pPr>
            <w:r w:rsidRPr="00FE7642">
              <w:rPr>
                <w:rFonts w:cs="Arial"/>
                <w:sz w:val="24"/>
                <w:szCs w:val="24"/>
              </w:rPr>
              <w:t>In what capacity can this individual comment on your professional practice?</w:t>
            </w:r>
          </w:p>
          <w:p w:rsidR="00CA12DC" w:rsidRPr="00FE7642" w:rsidRDefault="00CA12DC" w:rsidP="000F1367">
            <w:pPr>
              <w:jc w:val="both"/>
              <w:rPr>
                <w:rFonts w:cs="Arial"/>
                <w:sz w:val="24"/>
                <w:szCs w:val="24"/>
              </w:rPr>
            </w:pPr>
          </w:p>
          <w:p w:rsidR="0092057B" w:rsidRPr="00FE7642" w:rsidRDefault="007C4E5D" w:rsidP="000F1367">
            <w:pPr>
              <w:jc w:val="both"/>
              <w:rPr>
                <w:rFonts w:cs="Arial"/>
                <w:sz w:val="24"/>
                <w:szCs w:val="24"/>
              </w:rPr>
            </w:pPr>
            <w:r>
              <w:rPr>
                <w:rFonts w:cs="Arial"/>
                <w:sz w:val="24"/>
                <w:szCs w:val="24"/>
              </w:rPr>
              <w:t>Has been a colleague for many years during his time as Head of the School of Graphic and Digital Art and previously Programme Director of BA(Hons) Illustration.</w:t>
            </w:r>
          </w:p>
          <w:p w:rsidR="0092057B" w:rsidRPr="00FE7642" w:rsidRDefault="0092057B" w:rsidP="000F1367">
            <w:pPr>
              <w:jc w:val="both"/>
              <w:rPr>
                <w:rFonts w:cs="Arial"/>
                <w:sz w:val="24"/>
                <w:szCs w:val="24"/>
              </w:rPr>
            </w:pPr>
          </w:p>
          <w:p w:rsidR="0092057B" w:rsidRPr="00FE7642" w:rsidRDefault="0092057B" w:rsidP="000F1367">
            <w:pPr>
              <w:jc w:val="both"/>
              <w:rPr>
                <w:rFonts w:cs="Arial"/>
                <w:sz w:val="24"/>
                <w:szCs w:val="24"/>
              </w:rPr>
            </w:pPr>
          </w:p>
        </w:tc>
      </w:tr>
    </w:tbl>
    <w:p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rsidTr="0092057B">
        <w:tc>
          <w:tcPr>
            <w:tcW w:w="10598" w:type="dxa"/>
            <w:gridSpan w:val="2"/>
          </w:tcPr>
          <w:p w:rsidR="00CA12DC" w:rsidRPr="00FE7642" w:rsidRDefault="00CA12DC" w:rsidP="000F1367">
            <w:pPr>
              <w:jc w:val="both"/>
              <w:rPr>
                <w:rFonts w:cs="Arial"/>
                <w:b/>
                <w:sz w:val="24"/>
                <w:szCs w:val="24"/>
              </w:rPr>
            </w:pPr>
            <w:r w:rsidRPr="00FE7642">
              <w:rPr>
                <w:rFonts w:cs="Arial"/>
                <w:b/>
                <w:sz w:val="24"/>
                <w:szCs w:val="24"/>
              </w:rPr>
              <w:t>Second Referee:</w:t>
            </w:r>
          </w:p>
          <w:p w:rsidR="00CA12DC" w:rsidRPr="00FE7642" w:rsidRDefault="00CA12DC" w:rsidP="000F1367">
            <w:pPr>
              <w:jc w:val="both"/>
              <w:rPr>
                <w:rFonts w:cs="Arial"/>
                <w:sz w:val="24"/>
                <w:szCs w:val="24"/>
              </w:rPr>
            </w:pP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Name</w:t>
            </w:r>
          </w:p>
        </w:tc>
        <w:tc>
          <w:tcPr>
            <w:tcW w:w="5977" w:type="dxa"/>
          </w:tcPr>
          <w:p w:rsidR="00CA12DC" w:rsidRPr="00FE7642" w:rsidRDefault="007C4E5D" w:rsidP="000F1367">
            <w:pPr>
              <w:jc w:val="both"/>
              <w:rPr>
                <w:rFonts w:cs="Arial"/>
                <w:sz w:val="24"/>
                <w:szCs w:val="24"/>
              </w:rPr>
            </w:pPr>
            <w:r>
              <w:rPr>
                <w:rFonts w:cs="Arial"/>
                <w:sz w:val="24"/>
                <w:szCs w:val="24"/>
              </w:rPr>
              <w:t>Jonathan Williams</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lastRenderedPageBreak/>
              <w:t>Job Title</w:t>
            </w:r>
          </w:p>
        </w:tc>
        <w:tc>
          <w:tcPr>
            <w:tcW w:w="5977" w:type="dxa"/>
          </w:tcPr>
          <w:p w:rsidR="00CA12DC" w:rsidRPr="00FE7642" w:rsidRDefault="007C4E5D" w:rsidP="000F1367">
            <w:pPr>
              <w:jc w:val="both"/>
              <w:rPr>
                <w:rFonts w:cs="Arial"/>
                <w:sz w:val="24"/>
                <w:szCs w:val="24"/>
              </w:rPr>
            </w:pPr>
            <w:r>
              <w:rPr>
                <w:rFonts w:cs="Arial"/>
                <w:sz w:val="24"/>
                <w:szCs w:val="24"/>
              </w:rPr>
              <w:t>Lecturer BA(Hons) Illustration</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Faculty/Centre/School/Department</w:t>
            </w:r>
          </w:p>
        </w:tc>
        <w:tc>
          <w:tcPr>
            <w:tcW w:w="5977" w:type="dxa"/>
          </w:tcPr>
          <w:p w:rsidR="00CA12DC" w:rsidRPr="00FE7642" w:rsidRDefault="007C4E5D" w:rsidP="000F1367">
            <w:pPr>
              <w:jc w:val="both"/>
              <w:rPr>
                <w:rFonts w:cs="Arial"/>
                <w:sz w:val="24"/>
                <w:szCs w:val="24"/>
              </w:rPr>
            </w:pPr>
            <w:r>
              <w:rPr>
                <w:rFonts w:cs="Arial"/>
                <w:sz w:val="24"/>
                <w:szCs w:val="24"/>
              </w:rPr>
              <w:t>School of Graphic and Digital Art</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Email address</w:t>
            </w:r>
          </w:p>
        </w:tc>
        <w:tc>
          <w:tcPr>
            <w:tcW w:w="5977" w:type="dxa"/>
          </w:tcPr>
          <w:p w:rsidR="00CA12DC" w:rsidRPr="00FE7642" w:rsidRDefault="00B44762" w:rsidP="000F1367">
            <w:pPr>
              <w:jc w:val="both"/>
              <w:rPr>
                <w:rFonts w:cs="Arial"/>
                <w:sz w:val="24"/>
                <w:szCs w:val="24"/>
              </w:rPr>
            </w:pPr>
            <w:hyperlink r:id="rId9" w:history="1">
              <w:r w:rsidR="007C4E5D" w:rsidRPr="00160FB0">
                <w:rPr>
                  <w:rStyle w:val="Hyperlink"/>
                  <w:rFonts w:cs="Arial"/>
                  <w:sz w:val="24"/>
                  <w:szCs w:val="24"/>
                </w:rPr>
                <w:t>Jonathan.williams@uwtsd.ac.uk</w:t>
              </w:r>
            </w:hyperlink>
            <w:r w:rsidR="007C4E5D">
              <w:rPr>
                <w:rFonts w:cs="Arial"/>
                <w:sz w:val="24"/>
                <w:szCs w:val="24"/>
              </w:rPr>
              <w:t xml:space="preserve"> </w:t>
            </w:r>
          </w:p>
        </w:tc>
      </w:tr>
      <w:tr w:rsidR="00CA12DC" w:rsidRPr="00FE7642" w:rsidTr="0092057B">
        <w:tc>
          <w:tcPr>
            <w:tcW w:w="10598" w:type="dxa"/>
            <w:gridSpan w:val="2"/>
          </w:tcPr>
          <w:p w:rsidR="00CA12DC" w:rsidRPr="00FE7642" w:rsidRDefault="00CA12DC" w:rsidP="000F1367">
            <w:pPr>
              <w:jc w:val="both"/>
              <w:rPr>
                <w:rFonts w:cs="Arial"/>
                <w:sz w:val="24"/>
                <w:szCs w:val="24"/>
              </w:rPr>
            </w:pPr>
            <w:r w:rsidRPr="00FE7642">
              <w:rPr>
                <w:rFonts w:cs="Arial"/>
                <w:sz w:val="24"/>
                <w:szCs w:val="24"/>
              </w:rPr>
              <w:t>In what capacity can this individual comment on your professional practice?</w:t>
            </w:r>
          </w:p>
          <w:p w:rsidR="00CA12DC" w:rsidRPr="00FE7642" w:rsidRDefault="00CA12DC" w:rsidP="000F1367">
            <w:pPr>
              <w:jc w:val="both"/>
              <w:rPr>
                <w:rFonts w:cs="Arial"/>
                <w:sz w:val="24"/>
                <w:szCs w:val="24"/>
              </w:rPr>
            </w:pPr>
          </w:p>
          <w:p w:rsidR="0092057B" w:rsidRPr="00FE7642" w:rsidRDefault="007C4E5D" w:rsidP="000F1367">
            <w:pPr>
              <w:jc w:val="both"/>
              <w:rPr>
                <w:rFonts w:cs="Arial"/>
                <w:sz w:val="24"/>
                <w:szCs w:val="24"/>
              </w:rPr>
            </w:pPr>
            <w:r>
              <w:rPr>
                <w:rFonts w:cs="Arial"/>
                <w:sz w:val="24"/>
                <w:szCs w:val="24"/>
              </w:rPr>
              <w:t>Colleagues in the School of Graphic and Digital Art and previously School of Visual Communication. We have also participated in regular peer reviews.</w:t>
            </w:r>
          </w:p>
          <w:p w:rsidR="0092057B" w:rsidRPr="00FE7642" w:rsidRDefault="0092057B" w:rsidP="000F1367">
            <w:pPr>
              <w:jc w:val="both"/>
              <w:rPr>
                <w:rFonts w:cs="Arial"/>
                <w:sz w:val="24"/>
                <w:szCs w:val="24"/>
              </w:rPr>
            </w:pPr>
          </w:p>
          <w:p w:rsidR="0092057B" w:rsidRPr="00FE7642" w:rsidRDefault="0092057B" w:rsidP="000F1367">
            <w:pPr>
              <w:jc w:val="both"/>
              <w:rPr>
                <w:rFonts w:cs="Arial"/>
                <w:sz w:val="24"/>
                <w:szCs w:val="24"/>
              </w:rPr>
            </w:pPr>
          </w:p>
        </w:tc>
      </w:tr>
    </w:tbl>
    <w:p w:rsidR="00356BA8" w:rsidRPr="00FE7642" w:rsidRDefault="00356BA8">
      <w:pPr>
        <w:rPr>
          <w:rFonts w:cs="Arial"/>
        </w:rPr>
      </w:pPr>
    </w:p>
    <w:p w:rsidR="004F687F" w:rsidRPr="00FE7642" w:rsidRDefault="004F687F">
      <w:pPr>
        <w:rPr>
          <w:rFonts w:cs="Arial"/>
        </w:rPr>
      </w:pPr>
    </w:p>
    <w:p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rsidR="004F687F" w:rsidRPr="00FE7642" w:rsidRDefault="004F687F">
      <w:pPr>
        <w:rPr>
          <w:rFonts w:cs="Arial"/>
          <w:sz w:val="24"/>
          <w:szCs w:val="24"/>
        </w:rPr>
      </w:pPr>
    </w:p>
    <w:p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rsidR="004F687F" w:rsidRPr="00FE7642" w:rsidRDefault="004F687F">
      <w:pPr>
        <w:rPr>
          <w:rFonts w:cs="Arial"/>
          <w:sz w:val="24"/>
          <w:szCs w:val="24"/>
        </w:rPr>
      </w:pPr>
    </w:p>
    <w:p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4621"/>
        <w:gridCol w:w="5835"/>
      </w:tblGrid>
      <w:tr w:rsidR="00594F89" w:rsidRPr="00FE7642" w:rsidTr="00237787">
        <w:tc>
          <w:tcPr>
            <w:tcW w:w="10598" w:type="dxa"/>
            <w:gridSpan w:val="2"/>
          </w:tcPr>
          <w:p w:rsidR="00594F89" w:rsidRPr="00FE7642" w:rsidRDefault="00594F89" w:rsidP="00237787">
            <w:pPr>
              <w:jc w:val="both"/>
              <w:rPr>
                <w:rFonts w:cs="Arial"/>
                <w:b/>
                <w:sz w:val="24"/>
                <w:szCs w:val="24"/>
              </w:rPr>
            </w:pPr>
            <w:r w:rsidRPr="00FE7642">
              <w:rPr>
                <w:rFonts w:cs="Arial"/>
                <w:b/>
                <w:sz w:val="24"/>
                <w:szCs w:val="24"/>
              </w:rPr>
              <w:t>Institutional Signatory</w:t>
            </w:r>
          </w:p>
          <w:p w:rsidR="00594F89" w:rsidRPr="00FE7642" w:rsidRDefault="00594F89" w:rsidP="00237787">
            <w:pPr>
              <w:jc w:val="both"/>
              <w:rPr>
                <w:rFonts w:cs="Arial"/>
                <w:sz w:val="24"/>
                <w:szCs w:val="24"/>
              </w:rPr>
            </w:pP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Name of Applicant</w:t>
            </w:r>
          </w:p>
        </w:tc>
        <w:tc>
          <w:tcPr>
            <w:tcW w:w="5977" w:type="dxa"/>
          </w:tcPr>
          <w:p w:rsidR="00594F89" w:rsidRPr="00FE7642" w:rsidRDefault="0024408C" w:rsidP="00237787">
            <w:pPr>
              <w:jc w:val="both"/>
              <w:rPr>
                <w:rFonts w:cs="Arial"/>
                <w:sz w:val="24"/>
                <w:szCs w:val="24"/>
              </w:rPr>
            </w:pPr>
            <w:r>
              <w:rPr>
                <w:rFonts w:cs="Arial"/>
                <w:sz w:val="24"/>
                <w:szCs w:val="24"/>
              </w:rPr>
              <w:t>Ian Simmons</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Name of Signatory</w:t>
            </w:r>
          </w:p>
        </w:tc>
        <w:tc>
          <w:tcPr>
            <w:tcW w:w="5977" w:type="dxa"/>
          </w:tcPr>
          <w:p w:rsidR="00594F89" w:rsidRPr="00FE7642" w:rsidRDefault="00E019C9" w:rsidP="00237787">
            <w:pPr>
              <w:jc w:val="both"/>
              <w:rPr>
                <w:rFonts w:cs="Arial"/>
                <w:sz w:val="24"/>
                <w:szCs w:val="24"/>
              </w:rPr>
            </w:pPr>
            <w:r>
              <w:rPr>
                <w:rFonts w:cs="Arial"/>
                <w:sz w:val="24"/>
                <w:szCs w:val="24"/>
              </w:rPr>
              <w:t>Ian Walsh</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Job Title</w:t>
            </w:r>
          </w:p>
        </w:tc>
        <w:tc>
          <w:tcPr>
            <w:tcW w:w="5977" w:type="dxa"/>
          </w:tcPr>
          <w:p w:rsidR="00594F89" w:rsidRPr="00FE7642" w:rsidRDefault="00E019C9" w:rsidP="00237787">
            <w:pPr>
              <w:jc w:val="both"/>
              <w:rPr>
                <w:rFonts w:cs="Arial"/>
                <w:sz w:val="24"/>
                <w:szCs w:val="24"/>
              </w:rPr>
            </w:pPr>
            <w:r>
              <w:rPr>
                <w:rFonts w:cs="Arial"/>
                <w:sz w:val="24"/>
                <w:szCs w:val="24"/>
              </w:rPr>
              <w:t>Dean of Faculty</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Faculty/Centre/School/Department</w:t>
            </w:r>
          </w:p>
        </w:tc>
        <w:tc>
          <w:tcPr>
            <w:tcW w:w="5977" w:type="dxa"/>
          </w:tcPr>
          <w:p w:rsidR="00594F89" w:rsidRPr="00FE7642" w:rsidRDefault="00E019C9" w:rsidP="00237787">
            <w:pPr>
              <w:jc w:val="both"/>
              <w:rPr>
                <w:rFonts w:cs="Arial"/>
                <w:sz w:val="24"/>
                <w:szCs w:val="24"/>
              </w:rPr>
            </w:pPr>
            <w:r>
              <w:rPr>
                <w:rFonts w:cs="Arial"/>
                <w:sz w:val="24"/>
                <w:szCs w:val="24"/>
              </w:rPr>
              <w:t>Swansea College of Art</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Email address</w:t>
            </w:r>
          </w:p>
        </w:tc>
        <w:tc>
          <w:tcPr>
            <w:tcW w:w="5977" w:type="dxa"/>
          </w:tcPr>
          <w:p w:rsidR="00594F89" w:rsidRPr="00FE7642" w:rsidRDefault="00B44762" w:rsidP="00237787">
            <w:pPr>
              <w:jc w:val="both"/>
              <w:rPr>
                <w:rFonts w:cs="Arial"/>
                <w:sz w:val="24"/>
                <w:szCs w:val="24"/>
              </w:rPr>
            </w:pPr>
            <w:hyperlink r:id="rId10" w:history="1">
              <w:r w:rsidR="00E019C9" w:rsidRPr="009802E8">
                <w:rPr>
                  <w:rStyle w:val="Hyperlink"/>
                  <w:rFonts w:cs="Arial"/>
                  <w:sz w:val="24"/>
                  <w:szCs w:val="24"/>
                </w:rPr>
                <w:t>ian.walsh@uwtsd.ac.uk</w:t>
              </w:r>
            </w:hyperlink>
          </w:p>
        </w:tc>
      </w:tr>
      <w:tr w:rsidR="00594F89" w:rsidRPr="00FE7642" w:rsidTr="00237787">
        <w:tc>
          <w:tcPr>
            <w:tcW w:w="10598" w:type="dxa"/>
            <w:gridSpan w:val="2"/>
          </w:tcPr>
          <w:p w:rsidR="00594F89" w:rsidRPr="00FE7642" w:rsidRDefault="00594F89" w:rsidP="00237787">
            <w:pPr>
              <w:jc w:val="both"/>
              <w:rPr>
                <w:rFonts w:cs="Arial"/>
                <w:sz w:val="24"/>
                <w:szCs w:val="24"/>
              </w:rPr>
            </w:pPr>
          </w:p>
          <w:p w:rsidR="00594F89" w:rsidRPr="00FE7642" w:rsidRDefault="00594F89" w:rsidP="00237787">
            <w:pPr>
              <w:jc w:val="both"/>
              <w:rPr>
                <w:rFonts w:cs="Arial"/>
                <w:sz w:val="24"/>
                <w:szCs w:val="24"/>
              </w:rPr>
            </w:pPr>
            <w:r w:rsidRPr="00FE7642">
              <w:rPr>
                <w:rFonts w:cs="Arial"/>
                <w:sz w:val="24"/>
                <w:szCs w:val="24"/>
              </w:rPr>
              <w:t>Dear Sir/Madam</w:t>
            </w:r>
          </w:p>
          <w:p w:rsidR="00594F89" w:rsidRPr="00FE7642" w:rsidRDefault="00594F89" w:rsidP="00237787">
            <w:pPr>
              <w:jc w:val="both"/>
              <w:rPr>
                <w:rFonts w:cs="Arial"/>
                <w:sz w:val="24"/>
                <w:szCs w:val="24"/>
              </w:rPr>
            </w:pPr>
          </w:p>
          <w:p w:rsidR="00594F89" w:rsidRPr="00FE7642" w:rsidRDefault="00594F89" w:rsidP="00237787">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rsidR="00594F89" w:rsidRPr="00FE7642" w:rsidRDefault="00594F89" w:rsidP="00237787">
            <w:pPr>
              <w:jc w:val="both"/>
              <w:rPr>
                <w:rFonts w:cs="Arial"/>
                <w:sz w:val="24"/>
                <w:szCs w:val="24"/>
              </w:rPr>
            </w:pPr>
          </w:p>
          <w:p w:rsidR="00594F89" w:rsidRPr="00FE7642" w:rsidRDefault="009537D2" w:rsidP="00237787">
            <w:pPr>
              <w:jc w:val="both"/>
              <w:rPr>
                <w:rFonts w:cs="Arial"/>
                <w:sz w:val="24"/>
                <w:szCs w:val="24"/>
              </w:rPr>
            </w:pPr>
            <w:r>
              <w:rPr>
                <w:rFonts w:cs="Arial"/>
                <w:noProof/>
                <w:sz w:val="24"/>
                <w:szCs w:val="24"/>
              </w:rPr>
              <w:drawing>
                <wp:anchor distT="0" distB="0" distL="114300" distR="114300" simplePos="0" relativeHeight="251658240" behindDoc="0" locked="0" layoutInCell="1" allowOverlap="1">
                  <wp:simplePos x="0" y="0"/>
                  <wp:positionH relativeFrom="column">
                    <wp:posOffset>1047529</wp:posOffset>
                  </wp:positionH>
                  <wp:positionV relativeFrom="paragraph">
                    <wp:posOffset>56901</wp:posOffset>
                  </wp:positionV>
                  <wp:extent cx="1790700" cy="266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W Signature 2017 Long Blue.jpg"/>
                          <pic:cNvPicPr/>
                        </pic:nvPicPr>
                        <pic:blipFill>
                          <a:blip r:embed="rId11">
                            <a:extLst>
                              <a:ext uri="{28A0092B-C50C-407E-A947-70E740481C1C}">
                                <a14:useLocalDpi xmlns:a14="http://schemas.microsoft.com/office/drawing/2010/main" val="0"/>
                              </a:ext>
                            </a:extLst>
                          </a:blip>
                          <a:stretch>
                            <a:fillRect/>
                          </a:stretch>
                        </pic:blipFill>
                        <pic:spPr>
                          <a:xfrm>
                            <a:off x="0" y="0"/>
                            <a:ext cx="1790700" cy="266700"/>
                          </a:xfrm>
                          <a:prstGeom prst="rect">
                            <a:avLst/>
                          </a:prstGeom>
                        </pic:spPr>
                      </pic:pic>
                    </a:graphicData>
                  </a:graphic>
                  <wp14:sizeRelH relativeFrom="page">
                    <wp14:pctWidth>0</wp14:pctWidth>
                  </wp14:sizeRelH>
                  <wp14:sizeRelV relativeFrom="page">
                    <wp14:pctHeight>0</wp14:pctHeight>
                  </wp14:sizeRelV>
                </wp:anchor>
              </w:drawing>
            </w:r>
          </w:p>
          <w:p w:rsidR="00594F89" w:rsidRDefault="00594F89" w:rsidP="00237787">
            <w:pPr>
              <w:jc w:val="both"/>
              <w:rPr>
                <w:rFonts w:cs="Arial"/>
                <w:sz w:val="24"/>
                <w:szCs w:val="24"/>
              </w:rPr>
            </w:pPr>
            <w:proofErr w:type="gramStart"/>
            <w:r w:rsidRPr="00FE7642">
              <w:rPr>
                <w:rFonts w:cs="Arial"/>
                <w:b/>
                <w:sz w:val="24"/>
                <w:szCs w:val="24"/>
              </w:rPr>
              <w:t>Signature:</w:t>
            </w:r>
            <w:r w:rsidRPr="00FE7642">
              <w:rPr>
                <w:rFonts w:cs="Arial"/>
                <w:sz w:val="24"/>
                <w:szCs w:val="24"/>
              </w:rPr>
              <w:t>_</w:t>
            </w:r>
            <w:proofErr w:type="gramEnd"/>
            <w:r w:rsidRPr="00FE7642">
              <w:rPr>
                <w:rFonts w:cs="Arial"/>
                <w:sz w:val="24"/>
                <w:szCs w:val="24"/>
              </w:rPr>
              <w:t>________</w:t>
            </w:r>
            <w:r w:rsidR="00706492">
              <w:rPr>
                <w:rFonts w:cs="Arial"/>
                <w:sz w:val="24"/>
                <w:szCs w:val="24"/>
              </w:rPr>
              <w:t>____________________________</w:t>
            </w:r>
            <w:r w:rsidR="00706492" w:rsidRPr="00706492">
              <w:rPr>
                <w:rFonts w:cs="Arial"/>
                <w:b/>
                <w:sz w:val="24"/>
                <w:szCs w:val="24"/>
              </w:rPr>
              <w:t>D</w:t>
            </w:r>
            <w:r w:rsidRPr="00FE7642">
              <w:rPr>
                <w:rFonts w:cs="Arial"/>
                <w:b/>
                <w:sz w:val="24"/>
                <w:szCs w:val="24"/>
              </w:rPr>
              <w:t>ate:</w:t>
            </w:r>
            <w:r w:rsidRPr="00FE7642">
              <w:rPr>
                <w:rFonts w:cs="Arial"/>
                <w:sz w:val="24"/>
                <w:szCs w:val="24"/>
              </w:rPr>
              <w:t>__</w:t>
            </w:r>
            <w:r w:rsidR="009537D2">
              <w:rPr>
                <w:rFonts w:cs="Arial"/>
                <w:sz w:val="24"/>
                <w:szCs w:val="24"/>
              </w:rPr>
              <w:t>14/01/2019</w:t>
            </w:r>
            <w:r w:rsidRPr="00FE7642">
              <w:rPr>
                <w:rFonts w:cs="Arial"/>
                <w:sz w:val="24"/>
                <w:szCs w:val="24"/>
              </w:rPr>
              <w:t>_____________</w:t>
            </w:r>
            <w:r w:rsidR="0024408C">
              <w:rPr>
                <w:rFonts w:cs="Arial"/>
                <w:sz w:val="24"/>
                <w:szCs w:val="24"/>
              </w:rPr>
              <w:t>_</w:t>
            </w:r>
          </w:p>
          <w:p w:rsidR="00706492" w:rsidRPr="00FE7642" w:rsidRDefault="00706492" w:rsidP="00237787">
            <w:pPr>
              <w:jc w:val="both"/>
              <w:rPr>
                <w:rFonts w:cs="Arial"/>
                <w:sz w:val="24"/>
                <w:szCs w:val="24"/>
              </w:rPr>
            </w:pPr>
          </w:p>
        </w:tc>
      </w:tr>
    </w:tbl>
    <w:p w:rsidR="004F687F" w:rsidRPr="00FE7642" w:rsidRDefault="004F687F">
      <w:pPr>
        <w:rPr>
          <w:rFonts w:cs="Arial"/>
          <w:sz w:val="24"/>
          <w:szCs w:val="24"/>
        </w:rPr>
      </w:pPr>
    </w:p>
    <w:sectPr w:rsidR="004F687F" w:rsidRPr="00FE7642" w:rsidSect="00C86610">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4762" w:rsidRDefault="00B44762" w:rsidP="00CA12DC">
      <w:r>
        <w:separator/>
      </w:r>
    </w:p>
  </w:endnote>
  <w:endnote w:type="continuationSeparator" w:id="0">
    <w:p w:rsidR="00B44762" w:rsidRDefault="00B44762"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4762" w:rsidRDefault="00B44762" w:rsidP="00CA12DC">
      <w:r>
        <w:separator/>
      </w:r>
    </w:p>
  </w:footnote>
  <w:footnote w:type="continuationSeparator" w:id="0">
    <w:p w:rsidR="00B44762" w:rsidRDefault="00B44762"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12DC" w:rsidRPr="00CA12DC" w:rsidRDefault="00847DBA">
    <w:pPr>
      <w:pStyle w:val="Header"/>
      <w:rPr>
        <w:rFonts w:ascii="Times New Roman" w:hAnsi="Times New Roman"/>
        <w:b/>
      </w:rPr>
    </w:pPr>
    <w:r>
      <w:rPr>
        <w:noProof/>
      </w:rPr>
      <w:drawing>
        <wp:inline distT="0" distB="0" distL="0" distR="0" wp14:anchorId="1B85503B" wp14:editId="6463AB8B">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sidR="00186395">
      <w:rPr>
        <w:noProof/>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9"/>
  </w:num>
  <w:num w:numId="7">
    <w:abstractNumId w:val="6"/>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6"/>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1472"/>
    <w:rsid w:val="00015BF4"/>
    <w:rsid w:val="000244F2"/>
    <w:rsid w:val="00030404"/>
    <w:rsid w:val="00034D53"/>
    <w:rsid w:val="00041909"/>
    <w:rsid w:val="00042744"/>
    <w:rsid w:val="00046228"/>
    <w:rsid w:val="00061E11"/>
    <w:rsid w:val="000651D2"/>
    <w:rsid w:val="000737E6"/>
    <w:rsid w:val="0007677B"/>
    <w:rsid w:val="0009217C"/>
    <w:rsid w:val="000A0CE6"/>
    <w:rsid w:val="000A642D"/>
    <w:rsid w:val="000D0569"/>
    <w:rsid w:val="000D4D7F"/>
    <w:rsid w:val="000E3A5B"/>
    <w:rsid w:val="000E5DF9"/>
    <w:rsid w:val="000F44D3"/>
    <w:rsid w:val="001045B2"/>
    <w:rsid w:val="001172DD"/>
    <w:rsid w:val="0012312D"/>
    <w:rsid w:val="00141C6C"/>
    <w:rsid w:val="00150A2A"/>
    <w:rsid w:val="00160D2F"/>
    <w:rsid w:val="00170DDA"/>
    <w:rsid w:val="001760FC"/>
    <w:rsid w:val="001858A7"/>
    <w:rsid w:val="00186395"/>
    <w:rsid w:val="001C6B3E"/>
    <w:rsid w:val="001D2322"/>
    <w:rsid w:val="002174A0"/>
    <w:rsid w:val="00242006"/>
    <w:rsid w:val="0024408C"/>
    <w:rsid w:val="002927B7"/>
    <w:rsid w:val="002B3C84"/>
    <w:rsid w:val="002E336B"/>
    <w:rsid w:val="002E79E2"/>
    <w:rsid w:val="002F5EDD"/>
    <w:rsid w:val="002F648C"/>
    <w:rsid w:val="00326365"/>
    <w:rsid w:val="00356BA8"/>
    <w:rsid w:val="00365F3A"/>
    <w:rsid w:val="00391239"/>
    <w:rsid w:val="003F3367"/>
    <w:rsid w:val="00403D1C"/>
    <w:rsid w:val="00407E26"/>
    <w:rsid w:val="00415098"/>
    <w:rsid w:val="0042269D"/>
    <w:rsid w:val="0046046B"/>
    <w:rsid w:val="004756BE"/>
    <w:rsid w:val="00485C80"/>
    <w:rsid w:val="00486E25"/>
    <w:rsid w:val="004A40EE"/>
    <w:rsid w:val="004A55B6"/>
    <w:rsid w:val="004B70F9"/>
    <w:rsid w:val="004E2022"/>
    <w:rsid w:val="004E6D0F"/>
    <w:rsid w:val="004F687F"/>
    <w:rsid w:val="00502713"/>
    <w:rsid w:val="005067D5"/>
    <w:rsid w:val="00522FA6"/>
    <w:rsid w:val="00534CB0"/>
    <w:rsid w:val="00540671"/>
    <w:rsid w:val="005407DE"/>
    <w:rsid w:val="0056012A"/>
    <w:rsid w:val="00575BA6"/>
    <w:rsid w:val="00594F89"/>
    <w:rsid w:val="005B5C2D"/>
    <w:rsid w:val="005C01A9"/>
    <w:rsid w:val="005C78A8"/>
    <w:rsid w:val="005D4802"/>
    <w:rsid w:val="005D4B41"/>
    <w:rsid w:val="005F1278"/>
    <w:rsid w:val="005F1A29"/>
    <w:rsid w:val="0061625A"/>
    <w:rsid w:val="0061694A"/>
    <w:rsid w:val="00622637"/>
    <w:rsid w:val="00624D5A"/>
    <w:rsid w:val="0064751F"/>
    <w:rsid w:val="00666309"/>
    <w:rsid w:val="006761E8"/>
    <w:rsid w:val="006A3D99"/>
    <w:rsid w:val="006B46AC"/>
    <w:rsid w:val="006E1A5F"/>
    <w:rsid w:val="006E7EA2"/>
    <w:rsid w:val="00706492"/>
    <w:rsid w:val="00714E10"/>
    <w:rsid w:val="00725D23"/>
    <w:rsid w:val="00727EA8"/>
    <w:rsid w:val="00753C36"/>
    <w:rsid w:val="007758CB"/>
    <w:rsid w:val="00775A33"/>
    <w:rsid w:val="007812D2"/>
    <w:rsid w:val="00787060"/>
    <w:rsid w:val="007874B7"/>
    <w:rsid w:val="007C1264"/>
    <w:rsid w:val="007C4E5D"/>
    <w:rsid w:val="007D0DA5"/>
    <w:rsid w:val="00801AAF"/>
    <w:rsid w:val="008046AC"/>
    <w:rsid w:val="008048CD"/>
    <w:rsid w:val="00805029"/>
    <w:rsid w:val="008440EF"/>
    <w:rsid w:val="00847DBA"/>
    <w:rsid w:val="00883345"/>
    <w:rsid w:val="00886D66"/>
    <w:rsid w:val="008979FD"/>
    <w:rsid w:val="008B1083"/>
    <w:rsid w:val="008B2DED"/>
    <w:rsid w:val="008B3C49"/>
    <w:rsid w:val="008B77A9"/>
    <w:rsid w:val="008C154E"/>
    <w:rsid w:val="0090402A"/>
    <w:rsid w:val="00912165"/>
    <w:rsid w:val="0092057B"/>
    <w:rsid w:val="00927F57"/>
    <w:rsid w:val="00951107"/>
    <w:rsid w:val="009537D2"/>
    <w:rsid w:val="0096674C"/>
    <w:rsid w:val="009674E8"/>
    <w:rsid w:val="00977BD1"/>
    <w:rsid w:val="00991308"/>
    <w:rsid w:val="009A2E72"/>
    <w:rsid w:val="009C1C37"/>
    <w:rsid w:val="009F67B9"/>
    <w:rsid w:val="00A10188"/>
    <w:rsid w:val="00A11039"/>
    <w:rsid w:val="00A1372E"/>
    <w:rsid w:val="00A251BD"/>
    <w:rsid w:val="00A31BE3"/>
    <w:rsid w:val="00A33E6F"/>
    <w:rsid w:val="00A47016"/>
    <w:rsid w:val="00A50840"/>
    <w:rsid w:val="00A83760"/>
    <w:rsid w:val="00A87D25"/>
    <w:rsid w:val="00A9330F"/>
    <w:rsid w:val="00A952A9"/>
    <w:rsid w:val="00AC5818"/>
    <w:rsid w:val="00AF62BE"/>
    <w:rsid w:val="00B070EA"/>
    <w:rsid w:val="00B0760D"/>
    <w:rsid w:val="00B14B17"/>
    <w:rsid w:val="00B44762"/>
    <w:rsid w:val="00B50266"/>
    <w:rsid w:val="00B62D06"/>
    <w:rsid w:val="00B72347"/>
    <w:rsid w:val="00B7572A"/>
    <w:rsid w:val="00BB46A6"/>
    <w:rsid w:val="00BF2121"/>
    <w:rsid w:val="00C14395"/>
    <w:rsid w:val="00C34FAE"/>
    <w:rsid w:val="00C41E78"/>
    <w:rsid w:val="00C45290"/>
    <w:rsid w:val="00C46A70"/>
    <w:rsid w:val="00C76099"/>
    <w:rsid w:val="00C86610"/>
    <w:rsid w:val="00C87286"/>
    <w:rsid w:val="00CA12DC"/>
    <w:rsid w:val="00CB2CBF"/>
    <w:rsid w:val="00CB52C4"/>
    <w:rsid w:val="00CD3E59"/>
    <w:rsid w:val="00CD78E0"/>
    <w:rsid w:val="00CE18E7"/>
    <w:rsid w:val="00CF1939"/>
    <w:rsid w:val="00CF1AFF"/>
    <w:rsid w:val="00D07187"/>
    <w:rsid w:val="00D149C9"/>
    <w:rsid w:val="00D1674F"/>
    <w:rsid w:val="00D34BA1"/>
    <w:rsid w:val="00D637F9"/>
    <w:rsid w:val="00D82101"/>
    <w:rsid w:val="00D862B4"/>
    <w:rsid w:val="00DB0E35"/>
    <w:rsid w:val="00DB13C4"/>
    <w:rsid w:val="00DD414C"/>
    <w:rsid w:val="00DF032F"/>
    <w:rsid w:val="00E0025F"/>
    <w:rsid w:val="00E019C9"/>
    <w:rsid w:val="00E2167B"/>
    <w:rsid w:val="00E2667A"/>
    <w:rsid w:val="00E452F4"/>
    <w:rsid w:val="00E47629"/>
    <w:rsid w:val="00E62475"/>
    <w:rsid w:val="00E62C05"/>
    <w:rsid w:val="00E667ED"/>
    <w:rsid w:val="00E70FA6"/>
    <w:rsid w:val="00E80308"/>
    <w:rsid w:val="00E877CC"/>
    <w:rsid w:val="00E87B52"/>
    <w:rsid w:val="00E91649"/>
    <w:rsid w:val="00E935DF"/>
    <w:rsid w:val="00EB2F25"/>
    <w:rsid w:val="00ED0E54"/>
    <w:rsid w:val="00ED6A70"/>
    <w:rsid w:val="00EF091D"/>
    <w:rsid w:val="00F2071D"/>
    <w:rsid w:val="00F376E5"/>
    <w:rsid w:val="00F757DD"/>
    <w:rsid w:val="00F80AC3"/>
    <w:rsid w:val="00F86FCC"/>
    <w:rsid w:val="00F911B1"/>
    <w:rsid w:val="00FB559D"/>
    <w:rsid w:val="00FC3A6E"/>
    <w:rsid w:val="00FC75BD"/>
    <w:rsid w:val="00FD0230"/>
    <w:rsid w:val="00FE7642"/>
    <w:rsid w:val="00FF7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558A2EF-C225-4DD8-8D5F-409DD8AB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5F1A29"/>
    <w:rPr>
      <w:color w:val="0000FF" w:themeColor="hyperlink"/>
      <w:u w:val="single"/>
    </w:rPr>
  </w:style>
  <w:style w:type="character" w:styleId="UnresolvedMention">
    <w:name w:val="Unresolved Mention"/>
    <w:basedOn w:val="DefaultParagraphFont"/>
    <w:uiPriority w:val="99"/>
    <w:semiHidden/>
    <w:unhideWhenUsed/>
    <w:rsid w:val="005F1A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16269">
      <w:bodyDiv w:val="1"/>
      <w:marLeft w:val="0"/>
      <w:marRight w:val="0"/>
      <w:marTop w:val="0"/>
      <w:marBottom w:val="0"/>
      <w:divBdr>
        <w:top w:val="none" w:sz="0" w:space="0" w:color="auto"/>
        <w:left w:val="none" w:sz="0" w:space="0" w:color="auto"/>
        <w:bottom w:val="none" w:sz="0" w:space="0" w:color="auto"/>
        <w:right w:val="none" w:sz="0" w:space="0" w:color="auto"/>
      </w:divBdr>
    </w:div>
    <w:div w:id="778179078">
      <w:bodyDiv w:val="1"/>
      <w:marLeft w:val="0"/>
      <w:marRight w:val="0"/>
      <w:marTop w:val="0"/>
      <w:marBottom w:val="0"/>
      <w:divBdr>
        <w:top w:val="none" w:sz="0" w:space="0" w:color="auto"/>
        <w:left w:val="none" w:sz="0" w:space="0" w:color="auto"/>
        <w:bottom w:val="none" w:sz="0" w:space="0" w:color="auto"/>
        <w:right w:val="none" w:sz="0" w:space="0" w:color="auto"/>
      </w:divBdr>
    </w:div>
    <w:div w:id="859242639">
      <w:bodyDiv w:val="1"/>
      <w:marLeft w:val="0"/>
      <w:marRight w:val="0"/>
      <w:marTop w:val="0"/>
      <w:marBottom w:val="0"/>
      <w:divBdr>
        <w:top w:val="none" w:sz="0" w:space="0" w:color="auto"/>
        <w:left w:val="none" w:sz="0" w:space="0" w:color="auto"/>
        <w:bottom w:val="none" w:sz="0" w:space="0" w:color="auto"/>
        <w:right w:val="none" w:sz="0" w:space="0" w:color="auto"/>
      </w:divBdr>
    </w:div>
    <w:div w:id="1076173641">
      <w:bodyDiv w:val="1"/>
      <w:marLeft w:val="0"/>
      <w:marRight w:val="0"/>
      <w:marTop w:val="0"/>
      <w:marBottom w:val="0"/>
      <w:divBdr>
        <w:top w:val="none" w:sz="0" w:space="0" w:color="auto"/>
        <w:left w:val="none" w:sz="0" w:space="0" w:color="auto"/>
        <w:bottom w:val="none" w:sz="0" w:space="0" w:color="auto"/>
        <w:right w:val="none" w:sz="0" w:space="0" w:color="auto"/>
      </w:divBdr>
    </w:div>
    <w:div w:id="1447384686">
      <w:bodyDiv w:val="1"/>
      <w:marLeft w:val="0"/>
      <w:marRight w:val="0"/>
      <w:marTop w:val="0"/>
      <w:marBottom w:val="0"/>
      <w:divBdr>
        <w:top w:val="none" w:sz="0" w:space="0" w:color="auto"/>
        <w:left w:val="none" w:sz="0" w:space="0" w:color="auto"/>
        <w:bottom w:val="none" w:sz="0" w:space="0" w:color="auto"/>
        <w:right w:val="none" w:sz="0" w:space="0" w:color="auto"/>
      </w:divBdr>
    </w:div>
    <w:div w:id="1665157314">
      <w:bodyDiv w:val="1"/>
      <w:marLeft w:val="0"/>
      <w:marRight w:val="0"/>
      <w:marTop w:val="0"/>
      <w:marBottom w:val="0"/>
      <w:divBdr>
        <w:top w:val="none" w:sz="0" w:space="0" w:color="auto"/>
        <w:left w:val="none" w:sz="0" w:space="0" w:color="auto"/>
        <w:bottom w:val="none" w:sz="0" w:space="0" w:color="auto"/>
        <w:right w:val="none" w:sz="0" w:space="0" w:color="auto"/>
      </w:divBdr>
    </w:div>
    <w:div w:id="1851334600">
      <w:bodyDiv w:val="1"/>
      <w:marLeft w:val="0"/>
      <w:marRight w:val="0"/>
      <w:marTop w:val="0"/>
      <w:marBottom w:val="0"/>
      <w:divBdr>
        <w:top w:val="none" w:sz="0" w:space="0" w:color="auto"/>
        <w:left w:val="none" w:sz="0" w:space="0" w:color="auto"/>
        <w:bottom w:val="none" w:sz="0" w:space="0" w:color="auto"/>
        <w:right w:val="none" w:sz="0" w:space="0" w:color="auto"/>
      </w:divBdr>
    </w:div>
    <w:div w:id="2112622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erek.bainton@uwtsd.ac.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an.walsh@uwtsd.ac.uk" TargetMode="External"/><Relationship Id="rId4" Type="http://schemas.openxmlformats.org/officeDocument/2006/relationships/settings" Target="settings.xml"/><Relationship Id="rId9" Type="http://schemas.openxmlformats.org/officeDocument/2006/relationships/hyperlink" Target="mailto:Jonathan.williams@uwtsd.ac.u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3ABC8-24BE-9E41-8751-EC651758E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5460</Words>
  <Characters>31126</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Microsoft Office User</cp:lastModifiedBy>
  <cp:revision>2</cp:revision>
  <cp:lastPrinted>2018-07-18T10:46:00Z</cp:lastPrinted>
  <dcterms:created xsi:type="dcterms:W3CDTF">2019-01-15T09:01:00Z</dcterms:created>
  <dcterms:modified xsi:type="dcterms:W3CDTF">2019-01-15T09:01:00Z</dcterms:modified>
</cp:coreProperties>
</file>