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D306C" w14:textId="5138FD44" w:rsidR="0084753E" w:rsidRDefault="0084753E" w:rsidP="00AA5DCB">
      <w:pPr>
        <w:spacing w:line="360" w:lineRule="auto"/>
        <w:rPr>
          <w:rFonts w:ascii="Arial" w:hAnsi="Arial" w:cs="Arial"/>
          <w:b/>
          <w:bCs/>
          <w:color w:val="000000" w:themeColor="text1"/>
        </w:rPr>
      </w:pPr>
    </w:p>
    <w:p w14:paraId="2E38CD6E" w14:textId="77777777" w:rsidR="0084753E" w:rsidRDefault="0084753E" w:rsidP="0084753E">
      <w:r>
        <w:rPr>
          <w:noProof/>
        </w:rPr>
        <w:drawing>
          <wp:inline distT="0" distB="0" distL="0" distR="0" wp14:anchorId="73ED705D" wp14:editId="76FC914C">
            <wp:extent cx="4417454" cy="1648460"/>
            <wp:effectExtent l="0" t="0" r="0" b="0"/>
            <wp:docPr id="112760165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23292" cy="1650638"/>
                    </a:xfrm>
                    <a:prstGeom prst="rect">
                      <a:avLst/>
                    </a:prstGeom>
                    <a:noFill/>
                    <a:ln>
                      <a:noFill/>
                    </a:ln>
                  </pic:spPr>
                </pic:pic>
              </a:graphicData>
            </a:graphic>
          </wp:inline>
        </w:drawing>
      </w:r>
      <w:r>
        <w:t xml:space="preserve">      </w:t>
      </w:r>
    </w:p>
    <w:p w14:paraId="542DB1A7" w14:textId="77777777" w:rsidR="0084753E" w:rsidRDefault="0084753E" w:rsidP="0084753E"/>
    <w:p w14:paraId="78053273" w14:textId="77777777" w:rsidR="0084753E" w:rsidRPr="00882043" w:rsidRDefault="0084753E" w:rsidP="0084753E">
      <w:r>
        <w:t xml:space="preserve">                              </w:t>
      </w:r>
      <w:r w:rsidRPr="00420774">
        <w:rPr>
          <w:b/>
          <w:bCs/>
          <w:sz w:val="32"/>
          <w:szCs w:val="32"/>
        </w:rPr>
        <w:t>UNIVERSITY OF WALES TRINITY SAINT DAVID</w:t>
      </w:r>
    </w:p>
    <w:p w14:paraId="7A6D5D5C" w14:textId="77777777" w:rsidR="0084753E" w:rsidRDefault="0084753E" w:rsidP="0084753E">
      <w:pPr>
        <w:pStyle w:val="Heading1"/>
        <w:spacing w:line="360" w:lineRule="auto"/>
        <w:rPr>
          <w:rFonts w:ascii="Arial" w:hAnsi="Arial" w:cs="Arial"/>
          <w:sz w:val="28"/>
          <w:szCs w:val="28"/>
        </w:rPr>
      </w:pPr>
    </w:p>
    <w:p w14:paraId="50A38EBA" w14:textId="77777777" w:rsidR="0084753E" w:rsidRDefault="0084753E" w:rsidP="0084753E">
      <w:pPr>
        <w:jc w:val="center"/>
        <w:rPr>
          <w:b/>
          <w:sz w:val="52"/>
          <w:szCs w:val="52"/>
        </w:rPr>
      </w:pPr>
    </w:p>
    <w:p w14:paraId="1D41162F" w14:textId="77777777" w:rsidR="00497CC7" w:rsidRPr="00497CC7" w:rsidRDefault="00497CC7" w:rsidP="0084753E">
      <w:pPr>
        <w:ind w:left="123"/>
        <w:jc w:val="center"/>
        <w:rPr>
          <w:rFonts w:ascii="Arial" w:eastAsia="Arial" w:hAnsi="Arial" w:cs="Arial"/>
          <w:b/>
          <w:color w:val="000000" w:themeColor="text1"/>
          <w:sz w:val="40"/>
          <w:szCs w:val="40"/>
        </w:rPr>
      </w:pPr>
      <w:hyperlink r:id="rId9" w:history="1">
        <w:r w:rsidRPr="00497CC7">
          <w:rPr>
            <w:rStyle w:val="Hyperlink"/>
            <w:rFonts w:ascii="Arial" w:eastAsia="Arial" w:hAnsi="Arial" w:cs="Arial"/>
            <w:b/>
            <w:color w:val="000000" w:themeColor="text1"/>
            <w:sz w:val="40"/>
            <w:szCs w:val="40"/>
            <w:u w:val="none"/>
          </w:rPr>
          <w:t>Dissertation</w:t>
        </w:r>
      </w:hyperlink>
    </w:p>
    <w:p w14:paraId="08982A0F" w14:textId="53410C33" w:rsidR="0084753E" w:rsidRPr="00E736EF" w:rsidRDefault="0084753E" w:rsidP="0084753E">
      <w:pPr>
        <w:ind w:left="123"/>
        <w:jc w:val="center"/>
        <w:rPr>
          <w:sz w:val="40"/>
          <w:szCs w:val="40"/>
        </w:rPr>
      </w:pPr>
      <w:r w:rsidRPr="00E736EF">
        <w:rPr>
          <w:rFonts w:ascii="Arial" w:eastAsia="Arial" w:hAnsi="Arial" w:cs="Arial"/>
          <w:b/>
          <w:sz w:val="40"/>
          <w:szCs w:val="40"/>
        </w:rPr>
        <w:t>LCBB600</w:t>
      </w:r>
      <w:r w:rsidR="00497CC7">
        <w:rPr>
          <w:rFonts w:ascii="Arial" w:eastAsia="Arial" w:hAnsi="Arial" w:cs="Arial"/>
          <w:b/>
          <w:sz w:val="40"/>
          <w:szCs w:val="40"/>
        </w:rPr>
        <w:t>0</w:t>
      </w:r>
    </w:p>
    <w:p w14:paraId="50923812" w14:textId="77777777" w:rsidR="0084753E" w:rsidRPr="00AF2B23" w:rsidRDefault="0084753E" w:rsidP="0084753E">
      <w:pPr>
        <w:rPr>
          <w:sz w:val="56"/>
          <w:szCs w:val="56"/>
        </w:rPr>
      </w:pPr>
    </w:p>
    <w:p w14:paraId="683D94BE" w14:textId="1C8E7F94" w:rsidR="0084753E" w:rsidRDefault="00FE1D81" w:rsidP="00FE1D81">
      <w:pPr>
        <w:jc w:val="center"/>
        <w:rPr>
          <w:rFonts w:ascii="Arial" w:hAnsi="Arial" w:cs="Arial"/>
          <w:b/>
          <w:sz w:val="44"/>
          <w:szCs w:val="44"/>
        </w:rPr>
      </w:pPr>
      <w:r w:rsidRPr="00FE1D81">
        <w:rPr>
          <w:rFonts w:ascii="Arial" w:hAnsi="Arial" w:cs="Arial"/>
          <w:b/>
          <w:sz w:val="44"/>
          <w:szCs w:val="44"/>
        </w:rPr>
        <w:t>Component 1: Coursework – A written research proposal</w:t>
      </w:r>
    </w:p>
    <w:p w14:paraId="1EE9577E" w14:textId="77777777" w:rsidR="00FE1D81" w:rsidRDefault="00FE1D81" w:rsidP="00FE1D81">
      <w:pPr>
        <w:jc w:val="center"/>
        <w:rPr>
          <w:rFonts w:ascii="Arial" w:hAnsi="Arial" w:cs="Arial"/>
          <w:b/>
          <w:sz w:val="44"/>
          <w:szCs w:val="44"/>
        </w:rPr>
      </w:pPr>
    </w:p>
    <w:p w14:paraId="0BB2637D" w14:textId="6B2A70CE" w:rsidR="00FE1D81" w:rsidRPr="00CD04C7" w:rsidRDefault="00CD04C7" w:rsidP="00CD04C7">
      <w:pPr>
        <w:spacing w:line="360" w:lineRule="auto"/>
        <w:jc w:val="center"/>
        <w:rPr>
          <w:rFonts w:ascii="Arial" w:hAnsi="Arial" w:cs="Arial"/>
          <w:b/>
          <w:bCs/>
          <w:color w:val="000000" w:themeColor="text1"/>
        </w:rPr>
      </w:pPr>
      <w:r w:rsidRPr="00CD04C7">
        <w:rPr>
          <w:rFonts w:ascii="Arial" w:hAnsi="Arial" w:cs="Arial"/>
          <w:b/>
        </w:rPr>
        <w:t>Proposed title:</w:t>
      </w:r>
      <w:r w:rsidRPr="00CD04C7">
        <w:rPr>
          <w:rFonts w:ascii="Arial" w:hAnsi="Arial" w:cs="Arial"/>
          <w:color w:val="000000" w:themeColor="text1"/>
        </w:rPr>
        <w:t xml:space="preserve"> </w:t>
      </w:r>
      <w:r w:rsidRPr="00CD04C7">
        <w:rPr>
          <w:rFonts w:ascii="Arial" w:hAnsi="Arial" w:cs="Arial"/>
          <w:b/>
          <w:bCs/>
          <w:color w:val="000000" w:themeColor="text1"/>
        </w:rPr>
        <w:t>Investigation of Motivation of Warehouse Employees: A Case Study of Amazon BHX7</w:t>
      </w:r>
    </w:p>
    <w:p w14:paraId="389B3F78" w14:textId="77777777" w:rsidR="00CD04C7" w:rsidRDefault="00CD04C7" w:rsidP="00A12D67">
      <w:pPr>
        <w:rPr>
          <w:rFonts w:ascii="Arial" w:hAnsi="Arial" w:cs="Arial"/>
          <w:b/>
          <w:bCs/>
          <w:sz w:val="28"/>
          <w:szCs w:val="28"/>
        </w:rPr>
      </w:pPr>
    </w:p>
    <w:p w14:paraId="5A71FA7C" w14:textId="77777777" w:rsidR="0084753E" w:rsidRPr="00420774" w:rsidRDefault="0084753E" w:rsidP="00CD04C7">
      <w:pPr>
        <w:jc w:val="center"/>
        <w:rPr>
          <w:rFonts w:ascii="Arial" w:hAnsi="Arial" w:cs="Arial"/>
          <w:b/>
          <w:bCs/>
          <w:sz w:val="28"/>
          <w:szCs w:val="28"/>
        </w:rPr>
      </w:pPr>
      <w:r w:rsidRPr="00420774">
        <w:rPr>
          <w:rFonts w:ascii="Arial" w:hAnsi="Arial" w:cs="Arial"/>
          <w:b/>
          <w:bCs/>
          <w:sz w:val="28"/>
          <w:szCs w:val="28"/>
        </w:rPr>
        <w:t>Name of student: Sorina-Iulia Cosa</w:t>
      </w:r>
    </w:p>
    <w:p w14:paraId="61A349E0" w14:textId="77777777" w:rsidR="0084753E" w:rsidRPr="00420774" w:rsidRDefault="0084753E" w:rsidP="00CD04C7">
      <w:pPr>
        <w:jc w:val="center"/>
        <w:rPr>
          <w:rFonts w:ascii="Arial" w:hAnsi="Arial" w:cs="Arial"/>
          <w:b/>
          <w:bCs/>
          <w:sz w:val="28"/>
          <w:szCs w:val="28"/>
        </w:rPr>
      </w:pPr>
      <w:r w:rsidRPr="00420774">
        <w:rPr>
          <w:rFonts w:ascii="Arial" w:hAnsi="Arial" w:cs="Arial"/>
          <w:b/>
          <w:bCs/>
          <w:sz w:val="28"/>
          <w:szCs w:val="28"/>
        </w:rPr>
        <w:t>Student ID: 2211474</w:t>
      </w:r>
    </w:p>
    <w:p w14:paraId="0F48B8FD" w14:textId="6E45B123" w:rsidR="0084753E" w:rsidRDefault="00CD04C7" w:rsidP="00CD04C7">
      <w:pPr>
        <w:spacing w:after="0"/>
      </w:pPr>
      <w:r>
        <w:rPr>
          <w:rFonts w:ascii="Arial" w:hAnsi="Arial" w:cs="Arial"/>
          <w:b/>
          <w:bCs/>
          <w:sz w:val="28"/>
          <w:szCs w:val="28"/>
        </w:rPr>
        <w:t xml:space="preserve">                           </w:t>
      </w:r>
      <w:r w:rsidR="0084753E" w:rsidRPr="00420774">
        <w:rPr>
          <w:rFonts w:ascii="Arial" w:hAnsi="Arial" w:cs="Arial"/>
          <w:b/>
          <w:bCs/>
          <w:sz w:val="28"/>
          <w:szCs w:val="28"/>
        </w:rPr>
        <w:t xml:space="preserve">Name of lecturer: </w:t>
      </w:r>
      <w:r w:rsidR="0084753E" w:rsidRPr="00AF2B23">
        <w:rPr>
          <w:rFonts w:ascii="Arial" w:hAnsi="Arial" w:cs="Arial"/>
          <w:b/>
          <w:bCs/>
          <w:sz w:val="28"/>
          <w:szCs w:val="28"/>
        </w:rPr>
        <w:t xml:space="preserve">Dr </w:t>
      </w:r>
      <w:r w:rsidR="00FE1D81">
        <w:rPr>
          <w:rFonts w:ascii="Arial" w:hAnsi="Arial" w:cs="Arial"/>
          <w:b/>
          <w:bCs/>
          <w:sz w:val="28"/>
          <w:szCs w:val="28"/>
        </w:rPr>
        <w:t>Samson Oladejo</w:t>
      </w:r>
    </w:p>
    <w:p w14:paraId="08C9153F" w14:textId="1E0189A1" w:rsidR="00EA3717" w:rsidRDefault="00EA3717" w:rsidP="00AA5DCB">
      <w:pPr>
        <w:spacing w:line="360" w:lineRule="auto"/>
        <w:rPr>
          <w:rFonts w:ascii="Arial" w:hAnsi="Arial" w:cs="Arial"/>
          <w:color w:val="000000" w:themeColor="text1"/>
        </w:rPr>
      </w:pPr>
    </w:p>
    <w:sdt>
      <w:sdtPr>
        <w:rPr>
          <w:rFonts w:asciiTheme="minorHAnsi" w:eastAsiaTheme="minorHAnsi" w:hAnsiTheme="minorHAnsi" w:cstheme="minorBidi"/>
          <w:color w:val="auto"/>
          <w:kern w:val="2"/>
          <w:sz w:val="24"/>
          <w:szCs w:val="24"/>
          <w:lang w:eastAsia="en-US"/>
          <w14:ligatures w14:val="standardContextual"/>
        </w:rPr>
        <w:id w:val="-1586305559"/>
        <w:docPartObj>
          <w:docPartGallery w:val="Table of Contents"/>
          <w:docPartUnique/>
        </w:docPartObj>
      </w:sdtPr>
      <w:sdtEndPr>
        <w:rPr>
          <w:b/>
          <w:bCs/>
        </w:rPr>
      </w:sdtEndPr>
      <w:sdtContent>
        <w:p w14:paraId="778067BB" w14:textId="77777777" w:rsidR="008216D7" w:rsidRDefault="008216D7" w:rsidP="008216D7">
          <w:pPr>
            <w:pStyle w:val="TOCHeading"/>
          </w:pPr>
          <w:r>
            <w:t>Contents</w:t>
          </w:r>
        </w:p>
        <w:p w14:paraId="79298A7E" w14:textId="6257AD18" w:rsidR="00817040" w:rsidRDefault="008216D7">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94160605" w:history="1">
            <w:r w:rsidR="00817040" w:rsidRPr="005A77A6">
              <w:rPr>
                <w:rStyle w:val="Hyperlink"/>
                <w:rFonts w:ascii="Arial" w:hAnsi="Arial" w:cs="Arial"/>
                <w:noProof/>
              </w:rPr>
              <w:t>1.</w:t>
            </w:r>
            <w:r w:rsidR="00817040">
              <w:rPr>
                <w:rFonts w:eastAsiaTheme="minorEastAsia"/>
                <w:noProof/>
                <w:lang w:eastAsia="en-GB"/>
              </w:rPr>
              <w:tab/>
            </w:r>
            <w:r w:rsidR="00817040" w:rsidRPr="005A77A6">
              <w:rPr>
                <w:rStyle w:val="Hyperlink"/>
                <w:rFonts w:ascii="Arial" w:hAnsi="Arial" w:cs="Arial"/>
                <w:noProof/>
              </w:rPr>
              <w:t>Introduction</w:t>
            </w:r>
            <w:r w:rsidR="00817040">
              <w:rPr>
                <w:noProof/>
                <w:webHidden/>
              </w:rPr>
              <w:tab/>
            </w:r>
            <w:r w:rsidR="00817040">
              <w:rPr>
                <w:noProof/>
                <w:webHidden/>
              </w:rPr>
              <w:fldChar w:fldCharType="begin"/>
            </w:r>
            <w:r w:rsidR="00817040">
              <w:rPr>
                <w:noProof/>
                <w:webHidden/>
              </w:rPr>
              <w:instrText xml:space="preserve"> PAGEREF _Toc194160605 \h </w:instrText>
            </w:r>
            <w:r w:rsidR="00817040">
              <w:rPr>
                <w:noProof/>
                <w:webHidden/>
              </w:rPr>
            </w:r>
            <w:r w:rsidR="00817040">
              <w:rPr>
                <w:noProof/>
                <w:webHidden/>
              </w:rPr>
              <w:fldChar w:fldCharType="separate"/>
            </w:r>
            <w:r w:rsidR="00817040">
              <w:rPr>
                <w:noProof/>
                <w:webHidden/>
              </w:rPr>
              <w:t>3</w:t>
            </w:r>
            <w:r w:rsidR="00817040">
              <w:rPr>
                <w:noProof/>
                <w:webHidden/>
              </w:rPr>
              <w:fldChar w:fldCharType="end"/>
            </w:r>
          </w:hyperlink>
        </w:p>
        <w:p w14:paraId="49B30314" w14:textId="5F81606B" w:rsidR="00817040" w:rsidRDefault="00817040">
          <w:pPr>
            <w:pStyle w:val="TOC1"/>
            <w:tabs>
              <w:tab w:val="right" w:leader="dot" w:pos="9016"/>
            </w:tabs>
            <w:rPr>
              <w:rFonts w:eastAsiaTheme="minorEastAsia"/>
              <w:noProof/>
              <w:lang w:eastAsia="en-GB"/>
            </w:rPr>
          </w:pPr>
          <w:hyperlink w:anchor="_Toc194160606" w:history="1">
            <w:r w:rsidRPr="005A77A6">
              <w:rPr>
                <w:rStyle w:val="Hyperlink"/>
                <w:rFonts w:ascii="Arial" w:hAnsi="Arial" w:cs="Arial"/>
                <w:noProof/>
              </w:rPr>
              <w:t>2.   Research Aim and Objectives</w:t>
            </w:r>
            <w:r>
              <w:rPr>
                <w:noProof/>
                <w:webHidden/>
              </w:rPr>
              <w:tab/>
            </w:r>
            <w:r>
              <w:rPr>
                <w:noProof/>
                <w:webHidden/>
              </w:rPr>
              <w:fldChar w:fldCharType="begin"/>
            </w:r>
            <w:r>
              <w:rPr>
                <w:noProof/>
                <w:webHidden/>
              </w:rPr>
              <w:instrText xml:space="preserve"> PAGEREF _Toc194160606 \h </w:instrText>
            </w:r>
            <w:r>
              <w:rPr>
                <w:noProof/>
                <w:webHidden/>
              </w:rPr>
            </w:r>
            <w:r>
              <w:rPr>
                <w:noProof/>
                <w:webHidden/>
              </w:rPr>
              <w:fldChar w:fldCharType="separate"/>
            </w:r>
            <w:r>
              <w:rPr>
                <w:noProof/>
                <w:webHidden/>
              </w:rPr>
              <w:t>4</w:t>
            </w:r>
            <w:r>
              <w:rPr>
                <w:noProof/>
                <w:webHidden/>
              </w:rPr>
              <w:fldChar w:fldCharType="end"/>
            </w:r>
          </w:hyperlink>
        </w:p>
        <w:p w14:paraId="7389E11E" w14:textId="0BA89AE0" w:rsidR="00817040" w:rsidRDefault="00817040">
          <w:pPr>
            <w:pStyle w:val="TOC1"/>
            <w:tabs>
              <w:tab w:val="right" w:leader="dot" w:pos="9016"/>
            </w:tabs>
            <w:rPr>
              <w:rFonts w:eastAsiaTheme="minorEastAsia"/>
              <w:noProof/>
              <w:lang w:eastAsia="en-GB"/>
            </w:rPr>
          </w:pPr>
          <w:hyperlink w:anchor="_Toc194160607" w:history="1">
            <w:r w:rsidRPr="005A77A6">
              <w:rPr>
                <w:rStyle w:val="Hyperlink"/>
                <w:rFonts w:ascii="Arial" w:hAnsi="Arial" w:cs="Arial"/>
                <w:noProof/>
              </w:rPr>
              <w:t>3.  Research Questions</w:t>
            </w:r>
            <w:r>
              <w:rPr>
                <w:noProof/>
                <w:webHidden/>
              </w:rPr>
              <w:tab/>
            </w:r>
            <w:r>
              <w:rPr>
                <w:noProof/>
                <w:webHidden/>
              </w:rPr>
              <w:fldChar w:fldCharType="begin"/>
            </w:r>
            <w:r>
              <w:rPr>
                <w:noProof/>
                <w:webHidden/>
              </w:rPr>
              <w:instrText xml:space="preserve"> PAGEREF _Toc194160607 \h </w:instrText>
            </w:r>
            <w:r>
              <w:rPr>
                <w:noProof/>
                <w:webHidden/>
              </w:rPr>
            </w:r>
            <w:r>
              <w:rPr>
                <w:noProof/>
                <w:webHidden/>
              </w:rPr>
              <w:fldChar w:fldCharType="separate"/>
            </w:r>
            <w:r>
              <w:rPr>
                <w:noProof/>
                <w:webHidden/>
              </w:rPr>
              <w:t>4</w:t>
            </w:r>
            <w:r>
              <w:rPr>
                <w:noProof/>
                <w:webHidden/>
              </w:rPr>
              <w:fldChar w:fldCharType="end"/>
            </w:r>
          </w:hyperlink>
        </w:p>
        <w:p w14:paraId="0B8E2759" w14:textId="1425FFBB" w:rsidR="00817040" w:rsidRDefault="00817040">
          <w:pPr>
            <w:pStyle w:val="TOC1"/>
            <w:tabs>
              <w:tab w:val="left" w:pos="480"/>
              <w:tab w:val="right" w:leader="dot" w:pos="9016"/>
            </w:tabs>
            <w:rPr>
              <w:rFonts w:eastAsiaTheme="minorEastAsia"/>
              <w:noProof/>
              <w:lang w:eastAsia="en-GB"/>
            </w:rPr>
          </w:pPr>
          <w:hyperlink w:anchor="_Toc194160608" w:history="1">
            <w:r w:rsidRPr="005A77A6">
              <w:rPr>
                <w:rStyle w:val="Hyperlink"/>
                <w:rFonts w:ascii="Arial" w:hAnsi="Arial" w:cs="Arial"/>
                <w:noProof/>
              </w:rPr>
              <w:t>4.</w:t>
            </w:r>
            <w:r>
              <w:rPr>
                <w:rFonts w:eastAsiaTheme="minorEastAsia"/>
                <w:noProof/>
                <w:lang w:eastAsia="en-GB"/>
              </w:rPr>
              <w:tab/>
            </w:r>
            <w:r w:rsidRPr="005A77A6">
              <w:rPr>
                <w:rStyle w:val="Hyperlink"/>
                <w:rFonts w:ascii="Arial" w:hAnsi="Arial" w:cs="Arial"/>
                <w:noProof/>
              </w:rPr>
              <w:t>Justification of the Research</w:t>
            </w:r>
            <w:r>
              <w:rPr>
                <w:noProof/>
                <w:webHidden/>
              </w:rPr>
              <w:tab/>
            </w:r>
            <w:r>
              <w:rPr>
                <w:noProof/>
                <w:webHidden/>
              </w:rPr>
              <w:fldChar w:fldCharType="begin"/>
            </w:r>
            <w:r>
              <w:rPr>
                <w:noProof/>
                <w:webHidden/>
              </w:rPr>
              <w:instrText xml:space="preserve"> PAGEREF _Toc194160608 \h </w:instrText>
            </w:r>
            <w:r>
              <w:rPr>
                <w:noProof/>
                <w:webHidden/>
              </w:rPr>
            </w:r>
            <w:r>
              <w:rPr>
                <w:noProof/>
                <w:webHidden/>
              </w:rPr>
              <w:fldChar w:fldCharType="separate"/>
            </w:r>
            <w:r>
              <w:rPr>
                <w:noProof/>
                <w:webHidden/>
              </w:rPr>
              <w:t>5</w:t>
            </w:r>
            <w:r>
              <w:rPr>
                <w:noProof/>
                <w:webHidden/>
              </w:rPr>
              <w:fldChar w:fldCharType="end"/>
            </w:r>
          </w:hyperlink>
        </w:p>
        <w:p w14:paraId="67884717" w14:textId="48E0B1B7" w:rsidR="00817040" w:rsidRDefault="00817040">
          <w:pPr>
            <w:pStyle w:val="TOC1"/>
            <w:tabs>
              <w:tab w:val="left" w:pos="480"/>
              <w:tab w:val="right" w:leader="dot" w:pos="9016"/>
            </w:tabs>
            <w:rPr>
              <w:rFonts w:eastAsiaTheme="minorEastAsia"/>
              <w:noProof/>
              <w:lang w:eastAsia="en-GB"/>
            </w:rPr>
          </w:pPr>
          <w:hyperlink w:anchor="_Toc194160609" w:history="1">
            <w:r w:rsidRPr="005A77A6">
              <w:rPr>
                <w:rStyle w:val="Hyperlink"/>
                <w:rFonts w:ascii="Arial" w:hAnsi="Arial" w:cs="Arial"/>
                <w:noProof/>
              </w:rPr>
              <w:t>5.</w:t>
            </w:r>
            <w:r>
              <w:rPr>
                <w:rFonts w:eastAsiaTheme="minorEastAsia"/>
                <w:noProof/>
                <w:lang w:eastAsia="en-GB"/>
              </w:rPr>
              <w:tab/>
            </w:r>
            <w:r w:rsidRPr="005A77A6">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_Toc194160609 \h </w:instrText>
            </w:r>
            <w:r>
              <w:rPr>
                <w:noProof/>
                <w:webHidden/>
              </w:rPr>
            </w:r>
            <w:r>
              <w:rPr>
                <w:noProof/>
                <w:webHidden/>
              </w:rPr>
              <w:fldChar w:fldCharType="separate"/>
            </w:r>
            <w:r>
              <w:rPr>
                <w:noProof/>
                <w:webHidden/>
              </w:rPr>
              <w:t>5</w:t>
            </w:r>
            <w:r>
              <w:rPr>
                <w:noProof/>
                <w:webHidden/>
              </w:rPr>
              <w:fldChar w:fldCharType="end"/>
            </w:r>
          </w:hyperlink>
        </w:p>
        <w:p w14:paraId="721C1B50" w14:textId="0C5D6C2A" w:rsidR="00817040" w:rsidRDefault="00817040">
          <w:pPr>
            <w:pStyle w:val="TOC1"/>
            <w:tabs>
              <w:tab w:val="left" w:pos="480"/>
              <w:tab w:val="right" w:leader="dot" w:pos="9016"/>
            </w:tabs>
            <w:rPr>
              <w:rFonts w:eastAsiaTheme="minorEastAsia"/>
              <w:noProof/>
              <w:lang w:eastAsia="en-GB"/>
            </w:rPr>
          </w:pPr>
          <w:hyperlink w:anchor="_Toc194160610" w:history="1">
            <w:r w:rsidRPr="005A77A6">
              <w:rPr>
                <w:rStyle w:val="Hyperlink"/>
                <w:rFonts w:ascii="Arial" w:hAnsi="Arial" w:cs="Arial"/>
                <w:noProof/>
              </w:rPr>
              <w:t>6.</w:t>
            </w:r>
            <w:r>
              <w:rPr>
                <w:rFonts w:eastAsiaTheme="minorEastAsia"/>
                <w:noProof/>
                <w:lang w:eastAsia="en-GB"/>
              </w:rPr>
              <w:tab/>
            </w:r>
            <w:r w:rsidRPr="005A77A6">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_Toc194160610 \h </w:instrText>
            </w:r>
            <w:r>
              <w:rPr>
                <w:noProof/>
                <w:webHidden/>
              </w:rPr>
            </w:r>
            <w:r>
              <w:rPr>
                <w:noProof/>
                <w:webHidden/>
              </w:rPr>
              <w:fldChar w:fldCharType="separate"/>
            </w:r>
            <w:r>
              <w:rPr>
                <w:noProof/>
                <w:webHidden/>
              </w:rPr>
              <w:t>9</w:t>
            </w:r>
            <w:r>
              <w:rPr>
                <w:noProof/>
                <w:webHidden/>
              </w:rPr>
              <w:fldChar w:fldCharType="end"/>
            </w:r>
          </w:hyperlink>
        </w:p>
        <w:p w14:paraId="3B50C3B9" w14:textId="1034730D" w:rsidR="00817040" w:rsidRDefault="00817040">
          <w:pPr>
            <w:pStyle w:val="TOC1"/>
            <w:tabs>
              <w:tab w:val="left" w:pos="480"/>
              <w:tab w:val="right" w:leader="dot" w:pos="9016"/>
            </w:tabs>
            <w:rPr>
              <w:rFonts w:eastAsiaTheme="minorEastAsia"/>
              <w:noProof/>
              <w:lang w:eastAsia="en-GB"/>
            </w:rPr>
          </w:pPr>
          <w:hyperlink w:anchor="_Toc194160611" w:history="1">
            <w:r w:rsidRPr="005A77A6">
              <w:rPr>
                <w:rStyle w:val="Hyperlink"/>
                <w:rFonts w:ascii="Arial" w:hAnsi="Arial" w:cs="Arial"/>
                <w:noProof/>
              </w:rPr>
              <w:t>7.</w:t>
            </w:r>
            <w:r>
              <w:rPr>
                <w:rFonts w:eastAsiaTheme="minorEastAsia"/>
                <w:noProof/>
                <w:lang w:eastAsia="en-GB"/>
              </w:rPr>
              <w:tab/>
            </w:r>
            <w:r w:rsidRPr="005A77A6">
              <w:rPr>
                <w:rStyle w:val="Hyperlink"/>
                <w:rFonts w:ascii="Arial" w:hAnsi="Arial" w:cs="Arial"/>
                <w:noProof/>
              </w:rPr>
              <w:t>Expected Outcomes</w:t>
            </w:r>
            <w:r>
              <w:rPr>
                <w:noProof/>
                <w:webHidden/>
              </w:rPr>
              <w:tab/>
            </w:r>
            <w:r>
              <w:rPr>
                <w:noProof/>
                <w:webHidden/>
              </w:rPr>
              <w:fldChar w:fldCharType="begin"/>
            </w:r>
            <w:r>
              <w:rPr>
                <w:noProof/>
                <w:webHidden/>
              </w:rPr>
              <w:instrText xml:space="preserve"> PAGEREF _Toc194160611 \h </w:instrText>
            </w:r>
            <w:r>
              <w:rPr>
                <w:noProof/>
                <w:webHidden/>
              </w:rPr>
            </w:r>
            <w:r>
              <w:rPr>
                <w:noProof/>
                <w:webHidden/>
              </w:rPr>
              <w:fldChar w:fldCharType="separate"/>
            </w:r>
            <w:r>
              <w:rPr>
                <w:noProof/>
                <w:webHidden/>
              </w:rPr>
              <w:t>10</w:t>
            </w:r>
            <w:r>
              <w:rPr>
                <w:noProof/>
                <w:webHidden/>
              </w:rPr>
              <w:fldChar w:fldCharType="end"/>
            </w:r>
          </w:hyperlink>
        </w:p>
        <w:p w14:paraId="24716D32" w14:textId="17B8721E" w:rsidR="00817040" w:rsidRDefault="00817040">
          <w:pPr>
            <w:pStyle w:val="TOC1"/>
            <w:tabs>
              <w:tab w:val="left" w:pos="480"/>
              <w:tab w:val="right" w:leader="dot" w:pos="9016"/>
            </w:tabs>
            <w:rPr>
              <w:rFonts w:eastAsiaTheme="minorEastAsia"/>
              <w:noProof/>
              <w:lang w:eastAsia="en-GB"/>
            </w:rPr>
          </w:pPr>
          <w:hyperlink w:anchor="_Toc194160612" w:history="1">
            <w:r w:rsidRPr="005A77A6">
              <w:rPr>
                <w:rStyle w:val="Hyperlink"/>
                <w:rFonts w:ascii="Arial" w:hAnsi="Arial" w:cs="Arial"/>
                <w:noProof/>
              </w:rPr>
              <w:t>8.</w:t>
            </w:r>
            <w:r>
              <w:rPr>
                <w:rFonts w:eastAsiaTheme="minorEastAsia"/>
                <w:noProof/>
                <w:lang w:eastAsia="en-GB"/>
              </w:rPr>
              <w:tab/>
            </w:r>
            <w:r w:rsidRPr="005A77A6">
              <w:rPr>
                <w:rStyle w:val="Hyperlink"/>
                <w:rFonts w:ascii="Arial" w:hAnsi="Arial" w:cs="Arial"/>
                <w:noProof/>
              </w:rPr>
              <w:t>Limitations of the Study</w:t>
            </w:r>
            <w:r>
              <w:rPr>
                <w:noProof/>
                <w:webHidden/>
              </w:rPr>
              <w:tab/>
            </w:r>
            <w:r>
              <w:rPr>
                <w:noProof/>
                <w:webHidden/>
              </w:rPr>
              <w:fldChar w:fldCharType="begin"/>
            </w:r>
            <w:r>
              <w:rPr>
                <w:noProof/>
                <w:webHidden/>
              </w:rPr>
              <w:instrText xml:space="preserve"> PAGEREF _Toc194160612 \h </w:instrText>
            </w:r>
            <w:r>
              <w:rPr>
                <w:noProof/>
                <w:webHidden/>
              </w:rPr>
            </w:r>
            <w:r>
              <w:rPr>
                <w:noProof/>
                <w:webHidden/>
              </w:rPr>
              <w:fldChar w:fldCharType="separate"/>
            </w:r>
            <w:r>
              <w:rPr>
                <w:noProof/>
                <w:webHidden/>
              </w:rPr>
              <w:t>11</w:t>
            </w:r>
            <w:r>
              <w:rPr>
                <w:noProof/>
                <w:webHidden/>
              </w:rPr>
              <w:fldChar w:fldCharType="end"/>
            </w:r>
          </w:hyperlink>
        </w:p>
        <w:p w14:paraId="2E76DA9A" w14:textId="37AC2D3A" w:rsidR="00817040" w:rsidRDefault="00817040">
          <w:pPr>
            <w:pStyle w:val="TOC1"/>
            <w:tabs>
              <w:tab w:val="left" w:pos="480"/>
              <w:tab w:val="right" w:leader="dot" w:pos="9016"/>
            </w:tabs>
            <w:rPr>
              <w:rFonts w:eastAsiaTheme="minorEastAsia"/>
              <w:noProof/>
              <w:lang w:eastAsia="en-GB"/>
            </w:rPr>
          </w:pPr>
          <w:hyperlink w:anchor="_Toc194160613" w:history="1">
            <w:r w:rsidRPr="005A77A6">
              <w:rPr>
                <w:rStyle w:val="Hyperlink"/>
                <w:rFonts w:ascii="Arial" w:hAnsi="Arial" w:cs="Arial"/>
                <w:noProof/>
              </w:rPr>
              <w:t>9.</w:t>
            </w:r>
            <w:r>
              <w:rPr>
                <w:rFonts w:eastAsiaTheme="minorEastAsia"/>
                <w:noProof/>
                <w:lang w:eastAsia="en-GB"/>
              </w:rPr>
              <w:tab/>
            </w:r>
            <w:r w:rsidRPr="005A77A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_Toc194160613 \h </w:instrText>
            </w:r>
            <w:r>
              <w:rPr>
                <w:noProof/>
                <w:webHidden/>
              </w:rPr>
            </w:r>
            <w:r>
              <w:rPr>
                <w:noProof/>
                <w:webHidden/>
              </w:rPr>
              <w:fldChar w:fldCharType="separate"/>
            </w:r>
            <w:r>
              <w:rPr>
                <w:noProof/>
                <w:webHidden/>
              </w:rPr>
              <w:t>12</w:t>
            </w:r>
            <w:r>
              <w:rPr>
                <w:noProof/>
                <w:webHidden/>
              </w:rPr>
              <w:fldChar w:fldCharType="end"/>
            </w:r>
          </w:hyperlink>
        </w:p>
        <w:p w14:paraId="1AE1384B" w14:textId="20AD0BB5" w:rsidR="008216D7" w:rsidRDefault="008216D7" w:rsidP="008216D7">
          <w:pPr>
            <w:rPr>
              <w:b/>
              <w:bCs/>
            </w:rPr>
          </w:pPr>
          <w:r>
            <w:rPr>
              <w:b/>
              <w:bCs/>
            </w:rPr>
            <w:fldChar w:fldCharType="end"/>
          </w:r>
        </w:p>
      </w:sdtContent>
    </w:sdt>
    <w:p w14:paraId="3D0FD302" w14:textId="77777777" w:rsidR="008216D7" w:rsidRDefault="008216D7" w:rsidP="00AA5DCB">
      <w:pPr>
        <w:spacing w:line="360" w:lineRule="auto"/>
        <w:rPr>
          <w:rFonts w:ascii="Arial" w:hAnsi="Arial" w:cs="Arial"/>
          <w:color w:val="000000" w:themeColor="text1"/>
        </w:rPr>
      </w:pPr>
    </w:p>
    <w:p w14:paraId="6FEF0347" w14:textId="77777777" w:rsidR="008216D7" w:rsidRDefault="008216D7" w:rsidP="00AA5DCB">
      <w:pPr>
        <w:spacing w:line="360" w:lineRule="auto"/>
        <w:rPr>
          <w:rFonts w:ascii="Arial" w:hAnsi="Arial" w:cs="Arial"/>
          <w:color w:val="000000" w:themeColor="text1"/>
        </w:rPr>
      </w:pPr>
    </w:p>
    <w:p w14:paraId="2DC83E15" w14:textId="77777777" w:rsidR="008216D7" w:rsidRDefault="008216D7" w:rsidP="00AA5DCB">
      <w:pPr>
        <w:spacing w:line="360" w:lineRule="auto"/>
        <w:rPr>
          <w:rFonts w:ascii="Arial" w:hAnsi="Arial" w:cs="Arial"/>
          <w:color w:val="000000" w:themeColor="text1"/>
        </w:rPr>
      </w:pPr>
    </w:p>
    <w:p w14:paraId="742DB9D9" w14:textId="77777777" w:rsidR="008216D7" w:rsidRDefault="008216D7" w:rsidP="00AA5DCB">
      <w:pPr>
        <w:spacing w:line="360" w:lineRule="auto"/>
        <w:rPr>
          <w:rFonts w:ascii="Arial" w:hAnsi="Arial" w:cs="Arial"/>
          <w:color w:val="000000" w:themeColor="text1"/>
        </w:rPr>
      </w:pPr>
    </w:p>
    <w:p w14:paraId="24E48CAF" w14:textId="77777777" w:rsidR="008216D7" w:rsidRDefault="008216D7" w:rsidP="00AA5DCB">
      <w:pPr>
        <w:spacing w:line="360" w:lineRule="auto"/>
        <w:rPr>
          <w:rFonts w:ascii="Arial" w:hAnsi="Arial" w:cs="Arial"/>
          <w:color w:val="000000" w:themeColor="text1"/>
        </w:rPr>
      </w:pPr>
    </w:p>
    <w:p w14:paraId="3DECBA6C" w14:textId="77777777" w:rsidR="008216D7" w:rsidRDefault="008216D7" w:rsidP="00AA5DCB">
      <w:pPr>
        <w:spacing w:line="360" w:lineRule="auto"/>
        <w:rPr>
          <w:rFonts w:ascii="Arial" w:hAnsi="Arial" w:cs="Arial"/>
          <w:color w:val="000000" w:themeColor="text1"/>
        </w:rPr>
      </w:pPr>
    </w:p>
    <w:p w14:paraId="641EC6DB" w14:textId="77777777" w:rsidR="008216D7" w:rsidRDefault="008216D7" w:rsidP="00AA5DCB">
      <w:pPr>
        <w:spacing w:line="360" w:lineRule="auto"/>
        <w:rPr>
          <w:rFonts w:ascii="Arial" w:hAnsi="Arial" w:cs="Arial"/>
          <w:color w:val="000000" w:themeColor="text1"/>
        </w:rPr>
      </w:pPr>
    </w:p>
    <w:p w14:paraId="5E9F2808" w14:textId="77777777" w:rsidR="008216D7" w:rsidRDefault="008216D7" w:rsidP="00AA5DCB">
      <w:pPr>
        <w:spacing w:line="360" w:lineRule="auto"/>
        <w:rPr>
          <w:rFonts w:ascii="Arial" w:hAnsi="Arial" w:cs="Arial"/>
          <w:color w:val="000000" w:themeColor="text1"/>
        </w:rPr>
      </w:pPr>
    </w:p>
    <w:p w14:paraId="43A2F19D" w14:textId="77777777" w:rsidR="008216D7" w:rsidRDefault="008216D7" w:rsidP="00AA5DCB">
      <w:pPr>
        <w:spacing w:line="360" w:lineRule="auto"/>
        <w:rPr>
          <w:rFonts w:ascii="Arial" w:hAnsi="Arial" w:cs="Arial"/>
          <w:color w:val="000000" w:themeColor="text1"/>
        </w:rPr>
      </w:pPr>
    </w:p>
    <w:p w14:paraId="57CA4FCC" w14:textId="77777777" w:rsidR="008216D7" w:rsidRDefault="008216D7" w:rsidP="00AA5DCB">
      <w:pPr>
        <w:spacing w:line="360" w:lineRule="auto"/>
        <w:rPr>
          <w:rFonts w:ascii="Arial" w:hAnsi="Arial" w:cs="Arial"/>
          <w:color w:val="000000" w:themeColor="text1"/>
        </w:rPr>
      </w:pPr>
    </w:p>
    <w:p w14:paraId="466C1309" w14:textId="77777777" w:rsidR="008216D7" w:rsidRDefault="008216D7" w:rsidP="00AA5DCB">
      <w:pPr>
        <w:spacing w:line="360" w:lineRule="auto"/>
        <w:rPr>
          <w:rFonts w:ascii="Arial" w:hAnsi="Arial" w:cs="Arial"/>
          <w:color w:val="000000" w:themeColor="text1"/>
        </w:rPr>
      </w:pPr>
    </w:p>
    <w:p w14:paraId="00F11D23" w14:textId="77777777" w:rsidR="008216D7" w:rsidRDefault="008216D7" w:rsidP="00AA5DCB">
      <w:pPr>
        <w:spacing w:line="360" w:lineRule="auto"/>
        <w:rPr>
          <w:rFonts w:ascii="Arial" w:hAnsi="Arial" w:cs="Arial"/>
          <w:color w:val="000000" w:themeColor="text1"/>
        </w:rPr>
      </w:pPr>
    </w:p>
    <w:p w14:paraId="0C2BCB2F" w14:textId="77777777" w:rsidR="008216D7" w:rsidRDefault="008216D7" w:rsidP="00AA5DCB">
      <w:pPr>
        <w:spacing w:line="360" w:lineRule="auto"/>
        <w:rPr>
          <w:rFonts w:ascii="Arial" w:hAnsi="Arial" w:cs="Arial"/>
          <w:color w:val="000000" w:themeColor="text1"/>
        </w:rPr>
      </w:pPr>
    </w:p>
    <w:p w14:paraId="096324DB" w14:textId="77777777" w:rsidR="008216D7" w:rsidRDefault="008216D7" w:rsidP="00AA5DCB">
      <w:pPr>
        <w:spacing w:line="360" w:lineRule="auto"/>
        <w:rPr>
          <w:rFonts w:ascii="Arial" w:hAnsi="Arial" w:cs="Arial"/>
          <w:color w:val="000000" w:themeColor="text1"/>
        </w:rPr>
      </w:pPr>
    </w:p>
    <w:p w14:paraId="541B75DC" w14:textId="77777777" w:rsidR="008216D7" w:rsidRPr="00AA5DCB" w:rsidRDefault="008216D7" w:rsidP="00AA5DCB">
      <w:pPr>
        <w:spacing w:line="360" w:lineRule="auto"/>
        <w:rPr>
          <w:rFonts w:ascii="Arial" w:hAnsi="Arial" w:cs="Arial"/>
          <w:color w:val="000000" w:themeColor="text1"/>
        </w:rPr>
      </w:pPr>
    </w:p>
    <w:p w14:paraId="2540B58E" w14:textId="5A2BF7DD" w:rsidR="00EA3717" w:rsidRDefault="00EA3717" w:rsidP="00E03566">
      <w:pPr>
        <w:pStyle w:val="Heading1"/>
        <w:numPr>
          <w:ilvl w:val="0"/>
          <w:numId w:val="14"/>
        </w:numPr>
        <w:spacing w:line="360" w:lineRule="auto"/>
        <w:rPr>
          <w:rFonts w:ascii="Arial" w:hAnsi="Arial" w:cs="Arial"/>
          <w:color w:val="000000" w:themeColor="text1"/>
          <w:sz w:val="24"/>
          <w:szCs w:val="24"/>
        </w:rPr>
      </w:pPr>
      <w:bookmarkStart w:id="0" w:name="_Toc194160605"/>
      <w:r w:rsidRPr="00AA5DCB">
        <w:rPr>
          <w:rFonts w:ascii="Arial" w:hAnsi="Arial" w:cs="Arial"/>
          <w:color w:val="000000" w:themeColor="text1"/>
          <w:sz w:val="24"/>
          <w:szCs w:val="24"/>
        </w:rPr>
        <w:lastRenderedPageBreak/>
        <w:t>Introduction</w:t>
      </w:r>
      <w:bookmarkEnd w:id="0"/>
    </w:p>
    <w:p w14:paraId="0CB01540" w14:textId="77777777" w:rsidR="00E03566" w:rsidRPr="00E03566" w:rsidRDefault="00E03566" w:rsidP="00E03566"/>
    <w:p w14:paraId="2B48AD8A" w14:textId="03068E60" w:rsidR="00C75C6B" w:rsidRPr="00AA5DCB" w:rsidRDefault="00C75C6B" w:rsidP="00AA5DCB">
      <w:pPr>
        <w:spacing w:line="360" w:lineRule="auto"/>
        <w:ind w:firstLine="720"/>
        <w:rPr>
          <w:rFonts w:ascii="Arial" w:hAnsi="Arial" w:cs="Arial"/>
          <w:color w:val="000000" w:themeColor="text1"/>
        </w:rPr>
      </w:pPr>
      <w:r w:rsidRPr="00AA5DCB">
        <w:rPr>
          <w:rFonts w:ascii="Arial" w:hAnsi="Arial" w:cs="Arial"/>
          <w:color w:val="000000" w:themeColor="text1"/>
        </w:rPr>
        <w:t xml:space="preserve">Employee motivation plays a crucial role in enhancing productivity, job satisfaction, and retention in warehouse environments. Warehouses, such as Amazon BHX7, operate under high-pressure conditions with demanding physical tasks, repetitive workflows, and strict performance targets. Understanding motivation within this setting is vital to improving employee well-being and efficiency. </w:t>
      </w:r>
      <w:r w:rsidR="00B631FB" w:rsidRPr="00AA5DCB">
        <w:rPr>
          <w:rFonts w:ascii="Arial" w:hAnsi="Arial" w:cs="Arial"/>
          <w:color w:val="000000" w:themeColor="text1"/>
        </w:rPr>
        <w:t xml:space="preserve">Workplace motivation levels have a direct influence on employee productivity. Workers that are passionate and committed to their jobs perform their jobs to the best of their ability, which increases productivity. Employee motivation has always been an immense challenge for managers and leaders. Unmotivated workers are likely to do mediocre work, avoid the office as much as possible, quit the organisation if given the opportunity, and put forth little to no effort at work. On the other hand, motivated employees are more likely to be persistent, creative, and productive, delivering excellent work that they choose to accomplish </w:t>
      </w:r>
      <w:r w:rsidRPr="00AA5DCB">
        <w:rPr>
          <w:rFonts w:ascii="Arial" w:hAnsi="Arial" w:cs="Arial"/>
          <w:color w:val="000000" w:themeColor="text1"/>
        </w:rPr>
        <w:t xml:space="preserve">(Ganta, 2014). </w:t>
      </w:r>
    </w:p>
    <w:p w14:paraId="1E365C41" w14:textId="77777777" w:rsidR="00C75C6B" w:rsidRPr="00AA5DCB" w:rsidRDefault="00C75C6B" w:rsidP="00AA5DCB">
      <w:pPr>
        <w:spacing w:line="360" w:lineRule="auto"/>
        <w:rPr>
          <w:rFonts w:ascii="Arial" w:hAnsi="Arial" w:cs="Arial"/>
          <w:color w:val="000000" w:themeColor="text1"/>
        </w:rPr>
      </w:pPr>
      <w:r w:rsidRPr="00AA5DCB">
        <w:rPr>
          <w:rFonts w:ascii="Arial" w:hAnsi="Arial" w:cs="Arial"/>
          <w:color w:val="000000" w:themeColor="text1"/>
        </w:rPr>
        <w:tab/>
        <w:t>This research aims to explore the factors influencing employee motivation at Amazon BHX7, evaluating the effectiveness of current motivation strategies and identifying areas for improvement. By applying established motivation theories, such as Herzberg’s Two-Factor Theory and Maslow’s Hierarchy of Needs, this study will offer insights into how organizations can foster a more engaging and productive work environment.</w:t>
      </w:r>
    </w:p>
    <w:p w14:paraId="27242A7D" w14:textId="77777777" w:rsidR="006D1FD5" w:rsidRPr="00AA5DCB" w:rsidRDefault="006D1FD5" w:rsidP="00AA5DCB">
      <w:pPr>
        <w:spacing w:line="360" w:lineRule="auto"/>
        <w:rPr>
          <w:rFonts w:ascii="Arial" w:hAnsi="Arial" w:cs="Arial"/>
          <w:b/>
          <w:bCs/>
          <w:color w:val="000000" w:themeColor="text1"/>
        </w:rPr>
      </w:pPr>
      <w:r w:rsidRPr="00AA5DCB">
        <w:rPr>
          <w:rFonts w:ascii="Arial" w:hAnsi="Arial" w:cs="Arial"/>
          <w:color w:val="000000" w:themeColor="text1"/>
        </w:rPr>
        <w:tab/>
      </w:r>
      <w:r w:rsidRPr="00AA5DCB">
        <w:rPr>
          <w:rFonts w:ascii="Arial" w:hAnsi="Arial" w:cs="Arial"/>
          <w:b/>
          <w:bCs/>
          <w:color w:val="000000" w:themeColor="text1"/>
        </w:rPr>
        <w:t>Statement of the Problem</w:t>
      </w:r>
    </w:p>
    <w:p w14:paraId="317EB515" w14:textId="77777777" w:rsidR="006D1FD5" w:rsidRPr="00AA5DCB" w:rsidRDefault="006D1FD5" w:rsidP="00AA5DCB">
      <w:pPr>
        <w:spacing w:line="360" w:lineRule="auto"/>
        <w:rPr>
          <w:rFonts w:ascii="Arial" w:hAnsi="Arial" w:cs="Arial"/>
          <w:color w:val="000000" w:themeColor="text1"/>
        </w:rPr>
      </w:pPr>
      <w:r w:rsidRPr="00AA5DCB">
        <w:rPr>
          <w:rFonts w:ascii="Arial" w:hAnsi="Arial" w:cs="Arial"/>
          <w:color w:val="000000" w:themeColor="text1"/>
        </w:rPr>
        <w:t>Many warehouse employees experience low motivation due to factors such as long hours, monotonous tasks, and limited career progression opportunities. At the same time, lacking the job security, ineffective monetary incentives which leads to uncompetitive pay and limited advancement opportunities can lead drastically to warehouse employees feel unmotivated, creating a high risk of turnover (Min, 2007). While Amazon employs performance incentives and efficiency-driven strategies with various working shift flexibility, growth opportunities within the organisation and a modern and safe work environment, the extent to which these methods effectively motivate employees remains unclear (</w:t>
      </w:r>
      <w:proofErr w:type="spellStart"/>
      <w:r w:rsidRPr="00AA5DCB">
        <w:rPr>
          <w:rFonts w:ascii="Arial" w:hAnsi="Arial" w:cs="Arial"/>
          <w:i/>
          <w:iCs/>
          <w:color w:val="000000" w:themeColor="text1"/>
        </w:rPr>
        <w:t>jobsatamazon</w:t>
      </w:r>
      <w:proofErr w:type="spellEnd"/>
      <w:r w:rsidRPr="00AA5DCB">
        <w:rPr>
          <w:rFonts w:ascii="Arial" w:hAnsi="Arial" w:cs="Arial"/>
          <w:color w:val="000000" w:themeColor="text1"/>
        </w:rPr>
        <w:t>, 2025).</w:t>
      </w:r>
    </w:p>
    <w:p w14:paraId="14BEE4F7" w14:textId="64F5BEE4" w:rsidR="00EA3717" w:rsidRPr="00AA5DCB" w:rsidRDefault="00EA3717" w:rsidP="00AA5DCB">
      <w:pPr>
        <w:spacing w:line="360" w:lineRule="auto"/>
        <w:rPr>
          <w:rFonts w:ascii="Arial" w:hAnsi="Arial" w:cs="Arial"/>
          <w:color w:val="000000" w:themeColor="text1"/>
        </w:rPr>
      </w:pPr>
    </w:p>
    <w:p w14:paraId="7A62A3A1" w14:textId="6C3499D6" w:rsidR="00EA3717" w:rsidRPr="00AA5DCB" w:rsidRDefault="00EA3717" w:rsidP="00813DA3">
      <w:pPr>
        <w:pStyle w:val="Heading1"/>
        <w:spacing w:line="360" w:lineRule="auto"/>
        <w:ind w:firstLine="720"/>
        <w:rPr>
          <w:rFonts w:ascii="Arial" w:hAnsi="Arial" w:cs="Arial"/>
          <w:color w:val="000000" w:themeColor="text1"/>
          <w:sz w:val="24"/>
          <w:szCs w:val="24"/>
        </w:rPr>
      </w:pPr>
      <w:bookmarkStart w:id="1" w:name="_Toc194160606"/>
      <w:r w:rsidRPr="00AA5DCB">
        <w:rPr>
          <w:rFonts w:ascii="Arial" w:hAnsi="Arial" w:cs="Arial"/>
          <w:color w:val="000000" w:themeColor="text1"/>
          <w:sz w:val="24"/>
          <w:szCs w:val="24"/>
        </w:rPr>
        <w:lastRenderedPageBreak/>
        <w:t xml:space="preserve">2. </w:t>
      </w:r>
      <w:r w:rsidR="00BD2CA9">
        <w:rPr>
          <w:rFonts w:ascii="Arial" w:hAnsi="Arial" w:cs="Arial"/>
          <w:color w:val="000000" w:themeColor="text1"/>
          <w:sz w:val="24"/>
          <w:szCs w:val="24"/>
        </w:rPr>
        <w:t xml:space="preserve"> </w:t>
      </w:r>
      <w:r w:rsidR="008131C2">
        <w:rPr>
          <w:rFonts w:ascii="Arial" w:hAnsi="Arial" w:cs="Arial"/>
          <w:color w:val="000000" w:themeColor="text1"/>
          <w:sz w:val="24"/>
          <w:szCs w:val="24"/>
        </w:rPr>
        <w:t xml:space="preserve"> </w:t>
      </w:r>
      <w:r w:rsidRPr="00AA5DCB">
        <w:rPr>
          <w:rFonts w:ascii="Arial" w:hAnsi="Arial" w:cs="Arial"/>
          <w:color w:val="000000" w:themeColor="text1"/>
          <w:sz w:val="24"/>
          <w:szCs w:val="24"/>
        </w:rPr>
        <w:t>Research Aim and Objectives</w:t>
      </w:r>
      <w:bookmarkEnd w:id="1"/>
    </w:p>
    <w:p w14:paraId="30470B01" w14:textId="77777777" w:rsidR="00E03566" w:rsidRDefault="00E03566" w:rsidP="00AA5DCB">
      <w:pPr>
        <w:spacing w:line="360" w:lineRule="auto"/>
        <w:rPr>
          <w:rFonts w:ascii="Arial" w:hAnsi="Arial" w:cs="Arial"/>
          <w:b/>
          <w:bCs/>
          <w:color w:val="000000" w:themeColor="text1"/>
        </w:rPr>
      </w:pPr>
    </w:p>
    <w:p w14:paraId="352C57C4" w14:textId="6F6C7EBD" w:rsidR="00EA3717" w:rsidRPr="00AA5DCB" w:rsidRDefault="00EA3717" w:rsidP="00AA5DCB">
      <w:pPr>
        <w:spacing w:line="360" w:lineRule="auto"/>
        <w:rPr>
          <w:rFonts w:ascii="Arial" w:hAnsi="Arial" w:cs="Arial"/>
          <w:b/>
          <w:bCs/>
          <w:color w:val="000000" w:themeColor="text1"/>
        </w:rPr>
      </w:pPr>
      <w:r w:rsidRPr="00AA5DCB">
        <w:rPr>
          <w:rFonts w:ascii="Arial" w:hAnsi="Arial" w:cs="Arial"/>
          <w:b/>
          <w:bCs/>
          <w:color w:val="000000" w:themeColor="text1"/>
        </w:rPr>
        <w:t>Research Aim:</w:t>
      </w:r>
    </w:p>
    <w:p w14:paraId="012FD2D9" w14:textId="77777777" w:rsidR="00EA3717" w:rsidRDefault="00EA3717" w:rsidP="00AA5DCB">
      <w:pPr>
        <w:spacing w:line="360" w:lineRule="auto"/>
        <w:rPr>
          <w:rFonts w:ascii="Arial" w:hAnsi="Arial" w:cs="Arial"/>
          <w:color w:val="000000" w:themeColor="text1"/>
        </w:rPr>
      </w:pPr>
      <w:r w:rsidRPr="00AA5DCB">
        <w:rPr>
          <w:rFonts w:ascii="Arial" w:hAnsi="Arial" w:cs="Arial"/>
          <w:color w:val="000000" w:themeColor="text1"/>
        </w:rPr>
        <w:t>The primary aim of this study is to examine the key factors influencing employee motivation at Amazon BHX7 and evaluate how different motivational strategies impact job satisfaction, performance, and retention.</w:t>
      </w:r>
    </w:p>
    <w:p w14:paraId="17B0FCC5" w14:textId="77777777" w:rsidR="00E61B60" w:rsidRPr="00AA5DCB" w:rsidRDefault="00E61B60" w:rsidP="00AA5DCB">
      <w:pPr>
        <w:spacing w:line="360" w:lineRule="auto"/>
        <w:rPr>
          <w:rFonts w:ascii="Arial" w:hAnsi="Arial" w:cs="Arial"/>
          <w:color w:val="000000" w:themeColor="text1"/>
        </w:rPr>
      </w:pPr>
    </w:p>
    <w:p w14:paraId="22B87DBD" w14:textId="77777777" w:rsidR="00EA3717" w:rsidRPr="00AA5DCB" w:rsidRDefault="00EA3717" w:rsidP="00AA5DCB">
      <w:pPr>
        <w:spacing w:line="360" w:lineRule="auto"/>
        <w:rPr>
          <w:rFonts w:ascii="Arial" w:hAnsi="Arial" w:cs="Arial"/>
          <w:b/>
          <w:bCs/>
          <w:color w:val="000000" w:themeColor="text1"/>
        </w:rPr>
      </w:pPr>
      <w:r w:rsidRPr="00AA5DCB">
        <w:rPr>
          <w:rFonts w:ascii="Arial" w:hAnsi="Arial" w:cs="Arial"/>
          <w:b/>
          <w:bCs/>
          <w:color w:val="000000" w:themeColor="text1"/>
        </w:rPr>
        <w:t>Research Objectives:</w:t>
      </w:r>
    </w:p>
    <w:p w14:paraId="51F73127" w14:textId="422A44B7" w:rsidR="00EF4F11" w:rsidRPr="00AA5DCB" w:rsidRDefault="00EA3717" w:rsidP="00AA5DCB">
      <w:pPr>
        <w:numPr>
          <w:ilvl w:val="0"/>
          <w:numId w:val="1"/>
        </w:numPr>
        <w:spacing w:line="360" w:lineRule="auto"/>
        <w:rPr>
          <w:rFonts w:ascii="Arial" w:hAnsi="Arial" w:cs="Arial"/>
          <w:color w:val="000000" w:themeColor="text1"/>
        </w:rPr>
      </w:pPr>
      <w:r w:rsidRPr="00AA5DCB">
        <w:rPr>
          <w:rFonts w:ascii="Arial" w:hAnsi="Arial" w:cs="Arial"/>
          <w:color w:val="000000" w:themeColor="text1"/>
        </w:rPr>
        <w:t>To identify intrinsic and extrinsic motivation factors affecting warehouse workers at Amazon BHX7.</w:t>
      </w:r>
    </w:p>
    <w:p w14:paraId="13258754" w14:textId="77777777" w:rsidR="00EF4F11" w:rsidRPr="00AA5DCB" w:rsidRDefault="00EF4F11" w:rsidP="00AA5DCB">
      <w:pPr>
        <w:numPr>
          <w:ilvl w:val="0"/>
          <w:numId w:val="1"/>
        </w:numPr>
        <w:spacing w:line="360" w:lineRule="auto"/>
        <w:rPr>
          <w:rFonts w:ascii="Arial" w:hAnsi="Arial" w:cs="Arial"/>
          <w:color w:val="000000" w:themeColor="text1"/>
        </w:rPr>
      </w:pPr>
      <w:r w:rsidRPr="00AA5DCB">
        <w:rPr>
          <w:rFonts w:ascii="Arial" w:hAnsi="Arial" w:cs="Arial"/>
          <w:color w:val="000000" w:themeColor="text1"/>
        </w:rPr>
        <w:t>To assess the impact of motivation on performance and job satisfaction.</w:t>
      </w:r>
    </w:p>
    <w:p w14:paraId="21C5530C" w14:textId="77777777" w:rsidR="00EF4F11" w:rsidRPr="00AA5DCB" w:rsidRDefault="00EF4F11" w:rsidP="00AA5DCB">
      <w:pPr>
        <w:numPr>
          <w:ilvl w:val="0"/>
          <w:numId w:val="1"/>
        </w:numPr>
        <w:spacing w:line="360" w:lineRule="auto"/>
        <w:rPr>
          <w:rFonts w:ascii="Arial" w:hAnsi="Arial" w:cs="Arial"/>
          <w:color w:val="000000" w:themeColor="text1"/>
        </w:rPr>
      </w:pPr>
      <w:r w:rsidRPr="00AA5DCB">
        <w:rPr>
          <w:rFonts w:ascii="Arial" w:hAnsi="Arial" w:cs="Arial"/>
          <w:color w:val="000000" w:themeColor="text1"/>
        </w:rPr>
        <w:t>To explore strategies for improving employee motivation in a warehouse setting.</w:t>
      </w:r>
    </w:p>
    <w:p w14:paraId="4100ACEF" w14:textId="77777777" w:rsidR="00EF4F11" w:rsidRPr="00AA5DCB" w:rsidRDefault="00EF4F11" w:rsidP="00AA5DCB">
      <w:pPr>
        <w:spacing w:line="360" w:lineRule="auto"/>
        <w:ind w:left="360"/>
        <w:rPr>
          <w:rFonts w:ascii="Arial" w:hAnsi="Arial" w:cs="Arial"/>
          <w:color w:val="000000" w:themeColor="text1"/>
        </w:rPr>
      </w:pPr>
    </w:p>
    <w:p w14:paraId="1C7631E9" w14:textId="1AF588A4" w:rsidR="00EA3717" w:rsidRDefault="0049150F" w:rsidP="0049150F">
      <w:pPr>
        <w:pStyle w:val="Heading1"/>
        <w:spacing w:line="360" w:lineRule="auto"/>
        <w:ind w:left="720"/>
        <w:rPr>
          <w:rFonts w:ascii="Arial" w:hAnsi="Arial" w:cs="Arial"/>
          <w:color w:val="000000" w:themeColor="text1"/>
          <w:sz w:val="24"/>
          <w:szCs w:val="24"/>
        </w:rPr>
      </w:pPr>
      <w:bookmarkStart w:id="2" w:name="_Toc194160607"/>
      <w:r>
        <w:rPr>
          <w:rFonts w:ascii="Arial" w:hAnsi="Arial" w:cs="Arial"/>
          <w:color w:val="000000" w:themeColor="text1"/>
          <w:sz w:val="24"/>
          <w:szCs w:val="24"/>
        </w:rPr>
        <w:t xml:space="preserve">3.  </w:t>
      </w:r>
      <w:r w:rsidR="00EA3717" w:rsidRPr="00AA5DCB">
        <w:rPr>
          <w:rFonts w:ascii="Arial" w:hAnsi="Arial" w:cs="Arial"/>
          <w:color w:val="000000" w:themeColor="text1"/>
          <w:sz w:val="24"/>
          <w:szCs w:val="24"/>
        </w:rPr>
        <w:t>Research Questions</w:t>
      </w:r>
      <w:bookmarkEnd w:id="2"/>
    </w:p>
    <w:p w14:paraId="6936B071" w14:textId="77777777" w:rsidR="00813DA3" w:rsidRDefault="00813DA3" w:rsidP="00813DA3">
      <w:pPr>
        <w:pStyle w:val="ListParagraph"/>
      </w:pPr>
    </w:p>
    <w:p w14:paraId="0831E17F" w14:textId="77777777" w:rsidR="00813DA3" w:rsidRPr="00813DA3" w:rsidRDefault="00813DA3" w:rsidP="00813DA3">
      <w:pPr>
        <w:pStyle w:val="ListParagraph"/>
      </w:pPr>
    </w:p>
    <w:p w14:paraId="7D65809F" w14:textId="77777777" w:rsidR="00EA3717" w:rsidRPr="00AA5DCB" w:rsidRDefault="00EA3717" w:rsidP="00AA5DCB">
      <w:pPr>
        <w:numPr>
          <w:ilvl w:val="0"/>
          <w:numId w:val="2"/>
        </w:numPr>
        <w:spacing w:line="360" w:lineRule="auto"/>
        <w:rPr>
          <w:rFonts w:ascii="Arial" w:hAnsi="Arial" w:cs="Arial"/>
          <w:color w:val="000000" w:themeColor="text1"/>
        </w:rPr>
      </w:pPr>
      <w:r w:rsidRPr="00AA5DCB">
        <w:rPr>
          <w:rFonts w:ascii="Arial" w:hAnsi="Arial" w:cs="Arial"/>
          <w:color w:val="000000" w:themeColor="text1"/>
        </w:rPr>
        <w:t>What are the primary intrinsic and extrinsic factors that influence the motivation of warehouse employees at Amazon BHX7?</w:t>
      </w:r>
    </w:p>
    <w:p w14:paraId="019423BF" w14:textId="77777777" w:rsidR="004C7090" w:rsidRPr="00AA5DCB" w:rsidRDefault="004C7090" w:rsidP="00AA5DCB">
      <w:pPr>
        <w:numPr>
          <w:ilvl w:val="0"/>
          <w:numId w:val="2"/>
        </w:numPr>
        <w:spacing w:line="360" w:lineRule="auto"/>
        <w:rPr>
          <w:rFonts w:ascii="Arial" w:hAnsi="Arial" w:cs="Arial"/>
          <w:color w:val="000000" w:themeColor="text1"/>
        </w:rPr>
      </w:pPr>
      <w:r w:rsidRPr="00AA5DCB">
        <w:rPr>
          <w:rFonts w:ascii="Arial" w:hAnsi="Arial" w:cs="Arial"/>
          <w:color w:val="000000" w:themeColor="text1"/>
        </w:rPr>
        <w:t>How does motivation impact employee performance, job satisfaction and employee turnover?</w:t>
      </w:r>
    </w:p>
    <w:p w14:paraId="420A9430" w14:textId="2ABAB83B" w:rsidR="00813DA3" w:rsidRDefault="004C7090" w:rsidP="00E03566">
      <w:pPr>
        <w:numPr>
          <w:ilvl w:val="0"/>
          <w:numId w:val="2"/>
        </w:numPr>
        <w:spacing w:line="360" w:lineRule="auto"/>
        <w:rPr>
          <w:rFonts w:ascii="Arial" w:hAnsi="Arial" w:cs="Arial"/>
          <w:color w:val="000000" w:themeColor="text1"/>
        </w:rPr>
      </w:pPr>
      <w:r w:rsidRPr="00AA5DCB">
        <w:rPr>
          <w:rFonts w:ascii="Arial" w:hAnsi="Arial" w:cs="Arial"/>
          <w:color w:val="000000" w:themeColor="text1"/>
        </w:rPr>
        <w:t>What strategies can enhance motivation in warehouse environments?</w:t>
      </w:r>
    </w:p>
    <w:p w14:paraId="4FAE23DA" w14:textId="77777777" w:rsidR="008131C2" w:rsidRDefault="008131C2" w:rsidP="008131C2">
      <w:pPr>
        <w:spacing w:line="360" w:lineRule="auto"/>
        <w:ind w:left="720"/>
        <w:rPr>
          <w:rFonts w:ascii="Arial" w:hAnsi="Arial" w:cs="Arial"/>
          <w:color w:val="000000" w:themeColor="text1"/>
        </w:rPr>
      </w:pPr>
    </w:p>
    <w:p w14:paraId="62A4CA33" w14:textId="77777777" w:rsidR="00E61B60" w:rsidRDefault="00E61B60" w:rsidP="008131C2">
      <w:pPr>
        <w:spacing w:line="360" w:lineRule="auto"/>
        <w:ind w:left="720"/>
        <w:rPr>
          <w:rFonts w:ascii="Arial" w:hAnsi="Arial" w:cs="Arial"/>
          <w:color w:val="000000" w:themeColor="text1"/>
        </w:rPr>
      </w:pPr>
    </w:p>
    <w:p w14:paraId="5049565C" w14:textId="77777777" w:rsidR="00E61B60" w:rsidRDefault="00E61B60" w:rsidP="008131C2">
      <w:pPr>
        <w:spacing w:line="360" w:lineRule="auto"/>
        <w:ind w:left="720"/>
        <w:rPr>
          <w:rFonts w:ascii="Arial" w:hAnsi="Arial" w:cs="Arial"/>
          <w:color w:val="000000" w:themeColor="text1"/>
        </w:rPr>
      </w:pPr>
    </w:p>
    <w:p w14:paraId="6021A646" w14:textId="77777777" w:rsidR="00E61B60" w:rsidRPr="00E03566" w:rsidRDefault="00E61B60" w:rsidP="008131C2">
      <w:pPr>
        <w:spacing w:line="360" w:lineRule="auto"/>
        <w:ind w:left="720"/>
        <w:rPr>
          <w:rFonts w:ascii="Arial" w:hAnsi="Arial" w:cs="Arial"/>
          <w:color w:val="000000" w:themeColor="text1"/>
        </w:rPr>
      </w:pPr>
    </w:p>
    <w:p w14:paraId="063218CD" w14:textId="577E1924" w:rsidR="00EA3717" w:rsidRDefault="00EA3717" w:rsidP="003412B5">
      <w:pPr>
        <w:pStyle w:val="Heading1"/>
        <w:numPr>
          <w:ilvl w:val="0"/>
          <w:numId w:val="2"/>
        </w:numPr>
        <w:spacing w:line="360" w:lineRule="auto"/>
        <w:rPr>
          <w:rFonts w:ascii="Arial" w:hAnsi="Arial" w:cs="Arial"/>
          <w:color w:val="000000" w:themeColor="text1"/>
          <w:sz w:val="24"/>
          <w:szCs w:val="24"/>
        </w:rPr>
      </w:pPr>
      <w:bookmarkStart w:id="3" w:name="_Toc194160608"/>
      <w:r w:rsidRPr="00AA5DCB">
        <w:rPr>
          <w:rFonts w:ascii="Arial" w:hAnsi="Arial" w:cs="Arial"/>
          <w:color w:val="000000" w:themeColor="text1"/>
          <w:sz w:val="24"/>
          <w:szCs w:val="24"/>
        </w:rPr>
        <w:lastRenderedPageBreak/>
        <w:t>Justification of the Research</w:t>
      </w:r>
      <w:bookmarkEnd w:id="3"/>
    </w:p>
    <w:p w14:paraId="58FEB09C" w14:textId="77777777" w:rsidR="00E03566" w:rsidRPr="00E03566" w:rsidRDefault="00E03566" w:rsidP="00E03566">
      <w:pPr>
        <w:pStyle w:val="ListParagraph"/>
      </w:pPr>
    </w:p>
    <w:p w14:paraId="4AEE3721" w14:textId="5492F0FA" w:rsidR="00EA3717" w:rsidRPr="00AA5DCB" w:rsidRDefault="00EA3717" w:rsidP="00AA5DCB">
      <w:pPr>
        <w:spacing w:line="360" w:lineRule="auto"/>
        <w:ind w:firstLine="720"/>
        <w:rPr>
          <w:rFonts w:ascii="Arial" w:hAnsi="Arial" w:cs="Arial"/>
          <w:color w:val="000000" w:themeColor="text1"/>
        </w:rPr>
      </w:pPr>
      <w:r w:rsidRPr="00AA5DCB">
        <w:rPr>
          <w:rFonts w:ascii="Arial" w:hAnsi="Arial" w:cs="Arial"/>
          <w:color w:val="000000" w:themeColor="text1"/>
        </w:rPr>
        <w:t xml:space="preserve">Employee motivation is a widely studied topic, yet research in the context of warehouse workers, particularly at Amazon </w:t>
      </w:r>
      <w:r w:rsidR="009D7685" w:rsidRPr="00AA5DCB">
        <w:rPr>
          <w:rFonts w:ascii="Arial" w:hAnsi="Arial" w:cs="Arial"/>
          <w:color w:val="000000" w:themeColor="text1"/>
        </w:rPr>
        <w:t>fulfilment</w:t>
      </w:r>
      <w:r w:rsidRPr="00AA5DCB">
        <w:rPr>
          <w:rFonts w:ascii="Arial" w:hAnsi="Arial" w:cs="Arial"/>
          <w:color w:val="000000" w:themeColor="text1"/>
        </w:rPr>
        <w:t xml:space="preserve"> </w:t>
      </w:r>
      <w:r w:rsidR="005B038E" w:rsidRPr="00AA5DCB">
        <w:rPr>
          <w:rFonts w:ascii="Arial" w:hAnsi="Arial" w:cs="Arial"/>
          <w:color w:val="000000" w:themeColor="text1"/>
        </w:rPr>
        <w:t>centres</w:t>
      </w:r>
      <w:r w:rsidRPr="00AA5DCB">
        <w:rPr>
          <w:rFonts w:ascii="Arial" w:hAnsi="Arial" w:cs="Arial"/>
          <w:color w:val="000000" w:themeColor="text1"/>
        </w:rPr>
        <w:t>, remains limited. This study is justified for several reasons</w:t>
      </w:r>
      <w:r w:rsidR="00695AB7" w:rsidRPr="00AA5DCB">
        <w:rPr>
          <w:rFonts w:ascii="Arial" w:hAnsi="Arial" w:cs="Arial"/>
          <w:color w:val="000000" w:themeColor="text1"/>
        </w:rPr>
        <w:t xml:space="preserve">, such as practical relevance, the impact </w:t>
      </w:r>
      <w:r w:rsidR="00161550" w:rsidRPr="00AA5DCB">
        <w:rPr>
          <w:rFonts w:ascii="Arial" w:hAnsi="Arial" w:cs="Arial"/>
          <w:color w:val="000000" w:themeColor="text1"/>
        </w:rPr>
        <w:t xml:space="preserve">in the organisation and academic contribution. </w:t>
      </w:r>
    </w:p>
    <w:p w14:paraId="7DEDCB8B" w14:textId="09CB3175" w:rsidR="00EA3717" w:rsidRPr="00AA5DCB" w:rsidRDefault="00EA3717" w:rsidP="00AA5DCB">
      <w:pPr>
        <w:spacing w:line="360" w:lineRule="auto"/>
        <w:rPr>
          <w:rFonts w:ascii="Arial" w:hAnsi="Arial" w:cs="Arial"/>
          <w:color w:val="000000" w:themeColor="text1"/>
        </w:rPr>
      </w:pPr>
      <w:r w:rsidRPr="00AA5DCB">
        <w:rPr>
          <w:rFonts w:ascii="Arial" w:hAnsi="Arial" w:cs="Arial"/>
          <w:color w:val="000000" w:themeColor="text1"/>
        </w:rPr>
        <w:t xml:space="preserve">Warehouse jobs often involve repetitive tasks, strict performance targets, and physically demanding </w:t>
      </w:r>
      <w:proofErr w:type="spellStart"/>
      <w:r w:rsidRPr="00AA5DCB">
        <w:rPr>
          <w:rFonts w:ascii="Arial" w:hAnsi="Arial" w:cs="Arial"/>
          <w:color w:val="000000" w:themeColor="text1"/>
        </w:rPr>
        <w:t>labor</w:t>
      </w:r>
      <w:proofErr w:type="spellEnd"/>
      <w:r w:rsidRPr="00AA5DCB">
        <w:rPr>
          <w:rFonts w:ascii="Arial" w:hAnsi="Arial" w:cs="Arial"/>
          <w:color w:val="000000" w:themeColor="text1"/>
        </w:rPr>
        <w:t>. High turnover rates in such environments highlight the need for effective motivational strategies. By focusing on Amazon BHX7, this research will provide practical recommendations that can improve employee satisfaction, retention, and overall performance.</w:t>
      </w:r>
      <w:r w:rsidR="000836E7" w:rsidRPr="00AA5DCB">
        <w:rPr>
          <w:rFonts w:ascii="Arial" w:hAnsi="Arial" w:cs="Arial"/>
          <w:color w:val="000000" w:themeColor="text1"/>
        </w:rPr>
        <w:t xml:space="preserve"> </w:t>
      </w:r>
      <w:r w:rsidRPr="00AA5DCB">
        <w:rPr>
          <w:rFonts w:ascii="Arial" w:hAnsi="Arial" w:cs="Arial"/>
          <w:color w:val="000000" w:themeColor="text1"/>
        </w:rPr>
        <w:t>While motivation theories such as Herzberg’s Two-Factor Theory and Maslow’s Hierarchy of Needs have been extensively studied, their application in warehouse settings remains underexplored</w:t>
      </w:r>
      <w:r w:rsidR="000836E7" w:rsidRPr="00AA5DCB">
        <w:rPr>
          <w:rFonts w:ascii="Arial" w:hAnsi="Arial" w:cs="Arial"/>
          <w:color w:val="000000" w:themeColor="text1"/>
        </w:rPr>
        <w:t xml:space="preserve">, especially in the context in one of the Amazon fulfilment centres. </w:t>
      </w:r>
      <w:r w:rsidRPr="00AA5DCB">
        <w:rPr>
          <w:rFonts w:ascii="Arial" w:hAnsi="Arial" w:cs="Arial"/>
          <w:color w:val="000000" w:themeColor="text1"/>
        </w:rPr>
        <w:t xml:space="preserve"> This research will contribute to bridging this gap by </w:t>
      </w:r>
      <w:proofErr w:type="spellStart"/>
      <w:r w:rsidRPr="00AA5DCB">
        <w:rPr>
          <w:rFonts w:ascii="Arial" w:hAnsi="Arial" w:cs="Arial"/>
          <w:color w:val="000000" w:themeColor="text1"/>
        </w:rPr>
        <w:t>analyzing</w:t>
      </w:r>
      <w:proofErr w:type="spellEnd"/>
      <w:r w:rsidRPr="00AA5DCB">
        <w:rPr>
          <w:rFonts w:ascii="Arial" w:hAnsi="Arial" w:cs="Arial"/>
          <w:color w:val="000000" w:themeColor="text1"/>
        </w:rPr>
        <w:t xml:space="preserve"> how these theories apply in a high-pressure logistics environment.</w:t>
      </w:r>
    </w:p>
    <w:p w14:paraId="604922AA" w14:textId="5F107F67" w:rsidR="00EA3717" w:rsidRPr="00AA5DCB" w:rsidRDefault="00EA3717" w:rsidP="00AA5DCB">
      <w:pPr>
        <w:spacing w:line="360" w:lineRule="auto"/>
        <w:rPr>
          <w:rFonts w:ascii="Arial" w:hAnsi="Arial" w:cs="Arial"/>
          <w:color w:val="000000" w:themeColor="text1"/>
        </w:rPr>
      </w:pPr>
      <w:r w:rsidRPr="00AA5DCB">
        <w:rPr>
          <w:rFonts w:ascii="Arial" w:hAnsi="Arial" w:cs="Arial"/>
          <w:color w:val="000000" w:themeColor="text1"/>
        </w:rPr>
        <w:t>Understanding what drives motivation among warehouse workers can help Amazon refine its HR policies, enhance engagement programs, and create a more supportive work culture. The findings can also serve as a benchmark for other warehouse-based organizations</w:t>
      </w:r>
      <w:r w:rsidR="00B7452E" w:rsidRPr="00AA5DCB">
        <w:rPr>
          <w:rFonts w:ascii="Arial" w:hAnsi="Arial" w:cs="Arial"/>
          <w:color w:val="000000" w:themeColor="text1"/>
        </w:rPr>
        <w:t xml:space="preserve"> (Achim, </w:t>
      </w:r>
      <w:proofErr w:type="spellStart"/>
      <w:r w:rsidR="00B7452E" w:rsidRPr="00AA5DCB">
        <w:rPr>
          <w:rFonts w:ascii="Arial" w:hAnsi="Arial" w:cs="Arial"/>
          <w:color w:val="000000" w:themeColor="text1"/>
        </w:rPr>
        <w:t>Dragolea</w:t>
      </w:r>
      <w:proofErr w:type="spellEnd"/>
      <w:r w:rsidR="00B7452E" w:rsidRPr="00AA5DCB">
        <w:rPr>
          <w:rFonts w:ascii="Arial" w:hAnsi="Arial" w:cs="Arial"/>
          <w:color w:val="000000" w:themeColor="text1"/>
        </w:rPr>
        <w:t xml:space="preserve"> and Bălan, 2013).</w:t>
      </w:r>
    </w:p>
    <w:p w14:paraId="70C3C964" w14:textId="37D5023E" w:rsidR="00EA3717" w:rsidRDefault="00EA3717" w:rsidP="00E03566">
      <w:pPr>
        <w:pStyle w:val="Heading1"/>
        <w:numPr>
          <w:ilvl w:val="0"/>
          <w:numId w:val="2"/>
        </w:numPr>
        <w:spacing w:line="360" w:lineRule="auto"/>
        <w:rPr>
          <w:rFonts w:ascii="Arial" w:hAnsi="Arial" w:cs="Arial"/>
          <w:color w:val="000000" w:themeColor="text1"/>
          <w:sz w:val="24"/>
          <w:szCs w:val="24"/>
        </w:rPr>
      </w:pPr>
      <w:bookmarkStart w:id="4" w:name="_Toc194160609"/>
      <w:r w:rsidRPr="00AA5DCB">
        <w:rPr>
          <w:rFonts w:ascii="Arial" w:hAnsi="Arial" w:cs="Arial"/>
          <w:color w:val="000000" w:themeColor="text1"/>
          <w:sz w:val="24"/>
          <w:szCs w:val="24"/>
        </w:rPr>
        <w:t>Literature Review</w:t>
      </w:r>
      <w:bookmarkEnd w:id="4"/>
    </w:p>
    <w:p w14:paraId="733448AD" w14:textId="77777777" w:rsidR="00E03566" w:rsidRPr="00E03566" w:rsidRDefault="00E03566" w:rsidP="00E03566">
      <w:pPr>
        <w:pStyle w:val="ListParagraph"/>
      </w:pPr>
    </w:p>
    <w:p w14:paraId="22120847" w14:textId="75D1A219" w:rsidR="00EA3717" w:rsidRPr="00AA5DCB" w:rsidRDefault="00E94E50" w:rsidP="00AA5DCB">
      <w:pPr>
        <w:spacing w:line="360" w:lineRule="auto"/>
        <w:rPr>
          <w:rFonts w:ascii="Arial" w:hAnsi="Arial" w:cs="Arial"/>
          <w:b/>
          <w:bCs/>
          <w:color w:val="000000" w:themeColor="text1"/>
        </w:rPr>
      </w:pPr>
      <w:r w:rsidRPr="00AA5DCB">
        <w:rPr>
          <w:rFonts w:ascii="Arial" w:hAnsi="Arial" w:cs="Arial"/>
          <w:b/>
          <w:bCs/>
          <w:color w:val="000000" w:themeColor="text1"/>
        </w:rPr>
        <w:t xml:space="preserve">Theoretical framework: </w:t>
      </w:r>
      <w:r w:rsidR="00EA3717" w:rsidRPr="00AA5DCB">
        <w:rPr>
          <w:rFonts w:ascii="Arial" w:hAnsi="Arial" w:cs="Arial"/>
          <w:b/>
          <w:bCs/>
          <w:color w:val="000000" w:themeColor="text1"/>
        </w:rPr>
        <w:t>Theories of Motivation</w:t>
      </w:r>
    </w:p>
    <w:p w14:paraId="28D44484" w14:textId="66F38832" w:rsidR="00EA3717" w:rsidRPr="00AA5DCB" w:rsidRDefault="00E94E50" w:rsidP="00AA5DCB">
      <w:pPr>
        <w:spacing w:line="360" w:lineRule="auto"/>
        <w:rPr>
          <w:rFonts w:ascii="Arial" w:hAnsi="Arial" w:cs="Arial"/>
          <w:color w:val="000000" w:themeColor="text1"/>
        </w:rPr>
      </w:pPr>
      <w:r w:rsidRPr="00AA5DCB">
        <w:rPr>
          <w:rFonts w:ascii="Arial" w:hAnsi="Arial" w:cs="Arial"/>
          <w:color w:val="000000" w:themeColor="text1"/>
        </w:rPr>
        <w:t xml:space="preserve">The theoretical framework of employee motivation mainly includes Hierarchy of Needs Theory, </w:t>
      </w:r>
      <w:r w:rsidRPr="00817040">
        <w:rPr>
          <w:rFonts w:ascii="Arial" w:hAnsi="Arial" w:cs="Arial"/>
          <w:color w:val="000000" w:themeColor="text1"/>
        </w:rPr>
        <w:t>Herzberg’s Two-Factor Theory</w:t>
      </w:r>
      <w:r w:rsidRPr="00AA5DCB">
        <w:rPr>
          <w:rFonts w:ascii="Arial" w:hAnsi="Arial" w:cs="Arial"/>
          <w:color w:val="000000" w:themeColor="text1"/>
        </w:rPr>
        <w:t xml:space="preserve"> and Self-Determination Theory. </w:t>
      </w:r>
      <w:r w:rsidR="00EA3717" w:rsidRPr="00AA5DCB">
        <w:rPr>
          <w:rFonts w:ascii="Arial" w:hAnsi="Arial" w:cs="Arial"/>
          <w:color w:val="000000" w:themeColor="text1"/>
        </w:rPr>
        <w:t>Motivation theories provide a framework for understanding what drives employees to perform effectively</w:t>
      </w:r>
      <w:r w:rsidR="006D0552" w:rsidRPr="00AA5DCB">
        <w:rPr>
          <w:rFonts w:ascii="Arial" w:hAnsi="Arial" w:cs="Arial"/>
          <w:color w:val="000000" w:themeColor="text1"/>
        </w:rPr>
        <w:t xml:space="preserve">, </w:t>
      </w:r>
      <w:r w:rsidR="00542E03" w:rsidRPr="00AA5DCB">
        <w:rPr>
          <w:rFonts w:ascii="Arial" w:hAnsi="Arial" w:cs="Arial"/>
          <w:color w:val="000000" w:themeColor="text1"/>
        </w:rPr>
        <w:t xml:space="preserve">with the principle that people should be driven </w:t>
      </w:r>
      <w:r w:rsidR="00813C0B" w:rsidRPr="00AA5DCB">
        <w:rPr>
          <w:rFonts w:ascii="Arial" w:hAnsi="Arial" w:cs="Arial"/>
          <w:color w:val="000000" w:themeColor="text1"/>
        </w:rPr>
        <w:t xml:space="preserve">to work by intrinsic motivation as </w:t>
      </w:r>
      <w:proofErr w:type="spellStart"/>
      <w:r w:rsidR="00813C0B" w:rsidRPr="00AA5DCB">
        <w:rPr>
          <w:rFonts w:ascii="Arial" w:hAnsi="Arial" w:cs="Arial"/>
          <w:color w:val="000000" w:themeColor="text1"/>
        </w:rPr>
        <w:t>mush</w:t>
      </w:r>
      <w:proofErr w:type="spellEnd"/>
      <w:r w:rsidR="00813C0B" w:rsidRPr="00AA5DCB">
        <w:rPr>
          <w:rFonts w:ascii="Arial" w:hAnsi="Arial" w:cs="Arial"/>
          <w:color w:val="000000" w:themeColor="text1"/>
        </w:rPr>
        <w:t xml:space="preserve"> as extrinsic motivation. </w:t>
      </w:r>
      <w:r w:rsidR="008A6B22" w:rsidRPr="00AA5DCB">
        <w:rPr>
          <w:rFonts w:ascii="Arial" w:hAnsi="Arial" w:cs="Arial"/>
          <w:color w:val="000000" w:themeColor="text1"/>
        </w:rPr>
        <w:t>Implementing</w:t>
      </w:r>
      <w:r w:rsidR="003F3282" w:rsidRPr="00AA5DCB">
        <w:rPr>
          <w:rFonts w:ascii="Arial" w:hAnsi="Arial" w:cs="Arial"/>
          <w:color w:val="000000" w:themeColor="text1"/>
        </w:rPr>
        <w:t xml:space="preserve"> these theories can help leaders create the </w:t>
      </w:r>
      <w:r w:rsidR="00EE2591" w:rsidRPr="00AA5DCB">
        <w:rPr>
          <w:rFonts w:ascii="Arial" w:hAnsi="Arial" w:cs="Arial"/>
          <w:color w:val="000000" w:themeColor="text1"/>
        </w:rPr>
        <w:t xml:space="preserve">an environment that has as foundation enjoyment and </w:t>
      </w:r>
      <w:r w:rsidR="008A6B22" w:rsidRPr="00AA5DCB">
        <w:rPr>
          <w:rFonts w:ascii="Arial" w:hAnsi="Arial" w:cs="Arial"/>
          <w:color w:val="000000" w:themeColor="text1"/>
        </w:rPr>
        <w:t>keenness</w:t>
      </w:r>
      <w:r w:rsidR="007A73B8" w:rsidRPr="00AA5DCB">
        <w:rPr>
          <w:rFonts w:ascii="Arial" w:hAnsi="Arial" w:cs="Arial"/>
          <w:color w:val="000000" w:themeColor="text1"/>
        </w:rPr>
        <w:t xml:space="preserve"> (Boogaard, 2022). </w:t>
      </w:r>
      <w:r w:rsidR="00EA3717" w:rsidRPr="00AA5DCB">
        <w:rPr>
          <w:rFonts w:ascii="Arial" w:hAnsi="Arial" w:cs="Arial"/>
          <w:color w:val="000000" w:themeColor="text1"/>
        </w:rPr>
        <w:t xml:space="preserve"> Two key theories relevant to this study are:</w:t>
      </w:r>
    </w:p>
    <w:p w14:paraId="725542AF" w14:textId="49C12E38" w:rsidR="00EA3717" w:rsidRPr="00AA5DCB" w:rsidRDefault="00EA3717" w:rsidP="00AA5DCB">
      <w:pPr>
        <w:numPr>
          <w:ilvl w:val="0"/>
          <w:numId w:val="3"/>
        </w:numPr>
        <w:spacing w:line="360" w:lineRule="auto"/>
        <w:rPr>
          <w:rFonts w:ascii="Arial" w:hAnsi="Arial" w:cs="Arial"/>
          <w:color w:val="000000" w:themeColor="text1"/>
        </w:rPr>
      </w:pPr>
      <w:r w:rsidRPr="00AA5DCB">
        <w:rPr>
          <w:rFonts w:ascii="Arial" w:hAnsi="Arial" w:cs="Arial"/>
          <w:b/>
          <w:bCs/>
          <w:color w:val="000000" w:themeColor="text1"/>
        </w:rPr>
        <w:lastRenderedPageBreak/>
        <w:t>Herzberg’s Two-Factor Theory:</w:t>
      </w:r>
      <w:r w:rsidRPr="00AA5DCB">
        <w:rPr>
          <w:rFonts w:ascii="Arial" w:hAnsi="Arial" w:cs="Arial"/>
          <w:color w:val="000000" w:themeColor="text1"/>
        </w:rPr>
        <w:t xml:space="preserve"> This theory differentiates between hygiene factors (e.g., salary, job security) that prevent dissatisfaction and motivators (e.g., recognition, career growth</w:t>
      </w:r>
      <w:r w:rsidR="000719AB" w:rsidRPr="00AA5DCB">
        <w:rPr>
          <w:rFonts w:ascii="Arial" w:hAnsi="Arial" w:cs="Arial"/>
          <w:color w:val="000000" w:themeColor="text1"/>
        </w:rPr>
        <w:t>, sense of achievem</w:t>
      </w:r>
      <w:r w:rsidR="00C612D3" w:rsidRPr="00AA5DCB">
        <w:rPr>
          <w:rFonts w:ascii="Arial" w:hAnsi="Arial" w:cs="Arial"/>
          <w:color w:val="000000" w:themeColor="text1"/>
        </w:rPr>
        <w:t>ent</w:t>
      </w:r>
      <w:r w:rsidRPr="00AA5DCB">
        <w:rPr>
          <w:rFonts w:ascii="Arial" w:hAnsi="Arial" w:cs="Arial"/>
          <w:color w:val="000000" w:themeColor="text1"/>
        </w:rPr>
        <w:t xml:space="preserve">) that drive satisfaction. </w:t>
      </w:r>
      <w:r w:rsidR="006178CE" w:rsidRPr="00AA5DCB">
        <w:rPr>
          <w:rFonts w:ascii="Arial" w:hAnsi="Arial" w:cs="Arial"/>
          <w:color w:val="000000" w:themeColor="text1"/>
        </w:rPr>
        <w:t xml:space="preserve">At the same time, this theory suggests that </w:t>
      </w:r>
      <w:r w:rsidR="002F2009" w:rsidRPr="00AA5DCB">
        <w:rPr>
          <w:rFonts w:ascii="Arial" w:hAnsi="Arial" w:cs="Arial"/>
          <w:color w:val="000000" w:themeColor="text1"/>
        </w:rPr>
        <w:t xml:space="preserve">the motivating factors are intrinsic and come from the </w:t>
      </w:r>
      <w:r w:rsidR="00D43307" w:rsidRPr="00AA5DCB">
        <w:rPr>
          <w:rFonts w:ascii="Arial" w:hAnsi="Arial" w:cs="Arial"/>
          <w:color w:val="000000" w:themeColor="text1"/>
        </w:rPr>
        <w:t xml:space="preserve">job the person is doing and the extrinsic factors are the hygiene </w:t>
      </w:r>
      <w:r w:rsidR="000719AB" w:rsidRPr="00AA5DCB">
        <w:rPr>
          <w:rFonts w:ascii="Arial" w:hAnsi="Arial" w:cs="Arial"/>
          <w:color w:val="000000" w:themeColor="text1"/>
        </w:rPr>
        <w:t>factors, come as external</w:t>
      </w:r>
      <w:r w:rsidR="00AA1F3C" w:rsidRPr="00AA5DCB">
        <w:rPr>
          <w:rFonts w:ascii="Arial" w:hAnsi="Arial" w:cs="Arial"/>
          <w:color w:val="000000" w:themeColor="text1"/>
        </w:rPr>
        <w:t xml:space="preserve"> (Sanjeev and Surya, 2016).</w:t>
      </w:r>
      <w:r w:rsidR="000719AB" w:rsidRPr="00AA5DCB">
        <w:rPr>
          <w:rFonts w:ascii="Arial" w:hAnsi="Arial" w:cs="Arial"/>
          <w:color w:val="000000" w:themeColor="text1"/>
        </w:rPr>
        <w:t xml:space="preserve"> </w:t>
      </w:r>
      <w:r w:rsidRPr="00AA5DCB">
        <w:rPr>
          <w:rFonts w:ascii="Arial" w:hAnsi="Arial" w:cs="Arial"/>
          <w:color w:val="000000" w:themeColor="text1"/>
        </w:rPr>
        <w:t>Understanding these factors will help assess Amazon’s current strategies.</w:t>
      </w:r>
    </w:p>
    <w:p w14:paraId="4BEC1F65" w14:textId="56953E73" w:rsidR="00EA3717" w:rsidRPr="00AA5DCB" w:rsidRDefault="00EA3717" w:rsidP="00AA5DCB">
      <w:pPr>
        <w:numPr>
          <w:ilvl w:val="0"/>
          <w:numId w:val="3"/>
        </w:numPr>
        <w:spacing w:line="360" w:lineRule="auto"/>
        <w:rPr>
          <w:rFonts w:ascii="Arial" w:hAnsi="Arial" w:cs="Arial"/>
          <w:color w:val="000000" w:themeColor="text1"/>
        </w:rPr>
      </w:pPr>
      <w:r w:rsidRPr="00AA5DCB">
        <w:rPr>
          <w:rFonts w:ascii="Arial" w:hAnsi="Arial" w:cs="Arial"/>
          <w:b/>
          <w:bCs/>
          <w:color w:val="000000" w:themeColor="text1"/>
        </w:rPr>
        <w:t>Maslow’s Hierarchy of Needs:</w:t>
      </w:r>
      <w:r w:rsidRPr="00AA5DCB">
        <w:rPr>
          <w:rFonts w:ascii="Arial" w:hAnsi="Arial" w:cs="Arial"/>
          <w:color w:val="000000" w:themeColor="text1"/>
        </w:rPr>
        <w:t xml:space="preserve"> Maslow’s model suggests that employees have a hierarchy of needs ranging from basic physiological needs to self-actualization. </w:t>
      </w:r>
      <w:r w:rsidR="003C1A8C" w:rsidRPr="00AA5DCB">
        <w:rPr>
          <w:rFonts w:ascii="Arial" w:hAnsi="Arial" w:cs="Arial"/>
          <w:color w:val="000000" w:themeColor="text1"/>
        </w:rPr>
        <w:t xml:space="preserve">Maslow's hierarchy of needs is a psychological theory that outlines a framework for understanding human motivation. It proposes that people are driven by a series of hierarchical needs, starting from the most basic physiological requirements (like food, water, and shelter) and progressing to higher-level psychological and </w:t>
      </w:r>
      <w:proofErr w:type="spellStart"/>
      <w:r w:rsidR="003C1A8C" w:rsidRPr="00AA5DCB">
        <w:rPr>
          <w:rFonts w:ascii="Arial" w:hAnsi="Arial" w:cs="Arial"/>
          <w:color w:val="000000" w:themeColor="text1"/>
        </w:rPr>
        <w:t>self-fulfillment</w:t>
      </w:r>
      <w:proofErr w:type="spellEnd"/>
      <w:r w:rsidR="003C1A8C" w:rsidRPr="00AA5DCB">
        <w:rPr>
          <w:rFonts w:ascii="Arial" w:hAnsi="Arial" w:cs="Arial"/>
          <w:color w:val="000000" w:themeColor="text1"/>
        </w:rPr>
        <w:t xml:space="preserve"> needs. </w:t>
      </w:r>
      <w:r w:rsidR="000A024D" w:rsidRPr="00AA5DCB">
        <w:rPr>
          <w:rFonts w:ascii="Arial" w:hAnsi="Arial" w:cs="Arial"/>
          <w:color w:val="000000" w:themeColor="text1"/>
        </w:rPr>
        <w:t xml:space="preserve"> The theory suggests that individuals must satisfy lower-level needs before they can focus on higher-level ones</w:t>
      </w:r>
      <w:r w:rsidR="00B40625" w:rsidRPr="00AA5DCB">
        <w:rPr>
          <w:rFonts w:ascii="Arial" w:hAnsi="Arial" w:cs="Arial"/>
          <w:color w:val="000000" w:themeColor="text1"/>
        </w:rPr>
        <w:t xml:space="preserve"> (Maslow and Lewis, 1987). </w:t>
      </w:r>
      <w:r w:rsidRPr="00AA5DCB">
        <w:rPr>
          <w:rFonts w:ascii="Arial" w:hAnsi="Arial" w:cs="Arial"/>
          <w:color w:val="000000" w:themeColor="text1"/>
        </w:rPr>
        <w:t>This study will examine whether Amazon’s workplace policies address these needs effectively.</w:t>
      </w:r>
    </w:p>
    <w:p w14:paraId="4475C4DF" w14:textId="4090D073" w:rsidR="00D32FFC" w:rsidRPr="00AA5DCB" w:rsidRDefault="00D32FFC" w:rsidP="00AA5DCB">
      <w:pPr>
        <w:numPr>
          <w:ilvl w:val="0"/>
          <w:numId w:val="3"/>
        </w:numPr>
        <w:spacing w:line="360" w:lineRule="auto"/>
        <w:rPr>
          <w:rFonts w:ascii="Arial" w:hAnsi="Arial" w:cs="Arial"/>
          <w:color w:val="000000" w:themeColor="text1"/>
        </w:rPr>
      </w:pPr>
      <w:r w:rsidRPr="00E03566">
        <w:rPr>
          <w:rFonts w:ascii="Arial" w:hAnsi="Arial" w:cs="Arial"/>
          <w:b/>
          <w:bCs/>
          <w:color w:val="000000" w:themeColor="text1"/>
        </w:rPr>
        <w:t>Self-Determination Theory</w:t>
      </w:r>
      <w:r w:rsidR="00360084" w:rsidRPr="00AA5DCB">
        <w:rPr>
          <w:rFonts w:ascii="Arial" w:hAnsi="Arial" w:cs="Arial"/>
          <w:color w:val="000000" w:themeColor="text1"/>
        </w:rPr>
        <w:t xml:space="preserve">: It is a framework that explores what drives human </w:t>
      </w:r>
      <w:r w:rsidR="00DC47A4" w:rsidRPr="00AA5DCB">
        <w:rPr>
          <w:rFonts w:ascii="Arial" w:hAnsi="Arial" w:cs="Arial"/>
          <w:color w:val="000000" w:themeColor="text1"/>
        </w:rPr>
        <w:t>behaviour</w:t>
      </w:r>
      <w:r w:rsidR="00360084" w:rsidRPr="00AA5DCB">
        <w:rPr>
          <w:rFonts w:ascii="Arial" w:hAnsi="Arial" w:cs="Arial"/>
          <w:color w:val="000000" w:themeColor="text1"/>
        </w:rPr>
        <w:t xml:space="preserve"> and how individuals achieve personal growth </w:t>
      </w:r>
      <w:r w:rsidR="00DC47A4" w:rsidRPr="00AA5DCB">
        <w:rPr>
          <w:rFonts w:ascii="Arial" w:hAnsi="Arial" w:cs="Arial"/>
          <w:color w:val="000000" w:themeColor="text1"/>
        </w:rPr>
        <w:t xml:space="preserve">by being </w:t>
      </w:r>
      <w:r w:rsidR="001C6FF9" w:rsidRPr="00AA5DCB">
        <w:rPr>
          <w:rFonts w:ascii="Arial" w:hAnsi="Arial" w:cs="Arial"/>
          <w:color w:val="000000" w:themeColor="text1"/>
        </w:rPr>
        <w:t>autonomous</w:t>
      </w:r>
      <w:r w:rsidR="00DC47A4" w:rsidRPr="00AA5DCB">
        <w:rPr>
          <w:rFonts w:ascii="Arial" w:hAnsi="Arial" w:cs="Arial"/>
          <w:color w:val="000000" w:themeColor="text1"/>
        </w:rPr>
        <w:t xml:space="preserve"> </w:t>
      </w:r>
      <w:r w:rsidR="001C6FF9" w:rsidRPr="00AA5DCB">
        <w:rPr>
          <w:rFonts w:ascii="Arial" w:hAnsi="Arial" w:cs="Arial"/>
          <w:color w:val="000000" w:themeColor="text1"/>
        </w:rPr>
        <w:t>especially in work environments</w:t>
      </w:r>
      <w:r w:rsidR="006E5D76" w:rsidRPr="00AA5DCB">
        <w:rPr>
          <w:rFonts w:ascii="Arial" w:hAnsi="Arial" w:cs="Arial"/>
          <w:color w:val="000000" w:themeColor="text1"/>
        </w:rPr>
        <w:t xml:space="preserve"> (Deci and Ryan, 2012). </w:t>
      </w:r>
    </w:p>
    <w:p w14:paraId="1CEAB823" w14:textId="77777777" w:rsidR="00D32FFC" w:rsidRPr="00AA5DCB" w:rsidRDefault="00D32FFC" w:rsidP="00AA5DCB">
      <w:pPr>
        <w:spacing w:line="360" w:lineRule="auto"/>
        <w:ind w:left="720"/>
        <w:rPr>
          <w:rFonts w:ascii="Arial" w:hAnsi="Arial" w:cs="Arial"/>
          <w:color w:val="000000" w:themeColor="text1"/>
        </w:rPr>
      </w:pPr>
    </w:p>
    <w:p w14:paraId="3C7D4E38" w14:textId="77777777" w:rsidR="00EA3717" w:rsidRPr="00AA5DCB" w:rsidRDefault="00EA3717" w:rsidP="00AA5DCB">
      <w:pPr>
        <w:spacing w:line="360" w:lineRule="auto"/>
        <w:rPr>
          <w:rFonts w:ascii="Arial" w:hAnsi="Arial" w:cs="Arial"/>
          <w:b/>
          <w:bCs/>
          <w:color w:val="000000" w:themeColor="text1"/>
        </w:rPr>
      </w:pPr>
      <w:r w:rsidRPr="00AA5DCB">
        <w:rPr>
          <w:rFonts w:ascii="Arial" w:hAnsi="Arial" w:cs="Arial"/>
          <w:b/>
          <w:bCs/>
          <w:color w:val="000000" w:themeColor="text1"/>
        </w:rPr>
        <w:t>Motivational Strategies in Warehousing</w:t>
      </w:r>
    </w:p>
    <w:p w14:paraId="2E2E7CBB" w14:textId="77777777" w:rsidR="00EA3717" w:rsidRPr="00AA5DCB" w:rsidRDefault="00EA3717" w:rsidP="00AA5DCB">
      <w:pPr>
        <w:spacing w:line="360" w:lineRule="auto"/>
        <w:rPr>
          <w:rFonts w:ascii="Arial" w:hAnsi="Arial" w:cs="Arial"/>
          <w:color w:val="000000" w:themeColor="text1"/>
        </w:rPr>
      </w:pPr>
      <w:r w:rsidRPr="00AA5DCB">
        <w:rPr>
          <w:rFonts w:ascii="Arial" w:hAnsi="Arial" w:cs="Arial"/>
          <w:color w:val="000000" w:themeColor="text1"/>
        </w:rPr>
        <w:t>Warehousing jobs require unique motivational approaches due to their demanding nature. Previous studies suggest that effective strategies include:</w:t>
      </w:r>
    </w:p>
    <w:p w14:paraId="4873E93A" w14:textId="77777777" w:rsidR="00EA3717" w:rsidRPr="00AA5DCB" w:rsidRDefault="00EA3717" w:rsidP="00AA5DCB">
      <w:pPr>
        <w:numPr>
          <w:ilvl w:val="0"/>
          <w:numId w:val="4"/>
        </w:numPr>
        <w:spacing w:line="360" w:lineRule="auto"/>
        <w:rPr>
          <w:rFonts w:ascii="Arial" w:hAnsi="Arial" w:cs="Arial"/>
          <w:color w:val="000000" w:themeColor="text1"/>
        </w:rPr>
      </w:pPr>
      <w:r w:rsidRPr="00AA5DCB">
        <w:rPr>
          <w:rFonts w:ascii="Arial" w:hAnsi="Arial" w:cs="Arial"/>
          <w:b/>
          <w:bCs/>
          <w:color w:val="000000" w:themeColor="text1"/>
        </w:rPr>
        <w:t>Financial Incentives:</w:t>
      </w:r>
      <w:r w:rsidRPr="00AA5DCB">
        <w:rPr>
          <w:rFonts w:ascii="Arial" w:hAnsi="Arial" w:cs="Arial"/>
          <w:color w:val="000000" w:themeColor="text1"/>
        </w:rPr>
        <w:t xml:space="preserve"> Bonuses, competitive wages, and overtime pay are common motivators.</w:t>
      </w:r>
    </w:p>
    <w:p w14:paraId="21C72100" w14:textId="77777777" w:rsidR="00EA3717" w:rsidRPr="00AA5DCB" w:rsidRDefault="00EA3717" w:rsidP="00AA5DCB">
      <w:pPr>
        <w:numPr>
          <w:ilvl w:val="0"/>
          <w:numId w:val="4"/>
        </w:numPr>
        <w:spacing w:line="360" w:lineRule="auto"/>
        <w:rPr>
          <w:rFonts w:ascii="Arial" w:hAnsi="Arial" w:cs="Arial"/>
          <w:color w:val="000000" w:themeColor="text1"/>
        </w:rPr>
      </w:pPr>
      <w:r w:rsidRPr="00AA5DCB">
        <w:rPr>
          <w:rFonts w:ascii="Arial" w:hAnsi="Arial" w:cs="Arial"/>
          <w:b/>
          <w:bCs/>
          <w:color w:val="000000" w:themeColor="text1"/>
        </w:rPr>
        <w:t>Career Development Opportunities:</w:t>
      </w:r>
      <w:r w:rsidRPr="00AA5DCB">
        <w:rPr>
          <w:rFonts w:ascii="Arial" w:hAnsi="Arial" w:cs="Arial"/>
          <w:color w:val="000000" w:themeColor="text1"/>
        </w:rPr>
        <w:t xml:space="preserve"> Training programs and promotion prospects can increase long-term motivation.</w:t>
      </w:r>
    </w:p>
    <w:p w14:paraId="6F49C90D" w14:textId="77777777" w:rsidR="00EA3717" w:rsidRPr="00AA5DCB" w:rsidRDefault="00EA3717" w:rsidP="00AA5DCB">
      <w:pPr>
        <w:numPr>
          <w:ilvl w:val="0"/>
          <w:numId w:val="4"/>
        </w:numPr>
        <w:spacing w:line="360" w:lineRule="auto"/>
        <w:rPr>
          <w:rFonts w:ascii="Arial" w:hAnsi="Arial" w:cs="Arial"/>
          <w:color w:val="000000" w:themeColor="text1"/>
        </w:rPr>
      </w:pPr>
      <w:r w:rsidRPr="00AA5DCB">
        <w:rPr>
          <w:rFonts w:ascii="Arial" w:hAnsi="Arial" w:cs="Arial"/>
          <w:b/>
          <w:bCs/>
          <w:color w:val="000000" w:themeColor="text1"/>
        </w:rPr>
        <w:lastRenderedPageBreak/>
        <w:t>Workplace Recognition:</w:t>
      </w:r>
      <w:r w:rsidRPr="00AA5DCB">
        <w:rPr>
          <w:rFonts w:ascii="Arial" w:hAnsi="Arial" w:cs="Arial"/>
          <w:color w:val="000000" w:themeColor="text1"/>
        </w:rPr>
        <w:t xml:space="preserve"> Employee appreciation programs, awards, and peer recognition contribute to motivation.</w:t>
      </w:r>
    </w:p>
    <w:p w14:paraId="7CB2DF92" w14:textId="77777777" w:rsidR="00EA3717" w:rsidRPr="00AA5DCB" w:rsidRDefault="00EA3717" w:rsidP="00AA5DCB">
      <w:pPr>
        <w:numPr>
          <w:ilvl w:val="0"/>
          <w:numId w:val="4"/>
        </w:numPr>
        <w:spacing w:line="360" w:lineRule="auto"/>
        <w:rPr>
          <w:rFonts w:ascii="Arial" w:hAnsi="Arial" w:cs="Arial"/>
          <w:color w:val="000000" w:themeColor="text1"/>
        </w:rPr>
      </w:pPr>
      <w:r w:rsidRPr="00AA5DCB">
        <w:rPr>
          <w:rFonts w:ascii="Arial" w:hAnsi="Arial" w:cs="Arial"/>
          <w:b/>
          <w:bCs/>
          <w:color w:val="000000" w:themeColor="text1"/>
        </w:rPr>
        <w:t>Work-Life Balance Initiatives:</w:t>
      </w:r>
      <w:r w:rsidRPr="00AA5DCB">
        <w:rPr>
          <w:rFonts w:ascii="Arial" w:hAnsi="Arial" w:cs="Arial"/>
          <w:color w:val="000000" w:themeColor="text1"/>
        </w:rPr>
        <w:t xml:space="preserve"> Shift flexibility and wellness programs help reduce burnout and improve morale.</w:t>
      </w:r>
    </w:p>
    <w:p w14:paraId="2743577E" w14:textId="071B0757" w:rsidR="002567D8" w:rsidRDefault="00A57E2F" w:rsidP="00AA5DCB">
      <w:pPr>
        <w:spacing w:line="360" w:lineRule="auto"/>
        <w:ind w:left="720"/>
        <w:rPr>
          <w:rFonts w:ascii="Arial" w:hAnsi="Arial" w:cs="Arial"/>
          <w:color w:val="000000" w:themeColor="text1"/>
        </w:rPr>
      </w:pPr>
      <w:r w:rsidRPr="00AA5DCB">
        <w:rPr>
          <w:rFonts w:ascii="Arial" w:hAnsi="Arial" w:cs="Arial"/>
          <w:color w:val="000000" w:themeColor="text1"/>
        </w:rPr>
        <w:t xml:space="preserve">Werner-Lewandowska, </w:t>
      </w:r>
      <w:proofErr w:type="spellStart"/>
      <w:r w:rsidRPr="00AA5DCB">
        <w:rPr>
          <w:rFonts w:ascii="Arial" w:hAnsi="Arial" w:cs="Arial"/>
          <w:color w:val="000000" w:themeColor="text1"/>
        </w:rPr>
        <w:t>Koliński</w:t>
      </w:r>
      <w:proofErr w:type="spellEnd"/>
      <w:r w:rsidRPr="00AA5DCB">
        <w:rPr>
          <w:rFonts w:ascii="Arial" w:hAnsi="Arial" w:cs="Arial"/>
          <w:color w:val="000000" w:themeColor="text1"/>
        </w:rPr>
        <w:t xml:space="preserve"> and Urbaniak, (2022) has a paper on the above motivators</w:t>
      </w:r>
      <w:r w:rsidR="00012A97" w:rsidRPr="00AA5DCB">
        <w:rPr>
          <w:rFonts w:ascii="Arial" w:hAnsi="Arial" w:cs="Arial"/>
          <w:color w:val="000000" w:themeColor="text1"/>
        </w:rPr>
        <w:t xml:space="preserve">, however, it has limitations as </w:t>
      </w:r>
      <w:r w:rsidR="00E63FE4" w:rsidRPr="00AA5DCB">
        <w:rPr>
          <w:rFonts w:ascii="Arial" w:hAnsi="Arial" w:cs="Arial"/>
          <w:color w:val="000000" w:themeColor="text1"/>
        </w:rPr>
        <w:t>the study focuses on a small group of employees from certain distribution centres</w:t>
      </w:r>
      <w:r w:rsidR="0003423B" w:rsidRPr="00AA5DCB">
        <w:rPr>
          <w:rFonts w:ascii="Arial" w:hAnsi="Arial" w:cs="Arial"/>
          <w:color w:val="000000" w:themeColor="text1"/>
        </w:rPr>
        <w:t xml:space="preserve"> and may not represent the broader population of warehouse workers, </w:t>
      </w:r>
      <w:r w:rsidR="00906DB8" w:rsidRPr="00AA5DCB">
        <w:rPr>
          <w:rFonts w:ascii="Arial" w:hAnsi="Arial" w:cs="Arial"/>
          <w:color w:val="000000" w:themeColor="text1"/>
        </w:rPr>
        <w:t xml:space="preserve">and focuses on Quantitative Metrics which may overlook employee well-being </w:t>
      </w:r>
      <w:r w:rsidR="007119C1" w:rsidRPr="00AA5DCB">
        <w:rPr>
          <w:rFonts w:ascii="Arial" w:hAnsi="Arial" w:cs="Arial"/>
          <w:color w:val="000000" w:themeColor="text1"/>
        </w:rPr>
        <w:t xml:space="preserve">found by qualitative research. </w:t>
      </w:r>
    </w:p>
    <w:p w14:paraId="1A3B84A3" w14:textId="77777777" w:rsidR="00732A44" w:rsidRPr="00AA5DCB" w:rsidRDefault="00732A44" w:rsidP="00AA5DCB">
      <w:pPr>
        <w:spacing w:line="360" w:lineRule="auto"/>
        <w:ind w:left="720"/>
        <w:rPr>
          <w:rFonts w:ascii="Arial" w:hAnsi="Arial" w:cs="Arial"/>
          <w:color w:val="000000" w:themeColor="text1"/>
        </w:rPr>
      </w:pPr>
    </w:p>
    <w:p w14:paraId="7537DAF3" w14:textId="77777777" w:rsidR="00EA3717" w:rsidRPr="00AA5DCB" w:rsidRDefault="00EA3717" w:rsidP="00AA5DCB">
      <w:pPr>
        <w:spacing w:line="360" w:lineRule="auto"/>
        <w:rPr>
          <w:rFonts w:ascii="Arial" w:hAnsi="Arial" w:cs="Arial"/>
          <w:b/>
          <w:bCs/>
          <w:color w:val="000000" w:themeColor="text1"/>
        </w:rPr>
      </w:pPr>
      <w:r w:rsidRPr="00AA5DCB">
        <w:rPr>
          <w:rFonts w:ascii="Arial" w:hAnsi="Arial" w:cs="Arial"/>
          <w:b/>
          <w:bCs/>
          <w:color w:val="000000" w:themeColor="text1"/>
        </w:rPr>
        <w:t>Employee Retention in High-Pressure Environments</w:t>
      </w:r>
    </w:p>
    <w:p w14:paraId="7AD7804E" w14:textId="21B6100A" w:rsidR="00EA3717" w:rsidRPr="00AA5DCB" w:rsidRDefault="00EA3717" w:rsidP="00AA5DCB">
      <w:pPr>
        <w:spacing w:line="360" w:lineRule="auto"/>
        <w:rPr>
          <w:rFonts w:ascii="Arial" w:hAnsi="Arial" w:cs="Arial"/>
          <w:color w:val="000000" w:themeColor="text1"/>
        </w:rPr>
      </w:pPr>
      <w:r w:rsidRPr="00AA5DCB">
        <w:rPr>
          <w:rFonts w:ascii="Arial" w:hAnsi="Arial" w:cs="Arial"/>
          <w:color w:val="000000" w:themeColor="text1"/>
        </w:rPr>
        <w:t>Retention challenges in warehousing are well-documented, with factors such as job monotony, high workload, and limited career advancement contributing to employee turnover. Studies show that companies investing in employee engagement initiatives experience lower attrition rates and higher productivity.</w:t>
      </w:r>
      <w:r w:rsidR="006B5A13" w:rsidRPr="00AA5DCB">
        <w:rPr>
          <w:rFonts w:ascii="Arial" w:hAnsi="Arial" w:cs="Arial"/>
          <w:color w:val="000000" w:themeColor="text1"/>
        </w:rPr>
        <w:t xml:space="preserve"> Masood, (2024)</w:t>
      </w:r>
      <w:r w:rsidR="001F7531" w:rsidRPr="00AA5DCB">
        <w:rPr>
          <w:rFonts w:ascii="Arial" w:hAnsi="Arial" w:cs="Arial"/>
          <w:color w:val="000000" w:themeColor="text1"/>
        </w:rPr>
        <w:t xml:space="preserve"> </w:t>
      </w:r>
      <w:r w:rsidR="0057644A" w:rsidRPr="00AA5DCB">
        <w:rPr>
          <w:rFonts w:ascii="Arial" w:hAnsi="Arial" w:cs="Arial"/>
          <w:color w:val="000000" w:themeColor="text1"/>
        </w:rPr>
        <w:t xml:space="preserve">has general approaches to retention in high-pressure sectors, such as work-life balance initiatives, career development programs, and mental health support, but the literature gap </w:t>
      </w:r>
      <w:r w:rsidR="00F03845" w:rsidRPr="00AA5DCB">
        <w:rPr>
          <w:rFonts w:ascii="Arial" w:hAnsi="Arial" w:cs="Arial"/>
          <w:color w:val="000000" w:themeColor="text1"/>
        </w:rPr>
        <w:t>is shown in the focus of the paper</w:t>
      </w:r>
      <w:r w:rsidR="00FE22F0" w:rsidRPr="00AA5DCB">
        <w:rPr>
          <w:rFonts w:ascii="Arial" w:hAnsi="Arial" w:cs="Arial"/>
          <w:color w:val="000000" w:themeColor="text1"/>
        </w:rPr>
        <w:t xml:space="preserve"> broadly on high-pressure sectors, while warehouse setting is </w:t>
      </w:r>
      <w:r w:rsidR="00A412E2" w:rsidRPr="00AA5DCB">
        <w:rPr>
          <w:rFonts w:ascii="Arial" w:hAnsi="Arial" w:cs="Arial"/>
          <w:color w:val="000000" w:themeColor="text1"/>
        </w:rPr>
        <w:t xml:space="preserve">not targeted. Also, </w:t>
      </w:r>
      <w:r w:rsidR="002D3D63" w:rsidRPr="00AA5DCB">
        <w:rPr>
          <w:rFonts w:ascii="Arial" w:hAnsi="Arial" w:cs="Arial"/>
          <w:color w:val="000000" w:themeColor="text1"/>
        </w:rPr>
        <w:t>the paper emphasizes strategies for retaining employees, but doesn’t explores motivation, which is a precursor to retention. The gap lies in the connection between motivational strategies and their direct impact on employee retention within the warehousing sector.</w:t>
      </w:r>
    </w:p>
    <w:p w14:paraId="48A90F3F" w14:textId="77777777" w:rsidR="00D42314" w:rsidRPr="00AA5DCB" w:rsidRDefault="00D42314" w:rsidP="00AA5DCB">
      <w:pPr>
        <w:spacing w:line="360" w:lineRule="auto"/>
        <w:rPr>
          <w:rFonts w:ascii="Arial" w:hAnsi="Arial" w:cs="Arial"/>
          <w:color w:val="000000" w:themeColor="text1"/>
        </w:rPr>
      </w:pPr>
    </w:p>
    <w:p w14:paraId="4DF686C9" w14:textId="3ABB4E57" w:rsidR="00D42314" w:rsidRPr="00AA5DCB" w:rsidRDefault="00D42314" w:rsidP="00AA5DCB">
      <w:pPr>
        <w:spacing w:line="360" w:lineRule="auto"/>
        <w:rPr>
          <w:rFonts w:ascii="Arial" w:hAnsi="Arial" w:cs="Arial"/>
          <w:b/>
          <w:bCs/>
          <w:color w:val="000000" w:themeColor="text1"/>
        </w:rPr>
      </w:pPr>
      <w:r w:rsidRPr="00AA5DCB">
        <w:rPr>
          <w:rFonts w:ascii="Arial" w:hAnsi="Arial" w:cs="Arial"/>
          <w:b/>
          <w:bCs/>
          <w:color w:val="000000" w:themeColor="text1"/>
        </w:rPr>
        <w:t>Relationship between job satisfaction and organization development</w:t>
      </w:r>
    </w:p>
    <w:p w14:paraId="4B37124D" w14:textId="3894426C" w:rsidR="00DA7042" w:rsidRPr="00AA5DCB" w:rsidRDefault="00DA7042" w:rsidP="00AA5DCB">
      <w:pPr>
        <w:spacing w:line="360" w:lineRule="auto"/>
        <w:rPr>
          <w:rFonts w:ascii="Arial" w:hAnsi="Arial" w:cs="Arial"/>
          <w:color w:val="000000" w:themeColor="text1"/>
        </w:rPr>
      </w:pPr>
      <w:r w:rsidRPr="00AA5DCB">
        <w:rPr>
          <w:rFonts w:ascii="Arial" w:hAnsi="Arial" w:cs="Arial"/>
          <w:color w:val="000000" w:themeColor="text1"/>
        </w:rPr>
        <w:t xml:space="preserve">The methodical process of implementing behavioural science concepts and practices in an organisation to boost both individual and organisational efficiency is known as organisation development. In addition to the organization's aims of profitability, survival, and expansion, each member has personal aspirations, unmet needs, and professional aspirations that they want to realise inside the company. Thus, </w:t>
      </w:r>
      <w:r w:rsidRPr="00AA5DCB">
        <w:rPr>
          <w:rFonts w:ascii="Arial" w:hAnsi="Arial" w:cs="Arial"/>
          <w:color w:val="000000" w:themeColor="text1"/>
        </w:rPr>
        <w:lastRenderedPageBreak/>
        <w:t>organisation development is a process of transformation that may be advantageous to the organisation as well as the individual</w:t>
      </w:r>
      <w:r w:rsidR="00ED74D4" w:rsidRPr="00AA5DCB">
        <w:rPr>
          <w:rFonts w:ascii="Arial" w:hAnsi="Arial" w:cs="Arial"/>
          <w:color w:val="000000" w:themeColor="text1"/>
        </w:rPr>
        <w:t xml:space="preserve"> (</w:t>
      </w:r>
      <w:proofErr w:type="spellStart"/>
      <w:r w:rsidR="00ED74D4" w:rsidRPr="00AA5DCB">
        <w:rPr>
          <w:rFonts w:ascii="Arial" w:hAnsi="Arial" w:cs="Arial"/>
          <w:color w:val="000000" w:themeColor="text1"/>
        </w:rPr>
        <w:t>Homchan</w:t>
      </w:r>
      <w:proofErr w:type="spellEnd"/>
      <w:r w:rsidR="00ED74D4" w:rsidRPr="00AA5DCB">
        <w:rPr>
          <w:rFonts w:ascii="Arial" w:hAnsi="Arial" w:cs="Arial"/>
          <w:color w:val="000000" w:themeColor="text1"/>
        </w:rPr>
        <w:t xml:space="preserve">, 2006). </w:t>
      </w:r>
      <w:r w:rsidR="001B2826" w:rsidRPr="00AA5DCB">
        <w:rPr>
          <w:rFonts w:ascii="Arial" w:hAnsi="Arial" w:cs="Arial"/>
          <w:color w:val="000000" w:themeColor="text1"/>
        </w:rPr>
        <w:t xml:space="preserve">While </w:t>
      </w:r>
      <w:proofErr w:type="spellStart"/>
      <w:r w:rsidR="00810D7F" w:rsidRPr="00AA5DCB">
        <w:rPr>
          <w:rFonts w:ascii="Arial" w:hAnsi="Arial" w:cs="Arial"/>
          <w:color w:val="000000" w:themeColor="text1"/>
        </w:rPr>
        <w:t>Homchan’s</w:t>
      </w:r>
      <w:proofErr w:type="spellEnd"/>
      <w:r w:rsidR="00810D7F" w:rsidRPr="00AA5DCB">
        <w:rPr>
          <w:rFonts w:ascii="Arial" w:hAnsi="Arial" w:cs="Arial"/>
          <w:color w:val="000000" w:themeColor="text1"/>
        </w:rPr>
        <w:t xml:space="preserve"> paper focuses on job </w:t>
      </w:r>
      <w:r w:rsidR="00516178" w:rsidRPr="00AA5DCB">
        <w:rPr>
          <w:rFonts w:ascii="Arial" w:hAnsi="Arial" w:cs="Arial"/>
          <w:color w:val="000000" w:themeColor="text1"/>
        </w:rPr>
        <w:t>satisfaction</w:t>
      </w:r>
      <w:r w:rsidR="00810D7F" w:rsidRPr="00AA5DCB">
        <w:rPr>
          <w:rFonts w:ascii="Arial" w:hAnsi="Arial" w:cs="Arial"/>
          <w:color w:val="000000" w:themeColor="text1"/>
        </w:rPr>
        <w:t xml:space="preserve">, </w:t>
      </w:r>
      <w:r w:rsidR="00516178" w:rsidRPr="00AA5DCB">
        <w:rPr>
          <w:rFonts w:ascii="Arial" w:hAnsi="Arial" w:cs="Arial"/>
          <w:color w:val="000000" w:themeColor="text1"/>
        </w:rPr>
        <w:t>the gap lies in the exploration of how motivational strategies directly influence employee performance and engagement.</w:t>
      </w:r>
    </w:p>
    <w:p w14:paraId="6275A8AF" w14:textId="5FD60B8F" w:rsidR="00516178" w:rsidRPr="007E58FC" w:rsidRDefault="002E50FC" w:rsidP="003412B5">
      <w:pPr>
        <w:spacing w:line="360" w:lineRule="auto"/>
        <w:ind w:firstLine="720"/>
        <w:rPr>
          <w:rFonts w:ascii="Arial" w:hAnsi="Arial" w:cs="Arial"/>
          <w:color w:val="000000" w:themeColor="text1"/>
        </w:rPr>
      </w:pPr>
      <w:proofErr w:type="spellStart"/>
      <w:r w:rsidRPr="007E58FC">
        <w:rPr>
          <w:rFonts w:ascii="Arial" w:hAnsi="Arial" w:cs="Arial"/>
          <w:color w:val="000000" w:themeColor="text1"/>
        </w:rPr>
        <w:t>Nzabirinda</w:t>
      </w:r>
      <w:proofErr w:type="spellEnd"/>
      <w:r w:rsidRPr="007E58FC">
        <w:rPr>
          <w:rFonts w:ascii="Arial" w:hAnsi="Arial" w:cs="Arial"/>
          <w:color w:val="000000" w:themeColor="text1"/>
        </w:rPr>
        <w:t xml:space="preserve">, Menson and Sesay, (2021) analysed </w:t>
      </w:r>
      <w:r w:rsidR="00EE7F9B" w:rsidRPr="007E58FC">
        <w:rPr>
          <w:rFonts w:ascii="Arial" w:hAnsi="Arial" w:cs="Arial"/>
          <w:color w:val="000000" w:themeColor="text1"/>
        </w:rPr>
        <w:t>what factors affect employee performance in warehouse settings</w:t>
      </w:r>
      <w:r w:rsidR="000A55DA" w:rsidRPr="007E58FC">
        <w:rPr>
          <w:rFonts w:ascii="Arial" w:hAnsi="Arial" w:cs="Arial"/>
          <w:color w:val="000000" w:themeColor="text1"/>
        </w:rPr>
        <w:t xml:space="preserve"> and</w:t>
      </w:r>
      <w:r w:rsidR="00EE7F9B" w:rsidRPr="007E58FC">
        <w:rPr>
          <w:rFonts w:ascii="Arial" w:hAnsi="Arial" w:cs="Arial"/>
          <w:color w:val="000000" w:themeColor="text1"/>
        </w:rPr>
        <w:t xml:space="preserve"> </w:t>
      </w:r>
      <w:r w:rsidR="008D587A" w:rsidRPr="007E58FC">
        <w:rPr>
          <w:rFonts w:ascii="Arial" w:hAnsi="Arial" w:cs="Arial"/>
          <w:color w:val="000000" w:themeColor="text1"/>
        </w:rPr>
        <w:t>examines how motivation, management style, and work environment influence employee performance in the warehouse sector</w:t>
      </w:r>
      <w:r w:rsidR="000A55DA" w:rsidRPr="007E58FC">
        <w:rPr>
          <w:rFonts w:ascii="Arial" w:hAnsi="Arial" w:cs="Arial"/>
          <w:color w:val="000000" w:themeColor="text1"/>
        </w:rPr>
        <w:t>, linking the motivation as an aid to performance rather than employee motivation alone in the warehouse sector.</w:t>
      </w:r>
      <w:r w:rsidR="00320790" w:rsidRPr="007E58FC">
        <w:rPr>
          <w:rFonts w:ascii="Arial" w:hAnsi="Arial" w:cs="Arial"/>
          <w:color w:val="000000" w:themeColor="text1"/>
        </w:rPr>
        <w:t xml:space="preserve"> The study emphasizes the importance of both intrinsic and extrinsic motivators, such as recognition, financial incentives, and personal growth opportunities, at the same time leadership styles and </w:t>
      </w:r>
      <w:r w:rsidR="00920077" w:rsidRPr="007E58FC">
        <w:rPr>
          <w:rFonts w:ascii="Arial" w:hAnsi="Arial" w:cs="Arial"/>
          <w:color w:val="000000" w:themeColor="text1"/>
        </w:rPr>
        <w:t xml:space="preserve">work environment that is a critical factor in </w:t>
      </w:r>
      <w:r w:rsidR="00D10140" w:rsidRPr="007E58FC">
        <w:rPr>
          <w:rFonts w:ascii="Arial" w:hAnsi="Arial" w:cs="Arial"/>
          <w:color w:val="000000" w:themeColor="text1"/>
        </w:rPr>
        <w:t xml:space="preserve">helping employee performance. </w:t>
      </w:r>
    </w:p>
    <w:p w14:paraId="4C87D46A" w14:textId="370E34C1" w:rsidR="007C3EF6" w:rsidRPr="007E58FC" w:rsidRDefault="001C5EAD" w:rsidP="00AA5DCB">
      <w:pPr>
        <w:spacing w:line="360" w:lineRule="auto"/>
        <w:rPr>
          <w:rFonts w:ascii="Arial" w:hAnsi="Arial" w:cs="Arial"/>
          <w:color w:val="000000" w:themeColor="text1"/>
        </w:rPr>
      </w:pPr>
      <w:r w:rsidRPr="007E58FC">
        <w:rPr>
          <w:rFonts w:ascii="Arial" w:hAnsi="Arial" w:cs="Arial"/>
          <w:color w:val="000000" w:themeColor="text1"/>
        </w:rPr>
        <w:tab/>
        <w:t xml:space="preserve">Sunday, (2024) </w:t>
      </w:r>
      <w:r w:rsidR="00F00D61" w:rsidRPr="007E58FC">
        <w:rPr>
          <w:rFonts w:ascii="Arial" w:hAnsi="Arial" w:cs="Arial"/>
          <w:color w:val="000000" w:themeColor="text1"/>
        </w:rPr>
        <w:t>examines employee retention tactics from the perspective of engagement, highlighting issues including diversity, autonomy, leadership and well-being.</w:t>
      </w:r>
      <w:r w:rsidR="007C3EF6" w:rsidRPr="007E58FC">
        <w:rPr>
          <w:rFonts w:ascii="Arial" w:eastAsia="Times New Roman" w:hAnsi="Arial" w:cs="Arial"/>
          <w:color w:val="000000" w:themeColor="text1"/>
          <w:kern w:val="0"/>
          <w:lang w:eastAsia="en-GB"/>
          <w14:ligatures w14:val="none"/>
        </w:rPr>
        <w:t xml:space="preserve"> </w:t>
      </w:r>
      <w:r w:rsidR="007C3EF6" w:rsidRPr="007E58FC">
        <w:rPr>
          <w:rFonts w:ascii="Arial" w:hAnsi="Arial" w:cs="Arial"/>
          <w:color w:val="000000" w:themeColor="text1"/>
        </w:rPr>
        <w:t xml:space="preserve">As its conceptual foundation, it draws on Maslow's hierarchy of needs and Herzberg's two-factor theory, highlighting the ways in which hierarchical needs (Maslow) and motivational and hygienic elements (Herzberg) affect engagement and retention. </w:t>
      </w:r>
      <w:r w:rsidR="005B0EB3" w:rsidRPr="007E58FC">
        <w:rPr>
          <w:rFonts w:ascii="Arial" w:hAnsi="Arial" w:cs="Arial"/>
          <w:color w:val="000000" w:themeColor="text1"/>
        </w:rPr>
        <w:t xml:space="preserve">While engagement and motivation overlaps, the study </w:t>
      </w:r>
      <w:r w:rsidR="00580A95" w:rsidRPr="007E58FC">
        <w:rPr>
          <w:rFonts w:ascii="Arial" w:hAnsi="Arial" w:cs="Arial"/>
          <w:color w:val="000000" w:themeColor="text1"/>
        </w:rPr>
        <w:t xml:space="preserve">has a gap in targeting motivation as a core </w:t>
      </w:r>
      <w:r w:rsidR="00C93CC5" w:rsidRPr="007E58FC">
        <w:rPr>
          <w:rFonts w:ascii="Arial" w:hAnsi="Arial" w:cs="Arial"/>
          <w:color w:val="000000" w:themeColor="text1"/>
        </w:rPr>
        <w:t xml:space="preserve">driver. </w:t>
      </w:r>
    </w:p>
    <w:p w14:paraId="768C3512" w14:textId="77777777" w:rsidR="008F2EC4" w:rsidRPr="007E58FC" w:rsidRDefault="003F6929" w:rsidP="00732A44">
      <w:pPr>
        <w:spacing w:line="360" w:lineRule="auto"/>
        <w:ind w:firstLine="720"/>
        <w:rPr>
          <w:rFonts w:ascii="Arial" w:hAnsi="Arial" w:cs="Arial"/>
          <w:color w:val="000000" w:themeColor="text1"/>
        </w:rPr>
      </w:pPr>
      <w:r w:rsidRPr="007E58FC">
        <w:rPr>
          <w:rFonts w:ascii="Arial" w:hAnsi="Arial" w:cs="Arial"/>
          <w:color w:val="000000" w:themeColor="text1"/>
        </w:rPr>
        <w:t xml:space="preserve">Silbernagel-Krohne and Moser, (2023) </w:t>
      </w:r>
      <w:r w:rsidR="00AE3CE5" w:rsidRPr="007E58FC">
        <w:rPr>
          <w:rFonts w:ascii="Arial" w:hAnsi="Arial" w:cs="Arial"/>
          <w:color w:val="000000" w:themeColor="text1"/>
        </w:rPr>
        <w:t>investigates the causes of employee turnover at Amazon fulfilment centres.</w:t>
      </w:r>
      <w:r w:rsidR="008F2EC4" w:rsidRPr="007E58FC">
        <w:rPr>
          <w:rFonts w:ascii="Arial" w:hAnsi="Arial" w:cs="Arial"/>
          <w:color w:val="000000" w:themeColor="text1"/>
        </w:rPr>
        <w:t xml:space="preserve"> The study emphasises elements that are directly related to employee motivation, such as scheduling challenges, physically demanding jobs, and management concerns. Although the study focusses on resignation, the research vacuum might be filled by examining the ways in which motivating techniques can reduce resignations and increase retention.</w:t>
      </w:r>
    </w:p>
    <w:p w14:paraId="68286AF5" w14:textId="7BDCF011" w:rsidR="00AE3CE5" w:rsidRPr="00AA5DCB" w:rsidRDefault="00AE3CE5" w:rsidP="00AA5DCB">
      <w:pPr>
        <w:spacing w:line="360" w:lineRule="auto"/>
        <w:rPr>
          <w:rFonts w:ascii="Arial" w:hAnsi="Arial" w:cs="Arial"/>
          <w:b/>
          <w:bCs/>
          <w:color w:val="000000" w:themeColor="text1"/>
        </w:rPr>
      </w:pPr>
    </w:p>
    <w:p w14:paraId="3E167BB9" w14:textId="719C2B91" w:rsidR="003F6929" w:rsidRDefault="003F6929" w:rsidP="00AA5DCB">
      <w:pPr>
        <w:spacing w:line="360" w:lineRule="auto"/>
        <w:rPr>
          <w:rFonts w:ascii="Arial" w:hAnsi="Arial" w:cs="Arial"/>
          <w:b/>
          <w:bCs/>
          <w:color w:val="000000" w:themeColor="text1"/>
        </w:rPr>
      </w:pPr>
    </w:p>
    <w:p w14:paraId="31BCBE15" w14:textId="77777777" w:rsidR="003412B5" w:rsidRPr="00AA5DCB" w:rsidRDefault="003412B5" w:rsidP="00AA5DCB">
      <w:pPr>
        <w:spacing w:line="360" w:lineRule="auto"/>
        <w:rPr>
          <w:rFonts w:ascii="Arial" w:hAnsi="Arial" w:cs="Arial"/>
          <w:b/>
          <w:bCs/>
          <w:color w:val="000000" w:themeColor="text1"/>
        </w:rPr>
      </w:pPr>
    </w:p>
    <w:p w14:paraId="4836B760" w14:textId="7D74D9EA" w:rsidR="001C5EAD" w:rsidRPr="00AA5DCB" w:rsidRDefault="001C5EAD" w:rsidP="00AA5DCB">
      <w:pPr>
        <w:spacing w:line="360" w:lineRule="auto"/>
        <w:rPr>
          <w:rFonts w:ascii="Arial" w:hAnsi="Arial" w:cs="Arial"/>
          <w:b/>
          <w:bCs/>
          <w:color w:val="000000" w:themeColor="text1"/>
        </w:rPr>
      </w:pPr>
    </w:p>
    <w:p w14:paraId="38621D0F" w14:textId="3F181C43" w:rsidR="00EA3717" w:rsidRDefault="00EA3717" w:rsidP="007567A4">
      <w:pPr>
        <w:pStyle w:val="Heading1"/>
        <w:numPr>
          <w:ilvl w:val="0"/>
          <w:numId w:val="2"/>
        </w:numPr>
        <w:spacing w:line="360" w:lineRule="auto"/>
        <w:rPr>
          <w:rFonts w:ascii="Arial" w:hAnsi="Arial" w:cs="Arial"/>
          <w:color w:val="000000" w:themeColor="text1"/>
          <w:sz w:val="24"/>
          <w:szCs w:val="24"/>
        </w:rPr>
      </w:pPr>
      <w:bookmarkStart w:id="5" w:name="_Toc194160610"/>
      <w:r w:rsidRPr="00AA5DCB">
        <w:rPr>
          <w:rFonts w:ascii="Arial" w:hAnsi="Arial" w:cs="Arial"/>
          <w:color w:val="000000" w:themeColor="text1"/>
          <w:sz w:val="24"/>
          <w:szCs w:val="24"/>
        </w:rPr>
        <w:lastRenderedPageBreak/>
        <w:t>Research Methodology</w:t>
      </w:r>
      <w:bookmarkEnd w:id="5"/>
    </w:p>
    <w:p w14:paraId="5940965C" w14:textId="77777777" w:rsidR="00813DA3" w:rsidRPr="00813DA3" w:rsidRDefault="00813DA3" w:rsidP="00813DA3">
      <w:pPr>
        <w:pStyle w:val="ListParagraph"/>
      </w:pPr>
    </w:p>
    <w:p w14:paraId="27019182" w14:textId="77777777" w:rsidR="00EA3717" w:rsidRPr="00AA5DCB" w:rsidRDefault="00EA3717" w:rsidP="00AA5DCB">
      <w:pPr>
        <w:spacing w:line="360" w:lineRule="auto"/>
        <w:rPr>
          <w:rFonts w:ascii="Arial" w:hAnsi="Arial" w:cs="Arial"/>
          <w:b/>
          <w:bCs/>
          <w:color w:val="000000" w:themeColor="text1"/>
        </w:rPr>
      </w:pPr>
      <w:r w:rsidRPr="00AA5DCB">
        <w:rPr>
          <w:rFonts w:ascii="Arial" w:hAnsi="Arial" w:cs="Arial"/>
          <w:b/>
          <w:bCs/>
          <w:color w:val="000000" w:themeColor="text1"/>
        </w:rPr>
        <w:t>Research Design</w:t>
      </w:r>
    </w:p>
    <w:p w14:paraId="0237DF87" w14:textId="113FD12C" w:rsidR="00EA3717" w:rsidRDefault="00EA3717" w:rsidP="00AA5DCB">
      <w:pPr>
        <w:spacing w:line="360" w:lineRule="auto"/>
        <w:rPr>
          <w:rFonts w:ascii="Arial" w:hAnsi="Arial" w:cs="Arial"/>
          <w:color w:val="000000" w:themeColor="text1"/>
        </w:rPr>
      </w:pPr>
      <w:r w:rsidRPr="00AA5DCB">
        <w:rPr>
          <w:rFonts w:ascii="Arial" w:hAnsi="Arial" w:cs="Arial"/>
          <w:color w:val="000000" w:themeColor="text1"/>
        </w:rPr>
        <w:t xml:space="preserve">A case study approach will be used to </w:t>
      </w:r>
      <w:r w:rsidR="00315636" w:rsidRPr="00AA5DCB">
        <w:rPr>
          <w:rFonts w:ascii="Arial" w:hAnsi="Arial" w:cs="Arial"/>
          <w:color w:val="000000" w:themeColor="text1"/>
        </w:rPr>
        <w:t>analyse</w:t>
      </w:r>
      <w:r w:rsidRPr="00AA5DCB">
        <w:rPr>
          <w:rFonts w:ascii="Arial" w:hAnsi="Arial" w:cs="Arial"/>
          <w:color w:val="000000" w:themeColor="text1"/>
        </w:rPr>
        <w:t xml:space="preserve"> employee motivation at Amazon BHX7. This method allows an in-depth exploration of real-world workplace conditions and employee perceptions.</w:t>
      </w:r>
    </w:p>
    <w:p w14:paraId="5631886F" w14:textId="77777777" w:rsidR="00164FA0" w:rsidRPr="00AA5DCB" w:rsidRDefault="00164FA0" w:rsidP="00AA5DCB">
      <w:pPr>
        <w:spacing w:line="360" w:lineRule="auto"/>
        <w:rPr>
          <w:rFonts w:ascii="Arial" w:hAnsi="Arial" w:cs="Arial"/>
          <w:color w:val="000000" w:themeColor="text1"/>
        </w:rPr>
      </w:pPr>
    </w:p>
    <w:p w14:paraId="3FD05605" w14:textId="650A7375" w:rsidR="00164FA0" w:rsidRPr="00AA5DCB" w:rsidRDefault="00EA3717" w:rsidP="00AA5DCB">
      <w:pPr>
        <w:spacing w:line="360" w:lineRule="auto"/>
        <w:rPr>
          <w:rFonts w:ascii="Arial" w:hAnsi="Arial" w:cs="Arial"/>
          <w:b/>
          <w:bCs/>
          <w:color w:val="000000" w:themeColor="text1"/>
        </w:rPr>
      </w:pPr>
      <w:r w:rsidRPr="00AA5DCB">
        <w:rPr>
          <w:rFonts w:ascii="Arial" w:hAnsi="Arial" w:cs="Arial"/>
          <w:b/>
          <w:bCs/>
          <w:color w:val="000000" w:themeColor="text1"/>
        </w:rPr>
        <w:t>Data Collection Methods</w:t>
      </w:r>
      <w:r w:rsidR="007E58FC">
        <w:rPr>
          <w:rFonts w:ascii="Arial" w:hAnsi="Arial" w:cs="Arial"/>
          <w:b/>
          <w:bCs/>
          <w:color w:val="000000" w:themeColor="text1"/>
        </w:rPr>
        <w:t>:</w:t>
      </w:r>
    </w:p>
    <w:p w14:paraId="32793776" w14:textId="0CAF2BFA" w:rsidR="00EA3717" w:rsidRPr="00AA5DCB" w:rsidRDefault="00EA3717" w:rsidP="00AA5DCB">
      <w:pPr>
        <w:spacing w:line="360" w:lineRule="auto"/>
        <w:rPr>
          <w:rFonts w:ascii="Arial" w:hAnsi="Arial" w:cs="Arial"/>
          <w:b/>
          <w:bCs/>
          <w:color w:val="000000" w:themeColor="text1"/>
        </w:rPr>
      </w:pPr>
      <w:r w:rsidRPr="00AA5DCB">
        <w:rPr>
          <w:rFonts w:ascii="Arial" w:hAnsi="Arial" w:cs="Arial"/>
          <w:b/>
          <w:bCs/>
          <w:color w:val="000000" w:themeColor="text1"/>
        </w:rPr>
        <w:t>Primary Data:</w:t>
      </w:r>
      <w:r w:rsidR="00EE7D97" w:rsidRPr="00AA5DCB">
        <w:rPr>
          <w:rFonts w:ascii="Arial" w:hAnsi="Arial" w:cs="Arial"/>
          <w:b/>
          <w:bCs/>
          <w:color w:val="000000" w:themeColor="text1"/>
        </w:rPr>
        <w:t xml:space="preserve"> </w:t>
      </w:r>
      <w:r w:rsidR="00D8509B" w:rsidRPr="00AA5DCB">
        <w:rPr>
          <w:rFonts w:ascii="Arial" w:hAnsi="Arial" w:cs="Arial"/>
          <w:color w:val="000000" w:themeColor="text1"/>
        </w:rPr>
        <w:t>Questionnaires</w:t>
      </w:r>
      <w:r w:rsidR="00EE7D97" w:rsidRPr="00AA5DCB">
        <w:rPr>
          <w:rFonts w:ascii="Arial" w:hAnsi="Arial" w:cs="Arial"/>
          <w:color w:val="000000" w:themeColor="text1"/>
        </w:rPr>
        <w:t>/ surveys on clip board</w:t>
      </w:r>
      <w:r w:rsidRPr="00AA5DCB">
        <w:rPr>
          <w:rFonts w:ascii="Arial" w:hAnsi="Arial" w:cs="Arial"/>
          <w:b/>
          <w:bCs/>
          <w:color w:val="000000" w:themeColor="text1"/>
        </w:rPr>
        <w:t>:</w:t>
      </w:r>
      <w:r w:rsidRPr="00AA5DCB">
        <w:rPr>
          <w:rFonts w:ascii="Arial" w:hAnsi="Arial" w:cs="Arial"/>
          <w:color w:val="000000" w:themeColor="text1"/>
        </w:rPr>
        <w:t xml:space="preserve"> A structured questionnaire will be distributed to</w:t>
      </w:r>
      <w:r w:rsidR="00EE7D97" w:rsidRPr="00AA5DCB">
        <w:rPr>
          <w:rFonts w:ascii="Arial" w:hAnsi="Arial" w:cs="Arial"/>
          <w:color w:val="000000" w:themeColor="text1"/>
        </w:rPr>
        <w:t xml:space="preserve">a sample of Amazon BHX7 </w:t>
      </w:r>
      <w:r w:rsidRPr="00AA5DCB">
        <w:rPr>
          <w:rFonts w:ascii="Arial" w:hAnsi="Arial" w:cs="Arial"/>
          <w:color w:val="000000" w:themeColor="text1"/>
        </w:rPr>
        <w:t>warehouse employees to gather quantitative data on motivation factors. Questions will focus on job satisfaction, engagement, leadership perception, and the impact of financial and non-financial incentives.</w:t>
      </w:r>
    </w:p>
    <w:p w14:paraId="1F7BC505" w14:textId="2FCC8BBB" w:rsidR="003412B5" w:rsidRDefault="00EA3717" w:rsidP="00C73843">
      <w:pPr>
        <w:spacing w:line="360" w:lineRule="auto"/>
        <w:rPr>
          <w:rFonts w:ascii="Arial" w:hAnsi="Arial" w:cs="Arial"/>
          <w:color w:val="000000" w:themeColor="text1"/>
        </w:rPr>
      </w:pPr>
      <w:r w:rsidRPr="00AA5DCB">
        <w:rPr>
          <w:rFonts w:ascii="Arial" w:hAnsi="Arial" w:cs="Arial"/>
          <w:b/>
          <w:bCs/>
          <w:color w:val="000000" w:themeColor="text1"/>
        </w:rPr>
        <w:t>Secondary Data:</w:t>
      </w:r>
      <w:r w:rsidR="003412B5">
        <w:rPr>
          <w:rFonts w:ascii="Arial" w:hAnsi="Arial" w:cs="Arial"/>
          <w:b/>
          <w:bCs/>
          <w:color w:val="000000" w:themeColor="text1"/>
        </w:rPr>
        <w:t xml:space="preserve"> </w:t>
      </w:r>
      <w:r w:rsidR="003412B5" w:rsidRPr="00AA5DCB">
        <w:rPr>
          <w:rFonts w:ascii="Arial" w:hAnsi="Arial" w:cs="Arial"/>
          <w:color w:val="000000" w:themeColor="text1"/>
        </w:rPr>
        <w:t>Amazon HR policies and reports</w:t>
      </w:r>
      <w:r w:rsidR="003412B5">
        <w:rPr>
          <w:rFonts w:ascii="Arial" w:hAnsi="Arial" w:cs="Arial"/>
          <w:color w:val="000000" w:themeColor="text1"/>
        </w:rPr>
        <w:t xml:space="preserve">; </w:t>
      </w:r>
      <w:r w:rsidR="003412B5" w:rsidRPr="00AA5DCB">
        <w:rPr>
          <w:rFonts w:ascii="Arial" w:hAnsi="Arial" w:cs="Arial"/>
          <w:color w:val="000000" w:themeColor="text1"/>
        </w:rPr>
        <w:t>Existing academic studies on employee motivation in warehouse settings.</w:t>
      </w:r>
    </w:p>
    <w:p w14:paraId="0D517BDA" w14:textId="77777777" w:rsidR="00164FA0" w:rsidRPr="00AA5DCB" w:rsidRDefault="00164FA0" w:rsidP="00C73843">
      <w:pPr>
        <w:spacing w:line="360" w:lineRule="auto"/>
        <w:rPr>
          <w:rFonts w:ascii="Arial" w:hAnsi="Arial" w:cs="Arial"/>
          <w:color w:val="000000" w:themeColor="text1"/>
        </w:rPr>
      </w:pPr>
    </w:p>
    <w:p w14:paraId="783FA73A" w14:textId="77777777" w:rsidR="00EA3717" w:rsidRPr="00AA5DCB" w:rsidRDefault="00EA3717" w:rsidP="00AA5DCB">
      <w:pPr>
        <w:spacing w:line="360" w:lineRule="auto"/>
        <w:rPr>
          <w:rFonts w:ascii="Arial" w:hAnsi="Arial" w:cs="Arial"/>
          <w:b/>
          <w:bCs/>
          <w:color w:val="000000" w:themeColor="text1"/>
        </w:rPr>
      </w:pPr>
      <w:r w:rsidRPr="00AA5DCB">
        <w:rPr>
          <w:rFonts w:ascii="Arial" w:hAnsi="Arial" w:cs="Arial"/>
          <w:b/>
          <w:bCs/>
          <w:color w:val="000000" w:themeColor="text1"/>
        </w:rPr>
        <w:t>Sampling Strategy</w:t>
      </w:r>
    </w:p>
    <w:p w14:paraId="3CFF5E5F" w14:textId="77777777" w:rsidR="00EA3717" w:rsidRPr="00AA5DCB" w:rsidRDefault="00EA3717" w:rsidP="00AA5DCB">
      <w:pPr>
        <w:numPr>
          <w:ilvl w:val="0"/>
          <w:numId w:val="7"/>
        </w:numPr>
        <w:spacing w:line="360" w:lineRule="auto"/>
        <w:rPr>
          <w:rFonts w:ascii="Arial" w:hAnsi="Arial" w:cs="Arial"/>
          <w:color w:val="000000" w:themeColor="text1"/>
        </w:rPr>
      </w:pPr>
      <w:r w:rsidRPr="00AA5DCB">
        <w:rPr>
          <w:rFonts w:ascii="Arial" w:hAnsi="Arial" w:cs="Arial"/>
          <w:b/>
          <w:bCs/>
          <w:color w:val="000000" w:themeColor="text1"/>
        </w:rPr>
        <w:t>Target Population:</w:t>
      </w:r>
      <w:r w:rsidRPr="00AA5DCB">
        <w:rPr>
          <w:rFonts w:ascii="Arial" w:hAnsi="Arial" w:cs="Arial"/>
          <w:color w:val="000000" w:themeColor="text1"/>
        </w:rPr>
        <w:t xml:space="preserve"> Warehouse employees at Amazon BHX7.</w:t>
      </w:r>
    </w:p>
    <w:p w14:paraId="2BD4378F" w14:textId="03966111" w:rsidR="00EA3717" w:rsidRDefault="00EA3717" w:rsidP="00AA5DCB">
      <w:pPr>
        <w:numPr>
          <w:ilvl w:val="0"/>
          <w:numId w:val="7"/>
        </w:numPr>
        <w:spacing w:line="360" w:lineRule="auto"/>
        <w:rPr>
          <w:rFonts w:ascii="Arial" w:hAnsi="Arial" w:cs="Arial"/>
          <w:color w:val="000000" w:themeColor="text1"/>
        </w:rPr>
      </w:pPr>
      <w:r w:rsidRPr="00AA5DCB">
        <w:rPr>
          <w:rFonts w:ascii="Arial" w:hAnsi="Arial" w:cs="Arial"/>
          <w:b/>
          <w:bCs/>
          <w:color w:val="000000" w:themeColor="text1"/>
        </w:rPr>
        <w:t>Sampling Method:</w:t>
      </w:r>
      <w:r w:rsidRPr="00AA5DCB">
        <w:rPr>
          <w:rFonts w:ascii="Arial" w:hAnsi="Arial" w:cs="Arial"/>
          <w:color w:val="000000" w:themeColor="text1"/>
        </w:rPr>
        <w:t xml:space="preserve"> Stratified random sampling will ensure representation across different roles (associates, problem solvers, team leads)</w:t>
      </w:r>
      <w:r w:rsidR="00CE03B7" w:rsidRPr="00AA5DCB">
        <w:rPr>
          <w:rFonts w:ascii="Arial" w:hAnsi="Arial" w:cs="Arial"/>
          <w:color w:val="000000" w:themeColor="text1"/>
        </w:rPr>
        <w:t xml:space="preserve"> and different processes (pick, pack, ship) that work on nightshift as I only have access to night shift employees due to my working hours. </w:t>
      </w:r>
    </w:p>
    <w:p w14:paraId="1B1E9179" w14:textId="77777777" w:rsidR="00164FA0" w:rsidRPr="00AA5DCB" w:rsidRDefault="00164FA0" w:rsidP="00AA5DCB">
      <w:pPr>
        <w:numPr>
          <w:ilvl w:val="0"/>
          <w:numId w:val="7"/>
        </w:numPr>
        <w:spacing w:line="360" w:lineRule="auto"/>
        <w:rPr>
          <w:rFonts w:ascii="Arial" w:hAnsi="Arial" w:cs="Arial"/>
          <w:color w:val="000000" w:themeColor="text1"/>
        </w:rPr>
      </w:pPr>
    </w:p>
    <w:p w14:paraId="076422A6" w14:textId="77777777" w:rsidR="00EA3717" w:rsidRPr="00AA5DCB" w:rsidRDefault="00EA3717" w:rsidP="00AA5DCB">
      <w:pPr>
        <w:spacing w:line="360" w:lineRule="auto"/>
        <w:rPr>
          <w:rFonts w:ascii="Arial" w:hAnsi="Arial" w:cs="Arial"/>
          <w:b/>
          <w:bCs/>
          <w:color w:val="000000" w:themeColor="text1"/>
        </w:rPr>
      </w:pPr>
      <w:r w:rsidRPr="00AA5DCB">
        <w:rPr>
          <w:rFonts w:ascii="Arial" w:hAnsi="Arial" w:cs="Arial"/>
          <w:b/>
          <w:bCs/>
          <w:color w:val="000000" w:themeColor="text1"/>
        </w:rPr>
        <w:t>Data Analysis</w:t>
      </w:r>
    </w:p>
    <w:p w14:paraId="2392AC62" w14:textId="686D66CB" w:rsidR="00EA3717" w:rsidRDefault="00EA3717" w:rsidP="00AA5DCB">
      <w:pPr>
        <w:numPr>
          <w:ilvl w:val="0"/>
          <w:numId w:val="8"/>
        </w:numPr>
        <w:spacing w:line="360" w:lineRule="auto"/>
        <w:rPr>
          <w:rFonts w:ascii="Arial" w:hAnsi="Arial" w:cs="Arial"/>
          <w:color w:val="000000" w:themeColor="text1"/>
        </w:rPr>
      </w:pPr>
      <w:r w:rsidRPr="00AA5DCB">
        <w:rPr>
          <w:rFonts w:ascii="Arial" w:hAnsi="Arial" w:cs="Arial"/>
          <w:b/>
          <w:bCs/>
          <w:color w:val="000000" w:themeColor="text1"/>
        </w:rPr>
        <w:t>Qualitative Analysis:</w:t>
      </w:r>
      <w:r w:rsidRPr="00AA5DCB">
        <w:rPr>
          <w:rFonts w:ascii="Arial" w:hAnsi="Arial" w:cs="Arial"/>
          <w:color w:val="000000" w:themeColor="text1"/>
        </w:rPr>
        <w:t xml:space="preserve"> Thematic analysis will be applied to interpret </w:t>
      </w:r>
      <w:r w:rsidR="00CE03B7" w:rsidRPr="00AA5DCB">
        <w:rPr>
          <w:rFonts w:ascii="Arial" w:hAnsi="Arial" w:cs="Arial"/>
          <w:color w:val="000000" w:themeColor="text1"/>
        </w:rPr>
        <w:t xml:space="preserve">questionnaires </w:t>
      </w:r>
      <w:r w:rsidRPr="00AA5DCB">
        <w:rPr>
          <w:rFonts w:ascii="Arial" w:hAnsi="Arial" w:cs="Arial"/>
          <w:color w:val="000000" w:themeColor="text1"/>
        </w:rPr>
        <w:t>data and identify patterns related to motivation.</w:t>
      </w:r>
    </w:p>
    <w:p w14:paraId="17D5A1A4" w14:textId="77777777" w:rsidR="00164FA0" w:rsidRDefault="00164FA0" w:rsidP="00164FA0">
      <w:pPr>
        <w:spacing w:line="360" w:lineRule="auto"/>
        <w:ind w:left="720"/>
        <w:rPr>
          <w:rFonts w:ascii="Arial" w:hAnsi="Arial" w:cs="Arial"/>
          <w:b/>
          <w:bCs/>
          <w:color w:val="000000" w:themeColor="text1"/>
        </w:rPr>
      </w:pPr>
    </w:p>
    <w:p w14:paraId="0E90D531" w14:textId="77777777" w:rsidR="00164FA0" w:rsidRPr="00AA5DCB" w:rsidRDefault="00164FA0" w:rsidP="00164FA0">
      <w:pPr>
        <w:spacing w:line="360" w:lineRule="auto"/>
        <w:ind w:left="720"/>
        <w:rPr>
          <w:rFonts w:ascii="Arial" w:hAnsi="Arial" w:cs="Arial"/>
          <w:color w:val="000000" w:themeColor="text1"/>
        </w:rPr>
      </w:pPr>
    </w:p>
    <w:p w14:paraId="4CEBF28F" w14:textId="77777777" w:rsidR="00EA3717" w:rsidRPr="00AA5DCB" w:rsidRDefault="00EA3717" w:rsidP="00AA5DCB">
      <w:pPr>
        <w:spacing w:line="360" w:lineRule="auto"/>
        <w:rPr>
          <w:rFonts w:ascii="Arial" w:hAnsi="Arial" w:cs="Arial"/>
          <w:b/>
          <w:bCs/>
          <w:color w:val="000000" w:themeColor="text1"/>
        </w:rPr>
      </w:pPr>
      <w:r w:rsidRPr="00AA5DCB">
        <w:rPr>
          <w:rFonts w:ascii="Arial" w:hAnsi="Arial" w:cs="Arial"/>
          <w:b/>
          <w:bCs/>
          <w:color w:val="000000" w:themeColor="text1"/>
        </w:rPr>
        <w:lastRenderedPageBreak/>
        <w:t>Ethical Considerations</w:t>
      </w:r>
    </w:p>
    <w:p w14:paraId="12C53251" w14:textId="77777777" w:rsidR="00EA3717" w:rsidRPr="00AA5DCB" w:rsidRDefault="00EA3717" w:rsidP="00AA5DCB">
      <w:pPr>
        <w:numPr>
          <w:ilvl w:val="0"/>
          <w:numId w:val="9"/>
        </w:numPr>
        <w:spacing w:line="360" w:lineRule="auto"/>
        <w:rPr>
          <w:rFonts w:ascii="Arial" w:hAnsi="Arial" w:cs="Arial"/>
          <w:color w:val="000000" w:themeColor="text1"/>
        </w:rPr>
      </w:pPr>
      <w:r w:rsidRPr="00AA5DCB">
        <w:rPr>
          <w:rFonts w:ascii="Arial" w:hAnsi="Arial" w:cs="Arial"/>
          <w:color w:val="000000" w:themeColor="text1"/>
        </w:rPr>
        <w:t>Participants will be informed of the study’s purpose and assured of confidentiality.</w:t>
      </w:r>
    </w:p>
    <w:p w14:paraId="32280327" w14:textId="77777777" w:rsidR="00EA3717" w:rsidRPr="00AA5DCB" w:rsidRDefault="00EA3717" w:rsidP="00AA5DCB">
      <w:pPr>
        <w:numPr>
          <w:ilvl w:val="0"/>
          <w:numId w:val="9"/>
        </w:numPr>
        <w:spacing w:line="360" w:lineRule="auto"/>
        <w:rPr>
          <w:rFonts w:ascii="Arial" w:hAnsi="Arial" w:cs="Arial"/>
          <w:color w:val="000000" w:themeColor="text1"/>
        </w:rPr>
      </w:pPr>
      <w:r w:rsidRPr="00AA5DCB">
        <w:rPr>
          <w:rFonts w:ascii="Arial" w:hAnsi="Arial" w:cs="Arial"/>
          <w:color w:val="000000" w:themeColor="text1"/>
        </w:rPr>
        <w:t>Informed consent will be obtained before data collection.</w:t>
      </w:r>
    </w:p>
    <w:p w14:paraId="74FC79FE" w14:textId="2795551C" w:rsidR="003E139C" w:rsidRPr="00AA5DCB" w:rsidRDefault="008B18AB" w:rsidP="00AA5DCB">
      <w:pPr>
        <w:numPr>
          <w:ilvl w:val="0"/>
          <w:numId w:val="9"/>
        </w:numPr>
        <w:spacing w:line="360" w:lineRule="auto"/>
        <w:rPr>
          <w:rFonts w:ascii="Arial" w:hAnsi="Arial" w:cs="Arial"/>
          <w:color w:val="000000" w:themeColor="text1"/>
        </w:rPr>
      </w:pPr>
      <w:r w:rsidRPr="00AA5DCB">
        <w:rPr>
          <w:rFonts w:ascii="Arial" w:hAnsi="Arial" w:cs="Arial"/>
          <w:color w:val="000000" w:themeColor="text1"/>
        </w:rPr>
        <w:t>F</w:t>
      </w:r>
      <w:r w:rsidR="003E139C" w:rsidRPr="00AA5DCB">
        <w:rPr>
          <w:rFonts w:ascii="Arial" w:hAnsi="Arial" w:cs="Arial"/>
          <w:color w:val="000000" w:themeColor="text1"/>
        </w:rPr>
        <w:t>or the protection, anonymity and confidentiality of participant</w:t>
      </w:r>
      <w:r w:rsidRPr="00AA5DCB">
        <w:rPr>
          <w:rFonts w:ascii="Arial" w:hAnsi="Arial" w:cs="Arial"/>
          <w:color w:val="000000" w:themeColor="text1"/>
        </w:rPr>
        <w:t>’s</w:t>
      </w:r>
      <w:r w:rsidR="003E139C" w:rsidRPr="00AA5DCB">
        <w:rPr>
          <w:rFonts w:ascii="Arial" w:hAnsi="Arial" w:cs="Arial"/>
          <w:color w:val="000000" w:themeColor="text1"/>
        </w:rPr>
        <w:t xml:space="preserve"> data, the Consent Form and Participant Information Sheet </w:t>
      </w:r>
      <w:r w:rsidR="002C567E" w:rsidRPr="00AA5DCB">
        <w:rPr>
          <w:rFonts w:ascii="Arial" w:hAnsi="Arial" w:cs="Arial"/>
          <w:color w:val="000000" w:themeColor="text1"/>
        </w:rPr>
        <w:t>will be</w:t>
      </w:r>
      <w:r w:rsidR="003E139C" w:rsidRPr="00AA5DCB">
        <w:rPr>
          <w:rFonts w:ascii="Arial" w:hAnsi="Arial" w:cs="Arial"/>
          <w:color w:val="000000" w:themeColor="text1"/>
        </w:rPr>
        <w:t xml:space="preserve"> used</w:t>
      </w:r>
      <w:r w:rsidR="002C567E" w:rsidRPr="00AA5DCB">
        <w:rPr>
          <w:rFonts w:ascii="Arial" w:hAnsi="Arial" w:cs="Arial"/>
          <w:color w:val="000000" w:themeColor="text1"/>
        </w:rPr>
        <w:t>.</w:t>
      </w:r>
    </w:p>
    <w:p w14:paraId="5B8135F7" w14:textId="23A60FCA" w:rsidR="00EA3717" w:rsidRDefault="00EA3717" w:rsidP="007567A4">
      <w:pPr>
        <w:pStyle w:val="Heading1"/>
        <w:numPr>
          <w:ilvl w:val="0"/>
          <w:numId w:val="2"/>
        </w:numPr>
        <w:spacing w:line="360" w:lineRule="auto"/>
        <w:rPr>
          <w:rFonts w:ascii="Arial" w:hAnsi="Arial" w:cs="Arial"/>
          <w:color w:val="000000" w:themeColor="text1"/>
          <w:sz w:val="24"/>
          <w:szCs w:val="24"/>
        </w:rPr>
      </w:pPr>
      <w:bookmarkStart w:id="6" w:name="_Toc194160611"/>
      <w:r w:rsidRPr="00AA5DCB">
        <w:rPr>
          <w:rFonts w:ascii="Arial" w:hAnsi="Arial" w:cs="Arial"/>
          <w:color w:val="000000" w:themeColor="text1"/>
          <w:sz w:val="24"/>
          <w:szCs w:val="24"/>
        </w:rPr>
        <w:t>Expected Outcomes</w:t>
      </w:r>
      <w:bookmarkEnd w:id="6"/>
    </w:p>
    <w:p w14:paraId="4CE5B6E3" w14:textId="77777777" w:rsidR="00BD3A60" w:rsidRPr="00BD3A60" w:rsidRDefault="00BD3A60" w:rsidP="00BD3A60">
      <w:pPr>
        <w:pStyle w:val="ListParagraph"/>
      </w:pPr>
    </w:p>
    <w:p w14:paraId="07001E33" w14:textId="77777777" w:rsidR="00EA3717" w:rsidRPr="00AA5DCB" w:rsidRDefault="00EA3717" w:rsidP="00AA5DCB">
      <w:pPr>
        <w:numPr>
          <w:ilvl w:val="0"/>
          <w:numId w:val="10"/>
        </w:numPr>
        <w:spacing w:line="360" w:lineRule="auto"/>
        <w:rPr>
          <w:rFonts w:ascii="Arial" w:hAnsi="Arial" w:cs="Arial"/>
          <w:color w:val="000000" w:themeColor="text1"/>
        </w:rPr>
      </w:pPr>
      <w:r w:rsidRPr="00AA5DCB">
        <w:rPr>
          <w:rFonts w:ascii="Arial" w:hAnsi="Arial" w:cs="Arial"/>
          <w:color w:val="000000" w:themeColor="text1"/>
        </w:rPr>
        <w:t>Identification of key motivational drivers for warehouse employees at Amazon BHX7.</w:t>
      </w:r>
    </w:p>
    <w:p w14:paraId="2A93395C" w14:textId="77777777" w:rsidR="00EA3717" w:rsidRPr="00AA5DCB" w:rsidRDefault="00EA3717" w:rsidP="00AA5DCB">
      <w:pPr>
        <w:numPr>
          <w:ilvl w:val="0"/>
          <w:numId w:val="10"/>
        </w:numPr>
        <w:spacing w:line="360" w:lineRule="auto"/>
        <w:rPr>
          <w:rFonts w:ascii="Arial" w:hAnsi="Arial" w:cs="Arial"/>
          <w:color w:val="000000" w:themeColor="text1"/>
        </w:rPr>
      </w:pPr>
      <w:r w:rsidRPr="00AA5DCB">
        <w:rPr>
          <w:rFonts w:ascii="Arial" w:hAnsi="Arial" w:cs="Arial"/>
          <w:color w:val="000000" w:themeColor="text1"/>
        </w:rPr>
        <w:t>Assessment of the effectiveness of Amazon’s current engagement and reward programs.</w:t>
      </w:r>
    </w:p>
    <w:p w14:paraId="6D0C460D" w14:textId="77777777" w:rsidR="00EA3717" w:rsidRDefault="00EA3717" w:rsidP="00AA5DCB">
      <w:pPr>
        <w:numPr>
          <w:ilvl w:val="0"/>
          <w:numId w:val="10"/>
        </w:numPr>
        <w:spacing w:line="360" w:lineRule="auto"/>
        <w:rPr>
          <w:rFonts w:ascii="Arial" w:hAnsi="Arial" w:cs="Arial"/>
          <w:color w:val="000000" w:themeColor="text1"/>
        </w:rPr>
      </w:pPr>
      <w:r w:rsidRPr="00AA5DCB">
        <w:rPr>
          <w:rFonts w:ascii="Arial" w:hAnsi="Arial" w:cs="Arial"/>
          <w:color w:val="000000" w:themeColor="text1"/>
        </w:rPr>
        <w:t>Recommendations for improving employee motivation through better leadership, recognition, and workplace policies.</w:t>
      </w:r>
    </w:p>
    <w:p w14:paraId="40494949" w14:textId="77777777" w:rsidR="00817040" w:rsidRDefault="00817040" w:rsidP="00817040">
      <w:pPr>
        <w:spacing w:line="360" w:lineRule="auto"/>
        <w:ind w:left="720"/>
        <w:rPr>
          <w:rFonts w:ascii="Arial" w:hAnsi="Arial" w:cs="Arial"/>
          <w:color w:val="000000" w:themeColor="text1"/>
        </w:rPr>
      </w:pPr>
    </w:p>
    <w:p w14:paraId="065B2BE6" w14:textId="77777777" w:rsidR="00817040" w:rsidRPr="00AA5DCB" w:rsidRDefault="00817040" w:rsidP="00817040">
      <w:pPr>
        <w:spacing w:line="360" w:lineRule="auto"/>
        <w:ind w:left="720"/>
        <w:rPr>
          <w:rFonts w:ascii="Arial" w:hAnsi="Arial" w:cs="Arial"/>
          <w:color w:val="000000" w:themeColor="text1"/>
        </w:rPr>
      </w:pPr>
    </w:p>
    <w:p w14:paraId="11ABCDDF" w14:textId="085A7032" w:rsidR="00D46948" w:rsidRDefault="00D46948" w:rsidP="00AA5DCB">
      <w:pPr>
        <w:spacing w:line="360" w:lineRule="auto"/>
        <w:ind w:left="720"/>
        <w:rPr>
          <w:rFonts w:ascii="Arial" w:hAnsi="Arial" w:cs="Arial"/>
          <w:color w:val="000000" w:themeColor="text1"/>
        </w:rPr>
      </w:pPr>
      <w:r w:rsidRPr="00AA5DCB">
        <w:rPr>
          <w:rFonts w:ascii="Arial" w:hAnsi="Arial" w:cs="Arial"/>
          <w:noProof/>
          <w:color w:val="000000" w:themeColor="text1"/>
        </w:rPr>
        <w:drawing>
          <wp:inline distT="0" distB="0" distL="0" distR="0" wp14:anchorId="108EE205" wp14:editId="32B81209">
            <wp:extent cx="5731510" cy="2927350"/>
            <wp:effectExtent l="0" t="0" r="2540" b="6350"/>
            <wp:docPr id="293556176" name="Picture 1" descr="A graph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556176" name="Picture 1" descr="A graph with colorful squares&#10;&#10;AI-generated content may be incorrect."/>
                    <pic:cNvPicPr/>
                  </pic:nvPicPr>
                  <pic:blipFill>
                    <a:blip r:embed="rId10"/>
                    <a:stretch>
                      <a:fillRect/>
                    </a:stretch>
                  </pic:blipFill>
                  <pic:spPr>
                    <a:xfrm>
                      <a:off x="0" y="0"/>
                      <a:ext cx="5731510" cy="2927350"/>
                    </a:xfrm>
                    <a:prstGeom prst="rect">
                      <a:avLst/>
                    </a:prstGeom>
                  </pic:spPr>
                </pic:pic>
              </a:graphicData>
            </a:graphic>
          </wp:inline>
        </w:drawing>
      </w:r>
    </w:p>
    <w:p w14:paraId="31CD150B" w14:textId="77777777" w:rsidR="00164FA0" w:rsidRPr="00AA5DCB" w:rsidRDefault="00164FA0" w:rsidP="00AA5DCB">
      <w:pPr>
        <w:spacing w:line="360" w:lineRule="auto"/>
        <w:ind w:left="720"/>
        <w:rPr>
          <w:rFonts w:ascii="Arial" w:hAnsi="Arial" w:cs="Arial"/>
          <w:color w:val="000000" w:themeColor="text1"/>
        </w:rPr>
      </w:pPr>
    </w:p>
    <w:p w14:paraId="74928BCB" w14:textId="3E89F4EB" w:rsidR="00D8509B" w:rsidRDefault="00EA3717" w:rsidP="00D8509B">
      <w:pPr>
        <w:pStyle w:val="Heading1"/>
        <w:numPr>
          <w:ilvl w:val="0"/>
          <w:numId w:val="2"/>
        </w:numPr>
        <w:spacing w:line="360" w:lineRule="auto"/>
        <w:rPr>
          <w:rFonts w:ascii="Arial" w:hAnsi="Arial" w:cs="Arial"/>
          <w:color w:val="000000" w:themeColor="text1"/>
          <w:sz w:val="24"/>
          <w:szCs w:val="24"/>
        </w:rPr>
      </w:pPr>
      <w:bookmarkStart w:id="7" w:name="_Toc194160612"/>
      <w:r w:rsidRPr="00AA5DCB">
        <w:rPr>
          <w:rFonts w:ascii="Arial" w:hAnsi="Arial" w:cs="Arial"/>
          <w:color w:val="000000" w:themeColor="text1"/>
          <w:sz w:val="24"/>
          <w:szCs w:val="24"/>
        </w:rPr>
        <w:lastRenderedPageBreak/>
        <w:t>Limitations of the Study</w:t>
      </w:r>
      <w:bookmarkEnd w:id="7"/>
    </w:p>
    <w:p w14:paraId="1AF367E8" w14:textId="77777777" w:rsidR="00C84243" w:rsidRPr="00C84243" w:rsidRDefault="00C84243" w:rsidP="00C84243"/>
    <w:p w14:paraId="0DD5CD20" w14:textId="3212BBEE" w:rsidR="00EA3717" w:rsidRPr="00AA5DCB" w:rsidRDefault="00EA3717" w:rsidP="00AA5DCB">
      <w:pPr>
        <w:numPr>
          <w:ilvl w:val="0"/>
          <w:numId w:val="11"/>
        </w:numPr>
        <w:spacing w:line="360" w:lineRule="auto"/>
        <w:rPr>
          <w:rFonts w:ascii="Arial" w:hAnsi="Arial" w:cs="Arial"/>
          <w:color w:val="000000" w:themeColor="text1"/>
        </w:rPr>
      </w:pPr>
      <w:r w:rsidRPr="00AA5DCB">
        <w:rPr>
          <w:rFonts w:ascii="Arial" w:hAnsi="Arial" w:cs="Arial"/>
          <w:b/>
          <w:bCs/>
          <w:color w:val="000000" w:themeColor="text1"/>
        </w:rPr>
        <w:t>Limited Scope:</w:t>
      </w:r>
      <w:r w:rsidRPr="00AA5DCB">
        <w:rPr>
          <w:rFonts w:ascii="Arial" w:hAnsi="Arial" w:cs="Arial"/>
          <w:color w:val="000000" w:themeColor="text1"/>
        </w:rPr>
        <w:t xml:space="preserve"> The study focuses on a single Amazon facility, which may not fully represent all </w:t>
      </w:r>
      <w:r w:rsidR="00042EB5" w:rsidRPr="00AA5DCB">
        <w:rPr>
          <w:rFonts w:ascii="Arial" w:hAnsi="Arial" w:cs="Arial"/>
          <w:color w:val="000000" w:themeColor="text1"/>
        </w:rPr>
        <w:t>fulfilment</w:t>
      </w:r>
      <w:r w:rsidRPr="00AA5DCB">
        <w:rPr>
          <w:rFonts w:ascii="Arial" w:hAnsi="Arial" w:cs="Arial"/>
          <w:color w:val="000000" w:themeColor="text1"/>
        </w:rPr>
        <w:t xml:space="preserve"> </w:t>
      </w:r>
      <w:r w:rsidR="00042EB5" w:rsidRPr="00AA5DCB">
        <w:rPr>
          <w:rFonts w:ascii="Arial" w:hAnsi="Arial" w:cs="Arial"/>
          <w:color w:val="000000" w:themeColor="text1"/>
        </w:rPr>
        <w:t>centres</w:t>
      </w:r>
      <w:r w:rsidR="007F70D6" w:rsidRPr="00AA5DCB">
        <w:rPr>
          <w:rFonts w:ascii="Arial" w:hAnsi="Arial" w:cs="Arial"/>
          <w:color w:val="000000" w:themeColor="text1"/>
        </w:rPr>
        <w:t xml:space="preserve"> and due to limited access in the building </w:t>
      </w:r>
      <w:r w:rsidR="00042EB5" w:rsidRPr="00AA5DCB">
        <w:rPr>
          <w:rFonts w:ascii="Arial" w:hAnsi="Arial" w:cs="Arial"/>
          <w:color w:val="000000" w:themeColor="text1"/>
        </w:rPr>
        <w:t xml:space="preserve">in relation to my working hours, only part of the night shift employees will be part of this research. </w:t>
      </w:r>
    </w:p>
    <w:p w14:paraId="5E2B0B81" w14:textId="77777777" w:rsidR="00EA3717" w:rsidRPr="00AA5DCB" w:rsidRDefault="00EA3717" w:rsidP="00AA5DCB">
      <w:pPr>
        <w:numPr>
          <w:ilvl w:val="0"/>
          <w:numId w:val="11"/>
        </w:numPr>
        <w:spacing w:line="360" w:lineRule="auto"/>
        <w:rPr>
          <w:rFonts w:ascii="Arial" w:hAnsi="Arial" w:cs="Arial"/>
          <w:color w:val="000000" w:themeColor="text1"/>
        </w:rPr>
      </w:pPr>
      <w:r w:rsidRPr="00AA5DCB">
        <w:rPr>
          <w:rFonts w:ascii="Arial" w:hAnsi="Arial" w:cs="Arial"/>
          <w:b/>
          <w:bCs/>
          <w:color w:val="000000" w:themeColor="text1"/>
        </w:rPr>
        <w:t>Potential Response Bias:</w:t>
      </w:r>
      <w:r w:rsidRPr="00AA5DCB">
        <w:rPr>
          <w:rFonts w:ascii="Arial" w:hAnsi="Arial" w:cs="Arial"/>
          <w:color w:val="000000" w:themeColor="text1"/>
        </w:rPr>
        <w:t xml:space="preserve"> Employees may be reluctant to provide negative feedback about their employer.</w:t>
      </w:r>
    </w:p>
    <w:p w14:paraId="71E8E29A" w14:textId="5E85CA3C" w:rsidR="00AA5DCB" w:rsidRDefault="00EA3717" w:rsidP="00AA5DCB">
      <w:pPr>
        <w:numPr>
          <w:ilvl w:val="0"/>
          <w:numId w:val="11"/>
        </w:numPr>
        <w:spacing w:line="360" w:lineRule="auto"/>
        <w:rPr>
          <w:rFonts w:ascii="Arial" w:hAnsi="Arial" w:cs="Arial"/>
          <w:color w:val="000000" w:themeColor="text1"/>
        </w:rPr>
      </w:pPr>
      <w:r w:rsidRPr="00AA5DCB">
        <w:rPr>
          <w:rFonts w:ascii="Arial" w:hAnsi="Arial" w:cs="Arial"/>
          <w:b/>
          <w:bCs/>
          <w:color w:val="000000" w:themeColor="text1"/>
        </w:rPr>
        <w:t>Time Constraints:</w:t>
      </w:r>
      <w:r w:rsidRPr="00AA5DCB">
        <w:rPr>
          <w:rFonts w:ascii="Arial" w:hAnsi="Arial" w:cs="Arial"/>
          <w:color w:val="000000" w:themeColor="text1"/>
        </w:rPr>
        <w:t xml:space="preserve"> Data collection and analysis will be limited to the academic term’s duration</w:t>
      </w:r>
      <w:r w:rsidR="00BE57BD">
        <w:rPr>
          <w:rFonts w:ascii="Arial" w:hAnsi="Arial" w:cs="Arial"/>
          <w:color w:val="000000" w:themeColor="text1"/>
        </w:rPr>
        <w:t>.</w:t>
      </w:r>
    </w:p>
    <w:p w14:paraId="7738BA4B" w14:textId="77777777" w:rsidR="00BD3A60" w:rsidRDefault="00BD3A60" w:rsidP="00BD3A60">
      <w:pPr>
        <w:spacing w:line="360" w:lineRule="auto"/>
        <w:rPr>
          <w:rFonts w:ascii="Arial" w:hAnsi="Arial" w:cs="Arial"/>
          <w:color w:val="000000" w:themeColor="text1"/>
        </w:rPr>
      </w:pPr>
    </w:p>
    <w:p w14:paraId="4D4AB908" w14:textId="77777777" w:rsidR="00164FA0" w:rsidRDefault="00164FA0" w:rsidP="00BD3A60">
      <w:pPr>
        <w:spacing w:line="360" w:lineRule="auto"/>
        <w:rPr>
          <w:rFonts w:ascii="Arial" w:hAnsi="Arial" w:cs="Arial"/>
          <w:color w:val="000000" w:themeColor="text1"/>
        </w:rPr>
      </w:pPr>
    </w:p>
    <w:p w14:paraId="038D5BBB" w14:textId="77777777" w:rsidR="00164FA0" w:rsidRDefault="00164FA0" w:rsidP="00BD3A60">
      <w:pPr>
        <w:spacing w:line="360" w:lineRule="auto"/>
        <w:rPr>
          <w:rFonts w:ascii="Arial" w:hAnsi="Arial" w:cs="Arial"/>
          <w:color w:val="000000" w:themeColor="text1"/>
        </w:rPr>
      </w:pPr>
    </w:p>
    <w:p w14:paraId="0F32842C" w14:textId="77777777" w:rsidR="00164FA0" w:rsidRDefault="00164FA0" w:rsidP="00BD3A60">
      <w:pPr>
        <w:spacing w:line="360" w:lineRule="auto"/>
        <w:rPr>
          <w:rFonts w:ascii="Arial" w:hAnsi="Arial" w:cs="Arial"/>
          <w:color w:val="000000" w:themeColor="text1"/>
        </w:rPr>
      </w:pPr>
    </w:p>
    <w:p w14:paraId="76CFDF65" w14:textId="77777777" w:rsidR="00164FA0" w:rsidRDefault="00164FA0" w:rsidP="00BD3A60">
      <w:pPr>
        <w:spacing w:line="360" w:lineRule="auto"/>
        <w:rPr>
          <w:rFonts w:ascii="Arial" w:hAnsi="Arial" w:cs="Arial"/>
          <w:color w:val="000000" w:themeColor="text1"/>
        </w:rPr>
      </w:pPr>
    </w:p>
    <w:p w14:paraId="13497549" w14:textId="77777777" w:rsidR="00164FA0" w:rsidRDefault="00164FA0" w:rsidP="00BD3A60">
      <w:pPr>
        <w:spacing w:line="360" w:lineRule="auto"/>
        <w:rPr>
          <w:rFonts w:ascii="Arial" w:hAnsi="Arial" w:cs="Arial"/>
          <w:color w:val="000000" w:themeColor="text1"/>
        </w:rPr>
      </w:pPr>
    </w:p>
    <w:p w14:paraId="46E360EE" w14:textId="77777777" w:rsidR="00164FA0" w:rsidRDefault="00164FA0" w:rsidP="00BD3A60">
      <w:pPr>
        <w:spacing w:line="360" w:lineRule="auto"/>
        <w:rPr>
          <w:rFonts w:ascii="Arial" w:hAnsi="Arial" w:cs="Arial"/>
          <w:color w:val="000000" w:themeColor="text1"/>
        </w:rPr>
      </w:pPr>
    </w:p>
    <w:p w14:paraId="408F6962" w14:textId="77777777" w:rsidR="00164FA0" w:rsidRDefault="00164FA0" w:rsidP="00BD3A60">
      <w:pPr>
        <w:spacing w:line="360" w:lineRule="auto"/>
        <w:rPr>
          <w:rFonts w:ascii="Arial" w:hAnsi="Arial" w:cs="Arial"/>
          <w:color w:val="000000" w:themeColor="text1"/>
        </w:rPr>
      </w:pPr>
    </w:p>
    <w:p w14:paraId="197B8A75" w14:textId="77777777" w:rsidR="00164FA0" w:rsidRDefault="00164FA0" w:rsidP="00BD3A60">
      <w:pPr>
        <w:spacing w:line="360" w:lineRule="auto"/>
        <w:rPr>
          <w:rFonts w:ascii="Arial" w:hAnsi="Arial" w:cs="Arial"/>
          <w:color w:val="000000" w:themeColor="text1"/>
        </w:rPr>
      </w:pPr>
    </w:p>
    <w:p w14:paraId="660AEA6E" w14:textId="77777777" w:rsidR="00164FA0" w:rsidRDefault="00164FA0" w:rsidP="00BD3A60">
      <w:pPr>
        <w:spacing w:line="360" w:lineRule="auto"/>
        <w:rPr>
          <w:rFonts w:ascii="Arial" w:hAnsi="Arial" w:cs="Arial"/>
          <w:color w:val="000000" w:themeColor="text1"/>
        </w:rPr>
      </w:pPr>
    </w:p>
    <w:p w14:paraId="14A87152" w14:textId="77777777" w:rsidR="00164FA0" w:rsidRDefault="00164FA0" w:rsidP="00BD3A60">
      <w:pPr>
        <w:spacing w:line="360" w:lineRule="auto"/>
        <w:rPr>
          <w:rFonts w:ascii="Arial" w:hAnsi="Arial" w:cs="Arial"/>
          <w:color w:val="000000" w:themeColor="text1"/>
        </w:rPr>
      </w:pPr>
    </w:p>
    <w:p w14:paraId="1D9EDF99" w14:textId="77777777" w:rsidR="00164FA0" w:rsidRDefault="00164FA0" w:rsidP="00BD3A60">
      <w:pPr>
        <w:spacing w:line="360" w:lineRule="auto"/>
        <w:rPr>
          <w:rFonts w:ascii="Arial" w:hAnsi="Arial" w:cs="Arial"/>
          <w:color w:val="000000" w:themeColor="text1"/>
        </w:rPr>
      </w:pPr>
    </w:p>
    <w:p w14:paraId="686A1B47" w14:textId="77777777" w:rsidR="00164FA0" w:rsidRDefault="00164FA0" w:rsidP="00BD3A60">
      <w:pPr>
        <w:spacing w:line="360" w:lineRule="auto"/>
        <w:rPr>
          <w:rFonts w:ascii="Arial" w:hAnsi="Arial" w:cs="Arial"/>
          <w:color w:val="000000" w:themeColor="text1"/>
        </w:rPr>
      </w:pPr>
    </w:p>
    <w:p w14:paraId="650F8718" w14:textId="77777777" w:rsidR="00164FA0" w:rsidRDefault="00164FA0" w:rsidP="00BD3A60">
      <w:pPr>
        <w:spacing w:line="360" w:lineRule="auto"/>
        <w:rPr>
          <w:rFonts w:ascii="Arial" w:hAnsi="Arial" w:cs="Arial"/>
          <w:color w:val="000000" w:themeColor="text1"/>
        </w:rPr>
      </w:pPr>
    </w:p>
    <w:p w14:paraId="0DF2938C" w14:textId="77777777" w:rsidR="00164FA0" w:rsidRPr="00BE57BD" w:rsidRDefault="00164FA0" w:rsidP="00BD3A60">
      <w:pPr>
        <w:spacing w:line="360" w:lineRule="auto"/>
        <w:rPr>
          <w:rFonts w:ascii="Arial" w:hAnsi="Arial" w:cs="Arial"/>
          <w:color w:val="000000" w:themeColor="text1"/>
        </w:rPr>
      </w:pPr>
    </w:p>
    <w:p w14:paraId="2D5FACF9" w14:textId="62AD68BA" w:rsidR="00EA3717" w:rsidRDefault="00EA3717" w:rsidP="007567A4">
      <w:pPr>
        <w:pStyle w:val="Heading1"/>
        <w:numPr>
          <w:ilvl w:val="0"/>
          <w:numId w:val="2"/>
        </w:numPr>
        <w:spacing w:line="360" w:lineRule="auto"/>
        <w:rPr>
          <w:rFonts w:ascii="Arial" w:hAnsi="Arial" w:cs="Arial"/>
          <w:color w:val="000000" w:themeColor="text1"/>
          <w:sz w:val="24"/>
          <w:szCs w:val="24"/>
        </w:rPr>
      </w:pPr>
      <w:bookmarkStart w:id="8" w:name="_Toc194160613"/>
      <w:r w:rsidRPr="00AA5DCB">
        <w:rPr>
          <w:rFonts w:ascii="Arial" w:hAnsi="Arial" w:cs="Arial"/>
          <w:color w:val="000000" w:themeColor="text1"/>
          <w:sz w:val="24"/>
          <w:szCs w:val="24"/>
        </w:rPr>
        <w:lastRenderedPageBreak/>
        <w:t>References</w:t>
      </w:r>
      <w:bookmarkEnd w:id="8"/>
    </w:p>
    <w:p w14:paraId="43E5D1C6" w14:textId="77777777" w:rsidR="009D4872" w:rsidRPr="009D4872" w:rsidRDefault="009D4872" w:rsidP="009D4872">
      <w:pPr>
        <w:pStyle w:val="ListParagraph"/>
      </w:pPr>
    </w:p>
    <w:p w14:paraId="6EA5EDAA" w14:textId="325FA5FF"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 xml:space="preserve">Achim, I.M., </w:t>
      </w:r>
      <w:proofErr w:type="spellStart"/>
      <w:r w:rsidRPr="009D4872">
        <w:rPr>
          <w:rFonts w:ascii="Arial" w:hAnsi="Arial" w:cs="Arial"/>
          <w:color w:val="000000" w:themeColor="text1"/>
        </w:rPr>
        <w:t>Dragolea</w:t>
      </w:r>
      <w:proofErr w:type="spellEnd"/>
      <w:r w:rsidRPr="009D4872">
        <w:rPr>
          <w:rFonts w:ascii="Arial" w:hAnsi="Arial" w:cs="Arial"/>
          <w:color w:val="000000" w:themeColor="text1"/>
        </w:rPr>
        <w:t xml:space="preserve">, L. and Bălan, G. (2013) ‘The importance of employee motivation to increase organizational performance’, 2, pp. 1–32. Available at: </w:t>
      </w:r>
      <w:hyperlink r:id="rId11" w:history="1">
        <w:r w:rsidR="00D95C21" w:rsidRPr="009D4872">
          <w:rPr>
            <w:rStyle w:val="Hyperlink"/>
            <w:rFonts w:ascii="Arial" w:hAnsi="Arial" w:cs="Arial"/>
          </w:rPr>
          <w:t>https://doi.org/10.29302/oeconomica.2013.15.2.32</w:t>
        </w:r>
      </w:hyperlink>
      <w:r w:rsidRPr="009D4872">
        <w:rPr>
          <w:rFonts w:ascii="Arial" w:hAnsi="Arial" w:cs="Arial"/>
          <w:color w:val="000000" w:themeColor="text1"/>
        </w:rPr>
        <w:t>.</w:t>
      </w:r>
      <w:r w:rsidR="00D95C21">
        <w:rPr>
          <w:rFonts w:ascii="Arial" w:hAnsi="Arial" w:cs="Arial"/>
          <w:color w:val="000000" w:themeColor="text1"/>
        </w:rPr>
        <w:t xml:space="preserve"> </w:t>
      </w:r>
      <w:r w:rsidR="00D95C21" w:rsidRPr="009D4872">
        <w:rPr>
          <w:rFonts w:ascii="Arial" w:hAnsi="Arial" w:cs="Arial"/>
          <w:color w:val="000000" w:themeColor="text1"/>
        </w:rPr>
        <w:t>(Accessed: 24 March 2025).</w:t>
      </w:r>
    </w:p>
    <w:p w14:paraId="6E9B9475" w14:textId="77777777" w:rsidR="009D4872" w:rsidRPr="009D4872" w:rsidRDefault="009D4872" w:rsidP="009D4872">
      <w:pPr>
        <w:spacing w:line="360" w:lineRule="auto"/>
        <w:rPr>
          <w:rFonts w:ascii="Arial" w:hAnsi="Arial" w:cs="Arial"/>
          <w:color w:val="000000" w:themeColor="text1"/>
        </w:rPr>
      </w:pPr>
    </w:p>
    <w:p w14:paraId="619B3687" w14:textId="77777777"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Boogaard, K. (2022) </w:t>
      </w:r>
      <w:r w:rsidRPr="009D4872">
        <w:rPr>
          <w:rFonts w:ascii="Arial" w:hAnsi="Arial" w:cs="Arial"/>
          <w:i/>
          <w:iCs/>
          <w:color w:val="000000" w:themeColor="text1"/>
        </w:rPr>
        <w:t>5 motivation theories for managers</w:t>
      </w:r>
      <w:r w:rsidRPr="009D4872">
        <w:rPr>
          <w:rFonts w:ascii="Arial" w:hAnsi="Arial" w:cs="Arial"/>
          <w:color w:val="000000" w:themeColor="text1"/>
        </w:rPr>
        <w:t>, </w:t>
      </w:r>
      <w:r w:rsidRPr="009D4872">
        <w:rPr>
          <w:rFonts w:ascii="Arial" w:hAnsi="Arial" w:cs="Arial"/>
          <w:i/>
          <w:iCs/>
          <w:color w:val="000000" w:themeColor="text1"/>
        </w:rPr>
        <w:t>Work Life by Atlassian</w:t>
      </w:r>
      <w:r w:rsidRPr="009D4872">
        <w:rPr>
          <w:rFonts w:ascii="Arial" w:hAnsi="Arial" w:cs="Arial"/>
          <w:color w:val="000000" w:themeColor="text1"/>
        </w:rPr>
        <w:t>. Available at: https://www.atlassian.com/blog/leadership/motivation-theory (Accessed: 24 March 2025).</w:t>
      </w:r>
    </w:p>
    <w:p w14:paraId="6308D838" w14:textId="469210C3"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Deci, E.L. and Ryan, R.M. (2012) ‘Handbook of theories of social psychology’</w:t>
      </w:r>
      <w:r w:rsidR="00D95C21">
        <w:rPr>
          <w:rFonts w:ascii="Arial" w:hAnsi="Arial" w:cs="Arial"/>
          <w:color w:val="000000" w:themeColor="text1"/>
        </w:rPr>
        <w:t xml:space="preserve">. </w:t>
      </w:r>
      <w:r w:rsidR="00D95C21" w:rsidRPr="009D4872">
        <w:rPr>
          <w:rFonts w:ascii="Arial" w:hAnsi="Arial" w:cs="Arial"/>
          <w:color w:val="000000" w:themeColor="text1"/>
        </w:rPr>
        <w:t>(Accessed: 24 March 2025).</w:t>
      </w:r>
    </w:p>
    <w:p w14:paraId="655BD101" w14:textId="77777777" w:rsidR="009D4872" w:rsidRPr="009D4872" w:rsidRDefault="009D4872" w:rsidP="009D4872">
      <w:pPr>
        <w:spacing w:line="360" w:lineRule="auto"/>
        <w:rPr>
          <w:rFonts w:ascii="Arial" w:hAnsi="Arial" w:cs="Arial"/>
          <w:color w:val="000000" w:themeColor="text1"/>
        </w:rPr>
      </w:pPr>
    </w:p>
    <w:p w14:paraId="0E6E0C73" w14:textId="6771952E"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Ganta, V.C. (2014) ‘Motivation in the workplace to improve the employee performance’, </w:t>
      </w:r>
      <w:r w:rsidRPr="009D4872">
        <w:rPr>
          <w:rFonts w:ascii="Arial" w:hAnsi="Arial" w:cs="Arial"/>
          <w:i/>
          <w:iCs/>
          <w:color w:val="000000" w:themeColor="text1"/>
        </w:rPr>
        <w:t>International journal of engineering technology</w:t>
      </w:r>
      <w:r w:rsidRPr="009D4872">
        <w:rPr>
          <w:rFonts w:ascii="Arial" w:hAnsi="Arial" w:cs="Arial"/>
          <w:color w:val="000000" w:themeColor="text1"/>
        </w:rPr>
        <w:t> </w:t>
      </w:r>
      <w:r w:rsidR="00D95C21" w:rsidRPr="009D4872">
        <w:rPr>
          <w:rFonts w:ascii="Arial" w:hAnsi="Arial" w:cs="Arial"/>
          <w:color w:val="000000" w:themeColor="text1"/>
        </w:rPr>
        <w:t>(Accessed: 24 March 2025).</w:t>
      </w:r>
    </w:p>
    <w:p w14:paraId="2EE05FA3" w14:textId="77777777" w:rsidR="009D4872" w:rsidRPr="009D4872" w:rsidRDefault="009D4872" w:rsidP="009D4872">
      <w:pPr>
        <w:spacing w:line="360" w:lineRule="auto"/>
        <w:rPr>
          <w:rFonts w:ascii="Arial" w:hAnsi="Arial" w:cs="Arial"/>
          <w:color w:val="000000" w:themeColor="text1"/>
        </w:rPr>
      </w:pPr>
    </w:p>
    <w:p w14:paraId="70C1AB1B" w14:textId="104FE352" w:rsidR="009D4872" w:rsidRPr="009D4872" w:rsidRDefault="009D4872" w:rsidP="009D4872">
      <w:pPr>
        <w:spacing w:line="360" w:lineRule="auto"/>
        <w:rPr>
          <w:rFonts w:ascii="Arial" w:hAnsi="Arial" w:cs="Arial"/>
          <w:color w:val="000000" w:themeColor="text1"/>
        </w:rPr>
      </w:pPr>
      <w:proofErr w:type="spellStart"/>
      <w:r w:rsidRPr="009D4872">
        <w:rPr>
          <w:rFonts w:ascii="Arial" w:hAnsi="Arial" w:cs="Arial"/>
          <w:color w:val="000000" w:themeColor="text1"/>
        </w:rPr>
        <w:t>Homchan</w:t>
      </w:r>
      <w:proofErr w:type="spellEnd"/>
      <w:r w:rsidRPr="009D4872">
        <w:rPr>
          <w:rFonts w:ascii="Arial" w:hAnsi="Arial" w:cs="Arial"/>
          <w:color w:val="000000" w:themeColor="text1"/>
        </w:rPr>
        <w:t>, P. (2006) </w:t>
      </w:r>
      <w:r w:rsidRPr="009D4872">
        <w:rPr>
          <w:rFonts w:ascii="Arial" w:hAnsi="Arial" w:cs="Arial"/>
          <w:i/>
          <w:iCs/>
          <w:color w:val="000000" w:themeColor="text1"/>
        </w:rPr>
        <w:t>A study of factors affecting job satisfaction among warehouse employees: A case study of employees at DHL logistics (Thailand) Company (Doctoral dissertation)</w:t>
      </w:r>
      <w:r w:rsidR="00D95C21">
        <w:rPr>
          <w:rFonts w:ascii="Arial" w:hAnsi="Arial" w:cs="Arial"/>
          <w:color w:val="000000" w:themeColor="text1"/>
        </w:rPr>
        <w:t xml:space="preserve"> </w:t>
      </w:r>
      <w:r w:rsidR="00D95C21" w:rsidRPr="009D4872">
        <w:rPr>
          <w:rFonts w:ascii="Arial" w:hAnsi="Arial" w:cs="Arial"/>
          <w:color w:val="000000" w:themeColor="text1"/>
        </w:rPr>
        <w:t>(Accessed: 24 March 2025).</w:t>
      </w:r>
    </w:p>
    <w:p w14:paraId="50CE222B" w14:textId="77777777" w:rsidR="009D4872" w:rsidRPr="009D4872" w:rsidRDefault="009D4872" w:rsidP="009D4872">
      <w:pPr>
        <w:spacing w:line="360" w:lineRule="auto"/>
        <w:rPr>
          <w:rFonts w:ascii="Arial" w:hAnsi="Arial" w:cs="Arial"/>
          <w:color w:val="000000" w:themeColor="text1"/>
        </w:rPr>
      </w:pPr>
    </w:p>
    <w:p w14:paraId="0F01B31A" w14:textId="77777777" w:rsidR="009D4872" w:rsidRPr="009D4872" w:rsidRDefault="009D4872" w:rsidP="009D4872">
      <w:pPr>
        <w:spacing w:line="360" w:lineRule="auto"/>
        <w:rPr>
          <w:rFonts w:ascii="Arial" w:hAnsi="Arial" w:cs="Arial"/>
          <w:color w:val="000000" w:themeColor="text1"/>
        </w:rPr>
      </w:pPr>
      <w:proofErr w:type="spellStart"/>
      <w:r w:rsidRPr="009D4872">
        <w:rPr>
          <w:rFonts w:ascii="Arial" w:hAnsi="Arial" w:cs="Arial"/>
          <w:i/>
          <w:iCs/>
          <w:color w:val="000000" w:themeColor="text1"/>
        </w:rPr>
        <w:t>jobsatamazon</w:t>
      </w:r>
      <w:proofErr w:type="spellEnd"/>
      <w:r w:rsidRPr="009D4872">
        <w:rPr>
          <w:rFonts w:ascii="Arial" w:hAnsi="Arial" w:cs="Arial"/>
          <w:color w:val="000000" w:themeColor="text1"/>
        </w:rPr>
        <w:t> (2025) </w:t>
      </w:r>
      <w:r w:rsidRPr="009D4872">
        <w:rPr>
          <w:rFonts w:ascii="Arial" w:hAnsi="Arial" w:cs="Arial"/>
          <w:i/>
          <w:iCs/>
          <w:color w:val="000000" w:themeColor="text1"/>
        </w:rPr>
        <w:t>Jobsatamazon.co.uk</w:t>
      </w:r>
      <w:r w:rsidRPr="009D4872">
        <w:rPr>
          <w:rFonts w:ascii="Arial" w:hAnsi="Arial" w:cs="Arial"/>
          <w:color w:val="000000" w:themeColor="text1"/>
        </w:rPr>
        <w:t>. Available at: https://www.jobsatamazon.co.uk/associate-roles/warehouse-operative#/ (Accessed: 3 March 2025).</w:t>
      </w:r>
    </w:p>
    <w:p w14:paraId="7C60DC9F" w14:textId="3769D6C8"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Maslow, A. and Lewis, K.J. (1987) ‘Maslow’s hierarchy of needs’, </w:t>
      </w:r>
      <w:proofErr w:type="spellStart"/>
      <w:r w:rsidRPr="009D4872">
        <w:rPr>
          <w:rFonts w:ascii="Arial" w:hAnsi="Arial" w:cs="Arial"/>
          <w:i/>
          <w:iCs/>
          <w:color w:val="000000" w:themeColor="text1"/>
        </w:rPr>
        <w:t>Salenger</w:t>
      </w:r>
      <w:proofErr w:type="spellEnd"/>
      <w:r w:rsidRPr="009D4872">
        <w:rPr>
          <w:rFonts w:ascii="Arial" w:hAnsi="Arial" w:cs="Arial"/>
          <w:i/>
          <w:iCs/>
          <w:color w:val="000000" w:themeColor="text1"/>
        </w:rPr>
        <w:t xml:space="preserve"> Incorporated</w:t>
      </w:r>
      <w:r w:rsidR="00D95C21">
        <w:rPr>
          <w:rFonts w:ascii="Arial" w:hAnsi="Arial" w:cs="Arial"/>
          <w:color w:val="000000" w:themeColor="text1"/>
        </w:rPr>
        <w:t xml:space="preserve"> </w:t>
      </w:r>
      <w:r w:rsidR="00D95C21" w:rsidRPr="009D4872">
        <w:rPr>
          <w:rFonts w:ascii="Arial" w:hAnsi="Arial" w:cs="Arial"/>
          <w:color w:val="000000" w:themeColor="text1"/>
        </w:rPr>
        <w:t>(Accessed: 24 March 2025).</w:t>
      </w:r>
      <w:r w:rsidR="00D95C21">
        <w:rPr>
          <w:rFonts w:ascii="Arial" w:hAnsi="Arial" w:cs="Arial"/>
          <w:color w:val="000000" w:themeColor="text1"/>
        </w:rPr>
        <w:t>.</w:t>
      </w:r>
    </w:p>
    <w:p w14:paraId="2AFCABCF" w14:textId="77777777" w:rsidR="009D4872" w:rsidRPr="009D4872" w:rsidRDefault="009D4872" w:rsidP="009D4872">
      <w:pPr>
        <w:spacing w:line="360" w:lineRule="auto"/>
        <w:rPr>
          <w:rFonts w:ascii="Arial" w:hAnsi="Arial" w:cs="Arial"/>
          <w:color w:val="000000" w:themeColor="text1"/>
        </w:rPr>
      </w:pPr>
    </w:p>
    <w:p w14:paraId="3A57FB57" w14:textId="65B483E9"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Masood, D.R.Z. (2024) ‘Strategies for employee retention in high turnover sectors: An empirical investigation’, </w:t>
      </w:r>
      <w:r w:rsidRPr="009D4872">
        <w:rPr>
          <w:rFonts w:ascii="Arial" w:hAnsi="Arial" w:cs="Arial"/>
          <w:i/>
          <w:iCs/>
          <w:color w:val="000000" w:themeColor="text1"/>
        </w:rPr>
        <w:t xml:space="preserve">International Journal of Research in Human Resource </w:t>
      </w:r>
      <w:r w:rsidRPr="009D4872">
        <w:rPr>
          <w:rFonts w:ascii="Arial" w:hAnsi="Arial" w:cs="Arial"/>
          <w:i/>
          <w:iCs/>
          <w:color w:val="000000" w:themeColor="text1"/>
        </w:rPr>
        <w:lastRenderedPageBreak/>
        <w:t>Management</w:t>
      </w:r>
      <w:r w:rsidRPr="009D4872">
        <w:rPr>
          <w:rFonts w:ascii="Arial" w:hAnsi="Arial" w:cs="Arial"/>
          <w:color w:val="000000" w:themeColor="text1"/>
        </w:rPr>
        <w:t xml:space="preserve">, 6(1), pp. 33–41. Available at: </w:t>
      </w:r>
      <w:hyperlink r:id="rId12" w:history="1">
        <w:r w:rsidR="00D95C21" w:rsidRPr="009D4872">
          <w:rPr>
            <w:rStyle w:val="Hyperlink"/>
            <w:rFonts w:ascii="Arial" w:hAnsi="Arial" w:cs="Arial"/>
          </w:rPr>
          <w:t>https://doi.org/10.33545/26633213.2024.v6.i1a.167</w:t>
        </w:r>
      </w:hyperlink>
      <w:r w:rsidR="00D95C21">
        <w:rPr>
          <w:rFonts w:ascii="Arial" w:hAnsi="Arial" w:cs="Arial"/>
          <w:color w:val="000000" w:themeColor="text1"/>
        </w:rPr>
        <w:t xml:space="preserve"> </w:t>
      </w:r>
      <w:r w:rsidR="00D95C21" w:rsidRPr="009D4872">
        <w:rPr>
          <w:rFonts w:ascii="Arial" w:hAnsi="Arial" w:cs="Arial"/>
          <w:color w:val="000000" w:themeColor="text1"/>
        </w:rPr>
        <w:t>(Accessed: 24 March 2025).</w:t>
      </w:r>
    </w:p>
    <w:p w14:paraId="5C521BF5" w14:textId="77777777" w:rsidR="009D4872" w:rsidRPr="009D4872" w:rsidRDefault="009D4872" w:rsidP="009D4872">
      <w:pPr>
        <w:spacing w:line="360" w:lineRule="auto"/>
        <w:rPr>
          <w:rFonts w:ascii="Arial" w:hAnsi="Arial" w:cs="Arial"/>
          <w:color w:val="000000" w:themeColor="text1"/>
        </w:rPr>
      </w:pPr>
    </w:p>
    <w:p w14:paraId="550780A9" w14:textId="180BB506"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Min, H. (2007) ‘Examining sources of warehouse employee turnover’, </w:t>
      </w:r>
      <w:r w:rsidRPr="009D4872">
        <w:rPr>
          <w:rFonts w:ascii="Arial" w:hAnsi="Arial" w:cs="Arial"/>
          <w:i/>
          <w:iCs/>
          <w:color w:val="000000" w:themeColor="text1"/>
        </w:rPr>
        <w:t>International journal of physical distribution &amp; logistics management</w:t>
      </w:r>
      <w:r w:rsidRPr="009D4872">
        <w:rPr>
          <w:rFonts w:ascii="Arial" w:hAnsi="Arial" w:cs="Arial"/>
          <w:color w:val="000000" w:themeColor="text1"/>
        </w:rPr>
        <w:t xml:space="preserve">, 37(5), pp. 375–388. Available at: </w:t>
      </w:r>
      <w:hyperlink r:id="rId13" w:history="1">
        <w:r w:rsidR="00D95C21" w:rsidRPr="009D4872">
          <w:rPr>
            <w:rStyle w:val="Hyperlink"/>
            <w:rFonts w:ascii="Arial" w:hAnsi="Arial" w:cs="Arial"/>
          </w:rPr>
          <w:t>https://doi.org/10.1108/09600030710758437</w:t>
        </w:r>
      </w:hyperlink>
      <w:r w:rsidR="00D95C21">
        <w:rPr>
          <w:rFonts w:ascii="Arial" w:hAnsi="Arial" w:cs="Arial"/>
          <w:color w:val="000000" w:themeColor="text1"/>
        </w:rPr>
        <w:t xml:space="preserve"> </w:t>
      </w:r>
      <w:r w:rsidR="00D95C21" w:rsidRPr="009D4872">
        <w:rPr>
          <w:rFonts w:ascii="Arial" w:hAnsi="Arial" w:cs="Arial"/>
          <w:color w:val="000000" w:themeColor="text1"/>
        </w:rPr>
        <w:t>(Accessed: 24 March 2025).</w:t>
      </w:r>
    </w:p>
    <w:p w14:paraId="1BDFBA80" w14:textId="77777777" w:rsidR="009D4872" w:rsidRPr="009D4872" w:rsidRDefault="009D4872" w:rsidP="009D4872">
      <w:pPr>
        <w:spacing w:line="360" w:lineRule="auto"/>
        <w:rPr>
          <w:rFonts w:ascii="Arial" w:hAnsi="Arial" w:cs="Arial"/>
          <w:color w:val="000000" w:themeColor="text1"/>
        </w:rPr>
      </w:pPr>
    </w:p>
    <w:p w14:paraId="71027193" w14:textId="6AAD5A0F" w:rsidR="009D4872" w:rsidRPr="009D4872" w:rsidRDefault="009D4872" w:rsidP="009D4872">
      <w:pPr>
        <w:spacing w:line="360" w:lineRule="auto"/>
        <w:rPr>
          <w:rFonts w:ascii="Arial" w:hAnsi="Arial" w:cs="Arial"/>
          <w:color w:val="000000" w:themeColor="text1"/>
        </w:rPr>
      </w:pPr>
      <w:proofErr w:type="spellStart"/>
      <w:r w:rsidRPr="009D4872">
        <w:rPr>
          <w:rFonts w:ascii="Arial" w:hAnsi="Arial" w:cs="Arial"/>
          <w:color w:val="000000" w:themeColor="text1"/>
        </w:rPr>
        <w:t>Nzabirinda</w:t>
      </w:r>
      <w:proofErr w:type="spellEnd"/>
      <w:r w:rsidRPr="009D4872">
        <w:rPr>
          <w:rFonts w:ascii="Arial" w:hAnsi="Arial" w:cs="Arial"/>
          <w:color w:val="000000" w:themeColor="text1"/>
        </w:rPr>
        <w:t>, E., Menson, F.F. and Sesay, I.O. (2021) </w:t>
      </w:r>
      <w:r w:rsidRPr="009D4872">
        <w:rPr>
          <w:rFonts w:ascii="Arial" w:hAnsi="Arial" w:cs="Arial"/>
          <w:i/>
          <w:iCs/>
          <w:color w:val="000000" w:themeColor="text1"/>
        </w:rPr>
        <w:t>Factors Affecting Employee Performance in UK Warehousing Sector: A Case Study of Superdrug Warehouse</w:t>
      </w:r>
      <w:r w:rsidR="00D95C21">
        <w:rPr>
          <w:rFonts w:ascii="Arial" w:hAnsi="Arial" w:cs="Arial"/>
          <w:color w:val="000000" w:themeColor="text1"/>
        </w:rPr>
        <w:t xml:space="preserve"> </w:t>
      </w:r>
      <w:r w:rsidR="00D95C21" w:rsidRPr="009D4872">
        <w:rPr>
          <w:rFonts w:ascii="Arial" w:hAnsi="Arial" w:cs="Arial"/>
          <w:color w:val="000000" w:themeColor="text1"/>
        </w:rPr>
        <w:t>(Accessed: 24 March 2025).</w:t>
      </w:r>
    </w:p>
    <w:p w14:paraId="05CC13A2" w14:textId="77777777" w:rsidR="009D4872" w:rsidRPr="009D4872" w:rsidRDefault="009D4872" w:rsidP="009D4872">
      <w:pPr>
        <w:spacing w:line="360" w:lineRule="auto"/>
        <w:rPr>
          <w:rFonts w:ascii="Arial" w:hAnsi="Arial" w:cs="Arial"/>
          <w:color w:val="000000" w:themeColor="text1"/>
        </w:rPr>
      </w:pPr>
    </w:p>
    <w:p w14:paraId="0119F1D1" w14:textId="06DAA6EA"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Sanjeev, M.A. and Surya, A.V. (2016) ‘Two factor theory of motivation and satisfaction: An empirical verification’, </w:t>
      </w:r>
      <w:r w:rsidRPr="009D4872">
        <w:rPr>
          <w:rFonts w:ascii="Arial" w:hAnsi="Arial" w:cs="Arial"/>
          <w:i/>
          <w:iCs/>
          <w:color w:val="000000" w:themeColor="text1"/>
        </w:rPr>
        <w:t>Annals of data science</w:t>
      </w:r>
      <w:r w:rsidR="00903E53">
        <w:rPr>
          <w:rFonts w:ascii="Arial" w:hAnsi="Arial" w:cs="Arial"/>
          <w:color w:val="000000" w:themeColor="text1"/>
        </w:rPr>
        <w:t xml:space="preserve">. </w:t>
      </w:r>
      <w:r w:rsidRPr="009D4872">
        <w:rPr>
          <w:rFonts w:ascii="Arial" w:hAnsi="Arial" w:cs="Arial"/>
          <w:color w:val="000000" w:themeColor="text1"/>
        </w:rPr>
        <w:t xml:space="preserve">Available at: </w:t>
      </w:r>
      <w:hyperlink r:id="rId14" w:history="1">
        <w:r w:rsidR="00D95C21" w:rsidRPr="009D4872">
          <w:rPr>
            <w:rStyle w:val="Hyperlink"/>
            <w:rFonts w:ascii="Arial" w:hAnsi="Arial" w:cs="Arial"/>
          </w:rPr>
          <w:t>https://doi.org/10.1007/s40745-016-0077-9</w:t>
        </w:r>
      </w:hyperlink>
      <w:r w:rsidR="00D95C21">
        <w:rPr>
          <w:rFonts w:ascii="Arial" w:hAnsi="Arial" w:cs="Arial"/>
          <w:color w:val="000000" w:themeColor="text1"/>
        </w:rPr>
        <w:t xml:space="preserve"> </w:t>
      </w:r>
      <w:r w:rsidR="00D95C21" w:rsidRPr="009D4872">
        <w:rPr>
          <w:rFonts w:ascii="Arial" w:hAnsi="Arial" w:cs="Arial"/>
          <w:color w:val="000000" w:themeColor="text1"/>
        </w:rPr>
        <w:t>(Accessed: 24 March 2025).</w:t>
      </w:r>
    </w:p>
    <w:p w14:paraId="5B5E88BC" w14:textId="77777777" w:rsidR="009D4872" w:rsidRPr="009D4872" w:rsidRDefault="009D4872" w:rsidP="009D4872">
      <w:pPr>
        <w:spacing w:line="360" w:lineRule="auto"/>
        <w:rPr>
          <w:rFonts w:ascii="Arial" w:hAnsi="Arial" w:cs="Arial"/>
          <w:color w:val="000000" w:themeColor="text1"/>
        </w:rPr>
      </w:pPr>
    </w:p>
    <w:p w14:paraId="54B07BC6" w14:textId="548AA069"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Silbernagel-Krohne, D. and Moser, T. (2023) ‘Qualitative case study to explore former employee reasons for resignation From Amazon’, </w:t>
      </w:r>
      <w:r w:rsidRPr="009D4872">
        <w:rPr>
          <w:rFonts w:ascii="Arial" w:hAnsi="Arial" w:cs="Arial"/>
          <w:i/>
          <w:iCs/>
          <w:color w:val="000000" w:themeColor="text1"/>
        </w:rPr>
        <w:t>International Management Review</w:t>
      </w:r>
      <w:r w:rsidR="00D95C21">
        <w:rPr>
          <w:rFonts w:ascii="Arial" w:hAnsi="Arial" w:cs="Arial"/>
          <w:color w:val="000000" w:themeColor="text1"/>
        </w:rPr>
        <w:t xml:space="preserve"> </w:t>
      </w:r>
      <w:r w:rsidR="00D95C21" w:rsidRPr="009D4872">
        <w:rPr>
          <w:rFonts w:ascii="Arial" w:hAnsi="Arial" w:cs="Arial"/>
          <w:color w:val="000000" w:themeColor="text1"/>
        </w:rPr>
        <w:t>(Accessed: 2</w:t>
      </w:r>
      <w:r w:rsidR="00B876C7">
        <w:rPr>
          <w:rFonts w:ascii="Arial" w:hAnsi="Arial" w:cs="Arial"/>
          <w:color w:val="000000" w:themeColor="text1"/>
        </w:rPr>
        <w:t>5</w:t>
      </w:r>
      <w:r w:rsidR="00D95C21" w:rsidRPr="009D4872">
        <w:rPr>
          <w:rFonts w:ascii="Arial" w:hAnsi="Arial" w:cs="Arial"/>
          <w:color w:val="000000" w:themeColor="text1"/>
        </w:rPr>
        <w:t xml:space="preserve"> March 2025).</w:t>
      </w:r>
    </w:p>
    <w:p w14:paraId="11893A51" w14:textId="77777777" w:rsidR="009D4872" w:rsidRPr="009D4872" w:rsidRDefault="009D4872" w:rsidP="009D4872">
      <w:pPr>
        <w:spacing w:line="360" w:lineRule="auto"/>
        <w:rPr>
          <w:rFonts w:ascii="Arial" w:hAnsi="Arial" w:cs="Arial"/>
          <w:color w:val="000000" w:themeColor="text1"/>
        </w:rPr>
      </w:pPr>
    </w:p>
    <w:p w14:paraId="588EF1AB" w14:textId="1BDE9332"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Sunday, M. (2024) </w:t>
      </w:r>
      <w:r w:rsidRPr="009D4872">
        <w:rPr>
          <w:rFonts w:ascii="Arial" w:hAnsi="Arial" w:cs="Arial"/>
          <w:i/>
          <w:iCs/>
          <w:color w:val="000000" w:themeColor="text1"/>
        </w:rPr>
        <w:t>Exploring Successful Employee Retention Strategies in the Distribution Warehouse Industry (Doctoral dissertation)</w:t>
      </w:r>
      <w:r w:rsidR="00D95C21">
        <w:rPr>
          <w:rFonts w:ascii="Arial" w:hAnsi="Arial" w:cs="Arial"/>
          <w:color w:val="000000" w:themeColor="text1"/>
        </w:rPr>
        <w:t xml:space="preserve"> </w:t>
      </w:r>
      <w:r w:rsidR="00D95C21" w:rsidRPr="009D4872">
        <w:rPr>
          <w:rFonts w:ascii="Arial" w:hAnsi="Arial" w:cs="Arial"/>
          <w:color w:val="000000" w:themeColor="text1"/>
        </w:rPr>
        <w:t>(Accessed: 2</w:t>
      </w:r>
      <w:r w:rsidR="00B876C7">
        <w:rPr>
          <w:rFonts w:ascii="Arial" w:hAnsi="Arial" w:cs="Arial"/>
          <w:color w:val="000000" w:themeColor="text1"/>
        </w:rPr>
        <w:t>5</w:t>
      </w:r>
      <w:r w:rsidR="00D95C21" w:rsidRPr="009D4872">
        <w:rPr>
          <w:rFonts w:ascii="Arial" w:hAnsi="Arial" w:cs="Arial"/>
          <w:color w:val="000000" w:themeColor="text1"/>
        </w:rPr>
        <w:t xml:space="preserve"> March 2025).</w:t>
      </w:r>
    </w:p>
    <w:p w14:paraId="7EDA0875" w14:textId="77777777" w:rsidR="009D4872" w:rsidRPr="009D4872" w:rsidRDefault="009D4872" w:rsidP="009D4872">
      <w:pPr>
        <w:spacing w:line="360" w:lineRule="auto"/>
        <w:rPr>
          <w:rFonts w:ascii="Arial" w:hAnsi="Arial" w:cs="Arial"/>
          <w:color w:val="000000" w:themeColor="text1"/>
        </w:rPr>
      </w:pPr>
    </w:p>
    <w:p w14:paraId="0D835A75" w14:textId="77777777" w:rsidR="009D4872" w:rsidRPr="009D4872" w:rsidRDefault="009D4872" w:rsidP="009D4872">
      <w:pPr>
        <w:spacing w:line="360" w:lineRule="auto"/>
        <w:rPr>
          <w:rFonts w:ascii="Arial" w:hAnsi="Arial" w:cs="Arial"/>
          <w:color w:val="000000" w:themeColor="text1"/>
        </w:rPr>
      </w:pPr>
      <w:r w:rsidRPr="009D4872">
        <w:rPr>
          <w:rFonts w:ascii="Arial" w:hAnsi="Arial" w:cs="Arial"/>
          <w:color w:val="000000" w:themeColor="text1"/>
        </w:rPr>
        <w:t>Werner-Lewandowska, {</w:t>
      </w:r>
      <w:proofErr w:type="spellStart"/>
      <w:r w:rsidRPr="009D4872">
        <w:rPr>
          <w:rFonts w:ascii="Arial" w:hAnsi="Arial" w:cs="Arial"/>
          <w:color w:val="000000" w:themeColor="text1"/>
        </w:rPr>
        <w:t>karolina</w:t>
      </w:r>
      <w:proofErr w:type="spellEnd"/>
      <w:r w:rsidRPr="009D4872">
        <w:rPr>
          <w:rFonts w:ascii="Arial" w:hAnsi="Arial" w:cs="Arial"/>
          <w:color w:val="000000" w:themeColor="text1"/>
        </w:rPr>
        <w:t xml:space="preserve">, </w:t>
      </w:r>
      <w:proofErr w:type="spellStart"/>
      <w:r w:rsidRPr="009D4872">
        <w:rPr>
          <w:rFonts w:ascii="Arial" w:hAnsi="Arial" w:cs="Arial"/>
          <w:color w:val="000000" w:themeColor="text1"/>
        </w:rPr>
        <w:t>Koliński</w:t>
      </w:r>
      <w:proofErr w:type="spellEnd"/>
      <w:r w:rsidRPr="009D4872">
        <w:rPr>
          <w:rFonts w:ascii="Arial" w:hAnsi="Arial" w:cs="Arial"/>
          <w:color w:val="000000" w:themeColor="text1"/>
        </w:rPr>
        <w:t>, A. and Urbaniak, A. (2022) </w:t>
      </w:r>
      <w:r w:rsidRPr="009D4872">
        <w:rPr>
          <w:rFonts w:ascii="Arial" w:hAnsi="Arial" w:cs="Arial"/>
          <w:i/>
          <w:iCs/>
          <w:color w:val="000000" w:themeColor="text1"/>
        </w:rPr>
        <w:t xml:space="preserve">The Analysis of the Effect of Motivators on the Performance of Warehouse Employees in Distribution </w:t>
      </w:r>
      <w:proofErr w:type="spellStart"/>
      <w:r w:rsidRPr="009D4872">
        <w:rPr>
          <w:rFonts w:ascii="Arial" w:hAnsi="Arial" w:cs="Arial"/>
          <w:i/>
          <w:iCs/>
          <w:color w:val="000000" w:themeColor="text1"/>
        </w:rPr>
        <w:t>Centers</w:t>
      </w:r>
      <w:proofErr w:type="spellEnd"/>
      <w:r w:rsidRPr="009D4872">
        <w:rPr>
          <w:rFonts w:ascii="Arial" w:hAnsi="Arial" w:cs="Arial"/>
          <w:color w:val="000000" w:themeColor="text1"/>
        </w:rPr>
        <w:t>, </w:t>
      </w:r>
      <w:r w:rsidRPr="009D4872">
        <w:rPr>
          <w:rFonts w:ascii="Arial" w:hAnsi="Arial" w:cs="Arial"/>
          <w:i/>
          <w:iCs/>
          <w:color w:val="000000" w:themeColor="text1"/>
        </w:rPr>
        <w:t>Academia.edu</w:t>
      </w:r>
      <w:r w:rsidRPr="009D4872">
        <w:rPr>
          <w:rFonts w:ascii="Arial" w:hAnsi="Arial" w:cs="Arial"/>
          <w:color w:val="000000" w:themeColor="text1"/>
        </w:rPr>
        <w:t>. Available at: https://www.academia.edu/94098676/The_Analysis_of_the_Effect_of_Motivators_on_the_Performance_of_Warehouse_Employees_in_Distribution_Centers (Accessed: 25 March 2025).</w:t>
      </w:r>
    </w:p>
    <w:p w14:paraId="3799A65F" w14:textId="16448CC7" w:rsidR="009E5269" w:rsidRPr="00AA5DCB" w:rsidRDefault="009E5269" w:rsidP="00AA5DCB">
      <w:pPr>
        <w:spacing w:line="360" w:lineRule="auto"/>
        <w:rPr>
          <w:rFonts w:ascii="Arial" w:hAnsi="Arial" w:cs="Arial"/>
          <w:color w:val="000000" w:themeColor="text1"/>
        </w:rPr>
      </w:pPr>
    </w:p>
    <w:sectPr w:rsidR="009E5269" w:rsidRPr="00AA5DC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2B835" w14:textId="77777777" w:rsidR="00E8354D" w:rsidRDefault="00E8354D" w:rsidP="00E06392">
      <w:pPr>
        <w:spacing w:after="0" w:line="240" w:lineRule="auto"/>
      </w:pPr>
      <w:r>
        <w:separator/>
      </w:r>
    </w:p>
  </w:endnote>
  <w:endnote w:type="continuationSeparator" w:id="0">
    <w:p w14:paraId="79557F22" w14:textId="77777777" w:rsidR="00E8354D" w:rsidRDefault="00E8354D" w:rsidP="00E063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4614240"/>
      <w:docPartObj>
        <w:docPartGallery w:val="Page Numbers (Bottom of Page)"/>
        <w:docPartUnique/>
      </w:docPartObj>
    </w:sdtPr>
    <w:sdtContent>
      <w:p w14:paraId="18B3FB6E" w14:textId="1828C180" w:rsidR="00E06392" w:rsidRDefault="00E06392">
        <w:pPr>
          <w:pStyle w:val="Footer"/>
          <w:jc w:val="right"/>
        </w:pPr>
        <w:r>
          <w:fldChar w:fldCharType="begin"/>
        </w:r>
        <w:r>
          <w:instrText>PAGE   \* MERGEFORMAT</w:instrText>
        </w:r>
        <w:r>
          <w:fldChar w:fldCharType="separate"/>
        </w:r>
        <w:r>
          <w:t>2</w:t>
        </w:r>
        <w:r>
          <w:fldChar w:fldCharType="end"/>
        </w:r>
      </w:p>
    </w:sdtContent>
  </w:sdt>
  <w:p w14:paraId="05FD158C" w14:textId="77777777" w:rsidR="00E06392" w:rsidRDefault="00E06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C19EA" w14:textId="77777777" w:rsidR="00E8354D" w:rsidRDefault="00E8354D" w:rsidP="00E06392">
      <w:pPr>
        <w:spacing w:after="0" w:line="240" w:lineRule="auto"/>
      </w:pPr>
      <w:r>
        <w:separator/>
      </w:r>
    </w:p>
  </w:footnote>
  <w:footnote w:type="continuationSeparator" w:id="0">
    <w:p w14:paraId="356C6589" w14:textId="77777777" w:rsidR="00E8354D" w:rsidRDefault="00E8354D" w:rsidP="00E063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C0461"/>
    <w:multiLevelType w:val="multilevel"/>
    <w:tmpl w:val="7D407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3A53D4"/>
    <w:multiLevelType w:val="multilevel"/>
    <w:tmpl w:val="6048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7A65BC"/>
    <w:multiLevelType w:val="multilevel"/>
    <w:tmpl w:val="681A2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4F4C6C"/>
    <w:multiLevelType w:val="multilevel"/>
    <w:tmpl w:val="23586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2F7E49"/>
    <w:multiLevelType w:val="multilevel"/>
    <w:tmpl w:val="2D662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6C2A42"/>
    <w:multiLevelType w:val="multilevel"/>
    <w:tmpl w:val="DB5CE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904B3E"/>
    <w:multiLevelType w:val="multilevel"/>
    <w:tmpl w:val="89D67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653B55"/>
    <w:multiLevelType w:val="multilevel"/>
    <w:tmpl w:val="E796E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F8E027D"/>
    <w:multiLevelType w:val="multilevel"/>
    <w:tmpl w:val="3694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EE298E"/>
    <w:multiLevelType w:val="multilevel"/>
    <w:tmpl w:val="E87C6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4F13A8"/>
    <w:multiLevelType w:val="multilevel"/>
    <w:tmpl w:val="79CCF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7F36BC"/>
    <w:multiLevelType w:val="hybridMultilevel"/>
    <w:tmpl w:val="44002C0C"/>
    <w:lvl w:ilvl="0" w:tplc="5DB433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5B3216B"/>
    <w:multiLevelType w:val="multilevel"/>
    <w:tmpl w:val="8E6AFA7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881783"/>
    <w:multiLevelType w:val="multilevel"/>
    <w:tmpl w:val="47D4EC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4574176">
    <w:abstractNumId w:val="9"/>
  </w:num>
  <w:num w:numId="2" w16cid:durableId="1270548048">
    <w:abstractNumId w:val="12"/>
  </w:num>
  <w:num w:numId="3" w16cid:durableId="1313145383">
    <w:abstractNumId w:val="8"/>
  </w:num>
  <w:num w:numId="4" w16cid:durableId="859512140">
    <w:abstractNumId w:val="2"/>
  </w:num>
  <w:num w:numId="5" w16cid:durableId="1365592416">
    <w:abstractNumId w:val="3"/>
  </w:num>
  <w:num w:numId="6" w16cid:durableId="879130671">
    <w:abstractNumId w:val="5"/>
  </w:num>
  <w:num w:numId="7" w16cid:durableId="1636914756">
    <w:abstractNumId w:val="10"/>
  </w:num>
  <w:num w:numId="8" w16cid:durableId="1261138388">
    <w:abstractNumId w:val="6"/>
  </w:num>
  <w:num w:numId="9" w16cid:durableId="803275785">
    <w:abstractNumId w:val="1"/>
  </w:num>
  <w:num w:numId="10" w16cid:durableId="1054623793">
    <w:abstractNumId w:val="13"/>
  </w:num>
  <w:num w:numId="11" w16cid:durableId="804739860">
    <w:abstractNumId w:val="4"/>
  </w:num>
  <w:num w:numId="12" w16cid:durableId="456026829">
    <w:abstractNumId w:val="7"/>
  </w:num>
  <w:num w:numId="13" w16cid:durableId="437216861">
    <w:abstractNumId w:val="0"/>
  </w:num>
  <w:num w:numId="14" w16cid:durableId="18877886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269"/>
    <w:rsid w:val="00012A97"/>
    <w:rsid w:val="0003423B"/>
    <w:rsid w:val="00042EB5"/>
    <w:rsid w:val="000719AB"/>
    <w:rsid w:val="000836E7"/>
    <w:rsid w:val="000A024D"/>
    <w:rsid w:val="000A55DA"/>
    <w:rsid w:val="000E2372"/>
    <w:rsid w:val="00161550"/>
    <w:rsid w:val="00164FA0"/>
    <w:rsid w:val="001B2826"/>
    <w:rsid w:val="001C5EAD"/>
    <w:rsid w:val="001C6FF9"/>
    <w:rsid w:val="001F7531"/>
    <w:rsid w:val="002567D8"/>
    <w:rsid w:val="002A4233"/>
    <w:rsid w:val="002C567E"/>
    <w:rsid w:val="002D3D63"/>
    <w:rsid w:val="002E50FC"/>
    <w:rsid w:val="002F2009"/>
    <w:rsid w:val="00315636"/>
    <w:rsid w:val="00320790"/>
    <w:rsid w:val="003412B5"/>
    <w:rsid w:val="00360084"/>
    <w:rsid w:val="003C1A8C"/>
    <w:rsid w:val="003E139C"/>
    <w:rsid w:val="003F3282"/>
    <w:rsid w:val="003F6929"/>
    <w:rsid w:val="004521B5"/>
    <w:rsid w:val="0049150F"/>
    <w:rsid w:val="00497CC7"/>
    <w:rsid w:val="004C7090"/>
    <w:rsid w:val="00516178"/>
    <w:rsid w:val="00542E03"/>
    <w:rsid w:val="0057644A"/>
    <w:rsid w:val="00580A95"/>
    <w:rsid w:val="005B038E"/>
    <w:rsid w:val="005B0EB3"/>
    <w:rsid w:val="006178CE"/>
    <w:rsid w:val="00695AB7"/>
    <w:rsid w:val="006B5A13"/>
    <w:rsid w:val="006D0552"/>
    <w:rsid w:val="006D1FD5"/>
    <w:rsid w:val="006E5D76"/>
    <w:rsid w:val="007119C1"/>
    <w:rsid w:val="00732A44"/>
    <w:rsid w:val="007567A4"/>
    <w:rsid w:val="007A73B8"/>
    <w:rsid w:val="007C3EF6"/>
    <w:rsid w:val="007E58FC"/>
    <w:rsid w:val="007F70D6"/>
    <w:rsid w:val="00810D7F"/>
    <w:rsid w:val="008131C2"/>
    <w:rsid w:val="00813C0B"/>
    <w:rsid w:val="00813DA3"/>
    <w:rsid w:val="00817040"/>
    <w:rsid w:val="008216D7"/>
    <w:rsid w:val="0084753E"/>
    <w:rsid w:val="008A6B22"/>
    <w:rsid w:val="008B18AB"/>
    <w:rsid w:val="008D587A"/>
    <w:rsid w:val="008F2EC4"/>
    <w:rsid w:val="00903E53"/>
    <w:rsid w:val="00906DB8"/>
    <w:rsid w:val="00920077"/>
    <w:rsid w:val="009D4872"/>
    <w:rsid w:val="009D7685"/>
    <w:rsid w:val="009E5269"/>
    <w:rsid w:val="00A12D67"/>
    <w:rsid w:val="00A412E2"/>
    <w:rsid w:val="00A57E2F"/>
    <w:rsid w:val="00AA1F3C"/>
    <w:rsid w:val="00AA5DCB"/>
    <w:rsid w:val="00AE3CE5"/>
    <w:rsid w:val="00B40625"/>
    <w:rsid w:val="00B631FB"/>
    <w:rsid w:val="00B63D59"/>
    <w:rsid w:val="00B7452E"/>
    <w:rsid w:val="00B876C7"/>
    <w:rsid w:val="00BD2CA9"/>
    <w:rsid w:val="00BD3A60"/>
    <w:rsid w:val="00BE57BD"/>
    <w:rsid w:val="00C54335"/>
    <w:rsid w:val="00C612D3"/>
    <w:rsid w:val="00C73843"/>
    <w:rsid w:val="00C75C6B"/>
    <w:rsid w:val="00C84243"/>
    <w:rsid w:val="00C93CC5"/>
    <w:rsid w:val="00CB58DD"/>
    <w:rsid w:val="00CD04C7"/>
    <w:rsid w:val="00CE03B7"/>
    <w:rsid w:val="00CE03E5"/>
    <w:rsid w:val="00D10140"/>
    <w:rsid w:val="00D232AB"/>
    <w:rsid w:val="00D32FFC"/>
    <w:rsid w:val="00D42314"/>
    <w:rsid w:val="00D43307"/>
    <w:rsid w:val="00D46948"/>
    <w:rsid w:val="00D80F68"/>
    <w:rsid w:val="00D8509B"/>
    <w:rsid w:val="00D95C21"/>
    <w:rsid w:val="00DA7042"/>
    <w:rsid w:val="00DC47A4"/>
    <w:rsid w:val="00E03566"/>
    <w:rsid w:val="00E06392"/>
    <w:rsid w:val="00E61B60"/>
    <w:rsid w:val="00E63FE4"/>
    <w:rsid w:val="00E8354D"/>
    <w:rsid w:val="00E94E50"/>
    <w:rsid w:val="00EA3717"/>
    <w:rsid w:val="00ED74D4"/>
    <w:rsid w:val="00EE2591"/>
    <w:rsid w:val="00EE7D97"/>
    <w:rsid w:val="00EE7F9B"/>
    <w:rsid w:val="00EF4F11"/>
    <w:rsid w:val="00F00D61"/>
    <w:rsid w:val="00F03845"/>
    <w:rsid w:val="00F22185"/>
    <w:rsid w:val="00F3101A"/>
    <w:rsid w:val="00FE1D81"/>
    <w:rsid w:val="00FE2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3794C"/>
  <w15:chartTrackingRefBased/>
  <w15:docId w15:val="{2CC5CA68-7823-4731-9245-B5CC90BEF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2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52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52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52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52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52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52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52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52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2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52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52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52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52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52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52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52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5269"/>
    <w:rPr>
      <w:rFonts w:eastAsiaTheme="majorEastAsia" w:cstheme="majorBidi"/>
      <w:color w:val="272727" w:themeColor="text1" w:themeTint="D8"/>
    </w:rPr>
  </w:style>
  <w:style w:type="paragraph" w:styleId="Title">
    <w:name w:val="Title"/>
    <w:basedOn w:val="Normal"/>
    <w:next w:val="Normal"/>
    <w:link w:val="TitleChar"/>
    <w:uiPriority w:val="10"/>
    <w:qFormat/>
    <w:rsid w:val="009E52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2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52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2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5269"/>
    <w:pPr>
      <w:spacing w:before="160"/>
      <w:jc w:val="center"/>
    </w:pPr>
    <w:rPr>
      <w:i/>
      <w:iCs/>
      <w:color w:val="404040" w:themeColor="text1" w:themeTint="BF"/>
    </w:rPr>
  </w:style>
  <w:style w:type="character" w:customStyle="1" w:styleId="QuoteChar">
    <w:name w:val="Quote Char"/>
    <w:basedOn w:val="DefaultParagraphFont"/>
    <w:link w:val="Quote"/>
    <w:uiPriority w:val="29"/>
    <w:rsid w:val="009E5269"/>
    <w:rPr>
      <w:i/>
      <w:iCs/>
      <w:color w:val="404040" w:themeColor="text1" w:themeTint="BF"/>
    </w:rPr>
  </w:style>
  <w:style w:type="paragraph" w:styleId="ListParagraph">
    <w:name w:val="List Paragraph"/>
    <w:basedOn w:val="Normal"/>
    <w:uiPriority w:val="34"/>
    <w:qFormat/>
    <w:rsid w:val="009E5269"/>
    <w:pPr>
      <w:ind w:left="720"/>
      <w:contextualSpacing/>
    </w:pPr>
  </w:style>
  <w:style w:type="character" w:styleId="IntenseEmphasis">
    <w:name w:val="Intense Emphasis"/>
    <w:basedOn w:val="DefaultParagraphFont"/>
    <w:uiPriority w:val="21"/>
    <w:qFormat/>
    <w:rsid w:val="009E5269"/>
    <w:rPr>
      <w:i/>
      <w:iCs/>
      <w:color w:val="0F4761" w:themeColor="accent1" w:themeShade="BF"/>
    </w:rPr>
  </w:style>
  <w:style w:type="paragraph" w:styleId="IntenseQuote">
    <w:name w:val="Intense Quote"/>
    <w:basedOn w:val="Normal"/>
    <w:next w:val="Normal"/>
    <w:link w:val="IntenseQuoteChar"/>
    <w:uiPriority w:val="30"/>
    <w:qFormat/>
    <w:rsid w:val="009E52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5269"/>
    <w:rPr>
      <w:i/>
      <w:iCs/>
      <w:color w:val="0F4761" w:themeColor="accent1" w:themeShade="BF"/>
    </w:rPr>
  </w:style>
  <w:style w:type="character" w:styleId="IntenseReference">
    <w:name w:val="Intense Reference"/>
    <w:basedOn w:val="DefaultParagraphFont"/>
    <w:uiPriority w:val="32"/>
    <w:qFormat/>
    <w:rsid w:val="009E5269"/>
    <w:rPr>
      <w:b/>
      <w:bCs/>
      <w:smallCaps/>
      <w:color w:val="0F4761" w:themeColor="accent1" w:themeShade="BF"/>
      <w:spacing w:val="5"/>
    </w:rPr>
  </w:style>
  <w:style w:type="paragraph" w:styleId="Header">
    <w:name w:val="header"/>
    <w:basedOn w:val="Normal"/>
    <w:link w:val="HeaderChar"/>
    <w:uiPriority w:val="99"/>
    <w:unhideWhenUsed/>
    <w:rsid w:val="00E063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392"/>
  </w:style>
  <w:style w:type="paragraph" w:styleId="Footer">
    <w:name w:val="footer"/>
    <w:basedOn w:val="Normal"/>
    <w:link w:val="FooterChar"/>
    <w:uiPriority w:val="99"/>
    <w:unhideWhenUsed/>
    <w:rsid w:val="00E063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392"/>
  </w:style>
  <w:style w:type="paragraph" w:styleId="TOCHeading">
    <w:name w:val="TOC Heading"/>
    <w:basedOn w:val="Heading1"/>
    <w:next w:val="Normal"/>
    <w:uiPriority w:val="39"/>
    <w:unhideWhenUsed/>
    <w:qFormat/>
    <w:rsid w:val="00F3101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3101A"/>
    <w:pPr>
      <w:spacing w:after="100"/>
    </w:pPr>
  </w:style>
  <w:style w:type="character" w:styleId="Hyperlink">
    <w:name w:val="Hyperlink"/>
    <w:basedOn w:val="DefaultParagraphFont"/>
    <w:uiPriority w:val="99"/>
    <w:unhideWhenUsed/>
    <w:rsid w:val="00F3101A"/>
    <w:rPr>
      <w:color w:val="467886" w:themeColor="hyperlink"/>
      <w:u w:val="single"/>
    </w:rPr>
  </w:style>
  <w:style w:type="character" w:styleId="UnresolvedMention">
    <w:name w:val="Unresolved Mention"/>
    <w:basedOn w:val="DefaultParagraphFont"/>
    <w:uiPriority w:val="99"/>
    <w:semiHidden/>
    <w:unhideWhenUsed/>
    <w:rsid w:val="00497C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8167298">
      <w:bodyDiv w:val="1"/>
      <w:marLeft w:val="0"/>
      <w:marRight w:val="0"/>
      <w:marTop w:val="0"/>
      <w:marBottom w:val="0"/>
      <w:divBdr>
        <w:top w:val="none" w:sz="0" w:space="0" w:color="auto"/>
        <w:left w:val="none" w:sz="0" w:space="0" w:color="auto"/>
        <w:bottom w:val="none" w:sz="0" w:space="0" w:color="auto"/>
        <w:right w:val="none" w:sz="0" w:space="0" w:color="auto"/>
      </w:divBdr>
    </w:div>
    <w:div w:id="357706403">
      <w:bodyDiv w:val="1"/>
      <w:marLeft w:val="0"/>
      <w:marRight w:val="0"/>
      <w:marTop w:val="0"/>
      <w:marBottom w:val="0"/>
      <w:divBdr>
        <w:top w:val="none" w:sz="0" w:space="0" w:color="auto"/>
        <w:left w:val="none" w:sz="0" w:space="0" w:color="auto"/>
        <w:bottom w:val="none" w:sz="0" w:space="0" w:color="auto"/>
        <w:right w:val="none" w:sz="0" w:space="0" w:color="auto"/>
      </w:divBdr>
    </w:div>
    <w:div w:id="526062831">
      <w:bodyDiv w:val="1"/>
      <w:marLeft w:val="0"/>
      <w:marRight w:val="0"/>
      <w:marTop w:val="0"/>
      <w:marBottom w:val="0"/>
      <w:divBdr>
        <w:top w:val="none" w:sz="0" w:space="0" w:color="auto"/>
        <w:left w:val="none" w:sz="0" w:space="0" w:color="auto"/>
        <w:bottom w:val="none" w:sz="0" w:space="0" w:color="auto"/>
        <w:right w:val="none" w:sz="0" w:space="0" w:color="auto"/>
      </w:divBdr>
    </w:div>
    <w:div w:id="878279466">
      <w:bodyDiv w:val="1"/>
      <w:marLeft w:val="0"/>
      <w:marRight w:val="0"/>
      <w:marTop w:val="0"/>
      <w:marBottom w:val="0"/>
      <w:divBdr>
        <w:top w:val="none" w:sz="0" w:space="0" w:color="auto"/>
        <w:left w:val="none" w:sz="0" w:space="0" w:color="auto"/>
        <w:bottom w:val="none" w:sz="0" w:space="0" w:color="auto"/>
        <w:right w:val="none" w:sz="0" w:space="0" w:color="auto"/>
      </w:divBdr>
      <w:divsChild>
        <w:div w:id="26949200">
          <w:marLeft w:val="0"/>
          <w:marRight w:val="0"/>
          <w:marTop w:val="0"/>
          <w:marBottom w:val="0"/>
          <w:divBdr>
            <w:top w:val="none" w:sz="0" w:space="0" w:color="auto"/>
            <w:left w:val="none" w:sz="0" w:space="0" w:color="auto"/>
            <w:bottom w:val="none" w:sz="0" w:space="0" w:color="auto"/>
            <w:right w:val="none" w:sz="0" w:space="0" w:color="auto"/>
          </w:divBdr>
          <w:divsChild>
            <w:div w:id="652492416">
              <w:marLeft w:val="0"/>
              <w:marRight w:val="0"/>
              <w:marTop w:val="0"/>
              <w:marBottom w:val="0"/>
              <w:divBdr>
                <w:top w:val="none" w:sz="0" w:space="0" w:color="auto"/>
                <w:left w:val="none" w:sz="0" w:space="0" w:color="auto"/>
                <w:bottom w:val="none" w:sz="0" w:space="0" w:color="auto"/>
                <w:right w:val="none" w:sz="0" w:space="0" w:color="auto"/>
              </w:divBdr>
            </w:div>
            <w:div w:id="1019311277">
              <w:marLeft w:val="0"/>
              <w:marRight w:val="0"/>
              <w:marTop w:val="0"/>
              <w:marBottom w:val="0"/>
              <w:divBdr>
                <w:top w:val="none" w:sz="0" w:space="0" w:color="auto"/>
                <w:left w:val="none" w:sz="0" w:space="0" w:color="auto"/>
                <w:bottom w:val="none" w:sz="0" w:space="0" w:color="auto"/>
                <w:right w:val="none" w:sz="0" w:space="0" w:color="auto"/>
              </w:divBdr>
            </w:div>
            <w:div w:id="716899239">
              <w:marLeft w:val="0"/>
              <w:marRight w:val="0"/>
              <w:marTop w:val="0"/>
              <w:marBottom w:val="0"/>
              <w:divBdr>
                <w:top w:val="none" w:sz="0" w:space="0" w:color="auto"/>
                <w:left w:val="none" w:sz="0" w:space="0" w:color="auto"/>
                <w:bottom w:val="none" w:sz="0" w:space="0" w:color="auto"/>
                <w:right w:val="none" w:sz="0" w:space="0" w:color="auto"/>
              </w:divBdr>
            </w:div>
            <w:div w:id="527714767">
              <w:marLeft w:val="0"/>
              <w:marRight w:val="0"/>
              <w:marTop w:val="0"/>
              <w:marBottom w:val="0"/>
              <w:divBdr>
                <w:top w:val="none" w:sz="0" w:space="0" w:color="auto"/>
                <w:left w:val="none" w:sz="0" w:space="0" w:color="auto"/>
                <w:bottom w:val="none" w:sz="0" w:space="0" w:color="auto"/>
                <w:right w:val="none" w:sz="0" w:space="0" w:color="auto"/>
              </w:divBdr>
            </w:div>
            <w:div w:id="974259951">
              <w:marLeft w:val="0"/>
              <w:marRight w:val="0"/>
              <w:marTop w:val="0"/>
              <w:marBottom w:val="0"/>
              <w:divBdr>
                <w:top w:val="none" w:sz="0" w:space="0" w:color="auto"/>
                <w:left w:val="none" w:sz="0" w:space="0" w:color="auto"/>
                <w:bottom w:val="none" w:sz="0" w:space="0" w:color="auto"/>
                <w:right w:val="none" w:sz="0" w:space="0" w:color="auto"/>
              </w:divBdr>
            </w:div>
            <w:div w:id="217055302">
              <w:marLeft w:val="0"/>
              <w:marRight w:val="0"/>
              <w:marTop w:val="0"/>
              <w:marBottom w:val="0"/>
              <w:divBdr>
                <w:top w:val="none" w:sz="0" w:space="0" w:color="auto"/>
                <w:left w:val="none" w:sz="0" w:space="0" w:color="auto"/>
                <w:bottom w:val="none" w:sz="0" w:space="0" w:color="auto"/>
                <w:right w:val="none" w:sz="0" w:space="0" w:color="auto"/>
              </w:divBdr>
            </w:div>
            <w:div w:id="39332100">
              <w:marLeft w:val="0"/>
              <w:marRight w:val="0"/>
              <w:marTop w:val="0"/>
              <w:marBottom w:val="0"/>
              <w:divBdr>
                <w:top w:val="none" w:sz="0" w:space="0" w:color="auto"/>
                <w:left w:val="none" w:sz="0" w:space="0" w:color="auto"/>
                <w:bottom w:val="none" w:sz="0" w:space="0" w:color="auto"/>
                <w:right w:val="none" w:sz="0" w:space="0" w:color="auto"/>
              </w:divBdr>
            </w:div>
            <w:div w:id="481848374">
              <w:marLeft w:val="0"/>
              <w:marRight w:val="0"/>
              <w:marTop w:val="0"/>
              <w:marBottom w:val="0"/>
              <w:divBdr>
                <w:top w:val="none" w:sz="0" w:space="0" w:color="auto"/>
                <w:left w:val="none" w:sz="0" w:space="0" w:color="auto"/>
                <w:bottom w:val="none" w:sz="0" w:space="0" w:color="auto"/>
                <w:right w:val="none" w:sz="0" w:space="0" w:color="auto"/>
              </w:divBdr>
            </w:div>
            <w:div w:id="11959021">
              <w:marLeft w:val="0"/>
              <w:marRight w:val="0"/>
              <w:marTop w:val="0"/>
              <w:marBottom w:val="0"/>
              <w:divBdr>
                <w:top w:val="none" w:sz="0" w:space="0" w:color="auto"/>
                <w:left w:val="none" w:sz="0" w:space="0" w:color="auto"/>
                <w:bottom w:val="none" w:sz="0" w:space="0" w:color="auto"/>
                <w:right w:val="none" w:sz="0" w:space="0" w:color="auto"/>
              </w:divBdr>
            </w:div>
            <w:div w:id="85000693">
              <w:marLeft w:val="0"/>
              <w:marRight w:val="0"/>
              <w:marTop w:val="0"/>
              <w:marBottom w:val="0"/>
              <w:divBdr>
                <w:top w:val="none" w:sz="0" w:space="0" w:color="auto"/>
                <w:left w:val="none" w:sz="0" w:space="0" w:color="auto"/>
                <w:bottom w:val="none" w:sz="0" w:space="0" w:color="auto"/>
                <w:right w:val="none" w:sz="0" w:space="0" w:color="auto"/>
              </w:divBdr>
            </w:div>
            <w:div w:id="625355272">
              <w:marLeft w:val="0"/>
              <w:marRight w:val="0"/>
              <w:marTop w:val="0"/>
              <w:marBottom w:val="0"/>
              <w:divBdr>
                <w:top w:val="none" w:sz="0" w:space="0" w:color="auto"/>
                <w:left w:val="none" w:sz="0" w:space="0" w:color="auto"/>
                <w:bottom w:val="none" w:sz="0" w:space="0" w:color="auto"/>
                <w:right w:val="none" w:sz="0" w:space="0" w:color="auto"/>
              </w:divBdr>
            </w:div>
            <w:div w:id="213464376">
              <w:marLeft w:val="0"/>
              <w:marRight w:val="0"/>
              <w:marTop w:val="0"/>
              <w:marBottom w:val="0"/>
              <w:divBdr>
                <w:top w:val="none" w:sz="0" w:space="0" w:color="auto"/>
                <w:left w:val="none" w:sz="0" w:space="0" w:color="auto"/>
                <w:bottom w:val="none" w:sz="0" w:space="0" w:color="auto"/>
                <w:right w:val="none" w:sz="0" w:space="0" w:color="auto"/>
              </w:divBdr>
            </w:div>
            <w:div w:id="92834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383892">
      <w:bodyDiv w:val="1"/>
      <w:marLeft w:val="0"/>
      <w:marRight w:val="0"/>
      <w:marTop w:val="0"/>
      <w:marBottom w:val="0"/>
      <w:divBdr>
        <w:top w:val="none" w:sz="0" w:space="0" w:color="auto"/>
        <w:left w:val="none" w:sz="0" w:space="0" w:color="auto"/>
        <w:bottom w:val="none" w:sz="0" w:space="0" w:color="auto"/>
        <w:right w:val="none" w:sz="0" w:space="0" w:color="auto"/>
      </w:divBdr>
      <w:divsChild>
        <w:div w:id="965114687">
          <w:marLeft w:val="0"/>
          <w:marRight w:val="0"/>
          <w:marTop w:val="0"/>
          <w:marBottom w:val="0"/>
          <w:divBdr>
            <w:top w:val="none" w:sz="0" w:space="0" w:color="auto"/>
            <w:left w:val="none" w:sz="0" w:space="0" w:color="auto"/>
            <w:bottom w:val="none" w:sz="0" w:space="0" w:color="auto"/>
            <w:right w:val="none" w:sz="0" w:space="0" w:color="auto"/>
          </w:divBdr>
          <w:divsChild>
            <w:div w:id="187109140">
              <w:marLeft w:val="0"/>
              <w:marRight w:val="0"/>
              <w:marTop w:val="0"/>
              <w:marBottom w:val="0"/>
              <w:divBdr>
                <w:top w:val="none" w:sz="0" w:space="0" w:color="auto"/>
                <w:left w:val="none" w:sz="0" w:space="0" w:color="auto"/>
                <w:bottom w:val="none" w:sz="0" w:space="0" w:color="auto"/>
                <w:right w:val="none" w:sz="0" w:space="0" w:color="auto"/>
              </w:divBdr>
            </w:div>
            <w:div w:id="186334029">
              <w:marLeft w:val="0"/>
              <w:marRight w:val="0"/>
              <w:marTop w:val="0"/>
              <w:marBottom w:val="0"/>
              <w:divBdr>
                <w:top w:val="none" w:sz="0" w:space="0" w:color="auto"/>
                <w:left w:val="none" w:sz="0" w:space="0" w:color="auto"/>
                <w:bottom w:val="none" w:sz="0" w:space="0" w:color="auto"/>
                <w:right w:val="none" w:sz="0" w:space="0" w:color="auto"/>
              </w:divBdr>
            </w:div>
            <w:div w:id="134222590">
              <w:marLeft w:val="0"/>
              <w:marRight w:val="0"/>
              <w:marTop w:val="0"/>
              <w:marBottom w:val="0"/>
              <w:divBdr>
                <w:top w:val="none" w:sz="0" w:space="0" w:color="auto"/>
                <w:left w:val="none" w:sz="0" w:space="0" w:color="auto"/>
                <w:bottom w:val="none" w:sz="0" w:space="0" w:color="auto"/>
                <w:right w:val="none" w:sz="0" w:space="0" w:color="auto"/>
              </w:divBdr>
            </w:div>
            <w:div w:id="498352008">
              <w:marLeft w:val="0"/>
              <w:marRight w:val="0"/>
              <w:marTop w:val="0"/>
              <w:marBottom w:val="0"/>
              <w:divBdr>
                <w:top w:val="none" w:sz="0" w:space="0" w:color="auto"/>
                <w:left w:val="none" w:sz="0" w:space="0" w:color="auto"/>
                <w:bottom w:val="none" w:sz="0" w:space="0" w:color="auto"/>
                <w:right w:val="none" w:sz="0" w:space="0" w:color="auto"/>
              </w:divBdr>
            </w:div>
            <w:div w:id="1471360396">
              <w:marLeft w:val="0"/>
              <w:marRight w:val="0"/>
              <w:marTop w:val="0"/>
              <w:marBottom w:val="0"/>
              <w:divBdr>
                <w:top w:val="none" w:sz="0" w:space="0" w:color="auto"/>
                <w:left w:val="none" w:sz="0" w:space="0" w:color="auto"/>
                <w:bottom w:val="none" w:sz="0" w:space="0" w:color="auto"/>
                <w:right w:val="none" w:sz="0" w:space="0" w:color="auto"/>
              </w:divBdr>
            </w:div>
            <w:div w:id="1972586182">
              <w:marLeft w:val="0"/>
              <w:marRight w:val="0"/>
              <w:marTop w:val="0"/>
              <w:marBottom w:val="0"/>
              <w:divBdr>
                <w:top w:val="none" w:sz="0" w:space="0" w:color="auto"/>
                <w:left w:val="none" w:sz="0" w:space="0" w:color="auto"/>
                <w:bottom w:val="none" w:sz="0" w:space="0" w:color="auto"/>
                <w:right w:val="none" w:sz="0" w:space="0" w:color="auto"/>
              </w:divBdr>
            </w:div>
            <w:div w:id="631910426">
              <w:marLeft w:val="0"/>
              <w:marRight w:val="0"/>
              <w:marTop w:val="0"/>
              <w:marBottom w:val="0"/>
              <w:divBdr>
                <w:top w:val="none" w:sz="0" w:space="0" w:color="auto"/>
                <w:left w:val="none" w:sz="0" w:space="0" w:color="auto"/>
                <w:bottom w:val="none" w:sz="0" w:space="0" w:color="auto"/>
                <w:right w:val="none" w:sz="0" w:space="0" w:color="auto"/>
              </w:divBdr>
            </w:div>
            <w:div w:id="1943760022">
              <w:marLeft w:val="0"/>
              <w:marRight w:val="0"/>
              <w:marTop w:val="0"/>
              <w:marBottom w:val="0"/>
              <w:divBdr>
                <w:top w:val="none" w:sz="0" w:space="0" w:color="auto"/>
                <w:left w:val="none" w:sz="0" w:space="0" w:color="auto"/>
                <w:bottom w:val="none" w:sz="0" w:space="0" w:color="auto"/>
                <w:right w:val="none" w:sz="0" w:space="0" w:color="auto"/>
              </w:divBdr>
            </w:div>
            <w:div w:id="1492523058">
              <w:marLeft w:val="0"/>
              <w:marRight w:val="0"/>
              <w:marTop w:val="0"/>
              <w:marBottom w:val="0"/>
              <w:divBdr>
                <w:top w:val="none" w:sz="0" w:space="0" w:color="auto"/>
                <w:left w:val="none" w:sz="0" w:space="0" w:color="auto"/>
                <w:bottom w:val="none" w:sz="0" w:space="0" w:color="auto"/>
                <w:right w:val="none" w:sz="0" w:space="0" w:color="auto"/>
              </w:divBdr>
            </w:div>
            <w:div w:id="1464497258">
              <w:marLeft w:val="0"/>
              <w:marRight w:val="0"/>
              <w:marTop w:val="0"/>
              <w:marBottom w:val="0"/>
              <w:divBdr>
                <w:top w:val="none" w:sz="0" w:space="0" w:color="auto"/>
                <w:left w:val="none" w:sz="0" w:space="0" w:color="auto"/>
                <w:bottom w:val="none" w:sz="0" w:space="0" w:color="auto"/>
                <w:right w:val="none" w:sz="0" w:space="0" w:color="auto"/>
              </w:divBdr>
            </w:div>
            <w:div w:id="588008180">
              <w:marLeft w:val="0"/>
              <w:marRight w:val="0"/>
              <w:marTop w:val="0"/>
              <w:marBottom w:val="0"/>
              <w:divBdr>
                <w:top w:val="none" w:sz="0" w:space="0" w:color="auto"/>
                <w:left w:val="none" w:sz="0" w:space="0" w:color="auto"/>
                <w:bottom w:val="none" w:sz="0" w:space="0" w:color="auto"/>
                <w:right w:val="none" w:sz="0" w:space="0" w:color="auto"/>
              </w:divBdr>
            </w:div>
            <w:div w:id="152257615">
              <w:marLeft w:val="0"/>
              <w:marRight w:val="0"/>
              <w:marTop w:val="0"/>
              <w:marBottom w:val="0"/>
              <w:divBdr>
                <w:top w:val="none" w:sz="0" w:space="0" w:color="auto"/>
                <w:left w:val="none" w:sz="0" w:space="0" w:color="auto"/>
                <w:bottom w:val="none" w:sz="0" w:space="0" w:color="auto"/>
                <w:right w:val="none" w:sz="0" w:space="0" w:color="auto"/>
              </w:divBdr>
            </w:div>
            <w:div w:id="53898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747147">
      <w:bodyDiv w:val="1"/>
      <w:marLeft w:val="0"/>
      <w:marRight w:val="0"/>
      <w:marTop w:val="0"/>
      <w:marBottom w:val="0"/>
      <w:divBdr>
        <w:top w:val="none" w:sz="0" w:space="0" w:color="auto"/>
        <w:left w:val="none" w:sz="0" w:space="0" w:color="auto"/>
        <w:bottom w:val="none" w:sz="0" w:space="0" w:color="auto"/>
        <w:right w:val="none" w:sz="0" w:space="0" w:color="auto"/>
      </w:divBdr>
    </w:div>
    <w:div w:id="1317030266">
      <w:bodyDiv w:val="1"/>
      <w:marLeft w:val="0"/>
      <w:marRight w:val="0"/>
      <w:marTop w:val="0"/>
      <w:marBottom w:val="0"/>
      <w:divBdr>
        <w:top w:val="none" w:sz="0" w:space="0" w:color="auto"/>
        <w:left w:val="none" w:sz="0" w:space="0" w:color="auto"/>
        <w:bottom w:val="none" w:sz="0" w:space="0" w:color="auto"/>
        <w:right w:val="none" w:sz="0" w:space="0" w:color="auto"/>
      </w:divBdr>
    </w:div>
    <w:div w:id="1415321254">
      <w:bodyDiv w:val="1"/>
      <w:marLeft w:val="0"/>
      <w:marRight w:val="0"/>
      <w:marTop w:val="0"/>
      <w:marBottom w:val="0"/>
      <w:divBdr>
        <w:top w:val="none" w:sz="0" w:space="0" w:color="auto"/>
        <w:left w:val="none" w:sz="0" w:space="0" w:color="auto"/>
        <w:bottom w:val="none" w:sz="0" w:space="0" w:color="auto"/>
        <w:right w:val="none" w:sz="0" w:space="0" w:color="auto"/>
      </w:divBdr>
    </w:div>
    <w:div w:id="1572961606">
      <w:bodyDiv w:val="1"/>
      <w:marLeft w:val="0"/>
      <w:marRight w:val="0"/>
      <w:marTop w:val="0"/>
      <w:marBottom w:val="0"/>
      <w:divBdr>
        <w:top w:val="none" w:sz="0" w:space="0" w:color="auto"/>
        <w:left w:val="none" w:sz="0" w:space="0" w:color="auto"/>
        <w:bottom w:val="none" w:sz="0" w:space="0" w:color="auto"/>
        <w:right w:val="none" w:sz="0" w:space="0" w:color="auto"/>
      </w:divBdr>
    </w:div>
    <w:div w:id="1796605037">
      <w:bodyDiv w:val="1"/>
      <w:marLeft w:val="0"/>
      <w:marRight w:val="0"/>
      <w:marTop w:val="0"/>
      <w:marBottom w:val="0"/>
      <w:divBdr>
        <w:top w:val="none" w:sz="0" w:space="0" w:color="auto"/>
        <w:left w:val="none" w:sz="0" w:space="0" w:color="auto"/>
        <w:bottom w:val="none" w:sz="0" w:space="0" w:color="auto"/>
        <w:right w:val="none" w:sz="0" w:space="0" w:color="auto"/>
      </w:divBdr>
    </w:div>
    <w:div w:id="1821773246">
      <w:bodyDiv w:val="1"/>
      <w:marLeft w:val="0"/>
      <w:marRight w:val="0"/>
      <w:marTop w:val="0"/>
      <w:marBottom w:val="0"/>
      <w:divBdr>
        <w:top w:val="none" w:sz="0" w:space="0" w:color="auto"/>
        <w:left w:val="none" w:sz="0" w:space="0" w:color="auto"/>
        <w:bottom w:val="none" w:sz="0" w:space="0" w:color="auto"/>
        <w:right w:val="none" w:sz="0" w:space="0" w:color="auto"/>
      </w:divBdr>
    </w:div>
    <w:div w:id="1867912183">
      <w:bodyDiv w:val="1"/>
      <w:marLeft w:val="0"/>
      <w:marRight w:val="0"/>
      <w:marTop w:val="0"/>
      <w:marBottom w:val="0"/>
      <w:divBdr>
        <w:top w:val="none" w:sz="0" w:space="0" w:color="auto"/>
        <w:left w:val="none" w:sz="0" w:space="0" w:color="auto"/>
        <w:bottom w:val="none" w:sz="0" w:space="0" w:color="auto"/>
        <w:right w:val="none" w:sz="0" w:space="0" w:color="auto"/>
      </w:divBdr>
    </w:div>
    <w:div w:id="1958564417">
      <w:bodyDiv w:val="1"/>
      <w:marLeft w:val="0"/>
      <w:marRight w:val="0"/>
      <w:marTop w:val="0"/>
      <w:marBottom w:val="0"/>
      <w:divBdr>
        <w:top w:val="none" w:sz="0" w:space="0" w:color="auto"/>
        <w:left w:val="none" w:sz="0" w:space="0" w:color="auto"/>
        <w:bottom w:val="none" w:sz="0" w:space="0" w:color="auto"/>
        <w:right w:val="none" w:sz="0" w:space="0" w:color="auto"/>
      </w:divBdr>
    </w:div>
    <w:div w:id="1995407033">
      <w:bodyDiv w:val="1"/>
      <w:marLeft w:val="0"/>
      <w:marRight w:val="0"/>
      <w:marTop w:val="0"/>
      <w:marBottom w:val="0"/>
      <w:divBdr>
        <w:top w:val="none" w:sz="0" w:space="0" w:color="auto"/>
        <w:left w:val="none" w:sz="0" w:space="0" w:color="auto"/>
        <w:bottom w:val="none" w:sz="0" w:space="0" w:color="auto"/>
        <w:right w:val="none" w:sz="0" w:space="0" w:color="auto"/>
      </w:divBdr>
    </w:div>
    <w:div w:id="2019194394">
      <w:bodyDiv w:val="1"/>
      <w:marLeft w:val="0"/>
      <w:marRight w:val="0"/>
      <w:marTop w:val="0"/>
      <w:marBottom w:val="0"/>
      <w:divBdr>
        <w:top w:val="none" w:sz="0" w:space="0" w:color="auto"/>
        <w:left w:val="none" w:sz="0" w:space="0" w:color="auto"/>
        <w:bottom w:val="none" w:sz="0" w:space="0" w:color="auto"/>
        <w:right w:val="none" w:sz="0" w:space="0" w:color="auto"/>
      </w:divBdr>
    </w:div>
    <w:div w:id="204702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08/0960003071075843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545/26633213.2024.v6.i1a.16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9302/oeconomica.2013.15.2.3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moodle.uwtsd.ac.uk/course/view.php?id=10680" TargetMode="External"/><Relationship Id="rId14" Type="http://schemas.openxmlformats.org/officeDocument/2006/relationships/hyperlink" Target="https://doi.org/10.1007/s40745-016-007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6C50EE-22F1-4C76-A743-43CCFD2CD0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2608</Words>
  <Characters>14869</Characters>
  <Application>Microsoft Office Word</Application>
  <DocSecurity>0</DocSecurity>
  <Lines>123</Lines>
  <Paragraphs>34</Paragraphs>
  <ScaleCrop>false</ScaleCrop>
  <Company/>
  <LinksUpToDate>false</LinksUpToDate>
  <CharactersWithSpaces>17443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124</cp:revision>
  <dcterms:created xsi:type="dcterms:W3CDTF">2025-03-19T13:22:00Z</dcterms:created>
  <dcterms:modified xsi:type="dcterms:W3CDTF">2025-03-29T16:09:00Z</dcterms:modified>
</cp:coreProperties>
</file>