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6772A" w14:textId="77777777" w:rsidR="003A37C0" w:rsidRDefault="003A37C0"/>
    <w:p w14:paraId="0368A9FC" w14:textId="77777777" w:rsidR="00464EF4" w:rsidRDefault="00464EF4" w:rsidP="00464EF4">
      <w:pPr>
        <w:spacing w:line="360" w:lineRule="auto"/>
        <w:rPr>
          <w:rFonts w:ascii="Arial" w:hAnsi="Arial" w:cs="Arial"/>
        </w:rPr>
      </w:pPr>
      <w:r>
        <w:rPr>
          <w:rFonts w:ascii="Arial" w:hAnsi="Arial" w:cs="Arial"/>
        </w:rPr>
        <w:t>The effects of screentime on children’s growth and behaviour</w:t>
      </w:r>
    </w:p>
    <w:p w14:paraId="614DEB9B" w14:textId="77777777" w:rsidR="00464EF4" w:rsidRDefault="00464EF4" w:rsidP="00464EF4">
      <w:pPr>
        <w:spacing w:line="360" w:lineRule="auto"/>
        <w:rPr>
          <w:rFonts w:ascii="Arial" w:hAnsi="Arial" w:cs="Arial"/>
        </w:rPr>
      </w:pPr>
    </w:p>
    <w:p w14:paraId="055488F5" w14:textId="77777777" w:rsidR="00464EF4" w:rsidRDefault="00464EF4" w:rsidP="00464EF4">
      <w:pPr>
        <w:spacing w:line="360" w:lineRule="auto"/>
        <w:rPr>
          <w:rFonts w:ascii="Arial" w:hAnsi="Arial" w:cs="Arial"/>
        </w:rPr>
      </w:pPr>
      <w:r>
        <w:rPr>
          <w:rFonts w:ascii="Arial" w:hAnsi="Arial" w:cs="Arial"/>
        </w:rPr>
        <w:t xml:space="preserve">Abstract </w:t>
      </w:r>
    </w:p>
    <w:p w14:paraId="1716C4D8" w14:textId="5F7D9615" w:rsidR="00464EF4" w:rsidRDefault="00464EF4" w:rsidP="00464EF4">
      <w:pPr>
        <w:spacing w:line="360" w:lineRule="auto"/>
        <w:rPr>
          <w:rFonts w:ascii="Arial" w:hAnsi="Arial" w:cs="Arial"/>
        </w:rPr>
      </w:pPr>
      <w:r>
        <w:rPr>
          <w:rFonts w:ascii="Arial" w:hAnsi="Arial" w:cs="Arial"/>
        </w:rPr>
        <w:t>The primary object of this study is to determine whether there is a link between screen time and a shift in a child’s behaviour.  The study topic was chosen because of informal observations by the researcher into the impact of excessive screen time on the behaviour of children.  The study observed children in a Year 1 class in a South Wales primary school. The children completed two tasks.  The first task was to use the iPad to watch a film independently.  The second task was to read a book based on the film on their own</w:t>
      </w:r>
      <w:r w:rsidR="00287841">
        <w:rPr>
          <w:rFonts w:ascii="Arial" w:hAnsi="Arial" w:cs="Arial"/>
        </w:rPr>
        <w:t>.</w:t>
      </w:r>
      <w:r w:rsidR="00287841" w:rsidRPr="00287841">
        <w:t xml:space="preserve"> </w:t>
      </w:r>
      <w:r w:rsidR="00287841" w:rsidRPr="00287841">
        <w:rPr>
          <w:rFonts w:ascii="Arial" w:hAnsi="Arial" w:cs="Arial"/>
        </w:rPr>
        <w:t xml:space="preserve">The observation was selected </w:t>
      </w:r>
      <w:r w:rsidR="005567C1" w:rsidRPr="00287841">
        <w:rPr>
          <w:rFonts w:ascii="Arial" w:hAnsi="Arial" w:cs="Arial"/>
        </w:rPr>
        <w:t>to</w:t>
      </w:r>
      <w:r w:rsidR="00287841" w:rsidRPr="00287841">
        <w:rPr>
          <w:rFonts w:ascii="Arial" w:hAnsi="Arial" w:cs="Arial"/>
        </w:rPr>
        <w:t xml:space="preserve"> improve ecological validity by presenting actual behaviours in a naturalistic environment (</w:t>
      </w:r>
      <w:r w:rsidR="00507D43">
        <w:rPr>
          <w:rFonts w:ascii="Arial" w:hAnsi="Arial" w:cs="Arial"/>
        </w:rPr>
        <w:t>Subramanian</w:t>
      </w:r>
      <w:r w:rsidR="00287841" w:rsidRPr="00287841">
        <w:rPr>
          <w:rFonts w:ascii="Arial" w:hAnsi="Arial" w:cs="Arial"/>
        </w:rPr>
        <w:t>, 2</w:t>
      </w:r>
      <w:r w:rsidR="00301013">
        <w:rPr>
          <w:rFonts w:ascii="Arial" w:hAnsi="Arial" w:cs="Arial"/>
        </w:rPr>
        <w:t>023</w:t>
      </w:r>
      <w:r w:rsidR="00287841" w:rsidRPr="00287841">
        <w:rPr>
          <w:rFonts w:ascii="Arial" w:hAnsi="Arial" w:cs="Arial"/>
        </w:rPr>
        <w:t>). With this method, children's interactions with books and screen time in a typical classroom setting can be more accurately portrayed.</w:t>
      </w:r>
    </w:p>
    <w:p w14:paraId="5F8A61E4" w14:textId="3DD12C3E" w:rsidR="00464EF4" w:rsidRDefault="00464EF4" w:rsidP="00464EF4">
      <w:pPr>
        <w:spacing w:line="360" w:lineRule="auto"/>
        <w:rPr>
          <w:rFonts w:ascii="Arial" w:hAnsi="Arial" w:cs="Arial"/>
        </w:rPr>
      </w:pPr>
      <w:r>
        <w:rPr>
          <w:rFonts w:ascii="Arial" w:hAnsi="Arial" w:cs="Arial"/>
        </w:rPr>
        <w:t xml:space="preserve">For the purpose of this study, screen time has been defined as when a child is sat alone with a screen such as an iPad or TV and has no interaction with another human during that time, either virtually via the screen or in person.  </w:t>
      </w:r>
    </w:p>
    <w:p w14:paraId="5536A78C" w14:textId="7B0119AB" w:rsidR="00FA1F5D" w:rsidRDefault="00FA1F5D" w:rsidP="00464EF4">
      <w:pPr>
        <w:spacing w:line="360" w:lineRule="auto"/>
        <w:rPr>
          <w:rFonts w:ascii="Arial" w:hAnsi="Arial" w:cs="Arial"/>
        </w:rPr>
      </w:pPr>
      <w:r w:rsidRPr="00FA1F5D">
        <w:rPr>
          <w:rFonts w:ascii="Arial" w:hAnsi="Arial" w:cs="Arial"/>
        </w:rPr>
        <w:t>The literature review explores divergent perspectives, including Dutta's</w:t>
      </w:r>
      <w:r w:rsidR="00051241">
        <w:rPr>
          <w:rFonts w:ascii="Arial" w:hAnsi="Arial" w:cs="Arial"/>
        </w:rPr>
        <w:t xml:space="preserve"> (</w:t>
      </w:r>
      <w:r w:rsidR="00786BCE">
        <w:rPr>
          <w:rFonts w:ascii="Arial" w:hAnsi="Arial" w:cs="Arial"/>
        </w:rPr>
        <w:t>2020</w:t>
      </w:r>
      <w:r w:rsidR="00051241">
        <w:rPr>
          <w:rFonts w:ascii="Arial" w:hAnsi="Arial" w:cs="Arial"/>
        </w:rPr>
        <w:t>)</w:t>
      </w:r>
      <w:r w:rsidRPr="00FA1F5D">
        <w:rPr>
          <w:rFonts w:ascii="Arial" w:hAnsi="Arial" w:cs="Arial"/>
        </w:rPr>
        <w:t xml:space="preserve"> claim that excessive screen use is linked to delayed cognitive development and the WHO's</w:t>
      </w:r>
      <w:r>
        <w:rPr>
          <w:rFonts w:ascii="Arial" w:hAnsi="Arial" w:cs="Arial"/>
        </w:rPr>
        <w:t xml:space="preserve"> (</w:t>
      </w:r>
      <w:r w:rsidR="00051241">
        <w:rPr>
          <w:rFonts w:ascii="Arial" w:hAnsi="Arial" w:cs="Arial"/>
        </w:rPr>
        <w:t>2019)</w:t>
      </w:r>
      <w:r w:rsidRPr="00FA1F5D">
        <w:rPr>
          <w:rFonts w:ascii="Arial" w:hAnsi="Arial" w:cs="Arial"/>
        </w:rPr>
        <w:t xml:space="preserve"> worry about the negative impacts of screen time on behaviour and physical development. Wheelwright </w:t>
      </w:r>
      <w:r w:rsidR="00786BCE">
        <w:rPr>
          <w:rFonts w:ascii="Arial" w:hAnsi="Arial" w:cs="Arial"/>
        </w:rPr>
        <w:t xml:space="preserve">(2020) </w:t>
      </w:r>
      <w:r w:rsidRPr="00FA1F5D">
        <w:rPr>
          <w:rFonts w:ascii="Arial" w:hAnsi="Arial" w:cs="Arial"/>
        </w:rPr>
        <w:t>and Ponti</w:t>
      </w:r>
      <w:r w:rsidR="00051241">
        <w:rPr>
          <w:rFonts w:ascii="Arial" w:hAnsi="Arial" w:cs="Arial"/>
        </w:rPr>
        <w:t>(</w:t>
      </w:r>
      <w:r w:rsidR="00786BCE">
        <w:rPr>
          <w:rFonts w:ascii="Arial" w:hAnsi="Arial" w:cs="Arial"/>
        </w:rPr>
        <w:t>2017</w:t>
      </w:r>
      <w:r w:rsidR="00051241">
        <w:rPr>
          <w:rFonts w:ascii="Arial" w:hAnsi="Arial" w:cs="Arial"/>
        </w:rPr>
        <w:t>)</w:t>
      </w:r>
      <w:r w:rsidR="008716E7">
        <w:rPr>
          <w:rFonts w:ascii="Arial" w:hAnsi="Arial" w:cs="Arial"/>
        </w:rPr>
        <w:t xml:space="preserve"> </w:t>
      </w:r>
      <w:r w:rsidRPr="00FA1F5D">
        <w:rPr>
          <w:rFonts w:ascii="Arial" w:hAnsi="Arial" w:cs="Arial"/>
        </w:rPr>
        <w:t>on the other hand, highlight the advantages of screen time in the classroom and stress its connection to both physical and cognitive growth.</w:t>
      </w:r>
    </w:p>
    <w:p w14:paraId="1678C770" w14:textId="2ADBCEC3" w:rsidR="00833A7E" w:rsidRDefault="000C3B40" w:rsidP="00464EF4">
      <w:pPr>
        <w:spacing w:line="360" w:lineRule="auto"/>
        <w:rPr>
          <w:rFonts w:ascii="Arial" w:hAnsi="Arial" w:cs="Arial"/>
        </w:rPr>
      </w:pPr>
      <w:r w:rsidRPr="000C3B40">
        <w:rPr>
          <w:rFonts w:ascii="Arial" w:hAnsi="Arial" w:cs="Arial"/>
        </w:rPr>
        <w:t>A multidisciplinary mixed-methods approach is used to investigate these processes, understanding the necessity for both qualitative and quantitative insights. Six Year 1 students are chosen at random to participate in the study, which takes place in a carefully designed primary school setting. The purposeful selection of a smaller sample size guarantees a deeper examination of every participant and is in line with the resources at hand.</w:t>
      </w:r>
    </w:p>
    <w:p w14:paraId="7E3B9861" w14:textId="44795B42" w:rsidR="008A3391" w:rsidRDefault="008A3391" w:rsidP="00464EF4">
      <w:pPr>
        <w:spacing w:line="360" w:lineRule="auto"/>
        <w:rPr>
          <w:rFonts w:ascii="Arial" w:hAnsi="Arial" w:cs="Arial"/>
        </w:rPr>
      </w:pPr>
      <w:r w:rsidRPr="008A3391">
        <w:rPr>
          <w:rFonts w:ascii="Arial" w:hAnsi="Arial" w:cs="Arial"/>
        </w:rPr>
        <w:t>Data protection, participant privacy, and informed consent are the three main ethical concerns. In keeping with the UNCRC, the study promotes children's rights and stresses the importance of approaching ethical issues proactively in light of the rapidly evolving digital context. Protecting participant anonymity and data integrity is ensured via thorough documentation, password-protected devices, and restricted access.</w:t>
      </w:r>
    </w:p>
    <w:p w14:paraId="5ADA5659" w14:textId="4F30C50C" w:rsidR="00464EF4" w:rsidRDefault="00464EF4" w:rsidP="00464EF4">
      <w:pPr>
        <w:spacing w:line="360" w:lineRule="auto"/>
        <w:rPr>
          <w:rFonts w:ascii="Arial" w:hAnsi="Arial" w:cs="Arial"/>
        </w:rPr>
      </w:pPr>
      <w:r>
        <w:rPr>
          <w:rFonts w:ascii="Arial" w:hAnsi="Arial" w:cs="Arial"/>
        </w:rPr>
        <w:t>The key words in this study are: ‘‘screen time’’ ‘‘children’’ ‘‘behaviour’’ and ‘‘</w:t>
      </w:r>
      <w:r w:rsidR="007351B5">
        <w:rPr>
          <w:rFonts w:ascii="Arial" w:hAnsi="Arial" w:cs="Arial"/>
        </w:rPr>
        <w:t>development’’.</w:t>
      </w:r>
    </w:p>
    <w:p w14:paraId="07E37027" w14:textId="31E701EB" w:rsidR="00395761" w:rsidRDefault="00395761" w:rsidP="00464EF4">
      <w:pPr>
        <w:spacing w:line="360" w:lineRule="auto"/>
        <w:rPr>
          <w:rFonts w:ascii="Arial" w:hAnsi="Arial" w:cs="Arial"/>
        </w:rPr>
      </w:pPr>
      <w:r w:rsidRPr="00395761">
        <w:rPr>
          <w:rFonts w:ascii="Arial" w:hAnsi="Arial" w:cs="Arial"/>
        </w:rPr>
        <w:lastRenderedPageBreak/>
        <w:t xml:space="preserve">The purpose of this study is to provide </w:t>
      </w:r>
      <w:r w:rsidR="00833A7E">
        <w:rPr>
          <w:rFonts w:ascii="Arial" w:hAnsi="Arial" w:cs="Arial"/>
        </w:rPr>
        <w:t xml:space="preserve">a </w:t>
      </w:r>
      <w:r w:rsidRPr="00395761">
        <w:rPr>
          <w:rFonts w:ascii="Arial" w:hAnsi="Arial" w:cs="Arial"/>
        </w:rPr>
        <w:t>more nuanced understanding of how young learners' behaviour is affected by screen usage and book engagement. Through the application of a mixed-methods approach, careful documentation of findings, and ethical considerations, this study seeks to strike a balance between the ethical obligation to protect participants and the investigation of the effects of technology.</w:t>
      </w:r>
    </w:p>
    <w:p w14:paraId="561F9B6A" w14:textId="77777777" w:rsidR="00DC2922" w:rsidRDefault="00DC2922" w:rsidP="00464EF4">
      <w:pPr>
        <w:spacing w:line="360" w:lineRule="auto"/>
        <w:rPr>
          <w:rFonts w:ascii="Arial" w:hAnsi="Arial" w:cs="Arial"/>
        </w:rPr>
      </w:pPr>
    </w:p>
    <w:p w14:paraId="052F6B1A" w14:textId="77777777" w:rsidR="00464EF4" w:rsidRDefault="00464EF4" w:rsidP="00464EF4">
      <w:pPr>
        <w:spacing w:line="360" w:lineRule="auto"/>
        <w:rPr>
          <w:rFonts w:ascii="Arial" w:hAnsi="Arial" w:cs="Arial"/>
        </w:rPr>
      </w:pPr>
      <w:r>
        <w:rPr>
          <w:rFonts w:ascii="Arial" w:hAnsi="Arial" w:cs="Arial"/>
        </w:rPr>
        <w:t xml:space="preserve"> </w:t>
      </w:r>
    </w:p>
    <w:p w14:paraId="072C84F6" w14:textId="77777777" w:rsidR="00464EF4" w:rsidRDefault="00464EF4" w:rsidP="00464EF4">
      <w:pPr>
        <w:spacing w:line="360" w:lineRule="auto"/>
        <w:rPr>
          <w:rFonts w:ascii="Arial" w:hAnsi="Arial" w:cs="Arial"/>
        </w:rPr>
      </w:pPr>
      <w:r>
        <w:rPr>
          <w:rFonts w:ascii="Arial" w:hAnsi="Arial" w:cs="Arial"/>
        </w:rPr>
        <w:t xml:space="preserve">Literature review </w:t>
      </w:r>
    </w:p>
    <w:p w14:paraId="51F593E7" w14:textId="77777777" w:rsidR="00464EF4" w:rsidRDefault="00464EF4" w:rsidP="00464EF4">
      <w:pPr>
        <w:spacing w:line="360" w:lineRule="auto"/>
        <w:rPr>
          <w:rFonts w:ascii="Arial" w:hAnsi="Arial" w:cs="Arial"/>
        </w:rPr>
      </w:pPr>
      <w:r>
        <w:rPr>
          <w:rFonts w:ascii="Arial" w:hAnsi="Arial" w:cs="Arial"/>
        </w:rPr>
        <w:t xml:space="preserve">The WHO (2019) expresses that screen time has a negative effect on a child’s behaviour and has made recommendations that the amount of time spent on a screen should be limited for children between one and four years old. It also states that screen time's effect is more significant at a younger age. Neza and Russell's (2019) research shows screen time can have an impact on a child’s physical development and activity due to the growing concern about the link between an increase in screen time and obesity in young children. Babies who are exposed to screens have a more challenging time controlling their anger and understanding human emotions. Additionally, it takes away from mental-boosting activities like play and socialising with other children. (Nelson, C 2020). </w:t>
      </w:r>
    </w:p>
    <w:p w14:paraId="5537EA25" w14:textId="77777777" w:rsidR="00464EF4" w:rsidRDefault="00464EF4" w:rsidP="00464EF4">
      <w:pPr>
        <w:spacing w:line="360" w:lineRule="auto"/>
        <w:rPr>
          <w:rFonts w:ascii="Arial" w:hAnsi="Arial" w:cs="Arial"/>
        </w:rPr>
      </w:pPr>
      <w:r>
        <w:rPr>
          <w:rFonts w:ascii="Arial" w:hAnsi="Arial" w:cs="Arial"/>
        </w:rPr>
        <w:t>As stated by Dutta (2020), numerous research points to a connection between children's delayed cognitive development and excessive screen use. Prolonged screen use, especially right before bed, can throw off sleep cycles, making it harder for young children to focus and remember things, which creates a link between poor sleep cycles and behavioural issues. Noneducational screen time can limit opportunities for verbal communication and face-to-face interaction between children and adults, which can have a knock-on effect on the child’s emotional regulation and development. Blythe's (2019) studies acknowledge this by stating that when there are fewer human interactions in a child’s life, growth and development. As a result, many young children will struggle to read people's body language and emotions due to this, and many do not understand their emotions.</w:t>
      </w:r>
    </w:p>
    <w:p w14:paraId="5D1E767D" w14:textId="77777777" w:rsidR="00464EF4" w:rsidRDefault="00464EF4" w:rsidP="00464EF4">
      <w:pPr>
        <w:spacing w:line="360" w:lineRule="auto"/>
        <w:rPr>
          <w:rFonts w:ascii="Arial" w:hAnsi="Arial" w:cs="Arial"/>
        </w:rPr>
      </w:pPr>
      <w:r>
        <w:rPr>
          <w:rFonts w:ascii="Arial" w:hAnsi="Arial" w:cs="Arial"/>
        </w:rPr>
        <w:t xml:space="preserve">However, Wheelwright (2020) states that screen time can positively affect a child; for example, his studies show educational screen time can aid in a child’s development; some apps and games are made to encourage critical thinking, creativity, problem-solving, and cognitive abilities. Fun and interesting interactive and instructional screen exercises can support skills development. Educational videos can also promote and develop a child’s vocabulary, as child-friendly videos, interactive books, or apps will expose a child to a variety </w:t>
      </w:r>
      <w:r>
        <w:rPr>
          <w:rFonts w:ascii="Arial" w:hAnsi="Arial" w:cs="Arial"/>
        </w:rPr>
        <w:lastRenderedPageBreak/>
        <w:t xml:space="preserve">of new vocabulary. A child can get drawn into a TV show, iPad games and educational apps, which increase their focus, allowing the child to soak in any additional knowledge that the app may provide. </w:t>
      </w:r>
    </w:p>
    <w:p w14:paraId="74B48C92" w14:textId="77777777" w:rsidR="00464EF4" w:rsidRDefault="00464EF4" w:rsidP="00464EF4">
      <w:pPr>
        <w:spacing w:line="360" w:lineRule="auto"/>
      </w:pPr>
      <w:r>
        <w:rPr>
          <w:rFonts w:ascii="Arial" w:hAnsi="Arial" w:cs="Arial"/>
        </w:rPr>
        <w:t>Ponti</w:t>
      </w:r>
      <w:r>
        <w:rPr>
          <w:rFonts w:ascii="Arial" w:hAnsi="Arial" w:cs="Arial"/>
          <w:i/>
          <w:iCs/>
        </w:rPr>
        <w:t xml:space="preserve"> </w:t>
      </w:r>
      <w:r>
        <w:rPr>
          <w:rFonts w:ascii="Arial" w:hAnsi="Arial" w:cs="Arial"/>
        </w:rPr>
        <w:t>(2017) states that children can benefit from screen time as it can also encourage physical development. Children in the early years respond well to activity-based shows or videos that are designed for their age group by interacting, copying and imitating what they have seen with friends or family. LeBlanc</w:t>
      </w:r>
      <w:r>
        <w:rPr>
          <w:rFonts w:ascii="Arial" w:hAnsi="Arial" w:cs="Arial"/>
          <w:i/>
          <w:iCs/>
        </w:rPr>
        <w:t xml:space="preserve"> </w:t>
      </w:r>
      <w:r>
        <w:rPr>
          <w:rFonts w:ascii="Arial" w:hAnsi="Arial" w:cs="Arial"/>
        </w:rPr>
        <w:t xml:space="preserve">(2013) backs this up by stating that playing age-appropriate games can temporarily boost mild-to-moderate or moderate-to-vigorous aerobic activity. Physical activity allows children to develop their coordination, strength, and muscle control and helps maintain their sleeping patterns. </w:t>
      </w:r>
    </w:p>
    <w:p w14:paraId="4D81C436" w14:textId="77777777" w:rsidR="00464EF4" w:rsidRDefault="00464EF4" w:rsidP="00464EF4">
      <w:pPr>
        <w:spacing w:line="360" w:lineRule="auto"/>
        <w:rPr>
          <w:rFonts w:ascii="Arial" w:hAnsi="Arial" w:cs="Arial"/>
        </w:rPr>
      </w:pPr>
      <w:r>
        <w:rPr>
          <w:rFonts w:ascii="Arial" w:hAnsi="Arial" w:cs="Arial"/>
        </w:rPr>
        <w:t>Crescenzi's (2014) research shows that children prefer to use a painting app than paint and paper due to the child losing focus when putting the paint onto the brush. In contrast, on the iPad, it is all on one screen. Hence, they are less likely to lose focus; however, painting has many benefits to a child’s development that an app cannot provide, such as hand-eye coordination, learning and developing their pencil grips. Not being able to feel the paints restricts them from exploring the new feelings and smells of the paints; this limits the child’s sensory development. Sensory development and play are vital in a child’s development and growth; it help to build the child's nerve connections in the children’s brain pathways, which allows the child to adapt and overcome complex tasks they come across in the future (Health Essentials 2022).</w:t>
      </w:r>
    </w:p>
    <w:p w14:paraId="0651192C" w14:textId="77777777" w:rsidR="00464EF4" w:rsidRDefault="00464EF4" w:rsidP="00464EF4">
      <w:pPr>
        <w:spacing w:line="360" w:lineRule="auto"/>
      </w:pPr>
      <w:r>
        <w:rPr>
          <w:rFonts w:ascii="Arial" w:hAnsi="Arial" w:cs="Arial"/>
          <w:shd w:val="clear" w:color="auto" w:fill="FFFFFF"/>
        </w:rPr>
        <w:t>Rai and Predy (2023)</w:t>
      </w:r>
      <w:r>
        <w:rPr>
          <w:rFonts w:ascii="Verdana" w:hAnsi="Verdana"/>
          <w:shd w:val="clear" w:color="auto" w:fill="FFFFFF"/>
        </w:rPr>
        <w:t xml:space="preserve"> </w:t>
      </w:r>
      <w:r>
        <w:rPr>
          <w:rFonts w:ascii="Arial" w:hAnsi="Arial" w:cs="Arial"/>
        </w:rPr>
        <w:t xml:space="preserve">argue that while it is vital to recognise the benefits of screen time, one should also be aware of its quantity and quality; this is suggesting that screen time does have many positives if it is used in a small educational dose. This new research project will help determine if there are more beneficial or detrimental issues regarding children and screen time. </w:t>
      </w:r>
    </w:p>
    <w:p w14:paraId="703F6062" w14:textId="77777777" w:rsidR="00464EF4" w:rsidRDefault="00464EF4" w:rsidP="00464EF4">
      <w:pPr>
        <w:spacing w:line="360" w:lineRule="auto"/>
        <w:rPr>
          <w:rFonts w:ascii="Arial" w:hAnsi="Arial" w:cs="Arial"/>
        </w:rPr>
      </w:pPr>
    </w:p>
    <w:p w14:paraId="4A6180AB" w14:textId="77777777" w:rsidR="00464EF4" w:rsidRDefault="00464EF4" w:rsidP="00464EF4">
      <w:pPr>
        <w:spacing w:line="360" w:lineRule="auto"/>
        <w:rPr>
          <w:rFonts w:ascii="Arial" w:hAnsi="Arial" w:cs="Arial"/>
        </w:rPr>
      </w:pPr>
      <w:r>
        <w:rPr>
          <w:rFonts w:ascii="Arial" w:hAnsi="Arial" w:cs="Arial"/>
        </w:rPr>
        <w:t>Methodology</w:t>
      </w:r>
    </w:p>
    <w:p w14:paraId="7969E3B4" w14:textId="2EB69DDF" w:rsidR="003E64E0" w:rsidRDefault="003E64E0" w:rsidP="008C73CC">
      <w:pPr>
        <w:spacing w:line="360" w:lineRule="auto"/>
        <w:rPr>
          <w:rFonts w:ascii="Arial" w:hAnsi="Arial" w:cs="Arial"/>
        </w:rPr>
      </w:pPr>
      <w:r w:rsidRPr="003E64E0">
        <w:rPr>
          <w:rFonts w:ascii="Arial" w:hAnsi="Arial" w:cs="Arial"/>
        </w:rPr>
        <w:t>The subject of how technology affects children's behaviour has become important to inquire about in an age characterised by screens everywhere and connected devices.</w:t>
      </w:r>
      <w:r w:rsidR="00A34679">
        <w:rPr>
          <w:rFonts w:ascii="Arial" w:hAnsi="Arial" w:cs="Arial"/>
        </w:rPr>
        <w:t xml:space="preserve"> </w:t>
      </w:r>
      <w:r w:rsidR="000E5FF2">
        <w:rPr>
          <w:rFonts w:ascii="Arial" w:hAnsi="Arial" w:cs="Arial"/>
        </w:rPr>
        <w:t>Ing</w:t>
      </w:r>
      <w:r w:rsidR="00A34679">
        <w:rPr>
          <w:rFonts w:ascii="Arial" w:hAnsi="Arial" w:cs="Arial"/>
        </w:rPr>
        <w:t xml:space="preserve">ham (2016) suggests only 1 hour of screen time for children ages 2-5 </w:t>
      </w:r>
      <w:r w:rsidR="00E10A99">
        <w:rPr>
          <w:rFonts w:ascii="Arial" w:hAnsi="Arial" w:cs="Arial"/>
        </w:rPr>
        <w:t>is recommended</w:t>
      </w:r>
      <w:r w:rsidR="00DA00A4">
        <w:rPr>
          <w:rFonts w:ascii="Arial" w:hAnsi="Arial" w:cs="Arial"/>
        </w:rPr>
        <w:t>;</w:t>
      </w:r>
      <w:r w:rsidR="00E10A99">
        <w:rPr>
          <w:rFonts w:ascii="Arial" w:hAnsi="Arial" w:cs="Arial"/>
        </w:rPr>
        <w:t xml:space="preserve"> </w:t>
      </w:r>
      <w:r w:rsidR="00A34679">
        <w:rPr>
          <w:rFonts w:ascii="Arial" w:hAnsi="Arial" w:cs="Arial"/>
        </w:rPr>
        <w:t>however, on average</w:t>
      </w:r>
      <w:r w:rsidR="00B62F4B">
        <w:rPr>
          <w:rFonts w:ascii="Arial" w:hAnsi="Arial" w:cs="Arial"/>
        </w:rPr>
        <w:t>,</w:t>
      </w:r>
      <w:r w:rsidR="00A34679">
        <w:rPr>
          <w:rFonts w:ascii="Arial" w:hAnsi="Arial" w:cs="Arial"/>
        </w:rPr>
        <w:t xml:space="preserve"> children in that age group </w:t>
      </w:r>
      <w:r w:rsidR="00B62F4B">
        <w:rPr>
          <w:rFonts w:ascii="Arial" w:hAnsi="Arial" w:cs="Arial"/>
        </w:rPr>
        <w:t>spend</w:t>
      </w:r>
      <w:r w:rsidR="00F34E57">
        <w:rPr>
          <w:rFonts w:ascii="Arial" w:hAnsi="Arial" w:cs="Arial"/>
        </w:rPr>
        <w:t>s</w:t>
      </w:r>
      <w:r w:rsidR="00A34679">
        <w:rPr>
          <w:rFonts w:ascii="Arial" w:hAnsi="Arial" w:cs="Arial"/>
        </w:rPr>
        <w:t xml:space="preserve"> around </w:t>
      </w:r>
      <w:r w:rsidR="001C00B1">
        <w:rPr>
          <w:rFonts w:ascii="Arial" w:hAnsi="Arial" w:cs="Arial"/>
        </w:rPr>
        <w:t xml:space="preserve">3 hours a day </w:t>
      </w:r>
      <w:r w:rsidR="005550B6">
        <w:rPr>
          <w:rFonts w:ascii="Arial" w:hAnsi="Arial" w:cs="Arial"/>
        </w:rPr>
        <w:t>looking at a screen</w:t>
      </w:r>
      <w:r w:rsidR="0034553A">
        <w:rPr>
          <w:rFonts w:ascii="Arial" w:hAnsi="Arial" w:cs="Arial"/>
        </w:rPr>
        <w:t xml:space="preserve"> (</w:t>
      </w:r>
      <w:r w:rsidR="00AD4AFF">
        <w:rPr>
          <w:rFonts w:ascii="Arial" w:hAnsi="Arial" w:cs="Arial"/>
        </w:rPr>
        <w:t>A</w:t>
      </w:r>
      <w:r w:rsidR="005E2680">
        <w:rPr>
          <w:rFonts w:ascii="Arial" w:hAnsi="Arial" w:cs="Arial"/>
        </w:rPr>
        <w:t>IFM 2016)</w:t>
      </w:r>
      <w:r w:rsidR="00DA00A4">
        <w:rPr>
          <w:rFonts w:ascii="Arial" w:hAnsi="Arial" w:cs="Arial"/>
        </w:rPr>
        <w:t xml:space="preserve">. </w:t>
      </w:r>
      <w:r w:rsidRPr="003E64E0">
        <w:rPr>
          <w:rFonts w:ascii="Arial" w:hAnsi="Arial" w:cs="Arial"/>
        </w:rPr>
        <w:t xml:space="preserve">With the goal of illuminating the complex dynamics that exist in the world of digital media, this research sets out to explore the complex relationship between technology </w:t>
      </w:r>
      <w:r w:rsidRPr="003E64E0">
        <w:rPr>
          <w:rFonts w:ascii="Arial" w:hAnsi="Arial" w:cs="Arial"/>
        </w:rPr>
        <w:lastRenderedPageBreak/>
        <w:t>and child behaviour.</w:t>
      </w:r>
      <w:r w:rsidR="00F36719">
        <w:rPr>
          <w:rFonts w:ascii="Arial" w:hAnsi="Arial" w:cs="Arial"/>
        </w:rPr>
        <w:t xml:space="preserve"> The </w:t>
      </w:r>
      <w:r w:rsidR="00F36719" w:rsidRPr="00F36719">
        <w:rPr>
          <w:rFonts w:ascii="Arial" w:hAnsi="Arial" w:cs="Arial"/>
        </w:rPr>
        <w:t>main goal is to determine how technology affects children's behaviour in</w:t>
      </w:r>
      <w:r w:rsidR="009E5E7A">
        <w:rPr>
          <w:rFonts w:ascii="Arial" w:hAnsi="Arial" w:cs="Arial"/>
        </w:rPr>
        <w:t xml:space="preserve"> </w:t>
      </w:r>
      <w:r w:rsidR="0008285F">
        <w:rPr>
          <w:rFonts w:ascii="Arial" w:hAnsi="Arial" w:cs="Arial"/>
        </w:rPr>
        <w:t>a specific age group</w:t>
      </w:r>
      <w:r w:rsidR="00F36719" w:rsidRPr="00F36719">
        <w:rPr>
          <w:rFonts w:ascii="Arial" w:hAnsi="Arial" w:cs="Arial"/>
        </w:rPr>
        <w:t>.</w:t>
      </w:r>
      <w:r w:rsidR="009E5E7A">
        <w:rPr>
          <w:rFonts w:ascii="Arial" w:hAnsi="Arial" w:cs="Arial"/>
        </w:rPr>
        <w:t xml:space="preserve"> T</w:t>
      </w:r>
      <w:r w:rsidR="00F36719" w:rsidRPr="00F36719">
        <w:rPr>
          <w:rFonts w:ascii="Arial" w:hAnsi="Arial" w:cs="Arial"/>
        </w:rPr>
        <w:t xml:space="preserve">o shed light on the possible behavioural changes brought on by </w:t>
      </w:r>
      <w:r w:rsidR="00F36719">
        <w:rPr>
          <w:rFonts w:ascii="Arial" w:hAnsi="Arial" w:cs="Arial"/>
        </w:rPr>
        <w:t xml:space="preserve">the </w:t>
      </w:r>
      <w:r w:rsidR="00F36719" w:rsidRPr="00F36719">
        <w:rPr>
          <w:rFonts w:ascii="Arial" w:hAnsi="Arial" w:cs="Arial"/>
        </w:rPr>
        <w:t>extended use of digital interfaces and interactive media by exploring this intricate link.</w:t>
      </w:r>
    </w:p>
    <w:p w14:paraId="5CF57EF7" w14:textId="775323E9" w:rsidR="00125630" w:rsidRDefault="00125630" w:rsidP="00125630">
      <w:pPr>
        <w:spacing w:line="360" w:lineRule="auto"/>
        <w:rPr>
          <w:rFonts w:ascii="Arial" w:hAnsi="Arial" w:cs="Arial"/>
        </w:rPr>
      </w:pPr>
      <w:r w:rsidRPr="00125630">
        <w:rPr>
          <w:rFonts w:ascii="Arial" w:hAnsi="Arial" w:cs="Arial"/>
        </w:rPr>
        <w:t>This study's research design is intrinsically multidisciplinary, incorporating elements from the fields of technology studies. To capture the quantitative measurements and qualitative subtleties that define children's behaviour in the digital age, a mixed-methods approach is used. This two-pronged approach allows for a thorough comprehension of the various facets of technological influence.</w:t>
      </w:r>
      <w:r w:rsidR="00305C8E" w:rsidRPr="00305C8E">
        <w:t xml:space="preserve"> </w:t>
      </w:r>
      <w:r w:rsidR="00305C8E" w:rsidRPr="00305C8E">
        <w:rPr>
          <w:rFonts w:ascii="Arial" w:hAnsi="Arial" w:cs="Arial"/>
        </w:rPr>
        <w:t xml:space="preserve">A single methodological lens is insufficient in a world where technology is advancing quickly. While qualitative approaches highlight the stories and contextual richness that underpin behavioural shifts, quantitative studies provide statistical </w:t>
      </w:r>
      <w:r w:rsidR="003A7EB5">
        <w:rPr>
          <w:rFonts w:ascii="Arial" w:hAnsi="Arial" w:cs="Arial"/>
        </w:rPr>
        <w:t xml:space="preserve">carefulness </w:t>
      </w:r>
      <w:r w:rsidR="00305C8E" w:rsidRPr="00305C8E">
        <w:rPr>
          <w:rFonts w:ascii="Arial" w:hAnsi="Arial" w:cs="Arial"/>
        </w:rPr>
        <w:t xml:space="preserve">that enables the detection of trends and patterns </w:t>
      </w:r>
      <w:r w:rsidR="001944E8">
        <w:rPr>
          <w:rFonts w:ascii="Arial" w:hAnsi="Arial" w:cs="Arial"/>
        </w:rPr>
        <w:t>(</w:t>
      </w:r>
      <w:r w:rsidR="000264AC">
        <w:rPr>
          <w:rFonts w:ascii="Arial" w:hAnsi="Arial" w:cs="Arial"/>
        </w:rPr>
        <w:t>Johnson</w:t>
      </w:r>
      <w:r w:rsidR="001944E8">
        <w:rPr>
          <w:rFonts w:ascii="Arial" w:hAnsi="Arial" w:cs="Arial"/>
        </w:rPr>
        <w:t xml:space="preserve"> 2020)</w:t>
      </w:r>
      <w:r w:rsidR="00DA00A4">
        <w:rPr>
          <w:rFonts w:ascii="Arial" w:hAnsi="Arial" w:cs="Arial"/>
        </w:rPr>
        <w:t>.</w:t>
      </w:r>
      <w:r w:rsidR="000264AC">
        <w:rPr>
          <w:rFonts w:ascii="Arial" w:hAnsi="Arial" w:cs="Arial"/>
        </w:rPr>
        <w:t xml:space="preserve"> </w:t>
      </w:r>
      <w:r w:rsidR="00305C8E" w:rsidRPr="00305C8E">
        <w:rPr>
          <w:rFonts w:ascii="Arial" w:hAnsi="Arial" w:cs="Arial"/>
        </w:rPr>
        <w:t>The symbiotic interaction between the qualitative and quantitative approaches holds the potential to reveal the subtle ways in which technology shapes children's behaviour.</w:t>
      </w:r>
    </w:p>
    <w:p w14:paraId="46A3E14D" w14:textId="7656B463" w:rsidR="00816AE8" w:rsidRDefault="00FE172E" w:rsidP="00281F9A">
      <w:pPr>
        <w:spacing w:line="360" w:lineRule="auto"/>
        <w:rPr>
          <w:rFonts w:ascii="Arial" w:hAnsi="Arial" w:cs="Arial"/>
        </w:rPr>
      </w:pPr>
      <w:r w:rsidRPr="00FE172E">
        <w:rPr>
          <w:rFonts w:ascii="Arial" w:hAnsi="Arial" w:cs="Arial"/>
        </w:rPr>
        <w:t xml:space="preserve">The present study was carried out with great care in the dynamic environment of a primary school </w:t>
      </w:r>
      <w:r w:rsidR="00001A34">
        <w:rPr>
          <w:rFonts w:ascii="Arial" w:hAnsi="Arial" w:cs="Arial"/>
        </w:rPr>
        <w:t>in</w:t>
      </w:r>
      <w:r w:rsidRPr="00FE172E">
        <w:rPr>
          <w:rFonts w:ascii="Arial" w:hAnsi="Arial" w:cs="Arial"/>
        </w:rPr>
        <w:t xml:space="preserve"> South Wales. Our study was centred around the fascinating sector of Year 1, where the </w:t>
      </w:r>
      <w:r w:rsidR="00DA00A4">
        <w:rPr>
          <w:rFonts w:ascii="Arial" w:hAnsi="Arial" w:cs="Arial"/>
        </w:rPr>
        <w:t>enthusiasm</w:t>
      </w:r>
      <w:r w:rsidRPr="00FE172E">
        <w:rPr>
          <w:rFonts w:ascii="Arial" w:hAnsi="Arial" w:cs="Arial"/>
        </w:rPr>
        <w:t xml:space="preserve"> and inquisitiveness of children between the ages of 5 and 6 provided a vibrant environment for our research. Selecting Year 1 gave us a unique perspective on the early phases of learning as well as the opportunity to observe the seminal events that shape a child's academic </w:t>
      </w:r>
      <w:r w:rsidR="009864E5">
        <w:rPr>
          <w:rFonts w:ascii="Arial" w:hAnsi="Arial" w:cs="Arial"/>
        </w:rPr>
        <w:t xml:space="preserve">path. </w:t>
      </w:r>
      <w:r w:rsidR="00816AE8" w:rsidRPr="00816AE8">
        <w:rPr>
          <w:rFonts w:ascii="Arial" w:hAnsi="Arial" w:cs="Arial"/>
        </w:rPr>
        <w:t xml:space="preserve">One </w:t>
      </w:r>
      <w:r w:rsidR="00DA00A4">
        <w:rPr>
          <w:rFonts w:ascii="Arial" w:hAnsi="Arial" w:cs="Arial"/>
        </w:rPr>
        <w:t>particular</w:t>
      </w:r>
      <w:r w:rsidR="00816AE8" w:rsidRPr="00816AE8">
        <w:rPr>
          <w:rFonts w:ascii="Arial" w:hAnsi="Arial" w:cs="Arial"/>
        </w:rPr>
        <w:t xml:space="preserve"> benefit of the school environment was that it offered a monitored and regulated environment in which every conversation, every interest pique, and every learning moment could be painstakingly recorded.</w:t>
      </w:r>
      <w:r w:rsidR="00830A08">
        <w:rPr>
          <w:rFonts w:ascii="Arial" w:hAnsi="Arial" w:cs="Arial"/>
        </w:rPr>
        <w:t xml:space="preserve"> </w:t>
      </w:r>
    </w:p>
    <w:p w14:paraId="3AC6B5DC" w14:textId="17254B2D" w:rsidR="00633AA3" w:rsidRDefault="004E4F36" w:rsidP="00E15EBC">
      <w:pPr>
        <w:spacing w:line="360" w:lineRule="auto"/>
        <w:rPr>
          <w:rFonts w:ascii="Arial" w:hAnsi="Arial" w:cs="Arial"/>
        </w:rPr>
      </w:pPr>
      <w:r w:rsidRPr="004E4F36">
        <w:rPr>
          <w:rFonts w:ascii="Arial" w:hAnsi="Arial" w:cs="Arial"/>
        </w:rPr>
        <w:t xml:space="preserve">For this study, a systematic strategy was taken in the selection of participants to guarantee an impartial and equitable process. Six children were chosen at random from the class register by the teacher, who acted as the unbiased gatekeeper. </w:t>
      </w:r>
      <w:r w:rsidR="00422F21" w:rsidRPr="00422F21">
        <w:rPr>
          <w:rFonts w:ascii="Arial" w:hAnsi="Arial" w:cs="Arial"/>
        </w:rPr>
        <w:t>The choice to reduce the number of participants to six children was made after carefully weighing the resources versus the level of observation. In the complex field of early childhood education, a smaller sample size enables a more thorough and in-depth analysis of every single participant. With a smaller group, it could be difficult for researchers to examine behaviour, engagement, and learning outcomes in as much detail as they can with this more focused method.</w:t>
      </w:r>
      <w:r w:rsidR="00224D4A" w:rsidRPr="00224D4A">
        <w:t xml:space="preserve"> </w:t>
      </w:r>
      <w:r w:rsidR="00224D4A" w:rsidRPr="00224D4A">
        <w:rPr>
          <w:rFonts w:ascii="Arial" w:hAnsi="Arial" w:cs="Arial"/>
        </w:rPr>
        <w:t xml:space="preserve">Moreover, the practical assessment of restricted resources, specifically the accessibility of iPads, was a crucial factor in establishing the participant cohort's size. In a time when technology is both </w:t>
      </w:r>
      <w:r w:rsidR="00DA00A4">
        <w:rPr>
          <w:rFonts w:ascii="Arial" w:hAnsi="Arial" w:cs="Arial"/>
        </w:rPr>
        <w:t>practical</w:t>
      </w:r>
      <w:r w:rsidR="00224D4A" w:rsidRPr="00224D4A">
        <w:rPr>
          <w:rFonts w:ascii="Arial" w:hAnsi="Arial" w:cs="Arial"/>
        </w:rPr>
        <w:t xml:space="preserve"> and occasionally limited by financial concerns, the study sought to provide a realistic fit with the resources available to the school. By limiting the sample size, the study </w:t>
      </w:r>
      <w:r w:rsidR="00224D4A" w:rsidRPr="00224D4A">
        <w:rPr>
          <w:rFonts w:ascii="Arial" w:hAnsi="Arial" w:cs="Arial"/>
        </w:rPr>
        <w:lastRenderedPageBreak/>
        <w:t>makes the most of the iPads that are accessible while also guaranteeing a more practical and long-term use of these priceless resources.</w:t>
      </w:r>
    </w:p>
    <w:p w14:paraId="4A1B27EE" w14:textId="7C597035" w:rsidR="009864E5" w:rsidRPr="00FE172E" w:rsidRDefault="004E4F36" w:rsidP="00E15EBC">
      <w:pPr>
        <w:spacing w:line="360" w:lineRule="auto"/>
        <w:rPr>
          <w:rFonts w:ascii="Arial" w:hAnsi="Arial" w:cs="Arial"/>
        </w:rPr>
      </w:pPr>
      <w:r w:rsidRPr="004E4F36">
        <w:rPr>
          <w:rFonts w:ascii="Arial" w:hAnsi="Arial" w:cs="Arial"/>
        </w:rPr>
        <w:t>To ensure that every child had an equal chance of being included, this intentional randomness reduced the possibility of favouritism and offered an extra degree of objectivity to the participant selection process.</w:t>
      </w:r>
      <w:r w:rsidR="00972951" w:rsidRPr="00972951">
        <w:t xml:space="preserve"> </w:t>
      </w:r>
      <w:r w:rsidR="00972951" w:rsidRPr="00972951">
        <w:rPr>
          <w:rFonts w:ascii="Arial" w:hAnsi="Arial" w:cs="Arial"/>
        </w:rPr>
        <w:t xml:space="preserve">A thoughtful choice was taken to keep out of the pilot research those children with learning difficulties that required a teaching assistant. The study's </w:t>
      </w:r>
      <w:r w:rsidR="001B5104">
        <w:rPr>
          <w:rFonts w:ascii="Arial" w:hAnsi="Arial" w:cs="Arial"/>
        </w:rPr>
        <w:t>particular</w:t>
      </w:r>
      <w:r w:rsidR="00972951" w:rsidRPr="00972951">
        <w:rPr>
          <w:rFonts w:ascii="Arial" w:hAnsi="Arial" w:cs="Arial"/>
        </w:rPr>
        <w:t xml:space="preserve"> emphasis on one-on-one encounters between a child and a screen led to this tactical decision. The study attempted to preserve a precise definition of screen time as a direct interaction between the child and the screen, excluding any potential confounding variables, by eliminating scenarios involving a teaching assistant.</w:t>
      </w:r>
      <w:r w:rsidR="00E15EBC" w:rsidRPr="00E15EBC">
        <w:t xml:space="preserve"> </w:t>
      </w:r>
      <w:r w:rsidR="00E15EBC" w:rsidRPr="00E15EBC">
        <w:rPr>
          <w:rFonts w:ascii="Arial" w:hAnsi="Arial" w:cs="Arial"/>
        </w:rPr>
        <w:t xml:space="preserve">The pilot study's meticulous demarcation paved the way for a more in-depth investigation in later stages. In the event that the first study produces encouraging results, there are plans to add children with a </w:t>
      </w:r>
      <w:r w:rsidR="00441512">
        <w:rPr>
          <w:rFonts w:ascii="Arial" w:hAnsi="Arial" w:cs="Arial"/>
        </w:rPr>
        <w:t>broader</w:t>
      </w:r>
      <w:r w:rsidR="00E15EBC" w:rsidRPr="00E15EBC">
        <w:rPr>
          <w:rFonts w:ascii="Arial" w:hAnsi="Arial" w:cs="Arial"/>
        </w:rPr>
        <w:t xml:space="preserve"> range of skills and learning characteristics to the participant pool. This forward-thinking strategy is in line with the study's dedication to inclusivity and thorough comprehension of the effects of screen usage on a wide range of young students.</w:t>
      </w:r>
    </w:p>
    <w:p w14:paraId="1991FDB6" w14:textId="7F52CD2E" w:rsidR="00464EF4" w:rsidRDefault="004A6A06" w:rsidP="00F00F3D">
      <w:pPr>
        <w:spacing w:line="360" w:lineRule="auto"/>
        <w:rPr>
          <w:rFonts w:ascii="Arial" w:hAnsi="Arial" w:cs="Arial"/>
        </w:rPr>
      </w:pPr>
      <w:r w:rsidRPr="004A6A06">
        <w:rPr>
          <w:rFonts w:ascii="Arial" w:hAnsi="Arial" w:cs="Arial"/>
        </w:rPr>
        <w:t>The study is conducted over the course of two carefully planned weeks, with one week devoted to each of the two main focal areas—screen time and book engagement. A careful examination of the kids' reactions and behaviours in each situation is made possible by the thoughtful scheduling of the time.</w:t>
      </w:r>
      <w:r w:rsidR="00412CA5">
        <w:rPr>
          <w:rFonts w:ascii="Arial" w:hAnsi="Arial" w:cs="Arial"/>
        </w:rPr>
        <w:t xml:space="preserve">  </w:t>
      </w:r>
      <w:r w:rsidR="00F00F3D" w:rsidRPr="00F00F3D">
        <w:rPr>
          <w:rFonts w:ascii="Arial" w:hAnsi="Arial" w:cs="Arial"/>
        </w:rPr>
        <w:t>The chosen children will be led into a particular room during Screen Time Week, where they will be given iPads</w:t>
      </w:r>
      <w:r w:rsidR="00441512">
        <w:rPr>
          <w:rFonts w:ascii="Arial" w:hAnsi="Arial" w:cs="Arial"/>
        </w:rPr>
        <w:t>,</w:t>
      </w:r>
      <w:r w:rsidR="00F00F3D" w:rsidRPr="00F00F3D">
        <w:rPr>
          <w:rFonts w:ascii="Arial" w:hAnsi="Arial" w:cs="Arial"/>
        </w:rPr>
        <w:t xml:space="preserve"> each with </w:t>
      </w:r>
      <w:r w:rsidR="00D015AD">
        <w:rPr>
          <w:rFonts w:ascii="Arial" w:hAnsi="Arial" w:cs="Arial"/>
        </w:rPr>
        <w:t>an</w:t>
      </w:r>
      <w:r w:rsidR="00F00F3D" w:rsidRPr="00F00F3D">
        <w:rPr>
          <w:rFonts w:ascii="Arial" w:hAnsi="Arial" w:cs="Arial"/>
        </w:rPr>
        <w:t xml:space="preserve"> identical film playing after lunch. This 45-minute daily session establishes a controlled and regular atmosphere for the research. After the </w:t>
      </w:r>
      <w:r w:rsidR="00D015AD">
        <w:rPr>
          <w:rFonts w:ascii="Arial" w:hAnsi="Arial" w:cs="Arial"/>
        </w:rPr>
        <w:t>screen time</w:t>
      </w:r>
      <w:r w:rsidR="00F00F3D" w:rsidRPr="00F00F3D">
        <w:rPr>
          <w:rFonts w:ascii="Arial" w:hAnsi="Arial" w:cs="Arial"/>
        </w:rPr>
        <w:t>,</w:t>
      </w:r>
      <w:r w:rsidR="00C05BCE">
        <w:rPr>
          <w:rFonts w:ascii="Arial" w:hAnsi="Arial" w:cs="Arial"/>
        </w:rPr>
        <w:t xml:space="preserve"> </w:t>
      </w:r>
      <w:r w:rsidR="00F00F3D" w:rsidRPr="00F00F3D">
        <w:rPr>
          <w:rFonts w:ascii="Arial" w:hAnsi="Arial" w:cs="Arial"/>
        </w:rPr>
        <w:t xml:space="preserve">there is an equally important observation window that lasts for one hour and thirty minutes. A camera will be placed in the room at a strategic angle to capture every detail of the </w:t>
      </w:r>
      <w:r w:rsidR="00D015AD">
        <w:rPr>
          <w:rFonts w:ascii="Arial" w:hAnsi="Arial" w:cs="Arial"/>
        </w:rPr>
        <w:t>children's</w:t>
      </w:r>
      <w:r w:rsidR="00F00F3D" w:rsidRPr="00F00F3D">
        <w:rPr>
          <w:rFonts w:ascii="Arial" w:hAnsi="Arial" w:cs="Arial"/>
        </w:rPr>
        <w:t xml:space="preserve"> interactions. The researcher can review and expand their notes using this video clip, which also functions as a </w:t>
      </w:r>
      <w:r w:rsidR="00441512">
        <w:rPr>
          <w:rFonts w:ascii="Arial" w:hAnsi="Arial" w:cs="Arial"/>
        </w:rPr>
        <w:t>valuable</w:t>
      </w:r>
      <w:r w:rsidR="00F00F3D" w:rsidRPr="00F00F3D">
        <w:rPr>
          <w:rFonts w:ascii="Arial" w:hAnsi="Arial" w:cs="Arial"/>
        </w:rPr>
        <w:t xml:space="preserve"> tool for in-depth analysis and real-time observation.</w:t>
      </w:r>
      <w:r w:rsidR="00F51251">
        <w:rPr>
          <w:rFonts w:ascii="Arial" w:hAnsi="Arial" w:cs="Arial"/>
        </w:rPr>
        <w:t xml:space="preserve"> </w:t>
      </w:r>
      <w:r w:rsidR="00F51251" w:rsidRPr="00F51251">
        <w:rPr>
          <w:rFonts w:ascii="Arial" w:hAnsi="Arial" w:cs="Arial"/>
        </w:rPr>
        <w:t xml:space="preserve">By catching subtle behaviours that written notes could overlook, video recording the observation provides a comprehensive and impartial record of the investigation. In addition to allowing for diverse viewpoints and minimising observer bias, it promotes a thorough evaluation and analysis. The study's depth is increased by the video format's support for both quantitative and qualitative analysis. It offers </w:t>
      </w:r>
      <w:r w:rsidR="00DA00A4">
        <w:rPr>
          <w:rFonts w:ascii="Arial" w:hAnsi="Arial" w:cs="Arial"/>
        </w:rPr>
        <w:t>the</w:t>
      </w:r>
      <w:r w:rsidR="00F51251" w:rsidRPr="00F51251">
        <w:rPr>
          <w:rFonts w:ascii="Arial" w:hAnsi="Arial" w:cs="Arial"/>
        </w:rPr>
        <w:t xml:space="preserve"> least intrusive method of observation, which is ethically significant for researching young children. In general, filming strengthens the research's rigour, dependability, and ethical considerations.</w:t>
      </w:r>
    </w:p>
    <w:p w14:paraId="10BEDD93" w14:textId="77777777" w:rsidR="00464EF4" w:rsidRDefault="00464EF4" w:rsidP="00464EF4">
      <w:pPr>
        <w:spacing w:line="360" w:lineRule="auto"/>
        <w:rPr>
          <w:rFonts w:ascii="Arial" w:hAnsi="Arial" w:cs="Arial"/>
        </w:rPr>
      </w:pPr>
      <w:r>
        <w:rPr>
          <w:rFonts w:ascii="Arial" w:hAnsi="Arial" w:cs="Arial"/>
        </w:rPr>
        <w:t xml:space="preserve"> </w:t>
      </w:r>
    </w:p>
    <w:p w14:paraId="657E48F1" w14:textId="7C5BD704" w:rsidR="00E716B5" w:rsidRDefault="00E716B5" w:rsidP="00464EF4">
      <w:pPr>
        <w:spacing w:line="360" w:lineRule="auto"/>
        <w:rPr>
          <w:rFonts w:ascii="Arial" w:hAnsi="Arial" w:cs="Arial"/>
        </w:rPr>
      </w:pPr>
      <w:r w:rsidRPr="00E716B5">
        <w:rPr>
          <w:rFonts w:ascii="Arial" w:hAnsi="Arial" w:cs="Arial"/>
        </w:rPr>
        <w:lastRenderedPageBreak/>
        <w:t xml:space="preserve">Beginning to go into the second week, which is referred to as Book Week, a parallel framework takes shape. After </w:t>
      </w:r>
      <w:r w:rsidR="00F67A2A" w:rsidRPr="00E716B5">
        <w:rPr>
          <w:rFonts w:ascii="Arial" w:hAnsi="Arial" w:cs="Arial"/>
        </w:rPr>
        <w:t>lunch,</w:t>
      </w:r>
      <w:r w:rsidR="00F67A2A">
        <w:rPr>
          <w:rFonts w:ascii="Arial" w:hAnsi="Arial" w:cs="Arial"/>
        </w:rPr>
        <w:t xml:space="preserve"> a book will be read to the six children.</w:t>
      </w:r>
      <w:r w:rsidRPr="00E716B5">
        <w:rPr>
          <w:rFonts w:ascii="Arial" w:hAnsi="Arial" w:cs="Arial"/>
        </w:rPr>
        <w:t xml:space="preserve"> </w:t>
      </w:r>
      <w:r w:rsidR="00F67A2A">
        <w:rPr>
          <w:rFonts w:ascii="Arial" w:hAnsi="Arial" w:cs="Arial"/>
        </w:rPr>
        <w:t xml:space="preserve">The book will be based on the same book from the previous week </w:t>
      </w:r>
      <w:r w:rsidR="002F649E">
        <w:rPr>
          <w:rFonts w:ascii="Arial" w:hAnsi="Arial" w:cs="Arial"/>
        </w:rPr>
        <w:t xml:space="preserve">the </w:t>
      </w:r>
      <w:r w:rsidRPr="00E716B5">
        <w:rPr>
          <w:rFonts w:ascii="Arial" w:hAnsi="Arial" w:cs="Arial"/>
        </w:rPr>
        <w:t>children read for thirty minutes together. By selecting a book that is relevant to the movie, the continuity is preserved and observed behaviours are connected to the content rather than outside influences. Similar to the first week, the reading session is followed by a one-and-a-half-hour observation period during which cameras record the events as they happen.</w:t>
      </w:r>
    </w:p>
    <w:p w14:paraId="680CCA8C" w14:textId="320409A2" w:rsidR="002F649E" w:rsidRDefault="002F649E" w:rsidP="00464EF4">
      <w:pPr>
        <w:spacing w:line="360" w:lineRule="auto"/>
        <w:rPr>
          <w:rFonts w:ascii="Arial" w:hAnsi="Arial" w:cs="Arial"/>
        </w:rPr>
      </w:pPr>
      <w:r w:rsidRPr="002F649E">
        <w:rPr>
          <w:rFonts w:ascii="Arial" w:hAnsi="Arial" w:cs="Arial"/>
        </w:rPr>
        <w:t>The gathered information, which includes in-depth notes and video recordings from both weeks, will undergo a careful comparison examination. Finding patterns, contrasts, and insights that can guide the study's findings is the goal of this analytical procedure. The study aims to investigate the possible effects of screen time versus book engagement on the behaviour and engagement of young learners through the use of a thorough and methodical strategy.</w:t>
      </w:r>
    </w:p>
    <w:p w14:paraId="5BC55292" w14:textId="5D990DEB" w:rsidR="00D015AD" w:rsidRDefault="003941F4" w:rsidP="00464EF4">
      <w:pPr>
        <w:spacing w:line="360" w:lineRule="auto"/>
        <w:rPr>
          <w:rFonts w:ascii="Arial" w:hAnsi="Arial" w:cs="Arial"/>
        </w:rPr>
      </w:pPr>
      <w:r>
        <w:rPr>
          <w:rFonts w:ascii="Arial" w:hAnsi="Arial" w:cs="Arial"/>
        </w:rPr>
        <w:t>Hassan (2023)</w:t>
      </w:r>
      <w:r w:rsidR="00E75A00">
        <w:rPr>
          <w:rFonts w:ascii="Arial" w:hAnsi="Arial" w:cs="Arial"/>
        </w:rPr>
        <w:t xml:space="preserve"> and B</w:t>
      </w:r>
      <w:r w:rsidR="004A6413">
        <w:rPr>
          <w:rFonts w:ascii="Arial" w:hAnsi="Arial" w:cs="Arial"/>
        </w:rPr>
        <w:t>och &amp; Piolat both</w:t>
      </w:r>
      <w:r>
        <w:rPr>
          <w:rFonts w:ascii="Arial" w:hAnsi="Arial" w:cs="Arial"/>
        </w:rPr>
        <w:t xml:space="preserve"> </w:t>
      </w:r>
      <w:r w:rsidR="004A6413">
        <w:rPr>
          <w:rFonts w:ascii="Arial" w:hAnsi="Arial" w:cs="Arial"/>
        </w:rPr>
        <w:t>state</w:t>
      </w:r>
      <w:r>
        <w:rPr>
          <w:rFonts w:ascii="Arial" w:hAnsi="Arial" w:cs="Arial"/>
        </w:rPr>
        <w:t xml:space="preserve"> that </w:t>
      </w:r>
      <w:r w:rsidRPr="003941F4">
        <w:rPr>
          <w:rFonts w:ascii="Arial" w:hAnsi="Arial" w:cs="Arial"/>
        </w:rPr>
        <w:t xml:space="preserve">Real-time observation and note-taking during a study </w:t>
      </w:r>
      <w:r>
        <w:rPr>
          <w:rFonts w:ascii="Arial" w:hAnsi="Arial" w:cs="Arial"/>
        </w:rPr>
        <w:t>offer</w:t>
      </w:r>
      <w:r w:rsidRPr="003941F4">
        <w:rPr>
          <w:rFonts w:ascii="Arial" w:hAnsi="Arial" w:cs="Arial"/>
        </w:rPr>
        <w:t xml:space="preserve"> a </w:t>
      </w:r>
      <w:r w:rsidR="00441512">
        <w:rPr>
          <w:rFonts w:ascii="Arial" w:hAnsi="Arial" w:cs="Arial"/>
        </w:rPr>
        <w:t>particular</w:t>
      </w:r>
      <w:r w:rsidRPr="003941F4">
        <w:rPr>
          <w:rFonts w:ascii="Arial" w:hAnsi="Arial" w:cs="Arial"/>
        </w:rPr>
        <w:t xml:space="preserve"> way for researchers to record responses, activities, and interactions as they happen. A subsequent study of recorded material may not reveal the rich, context-specific insights obtained using this process. This method's immediateness allows the researcher to explore the subtleties of participants' answers as they emerge.</w:t>
      </w:r>
    </w:p>
    <w:p w14:paraId="087D2D78" w14:textId="53B7E077" w:rsidR="00B57503" w:rsidRDefault="00B65232" w:rsidP="00464EF4">
      <w:pPr>
        <w:spacing w:line="360" w:lineRule="auto"/>
        <w:rPr>
          <w:rFonts w:ascii="Arial" w:hAnsi="Arial" w:cs="Arial"/>
        </w:rPr>
      </w:pPr>
      <w:r>
        <w:rPr>
          <w:rFonts w:ascii="Arial" w:hAnsi="Arial" w:cs="Arial"/>
        </w:rPr>
        <w:t>Bal &amp;</w:t>
      </w:r>
      <w:r w:rsidR="0014576B">
        <w:rPr>
          <w:rFonts w:ascii="Arial" w:hAnsi="Arial" w:cs="Arial"/>
        </w:rPr>
        <w:t xml:space="preserve"> Izak (2020) say that the</w:t>
      </w:r>
      <w:r w:rsidR="0014576B" w:rsidRPr="0014576B">
        <w:rPr>
          <w:rFonts w:ascii="Arial" w:hAnsi="Arial" w:cs="Arial"/>
        </w:rPr>
        <w:t xml:space="preserve"> real-time method offers a degree of flexibility that is helpful in dynamic research environments. Based on new patterns that emerge or unexpected occurrences that occur during the observation, researchers can adjust their focus. This flexibility makes the process of gathering data more dynamic and flexible, which enables a more nuanced comprehension of the study context.</w:t>
      </w:r>
      <w:r w:rsidR="000365FC">
        <w:rPr>
          <w:rFonts w:ascii="Arial" w:hAnsi="Arial" w:cs="Arial"/>
        </w:rPr>
        <w:t xml:space="preserve"> Denham </w:t>
      </w:r>
      <w:r w:rsidR="00155890">
        <w:rPr>
          <w:rFonts w:ascii="Arial" w:hAnsi="Arial" w:cs="Arial"/>
        </w:rPr>
        <w:t>&amp; Onwuegbuzie (2013)</w:t>
      </w:r>
      <w:r w:rsidR="008C114F">
        <w:rPr>
          <w:rFonts w:ascii="Arial" w:hAnsi="Arial" w:cs="Arial"/>
        </w:rPr>
        <w:t xml:space="preserve"> makes a point that </w:t>
      </w:r>
      <w:r w:rsidR="00166B65" w:rsidRPr="00166B65">
        <w:rPr>
          <w:rFonts w:ascii="Arial" w:hAnsi="Arial" w:cs="Arial"/>
        </w:rPr>
        <w:t>Non-verbal clues such as gestures, body language, and facial emotions can be recorded by direct observation. These inconspicuous cues are essential to comprehending the social and emotional aspects of the participants' experiences. Understanding nonverbal cues offers a more comprehensive understanding of behaviour and aids in a thorough examination of the interactions that are witnessed.</w:t>
      </w:r>
      <w:r w:rsidR="00053F22">
        <w:rPr>
          <w:rFonts w:ascii="Arial" w:hAnsi="Arial" w:cs="Arial"/>
        </w:rPr>
        <w:t xml:space="preserve"> However, Galdas (2017)</w:t>
      </w:r>
      <w:r w:rsidR="00344897">
        <w:rPr>
          <w:rFonts w:ascii="Arial" w:hAnsi="Arial" w:cs="Arial"/>
        </w:rPr>
        <w:t xml:space="preserve"> </w:t>
      </w:r>
      <w:r w:rsidR="00441512">
        <w:rPr>
          <w:rFonts w:ascii="Arial" w:hAnsi="Arial" w:cs="Arial"/>
        </w:rPr>
        <w:t xml:space="preserve">states that </w:t>
      </w:r>
      <w:r w:rsidR="00344897">
        <w:rPr>
          <w:rFonts w:ascii="Arial" w:hAnsi="Arial" w:cs="Arial"/>
        </w:rPr>
        <w:t xml:space="preserve">these </w:t>
      </w:r>
      <w:r w:rsidR="00617A86">
        <w:rPr>
          <w:rFonts w:ascii="Arial" w:hAnsi="Arial" w:cs="Arial"/>
        </w:rPr>
        <w:t xml:space="preserve">approaches are not without their limitations </w:t>
      </w:r>
      <w:r w:rsidR="00617A86" w:rsidRPr="00617A86">
        <w:rPr>
          <w:rFonts w:ascii="Arial" w:hAnsi="Arial" w:cs="Arial"/>
        </w:rPr>
        <w:t>Real-time researcher presence has the potential to introduce observer bias by unintentionally influencing participant behaviour. Youngsters, for example, may behave differently when they know they are being watched, which could change the natural dynamics that are being studied</w:t>
      </w:r>
      <w:r w:rsidR="00DE4C1C">
        <w:rPr>
          <w:rFonts w:ascii="Arial" w:hAnsi="Arial" w:cs="Arial"/>
        </w:rPr>
        <w:t>, suggesting</w:t>
      </w:r>
      <w:r w:rsidR="00617A86">
        <w:rPr>
          <w:rFonts w:ascii="Arial" w:hAnsi="Arial" w:cs="Arial"/>
        </w:rPr>
        <w:t xml:space="preserve"> that the </w:t>
      </w:r>
      <w:r w:rsidR="002B060E">
        <w:rPr>
          <w:rFonts w:ascii="Arial" w:hAnsi="Arial" w:cs="Arial"/>
        </w:rPr>
        <w:t xml:space="preserve">Hawthorne effect would be taking place. </w:t>
      </w:r>
      <w:r w:rsidR="00CE4555" w:rsidRPr="00CE4555">
        <w:rPr>
          <w:rFonts w:ascii="Arial" w:hAnsi="Arial" w:cs="Arial"/>
        </w:rPr>
        <w:t xml:space="preserve">The Hawthorne effect suggests that the child's changed behaviour in the setting of this study might be a direct result of the researcher giving them more attention. </w:t>
      </w:r>
      <w:r w:rsidR="00CE4555" w:rsidRPr="00CE4555">
        <w:rPr>
          <w:rFonts w:ascii="Arial" w:hAnsi="Arial" w:cs="Arial"/>
        </w:rPr>
        <w:lastRenderedPageBreak/>
        <w:t>Their desire to perform well may result from this increased awareness of being watched, which may cause them to deviate from their usual patterns of behaviour. In order to understand behaviours more complexly and potentially affect how broadly study findings may be applied, researchers must recognise and take into consideration the Hawthorne effect in their observations</w:t>
      </w:r>
      <w:r w:rsidR="00CE4555">
        <w:rPr>
          <w:rFonts w:ascii="Arial" w:hAnsi="Arial" w:cs="Arial"/>
        </w:rPr>
        <w:t xml:space="preserve"> (Simkus 2023).</w:t>
      </w:r>
    </w:p>
    <w:p w14:paraId="2130B23E" w14:textId="473E5F5F" w:rsidR="007821DE" w:rsidRPr="007821DE" w:rsidRDefault="008D27EB" w:rsidP="007821DE">
      <w:pPr>
        <w:spacing w:line="360" w:lineRule="auto"/>
        <w:rPr>
          <w:rFonts w:ascii="Arial" w:hAnsi="Arial" w:cs="Arial"/>
        </w:rPr>
      </w:pPr>
      <w:r>
        <w:rPr>
          <w:rFonts w:ascii="Arial" w:hAnsi="Arial" w:cs="Arial"/>
        </w:rPr>
        <w:t xml:space="preserve">Zuzarte (2020) </w:t>
      </w:r>
      <w:r w:rsidR="00374517">
        <w:rPr>
          <w:rFonts w:ascii="Arial" w:hAnsi="Arial" w:cs="Arial"/>
        </w:rPr>
        <w:t>emphasizes that</w:t>
      </w:r>
      <w:r w:rsidR="007821DE" w:rsidRPr="007821DE">
        <w:rPr>
          <w:rFonts w:ascii="Arial" w:hAnsi="Arial" w:cs="Arial"/>
        </w:rPr>
        <w:t xml:space="preserve"> taking notes and observing in real-time can take a lot of time. Within the limitations of the observation period, the researcher might find it difficult to record all pertinent details, possibly compromising depth for breadth. The necessity of meticulous preparation and prioritisation in the data collection process is highlighted by this time limitation.</w:t>
      </w:r>
    </w:p>
    <w:p w14:paraId="05471B8F" w14:textId="5F32413F" w:rsidR="00464EF4" w:rsidRDefault="00EB2F6C" w:rsidP="00464EF4">
      <w:pPr>
        <w:spacing w:line="360" w:lineRule="auto"/>
        <w:rPr>
          <w:rFonts w:ascii="Arial" w:hAnsi="Arial" w:cs="Arial"/>
        </w:rPr>
      </w:pPr>
      <w:r>
        <w:rPr>
          <w:rFonts w:ascii="Arial" w:hAnsi="Arial" w:cs="Arial"/>
        </w:rPr>
        <w:t>The researcher</w:t>
      </w:r>
      <w:r w:rsidR="007821DE" w:rsidRPr="007821DE">
        <w:rPr>
          <w:rFonts w:ascii="Arial" w:hAnsi="Arial" w:cs="Arial"/>
        </w:rPr>
        <w:t xml:space="preserve"> must overcome intrinsic limits such </w:t>
      </w:r>
      <w:r w:rsidR="0006230D">
        <w:rPr>
          <w:rFonts w:ascii="Arial" w:hAnsi="Arial" w:cs="Arial"/>
        </w:rPr>
        <w:t xml:space="preserve">as </w:t>
      </w:r>
      <w:r w:rsidR="007821DE" w:rsidRPr="007821DE">
        <w:rPr>
          <w:rFonts w:ascii="Arial" w:hAnsi="Arial" w:cs="Arial"/>
        </w:rPr>
        <w:t>observer bias, limited perspective, subjectivity, memory constraints, and time-intensive needs, even if real-time observation and note-taking give valuable immediacy and depth. Ensuring the validity and robustness of the research findings requires careful evaluation of these issues.</w:t>
      </w:r>
    </w:p>
    <w:p w14:paraId="13F8F78C" w14:textId="77777777" w:rsidR="00464EF4" w:rsidRDefault="00464EF4" w:rsidP="00464EF4">
      <w:pPr>
        <w:spacing w:line="360" w:lineRule="auto"/>
        <w:rPr>
          <w:rFonts w:ascii="Arial" w:hAnsi="Arial" w:cs="Arial"/>
        </w:rPr>
      </w:pPr>
      <w:r>
        <w:rPr>
          <w:rFonts w:ascii="Arial" w:hAnsi="Arial" w:cs="Arial"/>
        </w:rPr>
        <w:t>Ethics</w:t>
      </w:r>
    </w:p>
    <w:p w14:paraId="0E6A8E44" w14:textId="23D85E1A" w:rsidR="00276456" w:rsidRDefault="00276456" w:rsidP="00276456">
      <w:pPr>
        <w:pStyle w:val="xp1"/>
        <w:shd w:val="clear" w:color="auto" w:fill="FFFFFF"/>
        <w:spacing w:before="0" w:after="0" w:line="360" w:lineRule="auto"/>
      </w:pPr>
      <w:r>
        <w:rPr>
          <w:rStyle w:val="xs1"/>
          <w:rFonts w:ascii="Arial" w:hAnsi="Arial" w:cs="Arial"/>
          <w:color w:val="242424"/>
          <w:sz w:val="22"/>
          <w:szCs w:val="22"/>
        </w:rPr>
        <w:t>Farrell (2007) says that Children's participation in research as capable participants is becoming more feasible due to recent developments in research ethics.</w:t>
      </w:r>
      <w:r>
        <w:rPr>
          <w:rStyle w:val="xapple-converted-space"/>
          <w:rFonts w:ascii="Arial" w:hAnsi="Arial" w:cs="Arial"/>
          <w:color w:val="242424"/>
          <w:sz w:val="22"/>
          <w:szCs w:val="22"/>
        </w:rPr>
        <w:t>  </w:t>
      </w:r>
      <w:r>
        <w:rPr>
          <w:rStyle w:val="xs1"/>
          <w:rFonts w:ascii="Arial" w:hAnsi="Arial" w:cs="Arial"/>
          <w:color w:val="242424"/>
          <w:sz w:val="22"/>
          <w:szCs w:val="22"/>
        </w:rPr>
        <w:t>Ethics is defined as the distinction between right and wrong or good and evil in relation to an action or actions.</w:t>
      </w:r>
      <w:r>
        <w:rPr>
          <w:rStyle w:val="xapple-converted-space"/>
          <w:rFonts w:ascii="Arial" w:hAnsi="Arial" w:cs="Arial"/>
          <w:color w:val="242424"/>
          <w:sz w:val="22"/>
          <w:szCs w:val="22"/>
        </w:rPr>
        <w:t> </w:t>
      </w:r>
      <w:r>
        <w:rPr>
          <w:rStyle w:val="xs1"/>
          <w:rFonts w:ascii="Arial" w:hAnsi="Arial" w:cs="Arial"/>
          <w:color w:val="242424"/>
          <w:sz w:val="22"/>
          <w:szCs w:val="22"/>
        </w:rPr>
        <w:t>Ellemers (2019) notes that the desire to act morally in all situations, not o</w:t>
      </w:r>
      <w:r w:rsidR="00BE0B6D">
        <w:rPr>
          <w:rStyle w:val="xs1"/>
          <w:rFonts w:ascii="Arial" w:hAnsi="Arial" w:cs="Arial"/>
          <w:color w:val="242424"/>
          <w:sz w:val="22"/>
          <w:szCs w:val="22"/>
        </w:rPr>
        <w:t xml:space="preserve">  </w:t>
      </w:r>
      <w:r>
        <w:rPr>
          <w:rStyle w:val="xs1"/>
          <w:rFonts w:ascii="Arial" w:hAnsi="Arial" w:cs="Arial"/>
          <w:color w:val="242424"/>
          <w:sz w:val="22"/>
          <w:szCs w:val="22"/>
        </w:rPr>
        <w:t>nly those that rule-makers have recognised, is where ethical behaviour stems from.</w:t>
      </w:r>
    </w:p>
    <w:p w14:paraId="28E088B8" w14:textId="77777777" w:rsidR="00276456" w:rsidRDefault="00276456" w:rsidP="00276456">
      <w:pPr>
        <w:pStyle w:val="xp1"/>
        <w:shd w:val="clear" w:color="auto" w:fill="FFFFFF"/>
        <w:spacing w:before="0" w:after="0" w:line="360" w:lineRule="auto"/>
      </w:pPr>
      <w:r>
        <w:rPr>
          <w:rStyle w:val="xs1"/>
          <w:rFonts w:ascii="Arial" w:hAnsi="Arial" w:cs="Arial"/>
          <w:color w:val="242424"/>
          <w:sz w:val="22"/>
          <w:szCs w:val="22"/>
        </w:rPr>
        <w:t>Because the law cannot foster morally upright behaviour, ethics exists as a trait of people.</w:t>
      </w:r>
    </w:p>
    <w:p w14:paraId="48E9C64C" w14:textId="77777777" w:rsidR="00276456" w:rsidRDefault="00276456" w:rsidP="00276456">
      <w:pPr>
        <w:pStyle w:val="xp1"/>
        <w:shd w:val="clear" w:color="auto" w:fill="FFFFFF"/>
        <w:spacing w:before="0" w:after="0" w:line="360" w:lineRule="auto"/>
      </w:pPr>
      <w:r>
        <w:rPr>
          <w:rStyle w:val="xs1"/>
          <w:rFonts w:ascii="Arial" w:hAnsi="Arial" w:cs="Arial"/>
          <w:color w:val="242424"/>
          <w:sz w:val="22"/>
          <w:szCs w:val="22"/>
        </w:rPr>
        <w:t xml:space="preserve">Sargent and Harcourt (2012) state that ethical problems in the field of child research are frequently caused by inexperience, the possibility of errors, and the complexity of data collecting and interaction. Because real-life settings are inherently unpredictable, these difficulties may worsen and leave researchers vulnerable to unintentional ethical transgressions. Researchers must be fully aware of any potential ethical ramifications, from improper contact to poorly thought-out data collection techniques. </w:t>
      </w:r>
    </w:p>
    <w:p w14:paraId="4B692814" w14:textId="77777777" w:rsidR="00276456" w:rsidRDefault="00276456" w:rsidP="00276456">
      <w:pPr>
        <w:pStyle w:val="xp1"/>
        <w:shd w:val="clear" w:color="auto" w:fill="FFFFFF"/>
        <w:spacing w:before="0" w:after="0" w:line="360" w:lineRule="auto"/>
      </w:pPr>
    </w:p>
    <w:p w14:paraId="1C335245" w14:textId="64957503" w:rsidR="00276456" w:rsidRDefault="00276456" w:rsidP="00276456">
      <w:pPr>
        <w:pStyle w:val="xp2"/>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 xml:space="preserve">The digital sphere adds another level of complexity, as children's privacy may be jeopardised by tracking their online behaviour, which is not helpful. Because technology is ever-changing, researchers need to remain aware of this and develop moral behaviour that fits </w:t>
      </w:r>
      <w:r>
        <w:rPr>
          <w:rFonts w:ascii="Arial" w:hAnsi="Arial" w:cs="Arial"/>
          <w:color w:val="242424"/>
          <w:sz w:val="22"/>
          <w:szCs w:val="22"/>
        </w:rPr>
        <w:lastRenderedPageBreak/>
        <w:t>with the rapidly changing digital landscape. In general, a culture of openness, ongoing education, and proactive ethical considerations is essential. Researchers can traverse the intricacies of their work with a dedication to safeguarding the rights and well-being of the children involved by encouraging ethical awareness, acknowledging potential mistakes, and changing procedures to suit the developmental requirements of children.</w:t>
      </w:r>
    </w:p>
    <w:p w14:paraId="77E7F415" w14:textId="77777777" w:rsidR="00276456" w:rsidRDefault="00276456" w:rsidP="00276456">
      <w:pPr>
        <w:pStyle w:val="xp2"/>
        <w:shd w:val="clear" w:color="auto" w:fill="FFFFFF"/>
        <w:spacing w:before="0" w:after="0" w:line="360" w:lineRule="auto"/>
        <w:rPr>
          <w:rFonts w:ascii="Arial" w:hAnsi="Arial" w:cs="Arial"/>
          <w:color w:val="242424"/>
          <w:sz w:val="22"/>
          <w:szCs w:val="22"/>
        </w:rPr>
      </w:pPr>
    </w:p>
    <w:p w14:paraId="188BD3B9" w14:textId="77777777" w:rsidR="00276456" w:rsidRDefault="00276456" w:rsidP="00276456">
      <w:pPr>
        <w:pStyle w:val="xp1"/>
        <w:shd w:val="clear" w:color="auto" w:fill="FFFFFF"/>
        <w:spacing w:before="0" w:after="0" w:line="360" w:lineRule="auto"/>
      </w:pPr>
      <w:r>
        <w:rPr>
          <w:rStyle w:val="xs1"/>
          <w:rFonts w:ascii="Arial" w:hAnsi="Arial" w:cs="Arial"/>
          <w:color w:val="242424"/>
          <w:sz w:val="22"/>
          <w:szCs w:val="22"/>
        </w:rPr>
        <w:t xml:space="preserve">Anderson (2013) states that to maintain privacy, entrusted information provided by children must be respected and protected. The material may be of interest to other parties, such as parents, but the researcher is ethically obligated to treat it carefully and maintain anonymity. The environment should allow youngsters interested in research to share information quietly and freely </w:t>
      </w:r>
      <w:bookmarkStart w:id="0" w:name="_Int_khfhZHh7"/>
      <w:r>
        <w:rPr>
          <w:rStyle w:val="xs1"/>
          <w:rFonts w:ascii="Arial" w:hAnsi="Arial" w:cs="Arial"/>
          <w:color w:val="242424"/>
          <w:sz w:val="22"/>
          <w:szCs w:val="22"/>
        </w:rPr>
        <w:t>in order to</w:t>
      </w:r>
      <w:bookmarkEnd w:id="0"/>
      <w:r>
        <w:rPr>
          <w:rStyle w:val="xs1"/>
          <w:rFonts w:ascii="Arial" w:hAnsi="Arial" w:cs="Arial"/>
          <w:color w:val="242424"/>
          <w:sz w:val="22"/>
          <w:szCs w:val="22"/>
        </w:rPr>
        <w:t xml:space="preserve"> ensure confidentiality. Children submitting written or visual information should be able to do so without being seen by others, and children being interviewed should be able to speak without being overheard.</w:t>
      </w:r>
      <w:r>
        <w:rPr>
          <w:rFonts w:ascii="Arial" w:hAnsi="Arial" w:cs="Arial"/>
          <w:color w:val="242424"/>
          <w:sz w:val="22"/>
          <w:szCs w:val="22"/>
        </w:rPr>
        <w:t xml:space="preserve"> </w:t>
      </w:r>
      <w:r>
        <w:rPr>
          <w:rStyle w:val="xs1"/>
          <w:rFonts w:ascii="Arial" w:hAnsi="Arial" w:cs="Arial"/>
          <w:color w:val="242424"/>
          <w:sz w:val="22"/>
          <w:szCs w:val="22"/>
        </w:rPr>
        <w:t>Sensitive subjects may result in social desirability biases, necessitating novel approaches that promote sincere responses while maintaining respondents' privacy and anonymity.</w:t>
      </w:r>
    </w:p>
    <w:p w14:paraId="4746310E" w14:textId="77777777" w:rsidR="00276456" w:rsidRDefault="00276456" w:rsidP="00276456">
      <w:pPr>
        <w:pStyle w:val="xp1"/>
        <w:shd w:val="clear" w:color="auto" w:fill="FFFFFF"/>
        <w:spacing w:before="0" w:after="0" w:line="360" w:lineRule="auto"/>
      </w:pPr>
    </w:p>
    <w:p w14:paraId="6AD4BF8C" w14:textId="77777777"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It is crucial to protect children when conducting research. It entails getting informed consent, safeguarding their rights, and ensuring they are healthy. Researchers must abide by legal and ethical criteria to provide a safe atmosphere. This includes getting parental approval, protecting confidentiality, and providing an age-appropriate explanation of the research's goal. Ethical review boards' regular evaluations and approvals contribute to upholding the highest levels of protection for children engaged in research. It is about striking a balance between the quest for information and a profound regard for the people involved, mainly when those people are children.</w:t>
      </w:r>
    </w:p>
    <w:p w14:paraId="7EC5596A" w14:textId="77777777" w:rsidR="00276456" w:rsidRDefault="00276456" w:rsidP="00276456">
      <w:pPr>
        <w:pStyle w:val="xp1"/>
        <w:shd w:val="clear" w:color="auto" w:fill="FFFFFF"/>
        <w:spacing w:before="0" w:after="0" w:line="360" w:lineRule="auto"/>
        <w:rPr>
          <w:rFonts w:ascii="Arial" w:hAnsi="Arial" w:cs="Arial"/>
          <w:color w:val="242424"/>
          <w:sz w:val="22"/>
          <w:szCs w:val="22"/>
        </w:rPr>
      </w:pPr>
    </w:p>
    <w:p w14:paraId="74042593" w14:textId="77777777"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Article 3 and 12 of the UNCRC (1990) recognises and upholds a child's right to freely express opinions on issues that affect them and emphasises active participation in decision-making processes, Article 3 of the UNCRC emphasises the critical importance of taking the child's best interests into consideration in all actions. Collectively, these articles establish a fundamental framework for putting children's involvement and well-being first worldwide.</w:t>
      </w:r>
    </w:p>
    <w:p w14:paraId="5E227229" w14:textId="77777777" w:rsidR="00276456" w:rsidRDefault="00276456" w:rsidP="00276456">
      <w:pPr>
        <w:pStyle w:val="xp1"/>
        <w:shd w:val="clear" w:color="auto" w:fill="FFFFFF"/>
        <w:spacing w:before="0" w:after="0" w:line="360" w:lineRule="auto"/>
        <w:rPr>
          <w:rFonts w:ascii="Arial" w:hAnsi="Arial" w:cs="Arial"/>
          <w:color w:val="242424"/>
          <w:sz w:val="22"/>
          <w:szCs w:val="22"/>
        </w:rPr>
      </w:pPr>
    </w:p>
    <w:p w14:paraId="6A826F2D" w14:textId="77777777"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 xml:space="preserve"> To do this, A well-thought-out consent form explaining the goals and methods of the study and stressing that parental participation is voluntary was created and mailed to parents with a strong commitment to ethical standards. The statement reaffirmed the research's confidentiality guarantees by clearly communicating the right to withdraw consent at any time and informing parents that their child's data would be completely erased upon withdrawal.</w:t>
      </w:r>
    </w:p>
    <w:p w14:paraId="28EFFAD9" w14:textId="77777777"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 xml:space="preserve">Given that every child had agency, a customised strategy for getting consent was implemented. When interacting with children one-on-one, the researcher gave them concise, developmentally appropriate explanations of the study and gave them the freedom to choose </w:t>
      </w:r>
      <w:bookmarkStart w:id="1" w:name="_Int_Spw64okb"/>
      <w:r>
        <w:rPr>
          <w:rFonts w:ascii="Arial" w:hAnsi="Arial" w:cs="Arial"/>
          <w:color w:val="242424"/>
          <w:sz w:val="22"/>
          <w:szCs w:val="22"/>
        </w:rPr>
        <w:t>whether or not</w:t>
      </w:r>
      <w:bookmarkEnd w:id="1"/>
      <w:r>
        <w:rPr>
          <w:rFonts w:ascii="Arial" w:hAnsi="Arial" w:cs="Arial"/>
          <w:color w:val="242424"/>
          <w:sz w:val="22"/>
          <w:szCs w:val="22"/>
        </w:rPr>
        <w:t xml:space="preserve"> to participate. In addition to guarantee understanding, this participatory method emphasised the child's independence in choosing </w:t>
      </w:r>
      <w:bookmarkStart w:id="2" w:name="_Int_TtNsRPls"/>
      <w:r>
        <w:rPr>
          <w:rFonts w:ascii="Arial" w:hAnsi="Arial" w:cs="Arial"/>
          <w:color w:val="242424"/>
          <w:sz w:val="22"/>
          <w:szCs w:val="22"/>
        </w:rPr>
        <w:t>whether or not</w:t>
      </w:r>
      <w:bookmarkEnd w:id="2"/>
      <w:r>
        <w:rPr>
          <w:rFonts w:ascii="Arial" w:hAnsi="Arial" w:cs="Arial"/>
          <w:color w:val="242424"/>
          <w:sz w:val="22"/>
          <w:szCs w:val="22"/>
        </w:rPr>
        <w:t xml:space="preserve"> to participate.</w:t>
      </w:r>
    </w:p>
    <w:p w14:paraId="19772715" w14:textId="54B6EE72"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Throughout the investigation, vigilance and empathy were preserved. At any time a child indicated that they did not want to participate or showed symptoms of pain, the researcher immediately and unconditionally honoured the child's requests. This prompt response and adaptability demonstrated a commitment to putting the comfort and well-being of the young participants first, demonstrating openness and respect for their autonomy.</w:t>
      </w:r>
    </w:p>
    <w:p w14:paraId="0B2318B7" w14:textId="77777777" w:rsidR="00276456" w:rsidRDefault="00276456" w:rsidP="00276456">
      <w:pPr>
        <w:pStyle w:val="xp1"/>
        <w:shd w:val="clear" w:color="auto" w:fill="FFFFFF"/>
        <w:spacing w:before="0" w:after="0" w:line="360" w:lineRule="auto"/>
        <w:rPr>
          <w:rFonts w:ascii="Arial" w:hAnsi="Arial" w:cs="Arial"/>
          <w:color w:val="242424"/>
          <w:sz w:val="22"/>
          <w:szCs w:val="22"/>
        </w:rPr>
      </w:pPr>
    </w:p>
    <w:p w14:paraId="5C77CDEA" w14:textId="77777777"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Confidentiality is also a critical point in safeguarding. Mcnair and Cooper (2015) say that confidentiality is the consent to restrict who has access to a subject's data. A thorough approach has been taken as a crucial part of the research methodology to guarantee the careful analysis of the children's interactions and behaviours. This was made possible by carefully capturing videos at each observation, which produced a rich and complex dataset for in-depth examination. These tapes, which capture the spirit of the kids' experiences, will be safely stored on a particular iPad. The iPad is password-protected, and access is severely limited to the primary researcher alone. In addition to protecting the data integrity, this strict access restriction is a vital precaution for the children's confidentiality included in the videos. We hope to strengthen participant privacy protection and uphold the ethical norms inherent in research involving vulnerable populations by restricting access to a single individual.</w:t>
      </w:r>
    </w:p>
    <w:p w14:paraId="7B237501" w14:textId="77777777" w:rsidR="00276456" w:rsidRDefault="00276456" w:rsidP="00276456">
      <w:pPr>
        <w:pStyle w:val="xp1"/>
        <w:shd w:val="clear" w:color="auto" w:fill="FFFFFF"/>
        <w:spacing w:after="0" w:line="360" w:lineRule="auto"/>
        <w:rPr>
          <w:rFonts w:ascii="Arial" w:hAnsi="Arial" w:cs="Arial"/>
          <w:color w:val="242424"/>
          <w:sz w:val="22"/>
          <w:szCs w:val="22"/>
        </w:rPr>
      </w:pPr>
      <w:r>
        <w:rPr>
          <w:rFonts w:ascii="Arial" w:hAnsi="Arial" w:cs="Arial"/>
          <w:color w:val="242424"/>
          <w:sz w:val="22"/>
          <w:szCs w:val="22"/>
        </w:rPr>
        <w:t>Focusing on a solid dedication to participant privacy, the research team follows a rigorous non-disclosure policy for any personally identifying information. Children's names, addresses, or any other confidential information will not be disclosed or included in any project-</w:t>
      </w:r>
      <w:r>
        <w:rPr>
          <w:rFonts w:ascii="Arial" w:hAnsi="Arial" w:cs="Arial"/>
          <w:color w:val="242424"/>
          <w:sz w:val="22"/>
          <w:szCs w:val="22"/>
        </w:rPr>
        <w:lastRenderedPageBreak/>
        <w:t xml:space="preserve">related materials while the research is conducted. This covers the way in which findings, reports, or any other kind of distribution are presented. The researcher will always be committed to protecting the children's privacy and identity, even after the study is over. Strict measures will be taken to ensure that no information compromising the identity of specific participants appears in any publications, presentations, or discussions of the findings that come after. </w:t>
      </w:r>
    </w:p>
    <w:p w14:paraId="1A4C8FE4" w14:textId="77777777"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This not only demonstrates our profound regard for the rights and welfare of the children concerned, but it also conforms to ethical standards.</w:t>
      </w:r>
    </w:p>
    <w:p w14:paraId="0638E04B" w14:textId="77777777" w:rsidR="00276456" w:rsidRDefault="00276456" w:rsidP="00276456">
      <w:pPr>
        <w:pStyle w:val="xp1"/>
        <w:shd w:val="clear" w:color="auto" w:fill="FFFFFF"/>
        <w:spacing w:before="0" w:after="0" w:line="360" w:lineRule="auto"/>
        <w:rPr>
          <w:rFonts w:ascii="Arial" w:hAnsi="Arial" w:cs="Arial"/>
          <w:color w:val="242424"/>
          <w:sz w:val="22"/>
          <w:szCs w:val="22"/>
        </w:rPr>
      </w:pPr>
    </w:p>
    <w:p w14:paraId="012C3341" w14:textId="2BC696E1" w:rsidR="00276456" w:rsidRDefault="00276456" w:rsidP="00276456">
      <w:pPr>
        <w:pStyle w:val="xp1"/>
        <w:shd w:val="clear" w:color="auto" w:fill="FFFFFF"/>
        <w:spacing w:before="0" w:after="0" w:line="360" w:lineRule="auto"/>
        <w:rPr>
          <w:rFonts w:ascii="Arial" w:hAnsi="Arial" w:cs="Arial"/>
          <w:color w:val="242424"/>
          <w:sz w:val="22"/>
          <w:szCs w:val="22"/>
        </w:rPr>
      </w:pPr>
      <w:r>
        <w:rPr>
          <w:rFonts w:ascii="Arial" w:hAnsi="Arial" w:cs="Arial"/>
          <w:color w:val="242424"/>
          <w:sz w:val="22"/>
          <w:szCs w:val="22"/>
        </w:rPr>
        <w:t>To put it simply, the password-protected iPad serves as a sign of our steadfast dedication to ethical research methods for the safe storage of video data. It is evidence of the care in which we handle participant confidentiality, making sure that the children are included in the study in a significant way without jeopardising their privacy.</w:t>
      </w:r>
    </w:p>
    <w:p w14:paraId="17B6EAAE" w14:textId="77777777" w:rsidR="00276456" w:rsidRDefault="00276456" w:rsidP="00276456">
      <w:pPr>
        <w:spacing w:line="360" w:lineRule="auto"/>
        <w:rPr>
          <w:rFonts w:ascii="Arial" w:eastAsia="Times New Roman" w:hAnsi="Arial" w:cs="Arial"/>
          <w:color w:val="242424"/>
          <w:kern w:val="0"/>
          <w:lang w:eastAsia="en-GB"/>
        </w:rPr>
      </w:pPr>
      <w:r>
        <w:rPr>
          <w:rFonts w:ascii="Arial" w:eastAsia="Times New Roman" w:hAnsi="Arial" w:cs="Arial"/>
          <w:color w:val="242424"/>
          <w:kern w:val="0"/>
          <w:lang w:eastAsia="en-GB"/>
        </w:rPr>
        <w:t>Ethical research practises, and strict safeguarding regulations have prompted careful documentation and preservation of the study's main findings. Every noteworthy finding, observation, and research point has been meticulously documented in a special notebook that has been set aside just for this purpose. The research process provides a depository for the conceptual contributions and emergent patterns that are noted in this notebook.</w:t>
      </w:r>
    </w:p>
    <w:p w14:paraId="3C8B771B" w14:textId="460782EF" w:rsidR="00E46ECC" w:rsidRDefault="00276456" w:rsidP="00E46ECC">
      <w:pPr>
        <w:pStyle w:val="xp1"/>
        <w:shd w:val="clear" w:color="auto" w:fill="FFFFFF"/>
        <w:spacing w:after="0" w:line="360" w:lineRule="auto"/>
        <w:rPr>
          <w:rFonts w:ascii="Arial" w:hAnsi="Arial" w:cs="Arial"/>
          <w:color w:val="242424"/>
          <w:sz w:val="22"/>
          <w:szCs w:val="22"/>
        </w:rPr>
      </w:pPr>
      <w:r>
        <w:rPr>
          <w:rFonts w:ascii="Arial" w:hAnsi="Arial" w:cs="Arial"/>
          <w:color w:val="242424"/>
          <w:sz w:val="22"/>
          <w:szCs w:val="22"/>
        </w:rPr>
        <w:t xml:space="preserve">When the researcher is not actively using the notebook, it is safely stored away to ensure the confidentiality and integrity of the data. By limiting access to the detailed notes to only authorised individuals, this precautionary measure is put in place to protect the sensitive information that is contained within. We hope to protect the children's privacy and respect the highest standards of research ethics by limiting access to the notebook. The choice to keep the notebook locked away when it is not in use shows a </w:t>
      </w:r>
      <w:r w:rsidR="00E17745">
        <w:rPr>
          <w:rFonts w:ascii="Arial" w:hAnsi="Arial" w:cs="Arial"/>
          <w:color w:val="242424"/>
          <w:sz w:val="22"/>
          <w:szCs w:val="22"/>
        </w:rPr>
        <w:t>proactive</w:t>
      </w:r>
      <w:r>
        <w:rPr>
          <w:rFonts w:ascii="Arial" w:hAnsi="Arial" w:cs="Arial"/>
          <w:color w:val="242424"/>
          <w:sz w:val="22"/>
          <w:szCs w:val="22"/>
        </w:rPr>
        <w:t xml:space="preserve"> commitment to participant and data safety. It is evidence of our dedication to establishing a safe space for managing and storing important research findings. This practise complies with safeguarding regulations and shows our commitment to building participant trust and protecting their privacy throughout the study project. The closed notebook physically represents our dedication to moral research methods. It stands for the diligent work completed to guarantee that the priceless contributions made by the children taking part in the study are handled with the highest respect and discretion. This strategy demonstrates our commitment to protecting participants' rights and well-being throughout the research process</w:t>
      </w:r>
      <w:r w:rsidR="00E46ECC">
        <w:rPr>
          <w:rFonts w:ascii="Arial" w:hAnsi="Arial" w:cs="Arial"/>
          <w:color w:val="242424"/>
          <w:sz w:val="22"/>
          <w:szCs w:val="22"/>
        </w:rPr>
        <w:t>.</w:t>
      </w:r>
    </w:p>
    <w:p w14:paraId="2F25EE64" w14:textId="477550C3" w:rsidR="00E46ECC" w:rsidRDefault="00D648AE" w:rsidP="00E46ECC">
      <w:pPr>
        <w:pStyle w:val="xp1"/>
        <w:shd w:val="clear" w:color="auto" w:fill="FFFFFF"/>
        <w:spacing w:after="0" w:line="360" w:lineRule="auto"/>
        <w:rPr>
          <w:rFonts w:ascii="Arial" w:hAnsi="Arial" w:cs="Arial"/>
          <w:color w:val="242424"/>
          <w:sz w:val="22"/>
          <w:szCs w:val="22"/>
        </w:rPr>
      </w:pPr>
      <w:r>
        <w:rPr>
          <w:rFonts w:ascii="Arial" w:hAnsi="Arial" w:cs="Arial"/>
          <w:color w:val="242424"/>
          <w:sz w:val="22"/>
          <w:szCs w:val="22"/>
        </w:rPr>
        <w:lastRenderedPageBreak/>
        <w:t xml:space="preserve">Summary </w:t>
      </w:r>
    </w:p>
    <w:p w14:paraId="202A54AB" w14:textId="4BDB2E46" w:rsidR="00D648AE" w:rsidRDefault="00D648AE" w:rsidP="00E46ECC">
      <w:pPr>
        <w:pStyle w:val="xp1"/>
        <w:shd w:val="clear" w:color="auto" w:fill="FFFFFF"/>
        <w:spacing w:after="0" w:line="360" w:lineRule="auto"/>
        <w:rPr>
          <w:rFonts w:ascii="Arial" w:hAnsi="Arial" w:cs="Arial"/>
          <w:color w:val="242424"/>
          <w:sz w:val="22"/>
          <w:szCs w:val="22"/>
        </w:rPr>
      </w:pPr>
      <w:r w:rsidRPr="00D648AE">
        <w:rPr>
          <w:rFonts w:ascii="Arial" w:hAnsi="Arial" w:cs="Arial"/>
          <w:color w:val="242424"/>
          <w:sz w:val="22"/>
          <w:szCs w:val="22"/>
        </w:rPr>
        <w:t>This extensive study explores how Year 1 children in a South Wales primary school behave when they spend a lot of time on screens. Using a multidisciplinary mixed-methods approach, the study investigates many viewpoints on the consequences of screen time, from potential advantages in education and physical development to worries regarding cognitive development. Six students are chosen at random and are observed closely while working on individual iPad use and book reading assignments. In line with the UNCRC standards, the study tackles ethical issues by placing a strong emphasis on participant privacy, data protection, and informed permission. Contrasting opinions are included in the literature study, along with a discussion of the WHO's cautions and arguments in favour of screen time's benefits.</w:t>
      </w:r>
      <w:r w:rsidR="00DE4C1C" w:rsidRPr="00DE4C1C">
        <w:t xml:space="preserve"> </w:t>
      </w:r>
      <w:r w:rsidR="00DE4C1C" w:rsidRPr="00DE4C1C">
        <w:rPr>
          <w:rFonts w:ascii="Arial" w:hAnsi="Arial" w:cs="Arial"/>
          <w:color w:val="242424"/>
          <w:sz w:val="22"/>
          <w:szCs w:val="22"/>
        </w:rPr>
        <w:t>Real-time observation and note-taking are used in a meticulously designed two-week study that focuses on screen time and book engagement. Strict adherence to ethical standards guarantees participant privacy and data integrity. The study's conclusions seek to close the gap between ethical duties and technological research by offering nuanced insights into the intricate interactions between young learners' behaviour and technology use.</w:t>
      </w:r>
    </w:p>
    <w:p w14:paraId="2C2D0DE9"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3284E987"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00938464"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668F5D9F"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2E23982A"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311220BD"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5D41AA23"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2CB96434"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17C90D9D"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25D58036"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6139EBD4"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0CBA9397"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1F0F81B1"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61C20583"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698D0FE3" w14:textId="77777777" w:rsidR="00E46ECC" w:rsidRDefault="00E46ECC" w:rsidP="00E46ECC">
      <w:pPr>
        <w:pStyle w:val="xp1"/>
        <w:shd w:val="clear" w:color="auto" w:fill="FFFFFF"/>
        <w:spacing w:after="0" w:line="360" w:lineRule="auto"/>
        <w:rPr>
          <w:rFonts w:ascii="Arial" w:hAnsi="Arial" w:cs="Arial"/>
          <w:color w:val="242424"/>
          <w:sz w:val="22"/>
          <w:szCs w:val="22"/>
        </w:rPr>
      </w:pPr>
    </w:p>
    <w:p w14:paraId="4D6529F0" w14:textId="67B3DA0D" w:rsidR="00E46ECC" w:rsidRPr="006215CE" w:rsidRDefault="00E46ECC" w:rsidP="00E46ECC">
      <w:pPr>
        <w:pStyle w:val="xp1"/>
        <w:shd w:val="clear" w:color="auto" w:fill="FFFFFF"/>
        <w:spacing w:after="0" w:line="360" w:lineRule="auto"/>
        <w:rPr>
          <w:rFonts w:ascii="Arial" w:hAnsi="Arial" w:cs="Arial"/>
          <w:color w:val="242424"/>
        </w:rPr>
      </w:pPr>
      <w:r w:rsidRPr="000A7E2A">
        <w:rPr>
          <w:rFonts w:ascii="Arial" w:hAnsi="Arial" w:cs="Arial"/>
          <w:color w:val="242424"/>
        </w:rPr>
        <w:t xml:space="preserve">Reference list </w:t>
      </w:r>
    </w:p>
    <w:p w14:paraId="3D06C1F1"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Anderson, D. </w:t>
      </w:r>
      <w:r w:rsidRPr="000A7E2A">
        <w:rPr>
          <w:rFonts w:ascii="Arial" w:eastAsia="Times New Roman" w:hAnsi="Arial" w:cs="Arial"/>
          <w:i/>
          <w:iCs/>
          <w:kern w:val="0"/>
          <w:sz w:val="24"/>
          <w:szCs w:val="24"/>
          <w:lang w:eastAsia="en-GB"/>
        </w:rPr>
        <w:t>et al.</w:t>
      </w:r>
      <w:r w:rsidRPr="000A7E2A">
        <w:rPr>
          <w:rFonts w:ascii="Arial" w:eastAsia="Times New Roman" w:hAnsi="Arial" w:cs="Arial"/>
          <w:kern w:val="0"/>
          <w:sz w:val="24"/>
          <w:szCs w:val="24"/>
          <w:lang w:eastAsia="en-GB"/>
        </w:rPr>
        <w:t xml:space="preserve"> (2013) in </w:t>
      </w:r>
      <w:r w:rsidRPr="000A7E2A">
        <w:rPr>
          <w:rFonts w:ascii="Arial" w:eastAsia="Times New Roman" w:hAnsi="Arial" w:cs="Arial"/>
          <w:i/>
          <w:iCs/>
          <w:kern w:val="0"/>
          <w:sz w:val="24"/>
          <w:szCs w:val="24"/>
          <w:lang w:eastAsia="en-GB"/>
        </w:rPr>
        <w:t>Ethical research involving children</w:t>
      </w:r>
      <w:r w:rsidRPr="000A7E2A">
        <w:rPr>
          <w:rFonts w:ascii="Arial" w:eastAsia="Times New Roman" w:hAnsi="Arial" w:cs="Arial"/>
          <w:kern w:val="0"/>
          <w:sz w:val="24"/>
          <w:szCs w:val="24"/>
          <w:lang w:eastAsia="en-GB"/>
        </w:rPr>
        <w:t xml:space="preserve">. 1st edn. Florence: UNICEF Office of Research-Innocenti, pp. 1–220. </w:t>
      </w:r>
    </w:p>
    <w:p w14:paraId="474B07A7" w14:textId="77777777" w:rsidR="00E46ECC" w:rsidRDefault="00E46ECC" w:rsidP="000E2C40">
      <w:pPr>
        <w:suppressAutoHyphens w:val="0"/>
        <w:autoSpaceDN/>
        <w:spacing w:after="240" w:line="276" w:lineRule="auto"/>
        <w:rPr>
          <w:rFonts w:ascii="Arial" w:eastAsia="Times New Roman" w:hAnsi="Arial" w:cs="Arial"/>
          <w:kern w:val="0"/>
          <w:sz w:val="24"/>
          <w:szCs w:val="24"/>
          <w:lang w:eastAsia="en-GB"/>
        </w:rPr>
      </w:pPr>
      <w:r w:rsidRPr="006215CE">
        <w:rPr>
          <w:rFonts w:ascii="Arial" w:eastAsia="Times New Roman" w:hAnsi="Arial" w:cs="Arial"/>
          <w:kern w:val="0"/>
          <w:sz w:val="24"/>
          <w:szCs w:val="24"/>
          <w:lang w:eastAsia="en-GB"/>
        </w:rPr>
        <w:t xml:space="preserve">Australian Institute of Family Studies (2016a). </w:t>
      </w:r>
      <w:r w:rsidRPr="006215CE">
        <w:rPr>
          <w:rFonts w:ascii="Arial" w:eastAsia="Times New Roman" w:hAnsi="Arial" w:cs="Arial"/>
          <w:i/>
          <w:iCs/>
          <w:kern w:val="0"/>
          <w:sz w:val="24"/>
          <w:szCs w:val="24"/>
          <w:lang w:eastAsia="en-GB"/>
        </w:rPr>
        <w:t>Children’s screen time | Australian Institute of Family Studies</w:t>
      </w:r>
      <w:r w:rsidRPr="006215CE">
        <w:rPr>
          <w:rFonts w:ascii="Arial" w:eastAsia="Times New Roman" w:hAnsi="Arial" w:cs="Arial"/>
          <w:kern w:val="0"/>
          <w:sz w:val="24"/>
          <w:szCs w:val="24"/>
          <w:lang w:eastAsia="en-GB"/>
        </w:rPr>
        <w:t xml:space="preserve">. [online] aifs.gov.au. Available at: </w:t>
      </w:r>
      <w:hyperlink r:id="rId6" w:history="1">
        <w:r w:rsidRPr="006215CE">
          <w:rPr>
            <w:rStyle w:val="Hyperlink"/>
            <w:rFonts w:ascii="Arial" w:eastAsia="Times New Roman" w:hAnsi="Arial" w:cs="Arial"/>
            <w:kern w:val="0"/>
            <w:sz w:val="24"/>
            <w:szCs w:val="24"/>
            <w:lang w:eastAsia="en-GB"/>
          </w:rPr>
          <w:t>https://aifs.gov.au/research/commissioned-reports/childrens-screen-time</w:t>
        </w:r>
      </w:hyperlink>
      <w:r w:rsidRPr="006215CE">
        <w:rPr>
          <w:rFonts w:ascii="Arial" w:eastAsia="Times New Roman" w:hAnsi="Arial" w:cs="Arial"/>
          <w:kern w:val="0"/>
          <w:sz w:val="24"/>
          <w:szCs w:val="24"/>
          <w:lang w:eastAsia="en-GB"/>
        </w:rPr>
        <w:t>.</w:t>
      </w:r>
    </w:p>
    <w:p w14:paraId="7FA610A3" w14:textId="0ECD7EFF" w:rsidR="0088661F" w:rsidRDefault="0088661F" w:rsidP="0088661F">
      <w:pPr>
        <w:suppressAutoHyphens w:val="0"/>
        <w:autoSpaceDN/>
        <w:spacing w:after="240" w:line="360" w:lineRule="auto"/>
        <w:rPr>
          <w:rFonts w:ascii="Arial" w:eastAsia="Times New Roman" w:hAnsi="Arial" w:cs="Arial"/>
          <w:kern w:val="0"/>
          <w:sz w:val="24"/>
          <w:szCs w:val="24"/>
          <w:lang w:eastAsia="en-GB"/>
        </w:rPr>
      </w:pPr>
      <w:r w:rsidRPr="0088661F">
        <w:rPr>
          <w:rFonts w:ascii="Arial" w:eastAsia="Times New Roman" w:hAnsi="Arial" w:cs="Arial"/>
          <w:kern w:val="0"/>
          <w:sz w:val="24"/>
          <w:szCs w:val="24"/>
          <w:lang w:eastAsia="en-GB"/>
        </w:rPr>
        <w:t xml:space="preserve">Bal, P.M. and Izak, M. (2020). Paradigms of Flexibility: A Systematic Review of Research on Workplace Flexibility. </w:t>
      </w:r>
      <w:r w:rsidRPr="0088661F">
        <w:rPr>
          <w:rFonts w:ascii="Arial" w:eastAsia="Times New Roman" w:hAnsi="Arial" w:cs="Arial"/>
          <w:i/>
          <w:iCs/>
          <w:kern w:val="0"/>
          <w:sz w:val="24"/>
          <w:szCs w:val="24"/>
          <w:lang w:eastAsia="en-GB"/>
        </w:rPr>
        <w:t>European Management Review</w:t>
      </w:r>
      <w:r w:rsidRPr="0088661F">
        <w:rPr>
          <w:rFonts w:ascii="Arial" w:eastAsia="Times New Roman" w:hAnsi="Arial" w:cs="Arial"/>
          <w:kern w:val="0"/>
          <w:sz w:val="24"/>
          <w:szCs w:val="24"/>
          <w:lang w:eastAsia="en-GB"/>
        </w:rPr>
        <w:t>, 18(1). doi:https://doi.org/10.1111/emre.12423.</w:t>
      </w:r>
    </w:p>
    <w:p w14:paraId="19B05778" w14:textId="77777777" w:rsidR="000E2C40" w:rsidRPr="000E2C40" w:rsidRDefault="000E2C40" w:rsidP="000E2C40">
      <w:pPr>
        <w:suppressAutoHyphens w:val="0"/>
        <w:autoSpaceDN/>
        <w:spacing w:after="240" w:line="276" w:lineRule="auto"/>
        <w:rPr>
          <w:rFonts w:ascii="Arial" w:eastAsia="Times New Roman" w:hAnsi="Arial" w:cs="Arial"/>
          <w:kern w:val="0"/>
          <w:sz w:val="24"/>
          <w:szCs w:val="24"/>
          <w:lang w:eastAsia="en-GB"/>
        </w:rPr>
      </w:pPr>
      <w:r w:rsidRPr="000E2C40">
        <w:rPr>
          <w:rFonts w:ascii="Arial" w:eastAsia="Times New Roman" w:hAnsi="Arial" w:cs="Arial"/>
          <w:kern w:val="0"/>
          <w:sz w:val="24"/>
          <w:szCs w:val="24"/>
          <w:lang w:eastAsia="en-GB"/>
        </w:rPr>
        <w:t xml:space="preserve">Boch, F. and Piolat, A. (2005). Note Taking and Learning: A Summary of Research. </w:t>
      </w:r>
      <w:r w:rsidRPr="000E2C40">
        <w:rPr>
          <w:rFonts w:ascii="Arial" w:eastAsia="Times New Roman" w:hAnsi="Arial" w:cs="Arial"/>
          <w:i/>
          <w:iCs/>
          <w:kern w:val="0"/>
          <w:sz w:val="24"/>
          <w:szCs w:val="24"/>
          <w:lang w:eastAsia="en-GB"/>
        </w:rPr>
        <w:t>The WAC Journal</w:t>
      </w:r>
      <w:r w:rsidRPr="000E2C40">
        <w:rPr>
          <w:rFonts w:ascii="Arial" w:eastAsia="Times New Roman" w:hAnsi="Arial" w:cs="Arial"/>
          <w:kern w:val="0"/>
          <w:sz w:val="24"/>
          <w:szCs w:val="24"/>
          <w:lang w:eastAsia="en-GB"/>
        </w:rPr>
        <w:t>, 16(1), pp.101–113. doi:https://doi.org/10.37514/wac-j.2005.16.1.08.</w:t>
      </w:r>
    </w:p>
    <w:p w14:paraId="247167FD" w14:textId="77777777" w:rsidR="00E46ECC" w:rsidRPr="000A7E2A" w:rsidRDefault="00E46ECC" w:rsidP="000E2C40">
      <w:pPr>
        <w:pStyle w:val="NormalWeb"/>
        <w:spacing w:line="276" w:lineRule="auto"/>
        <w:rPr>
          <w:rFonts w:ascii="Arial" w:hAnsi="Arial" w:cs="Arial"/>
        </w:rPr>
      </w:pPr>
      <w:r w:rsidRPr="000A7E2A">
        <w:rPr>
          <w:rFonts w:ascii="Arial" w:hAnsi="Arial" w:cs="Arial"/>
        </w:rPr>
        <w:t xml:space="preserve">Blythe, sally goddard (2019) </w:t>
      </w:r>
      <w:r w:rsidRPr="000A7E2A">
        <w:rPr>
          <w:rFonts w:ascii="Arial" w:hAnsi="Arial" w:cs="Arial"/>
          <w:i/>
          <w:iCs/>
        </w:rPr>
        <w:t>Screen time versus real time</w:t>
      </w:r>
      <w:r w:rsidRPr="000A7E2A">
        <w:rPr>
          <w:rFonts w:ascii="Arial" w:hAnsi="Arial" w:cs="Arial"/>
        </w:rPr>
        <w:t xml:space="preserve">, </w:t>
      </w:r>
      <w:r w:rsidRPr="000A7E2A">
        <w:rPr>
          <w:rFonts w:ascii="Arial" w:hAnsi="Arial" w:cs="Arial"/>
          <w:i/>
          <w:iCs/>
        </w:rPr>
        <w:t>Nursery World</w:t>
      </w:r>
      <w:r w:rsidRPr="000A7E2A">
        <w:rPr>
          <w:rFonts w:ascii="Arial" w:hAnsi="Arial" w:cs="Arial"/>
        </w:rPr>
        <w:t xml:space="preserve">. Available at: </w:t>
      </w:r>
      <w:hyperlink r:id="rId7" w:history="1">
        <w:r w:rsidRPr="000A7E2A">
          <w:rPr>
            <w:rStyle w:val="Hyperlink"/>
            <w:rFonts w:ascii="Arial" w:hAnsi="Arial" w:cs="Arial"/>
          </w:rPr>
          <w:t>https://www.nurseryworld.co.uk/opinion/article/screen-time-versus-real-time</w:t>
        </w:r>
      </w:hyperlink>
      <w:r w:rsidRPr="000A7E2A">
        <w:rPr>
          <w:rFonts w:ascii="Arial" w:hAnsi="Arial" w:cs="Arial"/>
        </w:rPr>
        <w:t xml:space="preserve">   (Accessed: 18 October 2023). </w:t>
      </w:r>
    </w:p>
    <w:p w14:paraId="2DAF11FA"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Cooper, J. and McNair, L. (2015) ‘Simplifying the complexity of confidentiality in research’, </w:t>
      </w:r>
      <w:r w:rsidRPr="000A7E2A">
        <w:rPr>
          <w:rFonts w:ascii="Arial" w:eastAsia="Times New Roman" w:hAnsi="Arial" w:cs="Arial"/>
          <w:i/>
          <w:iCs/>
          <w:kern w:val="0"/>
          <w:sz w:val="24"/>
          <w:szCs w:val="24"/>
          <w:lang w:eastAsia="en-GB"/>
        </w:rPr>
        <w:t>Journal of Empirical Research on Human Research Ethics</w:t>
      </w:r>
      <w:r w:rsidRPr="000A7E2A">
        <w:rPr>
          <w:rFonts w:ascii="Arial" w:eastAsia="Times New Roman" w:hAnsi="Arial" w:cs="Arial"/>
          <w:kern w:val="0"/>
          <w:sz w:val="24"/>
          <w:szCs w:val="24"/>
          <w:lang w:eastAsia="en-GB"/>
        </w:rPr>
        <w:t xml:space="preserve">, 10(1), pp. 100–102. doi:10.1177/1556264614568783. </w:t>
      </w:r>
    </w:p>
    <w:p w14:paraId="30517F16" w14:textId="77777777" w:rsidR="00E46ECC" w:rsidRDefault="00E46ECC" w:rsidP="000E2C40">
      <w:pPr>
        <w:pStyle w:val="NormalWeb"/>
        <w:spacing w:line="276" w:lineRule="auto"/>
        <w:ind w:left="567" w:hanging="567"/>
        <w:rPr>
          <w:rFonts w:ascii="Arial" w:hAnsi="Arial" w:cs="Arial"/>
        </w:rPr>
      </w:pPr>
      <w:r w:rsidRPr="000A7E2A">
        <w:rPr>
          <w:rFonts w:ascii="Arial" w:hAnsi="Arial" w:cs="Arial"/>
        </w:rPr>
        <w:t xml:space="preserve">  Crescenzi, L., Price, S. and Jewitt, C. (2014) ‘Paint on the Finger or Paint on the Screen: A Comparative Study’, Procedia, social and behavioural sciences, 140, pp. 376–380. Available at: </w:t>
      </w:r>
      <w:hyperlink r:id="rId8" w:history="1">
        <w:r w:rsidRPr="000A7E2A">
          <w:rPr>
            <w:rStyle w:val="Hyperlink"/>
            <w:rFonts w:ascii="Arial" w:hAnsi="Arial" w:cs="Arial"/>
            <w:color w:val="auto"/>
          </w:rPr>
          <w:t>https://doi.org/10.1016/j.sbspro.2014.04.438</w:t>
        </w:r>
      </w:hyperlink>
      <w:r w:rsidRPr="000A7E2A">
        <w:rPr>
          <w:rFonts w:ascii="Arial" w:hAnsi="Arial" w:cs="Arial"/>
        </w:rPr>
        <w:t xml:space="preserve">. </w:t>
      </w:r>
    </w:p>
    <w:p w14:paraId="6785B976" w14:textId="2C4829D1" w:rsidR="00924BAD" w:rsidRPr="00924BAD" w:rsidRDefault="00924BAD" w:rsidP="00924BAD">
      <w:pPr>
        <w:suppressAutoHyphens w:val="0"/>
        <w:autoSpaceDN/>
        <w:spacing w:after="240" w:line="360" w:lineRule="auto"/>
        <w:rPr>
          <w:rFonts w:ascii="Arial" w:eastAsia="Times New Roman" w:hAnsi="Arial" w:cs="Arial"/>
          <w:kern w:val="0"/>
          <w:sz w:val="24"/>
          <w:szCs w:val="24"/>
          <w:lang w:eastAsia="en-GB"/>
        </w:rPr>
      </w:pPr>
      <w:r w:rsidRPr="00924BAD">
        <w:rPr>
          <w:rFonts w:ascii="Arial" w:eastAsia="Times New Roman" w:hAnsi="Arial" w:cs="Arial"/>
          <w:kern w:val="0"/>
          <w:sz w:val="24"/>
          <w:szCs w:val="24"/>
          <w:lang w:eastAsia="en-GB"/>
        </w:rPr>
        <w:t xml:space="preserve">Denham, M.A. and Onwuegbuzie, A.J. (2013). Beyond Words: Using Nonverbal Communication Data in Research to Enhance Thick Description and Interpretation. </w:t>
      </w:r>
      <w:r w:rsidRPr="00924BAD">
        <w:rPr>
          <w:rFonts w:ascii="Arial" w:eastAsia="Times New Roman" w:hAnsi="Arial" w:cs="Arial"/>
          <w:i/>
          <w:iCs/>
          <w:kern w:val="0"/>
          <w:sz w:val="24"/>
          <w:szCs w:val="24"/>
          <w:lang w:eastAsia="en-GB"/>
        </w:rPr>
        <w:t>International Journal of Qualitative Methods</w:t>
      </w:r>
      <w:r w:rsidRPr="00924BAD">
        <w:rPr>
          <w:rFonts w:ascii="Arial" w:eastAsia="Times New Roman" w:hAnsi="Arial" w:cs="Arial"/>
          <w:kern w:val="0"/>
          <w:sz w:val="24"/>
          <w:szCs w:val="24"/>
          <w:lang w:eastAsia="en-GB"/>
        </w:rPr>
        <w:t>, [online] 12(1), pp.670–696. doi:https://doi.org/10.1177/160940691301200137.</w:t>
      </w:r>
    </w:p>
    <w:p w14:paraId="41852B9C" w14:textId="77777777" w:rsidR="00E46ECC" w:rsidRPr="000A7E2A" w:rsidRDefault="00E46ECC" w:rsidP="005249F2">
      <w:pPr>
        <w:pStyle w:val="NormalWeb"/>
        <w:spacing w:line="276" w:lineRule="auto"/>
        <w:rPr>
          <w:rFonts w:ascii="Arial" w:hAnsi="Arial" w:cs="Arial"/>
        </w:rPr>
      </w:pPr>
      <w:r w:rsidRPr="000A7E2A">
        <w:rPr>
          <w:rFonts w:ascii="Arial" w:hAnsi="Arial" w:cs="Arial"/>
        </w:rPr>
        <w:lastRenderedPageBreak/>
        <w:t xml:space="preserve">Dutta, Dr.S.S. (2020) </w:t>
      </w:r>
      <w:r w:rsidRPr="000A7E2A">
        <w:rPr>
          <w:rFonts w:ascii="Arial" w:hAnsi="Arial" w:cs="Arial"/>
          <w:i/>
          <w:iCs/>
        </w:rPr>
        <w:t>Does Screen Time Affect Children’s development?</w:t>
      </w:r>
      <w:r w:rsidRPr="000A7E2A">
        <w:rPr>
          <w:rFonts w:ascii="Arial" w:hAnsi="Arial" w:cs="Arial"/>
        </w:rPr>
        <w:t xml:space="preserve">, </w:t>
      </w:r>
      <w:r w:rsidRPr="000A7E2A">
        <w:rPr>
          <w:rFonts w:ascii="Arial" w:hAnsi="Arial" w:cs="Arial"/>
          <w:i/>
          <w:iCs/>
        </w:rPr>
        <w:t>News</w:t>
      </w:r>
      <w:r w:rsidRPr="000A7E2A">
        <w:rPr>
          <w:rFonts w:ascii="Arial" w:hAnsi="Arial" w:cs="Arial"/>
        </w:rPr>
        <w:t xml:space="preserve">. Available at: </w:t>
      </w:r>
      <w:hyperlink r:id="rId9" w:history="1">
        <w:r w:rsidRPr="000A7E2A">
          <w:rPr>
            <w:rStyle w:val="Hyperlink"/>
            <w:rFonts w:ascii="Arial" w:hAnsi="Arial" w:cs="Arial"/>
            <w:color w:val="auto"/>
          </w:rPr>
          <w:t>https://www.news-medical.net/health/Does-Screen-Time-Affect-Childrene28099s-Development.aspx</w:t>
        </w:r>
      </w:hyperlink>
      <w:r w:rsidRPr="000A7E2A">
        <w:rPr>
          <w:rFonts w:ascii="Arial" w:hAnsi="Arial" w:cs="Arial"/>
        </w:rPr>
        <w:t xml:space="preserve">  (Accessed: 18 October 2023). </w:t>
      </w:r>
    </w:p>
    <w:p w14:paraId="2CE6D77D"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Ellemers, N. </w:t>
      </w:r>
      <w:r w:rsidRPr="000A7E2A">
        <w:rPr>
          <w:rFonts w:ascii="Arial" w:eastAsia="Times New Roman" w:hAnsi="Arial" w:cs="Arial"/>
          <w:i/>
          <w:iCs/>
          <w:kern w:val="0"/>
          <w:sz w:val="24"/>
          <w:szCs w:val="24"/>
          <w:lang w:eastAsia="en-GB"/>
        </w:rPr>
        <w:t>et al.</w:t>
      </w:r>
      <w:r w:rsidRPr="000A7E2A">
        <w:rPr>
          <w:rFonts w:ascii="Arial" w:eastAsia="Times New Roman" w:hAnsi="Arial" w:cs="Arial"/>
          <w:kern w:val="0"/>
          <w:sz w:val="24"/>
          <w:szCs w:val="24"/>
          <w:lang w:eastAsia="en-GB"/>
        </w:rPr>
        <w:t xml:space="preserve"> (2019) ‘The Psychology of Morality: A Review and Analysis of empirical studies published from 1940 through 2017’, </w:t>
      </w:r>
      <w:r w:rsidRPr="000A7E2A">
        <w:rPr>
          <w:rFonts w:ascii="Arial" w:eastAsia="Times New Roman" w:hAnsi="Arial" w:cs="Arial"/>
          <w:i/>
          <w:iCs/>
          <w:kern w:val="0"/>
          <w:sz w:val="24"/>
          <w:szCs w:val="24"/>
          <w:lang w:eastAsia="en-GB"/>
        </w:rPr>
        <w:t>Personality and Social Psychology Review</w:t>
      </w:r>
      <w:r w:rsidRPr="000A7E2A">
        <w:rPr>
          <w:rFonts w:ascii="Arial" w:eastAsia="Times New Roman" w:hAnsi="Arial" w:cs="Arial"/>
          <w:kern w:val="0"/>
          <w:sz w:val="24"/>
          <w:szCs w:val="24"/>
          <w:lang w:eastAsia="en-GB"/>
        </w:rPr>
        <w:t xml:space="preserve">, 23(4), pp. 332–366. doi:10.1177/1088868318811759. </w:t>
      </w:r>
    </w:p>
    <w:p w14:paraId="2EE5ABC1"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Erstad, O. </w:t>
      </w:r>
      <w:r w:rsidRPr="000A7E2A">
        <w:rPr>
          <w:rFonts w:ascii="Arial" w:eastAsia="Times New Roman" w:hAnsi="Arial" w:cs="Arial"/>
          <w:i/>
          <w:iCs/>
          <w:kern w:val="0"/>
          <w:sz w:val="24"/>
          <w:szCs w:val="24"/>
          <w:lang w:eastAsia="en-GB"/>
        </w:rPr>
        <w:t>et al.</w:t>
      </w:r>
      <w:r w:rsidRPr="000A7E2A">
        <w:rPr>
          <w:rFonts w:ascii="Arial" w:eastAsia="Times New Roman" w:hAnsi="Arial" w:cs="Arial"/>
          <w:kern w:val="0"/>
          <w:sz w:val="24"/>
          <w:szCs w:val="24"/>
          <w:lang w:eastAsia="en-GB"/>
        </w:rPr>
        <w:t xml:space="preserve"> (2020) in </w:t>
      </w:r>
      <w:r w:rsidRPr="000A7E2A">
        <w:rPr>
          <w:rFonts w:ascii="Arial" w:eastAsia="Times New Roman" w:hAnsi="Arial" w:cs="Arial"/>
          <w:i/>
          <w:iCs/>
          <w:kern w:val="0"/>
          <w:sz w:val="24"/>
          <w:szCs w:val="24"/>
          <w:lang w:eastAsia="en-GB"/>
        </w:rPr>
        <w:t>The Routledge Handbook of Digital Literacies in early childhood</w:t>
      </w:r>
      <w:r w:rsidRPr="000A7E2A">
        <w:rPr>
          <w:rFonts w:ascii="Arial" w:eastAsia="Times New Roman" w:hAnsi="Arial" w:cs="Arial"/>
          <w:kern w:val="0"/>
          <w:sz w:val="24"/>
          <w:szCs w:val="24"/>
          <w:lang w:eastAsia="en-GB"/>
        </w:rPr>
        <w:t xml:space="preserve">. London: Routledge. </w:t>
      </w:r>
    </w:p>
    <w:p w14:paraId="3BFAE0AF" w14:textId="77777777" w:rsidR="00E46ECC" w:rsidRDefault="00E46ECC" w:rsidP="000E2C40">
      <w:pPr>
        <w:suppressAutoHyphens w:val="0"/>
        <w:spacing w:before="100" w:after="100" w:line="276" w:lineRule="auto"/>
        <w:ind w:left="567" w:hanging="567"/>
        <w:rPr>
          <w:rFonts w:ascii="Arial" w:eastAsia="Times New Roman" w:hAnsi="Arial" w:cs="Arial"/>
          <w:kern w:val="0"/>
          <w:sz w:val="24"/>
          <w:szCs w:val="24"/>
          <w:lang w:eastAsia="en-GB"/>
        </w:rPr>
      </w:pPr>
      <w:r w:rsidRPr="000A7E2A">
        <w:rPr>
          <w:rFonts w:ascii="Arial" w:eastAsia="Times New Roman" w:hAnsi="Arial" w:cs="Arial"/>
          <w:kern w:val="0"/>
          <w:sz w:val="24"/>
          <w:szCs w:val="24"/>
          <w:lang w:eastAsia="en-GB"/>
        </w:rPr>
        <w:t xml:space="preserve">Farrell, A. (2007) in </w:t>
      </w:r>
      <w:r w:rsidRPr="000A7E2A">
        <w:rPr>
          <w:rFonts w:ascii="Arial" w:eastAsia="Times New Roman" w:hAnsi="Arial" w:cs="Arial"/>
          <w:i/>
          <w:iCs/>
          <w:kern w:val="0"/>
          <w:sz w:val="24"/>
          <w:szCs w:val="24"/>
          <w:lang w:eastAsia="en-GB"/>
        </w:rPr>
        <w:t>Ethical research with children</w:t>
      </w:r>
      <w:r w:rsidRPr="000A7E2A">
        <w:rPr>
          <w:rFonts w:ascii="Arial" w:eastAsia="Times New Roman" w:hAnsi="Arial" w:cs="Arial"/>
          <w:kern w:val="0"/>
          <w:sz w:val="24"/>
          <w:szCs w:val="24"/>
          <w:lang w:eastAsia="en-GB"/>
        </w:rPr>
        <w:t xml:space="preserve">. 1st edn. Erscheinungsort nicht ermittelbar: Open University Press, pp. 1–179. </w:t>
      </w:r>
    </w:p>
    <w:p w14:paraId="695695F1" w14:textId="424D6EEF" w:rsidR="005249F2" w:rsidRPr="005249F2" w:rsidRDefault="005249F2" w:rsidP="005249F2">
      <w:pPr>
        <w:suppressAutoHyphens w:val="0"/>
        <w:autoSpaceDN/>
        <w:spacing w:after="240" w:line="360" w:lineRule="auto"/>
        <w:rPr>
          <w:rFonts w:ascii="Arial" w:eastAsia="Times New Roman" w:hAnsi="Arial" w:cs="Arial"/>
          <w:kern w:val="0"/>
          <w:sz w:val="24"/>
          <w:szCs w:val="24"/>
          <w:lang w:eastAsia="en-GB"/>
        </w:rPr>
      </w:pPr>
      <w:r w:rsidRPr="005249F2">
        <w:rPr>
          <w:rFonts w:ascii="Arial" w:eastAsia="Times New Roman" w:hAnsi="Arial" w:cs="Arial"/>
          <w:kern w:val="0"/>
          <w:sz w:val="24"/>
          <w:szCs w:val="24"/>
          <w:lang w:eastAsia="en-GB"/>
        </w:rPr>
        <w:t xml:space="preserve">Galdas, P. (2017b). Revisiting Bias in Qualitative Research. </w:t>
      </w:r>
      <w:r w:rsidRPr="005249F2">
        <w:rPr>
          <w:rFonts w:ascii="Arial" w:eastAsia="Times New Roman" w:hAnsi="Arial" w:cs="Arial"/>
          <w:i/>
          <w:iCs/>
          <w:kern w:val="0"/>
          <w:sz w:val="24"/>
          <w:szCs w:val="24"/>
          <w:lang w:eastAsia="en-GB"/>
        </w:rPr>
        <w:t>International Journal of Qualitative Methods</w:t>
      </w:r>
      <w:r w:rsidRPr="005249F2">
        <w:rPr>
          <w:rFonts w:ascii="Arial" w:eastAsia="Times New Roman" w:hAnsi="Arial" w:cs="Arial"/>
          <w:kern w:val="0"/>
          <w:sz w:val="24"/>
          <w:szCs w:val="24"/>
          <w:lang w:eastAsia="en-GB"/>
        </w:rPr>
        <w:t>, [online] 16(1). doi:https://doi.org/10.1177/1609406917748992.</w:t>
      </w:r>
    </w:p>
    <w:p w14:paraId="2D6B6B5D" w14:textId="13B2C5EB" w:rsidR="000A7E2A" w:rsidRPr="000A7E2A" w:rsidRDefault="00E46ECC" w:rsidP="000E2C40">
      <w:pPr>
        <w:suppressAutoHyphens w:val="0"/>
        <w:spacing w:line="276" w:lineRule="auto"/>
        <w:rPr>
          <w:rFonts w:ascii="Arial" w:hAnsi="Arial" w:cs="Arial"/>
          <w:sz w:val="24"/>
          <w:szCs w:val="24"/>
        </w:rPr>
      </w:pPr>
      <w:r w:rsidRPr="000A7E2A">
        <w:rPr>
          <w:rFonts w:ascii="Arial" w:hAnsi="Arial" w:cs="Arial"/>
          <w:sz w:val="24"/>
          <w:szCs w:val="24"/>
        </w:rPr>
        <w:t xml:space="preserve">Harcourt, D. and Sargeant, J. (2012) </w:t>
      </w:r>
      <w:r w:rsidRPr="000A7E2A">
        <w:rPr>
          <w:rFonts w:ascii="Arial" w:hAnsi="Arial" w:cs="Arial"/>
          <w:i/>
          <w:iCs/>
          <w:sz w:val="24"/>
          <w:szCs w:val="24"/>
        </w:rPr>
        <w:t>Doing Ethical Research with Children</w:t>
      </w:r>
      <w:r w:rsidRPr="000A7E2A">
        <w:rPr>
          <w:rFonts w:ascii="Arial" w:hAnsi="Arial" w:cs="Arial"/>
          <w:sz w:val="24"/>
          <w:szCs w:val="24"/>
        </w:rPr>
        <w:t xml:space="preserve">. McGraw-Hill Education (UK Higher Education OUP Humanities &amp; Social Sciences Education OUP). Available at: </w:t>
      </w:r>
      <w:hyperlink r:id="rId10" w:history="1">
        <w:r w:rsidRPr="000A7E2A">
          <w:rPr>
            <w:rStyle w:val="Hyperlink"/>
            <w:rFonts w:ascii="Arial" w:hAnsi="Arial" w:cs="Arial"/>
            <w:color w:val="auto"/>
            <w:sz w:val="24"/>
            <w:szCs w:val="24"/>
          </w:rPr>
          <w:t>https://books.google.co.uk/books?id=Nm1FBgAAQBAJ</w:t>
        </w:r>
      </w:hyperlink>
      <w:r w:rsidR="000267D2">
        <w:rPr>
          <w:rFonts w:ascii="Arial" w:hAnsi="Arial" w:cs="Arial"/>
          <w:sz w:val="24"/>
          <w:szCs w:val="24"/>
        </w:rPr>
        <w:t xml:space="preserve"> </w:t>
      </w:r>
    </w:p>
    <w:p w14:paraId="394B3C76" w14:textId="2C710992" w:rsidR="000A7E2A" w:rsidRPr="000A7E2A" w:rsidRDefault="000A7E2A" w:rsidP="000E2C40">
      <w:pPr>
        <w:suppressAutoHyphens w:val="0"/>
        <w:autoSpaceDN/>
        <w:spacing w:after="240" w:line="276" w:lineRule="auto"/>
        <w:rPr>
          <w:rFonts w:ascii="Arial" w:eastAsia="Times New Roman" w:hAnsi="Arial" w:cs="Arial"/>
          <w:kern w:val="0"/>
          <w:sz w:val="24"/>
          <w:szCs w:val="24"/>
          <w:lang w:eastAsia="en-GB"/>
        </w:rPr>
      </w:pPr>
      <w:r w:rsidRPr="000A7E2A">
        <w:rPr>
          <w:rFonts w:ascii="Arial" w:eastAsia="Times New Roman" w:hAnsi="Arial" w:cs="Arial"/>
          <w:kern w:val="0"/>
          <w:sz w:val="24"/>
          <w:szCs w:val="24"/>
          <w:lang w:eastAsia="en-GB"/>
        </w:rPr>
        <w:t xml:space="preserve">Hassan, M. (2022). </w:t>
      </w:r>
      <w:r w:rsidRPr="000A7E2A">
        <w:rPr>
          <w:rFonts w:ascii="Arial" w:eastAsia="Times New Roman" w:hAnsi="Arial" w:cs="Arial"/>
          <w:i/>
          <w:iCs/>
          <w:kern w:val="0"/>
          <w:sz w:val="24"/>
          <w:szCs w:val="24"/>
          <w:lang w:eastAsia="en-GB"/>
        </w:rPr>
        <w:t>Observational Research - Methods and Guide</w:t>
      </w:r>
      <w:r w:rsidRPr="000A7E2A">
        <w:rPr>
          <w:rFonts w:ascii="Arial" w:eastAsia="Times New Roman" w:hAnsi="Arial" w:cs="Arial"/>
          <w:kern w:val="0"/>
          <w:sz w:val="24"/>
          <w:szCs w:val="24"/>
          <w:lang w:eastAsia="en-GB"/>
        </w:rPr>
        <w:t xml:space="preserve">. [online] Research Method. Available at: </w:t>
      </w:r>
      <w:hyperlink r:id="rId11" w:history="1">
        <w:r w:rsidRPr="000A7E2A">
          <w:rPr>
            <w:rStyle w:val="Hyperlink"/>
            <w:rFonts w:ascii="Arial" w:eastAsia="Times New Roman" w:hAnsi="Arial" w:cs="Arial"/>
            <w:kern w:val="0"/>
            <w:sz w:val="24"/>
            <w:szCs w:val="24"/>
            <w:lang w:eastAsia="en-GB"/>
          </w:rPr>
          <w:t>https://researchmethod.net/observational-research/.(assessed</w:t>
        </w:r>
      </w:hyperlink>
      <w:r w:rsidRPr="000A7E2A">
        <w:rPr>
          <w:rFonts w:ascii="Arial" w:eastAsia="Times New Roman" w:hAnsi="Arial" w:cs="Arial"/>
          <w:kern w:val="0"/>
          <w:sz w:val="24"/>
          <w:szCs w:val="24"/>
          <w:lang w:eastAsia="en-GB"/>
        </w:rPr>
        <w:t xml:space="preserve"> (accessed date: 27/10/23)</w:t>
      </w:r>
    </w:p>
    <w:p w14:paraId="3138E0AF"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Health essentials (2022) </w:t>
      </w:r>
      <w:r w:rsidRPr="000A7E2A">
        <w:rPr>
          <w:rFonts w:ascii="Arial" w:eastAsia="Times New Roman" w:hAnsi="Arial" w:cs="Arial"/>
          <w:i/>
          <w:iCs/>
          <w:kern w:val="0"/>
          <w:sz w:val="24"/>
          <w:szCs w:val="24"/>
          <w:lang w:eastAsia="en-GB"/>
        </w:rPr>
        <w:t>What is sensory play? the benefits for your child and sensory play ideas</w:t>
      </w:r>
      <w:r w:rsidRPr="000A7E2A">
        <w:rPr>
          <w:rFonts w:ascii="Arial" w:eastAsia="Times New Roman" w:hAnsi="Arial" w:cs="Arial"/>
          <w:kern w:val="0"/>
          <w:sz w:val="24"/>
          <w:szCs w:val="24"/>
          <w:lang w:eastAsia="en-GB"/>
        </w:rPr>
        <w:t xml:space="preserve">, </w:t>
      </w:r>
      <w:r w:rsidRPr="000A7E2A">
        <w:rPr>
          <w:rFonts w:ascii="Arial" w:eastAsia="Times New Roman" w:hAnsi="Arial" w:cs="Arial"/>
          <w:i/>
          <w:iCs/>
          <w:kern w:val="0"/>
          <w:sz w:val="24"/>
          <w:szCs w:val="24"/>
          <w:lang w:eastAsia="en-GB"/>
        </w:rPr>
        <w:t>Cleveland Clinic</w:t>
      </w:r>
      <w:r w:rsidRPr="000A7E2A">
        <w:rPr>
          <w:rFonts w:ascii="Arial" w:eastAsia="Times New Roman" w:hAnsi="Arial" w:cs="Arial"/>
          <w:kern w:val="0"/>
          <w:sz w:val="24"/>
          <w:szCs w:val="24"/>
          <w:lang w:eastAsia="en-GB"/>
        </w:rPr>
        <w:t xml:space="preserve">. Available at: https://health.clevelandclinic.org/benefits-of-sensory-play-ideas/ (Accessed: 19 October 2023). </w:t>
      </w:r>
    </w:p>
    <w:p w14:paraId="6E1078CE" w14:textId="77777777" w:rsidR="00E46ECC" w:rsidRPr="000A7E2A" w:rsidRDefault="00E46ECC" w:rsidP="000E2C40">
      <w:pPr>
        <w:suppressAutoHyphens w:val="0"/>
        <w:spacing w:before="100" w:after="100" w:line="276" w:lineRule="auto"/>
        <w:ind w:left="567" w:hanging="567"/>
        <w:rPr>
          <w:rFonts w:ascii="Arial" w:eastAsia="Times New Roman" w:hAnsi="Arial" w:cs="Arial"/>
          <w:kern w:val="0"/>
          <w:sz w:val="24"/>
          <w:szCs w:val="24"/>
          <w:lang w:eastAsia="en-GB"/>
        </w:rPr>
      </w:pPr>
      <w:r w:rsidRPr="000A7E2A">
        <w:rPr>
          <w:rFonts w:ascii="Arial" w:eastAsia="Times New Roman" w:hAnsi="Arial" w:cs="Arial"/>
          <w:kern w:val="0"/>
          <w:sz w:val="24"/>
          <w:szCs w:val="24"/>
          <w:lang w:eastAsia="en-GB"/>
        </w:rPr>
        <w:t xml:space="preserve">Ingham, K. (2016) </w:t>
      </w:r>
      <w:r w:rsidRPr="000A7E2A">
        <w:rPr>
          <w:rFonts w:ascii="Arial" w:eastAsia="Times New Roman" w:hAnsi="Arial" w:cs="Arial"/>
          <w:i/>
          <w:iCs/>
          <w:kern w:val="0"/>
          <w:sz w:val="24"/>
          <w:szCs w:val="24"/>
          <w:lang w:eastAsia="en-GB"/>
        </w:rPr>
        <w:t>New Screen Time Guidelines for early years children</w:t>
      </w:r>
      <w:r w:rsidRPr="000A7E2A">
        <w:rPr>
          <w:rFonts w:ascii="Arial" w:eastAsia="Times New Roman" w:hAnsi="Arial" w:cs="Arial"/>
          <w:kern w:val="0"/>
          <w:sz w:val="24"/>
          <w:szCs w:val="24"/>
          <w:lang w:eastAsia="en-GB"/>
        </w:rPr>
        <w:t xml:space="preserve">, </w:t>
      </w:r>
      <w:r w:rsidRPr="000A7E2A">
        <w:rPr>
          <w:rFonts w:ascii="Arial" w:eastAsia="Times New Roman" w:hAnsi="Arial" w:cs="Arial"/>
          <w:i/>
          <w:iCs/>
          <w:kern w:val="0"/>
          <w:sz w:val="24"/>
          <w:szCs w:val="24"/>
          <w:lang w:eastAsia="en-GB"/>
        </w:rPr>
        <w:t>Nursery World</w:t>
      </w:r>
      <w:r w:rsidRPr="000A7E2A">
        <w:rPr>
          <w:rFonts w:ascii="Arial" w:eastAsia="Times New Roman" w:hAnsi="Arial" w:cs="Arial"/>
          <w:kern w:val="0"/>
          <w:sz w:val="24"/>
          <w:szCs w:val="24"/>
          <w:lang w:eastAsia="en-GB"/>
        </w:rPr>
        <w:t xml:space="preserve">. Available at: https://www.nurseryworld.co.uk/news/article/new-screen-time-guidelines-for-early-years-children (Accessed: 26 October 2023). </w:t>
      </w:r>
    </w:p>
    <w:p w14:paraId="08F771DF" w14:textId="77777777" w:rsidR="00E46ECC" w:rsidRPr="000264AC" w:rsidRDefault="00E46ECC" w:rsidP="000E2C40">
      <w:pPr>
        <w:suppressAutoHyphens w:val="0"/>
        <w:autoSpaceDN/>
        <w:spacing w:after="240" w:line="276" w:lineRule="auto"/>
        <w:rPr>
          <w:rFonts w:ascii="Arial" w:eastAsia="Times New Roman" w:hAnsi="Arial" w:cs="Arial"/>
          <w:kern w:val="0"/>
          <w:sz w:val="24"/>
          <w:szCs w:val="24"/>
          <w:lang w:eastAsia="en-GB"/>
        </w:rPr>
      </w:pPr>
      <w:r w:rsidRPr="000264AC">
        <w:rPr>
          <w:rFonts w:ascii="Arial" w:eastAsia="Times New Roman" w:hAnsi="Arial" w:cs="Arial"/>
          <w:kern w:val="0"/>
          <w:sz w:val="24"/>
          <w:szCs w:val="24"/>
          <w:lang w:eastAsia="en-GB"/>
        </w:rPr>
        <w:t xml:space="preserve">Johnson, J.L., Adkins, D. and Chauvin, S. (2020). A review of the quality indicators of rigor in qualitative research. </w:t>
      </w:r>
      <w:r w:rsidRPr="000264AC">
        <w:rPr>
          <w:rFonts w:ascii="Arial" w:eastAsia="Times New Roman" w:hAnsi="Arial" w:cs="Arial"/>
          <w:i/>
          <w:iCs/>
          <w:kern w:val="0"/>
          <w:sz w:val="24"/>
          <w:szCs w:val="24"/>
          <w:lang w:eastAsia="en-GB"/>
        </w:rPr>
        <w:t>American Journal of Pharmaceutical Education</w:t>
      </w:r>
      <w:r w:rsidRPr="000264AC">
        <w:rPr>
          <w:rFonts w:ascii="Arial" w:eastAsia="Times New Roman" w:hAnsi="Arial" w:cs="Arial"/>
          <w:kern w:val="0"/>
          <w:sz w:val="24"/>
          <w:szCs w:val="24"/>
          <w:lang w:eastAsia="en-GB"/>
        </w:rPr>
        <w:t>, 84(1), pp.138–146. doi:https://doi.org/10.5688/ajpe7120.</w:t>
      </w:r>
    </w:p>
    <w:p w14:paraId="17D83561"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LeBlanc, A.G. </w:t>
      </w:r>
      <w:r w:rsidRPr="000A7E2A">
        <w:rPr>
          <w:rFonts w:ascii="Arial" w:eastAsia="Times New Roman" w:hAnsi="Arial" w:cs="Arial"/>
          <w:i/>
          <w:iCs/>
          <w:kern w:val="0"/>
          <w:sz w:val="24"/>
          <w:szCs w:val="24"/>
          <w:lang w:eastAsia="en-GB"/>
        </w:rPr>
        <w:t>et al.</w:t>
      </w:r>
      <w:r w:rsidRPr="000A7E2A">
        <w:rPr>
          <w:rFonts w:ascii="Arial" w:eastAsia="Times New Roman" w:hAnsi="Arial" w:cs="Arial"/>
          <w:kern w:val="0"/>
          <w:sz w:val="24"/>
          <w:szCs w:val="24"/>
          <w:lang w:eastAsia="en-GB"/>
        </w:rPr>
        <w:t xml:space="preserve"> (2013) ‘Active video games and health indicators in children and youth: A systematic review’, </w:t>
      </w:r>
      <w:r w:rsidRPr="000A7E2A">
        <w:rPr>
          <w:rFonts w:ascii="Arial" w:eastAsia="Times New Roman" w:hAnsi="Arial" w:cs="Arial"/>
          <w:i/>
          <w:iCs/>
          <w:kern w:val="0"/>
          <w:sz w:val="24"/>
          <w:szCs w:val="24"/>
          <w:lang w:eastAsia="en-GB"/>
        </w:rPr>
        <w:t>PLoS ONE</w:t>
      </w:r>
      <w:r w:rsidRPr="000A7E2A">
        <w:rPr>
          <w:rFonts w:ascii="Arial" w:eastAsia="Times New Roman" w:hAnsi="Arial" w:cs="Arial"/>
          <w:kern w:val="0"/>
          <w:sz w:val="24"/>
          <w:szCs w:val="24"/>
          <w:lang w:eastAsia="en-GB"/>
        </w:rPr>
        <w:t xml:space="preserve">, 8(6). doi:10.1371/journal.pone.0065351. </w:t>
      </w:r>
    </w:p>
    <w:p w14:paraId="5C849B02" w14:textId="1814508C" w:rsidR="00E46ECC" w:rsidRPr="000A7E2A" w:rsidRDefault="00E46ECC" w:rsidP="000E2C40">
      <w:pPr>
        <w:pStyle w:val="NormalWeb"/>
        <w:spacing w:before="0" w:after="0" w:line="276" w:lineRule="auto"/>
        <w:rPr>
          <w:rFonts w:ascii="Arial" w:hAnsi="Arial" w:cs="Arial"/>
        </w:rPr>
      </w:pPr>
      <w:r w:rsidRPr="000A7E2A">
        <w:rPr>
          <w:rFonts w:ascii="Arial" w:hAnsi="Arial" w:cs="Arial"/>
        </w:rPr>
        <w:t>Nelson, C. (2020) </w:t>
      </w:r>
      <w:r w:rsidRPr="000A7E2A">
        <w:rPr>
          <w:rFonts w:ascii="Arial" w:hAnsi="Arial" w:cs="Arial"/>
          <w:i/>
          <w:iCs/>
        </w:rPr>
        <w:t>Babies need humans, not screens</w:t>
      </w:r>
      <w:r w:rsidRPr="000A7E2A">
        <w:rPr>
          <w:rFonts w:ascii="Arial" w:hAnsi="Arial" w:cs="Arial"/>
        </w:rPr>
        <w:t>, </w:t>
      </w:r>
      <w:r w:rsidRPr="000A7E2A">
        <w:rPr>
          <w:rFonts w:ascii="Arial" w:hAnsi="Arial" w:cs="Arial"/>
          <w:i/>
          <w:iCs/>
        </w:rPr>
        <w:t>www.unicef.org</w:t>
      </w:r>
      <w:r w:rsidRPr="000A7E2A">
        <w:rPr>
          <w:rFonts w:ascii="Arial" w:hAnsi="Arial" w:cs="Arial"/>
        </w:rPr>
        <w:t xml:space="preserve">. UNICEF. Available at: </w:t>
      </w:r>
      <w:hyperlink r:id="rId12" w:history="1">
        <w:r w:rsidR="00B97139" w:rsidRPr="003C0B22">
          <w:rPr>
            <w:rStyle w:val="Hyperlink"/>
            <w:rFonts w:ascii="Arial" w:hAnsi="Arial" w:cs="Arial"/>
          </w:rPr>
          <w:t>https://www.unicef.org/renting/child-development/babies-screen-time</w:t>
        </w:r>
      </w:hyperlink>
      <w:r w:rsidR="00B97139">
        <w:rPr>
          <w:rFonts w:ascii="Arial" w:hAnsi="Arial" w:cs="Arial"/>
        </w:rPr>
        <w:t>.</w:t>
      </w:r>
    </w:p>
    <w:p w14:paraId="663B9495" w14:textId="77777777" w:rsidR="00E46ECC" w:rsidRPr="000A7E2A" w:rsidRDefault="00E46ECC" w:rsidP="000E2C40">
      <w:pPr>
        <w:suppressAutoHyphens w:val="0"/>
        <w:spacing w:before="100" w:after="100" w:line="276" w:lineRule="auto"/>
        <w:ind w:left="567" w:hanging="567"/>
        <w:rPr>
          <w:rFonts w:ascii="Arial" w:hAnsi="Arial" w:cs="Arial"/>
          <w:sz w:val="24"/>
          <w:szCs w:val="24"/>
        </w:rPr>
      </w:pPr>
      <w:r w:rsidRPr="000A7E2A">
        <w:rPr>
          <w:rFonts w:ascii="Arial" w:eastAsia="Times New Roman" w:hAnsi="Arial" w:cs="Arial"/>
          <w:kern w:val="0"/>
          <w:sz w:val="24"/>
          <w:szCs w:val="24"/>
          <w:lang w:eastAsia="en-GB"/>
        </w:rPr>
        <w:t xml:space="preserve">Ponti, M. </w:t>
      </w:r>
      <w:r w:rsidRPr="000A7E2A">
        <w:rPr>
          <w:rFonts w:ascii="Arial" w:eastAsia="Times New Roman" w:hAnsi="Arial" w:cs="Arial"/>
          <w:i/>
          <w:iCs/>
          <w:kern w:val="0"/>
          <w:sz w:val="24"/>
          <w:szCs w:val="24"/>
          <w:lang w:eastAsia="en-GB"/>
        </w:rPr>
        <w:t>et al.</w:t>
      </w:r>
      <w:r w:rsidRPr="000A7E2A">
        <w:rPr>
          <w:rFonts w:ascii="Arial" w:eastAsia="Times New Roman" w:hAnsi="Arial" w:cs="Arial"/>
          <w:kern w:val="0"/>
          <w:sz w:val="24"/>
          <w:szCs w:val="24"/>
          <w:lang w:eastAsia="en-GB"/>
        </w:rPr>
        <w:t xml:space="preserve"> (2017) ‘Screen Time and young children: Promoting health and development in a Digital World’, </w:t>
      </w:r>
      <w:r w:rsidRPr="000A7E2A">
        <w:rPr>
          <w:rFonts w:ascii="Arial" w:eastAsia="Times New Roman" w:hAnsi="Arial" w:cs="Arial"/>
          <w:i/>
          <w:iCs/>
          <w:kern w:val="0"/>
          <w:sz w:val="24"/>
          <w:szCs w:val="24"/>
          <w:lang w:eastAsia="en-GB"/>
        </w:rPr>
        <w:t>Paediatrics &amp;amp; Child Health</w:t>
      </w:r>
      <w:r w:rsidRPr="000A7E2A">
        <w:rPr>
          <w:rFonts w:ascii="Arial" w:eastAsia="Times New Roman" w:hAnsi="Arial" w:cs="Arial"/>
          <w:kern w:val="0"/>
          <w:sz w:val="24"/>
          <w:szCs w:val="24"/>
          <w:lang w:eastAsia="en-GB"/>
        </w:rPr>
        <w:t xml:space="preserve">, 22(8), pp. 461–468. doi:10.1093/pch/pxx123. </w:t>
      </w:r>
    </w:p>
    <w:p w14:paraId="16C017CF" w14:textId="7FE3730D" w:rsidR="00E46ECC" w:rsidRDefault="00A316C6" w:rsidP="000E2C40">
      <w:pPr>
        <w:spacing w:line="276" w:lineRule="auto"/>
        <w:rPr>
          <w:rFonts w:ascii="Arial" w:hAnsi="Arial" w:cs="Arial"/>
          <w:sz w:val="24"/>
          <w:szCs w:val="24"/>
          <w:shd w:val="clear" w:color="auto" w:fill="FFFFFF"/>
        </w:rPr>
      </w:pPr>
      <w:r w:rsidRPr="000A7E2A">
        <w:rPr>
          <w:rFonts w:ascii="Arial" w:hAnsi="Arial" w:cs="Arial"/>
          <w:sz w:val="24"/>
          <w:szCs w:val="24"/>
          <w:shd w:val="clear" w:color="auto" w:fill="FFFFFF"/>
        </w:rPr>
        <w:lastRenderedPageBreak/>
        <w:t xml:space="preserve">Rai, </w:t>
      </w:r>
      <w:r w:rsidR="00973638" w:rsidRPr="000A7E2A">
        <w:rPr>
          <w:rFonts w:ascii="Arial" w:hAnsi="Arial" w:cs="Arial"/>
          <w:sz w:val="24"/>
          <w:szCs w:val="24"/>
          <w:shd w:val="clear" w:color="auto" w:fill="FFFFFF"/>
        </w:rPr>
        <w:t>J</w:t>
      </w:r>
      <w:r w:rsidRPr="000A7E2A">
        <w:rPr>
          <w:rFonts w:ascii="Arial" w:hAnsi="Arial" w:cs="Arial"/>
          <w:sz w:val="24"/>
          <w:szCs w:val="24"/>
          <w:shd w:val="clear" w:color="auto" w:fill="FFFFFF"/>
        </w:rPr>
        <w:t>.,</w:t>
      </w:r>
      <w:r w:rsidR="0037249C" w:rsidRPr="000A7E2A">
        <w:rPr>
          <w:rFonts w:ascii="Arial" w:hAnsi="Arial" w:cs="Arial"/>
          <w:sz w:val="24"/>
          <w:szCs w:val="24"/>
          <w:shd w:val="clear" w:color="auto" w:fill="FFFFFF"/>
        </w:rPr>
        <w:t xml:space="preserve"> </w:t>
      </w:r>
      <w:r w:rsidR="0037249C" w:rsidRPr="000A7E2A">
        <w:rPr>
          <w:rFonts w:ascii="Arial" w:hAnsi="Arial" w:cs="Arial"/>
          <w:i/>
          <w:iCs/>
          <w:sz w:val="24"/>
          <w:szCs w:val="24"/>
          <w:shd w:val="clear" w:color="auto" w:fill="FFFFFF"/>
        </w:rPr>
        <w:t xml:space="preserve">et al </w:t>
      </w:r>
      <w:r w:rsidR="00E46ECC" w:rsidRPr="000A7E2A">
        <w:rPr>
          <w:rFonts w:ascii="Arial" w:hAnsi="Arial" w:cs="Arial"/>
          <w:sz w:val="24"/>
          <w:szCs w:val="24"/>
          <w:shd w:val="clear" w:color="auto" w:fill="FFFFFF"/>
        </w:rPr>
        <w:t xml:space="preserve"> </w:t>
      </w:r>
      <w:r w:rsidRPr="000A7E2A">
        <w:rPr>
          <w:rFonts w:ascii="Arial" w:hAnsi="Arial" w:cs="Arial"/>
          <w:sz w:val="24"/>
          <w:szCs w:val="24"/>
          <w:shd w:val="clear" w:color="auto" w:fill="FFFFFF"/>
        </w:rPr>
        <w:t>(</w:t>
      </w:r>
      <w:r w:rsidR="00E46ECC" w:rsidRPr="000A7E2A">
        <w:rPr>
          <w:rFonts w:ascii="Arial" w:hAnsi="Arial" w:cs="Arial"/>
          <w:sz w:val="24"/>
          <w:szCs w:val="24"/>
          <w:shd w:val="clear" w:color="auto" w:fill="FFFFFF"/>
        </w:rPr>
        <w:t>2023</w:t>
      </w:r>
      <w:r w:rsidR="00973638" w:rsidRPr="000A7E2A">
        <w:rPr>
          <w:rFonts w:ascii="Arial" w:hAnsi="Arial" w:cs="Arial"/>
          <w:sz w:val="24"/>
          <w:szCs w:val="24"/>
          <w:shd w:val="clear" w:color="auto" w:fill="FFFFFF"/>
        </w:rPr>
        <w:t>)</w:t>
      </w:r>
      <w:r w:rsidR="00E46ECC" w:rsidRPr="000A7E2A">
        <w:rPr>
          <w:rFonts w:ascii="Arial" w:hAnsi="Arial" w:cs="Arial"/>
          <w:sz w:val="24"/>
          <w:szCs w:val="24"/>
          <w:shd w:val="clear" w:color="auto" w:fill="FFFFFF"/>
        </w:rPr>
        <w:t xml:space="preserve">. </w:t>
      </w:r>
      <w:r w:rsidR="00E46ECC" w:rsidRPr="000A7E2A">
        <w:rPr>
          <w:rFonts w:ascii="Arial" w:hAnsi="Arial" w:cs="Arial"/>
          <w:i/>
          <w:iCs/>
          <w:sz w:val="24"/>
          <w:szCs w:val="24"/>
          <w:shd w:val="clear" w:color="auto" w:fill="FFFFFF"/>
        </w:rPr>
        <w:t>Patterns of preschool children’s screen time, parent–child interactions, and cognitive development in early childhood</w:t>
      </w:r>
      <w:r w:rsidR="00E46ECC" w:rsidRPr="000A7E2A">
        <w:rPr>
          <w:rFonts w:ascii="Arial" w:hAnsi="Arial" w:cs="Arial"/>
          <w:sz w:val="24"/>
          <w:szCs w:val="24"/>
          <w:shd w:val="clear" w:color="auto" w:fill="FFFFFF"/>
        </w:rPr>
        <w:t>: a pilot study. </w:t>
      </w:r>
      <w:r w:rsidR="00E46ECC" w:rsidRPr="000A7E2A">
        <w:rPr>
          <w:rFonts w:ascii="Arial" w:hAnsi="Arial" w:cs="Arial"/>
          <w:i/>
          <w:iCs/>
          <w:sz w:val="24"/>
          <w:szCs w:val="24"/>
          <w:shd w:val="clear" w:color="auto" w:fill="FFFFFF"/>
        </w:rPr>
        <w:t>Pilot and Feasibility Studies, </w:t>
      </w:r>
      <w:r w:rsidR="00E46ECC" w:rsidRPr="000A7E2A">
        <w:rPr>
          <w:rFonts w:ascii="Arial" w:hAnsi="Arial" w:cs="Arial"/>
          <w:b/>
          <w:bCs/>
          <w:sz w:val="24"/>
          <w:szCs w:val="24"/>
          <w:shd w:val="clear" w:color="auto" w:fill="FFFFFF"/>
        </w:rPr>
        <w:t>9</w:t>
      </w:r>
      <w:r w:rsidR="00E46ECC" w:rsidRPr="000A7E2A">
        <w:rPr>
          <w:rFonts w:ascii="Arial" w:hAnsi="Arial" w:cs="Arial"/>
          <w:sz w:val="24"/>
          <w:szCs w:val="24"/>
          <w:shd w:val="clear" w:color="auto" w:fill="FFFFFF"/>
        </w:rPr>
        <w:t xml:space="preserve">, pp. 1-12. </w:t>
      </w:r>
    </w:p>
    <w:p w14:paraId="74B34996" w14:textId="350D2D86" w:rsidR="00B97139" w:rsidRPr="000267D2" w:rsidRDefault="00B97139" w:rsidP="000267D2">
      <w:pPr>
        <w:suppressAutoHyphens w:val="0"/>
        <w:autoSpaceDN/>
        <w:spacing w:after="240" w:line="360" w:lineRule="auto"/>
        <w:rPr>
          <w:rFonts w:ascii="Arial" w:eastAsia="Times New Roman" w:hAnsi="Arial" w:cs="Arial"/>
          <w:kern w:val="0"/>
          <w:sz w:val="24"/>
          <w:szCs w:val="24"/>
          <w:lang w:eastAsia="en-GB"/>
        </w:rPr>
      </w:pPr>
      <w:r w:rsidRPr="00B97139">
        <w:rPr>
          <w:rFonts w:ascii="Arial" w:eastAsia="Times New Roman" w:hAnsi="Arial" w:cs="Arial"/>
          <w:kern w:val="0"/>
          <w:sz w:val="24"/>
          <w:szCs w:val="24"/>
          <w:lang w:eastAsia="en-GB"/>
        </w:rPr>
        <w:t xml:space="preserve">Simkus, J. (2023). </w:t>
      </w:r>
      <w:r w:rsidRPr="00B97139">
        <w:rPr>
          <w:rFonts w:ascii="Arial" w:eastAsia="Times New Roman" w:hAnsi="Arial" w:cs="Arial"/>
          <w:i/>
          <w:iCs/>
          <w:kern w:val="0"/>
          <w:sz w:val="24"/>
          <w:szCs w:val="24"/>
          <w:lang w:eastAsia="en-GB"/>
        </w:rPr>
        <w:t>Observer Bias: Definition, Examples &amp; Prevention</w:t>
      </w:r>
      <w:r w:rsidRPr="00B97139">
        <w:rPr>
          <w:rFonts w:ascii="Arial" w:eastAsia="Times New Roman" w:hAnsi="Arial" w:cs="Arial"/>
          <w:kern w:val="0"/>
          <w:sz w:val="24"/>
          <w:szCs w:val="24"/>
          <w:lang w:eastAsia="en-GB"/>
        </w:rPr>
        <w:t xml:space="preserve">. [online] SimplyPsychology. Available at: </w:t>
      </w:r>
      <w:hyperlink r:id="rId13" w:anchor=":~:text=The%20Hawthorne%20effect%20refers%20to%20some%20participants%E2%80%99%20tendency" w:history="1">
        <w:r w:rsidRPr="00B97139">
          <w:rPr>
            <w:rStyle w:val="Hyperlink"/>
            <w:rFonts w:ascii="Arial" w:eastAsia="Times New Roman" w:hAnsi="Arial" w:cs="Arial"/>
            <w:kern w:val="0"/>
            <w:sz w:val="24"/>
            <w:szCs w:val="24"/>
            <w:lang w:eastAsia="en-GB"/>
          </w:rPr>
          <w:t>https://www.simplypsychology.org/observer-bias-definition-examples-prevention.html#:~:text=The%20Hawthorne%20effect%20refers%20to%20some%20participants%E2%80%99%20tendency</w:t>
        </w:r>
      </w:hyperlink>
      <w:r>
        <w:rPr>
          <w:rFonts w:ascii="Arial" w:eastAsia="Times New Roman" w:hAnsi="Arial" w:cs="Arial"/>
          <w:kern w:val="0"/>
          <w:sz w:val="24"/>
          <w:szCs w:val="24"/>
          <w:lang w:eastAsia="en-GB"/>
        </w:rPr>
        <w:t xml:space="preserve"> </w:t>
      </w:r>
      <w:r w:rsidRPr="00B97139">
        <w:rPr>
          <w:rFonts w:ascii="Arial" w:eastAsia="Times New Roman" w:hAnsi="Arial" w:cs="Arial"/>
          <w:kern w:val="0"/>
          <w:sz w:val="24"/>
          <w:szCs w:val="24"/>
          <w:lang w:eastAsia="en-GB"/>
        </w:rPr>
        <w:t xml:space="preserve"> [Accessed 28 Oct. 2023].</w:t>
      </w:r>
    </w:p>
    <w:p w14:paraId="625E2774" w14:textId="063D5A6E" w:rsidR="00E46ECC" w:rsidRDefault="00973638" w:rsidP="000E2C40">
      <w:pPr>
        <w:spacing w:line="276" w:lineRule="auto"/>
        <w:rPr>
          <w:rFonts w:ascii="Arial" w:hAnsi="Arial" w:cs="Arial"/>
          <w:sz w:val="24"/>
          <w:szCs w:val="24"/>
          <w:shd w:val="clear" w:color="auto" w:fill="FFFFFF"/>
        </w:rPr>
      </w:pPr>
      <w:r w:rsidRPr="000A7E2A">
        <w:rPr>
          <w:rFonts w:ascii="Arial" w:hAnsi="Arial" w:cs="Arial"/>
          <w:sz w:val="24"/>
          <w:szCs w:val="24"/>
          <w:shd w:val="clear" w:color="auto" w:fill="FFFFFF"/>
        </w:rPr>
        <w:t>Stiglic, N. And Viner, R.., (</w:t>
      </w:r>
      <w:r w:rsidR="00E46ECC" w:rsidRPr="000A7E2A">
        <w:rPr>
          <w:rFonts w:ascii="Arial" w:hAnsi="Arial" w:cs="Arial"/>
          <w:sz w:val="24"/>
          <w:szCs w:val="24"/>
          <w:shd w:val="clear" w:color="auto" w:fill="FFFFFF"/>
        </w:rPr>
        <w:t>2019</w:t>
      </w:r>
      <w:r w:rsidRPr="000A7E2A">
        <w:rPr>
          <w:rFonts w:ascii="Arial" w:hAnsi="Arial" w:cs="Arial"/>
          <w:sz w:val="24"/>
          <w:szCs w:val="24"/>
          <w:shd w:val="clear" w:color="auto" w:fill="FFFFFF"/>
        </w:rPr>
        <w:t>)</w:t>
      </w:r>
      <w:r w:rsidR="00E46ECC" w:rsidRPr="000A7E2A">
        <w:rPr>
          <w:rFonts w:ascii="Arial" w:hAnsi="Arial" w:cs="Arial"/>
          <w:sz w:val="24"/>
          <w:szCs w:val="24"/>
          <w:shd w:val="clear" w:color="auto" w:fill="FFFFFF"/>
        </w:rPr>
        <w:t>. Effects of screentime on the health and well-being of children and adolescents: a systematic review of reviews. </w:t>
      </w:r>
      <w:r w:rsidR="00E46ECC" w:rsidRPr="000A7E2A">
        <w:rPr>
          <w:rFonts w:ascii="Arial" w:hAnsi="Arial" w:cs="Arial"/>
          <w:i/>
          <w:iCs/>
          <w:sz w:val="24"/>
          <w:szCs w:val="24"/>
          <w:shd w:val="clear" w:color="auto" w:fill="FFFFFF"/>
        </w:rPr>
        <w:t>BMJ open; BMJ Open, </w:t>
      </w:r>
      <w:r w:rsidR="00E46ECC" w:rsidRPr="000A7E2A">
        <w:rPr>
          <w:rFonts w:ascii="Arial" w:hAnsi="Arial" w:cs="Arial"/>
          <w:b/>
          <w:bCs/>
          <w:sz w:val="24"/>
          <w:szCs w:val="24"/>
          <w:shd w:val="clear" w:color="auto" w:fill="FFFFFF"/>
        </w:rPr>
        <w:t>9</w:t>
      </w:r>
      <w:r w:rsidR="00E46ECC" w:rsidRPr="000A7E2A">
        <w:rPr>
          <w:rFonts w:ascii="Arial" w:hAnsi="Arial" w:cs="Arial"/>
          <w:sz w:val="24"/>
          <w:szCs w:val="24"/>
          <w:shd w:val="clear" w:color="auto" w:fill="FFFFFF"/>
        </w:rPr>
        <w:t>(1), pp. e023191.</w:t>
      </w:r>
    </w:p>
    <w:p w14:paraId="5677658B" w14:textId="77777777" w:rsidR="00E76614" w:rsidRPr="00E76614" w:rsidRDefault="00E76614" w:rsidP="00E76614">
      <w:pPr>
        <w:suppressAutoHyphens w:val="0"/>
        <w:autoSpaceDN/>
        <w:spacing w:after="240" w:line="360" w:lineRule="auto"/>
        <w:rPr>
          <w:rFonts w:ascii="Arial" w:eastAsia="Times New Roman" w:hAnsi="Arial" w:cs="Arial"/>
          <w:kern w:val="0"/>
          <w:sz w:val="24"/>
          <w:szCs w:val="24"/>
          <w:lang w:eastAsia="en-GB"/>
        </w:rPr>
      </w:pPr>
      <w:r w:rsidRPr="00E76614">
        <w:rPr>
          <w:rFonts w:ascii="Arial" w:eastAsia="Times New Roman" w:hAnsi="Arial" w:cs="Arial"/>
          <w:kern w:val="0"/>
          <w:sz w:val="24"/>
          <w:szCs w:val="24"/>
          <w:lang w:eastAsia="en-GB"/>
        </w:rPr>
        <w:t xml:space="preserve">Subramanian, S., Orlando, C., Fiedler, M., Kamil Koniuch and Janowski, L. (2023). Towards enhancing ecological validity in user studies: a systematic review of guidelines and implications for QoE research. </w:t>
      </w:r>
      <w:r w:rsidRPr="00E76614">
        <w:rPr>
          <w:rFonts w:ascii="Arial" w:eastAsia="Times New Roman" w:hAnsi="Arial" w:cs="Arial"/>
          <w:i/>
          <w:iCs/>
          <w:kern w:val="0"/>
          <w:sz w:val="24"/>
          <w:szCs w:val="24"/>
          <w:lang w:eastAsia="en-GB"/>
        </w:rPr>
        <w:t>Quality and User Experience</w:t>
      </w:r>
      <w:r w:rsidRPr="00E76614">
        <w:rPr>
          <w:rFonts w:ascii="Arial" w:eastAsia="Times New Roman" w:hAnsi="Arial" w:cs="Arial"/>
          <w:kern w:val="0"/>
          <w:sz w:val="24"/>
          <w:szCs w:val="24"/>
          <w:lang w:eastAsia="en-GB"/>
        </w:rPr>
        <w:t>, 8(1). doi:https://doi.org/10.1007/s41233-023-00059-2.</w:t>
      </w:r>
    </w:p>
    <w:p w14:paraId="2E291559" w14:textId="77777777" w:rsidR="00A667F0" w:rsidRPr="000A7E2A" w:rsidRDefault="00A667F0" w:rsidP="000E2C40">
      <w:pPr>
        <w:spacing w:line="276" w:lineRule="auto"/>
        <w:rPr>
          <w:rFonts w:ascii="Arial" w:hAnsi="Arial" w:cs="Arial"/>
          <w:sz w:val="24"/>
          <w:szCs w:val="24"/>
        </w:rPr>
      </w:pPr>
    </w:p>
    <w:p w14:paraId="511C8360" w14:textId="2A26857A" w:rsidR="00E46ECC" w:rsidRPr="000A7E2A" w:rsidRDefault="00E46ECC" w:rsidP="000E2C40">
      <w:pPr>
        <w:pStyle w:val="NormalWeb"/>
        <w:spacing w:line="276" w:lineRule="auto"/>
        <w:ind w:left="567" w:hanging="567"/>
        <w:rPr>
          <w:rFonts w:ascii="Arial" w:hAnsi="Arial" w:cs="Arial"/>
        </w:rPr>
      </w:pPr>
      <w:r w:rsidRPr="000A7E2A">
        <w:rPr>
          <w:rFonts w:ascii="Arial" w:hAnsi="Arial" w:cs="Arial"/>
        </w:rPr>
        <w:t xml:space="preserve">Wheelwright, T. (2023) </w:t>
      </w:r>
      <w:r w:rsidRPr="000A7E2A">
        <w:rPr>
          <w:rFonts w:ascii="Arial" w:hAnsi="Arial" w:cs="Arial"/>
          <w:i/>
          <w:iCs/>
        </w:rPr>
        <w:t>Experts reveal the benefits of screen time for kids</w:t>
      </w:r>
      <w:r w:rsidRPr="000A7E2A">
        <w:rPr>
          <w:rFonts w:ascii="Arial" w:hAnsi="Arial" w:cs="Arial"/>
        </w:rPr>
        <w:t xml:space="preserve">, </w:t>
      </w:r>
      <w:r w:rsidRPr="000A7E2A">
        <w:rPr>
          <w:rFonts w:ascii="Arial" w:hAnsi="Arial" w:cs="Arial"/>
          <w:i/>
          <w:iCs/>
        </w:rPr>
        <w:t>HighSpeedInternet.com</w:t>
      </w:r>
      <w:r w:rsidRPr="000A7E2A">
        <w:rPr>
          <w:rFonts w:ascii="Arial" w:hAnsi="Arial" w:cs="Arial"/>
        </w:rPr>
        <w:t xml:space="preserve">. Available at: </w:t>
      </w:r>
      <w:hyperlink r:id="rId14" w:history="1">
        <w:r w:rsidRPr="000A7E2A">
          <w:rPr>
            <w:rStyle w:val="Hyperlink"/>
            <w:rFonts w:ascii="Arial" w:hAnsi="Arial" w:cs="Arial"/>
            <w:color w:val="auto"/>
          </w:rPr>
          <w:t>https://www.highspeedinternet.com/resources/experts-reveal-benefits-of-screen-time-for-kids</w:t>
        </w:r>
      </w:hyperlink>
      <w:r w:rsidRPr="000A7E2A">
        <w:rPr>
          <w:rFonts w:ascii="Arial" w:hAnsi="Arial" w:cs="Arial"/>
        </w:rPr>
        <w:t xml:space="preserve"> (Accessed: 18 October 2023). </w:t>
      </w:r>
    </w:p>
    <w:p w14:paraId="0A011052" w14:textId="3557C216" w:rsidR="00464EF4" w:rsidRPr="00E779EE" w:rsidRDefault="00464EF4" w:rsidP="000E2C40">
      <w:pPr>
        <w:suppressAutoHyphens w:val="0"/>
        <w:spacing w:before="100" w:after="100" w:line="276" w:lineRule="auto"/>
        <w:ind w:left="567" w:hanging="567"/>
        <w:rPr>
          <w:rFonts w:ascii="Arial" w:eastAsia="Times New Roman" w:hAnsi="Arial" w:cs="Arial"/>
          <w:kern w:val="0"/>
          <w:sz w:val="24"/>
          <w:szCs w:val="24"/>
          <w:lang w:eastAsia="en-GB"/>
        </w:rPr>
      </w:pPr>
    </w:p>
    <w:p w14:paraId="2D8AB665" w14:textId="2D2B2925" w:rsidR="00E779EE" w:rsidRPr="00E779EE" w:rsidRDefault="00E779EE" w:rsidP="00E779EE">
      <w:pPr>
        <w:suppressAutoHyphens w:val="0"/>
        <w:autoSpaceDN/>
        <w:spacing w:after="240" w:line="360" w:lineRule="auto"/>
        <w:rPr>
          <w:rFonts w:ascii="Arial" w:eastAsia="Times New Roman" w:hAnsi="Arial" w:cs="Arial"/>
          <w:kern w:val="0"/>
          <w:sz w:val="24"/>
          <w:szCs w:val="24"/>
          <w:lang w:eastAsia="en-GB"/>
        </w:rPr>
      </w:pPr>
      <w:r w:rsidRPr="00E779EE">
        <w:rPr>
          <w:rFonts w:ascii="Arial" w:eastAsia="Times New Roman" w:hAnsi="Arial" w:cs="Arial"/>
          <w:kern w:val="0"/>
          <w:sz w:val="24"/>
          <w:szCs w:val="24"/>
          <w:lang w:eastAsia="en-GB"/>
        </w:rPr>
        <w:t xml:space="preserve">Zuzarte, C. (2020). </w:t>
      </w:r>
      <w:r w:rsidRPr="00E779EE">
        <w:rPr>
          <w:rFonts w:ascii="Arial" w:eastAsia="Times New Roman" w:hAnsi="Arial" w:cs="Arial"/>
          <w:i/>
          <w:iCs/>
          <w:kern w:val="0"/>
          <w:sz w:val="24"/>
          <w:szCs w:val="24"/>
          <w:lang w:eastAsia="en-GB"/>
        </w:rPr>
        <w:t>Note-taking: a Neglected yet Powerful Research Practice</w:t>
      </w:r>
      <w:r w:rsidRPr="00E779EE">
        <w:rPr>
          <w:rFonts w:ascii="Arial" w:eastAsia="Times New Roman" w:hAnsi="Arial" w:cs="Arial"/>
          <w:kern w:val="0"/>
          <w:sz w:val="24"/>
          <w:szCs w:val="24"/>
          <w:lang w:eastAsia="en-GB"/>
        </w:rPr>
        <w:t xml:space="preserve">. [online] Medium. Available at: </w:t>
      </w:r>
      <w:hyperlink r:id="rId15" w:history="1">
        <w:r w:rsidRPr="00E779EE">
          <w:rPr>
            <w:rStyle w:val="Hyperlink"/>
            <w:rFonts w:ascii="Arial" w:eastAsia="Times New Roman" w:hAnsi="Arial" w:cs="Arial"/>
            <w:kern w:val="0"/>
            <w:sz w:val="24"/>
            <w:szCs w:val="24"/>
            <w:lang w:eastAsia="en-GB"/>
          </w:rPr>
          <w:t>https://uxdesign.cc/note-taking-a-neglected-yet-powerful-research-practice-a1237283b839</w:t>
        </w:r>
      </w:hyperlink>
      <w:r w:rsidRPr="00E779EE">
        <w:rPr>
          <w:rFonts w:ascii="Arial" w:eastAsia="Times New Roman" w:hAnsi="Arial" w:cs="Arial"/>
          <w:kern w:val="0"/>
          <w:sz w:val="24"/>
          <w:szCs w:val="24"/>
          <w:lang w:eastAsia="en-GB"/>
        </w:rPr>
        <w:t>.</w:t>
      </w:r>
      <w:r>
        <w:rPr>
          <w:rFonts w:ascii="Arial" w:eastAsia="Times New Roman" w:hAnsi="Arial" w:cs="Arial"/>
          <w:kern w:val="0"/>
          <w:sz w:val="24"/>
          <w:szCs w:val="24"/>
          <w:lang w:eastAsia="en-GB"/>
        </w:rPr>
        <w:t xml:space="preserve"> (accessed date:</w:t>
      </w:r>
      <w:r w:rsidR="0006230D">
        <w:rPr>
          <w:rFonts w:ascii="Arial" w:eastAsia="Times New Roman" w:hAnsi="Arial" w:cs="Arial"/>
          <w:kern w:val="0"/>
          <w:sz w:val="24"/>
          <w:szCs w:val="24"/>
          <w:lang w:eastAsia="en-GB"/>
        </w:rPr>
        <w:t>27/10/23)</w:t>
      </w:r>
    </w:p>
    <w:p w14:paraId="65DBDEDF" w14:textId="77777777" w:rsidR="00464EF4" w:rsidRPr="000A7E2A" w:rsidRDefault="00464EF4" w:rsidP="000E2C40">
      <w:pPr>
        <w:spacing w:line="276" w:lineRule="auto"/>
        <w:rPr>
          <w:rFonts w:ascii="Arial" w:hAnsi="Arial" w:cs="Arial"/>
          <w:sz w:val="24"/>
          <w:szCs w:val="24"/>
        </w:rPr>
      </w:pPr>
    </w:p>
    <w:p w14:paraId="0C825ADC" w14:textId="77777777" w:rsidR="00CD797D" w:rsidRPr="000A7E2A" w:rsidRDefault="00CD797D" w:rsidP="000E2C40">
      <w:pPr>
        <w:spacing w:line="276" w:lineRule="auto"/>
        <w:rPr>
          <w:rFonts w:ascii="Arial" w:hAnsi="Arial" w:cs="Arial"/>
          <w:sz w:val="24"/>
          <w:szCs w:val="24"/>
        </w:rPr>
      </w:pPr>
    </w:p>
    <w:sectPr w:rsidR="00CD797D" w:rsidRPr="000A7E2A">
      <w:headerReference w:type="default" r:id="rId1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08170" w14:textId="77777777" w:rsidR="00135D8E" w:rsidRDefault="00135D8E">
      <w:pPr>
        <w:spacing w:after="0" w:line="240" w:lineRule="auto"/>
      </w:pPr>
      <w:r>
        <w:separator/>
      </w:r>
    </w:p>
  </w:endnote>
  <w:endnote w:type="continuationSeparator" w:id="0">
    <w:p w14:paraId="4C2386BC" w14:textId="77777777" w:rsidR="00135D8E" w:rsidRDefault="00135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E0EC8" w14:textId="77777777" w:rsidR="00135D8E" w:rsidRDefault="00135D8E">
      <w:pPr>
        <w:spacing w:after="0" w:line="240" w:lineRule="auto"/>
      </w:pPr>
      <w:r>
        <w:rPr>
          <w:color w:val="000000"/>
        </w:rPr>
        <w:separator/>
      </w:r>
    </w:p>
  </w:footnote>
  <w:footnote w:type="continuationSeparator" w:id="0">
    <w:p w14:paraId="4979A270" w14:textId="77777777" w:rsidR="00135D8E" w:rsidRDefault="00135D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7732" w14:textId="77777777" w:rsidR="00444E89" w:rsidRDefault="00444E89">
    <w:pPr>
      <w:pStyle w:val="Header"/>
    </w:pPr>
    <w:r>
      <w:t xml:space="preserve">Aleisha Johnson </w:t>
    </w:r>
  </w:p>
  <w:p w14:paraId="01F67733" w14:textId="77777777" w:rsidR="00444E89" w:rsidRDefault="00444E89">
    <w:pPr>
      <w:pStyle w:val="Header"/>
    </w:pPr>
    <w:r>
      <w:t xml:space="preserve">2200646 </w:t>
    </w:r>
  </w:p>
  <w:p w14:paraId="01F67734" w14:textId="77777777" w:rsidR="00444E89" w:rsidRDefault="00444E89">
    <w:pPr>
      <w:pStyle w:val="Header"/>
    </w:pPr>
    <w:r>
      <w:t xml:space="preserve">Eyec5010/C </w:t>
    </w:r>
  </w:p>
  <w:p w14:paraId="788D3183" w14:textId="64F28055" w:rsidR="00DE4C1C" w:rsidRDefault="00DE4C1C">
    <w:pPr>
      <w:pStyle w:val="Header"/>
    </w:pPr>
    <w:r>
      <w:t xml:space="preserve">Word count- </w:t>
    </w:r>
    <w:r w:rsidR="00716137">
      <w:t xml:space="preserve">4153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7C0"/>
    <w:rsid w:val="00001A34"/>
    <w:rsid w:val="0001469B"/>
    <w:rsid w:val="000168EA"/>
    <w:rsid w:val="000264AC"/>
    <w:rsid w:val="000267D2"/>
    <w:rsid w:val="000365FC"/>
    <w:rsid w:val="00045FB3"/>
    <w:rsid w:val="00047960"/>
    <w:rsid w:val="00051241"/>
    <w:rsid w:val="00053F22"/>
    <w:rsid w:val="0006230D"/>
    <w:rsid w:val="00073BA5"/>
    <w:rsid w:val="0008285F"/>
    <w:rsid w:val="000A7E2A"/>
    <w:rsid w:val="000B4624"/>
    <w:rsid w:val="000C3857"/>
    <w:rsid w:val="000C38C8"/>
    <w:rsid w:val="000C3B40"/>
    <w:rsid w:val="000E2C40"/>
    <w:rsid w:val="000E5FF2"/>
    <w:rsid w:val="0011525D"/>
    <w:rsid w:val="00125630"/>
    <w:rsid w:val="00135D8E"/>
    <w:rsid w:val="0014576B"/>
    <w:rsid w:val="00155066"/>
    <w:rsid w:val="00155890"/>
    <w:rsid w:val="001655E1"/>
    <w:rsid w:val="00166B65"/>
    <w:rsid w:val="0019281A"/>
    <w:rsid w:val="001944E8"/>
    <w:rsid w:val="001B5104"/>
    <w:rsid w:val="001C00B1"/>
    <w:rsid w:val="001E630E"/>
    <w:rsid w:val="00204943"/>
    <w:rsid w:val="00224D4A"/>
    <w:rsid w:val="00240B3B"/>
    <w:rsid w:val="00243C7D"/>
    <w:rsid w:val="00254610"/>
    <w:rsid w:val="00276456"/>
    <w:rsid w:val="00281F9A"/>
    <w:rsid w:val="00287841"/>
    <w:rsid w:val="002A31C2"/>
    <w:rsid w:val="002B060E"/>
    <w:rsid w:val="002F649E"/>
    <w:rsid w:val="00301013"/>
    <w:rsid w:val="00305C8E"/>
    <w:rsid w:val="00344897"/>
    <w:rsid w:val="0034553A"/>
    <w:rsid w:val="0037249C"/>
    <w:rsid w:val="00374517"/>
    <w:rsid w:val="003941F4"/>
    <w:rsid w:val="00395761"/>
    <w:rsid w:val="003A37C0"/>
    <w:rsid w:val="003A7EB5"/>
    <w:rsid w:val="003B5694"/>
    <w:rsid w:val="003E64E0"/>
    <w:rsid w:val="00412CA5"/>
    <w:rsid w:val="00422F21"/>
    <w:rsid w:val="00441512"/>
    <w:rsid w:val="00444E89"/>
    <w:rsid w:val="00464EF4"/>
    <w:rsid w:val="00466F1B"/>
    <w:rsid w:val="00474EA2"/>
    <w:rsid w:val="00487682"/>
    <w:rsid w:val="004A6413"/>
    <w:rsid w:val="004A6A06"/>
    <w:rsid w:val="004D4126"/>
    <w:rsid w:val="004E4F36"/>
    <w:rsid w:val="00507D43"/>
    <w:rsid w:val="005249F2"/>
    <w:rsid w:val="005550B6"/>
    <w:rsid w:val="005567C1"/>
    <w:rsid w:val="0057399E"/>
    <w:rsid w:val="005E2680"/>
    <w:rsid w:val="00617A86"/>
    <w:rsid w:val="006215CE"/>
    <w:rsid w:val="00633AA3"/>
    <w:rsid w:val="006721F8"/>
    <w:rsid w:val="00674D9B"/>
    <w:rsid w:val="006F0A21"/>
    <w:rsid w:val="00702871"/>
    <w:rsid w:val="00716137"/>
    <w:rsid w:val="007351B5"/>
    <w:rsid w:val="00771EF0"/>
    <w:rsid w:val="007821DE"/>
    <w:rsid w:val="00786BCE"/>
    <w:rsid w:val="007940B1"/>
    <w:rsid w:val="007B0A9C"/>
    <w:rsid w:val="007F678C"/>
    <w:rsid w:val="00816AE8"/>
    <w:rsid w:val="00830A08"/>
    <w:rsid w:val="00833A7E"/>
    <w:rsid w:val="00861A1E"/>
    <w:rsid w:val="008716E7"/>
    <w:rsid w:val="00872672"/>
    <w:rsid w:val="0088661F"/>
    <w:rsid w:val="008A3391"/>
    <w:rsid w:val="008B425E"/>
    <w:rsid w:val="008C114F"/>
    <w:rsid w:val="008C4684"/>
    <w:rsid w:val="008C73CC"/>
    <w:rsid w:val="008D27EB"/>
    <w:rsid w:val="00915527"/>
    <w:rsid w:val="00924BAD"/>
    <w:rsid w:val="00972951"/>
    <w:rsid w:val="00973638"/>
    <w:rsid w:val="009864E5"/>
    <w:rsid w:val="009B35BE"/>
    <w:rsid w:val="009B3DF2"/>
    <w:rsid w:val="009E5E7A"/>
    <w:rsid w:val="00A316C6"/>
    <w:rsid w:val="00A34679"/>
    <w:rsid w:val="00A61748"/>
    <w:rsid w:val="00A667F0"/>
    <w:rsid w:val="00AB19DA"/>
    <w:rsid w:val="00AB55EA"/>
    <w:rsid w:val="00AC015C"/>
    <w:rsid w:val="00AC6331"/>
    <w:rsid w:val="00AD4AFF"/>
    <w:rsid w:val="00B14819"/>
    <w:rsid w:val="00B57503"/>
    <w:rsid w:val="00B62F4B"/>
    <w:rsid w:val="00B63951"/>
    <w:rsid w:val="00B65232"/>
    <w:rsid w:val="00B97139"/>
    <w:rsid w:val="00BB1DD2"/>
    <w:rsid w:val="00BB2609"/>
    <w:rsid w:val="00BC27F0"/>
    <w:rsid w:val="00BD7935"/>
    <w:rsid w:val="00BE0B6D"/>
    <w:rsid w:val="00BF54C3"/>
    <w:rsid w:val="00C05BCE"/>
    <w:rsid w:val="00C13C75"/>
    <w:rsid w:val="00C51D83"/>
    <w:rsid w:val="00C849CF"/>
    <w:rsid w:val="00CB7C00"/>
    <w:rsid w:val="00CC7D83"/>
    <w:rsid w:val="00CD797D"/>
    <w:rsid w:val="00CE4555"/>
    <w:rsid w:val="00CF2DB1"/>
    <w:rsid w:val="00D015AD"/>
    <w:rsid w:val="00D648AE"/>
    <w:rsid w:val="00D85699"/>
    <w:rsid w:val="00DA00A4"/>
    <w:rsid w:val="00DC2922"/>
    <w:rsid w:val="00DD4887"/>
    <w:rsid w:val="00DE112A"/>
    <w:rsid w:val="00DE4C1C"/>
    <w:rsid w:val="00E10A99"/>
    <w:rsid w:val="00E15EBC"/>
    <w:rsid w:val="00E17745"/>
    <w:rsid w:val="00E258A4"/>
    <w:rsid w:val="00E269BC"/>
    <w:rsid w:val="00E30714"/>
    <w:rsid w:val="00E46ECC"/>
    <w:rsid w:val="00E62EC9"/>
    <w:rsid w:val="00E716B5"/>
    <w:rsid w:val="00E71994"/>
    <w:rsid w:val="00E75A00"/>
    <w:rsid w:val="00E76614"/>
    <w:rsid w:val="00E779EE"/>
    <w:rsid w:val="00EA3465"/>
    <w:rsid w:val="00EB2F6C"/>
    <w:rsid w:val="00F00F3D"/>
    <w:rsid w:val="00F34E57"/>
    <w:rsid w:val="00F36719"/>
    <w:rsid w:val="00F51251"/>
    <w:rsid w:val="00F52D63"/>
    <w:rsid w:val="00F67A2A"/>
    <w:rsid w:val="00FA1F5D"/>
    <w:rsid w:val="00FB51EE"/>
    <w:rsid w:val="00FE172E"/>
    <w:rsid w:val="00FE7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6772A"/>
  <w15:docId w15:val="{0E8BA424-E5AA-45A3-AE32-A31348E5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paragraph" w:styleId="NormalWeb">
    <w:name w:val="Normal (Web)"/>
    <w:basedOn w:val="Normal"/>
    <w:uiPriority w:val="99"/>
    <w:pPr>
      <w:spacing w:before="100" w:after="100"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rPr>
      <w:color w:val="605E5C"/>
      <w:shd w:val="clear" w:color="auto" w:fill="E1DFDD"/>
    </w:rPr>
  </w:style>
  <w:style w:type="paragraph" w:customStyle="1" w:styleId="xp1">
    <w:name w:val="x_p1"/>
    <w:basedOn w:val="Normal"/>
    <w:rsid w:val="0057399E"/>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xs1">
    <w:name w:val="x_s1"/>
    <w:basedOn w:val="DefaultParagraphFont"/>
    <w:rsid w:val="0057399E"/>
  </w:style>
  <w:style w:type="character" w:customStyle="1" w:styleId="xapple-converted-space">
    <w:name w:val="x_apple-converted-space"/>
    <w:basedOn w:val="DefaultParagraphFont"/>
    <w:rsid w:val="0057399E"/>
  </w:style>
  <w:style w:type="paragraph" w:customStyle="1" w:styleId="xp2">
    <w:name w:val="x_p2"/>
    <w:basedOn w:val="Normal"/>
    <w:rsid w:val="0057399E"/>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FollowedHyperlink">
    <w:name w:val="FollowedHyperlink"/>
    <w:basedOn w:val="DefaultParagraphFont"/>
    <w:uiPriority w:val="99"/>
    <w:semiHidden/>
    <w:unhideWhenUsed/>
    <w:rsid w:val="000267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6944">
      <w:bodyDiv w:val="1"/>
      <w:marLeft w:val="0"/>
      <w:marRight w:val="0"/>
      <w:marTop w:val="0"/>
      <w:marBottom w:val="0"/>
      <w:divBdr>
        <w:top w:val="none" w:sz="0" w:space="0" w:color="auto"/>
        <w:left w:val="none" w:sz="0" w:space="0" w:color="auto"/>
        <w:bottom w:val="none" w:sz="0" w:space="0" w:color="auto"/>
        <w:right w:val="none" w:sz="0" w:space="0" w:color="auto"/>
      </w:divBdr>
    </w:div>
    <w:div w:id="172653337">
      <w:bodyDiv w:val="1"/>
      <w:marLeft w:val="0"/>
      <w:marRight w:val="0"/>
      <w:marTop w:val="0"/>
      <w:marBottom w:val="0"/>
      <w:divBdr>
        <w:top w:val="none" w:sz="0" w:space="0" w:color="auto"/>
        <w:left w:val="none" w:sz="0" w:space="0" w:color="auto"/>
        <w:bottom w:val="none" w:sz="0" w:space="0" w:color="auto"/>
        <w:right w:val="none" w:sz="0" w:space="0" w:color="auto"/>
      </w:divBdr>
      <w:divsChild>
        <w:div w:id="927540260">
          <w:marLeft w:val="0"/>
          <w:marRight w:val="0"/>
          <w:marTop w:val="0"/>
          <w:marBottom w:val="0"/>
          <w:divBdr>
            <w:top w:val="none" w:sz="0" w:space="0" w:color="auto"/>
            <w:left w:val="none" w:sz="0" w:space="0" w:color="auto"/>
            <w:bottom w:val="none" w:sz="0" w:space="0" w:color="auto"/>
            <w:right w:val="none" w:sz="0" w:space="0" w:color="auto"/>
          </w:divBdr>
        </w:div>
      </w:divsChild>
    </w:div>
    <w:div w:id="224266020">
      <w:bodyDiv w:val="1"/>
      <w:marLeft w:val="0"/>
      <w:marRight w:val="0"/>
      <w:marTop w:val="0"/>
      <w:marBottom w:val="0"/>
      <w:divBdr>
        <w:top w:val="none" w:sz="0" w:space="0" w:color="auto"/>
        <w:left w:val="none" w:sz="0" w:space="0" w:color="auto"/>
        <w:bottom w:val="none" w:sz="0" w:space="0" w:color="auto"/>
        <w:right w:val="none" w:sz="0" w:space="0" w:color="auto"/>
      </w:divBdr>
      <w:divsChild>
        <w:div w:id="940377252">
          <w:marLeft w:val="0"/>
          <w:marRight w:val="0"/>
          <w:marTop w:val="0"/>
          <w:marBottom w:val="0"/>
          <w:divBdr>
            <w:top w:val="none" w:sz="0" w:space="0" w:color="auto"/>
            <w:left w:val="none" w:sz="0" w:space="0" w:color="auto"/>
            <w:bottom w:val="none" w:sz="0" w:space="0" w:color="auto"/>
            <w:right w:val="none" w:sz="0" w:space="0" w:color="auto"/>
          </w:divBdr>
        </w:div>
      </w:divsChild>
    </w:div>
    <w:div w:id="315260164">
      <w:bodyDiv w:val="1"/>
      <w:marLeft w:val="0"/>
      <w:marRight w:val="0"/>
      <w:marTop w:val="0"/>
      <w:marBottom w:val="0"/>
      <w:divBdr>
        <w:top w:val="none" w:sz="0" w:space="0" w:color="auto"/>
        <w:left w:val="none" w:sz="0" w:space="0" w:color="auto"/>
        <w:bottom w:val="none" w:sz="0" w:space="0" w:color="auto"/>
        <w:right w:val="none" w:sz="0" w:space="0" w:color="auto"/>
      </w:divBdr>
      <w:divsChild>
        <w:div w:id="728385348">
          <w:marLeft w:val="0"/>
          <w:marRight w:val="0"/>
          <w:marTop w:val="0"/>
          <w:marBottom w:val="0"/>
          <w:divBdr>
            <w:top w:val="none" w:sz="0" w:space="0" w:color="auto"/>
            <w:left w:val="none" w:sz="0" w:space="0" w:color="auto"/>
            <w:bottom w:val="none" w:sz="0" w:space="0" w:color="auto"/>
            <w:right w:val="none" w:sz="0" w:space="0" w:color="auto"/>
          </w:divBdr>
          <w:divsChild>
            <w:div w:id="104603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254722">
      <w:bodyDiv w:val="1"/>
      <w:marLeft w:val="0"/>
      <w:marRight w:val="0"/>
      <w:marTop w:val="0"/>
      <w:marBottom w:val="0"/>
      <w:divBdr>
        <w:top w:val="none" w:sz="0" w:space="0" w:color="auto"/>
        <w:left w:val="none" w:sz="0" w:space="0" w:color="auto"/>
        <w:bottom w:val="none" w:sz="0" w:space="0" w:color="auto"/>
        <w:right w:val="none" w:sz="0" w:space="0" w:color="auto"/>
      </w:divBdr>
    </w:div>
    <w:div w:id="699089319">
      <w:bodyDiv w:val="1"/>
      <w:marLeft w:val="0"/>
      <w:marRight w:val="0"/>
      <w:marTop w:val="0"/>
      <w:marBottom w:val="0"/>
      <w:divBdr>
        <w:top w:val="none" w:sz="0" w:space="0" w:color="auto"/>
        <w:left w:val="none" w:sz="0" w:space="0" w:color="auto"/>
        <w:bottom w:val="none" w:sz="0" w:space="0" w:color="auto"/>
        <w:right w:val="none" w:sz="0" w:space="0" w:color="auto"/>
      </w:divBdr>
      <w:divsChild>
        <w:div w:id="88359688">
          <w:marLeft w:val="0"/>
          <w:marRight w:val="0"/>
          <w:marTop w:val="0"/>
          <w:marBottom w:val="0"/>
          <w:divBdr>
            <w:top w:val="none" w:sz="0" w:space="0" w:color="auto"/>
            <w:left w:val="none" w:sz="0" w:space="0" w:color="auto"/>
            <w:bottom w:val="none" w:sz="0" w:space="0" w:color="auto"/>
            <w:right w:val="none" w:sz="0" w:space="0" w:color="auto"/>
          </w:divBdr>
        </w:div>
      </w:divsChild>
    </w:div>
    <w:div w:id="930435820">
      <w:bodyDiv w:val="1"/>
      <w:marLeft w:val="0"/>
      <w:marRight w:val="0"/>
      <w:marTop w:val="0"/>
      <w:marBottom w:val="0"/>
      <w:divBdr>
        <w:top w:val="none" w:sz="0" w:space="0" w:color="auto"/>
        <w:left w:val="none" w:sz="0" w:space="0" w:color="auto"/>
        <w:bottom w:val="none" w:sz="0" w:space="0" w:color="auto"/>
        <w:right w:val="none" w:sz="0" w:space="0" w:color="auto"/>
      </w:divBdr>
      <w:divsChild>
        <w:div w:id="936985876">
          <w:marLeft w:val="0"/>
          <w:marRight w:val="0"/>
          <w:marTop w:val="0"/>
          <w:marBottom w:val="0"/>
          <w:divBdr>
            <w:top w:val="none" w:sz="0" w:space="0" w:color="auto"/>
            <w:left w:val="none" w:sz="0" w:space="0" w:color="auto"/>
            <w:bottom w:val="none" w:sz="0" w:space="0" w:color="auto"/>
            <w:right w:val="none" w:sz="0" w:space="0" w:color="auto"/>
          </w:divBdr>
        </w:div>
      </w:divsChild>
    </w:div>
    <w:div w:id="1137451492">
      <w:bodyDiv w:val="1"/>
      <w:marLeft w:val="0"/>
      <w:marRight w:val="0"/>
      <w:marTop w:val="0"/>
      <w:marBottom w:val="0"/>
      <w:divBdr>
        <w:top w:val="none" w:sz="0" w:space="0" w:color="auto"/>
        <w:left w:val="none" w:sz="0" w:space="0" w:color="auto"/>
        <w:bottom w:val="none" w:sz="0" w:space="0" w:color="auto"/>
        <w:right w:val="none" w:sz="0" w:space="0" w:color="auto"/>
      </w:divBdr>
      <w:divsChild>
        <w:div w:id="2007123788">
          <w:marLeft w:val="0"/>
          <w:marRight w:val="0"/>
          <w:marTop w:val="0"/>
          <w:marBottom w:val="0"/>
          <w:divBdr>
            <w:top w:val="none" w:sz="0" w:space="0" w:color="auto"/>
            <w:left w:val="none" w:sz="0" w:space="0" w:color="auto"/>
            <w:bottom w:val="none" w:sz="0" w:space="0" w:color="auto"/>
            <w:right w:val="none" w:sz="0" w:space="0" w:color="auto"/>
          </w:divBdr>
        </w:div>
      </w:divsChild>
    </w:div>
    <w:div w:id="1516385906">
      <w:bodyDiv w:val="1"/>
      <w:marLeft w:val="0"/>
      <w:marRight w:val="0"/>
      <w:marTop w:val="0"/>
      <w:marBottom w:val="0"/>
      <w:divBdr>
        <w:top w:val="none" w:sz="0" w:space="0" w:color="auto"/>
        <w:left w:val="none" w:sz="0" w:space="0" w:color="auto"/>
        <w:bottom w:val="none" w:sz="0" w:space="0" w:color="auto"/>
        <w:right w:val="none" w:sz="0" w:space="0" w:color="auto"/>
      </w:divBdr>
      <w:divsChild>
        <w:div w:id="798690460">
          <w:marLeft w:val="0"/>
          <w:marRight w:val="0"/>
          <w:marTop w:val="0"/>
          <w:marBottom w:val="0"/>
          <w:divBdr>
            <w:top w:val="single" w:sz="2" w:space="0" w:color="auto"/>
            <w:left w:val="single" w:sz="2" w:space="0" w:color="auto"/>
            <w:bottom w:val="single" w:sz="6" w:space="0" w:color="auto"/>
            <w:right w:val="single" w:sz="2" w:space="0" w:color="auto"/>
          </w:divBdr>
          <w:divsChild>
            <w:div w:id="1275554341">
              <w:marLeft w:val="0"/>
              <w:marRight w:val="0"/>
              <w:marTop w:val="100"/>
              <w:marBottom w:val="100"/>
              <w:divBdr>
                <w:top w:val="single" w:sz="2" w:space="0" w:color="D9D9E3"/>
                <w:left w:val="single" w:sz="2" w:space="0" w:color="D9D9E3"/>
                <w:bottom w:val="single" w:sz="2" w:space="0" w:color="D9D9E3"/>
                <w:right w:val="single" w:sz="2" w:space="0" w:color="D9D9E3"/>
              </w:divBdr>
              <w:divsChild>
                <w:div w:id="1563060610">
                  <w:marLeft w:val="0"/>
                  <w:marRight w:val="0"/>
                  <w:marTop w:val="0"/>
                  <w:marBottom w:val="0"/>
                  <w:divBdr>
                    <w:top w:val="single" w:sz="2" w:space="0" w:color="D9D9E3"/>
                    <w:left w:val="single" w:sz="2" w:space="0" w:color="D9D9E3"/>
                    <w:bottom w:val="single" w:sz="2" w:space="0" w:color="D9D9E3"/>
                    <w:right w:val="single" w:sz="2" w:space="0" w:color="D9D9E3"/>
                  </w:divBdr>
                  <w:divsChild>
                    <w:div w:id="1123692233">
                      <w:marLeft w:val="0"/>
                      <w:marRight w:val="0"/>
                      <w:marTop w:val="0"/>
                      <w:marBottom w:val="0"/>
                      <w:divBdr>
                        <w:top w:val="single" w:sz="2" w:space="0" w:color="D9D9E3"/>
                        <w:left w:val="single" w:sz="2" w:space="0" w:color="D9D9E3"/>
                        <w:bottom w:val="single" w:sz="2" w:space="0" w:color="D9D9E3"/>
                        <w:right w:val="single" w:sz="2" w:space="0" w:color="D9D9E3"/>
                      </w:divBdr>
                      <w:divsChild>
                        <w:div w:id="978875532">
                          <w:marLeft w:val="0"/>
                          <w:marRight w:val="0"/>
                          <w:marTop w:val="0"/>
                          <w:marBottom w:val="0"/>
                          <w:divBdr>
                            <w:top w:val="single" w:sz="2" w:space="0" w:color="D9D9E3"/>
                            <w:left w:val="single" w:sz="2" w:space="0" w:color="D9D9E3"/>
                            <w:bottom w:val="single" w:sz="2" w:space="0" w:color="D9D9E3"/>
                            <w:right w:val="single" w:sz="2" w:space="0" w:color="D9D9E3"/>
                          </w:divBdr>
                          <w:divsChild>
                            <w:div w:id="1864438013">
                              <w:marLeft w:val="0"/>
                              <w:marRight w:val="0"/>
                              <w:marTop w:val="0"/>
                              <w:marBottom w:val="0"/>
                              <w:divBdr>
                                <w:top w:val="single" w:sz="2" w:space="0" w:color="D9D9E3"/>
                                <w:left w:val="single" w:sz="2" w:space="0" w:color="D9D9E3"/>
                                <w:bottom w:val="single" w:sz="2" w:space="0" w:color="D9D9E3"/>
                                <w:right w:val="single" w:sz="2" w:space="0" w:color="D9D9E3"/>
                              </w:divBdr>
                              <w:divsChild>
                                <w:div w:id="1330447650">
                                  <w:marLeft w:val="0"/>
                                  <w:marRight w:val="0"/>
                                  <w:marTop w:val="0"/>
                                  <w:marBottom w:val="0"/>
                                  <w:divBdr>
                                    <w:top w:val="single" w:sz="2" w:space="0" w:color="D9D9E3"/>
                                    <w:left w:val="single" w:sz="2" w:space="0" w:color="D9D9E3"/>
                                    <w:bottom w:val="single" w:sz="2" w:space="0" w:color="D9D9E3"/>
                                    <w:right w:val="single" w:sz="2" w:space="0" w:color="D9D9E3"/>
                                  </w:divBdr>
                                  <w:divsChild>
                                    <w:div w:id="1507209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22889887">
      <w:bodyDiv w:val="1"/>
      <w:marLeft w:val="0"/>
      <w:marRight w:val="0"/>
      <w:marTop w:val="0"/>
      <w:marBottom w:val="0"/>
      <w:divBdr>
        <w:top w:val="none" w:sz="0" w:space="0" w:color="auto"/>
        <w:left w:val="none" w:sz="0" w:space="0" w:color="auto"/>
        <w:bottom w:val="none" w:sz="0" w:space="0" w:color="auto"/>
        <w:right w:val="none" w:sz="0" w:space="0" w:color="auto"/>
      </w:divBdr>
      <w:divsChild>
        <w:div w:id="529074773">
          <w:marLeft w:val="0"/>
          <w:marRight w:val="0"/>
          <w:marTop w:val="0"/>
          <w:marBottom w:val="0"/>
          <w:divBdr>
            <w:top w:val="none" w:sz="0" w:space="0" w:color="auto"/>
            <w:left w:val="none" w:sz="0" w:space="0" w:color="auto"/>
            <w:bottom w:val="none" w:sz="0" w:space="0" w:color="auto"/>
            <w:right w:val="none" w:sz="0" w:space="0" w:color="auto"/>
          </w:divBdr>
        </w:div>
      </w:divsChild>
    </w:div>
    <w:div w:id="1727097078">
      <w:bodyDiv w:val="1"/>
      <w:marLeft w:val="0"/>
      <w:marRight w:val="0"/>
      <w:marTop w:val="0"/>
      <w:marBottom w:val="0"/>
      <w:divBdr>
        <w:top w:val="none" w:sz="0" w:space="0" w:color="auto"/>
        <w:left w:val="none" w:sz="0" w:space="0" w:color="auto"/>
        <w:bottom w:val="none" w:sz="0" w:space="0" w:color="auto"/>
        <w:right w:val="none" w:sz="0" w:space="0" w:color="auto"/>
      </w:divBdr>
    </w:div>
    <w:div w:id="1735197600">
      <w:bodyDiv w:val="1"/>
      <w:marLeft w:val="0"/>
      <w:marRight w:val="0"/>
      <w:marTop w:val="0"/>
      <w:marBottom w:val="0"/>
      <w:divBdr>
        <w:top w:val="none" w:sz="0" w:space="0" w:color="auto"/>
        <w:left w:val="none" w:sz="0" w:space="0" w:color="auto"/>
        <w:bottom w:val="none" w:sz="0" w:space="0" w:color="auto"/>
        <w:right w:val="none" w:sz="0" w:space="0" w:color="auto"/>
      </w:divBdr>
      <w:divsChild>
        <w:div w:id="724988371">
          <w:marLeft w:val="0"/>
          <w:marRight w:val="0"/>
          <w:marTop w:val="0"/>
          <w:marBottom w:val="0"/>
          <w:divBdr>
            <w:top w:val="none" w:sz="0" w:space="0" w:color="auto"/>
            <w:left w:val="none" w:sz="0" w:space="0" w:color="auto"/>
            <w:bottom w:val="none" w:sz="0" w:space="0" w:color="auto"/>
            <w:right w:val="none" w:sz="0" w:space="0" w:color="auto"/>
          </w:divBdr>
        </w:div>
      </w:divsChild>
    </w:div>
    <w:div w:id="1770007016">
      <w:bodyDiv w:val="1"/>
      <w:marLeft w:val="0"/>
      <w:marRight w:val="0"/>
      <w:marTop w:val="0"/>
      <w:marBottom w:val="0"/>
      <w:divBdr>
        <w:top w:val="none" w:sz="0" w:space="0" w:color="auto"/>
        <w:left w:val="none" w:sz="0" w:space="0" w:color="auto"/>
        <w:bottom w:val="none" w:sz="0" w:space="0" w:color="auto"/>
        <w:right w:val="none" w:sz="0" w:space="0" w:color="auto"/>
      </w:divBdr>
    </w:div>
    <w:div w:id="1840925478">
      <w:bodyDiv w:val="1"/>
      <w:marLeft w:val="0"/>
      <w:marRight w:val="0"/>
      <w:marTop w:val="0"/>
      <w:marBottom w:val="0"/>
      <w:divBdr>
        <w:top w:val="none" w:sz="0" w:space="0" w:color="auto"/>
        <w:left w:val="none" w:sz="0" w:space="0" w:color="auto"/>
        <w:bottom w:val="none" w:sz="0" w:space="0" w:color="auto"/>
        <w:right w:val="none" w:sz="0" w:space="0" w:color="auto"/>
      </w:divBdr>
      <w:divsChild>
        <w:div w:id="477068503">
          <w:marLeft w:val="0"/>
          <w:marRight w:val="0"/>
          <w:marTop w:val="0"/>
          <w:marBottom w:val="0"/>
          <w:divBdr>
            <w:top w:val="none" w:sz="0" w:space="0" w:color="auto"/>
            <w:left w:val="none" w:sz="0" w:space="0" w:color="auto"/>
            <w:bottom w:val="none" w:sz="0" w:space="0" w:color="auto"/>
            <w:right w:val="none" w:sz="0" w:space="0" w:color="auto"/>
          </w:divBdr>
        </w:div>
      </w:divsChild>
    </w:div>
    <w:div w:id="1914779401">
      <w:bodyDiv w:val="1"/>
      <w:marLeft w:val="0"/>
      <w:marRight w:val="0"/>
      <w:marTop w:val="0"/>
      <w:marBottom w:val="0"/>
      <w:divBdr>
        <w:top w:val="none" w:sz="0" w:space="0" w:color="auto"/>
        <w:left w:val="none" w:sz="0" w:space="0" w:color="auto"/>
        <w:bottom w:val="none" w:sz="0" w:space="0" w:color="auto"/>
        <w:right w:val="none" w:sz="0" w:space="0" w:color="auto"/>
      </w:divBdr>
      <w:divsChild>
        <w:div w:id="2118937450">
          <w:marLeft w:val="0"/>
          <w:marRight w:val="0"/>
          <w:marTop w:val="0"/>
          <w:marBottom w:val="0"/>
          <w:divBdr>
            <w:top w:val="none" w:sz="0" w:space="0" w:color="auto"/>
            <w:left w:val="none" w:sz="0" w:space="0" w:color="auto"/>
            <w:bottom w:val="none" w:sz="0" w:space="0" w:color="auto"/>
            <w:right w:val="none" w:sz="0" w:space="0" w:color="auto"/>
          </w:divBdr>
        </w:div>
      </w:divsChild>
    </w:div>
    <w:div w:id="2066298081">
      <w:bodyDiv w:val="1"/>
      <w:marLeft w:val="0"/>
      <w:marRight w:val="0"/>
      <w:marTop w:val="0"/>
      <w:marBottom w:val="0"/>
      <w:divBdr>
        <w:top w:val="none" w:sz="0" w:space="0" w:color="auto"/>
        <w:left w:val="none" w:sz="0" w:space="0" w:color="auto"/>
        <w:bottom w:val="none" w:sz="0" w:space="0" w:color="auto"/>
        <w:right w:val="none" w:sz="0" w:space="0" w:color="auto"/>
      </w:divBdr>
    </w:div>
    <w:div w:id="2127038490">
      <w:bodyDiv w:val="1"/>
      <w:marLeft w:val="0"/>
      <w:marRight w:val="0"/>
      <w:marTop w:val="0"/>
      <w:marBottom w:val="0"/>
      <w:divBdr>
        <w:top w:val="none" w:sz="0" w:space="0" w:color="auto"/>
        <w:left w:val="none" w:sz="0" w:space="0" w:color="auto"/>
        <w:bottom w:val="none" w:sz="0" w:space="0" w:color="auto"/>
        <w:right w:val="none" w:sz="0" w:space="0" w:color="auto"/>
      </w:divBdr>
      <w:divsChild>
        <w:div w:id="20341817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bspro.2014.04.438" TargetMode="External"/><Relationship Id="rId13" Type="http://schemas.openxmlformats.org/officeDocument/2006/relationships/hyperlink" Target="https://www.simplypsychology.org/observer-bias-definition-examples-prevention.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urseryworld.co.uk/opinion/article/screen-time-versus-real-time" TargetMode="External"/><Relationship Id="rId12" Type="http://schemas.openxmlformats.org/officeDocument/2006/relationships/hyperlink" Target="https://www.unicef.org/renting/child-development/babies-screen-tim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aifs.gov.au/research/commissioned-reports/childrens-screen-time" TargetMode="External"/><Relationship Id="rId11" Type="http://schemas.openxmlformats.org/officeDocument/2006/relationships/hyperlink" Target="https://researchmethod.net/observational-research/.(assessed" TargetMode="External"/><Relationship Id="rId5" Type="http://schemas.openxmlformats.org/officeDocument/2006/relationships/endnotes" Target="endnotes.xml"/><Relationship Id="rId15" Type="http://schemas.openxmlformats.org/officeDocument/2006/relationships/hyperlink" Target="https://uxdesign.cc/note-taking-a-neglected-yet-powerful-research-practice-a1237283b839" TargetMode="External"/><Relationship Id="rId10" Type="http://schemas.openxmlformats.org/officeDocument/2006/relationships/hyperlink" Target="https://books.google.co.uk/books?id=Nm1FBgAAQBAJ" TargetMode="External"/><Relationship Id="rId4" Type="http://schemas.openxmlformats.org/officeDocument/2006/relationships/footnotes" Target="footnotes.xml"/><Relationship Id="rId9" Type="http://schemas.openxmlformats.org/officeDocument/2006/relationships/hyperlink" Target="https://www.news-medical.net/health/Does-Screen-Time-Affect-Childrene28099s-Development.aspx" TargetMode="External"/><Relationship Id="rId14" Type="http://schemas.openxmlformats.org/officeDocument/2006/relationships/hyperlink" Target="https://www.highspeedinternet.com/resources/experts-reveal-benefits-of-screen-time-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1633</TotalTime>
  <Pages>14</Pages>
  <Words>4787</Words>
  <Characters>29518</Characters>
  <Application>Microsoft Office Word</Application>
  <DocSecurity>0</DocSecurity>
  <Lines>461</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Aleisha Camille Johnson</dc:creator>
  <dc:description/>
  <cp:lastModifiedBy>Aleisha Camille Johnson</cp:lastModifiedBy>
  <cp:revision>165</cp:revision>
  <dcterms:created xsi:type="dcterms:W3CDTF">2023-10-23T19:11:00Z</dcterms:created>
  <dcterms:modified xsi:type="dcterms:W3CDTF">2023-10-28T14:44:00Z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8eb68a219ea6e8fee00cac687c95b1df70cb0dbe3d08fa878742c4aac009ea94</vt:lpwstr>
  </property>
</Properties>
</file>