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05266660"/>
        <w:docPartObj>
          <w:docPartGallery w:val="Cover Pages"/>
          <w:docPartUnique/>
        </w:docPartObj>
      </w:sdtPr>
      <w:sdtContent>
        <w:p w14:paraId="6470DA26" w14:textId="7604EB42" w:rsidR="00F64BB4" w:rsidRPr="00694FC0" w:rsidRDefault="00F64BB4">
          <w:pPr>
            <w:rPr>
              <w:rFonts w:ascii="Arial" w:hAnsi="Arial" w:cs="Arial"/>
            </w:rPr>
          </w:pPr>
          <w:r w:rsidRPr="00694FC0">
            <w:rPr>
              <w:rFonts w:ascii="Arial" w:hAnsi="Arial" w:cs="Arial"/>
              <w:noProof/>
            </w:rPr>
            <mc:AlternateContent>
              <mc:Choice Requires="wpg">
                <w:drawing>
                  <wp:anchor distT="0" distB="0" distL="114300" distR="114300" simplePos="0" relativeHeight="251662336" behindDoc="0" locked="0" layoutInCell="1" allowOverlap="1" wp14:anchorId="586DD672" wp14:editId="08C8A9C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040D08"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52BA0AF5" w14:textId="6C3BCC16" w:rsidR="00F64BB4" w:rsidRPr="00694FC0" w:rsidRDefault="00FA24BF">
          <w:pPr>
            <w:rPr>
              <w:rFonts w:ascii="Arial" w:hAnsi="Arial" w:cs="Arial"/>
            </w:rPr>
          </w:pPr>
          <w:r w:rsidRPr="00694FC0">
            <w:rPr>
              <w:rFonts w:ascii="Arial" w:hAnsi="Arial" w:cs="Arial"/>
              <w:noProof/>
            </w:rPr>
            <mc:AlternateContent>
              <mc:Choice Requires="wps">
                <w:drawing>
                  <wp:anchor distT="0" distB="0" distL="114300" distR="114300" simplePos="0" relativeHeight="251659264" behindDoc="0" locked="0" layoutInCell="1" allowOverlap="1" wp14:anchorId="1F2E107D" wp14:editId="6C52EE2D">
                    <wp:simplePos x="0" y="0"/>
                    <wp:positionH relativeFrom="page">
                      <wp:posOffset>118951</wp:posOffset>
                    </wp:positionH>
                    <wp:positionV relativeFrom="page">
                      <wp:posOffset>6839688</wp:posOffset>
                    </wp:positionV>
                    <wp:extent cx="7315200" cy="1963882"/>
                    <wp:effectExtent l="0" t="0" r="0" b="508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19638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643A3" w14:textId="3CC527DB" w:rsidR="00F64BB4"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4262">
                                      <w:rPr>
                                        <w:caps/>
                                        <w:color w:val="156082" w:themeColor="accent1"/>
                                        <w:sz w:val="64"/>
                                        <w:szCs w:val="64"/>
                                      </w:rPr>
                                      <w:t xml:space="preserve">Consultancy report for </w:t>
                                    </w:r>
                                    <w:r w:rsidR="00C34CC3">
                                      <w:rPr>
                                        <w:caps/>
                                        <w:color w:val="156082" w:themeColor="accent1"/>
                                        <w:sz w:val="64"/>
                                        <w:szCs w:val="64"/>
                                      </w:rPr>
                                      <w:t>Novotel</w:t>
                                    </w:r>
                                    <w:r w:rsidR="00C91211">
                                      <w:rPr>
                                        <w:caps/>
                                        <w:color w:val="156082" w:themeColor="accent1"/>
                                        <w:sz w:val="64"/>
                                        <w:szCs w:val="64"/>
                                      </w:rPr>
                                      <w:t xml:space="preserve"> southampton central</w:t>
                                    </w:r>
                                  </w:sdtContent>
                                </w:sdt>
                              </w:p>
                              <w:p w14:paraId="6C0DAB9D" w14:textId="572A6F3F" w:rsidR="00F64BB4" w:rsidRDefault="00000000" w:rsidP="00F64BB4">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F64BB4" w:rsidRPr="00F64BB4">
                                      <w:rPr>
                                        <w:color w:val="404040" w:themeColor="text1" w:themeTint="BF"/>
                                        <w:sz w:val="36"/>
                                        <w:szCs w:val="36"/>
                                      </w:rPr>
                                      <w:t>Organisational Consultancy</w:t>
                                    </w:r>
                                  </w:sdtContent>
                                </w:sdt>
                                <w:r w:rsidR="00F64BB4" w:rsidRPr="00F64BB4">
                                  <w:rPr>
                                    <w:color w:val="404040" w:themeColor="text1" w:themeTint="BF"/>
                                    <w:sz w:val="36"/>
                                    <w:szCs w:val="36"/>
                                  </w:rPr>
                                  <w:t xml:space="preserve"> </w:t>
                                </w:r>
                                <w:r w:rsidR="00F64BB4">
                                  <w:rPr>
                                    <w:color w:val="404040" w:themeColor="text1" w:themeTint="BF"/>
                                    <w:sz w:val="36"/>
                                    <w:szCs w:val="36"/>
                                  </w:rPr>
                                  <w:t>(</w:t>
                                </w:r>
                                <w:r w:rsidR="00F64BB4" w:rsidRPr="00F64BB4">
                                  <w:rPr>
                                    <w:color w:val="404040" w:themeColor="text1" w:themeTint="BF"/>
                                    <w:sz w:val="36"/>
                                    <w:szCs w:val="36"/>
                                  </w:rPr>
                                  <w:t>BMIH6005</w:t>
                                </w:r>
                                <w:r w:rsidR="00F64BB4">
                                  <w:rPr>
                                    <w:color w:val="404040" w:themeColor="text1" w:themeTint="BF"/>
                                    <w:sz w:val="36"/>
                                    <w:szCs w:val="36"/>
                                  </w:rPr>
                                  <w:t>)</w:t>
                                </w:r>
                              </w:p>
                              <w:p w14:paraId="01F52FB1" w14:textId="77777777" w:rsidR="00E24262" w:rsidRDefault="00E24262"/>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F2E107D" id="_x0000_t202" coordsize="21600,21600" o:spt="202" path="m,l,21600r21600,l21600,xe">
                    <v:stroke joinstyle="miter"/>
                    <v:path gradientshapeok="t" o:connecttype="rect"/>
                  </v:shapetype>
                  <v:shape id="Text Box 25" o:spid="_x0000_s1026" type="#_x0000_t202" style="position:absolute;margin-left:9.35pt;margin-top:538.55pt;width:8in;height:154.6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" filled="f" stroked="f" strokeweight=".5pt">
                    <v:textbox inset="126pt,0,54pt,0">
                      <w:txbxContent>
                        <w:p w14:paraId="787643A3" w14:textId="3CC527DB" w:rsidR="00F64BB4"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4262">
                                <w:rPr>
                                  <w:caps/>
                                  <w:color w:val="156082" w:themeColor="accent1"/>
                                  <w:sz w:val="64"/>
                                  <w:szCs w:val="64"/>
                                </w:rPr>
                                <w:t xml:space="preserve">Consultancy report for </w:t>
                              </w:r>
                              <w:r w:rsidR="00C34CC3">
                                <w:rPr>
                                  <w:caps/>
                                  <w:color w:val="156082" w:themeColor="accent1"/>
                                  <w:sz w:val="64"/>
                                  <w:szCs w:val="64"/>
                                </w:rPr>
                                <w:t>Novotel</w:t>
                              </w:r>
                              <w:r w:rsidR="00C91211">
                                <w:rPr>
                                  <w:caps/>
                                  <w:color w:val="156082" w:themeColor="accent1"/>
                                  <w:sz w:val="64"/>
                                  <w:szCs w:val="64"/>
                                </w:rPr>
                                <w:t xml:space="preserve"> southampton central</w:t>
                              </w:r>
                            </w:sdtContent>
                          </w:sdt>
                        </w:p>
                        <w:p w14:paraId="6C0DAB9D" w14:textId="572A6F3F" w:rsidR="00F64BB4" w:rsidRDefault="00000000" w:rsidP="00F64BB4">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F64BB4" w:rsidRPr="00F64BB4">
                                <w:rPr>
                                  <w:color w:val="404040" w:themeColor="text1" w:themeTint="BF"/>
                                  <w:sz w:val="36"/>
                                  <w:szCs w:val="36"/>
                                </w:rPr>
                                <w:t>Organisational Consultancy</w:t>
                              </w:r>
                            </w:sdtContent>
                          </w:sdt>
                          <w:r w:rsidR="00F64BB4" w:rsidRPr="00F64BB4">
                            <w:rPr>
                              <w:color w:val="404040" w:themeColor="text1" w:themeTint="BF"/>
                              <w:sz w:val="36"/>
                              <w:szCs w:val="36"/>
                            </w:rPr>
                            <w:t xml:space="preserve"> </w:t>
                          </w:r>
                          <w:r w:rsidR="00F64BB4">
                            <w:rPr>
                              <w:color w:val="404040" w:themeColor="text1" w:themeTint="BF"/>
                              <w:sz w:val="36"/>
                              <w:szCs w:val="36"/>
                            </w:rPr>
                            <w:t>(</w:t>
                          </w:r>
                          <w:r w:rsidR="00F64BB4" w:rsidRPr="00F64BB4">
                            <w:rPr>
                              <w:color w:val="404040" w:themeColor="text1" w:themeTint="BF"/>
                              <w:sz w:val="36"/>
                              <w:szCs w:val="36"/>
                            </w:rPr>
                            <w:t>BMIH6005</w:t>
                          </w:r>
                          <w:r w:rsidR="00F64BB4">
                            <w:rPr>
                              <w:color w:val="404040" w:themeColor="text1" w:themeTint="BF"/>
                              <w:sz w:val="36"/>
                              <w:szCs w:val="36"/>
                            </w:rPr>
                            <w:t>)</w:t>
                          </w:r>
                        </w:p>
                        <w:p w14:paraId="01F52FB1" w14:textId="77777777" w:rsidR="00E24262" w:rsidRDefault="00E24262"/>
                      </w:txbxContent>
                    </v:textbox>
                    <w10:wrap type="square" anchorx="page" anchory="page"/>
                  </v:shape>
                </w:pict>
              </mc:Fallback>
            </mc:AlternateContent>
          </w:r>
          <w:r w:rsidR="00E24262" w:rsidRPr="00694FC0">
            <w:rPr>
              <w:rFonts w:ascii="Arial" w:hAnsi="Arial" w:cs="Arial"/>
              <w:noProof/>
            </w:rPr>
            <mc:AlternateContent>
              <mc:Choice Requires="wps">
                <w:drawing>
                  <wp:anchor distT="0" distB="0" distL="114300" distR="114300" simplePos="0" relativeHeight="251660288" behindDoc="0" locked="0" layoutInCell="1" allowOverlap="1" wp14:anchorId="15272E3D" wp14:editId="35FA1328">
                    <wp:simplePos x="0" y="0"/>
                    <wp:positionH relativeFrom="page">
                      <wp:posOffset>219710</wp:posOffset>
                    </wp:positionH>
                    <wp:positionV relativeFrom="page">
                      <wp:posOffset>8687298</wp:posOffset>
                    </wp:positionV>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918857F" w14:textId="5F37781A" w:rsidR="00F64BB4" w:rsidRDefault="00F64BB4">
                                    <w:pPr>
                                      <w:pStyle w:val="NoSpacing"/>
                                      <w:jc w:val="right"/>
                                      <w:rPr>
                                        <w:color w:val="595959" w:themeColor="text1" w:themeTint="A6"/>
                                        <w:sz w:val="28"/>
                                        <w:szCs w:val="28"/>
                                      </w:rPr>
                                    </w:pPr>
                                    <w:r>
                                      <w:rPr>
                                        <w:color w:val="595959" w:themeColor="text1" w:themeTint="A6"/>
                                        <w:sz w:val="28"/>
                                        <w:szCs w:val="28"/>
                                      </w:rPr>
                                      <w:t>Daniela – Elena Zota (</w:t>
                                    </w:r>
                                    <w:r w:rsidR="00E24262">
                                      <w:rPr>
                                        <w:color w:val="595959" w:themeColor="text1" w:themeTint="A6"/>
                                        <w:sz w:val="28"/>
                                        <w:szCs w:val="28"/>
                                      </w:rPr>
                                      <w:t>2240973</w:t>
                                    </w:r>
                                    <w:r>
                                      <w:rPr>
                                        <w:color w:val="595959" w:themeColor="text1" w:themeTint="A6"/>
                                        <w:sz w:val="28"/>
                                        <w:szCs w:val="28"/>
                                      </w:rPr>
                                      <w:t>)</w:t>
                                    </w:r>
                                  </w:p>
                                </w:sdtContent>
                              </w:sdt>
                              <w:p w14:paraId="6CC646E7" w14:textId="2C58A9EC" w:rsidR="00F64BB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2426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5272E3D" id="Text Box 21" o:spid="_x0000_s1027" type="#_x0000_t202" style="position:absolute;margin-left:17.3pt;margin-top:684.0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918857F" w14:textId="5F37781A" w:rsidR="00F64BB4" w:rsidRDefault="00F64BB4">
                              <w:pPr>
                                <w:pStyle w:val="NoSpacing"/>
                                <w:jc w:val="right"/>
                                <w:rPr>
                                  <w:color w:val="595959" w:themeColor="text1" w:themeTint="A6"/>
                                  <w:sz w:val="28"/>
                                  <w:szCs w:val="28"/>
                                </w:rPr>
                              </w:pPr>
                              <w:r>
                                <w:rPr>
                                  <w:color w:val="595959" w:themeColor="text1" w:themeTint="A6"/>
                                  <w:sz w:val="28"/>
                                  <w:szCs w:val="28"/>
                                </w:rPr>
                                <w:t>Daniela – Elena Zota (</w:t>
                              </w:r>
                              <w:r w:rsidR="00E24262">
                                <w:rPr>
                                  <w:color w:val="595959" w:themeColor="text1" w:themeTint="A6"/>
                                  <w:sz w:val="28"/>
                                  <w:szCs w:val="28"/>
                                </w:rPr>
                                <w:t>2240973</w:t>
                              </w:r>
                              <w:r>
                                <w:rPr>
                                  <w:color w:val="595959" w:themeColor="text1" w:themeTint="A6"/>
                                  <w:sz w:val="28"/>
                                  <w:szCs w:val="28"/>
                                </w:rPr>
                                <w:t>)</w:t>
                              </w:r>
                            </w:p>
                          </w:sdtContent>
                        </w:sdt>
                        <w:p w14:paraId="6CC646E7" w14:textId="2C58A9EC" w:rsidR="00F64BB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24262">
                                <w:rPr>
                                  <w:color w:val="595959" w:themeColor="text1" w:themeTint="A6"/>
                                  <w:sz w:val="18"/>
                                  <w:szCs w:val="18"/>
                                </w:rPr>
                                <w:t xml:space="preserve">     </w:t>
                              </w:r>
                            </w:sdtContent>
                          </w:sdt>
                        </w:p>
                      </w:txbxContent>
                    </v:textbox>
                    <w10:wrap type="square" anchorx="page" anchory="page"/>
                  </v:shape>
                </w:pict>
              </mc:Fallback>
            </mc:AlternateContent>
          </w:r>
          <w:r w:rsidR="00F64BB4" w:rsidRPr="00694FC0">
            <w:rPr>
              <w:rFonts w:ascii="Arial" w:hAnsi="Arial" w:cs="Arial"/>
            </w:rPr>
            <w:br w:type="page"/>
          </w:r>
        </w:p>
      </w:sdtContent>
    </w:sdt>
    <w:p w14:paraId="20CD2D23" w14:textId="2B7A3193" w:rsidR="00E24262" w:rsidRPr="00694FC0" w:rsidRDefault="00F64BB4" w:rsidP="00F64BB4">
      <w:pPr>
        <w:spacing w:line="360" w:lineRule="auto"/>
        <w:jc w:val="center"/>
        <w:rPr>
          <w:rFonts w:ascii="Arial" w:hAnsi="Arial" w:cs="Arial"/>
          <w:kern w:val="0"/>
          <w:sz w:val="26"/>
          <w:szCs w:val="26"/>
        </w:rPr>
      </w:pPr>
      <w:r w:rsidRPr="00694FC0">
        <w:rPr>
          <w:rFonts w:ascii="Arial" w:hAnsi="Arial" w:cs="Arial"/>
          <w:kern w:val="0"/>
          <w:sz w:val="26"/>
          <w:szCs w:val="26"/>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9CCA4CE" w14:textId="77777777" w:rsidR="00E24262" w:rsidRPr="00694FC0" w:rsidRDefault="00E24262">
      <w:pPr>
        <w:rPr>
          <w:rFonts w:ascii="Arial" w:hAnsi="Arial" w:cs="Arial"/>
          <w:kern w:val="0"/>
          <w:sz w:val="26"/>
          <w:szCs w:val="26"/>
        </w:rPr>
      </w:pPr>
      <w:r w:rsidRPr="00694FC0">
        <w:rPr>
          <w:rFonts w:ascii="Arial" w:hAnsi="Arial" w:cs="Arial"/>
          <w:kern w:val="0"/>
          <w:sz w:val="26"/>
          <w:szCs w:val="26"/>
        </w:rPr>
        <w:br w:type="page"/>
      </w:r>
    </w:p>
    <w:p w14:paraId="57D5430D" w14:textId="1D68A035" w:rsidR="00C825A6" w:rsidRPr="00694FC0" w:rsidRDefault="007E3905" w:rsidP="00F64BB4">
      <w:pPr>
        <w:spacing w:line="360" w:lineRule="auto"/>
        <w:jc w:val="center"/>
        <w:rPr>
          <w:rFonts w:ascii="Arial" w:hAnsi="Arial" w:cs="Arial"/>
          <w:kern w:val="0"/>
          <w:sz w:val="26"/>
          <w:szCs w:val="26"/>
        </w:rPr>
      </w:pPr>
      <w:r w:rsidRPr="00694FC0">
        <w:rPr>
          <w:rFonts w:ascii="Arial" w:hAnsi="Arial" w:cs="Arial"/>
          <w:noProof/>
          <w:kern w:val="0"/>
          <w:sz w:val="26"/>
          <w:szCs w:val="26"/>
        </w:rPr>
        <w:lastRenderedPageBreak/>
        <w:drawing>
          <wp:inline distT="0" distB="0" distL="0" distR="0" wp14:anchorId="51D6C3C1" wp14:editId="750A8E71">
            <wp:extent cx="4762500" cy="4762500"/>
            <wp:effectExtent l="0" t="0" r="0" b="0"/>
            <wp:docPr id="601629822" name="Picture 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629822" name="Picture 8" descr="A close-up of a logo&#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762500" cy="4762500"/>
                    </a:xfrm>
                    <a:prstGeom prst="rect">
                      <a:avLst/>
                    </a:prstGeom>
                    <a:ln>
                      <a:noFill/>
                    </a:ln>
                    <a:effectLst>
                      <a:softEdge rad="112500"/>
                    </a:effectLst>
                  </pic:spPr>
                </pic:pic>
              </a:graphicData>
            </a:graphic>
          </wp:inline>
        </w:drawing>
      </w:r>
    </w:p>
    <w:p w14:paraId="0229334F" w14:textId="29EEFD14" w:rsidR="00AF329A" w:rsidRPr="00694FC0" w:rsidRDefault="00AF329A">
      <w:pPr>
        <w:rPr>
          <w:rFonts w:ascii="Arial" w:hAnsi="Arial" w:cs="Arial"/>
          <w:kern w:val="0"/>
          <w:sz w:val="26"/>
          <w:szCs w:val="26"/>
        </w:rPr>
      </w:pPr>
      <w:r w:rsidRPr="00694FC0">
        <w:rPr>
          <w:rFonts w:ascii="Arial" w:hAnsi="Arial" w:cs="Arial"/>
          <w:kern w:val="0"/>
          <w:sz w:val="26"/>
          <w:szCs w:val="26"/>
        </w:rPr>
        <w:br w:type="page"/>
      </w:r>
    </w:p>
    <w:sdt>
      <w:sdtPr>
        <w:rPr>
          <w:rFonts w:ascii="Arial" w:eastAsiaTheme="minorHAnsi" w:hAnsi="Arial" w:cs="Arial"/>
          <w:b w:val="0"/>
          <w:bCs w:val="0"/>
          <w:color w:val="auto"/>
          <w:kern w:val="2"/>
          <w:sz w:val="24"/>
          <w:szCs w:val="24"/>
          <w:lang w:val="en-GB"/>
          <w14:ligatures w14:val="standardContextual"/>
        </w:rPr>
        <w:id w:val="1360780653"/>
        <w:docPartObj>
          <w:docPartGallery w:val="Table of Contents"/>
          <w:docPartUnique/>
        </w:docPartObj>
      </w:sdtPr>
      <w:sdtEndPr>
        <w:rPr>
          <w:noProof/>
        </w:rPr>
      </w:sdtEndPr>
      <w:sdtContent>
        <w:p w14:paraId="4E7DDDD7" w14:textId="483B5DE6" w:rsidR="00AF329A" w:rsidRPr="00694FC0" w:rsidRDefault="00AF329A">
          <w:pPr>
            <w:pStyle w:val="TOCHeading"/>
            <w:rPr>
              <w:rFonts w:ascii="Arial" w:hAnsi="Arial" w:cs="Arial"/>
            </w:rPr>
          </w:pPr>
          <w:r w:rsidRPr="00694FC0">
            <w:rPr>
              <w:rFonts w:ascii="Arial" w:hAnsi="Arial" w:cs="Arial"/>
            </w:rPr>
            <w:t>Table of Contents</w:t>
          </w:r>
        </w:p>
        <w:p w14:paraId="67BB7DF2" w14:textId="0C7A7134" w:rsidR="00694FC0" w:rsidRPr="00694FC0" w:rsidRDefault="00AF329A">
          <w:pPr>
            <w:pStyle w:val="TOC1"/>
            <w:tabs>
              <w:tab w:val="left" w:pos="480"/>
              <w:tab w:val="right" w:leader="dot" w:pos="9016"/>
            </w:tabs>
            <w:rPr>
              <w:rFonts w:ascii="Arial" w:eastAsiaTheme="minorEastAsia" w:hAnsi="Arial" w:cs="Arial"/>
              <w:b w:val="0"/>
              <w:bCs w:val="0"/>
              <w:i w:val="0"/>
              <w:iCs w:val="0"/>
              <w:noProof/>
              <w:lang w:eastAsia="en-GB"/>
            </w:rPr>
          </w:pPr>
          <w:r w:rsidRPr="00694FC0">
            <w:rPr>
              <w:rFonts w:ascii="Arial" w:hAnsi="Arial" w:cs="Arial"/>
              <w:b w:val="0"/>
              <w:bCs w:val="0"/>
            </w:rPr>
            <w:fldChar w:fldCharType="begin"/>
          </w:r>
          <w:r w:rsidRPr="00694FC0">
            <w:rPr>
              <w:rFonts w:ascii="Arial" w:hAnsi="Arial" w:cs="Arial"/>
            </w:rPr>
            <w:instrText xml:space="preserve"> TOC \o "1-3" \h \z \u </w:instrText>
          </w:r>
          <w:r w:rsidRPr="00694FC0">
            <w:rPr>
              <w:rFonts w:ascii="Arial" w:hAnsi="Arial" w:cs="Arial"/>
              <w:b w:val="0"/>
              <w:bCs w:val="0"/>
            </w:rPr>
            <w:fldChar w:fldCharType="separate"/>
          </w:r>
          <w:hyperlink w:anchor="_Toc213451124" w:history="1">
            <w:r w:rsidR="00694FC0" w:rsidRPr="00694FC0">
              <w:rPr>
                <w:rStyle w:val="Hyperlink"/>
                <w:rFonts w:ascii="Arial" w:hAnsi="Arial" w:cs="Arial"/>
                <w:noProof/>
              </w:rPr>
              <w:t>1.</w:t>
            </w:r>
            <w:r w:rsidR="00694FC0" w:rsidRPr="00694FC0">
              <w:rPr>
                <w:rFonts w:ascii="Arial" w:eastAsiaTheme="minorEastAsia" w:hAnsi="Arial" w:cs="Arial"/>
                <w:b w:val="0"/>
                <w:bCs w:val="0"/>
                <w:i w:val="0"/>
                <w:iCs w:val="0"/>
                <w:noProof/>
                <w:lang w:eastAsia="en-GB"/>
              </w:rPr>
              <w:tab/>
            </w:r>
            <w:r w:rsidR="00694FC0" w:rsidRPr="00694FC0">
              <w:rPr>
                <w:rStyle w:val="Hyperlink"/>
                <w:rFonts w:ascii="Arial" w:hAnsi="Arial" w:cs="Arial"/>
                <w:noProof/>
              </w:rPr>
              <w:t>Executive Summary</w:t>
            </w:r>
            <w:r w:rsidR="00694FC0" w:rsidRPr="00694FC0">
              <w:rPr>
                <w:rFonts w:ascii="Arial" w:hAnsi="Arial" w:cs="Arial"/>
                <w:noProof/>
                <w:webHidden/>
              </w:rPr>
              <w:tab/>
            </w:r>
            <w:r w:rsidR="00694FC0" w:rsidRPr="00694FC0">
              <w:rPr>
                <w:rFonts w:ascii="Arial" w:hAnsi="Arial" w:cs="Arial"/>
                <w:noProof/>
                <w:webHidden/>
              </w:rPr>
              <w:fldChar w:fldCharType="begin"/>
            </w:r>
            <w:r w:rsidR="00694FC0" w:rsidRPr="00694FC0">
              <w:rPr>
                <w:rFonts w:ascii="Arial" w:hAnsi="Arial" w:cs="Arial"/>
                <w:noProof/>
                <w:webHidden/>
              </w:rPr>
              <w:instrText xml:space="preserve"> PAGEREF _Toc213451124 \h </w:instrText>
            </w:r>
            <w:r w:rsidR="00694FC0" w:rsidRPr="00694FC0">
              <w:rPr>
                <w:rFonts w:ascii="Arial" w:hAnsi="Arial" w:cs="Arial"/>
                <w:noProof/>
                <w:webHidden/>
              </w:rPr>
            </w:r>
            <w:r w:rsidR="00694FC0" w:rsidRPr="00694FC0">
              <w:rPr>
                <w:rFonts w:ascii="Arial" w:hAnsi="Arial" w:cs="Arial"/>
                <w:noProof/>
                <w:webHidden/>
              </w:rPr>
              <w:fldChar w:fldCharType="separate"/>
            </w:r>
            <w:r w:rsidR="00694FC0" w:rsidRPr="00694FC0">
              <w:rPr>
                <w:rFonts w:ascii="Arial" w:hAnsi="Arial" w:cs="Arial"/>
                <w:noProof/>
                <w:webHidden/>
              </w:rPr>
              <w:t>4</w:t>
            </w:r>
            <w:r w:rsidR="00694FC0" w:rsidRPr="00694FC0">
              <w:rPr>
                <w:rFonts w:ascii="Arial" w:hAnsi="Arial" w:cs="Arial"/>
                <w:noProof/>
                <w:webHidden/>
              </w:rPr>
              <w:fldChar w:fldCharType="end"/>
            </w:r>
          </w:hyperlink>
        </w:p>
        <w:p w14:paraId="1EDB89E7" w14:textId="7CF8A502" w:rsidR="00694FC0" w:rsidRPr="00694FC0" w:rsidRDefault="00694FC0">
          <w:pPr>
            <w:pStyle w:val="TOC1"/>
            <w:tabs>
              <w:tab w:val="left" w:pos="480"/>
              <w:tab w:val="right" w:leader="dot" w:pos="9016"/>
            </w:tabs>
            <w:rPr>
              <w:rFonts w:ascii="Arial" w:eastAsiaTheme="minorEastAsia" w:hAnsi="Arial" w:cs="Arial"/>
              <w:b w:val="0"/>
              <w:bCs w:val="0"/>
              <w:i w:val="0"/>
              <w:iCs w:val="0"/>
              <w:noProof/>
              <w:lang w:eastAsia="en-GB"/>
            </w:rPr>
          </w:pPr>
          <w:hyperlink w:anchor="_Toc213451125" w:history="1">
            <w:r w:rsidRPr="00694FC0">
              <w:rPr>
                <w:rStyle w:val="Hyperlink"/>
                <w:rFonts w:ascii="Arial" w:hAnsi="Arial" w:cs="Arial"/>
                <w:noProof/>
              </w:rPr>
              <w:t>1.</w:t>
            </w:r>
            <w:r w:rsidRPr="00694FC0">
              <w:rPr>
                <w:rFonts w:ascii="Arial" w:eastAsiaTheme="minorEastAsia" w:hAnsi="Arial" w:cs="Arial"/>
                <w:b w:val="0"/>
                <w:bCs w:val="0"/>
                <w:i w:val="0"/>
                <w:iCs w:val="0"/>
                <w:noProof/>
                <w:lang w:eastAsia="en-GB"/>
              </w:rPr>
              <w:tab/>
            </w:r>
            <w:r w:rsidRPr="00694FC0">
              <w:rPr>
                <w:rStyle w:val="Hyperlink"/>
                <w:rFonts w:ascii="Arial" w:hAnsi="Arial" w:cs="Arial"/>
                <w:noProof/>
              </w:rPr>
              <w:t>Introduction</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_Toc213451125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5</w:t>
            </w:r>
            <w:r w:rsidRPr="00694FC0">
              <w:rPr>
                <w:rFonts w:ascii="Arial" w:hAnsi="Arial" w:cs="Arial"/>
                <w:noProof/>
                <w:webHidden/>
              </w:rPr>
              <w:fldChar w:fldCharType="end"/>
            </w:r>
          </w:hyperlink>
        </w:p>
        <w:p w14:paraId="6746265A" w14:textId="3160C75A" w:rsidR="00694FC0" w:rsidRPr="00694FC0" w:rsidRDefault="00694FC0">
          <w:pPr>
            <w:pStyle w:val="TOC1"/>
            <w:tabs>
              <w:tab w:val="left" w:pos="480"/>
              <w:tab w:val="right" w:leader="dot" w:pos="9016"/>
            </w:tabs>
            <w:rPr>
              <w:rFonts w:ascii="Arial" w:eastAsiaTheme="minorEastAsia" w:hAnsi="Arial" w:cs="Arial"/>
              <w:b w:val="0"/>
              <w:bCs w:val="0"/>
              <w:i w:val="0"/>
              <w:iCs w:val="0"/>
              <w:noProof/>
              <w:lang w:eastAsia="en-GB"/>
            </w:rPr>
          </w:pPr>
          <w:hyperlink w:anchor="_Toc213451126" w:history="1">
            <w:r w:rsidRPr="00694FC0">
              <w:rPr>
                <w:rStyle w:val="Hyperlink"/>
                <w:rFonts w:ascii="Arial" w:hAnsi="Arial" w:cs="Arial"/>
                <w:noProof/>
              </w:rPr>
              <w:t>2.</w:t>
            </w:r>
            <w:r w:rsidRPr="00694FC0">
              <w:rPr>
                <w:rFonts w:ascii="Arial" w:eastAsiaTheme="minorEastAsia" w:hAnsi="Arial" w:cs="Arial"/>
                <w:b w:val="0"/>
                <w:bCs w:val="0"/>
                <w:i w:val="0"/>
                <w:iCs w:val="0"/>
                <w:noProof/>
                <w:lang w:eastAsia="en-GB"/>
              </w:rPr>
              <w:tab/>
            </w:r>
            <w:r w:rsidRPr="00694FC0">
              <w:rPr>
                <w:rStyle w:val="Hyperlink"/>
                <w:rFonts w:ascii="Arial" w:hAnsi="Arial" w:cs="Arial"/>
                <w:noProof/>
              </w:rPr>
              <w:t>Analysis</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_Toc213451126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6</w:t>
            </w:r>
            <w:r w:rsidRPr="00694FC0">
              <w:rPr>
                <w:rFonts w:ascii="Arial" w:hAnsi="Arial" w:cs="Arial"/>
                <w:noProof/>
                <w:webHidden/>
              </w:rPr>
              <w:fldChar w:fldCharType="end"/>
            </w:r>
          </w:hyperlink>
        </w:p>
        <w:p w14:paraId="093A36D2" w14:textId="0AA9159D" w:rsidR="00694FC0" w:rsidRPr="00694FC0" w:rsidRDefault="00694FC0">
          <w:pPr>
            <w:pStyle w:val="TOC2"/>
            <w:tabs>
              <w:tab w:val="right" w:leader="dot" w:pos="9016"/>
            </w:tabs>
            <w:rPr>
              <w:rFonts w:ascii="Arial" w:eastAsiaTheme="minorEastAsia" w:hAnsi="Arial" w:cs="Arial"/>
              <w:b w:val="0"/>
              <w:bCs w:val="0"/>
              <w:noProof/>
              <w:sz w:val="24"/>
              <w:szCs w:val="24"/>
              <w:lang w:eastAsia="en-GB"/>
            </w:rPr>
          </w:pPr>
          <w:hyperlink w:anchor="_Toc213451127" w:history="1">
            <w:r w:rsidRPr="00694FC0">
              <w:rPr>
                <w:rStyle w:val="Hyperlink"/>
                <w:rFonts w:ascii="Arial" w:hAnsi="Arial" w:cs="Arial"/>
                <w:noProof/>
              </w:rPr>
              <w:t>Diagnosis</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_Toc213451127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7</w:t>
            </w:r>
            <w:r w:rsidRPr="00694FC0">
              <w:rPr>
                <w:rFonts w:ascii="Arial" w:hAnsi="Arial" w:cs="Arial"/>
                <w:noProof/>
                <w:webHidden/>
              </w:rPr>
              <w:fldChar w:fldCharType="end"/>
            </w:r>
          </w:hyperlink>
        </w:p>
        <w:p w14:paraId="1955CDE3" w14:textId="3572EA69" w:rsidR="00694FC0" w:rsidRPr="00694FC0" w:rsidRDefault="00694FC0">
          <w:pPr>
            <w:pStyle w:val="TOC3"/>
            <w:tabs>
              <w:tab w:val="right" w:leader="dot" w:pos="9016"/>
            </w:tabs>
            <w:rPr>
              <w:rFonts w:ascii="Arial" w:eastAsiaTheme="minorEastAsia" w:hAnsi="Arial" w:cs="Arial"/>
              <w:noProof/>
              <w:sz w:val="24"/>
              <w:szCs w:val="24"/>
              <w:lang w:eastAsia="en-GB"/>
            </w:rPr>
          </w:pPr>
          <w:hyperlink w:anchor="_Toc213451128" w:history="1">
            <w:r w:rsidRPr="00694FC0">
              <w:rPr>
                <w:rStyle w:val="Hyperlink"/>
                <w:rFonts w:ascii="Arial" w:hAnsi="Arial" w:cs="Arial"/>
                <w:noProof/>
              </w:rPr>
              <w:t>The 5 Whys Model</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_Toc213451128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7</w:t>
            </w:r>
            <w:r w:rsidRPr="00694FC0">
              <w:rPr>
                <w:rFonts w:ascii="Arial" w:hAnsi="Arial" w:cs="Arial"/>
                <w:noProof/>
                <w:webHidden/>
              </w:rPr>
              <w:fldChar w:fldCharType="end"/>
            </w:r>
          </w:hyperlink>
        </w:p>
        <w:p w14:paraId="0BC84EC4" w14:textId="15472063" w:rsidR="00694FC0" w:rsidRPr="00694FC0" w:rsidRDefault="00694FC0">
          <w:pPr>
            <w:pStyle w:val="TOC2"/>
            <w:tabs>
              <w:tab w:val="right" w:leader="dot" w:pos="9016"/>
            </w:tabs>
            <w:rPr>
              <w:rFonts w:ascii="Arial" w:eastAsiaTheme="minorEastAsia" w:hAnsi="Arial" w:cs="Arial"/>
              <w:b w:val="0"/>
              <w:bCs w:val="0"/>
              <w:noProof/>
              <w:sz w:val="24"/>
              <w:szCs w:val="24"/>
              <w:lang w:eastAsia="en-GB"/>
            </w:rPr>
          </w:pPr>
          <w:hyperlink w:anchor="_Toc213451129" w:history="1">
            <w:r w:rsidRPr="00694FC0">
              <w:rPr>
                <w:rStyle w:val="Hyperlink"/>
                <w:rFonts w:ascii="Arial" w:hAnsi="Arial" w:cs="Arial"/>
                <w:noProof/>
              </w:rPr>
              <w:t>Strategic Planning</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_Toc213451129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0</w:t>
            </w:r>
            <w:r w:rsidRPr="00694FC0">
              <w:rPr>
                <w:rFonts w:ascii="Arial" w:hAnsi="Arial" w:cs="Arial"/>
                <w:noProof/>
                <w:webHidden/>
              </w:rPr>
              <w:fldChar w:fldCharType="end"/>
            </w:r>
          </w:hyperlink>
        </w:p>
        <w:p w14:paraId="1E826BC1" w14:textId="2450EA2E" w:rsidR="00694FC0" w:rsidRPr="00694FC0" w:rsidRDefault="00694FC0">
          <w:pPr>
            <w:pStyle w:val="TOC3"/>
            <w:tabs>
              <w:tab w:val="right" w:leader="dot" w:pos="9016"/>
            </w:tabs>
            <w:rPr>
              <w:rFonts w:ascii="Arial" w:eastAsiaTheme="minorEastAsia" w:hAnsi="Arial" w:cs="Arial"/>
              <w:noProof/>
              <w:sz w:val="24"/>
              <w:szCs w:val="24"/>
              <w:lang w:eastAsia="en-GB"/>
            </w:rPr>
          </w:pPr>
          <w:hyperlink w:anchor="_Toc213451130" w:history="1">
            <w:r w:rsidRPr="00694FC0">
              <w:rPr>
                <w:rStyle w:val="Hyperlink"/>
                <w:rFonts w:ascii="Arial" w:hAnsi="Arial" w:cs="Arial"/>
                <w:noProof/>
              </w:rPr>
              <w:t>STEEPLED Analysis</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_Toc213451130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0</w:t>
            </w:r>
            <w:r w:rsidRPr="00694FC0">
              <w:rPr>
                <w:rFonts w:ascii="Arial" w:hAnsi="Arial" w:cs="Arial"/>
                <w:noProof/>
                <w:webHidden/>
              </w:rPr>
              <w:fldChar w:fldCharType="end"/>
            </w:r>
          </w:hyperlink>
        </w:p>
        <w:p w14:paraId="0C6C8795" w14:textId="30AA0DFF" w:rsidR="00694FC0" w:rsidRPr="00694FC0" w:rsidRDefault="00694FC0">
          <w:pPr>
            <w:pStyle w:val="TOC3"/>
            <w:tabs>
              <w:tab w:val="right" w:leader="dot" w:pos="9016"/>
            </w:tabs>
            <w:rPr>
              <w:rFonts w:ascii="Arial" w:eastAsiaTheme="minorEastAsia" w:hAnsi="Arial" w:cs="Arial"/>
              <w:noProof/>
              <w:sz w:val="24"/>
              <w:szCs w:val="24"/>
              <w:lang w:eastAsia="en-GB"/>
            </w:rPr>
          </w:pPr>
          <w:hyperlink w:anchor="_Toc213451131" w:history="1">
            <w:r w:rsidRPr="00694FC0">
              <w:rPr>
                <w:rStyle w:val="Hyperlink"/>
                <w:rFonts w:ascii="Arial" w:hAnsi="Arial" w:cs="Arial"/>
                <w:noProof/>
              </w:rPr>
              <w:t>SWOT and TOWS Analysis</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_Toc213451131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2</w:t>
            </w:r>
            <w:r w:rsidRPr="00694FC0">
              <w:rPr>
                <w:rFonts w:ascii="Arial" w:hAnsi="Arial" w:cs="Arial"/>
                <w:noProof/>
                <w:webHidden/>
              </w:rPr>
              <w:fldChar w:fldCharType="end"/>
            </w:r>
          </w:hyperlink>
        </w:p>
        <w:p w14:paraId="3A9A2902" w14:textId="059EF9B2" w:rsidR="00694FC0" w:rsidRPr="00694FC0" w:rsidRDefault="00694FC0">
          <w:pPr>
            <w:pStyle w:val="TOC1"/>
            <w:tabs>
              <w:tab w:val="left" w:pos="480"/>
              <w:tab w:val="right" w:leader="dot" w:pos="9016"/>
            </w:tabs>
            <w:rPr>
              <w:rFonts w:ascii="Arial" w:eastAsiaTheme="minorEastAsia" w:hAnsi="Arial" w:cs="Arial"/>
              <w:b w:val="0"/>
              <w:bCs w:val="0"/>
              <w:i w:val="0"/>
              <w:iCs w:val="0"/>
              <w:noProof/>
              <w:lang w:eastAsia="en-GB"/>
            </w:rPr>
          </w:pPr>
          <w:hyperlink w:anchor="_Toc213451132" w:history="1">
            <w:r w:rsidRPr="00694FC0">
              <w:rPr>
                <w:rStyle w:val="Hyperlink"/>
                <w:rFonts w:ascii="Arial" w:hAnsi="Arial" w:cs="Arial"/>
                <w:noProof/>
              </w:rPr>
              <w:t>3.</w:t>
            </w:r>
            <w:r w:rsidRPr="00694FC0">
              <w:rPr>
                <w:rFonts w:ascii="Arial" w:eastAsiaTheme="minorEastAsia" w:hAnsi="Arial" w:cs="Arial"/>
                <w:b w:val="0"/>
                <w:bCs w:val="0"/>
                <w:i w:val="0"/>
                <w:iCs w:val="0"/>
                <w:noProof/>
                <w:lang w:eastAsia="en-GB"/>
              </w:rPr>
              <w:tab/>
            </w:r>
            <w:r w:rsidRPr="00694FC0">
              <w:rPr>
                <w:rStyle w:val="Hyperlink"/>
                <w:rFonts w:ascii="Arial" w:hAnsi="Arial" w:cs="Arial"/>
                <w:noProof/>
              </w:rPr>
              <w:t>Recommendations and Change Management</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_Toc213451132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2</w:t>
            </w:r>
            <w:r w:rsidRPr="00694FC0">
              <w:rPr>
                <w:rFonts w:ascii="Arial" w:hAnsi="Arial" w:cs="Arial"/>
                <w:noProof/>
                <w:webHidden/>
              </w:rPr>
              <w:fldChar w:fldCharType="end"/>
            </w:r>
          </w:hyperlink>
        </w:p>
        <w:p w14:paraId="47240F50" w14:textId="5CE2534C" w:rsidR="00694FC0" w:rsidRPr="00694FC0" w:rsidRDefault="00694FC0">
          <w:pPr>
            <w:pStyle w:val="TOC2"/>
            <w:tabs>
              <w:tab w:val="right" w:leader="dot" w:pos="9016"/>
            </w:tabs>
            <w:rPr>
              <w:rFonts w:ascii="Arial" w:eastAsiaTheme="minorEastAsia" w:hAnsi="Arial" w:cs="Arial"/>
              <w:b w:val="0"/>
              <w:bCs w:val="0"/>
              <w:noProof/>
              <w:sz w:val="24"/>
              <w:szCs w:val="24"/>
              <w:lang w:eastAsia="en-GB"/>
            </w:rPr>
          </w:pPr>
          <w:hyperlink w:anchor="_Toc213451133" w:history="1">
            <w:r w:rsidRPr="00694FC0">
              <w:rPr>
                <w:rStyle w:val="Hyperlink"/>
                <w:rFonts w:ascii="Arial" w:hAnsi="Arial" w:cs="Arial"/>
                <w:noProof/>
              </w:rPr>
              <w:t>Recommendations</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_Toc213451133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3</w:t>
            </w:r>
            <w:r w:rsidRPr="00694FC0">
              <w:rPr>
                <w:rFonts w:ascii="Arial" w:hAnsi="Arial" w:cs="Arial"/>
                <w:noProof/>
                <w:webHidden/>
              </w:rPr>
              <w:fldChar w:fldCharType="end"/>
            </w:r>
          </w:hyperlink>
        </w:p>
        <w:p w14:paraId="4D6C44E1" w14:textId="7D33CA1C" w:rsidR="00694FC0" w:rsidRPr="00694FC0" w:rsidRDefault="00694FC0">
          <w:pPr>
            <w:pStyle w:val="TOC3"/>
            <w:tabs>
              <w:tab w:val="right" w:leader="dot" w:pos="9016"/>
            </w:tabs>
            <w:rPr>
              <w:rFonts w:ascii="Arial" w:eastAsiaTheme="minorEastAsia" w:hAnsi="Arial" w:cs="Arial"/>
              <w:noProof/>
              <w:sz w:val="24"/>
              <w:szCs w:val="24"/>
              <w:lang w:eastAsia="en-GB"/>
            </w:rPr>
          </w:pPr>
          <w:hyperlink w:anchor="_Toc213451134" w:history="1">
            <w:r w:rsidRPr="00694FC0">
              <w:rPr>
                <w:rStyle w:val="Hyperlink"/>
                <w:rFonts w:ascii="Arial" w:hAnsi="Arial" w:cs="Arial"/>
                <w:noProof/>
              </w:rPr>
              <w:t>Importance</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_Toc213451134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3</w:t>
            </w:r>
            <w:r w:rsidRPr="00694FC0">
              <w:rPr>
                <w:rFonts w:ascii="Arial" w:hAnsi="Arial" w:cs="Arial"/>
                <w:noProof/>
                <w:webHidden/>
              </w:rPr>
              <w:fldChar w:fldCharType="end"/>
            </w:r>
          </w:hyperlink>
        </w:p>
        <w:p w14:paraId="4D9B5D41" w14:textId="3EA5EC35" w:rsidR="00694FC0" w:rsidRPr="00694FC0" w:rsidRDefault="00694FC0">
          <w:pPr>
            <w:pStyle w:val="TOC3"/>
            <w:tabs>
              <w:tab w:val="right" w:leader="dot" w:pos="9016"/>
            </w:tabs>
            <w:rPr>
              <w:rFonts w:ascii="Arial" w:eastAsiaTheme="minorEastAsia" w:hAnsi="Arial" w:cs="Arial"/>
              <w:noProof/>
              <w:sz w:val="24"/>
              <w:szCs w:val="24"/>
              <w:lang w:eastAsia="en-GB"/>
            </w:rPr>
          </w:pPr>
          <w:hyperlink w:anchor="_Toc213451135" w:history="1">
            <w:r w:rsidRPr="00694FC0">
              <w:rPr>
                <w:rStyle w:val="Hyperlink"/>
                <w:rFonts w:ascii="Arial" w:hAnsi="Arial" w:cs="Arial"/>
                <w:noProof/>
              </w:rPr>
              <w:t>Recommended Strategic Interventions</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_Toc213451135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3</w:t>
            </w:r>
            <w:r w:rsidRPr="00694FC0">
              <w:rPr>
                <w:rFonts w:ascii="Arial" w:hAnsi="Arial" w:cs="Arial"/>
                <w:noProof/>
                <w:webHidden/>
              </w:rPr>
              <w:fldChar w:fldCharType="end"/>
            </w:r>
          </w:hyperlink>
        </w:p>
        <w:p w14:paraId="5C556792" w14:textId="4A709ED5" w:rsidR="00694FC0" w:rsidRPr="00694FC0" w:rsidRDefault="00694FC0">
          <w:pPr>
            <w:pStyle w:val="TOC2"/>
            <w:tabs>
              <w:tab w:val="right" w:leader="dot" w:pos="9016"/>
            </w:tabs>
            <w:rPr>
              <w:rFonts w:ascii="Arial" w:eastAsiaTheme="minorEastAsia" w:hAnsi="Arial" w:cs="Arial"/>
              <w:b w:val="0"/>
              <w:bCs w:val="0"/>
              <w:noProof/>
              <w:sz w:val="24"/>
              <w:szCs w:val="24"/>
              <w:lang w:eastAsia="en-GB"/>
            </w:rPr>
          </w:pPr>
          <w:hyperlink w:anchor="_Toc213451136" w:history="1">
            <w:r w:rsidRPr="00694FC0">
              <w:rPr>
                <w:rStyle w:val="Hyperlink"/>
                <w:rFonts w:ascii="Arial" w:hAnsi="Arial" w:cs="Arial"/>
                <w:noProof/>
              </w:rPr>
              <w:t>Change Management</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_Toc213451136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7</w:t>
            </w:r>
            <w:r w:rsidRPr="00694FC0">
              <w:rPr>
                <w:rFonts w:ascii="Arial" w:hAnsi="Arial" w:cs="Arial"/>
                <w:noProof/>
                <w:webHidden/>
              </w:rPr>
              <w:fldChar w:fldCharType="end"/>
            </w:r>
          </w:hyperlink>
        </w:p>
        <w:p w14:paraId="53732787" w14:textId="17B1A024" w:rsidR="00694FC0" w:rsidRPr="00694FC0" w:rsidRDefault="00694FC0">
          <w:pPr>
            <w:pStyle w:val="TOC3"/>
            <w:tabs>
              <w:tab w:val="right" w:leader="dot" w:pos="9016"/>
            </w:tabs>
            <w:rPr>
              <w:rFonts w:ascii="Arial" w:eastAsiaTheme="minorEastAsia" w:hAnsi="Arial" w:cs="Arial"/>
              <w:noProof/>
              <w:sz w:val="24"/>
              <w:szCs w:val="24"/>
              <w:lang w:eastAsia="en-GB"/>
            </w:rPr>
          </w:pPr>
          <w:hyperlink w:anchor="_Toc213451137" w:history="1">
            <w:r w:rsidRPr="00694FC0">
              <w:rPr>
                <w:rStyle w:val="Hyperlink"/>
                <w:rFonts w:ascii="Arial" w:hAnsi="Arial" w:cs="Arial"/>
                <w:noProof/>
              </w:rPr>
              <w:t>Change Management in Hospitality Context</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_Toc213451137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7</w:t>
            </w:r>
            <w:r w:rsidRPr="00694FC0">
              <w:rPr>
                <w:rFonts w:ascii="Arial" w:hAnsi="Arial" w:cs="Arial"/>
                <w:noProof/>
                <w:webHidden/>
              </w:rPr>
              <w:fldChar w:fldCharType="end"/>
            </w:r>
          </w:hyperlink>
        </w:p>
        <w:p w14:paraId="03C03792" w14:textId="3F28E242" w:rsidR="00694FC0" w:rsidRPr="00694FC0" w:rsidRDefault="00694FC0">
          <w:pPr>
            <w:pStyle w:val="TOC3"/>
            <w:tabs>
              <w:tab w:val="right" w:leader="dot" w:pos="9016"/>
            </w:tabs>
            <w:rPr>
              <w:rFonts w:ascii="Arial" w:eastAsiaTheme="minorEastAsia" w:hAnsi="Arial" w:cs="Arial"/>
              <w:noProof/>
              <w:sz w:val="24"/>
              <w:szCs w:val="24"/>
              <w:lang w:eastAsia="en-GB"/>
            </w:rPr>
          </w:pPr>
          <w:hyperlink w:anchor="_Toc213451138" w:history="1">
            <w:r w:rsidRPr="00694FC0">
              <w:rPr>
                <w:rStyle w:val="Hyperlink"/>
                <w:rFonts w:ascii="Arial" w:hAnsi="Arial" w:cs="Arial"/>
                <w:noProof/>
              </w:rPr>
              <w:t>Kotter's 8-Step Change Model</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_Toc213451138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7</w:t>
            </w:r>
            <w:r w:rsidRPr="00694FC0">
              <w:rPr>
                <w:rFonts w:ascii="Arial" w:hAnsi="Arial" w:cs="Arial"/>
                <w:noProof/>
                <w:webHidden/>
              </w:rPr>
              <w:fldChar w:fldCharType="end"/>
            </w:r>
          </w:hyperlink>
        </w:p>
        <w:p w14:paraId="00208122" w14:textId="33B89DE5" w:rsidR="00694FC0" w:rsidRPr="00694FC0" w:rsidRDefault="00694FC0">
          <w:pPr>
            <w:pStyle w:val="TOC1"/>
            <w:tabs>
              <w:tab w:val="right" w:leader="dot" w:pos="9016"/>
            </w:tabs>
            <w:rPr>
              <w:rFonts w:ascii="Arial" w:eastAsiaTheme="minorEastAsia" w:hAnsi="Arial" w:cs="Arial"/>
              <w:b w:val="0"/>
              <w:bCs w:val="0"/>
              <w:i w:val="0"/>
              <w:iCs w:val="0"/>
              <w:noProof/>
              <w:lang w:eastAsia="en-GB"/>
            </w:rPr>
          </w:pPr>
          <w:hyperlink w:anchor="_Toc213451139" w:history="1">
            <w:r w:rsidRPr="00694FC0">
              <w:rPr>
                <w:rStyle w:val="Hyperlink"/>
                <w:rFonts w:ascii="Arial" w:hAnsi="Arial" w:cs="Arial"/>
                <w:noProof/>
              </w:rPr>
              <w:t>Action Plan</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_Toc213451139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12</w:t>
            </w:r>
            <w:r w:rsidRPr="00694FC0">
              <w:rPr>
                <w:rFonts w:ascii="Arial" w:hAnsi="Arial" w:cs="Arial"/>
                <w:noProof/>
                <w:webHidden/>
              </w:rPr>
              <w:fldChar w:fldCharType="end"/>
            </w:r>
          </w:hyperlink>
        </w:p>
        <w:p w14:paraId="7A06A574" w14:textId="0657E99E" w:rsidR="00694FC0" w:rsidRPr="00694FC0" w:rsidRDefault="00694FC0">
          <w:pPr>
            <w:pStyle w:val="TOC1"/>
            <w:tabs>
              <w:tab w:val="right" w:leader="dot" w:pos="9016"/>
            </w:tabs>
            <w:rPr>
              <w:rFonts w:ascii="Arial" w:eastAsiaTheme="minorEastAsia" w:hAnsi="Arial" w:cs="Arial"/>
              <w:b w:val="0"/>
              <w:bCs w:val="0"/>
              <w:i w:val="0"/>
              <w:iCs w:val="0"/>
              <w:noProof/>
              <w:lang w:eastAsia="en-GB"/>
            </w:rPr>
          </w:pPr>
          <w:hyperlink w:anchor="_Toc213451140" w:history="1">
            <w:r w:rsidRPr="00694FC0">
              <w:rPr>
                <w:rStyle w:val="Hyperlink"/>
                <w:rFonts w:ascii="Arial" w:hAnsi="Arial" w:cs="Arial"/>
                <w:noProof/>
              </w:rPr>
              <w:t>Conclusion</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_Toc213451140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12</w:t>
            </w:r>
            <w:r w:rsidRPr="00694FC0">
              <w:rPr>
                <w:rFonts w:ascii="Arial" w:hAnsi="Arial" w:cs="Arial"/>
                <w:noProof/>
                <w:webHidden/>
              </w:rPr>
              <w:fldChar w:fldCharType="end"/>
            </w:r>
          </w:hyperlink>
        </w:p>
        <w:p w14:paraId="6C064482" w14:textId="15CFFE23" w:rsidR="00694FC0" w:rsidRPr="00694FC0" w:rsidRDefault="00694FC0">
          <w:pPr>
            <w:pStyle w:val="TOC1"/>
            <w:tabs>
              <w:tab w:val="right" w:leader="dot" w:pos="9016"/>
            </w:tabs>
            <w:rPr>
              <w:rFonts w:ascii="Arial" w:eastAsiaTheme="minorEastAsia" w:hAnsi="Arial" w:cs="Arial"/>
              <w:b w:val="0"/>
              <w:bCs w:val="0"/>
              <w:i w:val="0"/>
              <w:iCs w:val="0"/>
              <w:noProof/>
              <w:lang w:eastAsia="en-GB"/>
            </w:rPr>
          </w:pPr>
          <w:hyperlink w:anchor="_Toc213451141" w:history="1">
            <w:r w:rsidRPr="00694FC0">
              <w:rPr>
                <w:rStyle w:val="Hyperlink"/>
                <w:rFonts w:ascii="Arial" w:hAnsi="Arial" w:cs="Arial"/>
                <w:noProof/>
              </w:rPr>
              <w:t>References</w:t>
            </w:r>
            <w:r w:rsidRPr="00694FC0">
              <w:rPr>
                <w:rFonts w:ascii="Arial" w:hAnsi="Arial" w:cs="Arial"/>
                <w:noProof/>
                <w:webHidden/>
              </w:rPr>
              <w:tab/>
            </w:r>
            <w:r w:rsidRPr="00694FC0">
              <w:rPr>
                <w:rFonts w:ascii="Arial" w:hAnsi="Arial" w:cs="Arial"/>
                <w:noProof/>
                <w:webHidden/>
              </w:rPr>
              <w:fldChar w:fldCharType="begin"/>
            </w:r>
            <w:r w:rsidRPr="00694FC0">
              <w:rPr>
                <w:rFonts w:ascii="Arial" w:hAnsi="Arial" w:cs="Arial"/>
                <w:noProof/>
                <w:webHidden/>
              </w:rPr>
              <w:instrText xml:space="preserve"> PAGEREF _Toc213451141 \h </w:instrText>
            </w:r>
            <w:r w:rsidRPr="00694FC0">
              <w:rPr>
                <w:rFonts w:ascii="Arial" w:hAnsi="Arial" w:cs="Arial"/>
                <w:noProof/>
                <w:webHidden/>
              </w:rPr>
            </w:r>
            <w:r w:rsidRPr="00694FC0">
              <w:rPr>
                <w:rFonts w:ascii="Arial" w:hAnsi="Arial" w:cs="Arial"/>
                <w:noProof/>
                <w:webHidden/>
              </w:rPr>
              <w:fldChar w:fldCharType="separate"/>
            </w:r>
            <w:r w:rsidRPr="00694FC0">
              <w:rPr>
                <w:rFonts w:ascii="Arial" w:hAnsi="Arial" w:cs="Arial"/>
                <w:noProof/>
                <w:webHidden/>
              </w:rPr>
              <w:t>15</w:t>
            </w:r>
            <w:r w:rsidRPr="00694FC0">
              <w:rPr>
                <w:rFonts w:ascii="Arial" w:hAnsi="Arial" w:cs="Arial"/>
                <w:noProof/>
                <w:webHidden/>
              </w:rPr>
              <w:fldChar w:fldCharType="end"/>
            </w:r>
          </w:hyperlink>
        </w:p>
        <w:p w14:paraId="4DB46A3B" w14:textId="477F108F" w:rsidR="00AF329A" w:rsidRPr="00694FC0" w:rsidRDefault="00AF329A">
          <w:pPr>
            <w:rPr>
              <w:rFonts w:ascii="Arial" w:hAnsi="Arial" w:cs="Arial"/>
            </w:rPr>
          </w:pPr>
          <w:r w:rsidRPr="00694FC0">
            <w:rPr>
              <w:rFonts w:ascii="Arial" w:hAnsi="Arial" w:cs="Arial"/>
              <w:b/>
              <w:bCs/>
              <w:noProof/>
            </w:rPr>
            <w:fldChar w:fldCharType="end"/>
          </w:r>
        </w:p>
      </w:sdtContent>
    </w:sdt>
    <w:p w14:paraId="506FAA80" w14:textId="77777777" w:rsidR="00AF329A" w:rsidRPr="00694FC0" w:rsidRDefault="00AF329A" w:rsidP="00AF329A">
      <w:pPr>
        <w:spacing w:line="360" w:lineRule="auto"/>
        <w:jc w:val="both"/>
        <w:rPr>
          <w:rFonts w:ascii="Arial" w:hAnsi="Arial" w:cs="Arial"/>
        </w:rPr>
      </w:pPr>
    </w:p>
    <w:p w14:paraId="24364120" w14:textId="71FA58FB" w:rsidR="00AF329A" w:rsidRPr="00694FC0" w:rsidRDefault="00AF329A">
      <w:pPr>
        <w:rPr>
          <w:rFonts w:ascii="Arial" w:hAnsi="Arial" w:cs="Arial"/>
        </w:rPr>
      </w:pPr>
      <w:r w:rsidRPr="00694FC0">
        <w:rPr>
          <w:rFonts w:ascii="Arial" w:hAnsi="Arial" w:cs="Arial"/>
        </w:rPr>
        <w:br w:type="page"/>
      </w:r>
    </w:p>
    <w:p w14:paraId="2B0DDD81" w14:textId="1C338133" w:rsidR="00F459CB" w:rsidRPr="00694FC0" w:rsidRDefault="00F459CB" w:rsidP="00C34CC3">
      <w:pPr>
        <w:pStyle w:val="Heading1"/>
        <w:numPr>
          <w:ilvl w:val="0"/>
          <w:numId w:val="1"/>
        </w:numPr>
        <w:rPr>
          <w:rFonts w:ascii="Arial" w:hAnsi="Arial" w:cs="Arial"/>
        </w:rPr>
      </w:pPr>
      <w:bookmarkStart w:id="0" w:name="_Toc213451124"/>
      <w:r w:rsidRPr="00694FC0">
        <w:rPr>
          <w:rFonts w:ascii="Arial" w:hAnsi="Arial" w:cs="Arial"/>
        </w:rPr>
        <w:lastRenderedPageBreak/>
        <w:t>Executive Summary</w:t>
      </w:r>
      <w:bookmarkEnd w:id="0"/>
    </w:p>
    <w:p w14:paraId="43C5AED0" w14:textId="13F32BB5" w:rsidR="00F459CB" w:rsidRPr="00694FC0" w:rsidRDefault="00F459CB" w:rsidP="00F459CB">
      <w:pPr>
        <w:rPr>
          <w:rFonts w:ascii="Arial" w:hAnsi="Arial" w:cs="Arial"/>
        </w:rPr>
      </w:pPr>
    </w:p>
    <w:p w14:paraId="555CDE2F" w14:textId="37204C17" w:rsidR="00694FC0" w:rsidRPr="00694FC0" w:rsidRDefault="00694FC0" w:rsidP="00694FC0">
      <w:pPr>
        <w:autoSpaceDE w:val="0"/>
        <w:autoSpaceDN w:val="0"/>
        <w:adjustRightInd w:val="0"/>
        <w:spacing w:line="360" w:lineRule="auto"/>
        <w:jc w:val="both"/>
        <w:rPr>
          <w:rFonts w:ascii="Arial" w:hAnsi="Arial" w:cs="Arial"/>
          <w:kern w:val="0"/>
        </w:rPr>
      </w:pPr>
      <w:r w:rsidRPr="00694FC0">
        <w:rPr>
          <w:rFonts w:ascii="Arial" w:hAnsi="Arial" w:cs="Arial"/>
          <w:kern w:val="0"/>
        </w:rPr>
        <w:t xml:space="preserve">This consultancy report for Novotel Southampton Central presents a thorough and </w:t>
      </w:r>
      <w:r w:rsidRPr="00694FC0">
        <w:rPr>
          <w:rFonts w:ascii="Arial" w:hAnsi="Arial" w:cs="Arial"/>
          <w:kern w:val="0"/>
        </w:rPr>
        <w:t>methodically constructed</w:t>
      </w:r>
      <w:r w:rsidRPr="00694FC0">
        <w:rPr>
          <w:rFonts w:ascii="Arial" w:hAnsi="Arial" w:cs="Arial"/>
          <w:kern w:val="0"/>
        </w:rPr>
        <w:t xml:space="preserve"> analysis of the hotel’s operational challenges, focusing on the persistent issues of facility maintenance and guest satisfaction. The report identifies the core issue as a reactive maintenance culture within the hotel, shaped by a cycle of limited investment in preventive solutions, staff shortages, and fragmented communication channels. As a result, the establishment has experienced recurring facility failures, inconsistent guest experiences, and negative reviews that have adversely affected revenue and competitive positioning in the hospitality sector. The consultancy project sought to address these issues through a systematic process of diagnosis, strategic planning, and the development of actionable recommendations, aiming to shift the hotel's maintenance management from crisis-driven responses to a proactive and technology-enabled model. The diagnostic phase integrated stakeholder feedback, comparative sector analysis, and several established strategic frameworks. The 5 Whys analysis revealed that the underlying causes of operational failures were not isolated incidents but deeply rooted in organisational decision-making driven by short-term financial constraints, which discouraged investment in quality control and preventative mechanisms. This situation was further exacerbated by an organisational culture that, due to practical and financial pressures, was not fully committed to proactive operational management. The result was an increased reliance on emergency repairs, higher operational costs, and diminished guest trust. STEEPLED analysis provided a multidimensional perspective by evaluating the impact of macro-environmental factors—including social, technological, economic, environmental, political, legal, ethical, and demographic pressures—on the hotel’s operations. This contextual approach revealed that, in parallel to internal weaknesses, Novotel Southampton Central was exposed to sector-wide financial strain, shifting guest expectations in a post-pandemic environment, regulatory pressures demanding higher safety and sustainability compliance, and labour market challenges affecting the availability and quality of staff.</w:t>
      </w:r>
    </w:p>
    <w:p w14:paraId="66C48AE9" w14:textId="2E248A55" w:rsidR="00694FC0" w:rsidRPr="00694FC0" w:rsidRDefault="00694FC0" w:rsidP="00694FC0">
      <w:pPr>
        <w:autoSpaceDE w:val="0"/>
        <w:autoSpaceDN w:val="0"/>
        <w:adjustRightInd w:val="0"/>
        <w:spacing w:line="360" w:lineRule="auto"/>
        <w:jc w:val="both"/>
        <w:rPr>
          <w:rFonts w:ascii="Arial" w:hAnsi="Arial" w:cs="Arial"/>
          <w:kern w:val="0"/>
        </w:rPr>
      </w:pPr>
      <w:r w:rsidRPr="00694FC0">
        <w:rPr>
          <w:rFonts w:ascii="Arial" w:hAnsi="Arial" w:cs="Arial"/>
          <w:kern w:val="0"/>
        </w:rPr>
        <w:t>Strategic analysis using SWOT and TOWS frameworks gave further depth to the review by mapping the organi</w:t>
      </w:r>
      <w:r w:rsidRPr="00694FC0">
        <w:rPr>
          <w:rFonts w:ascii="Arial" w:hAnsi="Arial" w:cs="Arial"/>
          <w:kern w:val="0"/>
        </w:rPr>
        <w:t>s</w:t>
      </w:r>
      <w:r w:rsidRPr="00694FC0">
        <w:rPr>
          <w:rFonts w:ascii="Arial" w:hAnsi="Arial" w:cs="Arial"/>
          <w:kern w:val="0"/>
        </w:rPr>
        <w:t xml:space="preserve">ation’s internal strengths, such as its excellent location, brand reputation, and engaged staff, against weaknesses including inconsistent facility maintenance, aging infrastructure, and lack of accessibility adaptations. </w:t>
      </w:r>
      <w:r w:rsidRPr="00694FC0">
        <w:rPr>
          <w:rFonts w:ascii="Arial" w:hAnsi="Arial" w:cs="Arial"/>
          <w:kern w:val="0"/>
        </w:rPr>
        <w:lastRenderedPageBreak/>
        <w:t>Opportunities for improvement were identified in digital transformation and environmentally sustainable upgrades, while threats ranged from rising operational costs to intensified market competition and evolving legal standards. The comprehensive synthesis of these findings allowed the consultancy to formulate a strategy centred on the introduction and optimisation of technology for maintenance management—most notably, the implementation of a Computerised Maintenance Management System (CMMS). This digital platform would function as the operational core for maintenance activities, allowing for automatic work order creation, real-time tracking of issues, preventive scheduling, and performance analytics. Research cited in the report indicates that such systems can lead to a 42% reduction in unplanned downtime and a 40% decrease in maintenance costs, offering a compelling case for digital integration. In addition to the CMMS, the report emphasised the necessity of constructing a preventive maintenance program. This would entail systematic asset inspections, prioritised risk assessments, detailed scheduling based on manufacturer recommendations, and the establishment of comprehensive standard operating procedures. Complementing these measures, the report advocated for the formalisation of Service Level Agreements (SLAs) to ensure prompt and measurable responses to maintenance requests, directly addressing guest dissatisfaction resulting from delays. Routine and critical issues would be categorised and tracked, with transparent communication protocols enacted to provide staff and guests with real-time updates on the status of reported problems.</w:t>
      </w:r>
    </w:p>
    <w:p w14:paraId="1D1204AF" w14:textId="77777777" w:rsidR="00694FC0" w:rsidRPr="00694FC0" w:rsidRDefault="00694FC0" w:rsidP="00694FC0">
      <w:pPr>
        <w:autoSpaceDE w:val="0"/>
        <w:autoSpaceDN w:val="0"/>
        <w:adjustRightInd w:val="0"/>
        <w:spacing w:line="360" w:lineRule="auto"/>
        <w:jc w:val="both"/>
        <w:rPr>
          <w:rFonts w:ascii="Arial" w:hAnsi="Arial" w:cs="Arial"/>
          <w:kern w:val="0"/>
        </w:rPr>
      </w:pPr>
    </w:p>
    <w:p w14:paraId="5B68C22B" w14:textId="6179226E" w:rsidR="00694FC0" w:rsidRPr="00694FC0" w:rsidRDefault="00694FC0" w:rsidP="00694FC0">
      <w:pPr>
        <w:autoSpaceDE w:val="0"/>
        <w:autoSpaceDN w:val="0"/>
        <w:adjustRightInd w:val="0"/>
        <w:spacing w:line="360" w:lineRule="auto"/>
        <w:jc w:val="both"/>
        <w:rPr>
          <w:rFonts w:ascii="Arial" w:hAnsi="Arial" w:cs="Arial"/>
          <w:kern w:val="0"/>
        </w:rPr>
      </w:pPr>
      <w:r w:rsidRPr="00694FC0">
        <w:rPr>
          <w:rFonts w:ascii="Arial" w:hAnsi="Arial" w:cs="Arial"/>
          <w:kern w:val="0"/>
        </w:rPr>
        <w:t xml:space="preserve">Capacity building emerged as another critical theme, with the proposal of a sustained training and development initiative for the maintenance team. This program would extend beyond the mere technical up-skilling of staff, to include digital literacy, health and safety compliance, and customer service training, thus supporting both operational performance and job satisfaction. The significance of enhancing interdepartmental communication was also highlighted, cementing the link between maintenance, housekeeping, front desk, and management, with daily briefings, regular performance reporting, and the introduction of multi-channel issue reporting mechanisms. The report’s recommendations are firmly situated within a robust change management framework, using Kotter’s 8-Step Change Model to ensure successful transition from existing practices to the new system. The central components of the change strategy include the establishment of a sense of urgency through the clear </w:t>
      </w:r>
      <w:r w:rsidRPr="00694FC0">
        <w:rPr>
          <w:rFonts w:ascii="Arial" w:hAnsi="Arial" w:cs="Arial"/>
          <w:kern w:val="0"/>
        </w:rPr>
        <w:lastRenderedPageBreak/>
        <w:t>communication of consequences associated with current practices, the construction of a diverse coalition of influential staff across departments, and the articulation of an inspiring, memorable vision for the future of maintenance at Novotel Southampton Central. This vision is supported by concrete strategic initiatives spanning technology deployment, preventive program creation, staff development, and communication protocol enhancement. Recognising that resistance to change is a common barrier in hospitality organisations, the report proposes regular coalition meetings, broad-based engagement across the management and staff, and the creation of early wins through tangible improvements in guest satisfaction and operational metrics in the initial months of implementation.</w:t>
      </w:r>
    </w:p>
    <w:p w14:paraId="5CEDDDBC" w14:textId="77777777" w:rsidR="00694FC0" w:rsidRPr="00694FC0" w:rsidRDefault="00694FC0" w:rsidP="00694FC0">
      <w:pPr>
        <w:autoSpaceDE w:val="0"/>
        <w:autoSpaceDN w:val="0"/>
        <w:adjustRightInd w:val="0"/>
        <w:spacing w:line="360" w:lineRule="auto"/>
        <w:jc w:val="both"/>
        <w:rPr>
          <w:rFonts w:ascii="Arial" w:hAnsi="Arial" w:cs="Arial"/>
          <w:kern w:val="0"/>
        </w:rPr>
      </w:pPr>
      <w:r w:rsidRPr="00694FC0">
        <w:rPr>
          <w:rFonts w:ascii="Arial" w:hAnsi="Arial" w:cs="Arial"/>
          <w:kern w:val="0"/>
        </w:rPr>
        <w:t>The action plan is detailed, with specific budgetary and timeline provisions for comprehensive facility upgrades, digital system integration, skills workshops, and sustainability enhancements such as energy-efficient equipment installations. Resources are allocated strategically to ensure feasible and phased implementation, with ongoing monitoring and the use of SMART (Specific, Measurable, Achievable, Relevant, Time-bound) objectives to facilitate accountability and track success. The projected outcomes of this transformation include dramatic improvements in maintenance response times, substantial reductions in the frequency and cost of emergency repairs, increased guest satisfaction rates reflected in review platforms, and ultimately, a regenerative upward cycle for the hotel's market reputation and financial resilience. The anticipated cultural shift is equally significant: as operational consistency and technological adoption become normalised, a more proactive and empowered workforce will emerge, unified by clear processes, transparent performance standards, and shared organisational values. The comprehensive approach advocated in the report positions Novotel Southampton Central as a benchmark for operational excellence in the challenging UK hospitality market.</w:t>
      </w:r>
    </w:p>
    <w:p w14:paraId="2C6067A4" w14:textId="77777777" w:rsidR="00694FC0" w:rsidRPr="00694FC0" w:rsidRDefault="00694FC0" w:rsidP="00694FC0">
      <w:pPr>
        <w:autoSpaceDE w:val="0"/>
        <w:autoSpaceDN w:val="0"/>
        <w:adjustRightInd w:val="0"/>
        <w:spacing w:line="360" w:lineRule="auto"/>
        <w:jc w:val="both"/>
        <w:rPr>
          <w:rFonts w:ascii="Arial" w:hAnsi="Arial" w:cs="Arial"/>
          <w:kern w:val="0"/>
        </w:rPr>
      </w:pPr>
    </w:p>
    <w:p w14:paraId="35D2D89A" w14:textId="0974B91A" w:rsidR="00E24262" w:rsidRPr="00694FC0" w:rsidRDefault="00694FC0" w:rsidP="00694FC0">
      <w:pPr>
        <w:spacing w:line="360" w:lineRule="auto"/>
        <w:jc w:val="both"/>
        <w:rPr>
          <w:rFonts w:ascii="Arial" w:eastAsiaTheme="majorEastAsia" w:hAnsi="Arial" w:cs="Arial"/>
          <w:color w:val="0F4761" w:themeColor="accent1" w:themeShade="BF"/>
          <w:sz w:val="40"/>
          <w:szCs w:val="40"/>
        </w:rPr>
      </w:pPr>
      <w:r w:rsidRPr="00694FC0">
        <w:rPr>
          <w:rFonts w:ascii="Arial" w:hAnsi="Arial" w:cs="Arial"/>
          <w:kern w:val="0"/>
        </w:rPr>
        <w:t xml:space="preserve">In summary, the consultancy report presents an interlocking set of recommendations grounded in diagnostic rigour, sectoral benchmarking, and evidence-based strategy. Through its proposed digital transformation, preventive maintenance culture, organisational capacity building, and structured change management approach, the report provides Novotel Southampton Central with a blueprint for enduring performance improvement. This transformation not only addresses present operational weaknesses but establishes future capacity to weather industry volatility </w:t>
      </w:r>
      <w:r w:rsidRPr="00694FC0">
        <w:rPr>
          <w:rFonts w:ascii="Arial" w:hAnsi="Arial" w:cs="Arial"/>
          <w:kern w:val="0"/>
        </w:rPr>
        <w:lastRenderedPageBreak/>
        <w:t>and meet rising guest expectations. Ultimately, the integration of technology, structured processes, and an engaged workforce forms the cornerstone of sustainable competitive advantage, offering compelling value for both the business and its stakeholders.</w:t>
      </w:r>
      <w:r w:rsidR="00E24262" w:rsidRPr="00694FC0">
        <w:rPr>
          <w:rFonts w:ascii="Arial" w:hAnsi="Arial" w:cs="Arial"/>
        </w:rPr>
        <w:br w:type="page"/>
      </w:r>
    </w:p>
    <w:p w14:paraId="24BB182A" w14:textId="68CBACF8" w:rsidR="00F459CB" w:rsidRPr="00694FC0" w:rsidRDefault="00F459CB" w:rsidP="00C34CC3">
      <w:pPr>
        <w:pStyle w:val="Heading1"/>
        <w:numPr>
          <w:ilvl w:val="0"/>
          <w:numId w:val="2"/>
        </w:numPr>
        <w:rPr>
          <w:rFonts w:ascii="Arial" w:hAnsi="Arial" w:cs="Arial"/>
        </w:rPr>
      </w:pPr>
      <w:bookmarkStart w:id="1" w:name="_Toc213451125"/>
      <w:r w:rsidRPr="00694FC0">
        <w:rPr>
          <w:rFonts w:ascii="Arial" w:hAnsi="Arial" w:cs="Arial"/>
        </w:rPr>
        <w:lastRenderedPageBreak/>
        <w:t>Introduction</w:t>
      </w:r>
      <w:bookmarkEnd w:id="1"/>
    </w:p>
    <w:p w14:paraId="24B62C1E" w14:textId="672D14EC" w:rsidR="00694FC0" w:rsidRPr="00694FC0" w:rsidRDefault="00694FC0" w:rsidP="00694FC0">
      <w:pPr>
        <w:autoSpaceDE w:val="0"/>
        <w:autoSpaceDN w:val="0"/>
        <w:adjustRightInd w:val="0"/>
        <w:spacing w:line="360" w:lineRule="auto"/>
        <w:jc w:val="both"/>
        <w:rPr>
          <w:rFonts w:ascii="Arial" w:hAnsi="Arial" w:cs="Arial"/>
          <w:kern w:val="0"/>
        </w:rPr>
      </w:pPr>
      <w:r w:rsidRPr="00694FC0">
        <w:rPr>
          <w:rFonts w:ascii="Arial" w:hAnsi="Arial" w:cs="Arial"/>
          <w:kern w:val="0"/>
        </w:rPr>
        <w:t xml:space="preserve">Z TO A CONSULTING takes an innovative approach to problem-solving by working backwards from the desired outcome, drawing inspiration from Jeff Bezos’s philosophy that a successful solution must start with a clear vision of the end goal. Instead of merely reacting to issues as they emerge, the consulting process begins with collaborative visualisation, ensuring that every recommendation and action is cohesively aligned with the client’s strategic objectives and operational landscape. This backwards method, integral to every project at Z TO A, underpins a commitment to not only identify problems but to see clearly what success will mean for the client, making each intervention purposeful and </w:t>
      </w:r>
      <w:proofErr w:type="gramStart"/>
      <w:r w:rsidRPr="00694FC0">
        <w:rPr>
          <w:rFonts w:ascii="Arial" w:hAnsi="Arial" w:cs="Arial"/>
          <w:kern w:val="0"/>
        </w:rPr>
        <w:t>future-oriented</w:t>
      </w:r>
      <w:proofErr w:type="gramEnd"/>
      <w:r w:rsidRPr="00694FC0">
        <w:rPr>
          <w:rFonts w:ascii="Arial" w:hAnsi="Arial" w:cs="Arial"/>
          <w:kern w:val="0"/>
        </w:rPr>
        <w:t>.</w:t>
      </w:r>
    </w:p>
    <w:p w14:paraId="27D9F60B" w14:textId="47889DE4" w:rsidR="00694FC0" w:rsidRPr="00694FC0" w:rsidRDefault="00694FC0" w:rsidP="00694FC0">
      <w:pPr>
        <w:autoSpaceDE w:val="0"/>
        <w:autoSpaceDN w:val="0"/>
        <w:adjustRightInd w:val="0"/>
        <w:spacing w:line="360" w:lineRule="auto"/>
        <w:jc w:val="both"/>
        <w:rPr>
          <w:rFonts w:ascii="Arial" w:hAnsi="Arial" w:cs="Arial"/>
          <w:kern w:val="0"/>
        </w:rPr>
      </w:pPr>
      <w:r w:rsidRPr="00694FC0">
        <w:rPr>
          <w:rFonts w:ascii="Arial" w:hAnsi="Arial" w:cs="Arial"/>
          <w:kern w:val="0"/>
        </w:rPr>
        <w:t>Z TO A enters the market with a blend of fresh perspectives and contagious enthusiasm, challenging the industry norm by refusing to offer generic, one-size-fits-all solutions. Each client is engaged as a unique case; the consulting team makes it a priority to understand the nuances and contexts that differentiate one organisation from another. This tailored approach ensures that the strategies are not simply technically sound but also culturally and operationally appropriate, maximising the chances of sustained improvement and client satisfaction. Clients and stakeholders benefit from this approach as their unique goals, pain points, and working environments are factored into every diagnostic and every solution.</w:t>
      </w:r>
    </w:p>
    <w:p w14:paraId="517355CC" w14:textId="5F1E0CD7" w:rsidR="00694FC0" w:rsidRPr="00694FC0" w:rsidRDefault="00694FC0" w:rsidP="00694FC0">
      <w:pPr>
        <w:autoSpaceDE w:val="0"/>
        <w:autoSpaceDN w:val="0"/>
        <w:adjustRightInd w:val="0"/>
        <w:spacing w:line="360" w:lineRule="auto"/>
        <w:jc w:val="both"/>
        <w:rPr>
          <w:rFonts w:ascii="Arial" w:hAnsi="Arial" w:cs="Arial"/>
          <w:kern w:val="0"/>
        </w:rPr>
      </w:pPr>
      <w:r w:rsidRPr="00694FC0">
        <w:rPr>
          <w:rFonts w:ascii="Arial" w:hAnsi="Arial" w:cs="Arial"/>
          <w:kern w:val="0"/>
        </w:rPr>
        <w:t>A defining characteristic of Z TO A is its personal touch—something that is often lost in the scale and processes of larger corporate consultancies. The consulting team values relationship-building as much as technical rigour, maintaining transparency, ongoing dialogue, and trust throughout the engagement. This personal connection fosters a deep partnership that leads to more honest conversations and a greater willingness among clients to embrace change. In practice, this means that Z TO A is not just delivering recommendations, but actively supporting clients as they implement, adapt, and sustain new practices and mindsets. The result is not only better solutions but also greater client empowerment.</w:t>
      </w:r>
    </w:p>
    <w:p w14:paraId="723E7FE4" w14:textId="1EDF8C38" w:rsidR="00694FC0" w:rsidRPr="00694FC0" w:rsidRDefault="00694FC0" w:rsidP="00694FC0">
      <w:pPr>
        <w:autoSpaceDE w:val="0"/>
        <w:autoSpaceDN w:val="0"/>
        <w:adjustRightInd w:val="0"/>
        <w:spacing w:line="360" w:lineRule="auto"/>
        <w:jc w:val="both"/>
        <w:rPr>
          <w:rFonts w:ascii="Arial" w:hAnsi="Arial" w:cs="Arial"/>
          <w:kern w:val="0"/>
        </w:rPr>
      </w:pPr>
      <w:r w:rsidRPr="00694FC0">
        <w:rPr>
          <w:rFonts w:ascii="Arial" w:hAnsi="Arial" w:cs="Arial"/>
          <w:kern w:val="0"/>
        </w:rPr>
        <w:t xml:space="preserve">The practice of strategy consulting is, according to </w:t>
      </w:r>
      <w:proofErr w:type="spellStart"/>
      <w:r w:rsidRPr="00694FC0">
        <w:rPr>
          <w:rFonts w:ascii="Arial" w:hAnsi="Arial" w:cs="Arial"/>
          <w:kern w:val="0"/>
        </w:rPr>
        <w:t>Kraaijenbrink</w:t>
      </w:r>
      <w:proofErr w:type="spellEnd"/>
      <w:r w:rsidRPr="00694FC0">
        <w:rPr>
          <w:rFonts w:ascii="Arial" w:hAnsi="Arial" w:cs="Arial"/>
          <w:kern w:val="0"/>
        </w:rPr>
        <w:t xml:space="preserve"> (2020), about “providing organizations with external, independent support to drive changes that create unique and sustainable value.” This captures the essence of how Z TO A frames and delivers its services. Independence from internal politics and pre-existing biases allows consultants to provide candid, undiluted feedback and fresh insights, </w:t>
      </w:r>
      <w:r w:rsidRPr="00694FC0">
        <w:rPr>
          <w:rFonts w:ascii="Arial" w:hAnsi="Arial" w:cs="Arial"/>
          <w:kern w:val="0"/>
        </w:rPr>
        <w:lastRenderedPageBreak/>
        <w:t>leading clients towards transformative yet practical change. Z TO A views every organisation as having its own strengths that can be leveraged, and unique challenges that deserve realistic, sustainable solutions rooted in data, industry knowledge, and best practice.</w:t>
      </w:r>
    </w:p>
    <w:p w14:paraId="1372DA24" w14:textId="0112FA58" w:rsidR="00694FC0" w:rsidRPr="00694FC0" w:rsidRDefault="00694FC0" w:rsidP="00694FC0">
      <w:pPr>
        <w:autoSpaceDE w:val="0"/>
        <w:autoSpaceDN w:val="0"/>
        <w:adjustRightInd w:val="0"/>
        <w:spacing w:line="360" w:lineRule="auto"/>
        <w:jc w:val="both"/>
        <w:rPr>
          <w:rFonts w:ascii="Arial" w:hAnsi="Arial" w:cs="Arial"/>
          <w:kern w:val="0"/>
        </w:rPr>
      </w:pPr>
      <w:r w:rsidRPr="00694FC0">
        <w:rPr>
          <w:rFonts w:ascii="Arial" w:hAnsi="Arial" w:cs="Arial"/>
          <w:kern w:val="0"/>
        </w:rPr>
        <w:t>Building on this, Hodges (2017) asserts that much of a consultant’s effectiveness derives from their ability to build relationships and guide decision-making through interpersonal influence. At Z TO A, consultants engage in meaningful dialogue with organisational leaders, helping to clarify the real underlying causes of problems, prioritise actions, and build consensus for change. The consulting process is transparent and participatory from start to finish, meaning that clients have a voice in diagnosing their challenges and in shaping the recommended interventions. Z TO A’s success depends on these interactions, as solutions must not only be analytically sound but must also be endorsed by those responsible for implementing them.</w:t>
      </w:r>
    </w:p>
    <w:p w14:paraId="37E70A18" w14:textId="0DDD1295" w:rsidR="00694FC0" w:rsidRPr="00694FC0" w:rsidRDefault="00694FC0" w:rsidP="00694FC0">
      <w:pPr>
        <w:spacing w:line="360" w:lineRule="auto"/>
        <w:jc w:val="both"/>
        <w:rPr>
          <w:rFonts w:ascii="Arial" w:hAnsi="Arial" w:cs="Arial"/>
          <w:sz w:val="22"/>
          <w:szCs w:val="22"/>
        </w:rPr>
      </w:pPr>
      <w:r w:rsidRPr="00694FC0">
        <w:rPr>
          <w:rFonts w:ascii="Arial" w:hAnsi="Arial" w:cs="Arial"/>
          <w:kern w:val="0"/>
        </w:rPr>
        <w:t>This consultancy report applies Z TO A’s backwards problem-solving approach and consultative best practices to analyse the operational and strategic challenges at Novotel Southampton Central, with a particular focus on maintenance performance and guest satisfaction. Diagnostic frameworks such as the “5 Whys” as well as strategic models like SWOT and TOWS are employed to uncover root causes and provide evidence-based insights. Actionable recommendations are formulated to produce demonstrable improvements, always linked directly to client priorities and supported by industry benchmarks. The thesis of this report is that by working backwards from clearly visualised outcomes, and by prioritising both technical rigor and personal touch, Z TO A CONSULTING provides a unique value proposition: the capacity to diagnose complex problems, develop bespoke solutions, and implement sustainable changes that enhance stakeholder value and organisational performance.</w:t>
      </w:r>
    </w:p>
    <w:p w14:paraId="3C009BFA" w14:textId="567486A4" w:rsidR="00F459CB" w:rsidRPr="00694FC0" w:rsidRDefault="00F459CB" w:rsidP="007E3905">
      <w:pPr>
        <w:pStyle w:val="Heading1"/>
        <w:numPr>
          <w:ilvl w:val="0"/>
          <w:numId w:val="2"/>
        </w:numPr>
        <w:spacing w:line="360" w:lineRule="auto"/>
        <w:rPr>
          <w:rFonts w:ascii="Arial" w:hAnsi="Arial" w:cs="Arial"/>
        </w:rPr>
      </w:pPr>
      <w:bookmarkStart w:id="2" w:name="_Toc213451126"/>
      <w:r w:rsidRPr="00694FC0">
        <w:rPr>
          <w:rFonts w:ascii="Arial" w:hAnsi="Arial" w:cs="Arial"/>
        </w:rPr>
        <w:t>Analysis</w:t>
      </w:r>
      <w:bookmarkEnd w:id="2"/>
      <w:r w:rsidR="00C34CC3" w:rsidRPr="00694FC0">
        <w:rPr>
          <w:rFonts w:ascii="Arial" w:hAnsi="Arial" w:cs="Arial"/>
        </w:rPr>
        <w:t xml:space="preserve"> </w:t>
      </w:r>
    </w:p>
    <w:p w14:paraId="080AA900" w14:textId="794EBDE7" w:rsidR="007E3905" w:rsidRPr="00694FC0" w:rsidRDefault="007E3905" w:rsidP="007E3905">
      <w:pPr>
        <w:spacing w:line="360" w:lineRule="auto"/>
        <w:jc w:val="both"/>
        <w:rPr>
          <w:rFonts w:ascii="Arial" w:hAnsi="Arial" w:cs="Arial"/>
        </w:rPr>
      </w:pPr>
      <w:r w:rsidRPr="00694FC0">
        <w:rPr>
          <w:rFonts w:ascii="Arial" w:hAnsi="Arial" w:cs="Arial"/>
        </w:rPr>
        <w:t xml:space="preserve">According to Catala Consulting (2025), analysis is the foundation of effective consultancy reporting in the hospitality sector, bridging problem identification and strategic solution implementation. Comprehensive analysis enables consultants to identify systemic root causes rather than addressing surface-level issues, which is particularly important for addressing operational failures such as those at Novotel Southampton Central. In the UK hospitality sector, where staffing shortages affect 61% </w:t>
      </w:r>
      <w:r w:rsidRPr="00694FC0">
        <w:rPr>
          <w:rFonts w:ascii="Arial" w:hAnsi="Arial" w:cs="Arial"/>
        </w:rPr>
        <w:lastRenderedPageBreak/>
        <w:t xml:space="preserve">of businesses, and 53% of hotels experience financial risk due to rising costs (Opus Business Advisory Group, 2024), analysis becomes indispensable for transforming subjective complaints into measurable performance gaps. </w:t>
      </w:r>
      <w:proofErr w:type="spellStart"/>
      <w:r w:rsidRPr="00694FC0">
        <w:rPr>
          <w:rFonts w:ascii="Arial" w:hAnsi="Arial" w:cs="Arial"/>
        </w:rPr>
        <w:t>Snapfix</w:t>
      </w:r>
      <w:proofErr w:type="spellEnd"/>
      <w:r w:rsidRPr="00694FC0">
        <w:rPr>
          <w:rFonts w:ascii="Arial" w:hAnsi="Arial" w:cs="Arial"/>
        </w:rPr>
        <w:t xml:space="preserve"> (2025a) highlights the importance of examining the frequency, severity, and financial impacts of issues like inconsistent housekeeping and maintenance delays on metrics such as RevPAR and guest satisfaction, as maintenance issues alone can reduce RevPAR by 5-9%. Furthermore, Miller (2022) emphasizes how poor housekeeping correlates with negative online reviews that deter future guests. These findings underscore the need for data-driven, multidimensional analysis to create actionable recommendations that address deficiencies and enhance overall hotel performance.</w:t>
      </w:r>
    </w:p>
    <w:p w14:paraId="32D0C21A" w14:textId="65123F13" w:rsidR="00C34CC3" w:rsidRPr="00694FC0" w:rsidRDefault="00C34CC3" w:rsidP="007E3905">
      <w:pPr>
        <w:pStyle w:val="Heading2"/>
        <w:spacing w:line="360" w:lineRule="auto"/>
        <w:ind w:firstLine="720"/>
        <w:rPr>
          <w:rFonts w:ascii="Arial" w:hAnsi="Arial" w:cs="Arial"/>
        </w:rPr>
      </w:pPr>
      <w:bookmarkStart w:id="3" w:name="_Toc213451127"/>
      <w:r w:rsidRPr="00694FC0">
        <w:rPr>
          <w:rFonts w:ascii="Arial" w:hAnsi="Arial" w:cs="Arial"/>
        </w:rPr>
        <w:t>Diagnosis</w:t>
      </w:r>
      <w:bookmarkEnd w:id="3"/>
    </w:p>
    <w:p w14:paraId="219C9A1D" w14:textId="635C03E5" w:rsidR="00C34CC3" w:rsidRPr="00694FC0" w:rsidRDefault="007E3905" w:rsidP="007E3905">
      <w:pPr>
        <w:spacing w:line="360" w:lineRule="auto"/>
        <w:jc w:val="both"/>
        <w:rPr>
          <w:rFonts w:ascii="Arial" w:hAnsi="Arial" w:cs="Arial"/>
        </w:rPr>
      </w:pPr>
      <w:r w:rsidRPr="00694FC0">
        <w:rPr>
          <w:rFonts w:ascii="Arial" w:hAnsi="Arial" w:cs="Arial"/>
        </w:rPr>
        <w:t>Ma (2023) advised that organizational diagnosis refers to the process where consultants, researchers, or managers use theoretical frameworks and practical research techniques to evaluate an organization’s current condition and determine strategies for enhancing its performance. Specifically, the diagnostic phase plays a crucial role in the consultancy process by offering clear data and structured methods to enhance the effectiveness of the consultation.</w:t>
      </w:r>
    </w:p>
    <w:p w14:paraId="5928C3AD" w14:textId="05C8C28E" w:rsidR="00C34CC3" w:rsidRPr="00694FC0" w:rsidRDefault="00C34CC3" w:rsidP="007E3905">
      <w:pPr>
        <w:pStyle w:val="Heading3"/>
        <w:spacing w:line="360" w:lineRule="auto"/>
        <w:rPr>
          <w:rFonts w:ascii="Arial" w:hAnsi="Arial" w:cs="Arial"/>
        </w:rPr>
      </w:pPr>
      <w:bookmarkStart w:id="4" w:name="_Toc213451128"/>
      <w:r w:rsidRPr="00694FC0">
        <w:rPr>
          <w:rFonts w:ascii="Arial" w:hAnsi="Arial" w:cs="Arial"/>
        </w:rPr>
        <w:t xml:space="preserve">The 5 </w:t>
      </w:r>
      <w:r w:rsidR="007E3905" w:rsidRPr="00694FC0">
        <w:rPr>
          <w:rFonts w:ascii="Arial" w:hAnsi="Arial" w:cs="Arial"/>
        </w:rPr>
        <w:t>W</w:t>
      </w:r>
      <w:r w:rsidRPr="00694FC0">
        <w:rPr>
          <w:rFonts w:ascii="Arial" w:hAnsi="Arial" w:cs="Arial"/>
        </w:rPr>
        <w:t xml:space="preserve">hys </w:t>
      </w:r>
      <w:r w:rsidR="007E3905" w:rsidRPr="00694FC0">
        <w:rPr>
          <w:rFonts w:ascii="Arial" w:hAnsi="Arial" w:cs="Arial"/>
        </w:rPr>
        <w:t>M</w:t>
      </w:r>
      <w:r w:rsidRPr="00694FC0">
        <w:rPr>
          <w:rFonts w:ascii="Arial" w:hAnsi="Arial" w:cs="Arial"/>
        </w:rPr>
        <w:t>odel</w:t>
      </w:r>
      <w:bookmarkEnd w:id="4"/>
    </w:p>
    <w:p w14:paraId="218951A9" w14:textId="6DB8BDF3" w:rsidR="007E3905" w:rsidRPr="00694FC0" w:rsidRDefault="007E3905" w:rsidP="007E3905">
      <w:pPr>
        <w:spacing w:line="360" w:lineRule="auto"/>
        <w:jc w:val="both"/>
        <w:rPr>
          <w:rFonts w:ascii="Arial" w:hAnsi="Arial" w:cs="Arial"/>
        </w:rPr>
      </w:pPr>
      <w:r w:rsidRPr="00694FC0">
        <w:rPr>
          <w:rFonts w:ascii="Arial" w:hAnsi="Arial" w:cs="Arial"/>
        </w:rPr>
        <w:t xml:space="preserve">The 5 Whys technique, first introduced by Sakichi Toyoda, is a simple yet effective method for systematically identifying the root cause of a problem to address it efficiently and prevent it from recurring. This approach works best when the responses are provided by individuals directly involved in the process being analysed, as their firsthand knowledge ensures more accurate insights (Harrington and Voehl, 2016). According to </w:t>
      </w:r>
      <w:proofErr w:type="spellStart"/>
      <w:r w:rsidRPr="00694FC0">
        <w:rPr>
          <w:rFonts w:ascii="Arial" w:hAnsi="Arial" w:cs="Arial"/>
        </w:rPr>
        <w:t>Henike</w:t>
      </w:r>
      <w:proofErr w:type="spellEnd"/>
      <w:r w:rsidRPr="00694FC0">
        <w:rPr>
          <w:rFonts w:ascii="Arial" w:hAnsi="Arial" w:cs="Arial"/>
        </w:rPr>
        <w:t xml:space="preserve"> (2025), the strength of the 5 Whys technique lies in its ability to help organizations identify root causes of problems, avoiding superficial solutions that only address symptoms and ensuring the issues do not recur.</w:t>
      </w:r>
    </w:p>
    <w:p w14:paraId="2A9EE5A1" w14:textId="48D7F4B8" w:rsidR="007E3905" w:rsidRPr="00694FC0" w:rsidRDefault="007E3905" w:rsidP="007E3905">
      <w:pPr>
        <w:spacing w:line="360" w:lineRule="auto"/>
        <w:jc w:val="both"/>
        <w:rPr>
          <w:rFonts w:ascii="Arial" w:hAnsi="Arial" w:cs="Arial"/>
        </w:rPr>
        <w:sectPr w:rsidR="007E3905" w:rsidRPr="00694FC0" w:rsidSect="00F64BB4">
          <w:pgSz w:w="11906" w:h="16838"/>
          <w:pgMar w:top="1440" w:right="1440" w:bottom="1440" w:left="1440" w:header="708" w:footer="708" w:gutter="0"/>
          <w:pgNumType w:start="0"/>
          <w:cols w:space="708"/>
          <w:titlePg/>
          <w:docGrid w:linePitch="360"/>
        </w:sectPr>
      </w:pPr>
      <w:r w:rsidRPr="00694FC0">
        <w:rPr>
          <w:rFonts w:ascii="Arial" w:hAnsi="Arial" w:cs="Arial"/>
        </w:rPr>
        <w:t xml:space="preserve">According to </w:t>
      </w:r>
      <w:proofErr w:type="spellStart"/>
      <w:r w:rsidRPr="00694FC0">
        <w:rPr>
          <w:rFonts w:ascii="Arial" w:hAnsi="Arial" w:cs="Arial"/>
        </w:rPr>
        <w:t>TeroTAM</w:t>
      </w:r>
      <w:proofErr w:type="spellEnd"/>
      <w:r w:rsidRPr="00694FC0">
        <w:rPr>
          <w:rFonts w:ascii="Arial" w:hAnsi="Arial" w:cs="Arial"/>
        </w:rPr>
        <w:t xml:space="preserve"> (2025), the primary root cause of operational failures lies in a reactive maintenance culture, influenced by insufficient investment in preventive systems due to short-term financial pressures and a lack of understanding of the long-term costs associated with reactive approaches, such as emergency repairs costing 2–3 times the standard rates and lost revenue from out-of-service rooms. Through the 5 Whys analysis, it becomes evident that these failures stem from interconnected </w:t>
      </w:r>
      <w:r w:rsidRPr="00694FC0">
        <w:rPr>
          <w:rFonts w:ascii="Arial" w:hAnsi="Arial" w:cs="Arial"/>
        </w:rPr>
        <w:lastRenderedPageBreak/>
        <w:t>systemic issues, including inadequate staffing, limited investment in quality control and preventive mechanisms, and an organisational culture lacking commitment to proactive operational management. Addressing these root causes requires strategic solutions that go beyond simple measures like increasing staff or emphasizing improved performance.</w:t>
      </w:r>
    </w:p>
    <w:p w14:paraId="59851DD4" w14:textId="77777777" w:rsidR="007E3905" w:rsidRPr="00694FC0" w:rsidRDefault="007E3905" w:rsidP="007E3905">
      <w:pPr>
        <w:spacing w:line="360" w:lineRule="auto"/>
        <w:jc w:val="both"/>
        <w:rPr>
          <w:rFonts w:ascii="Arial" w:hAnsi="Arial" w:cs="Arial"/>
          <w:lang w:val="en-US"/>
        </w:rPr>
        <w:sectPr w:rsidR="007E3905" w:rsidRPr="00694FC0" w:rsidSect="007E3905">
          <w:type w:val="continuous"/>
          <w:pgSz w:w="11906" w:h="16838"/>
          <w:pgMar w:top="1440" w:right="1440" w:bottom="1440" w:left="1440" w:header="708" w:footer="708" w:gutter="0"/>
          <w:pgNumType w:start="0"/>
          <w:cols w:space="708"/>
          <w:titlePg/>
          <w:docGrid w:linePitch="360"/>
        </w:sectPr>
      </w:pPr>
    </w:p>
    <w:p w14:paraId="19957CDE" w14:textId="77777777" w:rsidR="007E3905" w:rsidRPr="00694FC0" w:rsidRDefault="007E3905" w:rsidP="007E3905">
      <w:pPr>
        <w:spacing w:line="360" w:lineRule="auto"/>
        <w:jc w:val="both"/>
        <w:rPr>
          <w:rFonts w:ascii="Arial" w:hAnsi="Arial" w:cs="Arial"/>
          <w:lang w:val="en-US"/>
        </w:rPr>
      </w:pPr>
    </w:p>
    <w:p w14:paraId="1EA7C145" w14:textId="5455C71D" w:rsidR="007E3905" w:rsidRPr="00694FC0" w:rsidRDefault="007E3905" w:rsidP="007E3905">
      <w:pPr>
        <w:spacing w:line="360" w:lineRule="auto"/>
        <w:jc w:val="both"/>
        <w:rPr>
          <w:rFonts w:ascii="Arial" w:hAnsi="Arial" w:cs="Arial"/>
        </w:rPr>
        <w:sectPr w:rsidR="007E3905" w:rsidRPr="00694FC0" w:rsidSect="007E3905">
          <w:pgSz w:w="16838" w:h="11906" w:orient="landscape"/>
          <w:pgMar w:top="1440" w:right="1440" w:bottom="1440" w:left="1440" w:header="708" w:footer="708" w:gutter="0"/>
          <w:pgNumType w:start="0"/>
          <w:cols w:space="708"/>
          <w:titlePg/>
          <w:docGrid w:linePitch="360"/>
        </w:sectPr>
      </w:pPr>
      <w:r w:rsidRPr="00694FC0">
        <w:rPr>
          <w:rFonts w:ascii="Arial" w:hAnsi="Arial" w:cs="Arial"/>
          <w:noProof/>
        </w:rPr>
        <w:drawing>
          <wp:inline distT="0" distB="0" distL="0" distR="0" wp14:anchorId="0C74E61B" wp14:editId="3F413A1E">
            <wp:extent cx="8723184" cy="5289379"/>
            <wp:effectExtent l="0" t="0" r="52705" b="0"/>
            <wp:docPr id="677765125"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E8E6262" w14:textId="672EF545" w:rsidR="00D83AB7" w:rsidRPr="00694FC0" w:rsidRDefault="00C34CC3" w:rsidP="007E3905">
      <w:pPr>
        <w:pStyle w:val="Heading2"/>
        <w:spacing w:line="360" w:lineRule="auto"/>
        <w:ind w:firstLine="720"/>
        <w:rPr>
          <w:rFonts w:ascii="Arial" w:hAnsi="Arial" w:cs="Arial"/>
        </w:rPr>
      </w:pPr>
      <w:bookmarkStart w:id="5" w:name="_Toc213451129"/>
      <w:r w:rsidRPr="00694FC0">
        <w:rPr>
          <w:rFonts w:ascii="Arial" w:hAnsi="Arial" w:cs="Arial"/>
        </w:rPr>
        <w:lastRenderedPageBreak/>
        <w:t>Strategic Planning</w:t>
      </w:r>
      <w:bookmarkEnd w:id="5"/>
    </w:p>
    <w:p w14:paraId="2D35E670" w14:textId="5C04EE9D" w:rsidR="00C974E5" w:rsidRPr="00694FC0" w:rsidRDefault="00F459CB" w:rsidP="007E3905">
      <w:pPr>
        <w:pStyle w:val="Heading3"/>
        <w:spacing w:line="360" w:lineRule="auto"/>
        <w:rPr>
          <w:rFonts w:ascii="Arial" w:hAnsi="Arial" w:cs="Arial"/>
        </w:rPr>
      </w:pPr>
      <w:bookmarkStart w:id="6" w:name="_Toc213451130"/>
      <w:r w:rsidRPr="00694FC0">
        <w:rPr>
          <w:rFonts w:ascii="Arial" w:hAnsi="Arial" w:cs="Arial"/>
        </w:rPr>
        <w:t>STEEPLED Analysis</w:t>
      </w:r>
      <w:bookmarkEnd w:id="6"/>
    </w:p>
    <w:p w14:paraId="6761811A" w14:textId="62B8EC0E" w:rsidR="007E3905" w:rsidRPr="00694FC0" w:rsidRDefault="007E3905" w:rsidP="007E3905">
      <w:pPr>
        <w:spacing w:line="360" w:lineRule="auto"/>
        <w:jc w:val="both"/>
        <w:rPr>
          <w:rFonts w:ascii="Arial" w:hAnsi="Arial" w:cs="Arial"/>
        </w:rPr>
      </w:pPr>
      <w:r w:rsidRPr="00694FC0">
        <w:rPr>
          <w:rFonts w:ascii="Arial" w:hAnsi="Arial" w:cs="Arial"/>
        </w:rPr>
        <w:t>STEEPLED analysis, as outlined by Mako (2024), is a strategic framework that examines external macro-environmental factors across seven dimensions—Social, Technological, Economic, Environmental, Political, Legal, Ethical, and Demographic—to assess their impact on organisations. Within hotel consultancy, this model is essential for framing internal challenges in relation to broader industry trends, enabling consultants to differentiate between organisation-specific issues and sector-wide pressures. By identifying external opportunities and risks, the framework supports realistic and actionable recommendations tailored to market conditions. For Novotel Southampton Central, where operational failures occur amidst significant external challenges in the UK hospitality industry, STEEPLED analysis is particularly valuable, as it ensures strategic advice aligns with existing market realities and avoids adopting impractical solutions, as emphasised by Dabo (2025).</w:t>
      </w:r>
    </w:p>
    <w:p w14:paraId="1D84C57F" w14:textId="77777777" w:rsidR="00D63DB9" w:rsidRPr="00694FC0" w:rsidRDefault="00D63DB9" w:rsidP="007E3905">
      <w:pPr>
        <w:spacing w:line="360" w:lineRule="auto"/>
        <w:rPr>
          <w:rFonts w:ascii="Arial" w:hAnsi="Arial" w:cs="Arial"/>
        </w:rPr>
      </w:pPr>
    </w:p>
    <w:tbl>
      <w:tblPr>
        <w:tblW w:w="11340" w:type="dxa"/>
        <w:tblInd w:w="-1144" w:type="dxa"/>
        <w:tblLook w:val="04A0" w:firstRow="1" w:lastRow="0" w:firstColumn="1" w:lastColumn="0" w:noHBand="0" w:noVBand="1"/>
      </w:tblPr>
      <w:tblGrid>
        <w:gridCol w:w="1745"/>
        <w:gridCol w:w="2933"/>
        <w:gridCol w:w="3428"/>
        <w:gridCol w:w="3234"/>
      </w:tblGrid>
      <w:tr w:rsidR="00D63DB9" w:rsidRPr="00694FC0" w14:paraId="351E7CCD" w14:textId="77777777" w:rsidTr="007E3905">
        <w:trPr>
          <w:trHeight w:val="620"/>
        </w:trPr>
        <w:tc>
          <w:tcPr>
            <w:tcW w:w="1745" w:type="dxa"/>
            <w:tcBorders>
              <w:top w:val="single" w:sz="8" w:space="0" w:color="505050"/>
              <w:left w:val="single" w:sz="8" w:space="0" w:color="505050"/>
              <w:bottom w:val="single" w:sz="8" w:space="0" w:color="505050"/>
              <w:right w:val="single" w:sz="8" w:space="0" w:color="505050"/>
            </w:tcBorders>
            <w:shd w:val="clear" w:color="auto" w:fill="D1D1D1" w:themeFill="background2" w:themeFillShade="E6"/>
            <w:noWrap/>
            <w:vAlign w:val="center"/>
            <w:hideMark/>
          </w:tcPr>
          <w:p w14:paraId="16EED0FA"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t>Factor</w:t>
            </w:r>
          </w:p>
        </w:tc>
        <w:tc>
          <w:tcPr>
            <w:tcW w:w="2933" w:type="dxa"/>
            <w:tcBorders>
              <w:top w:val="single" w:sz="8" w:space="0" w:color="505050"/>
              <w:left w:val="nil"/>
              <w:bottom w:val="single" w:sz="8" w:space="0" w:color="505050"/>
              <w:right w:val="single" w:sz="8" w:space="0" w:color="505050"/>
            </w:tcBorders>
            <w:shd w:val="clear" w:color="auto" w:fill="D1D1D1" w:themeFill="background2" w:themeFillShade="E6"/>
            <w:vAlign w:val="center"/>
            <w:hideMark/>
          </w:tcPr>
          <w:p w14:paraId="62D3D113"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t>External factors to</w:t>
            </w:r>
            <w:r w:rsidRPr="00694FC0">
              <w:rPr>
                <w:rFonts w:ascii="Arial" w:eastAsia="Times New Roman" w:hAnsi="Arial" w:cs="Arial"/>
                <w:b/>
                <w:bCs/>
                <w:color w:val="000000"/>
                <w:kern w:val="0"/>
                <w:sz w:val="22"/>
                <w:szCs w:val="22"/>
                <w:lang w:eastAsia="en-GB"/>
                <w14:ligatures w14:val="none"/>
              </w:rPr>
              <w:br/>
              <w:t xml:space="preserve">consider </w:t>
            </w:r>
          </w:p>
        </w:tc>
        <w:tc>
          <w:tcPr>
            <w:tcW w:w="3428" w:type="dxa"/>
            <w:tcBorders>
              <w:top w:val="single" w:sz="8" w:space="0" w:color="505050"/>
              <w:left w:val="nil"/>
              <w:bottom w:val="single" w:sz="8" w:space="0" w:color="505050"/>
              <w:right w:val="nil"/>
            </w:tcBorders>
            <w:shd w:val="clear" w:color="auto" w:fill="D1D1D1" w:themeFill="background2" w:themeFillShade="E6"/>
            <w:vAlign w:val="center"/>
            <w:hideMark/>
          </w:tcPr>
          <w:p w14:paraId="73089FF7"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t>Impact on Novotel Southampton Central</w:t>
            </w:r>
          </w:p>
        </w:tc>
        <w:tc>
          <w:tcPr>
            <w:tcW w:w="3234" w:type="dxa"/>
            <w:tcBorders>
              <w:top w:val="single" w:sz="8" w:space="0" w:color="auto"/>
              <w:left w:val="single" w:sz="8" w:space="0" w:color="auto"/>
              <w:bottom w:val="single" w:sz="8" w:space="0" w:color="auto"/>
              <w:right w:val="single" w:sz="8" w:space="0" w:color="auto"/>
            </w:tcBorders>
            <w:shd w:val="clear" w:color="auto" w:fill="D1D1D1" w:themeFill="background2" w:themeFillShade="E6"/>
            <w:noWrap/>
            <w:vAlign w:val="center"/>
            <w:hideMark/>
          </w:tcPr>
          <w:p w14:paraId="2CEDAD4F"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t>Relevance to Issues</w:t>
            </w:r>
          </w:p>
        </w:tc>
      </w:tr>
      <w:tr w:rsidR="00D63DB9" w:rsidRPr="00694FC0" w14:paraId="57CC9D8F" w14:textId="77777777" w:rsidTr="007E3905">
        <w:trPr>
          <w:trHeight w:val="2400"/>
        </w:trPr>
        <w:tc>
          <w:tcPr>
            <w:tcW w:w="1745" w:type="dxa"/>
            <w:tcBorders>
              <w:top w:val="nil"/>
              <w:left w:val="single" w:sz="4" w:space="0" w:color="505050"/>
              <w:bottom w:val="single" w:sz="4" w:space="0" w:color="505050"/>
              <w:right w:val="single" w:sz="4" w:space="0" w:color="auto"/>
            </w:tcBorders>
            <w:shd w:val="clear" w:color="auto" w:fill="DAE9F7" w:themeFill="text2" w:themeFillTint="1A"/>
            <w:noWrap/>
            <w:vAlign w:val="center"/>
            <w:hideMark/>
          </w:tcPr>
          <w:p w14:paraId="6DA69ACA"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t>Social</w:t>
            </w:r>
          </w:p>
        </w:tc>
        <w:tc>
          <w:tcPr>
            <w:tcW w:w="2933" w:type="dxa"/>
            <w:tcBorders>
              <w:top w:val="nil"/>
              <w:left w:val="nil"/>
              <w:bottom w:val="single" w:sz="4" w:space="0" w:color="505050"/>
              <w:right w:val="single" w:sz="4" w:space="0" w:color="505050"/>
            </w:tcBorders>
            <w:vAlign w:val="center"/>
            <w:hideMark/>
          </w:tcPr>
          <w:p w14:paraId="2B8D1AD0" w14:textId="76069A87"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 xml:space="preserve">Guest expectations for hotel cleanliness and maintenance have increased post-COVID-19, with 72.99% of recent reviews being positive but 19.08% negative, often citing cleanliness concerns (Cahyadi, </w:t>
            </w:r>
            <w:proofErr w:type="spellStart"/>
            <w:r w:rsidRPr="00694FC0">
              <w:rPr>
                <w:rFonts w:ascii="Arial" w:eastAsia="Times New Roman" w:hAnsi="Arial" w:cs="Arial"/>
                <w:color w:val="000000"/>
                <w:kern w:val="0"/>
                <w:sz w:val="22"/>
                <w:szCs w:val="22"/>
                <w:lang w:eastAsia="en-GB"/>
                <w14:ligatures w14:val="none"/>
              </w:rPr>
              <w:t>Pitanatri</w:t>
            </w:r>
            <w:proofErr w:type="spellEnd"/>
            <w:r w:rsidRPr="00694FC0">
              <w:rPr>
                <w:rFonts w:ascii="Arial" w:eastAsia="Times New Roman" w:hAnsi="Arial" w:cs="Arial"/>
                <w:color w:val="000000"/>
                <w:kern w:val="0"/>
                <w:sz w:val="22"/>
                <w:szCs w:val="22"/>
                <w:lang w:eastAsia="en-GB"/>
                <w14:ligatures w14:val="none"/>
              </w:rPr>
              <w:t xml:space="preserve"> &amp; </w:t>
            </w:r>
            <w:proofErr w:type="spellStart"/>
            <w:r w:rsidRPr="00694FC0">
              <w:rPr>
                <w:rFonts w:ascii="Arial" w:eastAsia="Times New Roman" w:hAnsi="Arial" w:cs="Arial"/>
                <w:color w:val="000000"/>
                <w:kern w:val="0"/>
                <w:sz w:val="22"/>
                <w:szCs w:val="22"/>
                <w:lang w:eastAsia="en-GB"/>
                <w14:ligatures w14:val="none"/>
              </w:rPr>
              <w:t>Adyatma</w:t>
            </w:r>
            <w:proofErr w:type="spellEnd"/>
            <w:r w:rsidRPr="00694FC0">
              <w:rPr>
                <w:rFonts w:ascii="Arial" w:eastAsia="Times New Roman" w:hAnsi="Arial" w:cs="Arial"/>
                <w:color w:val="000000"/>
                <w:kern w:val="0"/>
                <w:sz w:val="22"/>
                <w:szCs w:val="22"/>
                <w:lang w:eastAsia="en-GB"/>
                <w14:ligatures w14:val="none"/>
              </w:rPr>
              <w:t>, 2025)</w:t>
            </w:r>
            <w:r w:rsidR="007E3905" w:rsidRPr="00694FC0">
              <w:rPr>
                <w:rFonts w:ascii="Arial" w:eastAsia="Times New Roman" w:hAnsi="Arial" w:cs="Arial"/>
                <w:color w:val="000000"/>
                <w:kern w:val="0"/>
                <w:sz w:val="22"/>
                <w:szCs w:val="22"/>
                <w:lang w:eastAsia="en-GB"/>
                <w14:ligatures w14:val="none"/>
              </w:rPr>
              <w:t>.</w:t>
            </w:r>
          </w:p>
        </w:tc>
        <w:tc>
          <w:tcPr>
            <w:tcW w:w="3428" w:type="dxa"/>
            <w:tcBorders>
              <w:top w:val="nil"/>
              <w:left w:val="nil"/>
              <w:bottom w:val="single" w:sz="4" w:space="0" w:color="505050"/>
              <w:right w:val="nil"/>
            </w:tcBorders>
            <w:vAlign w:val="center"/>
            <w:hideMark/>
          </w:tcPr>
          <w:p w14:paraId="5F4A78E6" w14:textId="76631DA8"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Heightened guest sensitivity to any maintenance or cleanliness lapses; reputational damage spreads faster through review platforms; difficulty attracting staff due to sector perception issues</w:t>
            </w:r>
            <w:r w:rsidR="007E3905" w:rsidRPr="00694FC0">
              <w:rPr>
                <w:rFonts w:ascii="Arial" w:eastAsia="Times New Roman" w:hAnsi="Arial" w:cs="Arial"/>
                <w:color w:val="000000"/>
                <w:kern w:val="0"/>
                <w:sz w:val="22"/>
                <w:szCs w:val="22"/>
                <w:lang w:eastAsia="en-GB"/>
                <w14:ligatures w14:val="none"/>
              </w:rPr>
              <w:t>.</w:t>
            </w:r>
          </w:p>
        </w:tc>
        <w:tc>
          <w:tcPr>
            <w:tcW w:w="3234" w:type="dxa"/>
            <w:tcBorders>
              <w:top w:val="nil"/>
              <w:left w:val="single" w:sz="4" w:space="0" w:color="auto"/>
              <w:bottom w:val="single" w:sz="4" w:space="0" w:color="auto"/>
              <w:right w:val="single" w:sz="4" w:space="0" w:color="auto"/>
            </w:tcBorders>
            <w:vAlign w:val="center"/>
            <w:hideMark/>
          </w:tcPr>
          <w:p w14:paraId="470CF981" w14:textId="5375B688"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Directly exacerbates impact of housekeeping inconsistencies as guests are less tolerant and more likely to share negative experiences publicly; contributes to staffing shortages affecting service delivery</w:t>
            </w:r>
            <w:r w:rsidR="007E3905" w:rsidRPr="00694FC0">
              <w:rPr>
                <w:rFonts w:ascii="Arial" w:eastAsia="Times New Roman" w:hAnsi="Arial" w:cs="Arial"/>
                <w:color w:val="000000"/>
                <w:kern w:val="0"/>
                <w:sz w:val="22"/>
                <w:szCs w:val="22"/>
                <w:lang w:eastAsia="en-GB"/>
                <w14:ligatures w14:val="none"/>
              </w:rPr>
              <w:t>.</w:t>
            </w:r>
          </w:p>
        </w:tc>
      </w:tr>
      <w:tr w:rsidR="00D63DB9" w:rsidRPr="00694FC0" w14:paraId="359E4451" w14:textId="77777777" w:rsidTr="007E3905">
        <w:trPr>
          <w:trHeight w:val="2220"/>
        </w:trPr>
        <w:tc>
          <w:tcPr>
            <w:tcW w:w="1745" w:type="dxa"/>
            <w:tcBorders>
              <w:top w:val="nil"/>
              <w:left w:val="single" w:sz="4" w:space="0" w:color="505050"/>
              <w:bottom w:val="single" w:sz="4" w:space="0" w:color="505050"/>
              <w:right w:val="single" w:sz="4" w:space="0" w:color="505050"/>
            </w:tcBorders>
            <w:shd w:val="clear" w:color="auto" w:fill="FAE2D5" w:themeFill="accent2" w:themeFillTint="33"/>
            <w:noWrap/>
            <w:vAlign w:val="center"/>
            <w:hideMark/>
          </w:tcPr>
          <w:p w14:paraId="5FC54CAA"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t>Technological</w:t>
            </w:r>
          </w:p>
        </w:tc>
        <w:tc>
          <w:tcPr>
            <w:tcW w:w="2933" w:type="dxa"/>
            <w:tcBorders>
              <w:top w:val="nil"/>
              <w:left w:val="nil"/>
              <w:bottom w:val="single" w:sz="4" w:space="0" w:color="505050"/>
              <w:right w:val="single" w:sz="4" w:space="0" w:color="505050"/>
            </w:tcBorders>
            <w:vAlign w:val="center"/>
            <w:hideMark/>
          </w:tcPr>
          <w:p w14:paraId="2F1B0E2B" w14:textId="77777777"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 xml:space="preserve">Digital transformation accelerating in hospitality, with AI-driven solutions, IoT maintenance systems, and automated booking platforms becoming </w:t>
            </w:r>
            <w:r w:rsidRPr="00694FC0">
              <w:rPr>
                <w:rFonts w:ascii="Arial" w:eastAsia="Times New Roman" w:hAnsi="Arial" w:cs="Arial"/>
                <w:color w:val="000000"/>
                <w:kern w:val="0"/>
                <w:sz w:val="22"/>
                <w:szCs w:val="22"/>
                <w:lang w:eastAsia="en-GB"/>
                <w14:ligatures w14:val="none"/>
              </w:rPr>
              <w:lastRenderedPageBreak/>
              <w:t>industry standard (Mavitha &amp; Shekhar, 2025).</w:t>
            </w:r>
          </w:p>
        </w:tc>
        <w:tc>
          <w:tcPr>
            <w:tcW w:w="3428" w:type="dxa"/>
            <w:tcBorders>
              <w:top w:val="nil"/>
              <w:left w:val="nil"/>
              <w:bottom w:val="single" w:sz="4" w:space="0" w:color="505050"/>
              <w:right w:val="nil"/>
            </w:tcBorders>
            <w:vAlign w:val="center"/>
            <w:hideMark/>
          </w:tcPr>
          <w:p w14:paraId="3BFB5D7D" w14:textId="65E86D06"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lastRenderedPageBreak/>
              <w:t xml:space="preserve">Technology offers solutions to maintenance delays through predictive systems but requires capital investment; enhanced guest communication channels mean issues are reported faster; </w:t>
            </w:r>
            <w:r w:rsidRPr="00694FC0">
              <w:rPr>
                <w:rFonts w:ascii="Arial" w:eastAsia="Times New Roman" w:hAnsi="Arial" w:cs="Arial"/>
                <w:color w:val="000000"/>
                <w:kern w:val="0"/>
                <w:sz w:val="22"/>
                <w:szCs w:val="22"/>
                <w:lang w:eastAsia="en-GB"/>
                <w14:ligatures w14:val="none"/>
              </w:rPr>
              <w:lastRenderedPageBreak/>
              <w:t>technology can streamline housekeeping workflows and quality checks</w:t>
            </w:r>
            <w:r w:rsidR="007E3905" w:rsidRPr="00694FC0">
              <w:rPr>
                <w:rFonts w:ascii="Arial" w:eastAsia="Times New Roman" w:hAnsi="Arial" w:cs="Arial"/>
                <w:color w:val="000000"/>
                <w:kern w:val="0"/>
                <w:sz w:val="22"/>
                <w:szCs w:val="22"/>
                <w:lang w:eastAsia="en-GB"/>
                <w14:ligatures w14:val="none"/>
              </w:rPr>
              <w:t>.</w:t>
            </w:r>
          </w:p>
        </w:tc>
        <w:tc>
          <w:tcPr>
            <w:tcW w:w="3234" w:type="dxa"/>
            <w:tcBorders>
              <w:top w:val="nil"/>
              <w:left w:val="single" w:sz="4" w:space="0" w:color="auto"/>
              <w:bottom w:val="single" w:sz="4" w:space="0" w:color="auto"/>
              <w:right w:val="single" w:sz="4" w:space="0" w:color="auto"/>
            </w:tcBorders>
            <w:shd w:val="clear" w:color="auto" w:fill="FFFFFF" w:themeFill="background1"/>
            <w:vAlign w:val="center"/>
            <w:hideMark/>
          </w:tcPr>
          <w:p w14:paraId="353E6465" w14:textId="20AB756B"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lastRenderedPageBreak/>
              <w:t xml:space="preserve">Technology gap contributes to reactive maintenance culture; opportunity exists to implement digital maintenance tracking and housekeeping </w:t>
            </w:r>
            <w:r w:rsidRPr="00694FC0">
              <w:rPr>
                <w:rFonts w:ascii="Arial" w:eastAsia="Times New Roman" w:hAnsi="Arial" w:cs="Arial"/>
                <w:color w:val="000000"/>
                <w:kern w:val="0"/>
                <w:sz w:val="22"/>
                <w:szCs w:val="22"/>
                <w:lang w:eastAsia="en-GB"/>
                <w14:ligatures w14:val="none"/>
              </w:rPr>
              <w:lastRenderedPageBreak/>
              <w:t>management systems to address both core issues</w:t>
            </w:r>
            <w:r w:rsidR="007E3905" w:rsidRPr="00694FC0">
              <w:rPr>
                <w:rFonts w:ascii="Arial" w:eastAsia="Times New Roman" w:hAnsi="Arial" w:cs="Arial"/>
                <w:color w:val="000000"/>
                <w:kern w:val="0"/>
                <w:sz w:val="22"/>
                <w:szCs w:val="22"/>
                <w:lang w:eastAsia="en-GB"/>
                <w14:ligatures w14:val="none"/>
              </w:rPr>
              <w:t>.</w:t>
            </w:r>
          </w:p>
        </w:tc>
      </w:tr>
      <w:tr w:rsidR="00D63DB9" w:rsidRPr="00694FC0" w14:paraId="6F63C929" w14:textId="77777777" w:rsidTr="007E3905">
        <w:trPr>
          <w:trHeight w:val="2400"/>
        </w:trPr>
        <w:tc>
          <w:tcPr>
            <w:tcW w:w="1745" w:type="dxa"/>
            <w:tcBorders>
              <w:top w:val="nil"/>
              <w:left w:val="single" w:sz="4" w:space="0" w:color="505050"/>
              <w:bottom w:val="single" w:sz="4" w:space="0" w:color="505050"/>
              <w:right w:val="single" w:sz="4" w:space="0" w:color="505050"/>
            </w:tcBorders>
            <w:shd w:val="clear" w:color="auto" w:fill="C1F0C7" w:themeFill="accent3" w:themeFillTint="33"/>
            <w:noWrap/>
            <w:vAlign w:val="center"/>
            <w:hideMark/>
          </w:tcPr>
          <w:p w14:paraId="13AFB829"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lastRenderedPageBreak/>
              <w:t>Economic</w:t>
            </w:r>
          </w:p>
        </w:tc>
        <w:tc>
          <w:tcPr>
            <w:tcW w:w="2933" w:type="dxa"/>
            <w:tcBorders>
              <w:top w:val="nil"/>
              <w:left w:val="nil"/>
              <w:bottom w:val="single" w:sz="4" w:space="0" w:color="505050"/>
              <w:right w:val="single" w:sz="4" w:space="0" w:color="505050"/>
            </w:tcBorders>
            <w:vAlign w:val="center"/>
            <w:hideMark/>
          </w:tcPr>
          <w:p w14:paraId="5738C37A" w14:textId="77777777"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UK hospitality sector facing severe financial pressures: 53% of hotels at serious risk of insolvency, with 2,000 establishments entering administration in January 2025 alone (Dabo, 2025).</w:t>
            </w:r>
          </w:p>
        </w:tc>
        <w:tc>
          <w:tcPr>
            <w:tcW w:w="3428" w:type="dxa"/>
            <w:tcBorders>
              <w:top w:val="nil"/>
              <w:left w:val="nil"/>
              <w:bottom w:val="single" w:sz="4" w:space="0" w:color="505050"/>
              <w:right w:val="nil"/>
            </w:tcBorders>
            <w:vAlign w:val="center"/>
            <w:hideMark/>
          </w:tcPr>
          <w:p w14:paraId="37AFFD35" w14:textId="6CC45579"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Severe constraints on capital investment budgets; pressure to reduce staffing levels; difficult to offer competitive wages to attract quality staff; financial stress creates culture of cost-cutting that may defer maintenance and quality investments</w:t>
            </w:r>
            <w:r w:rsidR="007E3905" w:rsidRPr="00694FC0">
              <w:rPr>
                <w:rFonts w:ascii="Arial" w:eastAsia="Times New Roman" w:hAnsi="Arial" w:cs="Arial"/>
                <w:color w:val="000000"/>
                <w:kern w:val="0"/>
                <w:sz w:val="22"/>
                <w:szCs w:val="22"/>
                <w:lang w:eastAsia="en-GB"/>
                <w14:ligatures w14:val="none"/>
              </w:rPr>
              <w:t>.</w:t>
            </w:r>
          </w:p>
        </w:tc>
        <w:tc>
          <w:tcPr>
            <w:tcW w:w="3234" w:type="dxa"/>
            <w:tcBorders>
              <w:top w:val="nil"/>
              <w:left w:val="single" w:sz="4" w:space="0" w:color="auto"/>
              <w:bottom w:val="single" w:sz="4" w:space="0" w:color="auto"/>
              <w:right w:val="single" w:sz="4" w:space="0" w:color="auto"/>
            </w:tcBorders>
            <w:vAlign w:val="center"/>
            <w:hideMark/>
          </w:tcPr>
          <w:p w14:paraId="7591A494" w14:textId="430FE75C"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Economic pressures directly contribute to understaffing and underinvestment in preventive maintenance systems identified in root cause analysis; hotels forced to choose between short-term survival and long-term operational excellence</w:t>
            </w:r>
            <w:r w:rsidR="007E3905" w:rsidRPr="00694FC0">
              <w:rPr>
                <w:rFonts w:ascii="Arial" w:eastAsia="Times New Roman" w:hAnsi="Arial" w:cs="Arial"/>
                <w:color w:val="000000"/>
                <w:kern w:val="0"/>
                <w:sz w:val="22"/>
                <w:szCs w:val="22"/>
                <w:lang w:eastAsia="en-GB"/>
                <w14:ligatures w14:val="none"/>
              </w:rPr>
              <w:t>.</w:t>
            </w:r>
          </w:p>
        </w:tc>
      </w:tr>
      <w:tr w:rsidR="00D63DB9" w:rsidRPr="00694FC0" w14:paraId="3DFEE630" w14:textId="77777777" w:rsidTr="007E3905">
        <w:trPr>
          <w:trHeight w:val="2400"/>
        </w:trPr>
        <w:tc>
          <w:tcPr>
            <w:tcW w:w="1745" w:type="dxa"/>
            <w:tcBorders>
              <w:top w:val="nil"/>
              <w:left w:val="single" w:sz="4" w:space="0" w:color="505050"/>
              <w:bottom w:val="single" w:sz="4" w:space="0" w:color="505050"/>
              <w:right w:val="single" w:sz="4" w:space="0" w:color="505050"/>
            </w:tcBorders>
            <w:shd w:val="clear" w:color="auto" w:fill="CAEDFB" w:themeFill="accent4" w:themeFillTint="33"/>
            <w:noWrap/>
            <w:vAlign w:val="center"/>
            <w:hideMark/>
          </w:tcPr>
          <w:p w14:paraId="62290C6C"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t>Environmental</w:t>
            </w:r>
          </w:p>
        </w:tc>
        <w:tc>
          <w:tcPr>
            <w:tcW w:w="2933" w:type="dxa"/>
            <w:tcBorders>
              <w:top w:val="nil"/>
              <w:left w:val="nil"/>
              <w:bottom w:val="single" w:sz="4" w:space="0" w:color="505050"/>
              <w:right w:val="single" w:sz="4" w:space="0" w:color="505050"/>
            </w:tcBorders>
            <w:vAlign w:val="center"/>
            <w:hideMark/>
          </w:tcPr>
          <w:p w14:paraId="5BCE860A" w14:textId="77777777"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Increasing regulatory and guest expectations for environmental sustainability in hotels (Mordor Intelligence, 2025).</w:t>
            </w:r>
          </w:p>
        </w:tc>
        <w:tc>
          <w:tcPr>
            <w:tcW w:w="3428" w:type="dxa"/>
            <w:tcBorders>
              <w:top w:val="nil"/>
              <w:left w:val="nil"/>
              <w:bottom w:val="single" w:sz="4" w:space="0" w:color="505050"/>
              <w:right w:val="nil"/>
            </w:tcBorders>
            <w:vAlign w:val="center"/>
            <w:hideMark/>
          </w:tcPr>
          <w:p w14:paraId="1CF922AC" w14:textId="542B9D8C"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Environmental initiatives can align with maintenance improvements (e.g., energy-efficient lighting and HVAC systems reduce both environmental impact and operational costs); sustainability credentials increasingly influence guest booking decisions</w:t>
            </w:r>
            <w:r w:rsidR="007E3905" w:rsidRPr="00694FC0">
              <w:rPr>
                <w:rFonts w:ascii="Arial" w:eastAsia="Times New Roman" w:hAnsi="Arial" w:cs="Arial"/>
                <w:color w:val="000000"/>
                <w:kern w:val="0"/>
                <w:sz w:val="22"/>
                <w:szCs w:val="22"/>
                <w:lang w:eastAsia="en-GB"/>
                <w14:ligatures w14:val="none"/>
              </w:rPr>
              <w:t>.</w:t>
            </w:r>
          </w:p>
        </w:tc>
        <w:tc>
          <w:tcPr>
            <w:tcW w:w="3234" w:type="dxa"/>
            <w:tcBorders>
              <w:top w:val="nil"/>
              <w:left w:val="single" w:sz="4" w:space="0" w:color="auto"/>
              <w:bottom w:val="single" w:sz="4" w:space="0" w:color="auto"/>
              <w:right w:val="single" w:sz="4" w:space="0" w:color="auto"/>
            </w:tcBorders>
            <w:vAlign w:val="center"/>
            <w:hideMark/>
          </w:tcPr>
          <w:p w14:paraId="1CB3EFB0" w14:textId="2847D7A2"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Opportunity to frame maintenance investments as sustainability initiatives (e.g., replacing faulty equipment with energy-efficient alternatives); proper maintenance of HVAC and water systems reduces energy waste</w:t>
            </w:r>
            <w:r w:rsidR="007E3905" w:rsidRPr="00694FC0">
              <w:rPr>
                <w:rFonts w:ascii="Arial" w:eastAsia="Times New Roman" w:hAnsi="Arial" w:cs="Arial"/>
                <w:color w:val="000000"/>
                <w:kern w:val="0"/>
                <w:sz w:val="22"/>
                <w:szCs w:val="22"/>
                <w:lang w:eastAsia="en-GB"/>
                <w14:ligatures w14:val="none"/>
              </w:rPr>
              <w:t>.</w:t>
            </w:r>
          </w:p>
        </w:tc>
      </w:tr>
      <w:tr w:rsidR="00D63DB9" w:rsidRPr="00694FC0" w14:paraId="2066546C" w14:textId="77777777" w:rsidTr="007E3905">
        <w:trPr>
          <w:trHeight w:val="2100"/>
        </w:trPr>
        <w:tc>
          <w:tcPr>
            <w:tcW w:w="1745" w:type="dxa"/>
            <w:tcBorders>
              <w:top w:val="nil"/>
              <w:left w:val="single" w:sz="4" w:space="0" w:color="505050"/>
              <w:bottom w:val="single" w:sz="4" w:space="0" w:color="505050"/>
              <w:right w:val="single" w:sz="4" w:space="0" w:color="505050"/>
            </w:tcBorders>
            <w:shd w:val="clear" w:color="auto" w:fill="F2CEED" w:themeFill="accent5" w:themeFillTint="33"/>
            <w:noWrap/>
            <w:vAlign w:val="center"/>
            <w:hideMark/>
          </w:tcPr>
          <w:p w14:paraId="76D1A291"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t>Political</w:t>
            </w:r>
          </w:p>
        </w:tc>
        <w:tc>
          <w:tcPr>
            <w:tcW w:w="2933" w:type="dxa"/>
            <w:tcBorders>
              <w:top w:val="nil"/>
              <w:left w:val="nil"/>
              <w:bottom w:val="single" w:sz="4" w:space="0" w:color="505050"/>
              <w:right w:val="single" w:sz="4" w:space="0" w:color="505050"/>
            </w:tcBorders>
            <w:vAlign w:val="center"/>
            <w:hideMark/>
          </w:tcPr>
          <w:p w14:paraId="63567A6D" w14:textId="77777777"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UK government implementing policies affecting hospitality: business rates changes, apprenticeship levy reforms, and immigration policy affecting labour supply (Opus Business Advisory Group, 2025).</w:t>
            </w:r>
          </w:p>
        </w:tc>
        <w:tc>
          <w:tcPr>
            <w:tcW w:w="3428" w:type="dxa"/>
            <w:tcBorders>
              <w:top w:val="nil"/>
              <w:left w:val="nil"/>
              <w:bottom w:val="single" w:sz="4" w:space="0" w:color="505050"/>
              <w:right w:val="nil"/>
            </w:tcBorders>
            <w:vAlign w:val="center"/>
            <w:hideMark/>
          </w:tcPr>
          <w:p w14:paraId="07A39B11" w14:textId="6728182C"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Political decisions directly impact labour availability and costs; changes to immigration policy could ease staffing shortages but remain uncertain; business rates affect overall financial viability</w:t>
            </w:r>
            <w:r w:rsidR="007E3905" w:rsidRPr="00694FC0">
              <w:rPr>
                <w:rFonts w:ascii="Arial" w:eastAsia="Times New Roman" w:hAnsi="Arial" w:cs="Arial"/>
                <w:color w:val="000000"/>
                <w:kern w:val="0"/>
                <w:sz w:val="22"/>
                <w:szCs w:val="22"/>
                <w:lang w:eastAsia="en-GB"/>
                <w14:ligatures w14:val="none"/>
              </w:rPr>
              <w:t>.</w:t>
            </w:r>
          </w:p>
        </w:tc>
        <w:tc>
          <w:tcPr>
            <w:tcW w:w="3234" w:type="dxa"/>
            <w:tcBorders>
              <w:top w:val="nil"/>
              <w:left w:val="single" w:sz="4" w:space="0" w:color="auto"/>
              <w:bottom w:val="single" w:sz="4" w:space="0" w:color="auto"/>
              <w:right w:val="single" w:sz="4" w:space="0" w:color="auto"/>
            </w:tcBorders>
            <w:vAlign w:val="center"/>
            <w:hideMark/>
          </w:tcPr>
          <w:p w14:paraId="2A808B22" w14:textId="08344447"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Political factors contribute to staffing crisis affecting housekeeping quality; uncertainty around future policy makes long-term workforce planning challenging</w:t>
            </w:r>
            <w:r w:rsidR="007E3905" w:rsidRPr="00694FC0">
              <w:rPr>
                <w:rFonts w:ascii="Arial" w:eastAsia="Times New Roman" w:hAnsi="Arial" w:cs="Arial"/>
                <w:color w:val="000000"/>
                <w:kern w:val="0"/>
                <w:sz w:val="22"/>
                <w:szCs w:val="22"/>
                <w:lang w:eastAsia="en-GB"/>
                <w14:ligatures w14:val="none"/>
              </w:rPr>
              <w:t>.</w:t>
            </w:r>
          </w:p>
        </w:tc>
      </w:tr>
      <w:tr w:rsidR="00D63DB9" w:rsidRPr="00694FC0" w14:paraId="5E3C5F4B" w14:textId="77777777" w:rsidTr="007E3905">
        <w:trPr>
          <w:trHeight w:val="2400"/>
        </w:trPr>
        <w:tc>
          <w:tcPr>
            <w:tcW w:w="1745" w:type="dxa"/>
            <w:tcBorders>
              <w:top w:val="nil"/>
              <w:left w:val="single" w:sz="4" w:space="0" w:color="505050"/>
              <w:bottom w:val="single" w:sz="4" w:space="0" w:color="505050"/>
              <w:right w:val="single" w:sz="4" w:space="0" w:color="505050"/>
            </w:tcBorders>
            <w:shd w:val="clear" w:color="auto" w:fill="D9F2D0" w:themeFill="accent6" w:themeFillTint="33"/>
            <w:noWrap/>
            <w:vAlign w:val="center"/>
            <w:hideMark/>
          </w:tcPr>
          <w:p w14:paraId="10C16823"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lastRenderedPageBreak/>
              <w:t>Legal</w:t>
            </w:r>
          </w:p>
        </w:tc>
        <w:tc>
          <w:tcPr>
            <w:tcW w:w="2933" w:type="dxa"/>
            <w:tcBorders>
              <w:top w:val="nil"/>
              <w:left w:val="nil"/>
              <w:bottom w:val="single" w:sz="4" w:space="0" w:color="505050"/>
              <w:right w:val="single" w:sz="4" w:space="0" w:color="505050"/>
            </w:tcBorders>
            <w:vAlign w:val="center"/>
            <w:hideMark/>
          </w:tcPr>
          <w:p w14:paraId="66C4C354" w14:textId="77777777"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Strict health and safety compliance requirements for hotels, including regular maintenance inspections (Demetriou, 2023).</w:t>
            </w:r>
          </w:p>
        </w:tc>
        <w:tc>
          <w:tcPr>
            <w:tcW w:w="3428" w:type="dxa"/>
            <w:tcBorders>
              <w:top w:val="nil"/>
              <w:left w:val="nil"/>
              <w:bottom w:val="single" w:sz="4" w:space="0" w:color="505050"/>
              <w:right w:val="nil"/>
            </w:tcBorders>
            <w:vAlign w:val="center"/>
            <w:hideMark/>
          </w:tcPr>
          <w:p w14:paraId="25866BB2" w14:textId="582C07AC"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Legal compliance requirements mandate certain maintenance standards, creating minimum thresholds that must be met; non-compliance risks fines, closure orders, and litigation; employment law complexity adds administrative burden</w:t>
            </w:r>
            <w:r w:rsidR="007E3905" w:rsidRPr="00694FC0">
              <w:rPr>
                <w:rFonts w:ascii="Arial" w:eastAsia="Times New Roman" w:hAnsi="Arial" w:cs="Arial"/>
                <w:color w:val="000000"/>
                <w:kern w:val="0"/>
                <w:sz w:val="22"/>
                <w:szCs w:val="22"/>
                <w:lang w:eastAsia="en-GB"/>
                <w14:ligatures w14:val="none"/>
              </w:rPr>
              <w:t>.</w:t>
            </w:r>
          </w:p>
        </w:tc>
        <w:tc>
          <w:tcPr>
            <w:tcW w:w="3234" w:type="dxa"/>
            <w:tcBorders>
              <w:top w:val="nil"/>
              <w:left w:val="single" w:sz="4" w:space="0" w:color="auto"/>
              <w:bottom w:val="single" w:sz="4" w:space="0" w:color="auto"/>
              <w:right w:val="single" w:sz="4" w:space="0" w:color="auto"/>
            </w:tcBorders>
            <w:vAlign w:val="center"/>
            <w:hideMark/>
          </w:tcPr>
          <w:p w14:paraId="30DE6102" w14:textId="2C2F2DF3"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Legal obligations mean maintenance delays pose compliance risks; pressure to meet minimum standards with constrained resources; safety-related maintenance cannot be deferred without legal consequences</w:t>
            </w:r>
            <w:r w:rsidR="007E3905" w:rsidRPr="00694FC0">
              <w:rPr>
                <w:rFonts w:ascii="Arial" w:eastAsia="Times New Roman" w:hAnsi="Arial" w:cs="Arial"/>
                <w:color w:val="000000"/>
                <w:kern w:val="0"/>
                <w:sz w:val="22"/>
                <w:szCs w:val="22"/>
                <w:lang w:eastAsia="en-GB"/>
                <w14:ligatures w14:val="none"/>
              </w:rPr>
              <w:t>.</w:t>
            </w:r>
          </w:p>
        </w:tc>
      </w:tr>
      <w:tr w:rsidR="00D63DB9" w:rsidRPr="00694FC0" w14:paraId="532E9885" w14:textId="77777777" w:rsidTr="007E3905">
        <w:trPr>
          <w:trHeight w:val="2100"/>
        </w:trPr>
        <w:tc>
          <w:tcPr>
            <w:tcW w:w="1745" w:type="dxa"/>
            <w:tcBorders>
              <w:top w:val="nil"/>
              <w:left w:val="single" w:sz="4" w:space="0" w:color="505050"/>
              <w:bottom w:val="single" w:sz="4" w:space="0" w:color="505050"/>
              <w:right w:val="single" w:sz="4" w:space="0" w:color="505050"/>
            </w:tcBorders>
            <w:shd w:val="clear" w:color="auto" w:fill="EDEAA7"/>
            <w:noWrap/>
            <w:vAlign w:val="center"/>
            <w:hideMark/>
          </w:tcPr>
          <w:p w14:paraId="4D20AAB8"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t>Ethical</w:t>
            </w:r>
          </w:p>
        </w:tc>
        <w:tc>
          <w:tcPr>
            <w:tcW w:w="2933" w:type="dxa"/>
            <w:tcBorders>
              <w:top w:val="nil"/>
              <w:left w:val="nil"/>
              <w:bottom w:val="single" w:sz="4" w:space="0" w:color="505050"/>
              <w:right w:val="single" w:sz="4" w:space="0" w:color="505050"/>
            </w:tcBorders>
            <w:vAlign w:val="center"/>
            <w:hideMark/>
          </w:tcPr>
          <w:p w14:paraId="794232F3" w14:textId="29027C4D"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Duty of care to guests and staff requires maintaining safe, functional facilities</w:t>
            </w:r>
            <w:r w:rsidR="007E3905" w:rsidRPr="00694FC0">
              <w:rPr>
                <w:rFonts w:ascii="Arial" w:eastAsia="Times New Roman" w:hAnsi="Arial" w:cs="Arial"/>
                <w:color w:val="000000"/>
                <w:kern w:val="0"/>
                <w:sz w:val="22"/>
                <w:szCs w:val="22"/>
                <w:lang w:eastAsia="en-GB"/>
                <w14:ligatures w14:val="none"/>
              </w:rPr>
              <w:t>.</w:t>
            </w:r>
          </w:p>
        </w:tc>
        <w:tc>
          <w:tcPr>
            <w:tcW w:w="3428" w:type="dxa"/>
            <w:tcBorders>
              <w:top w:val="nil"/>
              <w:left w:val="nil"/>
              <w:bottom w:val="single" w:sz="4" w:space="0" w:color="505050"/>
              <w:right w:val="single" w:sz="4" w:space="0" w:color="505050"/>
            </w:tcBorders>
            <w:vAlign w:val="center"/>
            <w:hideMark/>
          </w:tcPr>
          <w:p w14:paraId="7BA999DF" w14:textId="5F675237"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Ethical considerations suggest maintenance delays and quality issues breach implicit contract with guests; staff working conditions affect morale and retention; ethical operations build brand reputation</w:t>
            </w:r>
            <w:r w:rsidR="007E3905" w:rsidRPr="00694FC0">
              <w:rPr>
                <w:rFonts w:ascii="Arial" w:eastAsia="Times New Roman" w:hAnsi="Arial" w:cs="Arial"/>
                <w:color w:val="000000"/>
                <w:kern w:val="0"/>
                <w:sz w:val="22"/>
                <w:szCs w:val="22"/>
                <w:lang w:eastAsia="en-GB"/>
                <w14:ligatures w14:val="none"/>
              </w:rPr>
              <w:t>.</w:t>
            </w:r>
          </w:p>
        </w:tc>
        <w:tc>
          <w:tcPr>
            <w:tcW w:w="3234" w:type="dxa"/>
            <w:tcBorders>
              <w:top w:val="nil"/>
              <w:left w:val="nil"/>
              <w:bottom w:val="single" w:sz="4" w:space="0" w:color="auto"/>
              <w:right w:val="single" w:sz="4" w:space="0" w:color="auto"/>
            </w:tcBorders>
            <w:vAlign w:val="center"/>
            <w:hideMark/>
          </w:tcPr>
          <w:p w14:paraId="3480FB1F" w14:textId="19C9E352"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Ethical dimension reinforces need to address issues not just for financial reasons but because guests and staff deserve better; ethical failures damage brand beyond immediate financial impact</w:t>
            </w:r>
            <w:r w:rsidR="007E3905" w:rsidRPr="00694FC0">
              <w:rPr>
                <w:rFonts w:ascii="Arial" w:eastAsia="Times New Roman" w:hAnsi="Arial" w:cs="Arial"/>
                <w:color w:val="000000"/>
                <w:kern w:val="0"/>
                <w:sz w:val="22"/>
                <w:szCs w:val="22"/>
                <w:lang w:eastAsia="en-GB"/>
                <w14:ligatures w14:val="none"/>
              </w:rPr>
              <w:t>.</w:t>
            </w:r>
          </w:p>
        </w:tc>
      </w:tr>
      <w:tr w:rsidR="00D63DB9" w:rsidRPr="00694FC0" w14:paraId="240EF619" w14:textId="77777777" w:rsidTr="007E3905">
        <w:trPr>
          <w:trHeight w:val="2100"/>
        </w:trPr>
        <w:tc>
          <w:tcPr>
            <w:tcW w:w="1745" w:type="dxa"/>
            <w:tcBorders>
              <w:top w:val="nil"/>
              <w:left w:val="single" w:sz="4" w:space="0" w:color="505050"/>
              <w:bottom w:val="single" w:sz="4" w:space="0" w:color="505050"/>
              <w:right w:val="single" w:sz="4" w:space="0" w:color="505050"/>
            </w:tcBorders>
            <w:shd w:val="clear" w:color="auto" w:fill="F3D2D0"/>
            <w:noWrap/>
            <w:vAlign w:val="center"/>
            <w:hideMark/>
          </w:tcPr>
          <w:p w14:paraId="3D9E125D" w14:textId="77777777" w:rsidR="00D63DB9" w:rsidRPr="00694FC0" w:rsidRDefault="00D63DB9" w:rsidP="007E3905">
            <w:pPr>
              <w:spacing w:line="360" w:lineRule="auto"/>
              <w:jc w:val="center"/>
              <w:rPr>
                <w:rFonts w:ascii="Arial" w:eastAsia="Times New Roman" w:hAnsi="Arial" w:cs="Arial"/>
                <w:b/>
                <w:bCs/>
                <w:color w:val="000000"/>
                <w:kern w:val="0"/>
                <w:sz w:val="22"/>
                <w:szCs w:val="22"/>
                <w:lang w:eastAsia="en-GB"/>
                <w14:ligatures w14:val="none"/>
              </w:rPr>
            </w:pPr>
            <w:r w:rsidRPr="00694FC0">
              <w:rPr>
                <w:rFonts w:ascii="Arial" w:eastAsia="Times New Roman" w:hAnsi="Arial" w:cs="Arial"/>
                <w:b/>
                <w:bCs/>
                <w:color w:val="000000"/>
                <w:kern w:val="0"/>
                <w:sz w:val="22"/>
                <w:szCs w:val="22"/>
                <w:lang w:eastAsia="en-GB"/>
                <w14:ligatures w14:val="none"/>
              </w:rPr>
              <w:t>Demographic</w:t>
            </w:r>
          </w:p>
        </w:tc>
        <w:tc>
          <w:tcPr>
            <w:tcW w:w="2933" w:type="dxa"/>
            <w:tcBorders>
              <w:top w:val="nil"/>
              <w:left w:val="nil"/>
              <w:bottom w:val="single" w:sz="4" w:space="0" w:color="505050"/>
              <w:right w:val="single" w:sz="4" w:space="0" w:color="505050"/>
            </w:tcBorders>
            <w:vAlign w:val="center"/>
            <w:hideMark/>
          </w:tcPr>
          <w:p w14:paraId="743350C6" w14:textId="7122845F"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UK population aging, with implications for guest accessibility needs</w:t>
            </w:r>
            <w:r w:rsidR="007E3905" w:rsidRPr="00694FC0">
              <w:rPr>
                <w:rFonts w:ascii="Arial" w:eastAsia="Times New Roman" w:hAnsi="Arial" w:cs="Arial"/>
                <w:color w:val="000000"/>
                <w:kern w:val="0"/>
                <w:sz w:val="22"/>
                <w:szCs w:val="22"/>
                <w:lang w:eastAsia="en-GB"/>
                <w14:ligatures w14:val="none"/>
              </w:rPr>
              <w:t>.</w:t>
            </w:r>
          </w:p>
        </w:tc>
        <w:tc>
          <w:tcPr>
            <w:tcW w:w="3428" w:type="dxa"/>
            <w:tcBorders>
              <w:top w:val="nil"/>
              <w:left w:val="nil"/>
              <w:bottom w:val="single" w:sz="4" w:space="0" w:color="505050"/>
              <w:right w:val="single" w:sz="4" w:space="0" w:color="505050"/>
            </w:tcBorders>
            <w:vAlign w:val="center"/>
            <w:hideMark/>
          </w:tcPr>
          <w:p w14:paraId="6FAEB7B5" w14:textId="543D2A92"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Demographic shifts affect both guest needs (accessibility features, language support) and available labour pool; cruise passengers represent unique segment with high expectations but limited time</w:t>
            </w:r>
            <w:r w:rsidR="007E3905" w:rsidRPr="00694FC0">
              <w:rPr>
                <w:rFonts w:ascii="Arial" w:eastAsia="Times New Roman" w:hAnsi="Arial" w:cs="Arial"/>
                <w:color w:val="000000"/>
                <w:kern w:val="0"/>
                <w:sz w:val="22"/>
                <w:szCs w:val="22"/>
                <w:lang w:eastAsia="en-GB"/>
                <w14:ligatures w14:val="none"/>
              </w:rPr>
              <w:t>.</w:t>
            </w:r>
          </w:p>
        </w:tc>
        <w:tc>
          <w:tcPr>
            <w:tcW w:w="3234" w:type="dxa"/>
            <w:tcBorders>
              <w:top w:val="nil"/>
              <w:left w:val="nil"/>
              <w:bottom w:val="single" w:sz="4" w:space="0" w:color="auto"/>
              <w:right w:val="single" w:sz="4" w:space="0" w:color="auto"/>
            </w:tcBorders>
            <w:vAlign w:val="center"/>
            <w:hideMark/>
          </w:tcPr>
          <w:p w14:paraId="1CCA9DA8" w14:textId="4996F8D5" w:rsidR="00D63DB9" w:rsidRPr="00694FC0" w:rsidRDefault="00D63DB9" w:rsidP="007E3905">
            <w:pPr>
              <w:spacing w:line="360" w:lineRule="auto"/>
              <w:jc w:val="both"/>
              <w:rPr>
                <w:rFonts w:ascii="Arial" w:eastAsia="Times New Roman" w:hAnsi="Arial" w:cs="Arial"/>
                <w:color w:val="000000"/>
                <w:kern w:val="0"/>
                <w:sz w:val="22"/>
                <w:szCs w:val="22"/>
                <w:lang w:eastAsia="en-GB"/>
                <w14:ligatures w14:val="none"/>
              </w:rPr>
            </w:pPr>
            <w:r w:rsidRPr="00694FC0">
              <w:rPr>
                <w:rFonts w:ascii="Arial" w:eastAsia="Times New Roman" w:hAnsi="Arial" w:cs="Arial"/>
                <w:color w:val="000000"/>
                <w:kern w:val="0"/>
                <w:sz w:val="22"/>
                <w:szCs w:val="22"/>
                <w:lang w:eastAsia="en-GB"/>
                <w14:ligatures w14:val="none"/>
              </w:rPr>
              <w:t>Demographic diversity in guest base means inconsistent standards affect varied expectations; workforce demographics influence recruitment strategies and retention approaches</w:t>
            </w:r>
            <w:r w:rsidR="007E3905" w:rsidRPr="00694FC0">
              <w:rPr>
                <w:rFonts w:ascii="Arial" w:eastAsia="Times New Roman" w:hAnsi="Arial" w:cs="Arial"/>
                <w:color w:val="000000"/>
                <w:kern w:val="0"/>
                <w:sz w:val="22"/>
                <w:szCs w:val="22"/>
                <w:lang w:eastAsia="en-GB"/>
                <w14:ligatures w14:val="none"/>
              </w:rPr>
              <w:t>.</w:t>
            </w:r>
          </w:p>
        </w:tc>
      </w:tr>
    </w:tbl>
    <w:p w14:paraId="60183A13" w14:textId="77777777" w:rsidR="00D63DB9" w:rsidRPr="00694FC0" w:rsidRDefault="00D63DB9" w:rsidP="007E3905">
      <w:pPr>
        <w:spacing w:line="360" w:lineRule="auto"/>
        <w:rPr>
          <w:rFonts w:ascii="Arial" w:hAnsi="Arial" w:cs="Arial"/>
        </w:rPr>
        <w:sectPr w:rsidR="00D63DB9" w:rsidRPr="00694FC0" w:rsidSect="00D63DB9">
          <w:type w:val="continuous"/>
          <w:pgSz w:w="11906" w:h="16838"/>
          <w:pgMar w:top="1440" w:right="1440" w:bottom="1440" w:left="1440" w:header="708" w:footer="708" w:gutter="0"/>
          <w:pgNumType w:start="0"/>
          <w:cols w:space="708"/>
          <w:titlePg/>
          <w:docGrid w:linePitch="360"/>
        </w:sectPr>
      </w:pPr>
    </w:p>
    <w:p w14:paraId="43571504" w14:textId="77777777" w:rsidR="00F459CB" w:rsidRPr="00694FC0" w:rsidRDefault="00F459CB" w:rsidP="007E3905">
      <w:pPr>
        <w:spacing w:line="360" w:lineRule="auto"/>
        <w:rPr>
          <w:rFonts w:ascii="Arial" w:hAnsi="Arial" w:cs="Arial"/>
        </w:rPr>
      </w:pPr>
    </w:p>
    <w:p w14:paraId="43DC23A8" w14:textId="3B9EA345" w:rsidR="00C34CC3" w:rsidRPr="00694FC0" w:rsidRDefault="00F459CB" w:rsidP="007E3905">
      <w:pPr>
        <w:pStyle w:val="Heading3"/>
        <w:spacing w:line="360" w:lineRule="auto"/>
        <w:rPr>
          <w:rFonts w:ascii="Arial" w:hAnsi="Arial" w:cs="Arial"/>
        </w:rPr>
      </w:pPr>
      <w:bookmarkStart w:id="7" w:name="_Toc213451131"/>
      <w:r w:rsidRPr="00694FC0">
        <w:rPr>
          <w:rFonts w:ascii="Arial" w:hAnsi="Arial" w:cs="Arial"/>
        </w:rPr>
        <w:t>SWOT and TOWS Analysis</w:t>
      </w:r>
      <w:bookmarkEnd w:id="7"/>
    </w:p>
    <w:p w14:paraId="00207CD7" w14:textId="5F3009A8" w:rsidR="007E3905" w:rsidRPr="00694FC0" w:rsidRDefault="007E3905" w:rsidP="007E3905">
      <w:pPr>
        <w:spacing w:line="360" w:lineRule="auto"/>
        <w:jc w:val="both"/>
        <w:rPr>
          <w:rFonts w:ascii="Arial" w:hAnsi="Arial" w:cs="Arial"/>
        </w:rPr>
      </w:pPr>
      <w:r w:rsidRPr="00694FC0">
        <w:rPr>
          <w:rFonts w:ascii="Arial" w:hAnsi="Arial" w:cs="Arial"/>
        </w:rPr>
        <w:t>SWOT analysis is a strategic planning tool used by organizations to optimize resource allocation and productivity. It helps identify strengths, weaknesses, opportunities, and threats at the start of a project to improve planning or during ongoing projects to assess progress and areas for improvement (Ghosh, 2021).</w:t>
      </w:r>
    </w:p>
    <w:p w14:paraId="2D9D4AEC" w14:textId="5DDD4A27" w:rsidR="007E3905" w:rsidRPr="00694FC0" w:rsidRDefault="007E3905" w:rsidP="007E3905">
      <w:pPr>
        <w:spacing w:line="360" w:lineRule="auto"/>
        <w:jc w:val="both"/>
        <w:rPr>
          <w:rFonts w:ascii="Arial" w:hAnsi="Arial" w:cs="Arial"/>
        </w:rPr>
      </w:pPr>
      <w:r w:rsidRPr="00694FC0">
        <w:rPr>
          <w:rFonts w:ascii="Arial" w:hAnsi="Arial" w:cs="Arial"/>
        </w:rPr>
        <w:t>Barksdale and Lund (2023) stress the importance of following realistic, forward-thinking, and straightforward guidelines while completing a SWOT analysis, recognizing its subjectivity and the potential need for supporting data.</w:t>
      </w:r>
    </w:p>
    <w:p w14:paraId="1F8D4532" w14:textId="758F1A7D" w:rsidR="007E3905" w:rsidRPr="00694FC0" w:rsidRDefault="007E3905" w:rsidP="007E3905">
      <w:pPr>
        <w:spacing w:line="360" w:lineRule="auto"/>
        <w:jc w:val="both"/>
        <w:rPr>
          <w:rFonts w:ascii="Arial" w:hAnsi="Arial" w:cs="Arial"/>
        </w:rPr>
      </w:pPr>
      <w:r w:rsidRPr="00694FC0">
        <w:rPr>
          <w:rFonts w:ascii="Arial" w:hAnsi="Arial" w:cs="Arial"/>
        </w:rPr>
        <w:t xml:space="preserve">According to Hospitality Net (2025), conducting a SWOT analysis for Novotel Southampton Central requires evaluating the hotel’s position within the global Accor/Novotel brand alongside its unique local market conditions in Southampton. </w:t>
      </w:r>
      <w:r w:rsidRPr="00694FC0">
        <w:rPr>
          <w:rFonts w:ascii="Arial" w:hAnsi="Arial" w:cs="Arial"/>
        </w:rPr>
        <w:lastRenderedPageBreak/>
        <w:t>This approach ensures that the analysis identifies the most pressing issues requiring attention while highlighting the specific strengths that can be utilized to drive the improvement process effectively.</w:t>
      </w:r>
    </w:p>
    <w:p w14:paraId="63175C8D" w14:textId="77777777" w:rsidR="00D63DB9" w:rsidRPr="00694FC0" w:rsidRDefault="00D63DB9" w:rsidP="007E3905">
      <w:pPr>
        <w:spacing w:line="360" w:lineRule="auto"/>
        <w:rPr>
          <w:rFonts w:ascii="Arial" w:hAnsi="Arial" w:cs="Arial"/>
        </w:rPr>
      </w:pPr>
    </w:p>
    <w:tbl>
      <w:tblPr>
        <w:tblW w:w="10040" w:type="dxa"/>
        <w:tblInd w:w="-436" w:type="dxa"/>
        <w:tblLook w:val="04A0" w:firstRow="1" w:lastRow="0" w:firstColumn="1" w:lastColumn="0" w:noHBand="0" w:noVBand="1"/>
      </w:tblPr>
      <w:tblGrid>
        <w:gridCol w:w="5020"/>
        <w:gridCol w:w="5020"/>
      </w:tblGrid>
      <w:tr w:rsidR="00D63DB9" w:rsidRPr="00694FC0" w14:paraId="357EC006" w14:textId="77777777" w:rsidTr="00D63DB9">
        <w:trPr>
          <w:trHeight w:val="400"/>
        </w:trPr>
        <w:tc>
          <w:tcPr>
            <w:tcW w:w="5020" w:type="dxa"/>
            <w:tcBorders>
              <w:top w:val="single" w:sz="8" w:space="0" w:color="auto"/>
              <w:left w:val="single" w:sz="8" w:space="0" w:color="auto"/>
              <w:bottom w:val="single" w:sz="8" w:space="0" w:color="auto"/>
              <w:right w:val="single" w:sz="8" w:space="0" w:color="auto"/>
            </w:tcBorders>
            <w:shd w:val="clear" w:color="000000" w:fill="C0E6F5"/>
            <w:vAlign w:val="center"/>
            <w:hideMark/>
          </w:tcPr>
          <w:p w14:paraId="0967AA33" w14:textId="77777777" w:rsidR="00D63DB9" w:rsidRPr="00694FC0" w:rsidRDefault="00D63DB9" w:rsidP="007E3905">
            <w:pPr>
              <w:spacing w:line="360" w:lineRule="auto"/>
              <w:jc w:val="center"/>
              <w:rPr>
                <w:rFonts w:ascii="Arial" w:eastAsia="Times New Roman" w:hAnsi="Arial" w:cs="Arial"/>
                <w:b/>
                <w:bCs/>
                <w:color w:val="000000"/>
                <w:kern w:val="0"/>
                <w:sz w:val="28"/>
                <w:szCs w:val="28"/>
                <w:lang w:eastAsia="en-GB"/>
                <w14:ligatures w14:val="none"/>
              </w:rPr>
            </w:pPr>
            <w:r w:rsidRPr="00694FC0">
              <w:rPr>
                <w:rFonts w:ascii="Arial" w:eastAsia="Times New Roman" w:hAnsi="Arial" w:cs="Arial"/>
                <w:b/>
                <w:bCs/>
                <w:color w:val="000000"/>
                <w:kern w:val="0"/>
                <w:sz w:val="28"/>
                <w:szCs w:val="28"/>
                <w:lang w:eastAsia="en-GB"/>
                <w14:ligatures w14:val="none"/>
              </w:rPr>
              <w:t>Strengths</w:t>
            </w:r>
          </w:p>
        </w:tc>
        <w:tc>
          <w:tcPr>
            <w:tcW w:w="5020" w:type="dxa"/>
            <w:tcBorders>
              <w:top w:val="single" w:sz="8" w:space="0" w:color="auto"/>
              <w:left w:val="nil"/>
              <w:bottom w:val="single" w:sz="8" w:space="0" w:color="auto"/>
              <w:right w:val="single" w:sz="8" w:space="0" w:color="auto"/>
            </w:tcBorders>
            <w:shd w:val="clear" w:color="000000" w:fill="C1F0C8"/>
            <w:vAlign w:val="center"/>
            <w:hideMark/>
          </w:tcPr>
          <w:p w14:paraId="68F90D43" w14:textId="77777777" w:rsidR="00D63DB9" w:rsidRPr="00694FC0" w:rsidRDefault="00D63DB9" w:rsidP="007E3905">
            <w:pPr>
              <w:spacing w:line="360" w:lineRule="auto"/>
              <w:jc w:val="center"/>
              <w:rPr>
                <w:rFonts w:ascii="Arial" w:eastAsia="Times New Roman" w:hAnsi="Arial" w:cs="Arial"/>
                <w:b/>
                <w:bCs/>
                <w:color w:val="000000"/>
                <w:kern w:val="0"/>
                <w:sz w:val="28"/>
                <w:szCs w:val="28"/>
                <w:lang w:eastAsia="en-GB"/>
                <w14:ligatures w14:val="none"/>
              </w:rPr>
            </w:pPr>
            <w:r w:rsidRPr="00694FC0">
              <w:rPr>
                <w:rFonts w:ascii="Arial" w:eastAsia="Times New Roman" w:hAnsi="Arial" w:cs="Arial"/>
                <w:b/>
                <w:bCs/>
                <w:color w:val="000000"/>
                <w:kern w:val="0"/>
                <w:sz w:val="28"/>
                <w:szCs w:val="28"/>
                <w:lang w:eastAsia="en-GB"/>
                <w14:ligatures w14:val="none"/>
              </w:rPr>
              <w:t>Weaknesses</w:t>
            </w:r>
          </w:p>
        </w:tc>
      </w:tr>
      <w:tr w:rsidR="00D63DB9" w:rsidRPr="00694FC0" w14:paraId="7EF9EBC8" w14:textId="77777777" w:rsidTr="00D63DB9">
        <w:trPr>
          <w:trHeight w:val="680"/>
        </w:trPr>
        <w:tc>
          <w:tcPr>
            <w:tcW w:w="5020" w:type="dxa"/>
            <w:tcBorders>
              <w:top w:val="nil"/>
              <w:left w:val="single" w:sz="4" w:space="0" w:color="auto"/>
              <w:bottom w:val="single" w:sz="4" w:space="0" w:color="auto"/>
              <w:right w:val="nil"/>
            </w:tcBorders>
            <w:vAlign w:val="center"/>
            <w:hideMark/>
          </w:tcPr>
          <w:p w14:paraId="5A99633F"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Excellent location for port and city access boards</w:t>
            </w:r>
          </w:p>
        </w:tc>
        <w:tc>
          <w:tcPr>
            <w:tcW w:w="5020" w:type="dxa"/>
            <w:tcBorders>
              <w:top w:val="nil"/>
              <w:left w:val="single" w:sz="4" w:space="0" w:color="auto"/>
              <w:bottom w:val="single" w:sz="4" w:space="0" w:color="auto"/>
              <w:right w:val="single" w:sz="4" w:space="0" w:color="auto"/>
            </w:tcBorders>
            <w:vAlign w:val="center"/>
            <w:hideMark/>
          </w:tcPr>
          <w:p w14:paraId="49814326"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No air conditioning, dated décor, cleanliness inconsistency</w:t>
            </w:r>
          </w:p>
        </w:tc>
      </w:tr>
      <w:tr w:rsidR="00D63DB9" w:rsidRPr="00694FC0" w14:paraId="267CC990" w14:textId="77777777" w:rsidTr="00D63DB9">
        <w:trPr>
          <w:trHeight w:val="540"/>
        </w:trPr>
        <w:tc>
          <w:tcPr>
            <w:tcW w:w="5020" w:type="dxa"/>
            <w:tcBorders>
              <w:top w:val="nil"/>
              <w:left w:val="single" w:sz="4" w:space="0" w:color="auto"/>
              <w:bottom w:val="single" w:sz="4" w:space="0" w:color="auto"/>
              <w:right w:val="nil"/>
            </w:tcBorders>
            <w:vAlign w:val="center"/>
            <w:hideMark/>
          </w:tcPr>
          <w:p w14:paraId="54D755D6"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Friendly and helpful staff</w:t>
            </w:r>
          </w:p>
        </w:tc>
        <w:tc>
          <w:tcPr>
            <w:tcW w:w="5020" w:type="dxa"/>
            <w:tcBorders>
              <w:top w:val="nil"/>
              <w:left w:val="single" w:sz="4" w:space="0" w:color="auto"/>
              <w:bottom w:val="single" w:sz="4" w:space="0" w:color="auto"/>
              <w:right w:val="single" w:sz="4" w:space="0" w:color="auto"/>
            </w:tcBorders>
            <w:vAlign w:val="center"/>
            <w:hideMark/>
          </w:tcPr>
          <w:p w14:paraId="6404C815"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Poor value for money at current prices</w:t>
            </w:r>
          </w:p>
        </w:tc>
      </w:tr>
      <w:tr w:rsidR="00D63DB9" w:rsidRPr="00694FC0" w14:paraId="7DFCCD33" w14:textId="77777777" w:rsidTr="00D63DB9">
        <w:trPr>
          <w:trHeight w:val="580"/>
        </w:trPr>
        <w:tc>
          <w:tcPr>
            <w:tcW w:w="5020" w:type="dxa"/>
            <w:tcBorders>
              <w:top w:val="nil"/>
              <w:left w:val="single" w:sz="4" w:space="0" w:color="auto"/>
              <w:bottom w:val="single" w:sz="4" w:space="0" w:color="auto"/>
              <w:right w:val="nil"/>
            </w:tcBorders>
            <w:vAlign w:val="center"/>
            <w:hideMark/>
          </w:tcPr>
          <w:p w14:paraId="1C4D5D6D"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Quality breakfast/bar</w:t>
            </w:r>
          </w:p>
        </w:tc>
        <w:tc>
          <w:tcPr>
            <w:tcW w:w="5020" w:type="dxa"/>
            <w:tcBorders>
              <w:top w:val="nil"/>
              <w:left w:val="single" w:sz="4" w:space="0" w:color="auto"/>
              <w:bottom w:val="single" w:sz="4" w:space="0" w:color="auto"/>
              <w:right w:val="single" w:sz="4" w:space="0" w:color="auto"/>
            </w:tcBorders>
            <w:vAlign w:val="center"/>
            <w:hideMark/>
          </w:tcPr>
          <w:p w14:paraId="5F05D658"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 xml:space="preserve">Recurring maintenance failures </w:t>
            </w:r>
          </w:p>
        </w:tc>
      </w:tr>
      <w:tr w:rsidR="00D63DB9" w:rsidRPr="00694FC0" w14:paraId="194A693F" w14:textId="77777777" w:rsidTr="00D63DB9">
        <w:trPr>
          <w:trHeight w:val="640"/>
        </w:trPr>
        <w:tc>
          <w:tcPr>
            <w:tcW w:w="5020" w:type="dxa"/>
            <w:tcBorders>
              <w:top w:val="nil"/>
              <w:left w:val="single" w:sz="4" w:space="0" w:color="auto"/>
              <w:bottom w:val="nil"/>
              <w:right w:val="nil"/>
            </w:tcBorders>
            <w:vAlign w:val="center"/>
            <w:hideMark/>
          </w:tcPr>
          <w:p w14:paraId="6659188F" w14:textId="1826ABC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Spacious rooms hotels</w:t>
            </w:r>
            <w:r w:rsidR="007E3905" w:rsidRPr="00694FC0">
              <w:rPr>
                <w:rFonts w:ascii="Arial" w:eastAsia="Times New Roman" w:hAnsi="Arial" w:cs="Arial"/>
                <w:color w:val="000000"/>
                <w:kern w:val="0"/>
                <w:lang w:eastAsia="en-GB"/>
                <w14:ligatures w14:val="none"/>
              </w:rPr>
              <w:t xml:space="preserve"> </w:t>
            </w:r>
            <w:r w:rsidRPr="00694FC0">
              <w:rPr>
                <w:rFonts w:ascii="Arial" w:eastAsia="Times New Roman" w:hAnsi="Arial" w:cs="Arial"/>
                <w:color w:val="000000"/>
                <w:kern w:val="0"/>
                <w:lang w:eastAsia="en-GB"/>
                <w14:ligatures w14:val="none"/>
              </w:rPr>
              <w:t>combined</w:t>
            </w:r>
          </w:p>
        </w:tc>
        <w:tc>
          <w:tcPr>
            <w:tcW w:w="5020" w:type="dxa"/>
            <w:tcBorders>
              <w:top w:val="nil"/>
              <w:left w:val="single" w:sz="4" w:space="0" w:color="auto"/>
              <w:bottom w:val="nil"/>
              <w:right w:val="single" w:sz="4" w:space="0" w:color="auto"/>
            </w:tcBorders>
            <w:vAlign w:val="center"/>
            <w:hideMark/>
          </w:tcPr>
          <w:p w14:paraId="03100988"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Accessibility gaps for disabled guests</w:t>
            </w:r>
          </w:p>
        </w:tc>
      </w:tr>
      <w:tr w:rsidR="00D63DB9" w:rsidRPr="00694FC0" w14:paraId="3FAE3EE1" w14:textId="77777777" w:rsidTr="00D63DB9">
        <w:trPr>
          <w:trHeight w:val="400"/>
        </w:trPr>
        <w:tc>
          <w:tcPr>
            <w:tcW w:w="5020" w:type="dxa"/>
            <w:tcBorders>
              <w:top w:val="single" w:sz="8" w:space="0" w:color="auto"/>
              <w:left w:val="single" w:sz="8" w:space="0" w:color="auto"/>
              <w:bottom w:val="single" w:sz="8" w:space="0" w:color="auto"/>
              <w:right w:val="single" w:sz="8" w:space="0" w:color="auto"/>
            </w:tcBorders>
            <w:shd w:val="clear" w:color="000000" w:fill="FBE2D5"/>
            <w:vAlign w:val="center"/>
            <w:hideMark/>
          </w:tcPr>
          <w:p w14:paraId="56B44A43" w14:textId="77777777" w:rsidR="00D63DB9" w:rsidRPr="00694FC0" w:rsidRDefault="00D63DB9" w:rsidP="007E3905">
            <w:pPr>
              <w:spacing w:line="360" w:lineRule="auto"/>
              <w:jc w:val="center"/>
              <w:rPr>
                <w:rFonts w:ascii="Arial" w:eastAsia="Times New Roman" w:hAnsi="Arial" w:cs="Arial"/>
                <w:b/>
                <w:bCs/>
                <w:color w:val="000000"/>
                <w:kern w:val="0"/>
                <w:sz w:val="28"/>
                <w:szCs w:val="28"/>
                <w:lang w:eastAsia="en-GB"/>
                <w14:ligatures w14:val="none"/>
              </w:rPr>
            </w:pPr>
            <w:r w:rsidRPr="00694FC0">
              <w:rPr>
                <w:rFonts w:ascii="Arial" w:eastAsia="Times New Roman" w:hAnsi="Arial" w:cs="Arial"/>
                <w:b/>
                <w:bCs/>
                <w:color w:val="000000"/>
                <w:kern w:val="0"/>
                <w:sz w:val="28"/>
                <w:szCs w:val="28"/>
                <w:lang w:eastAsia="en-GB"/>
                <w14:ligatures w14:val="none"/>
              </w:rPr>
              <w:t>Opportunities</w:t>
            </w:r>
          </w:p>
        </w:tc>
        <w:tc>
          <w:tcPr>
            <w:tcW w:w="5020" w:type="dxa"/>
            <w:tcBorders>
              <w:top w:val="single" w:sz="8" w:space="0" w:color="auto"/>
              <w:left w:val="nil"/>
              <w:bottom w:val="single" w:sz="8" w:space="0" w:color="auto"/>
              <w:right w:val="single" w:sz="8" w:space="0" w:color="auto"/>
            </w:tcBorders>
            <w:shd w:val="clear" w:color="000000" w:fill="F2CEEF"/>
            <w:vAlign w:val="center"/>
            <w:hideMark/>
          </w:tcPr>
          <w:p w14:paraId="5D91DBE8" w14:textId="77777777" w:rsidR="00D63DB9" w:rsidRPr="00694FC0" w:rsidRDefault="00D63DB9" w:rsidP="007E3905">
            <w:pPr>
              <w:spacing w:line="360" w:lineRule="auto"/>
              <w:jc w:val="center"/>
              <w:rPr>
                <w:rFonts w:ascii="Arial" w:eastAsia="Times New Roman" w:hAnsi="Arial" w:cs="Arial"/>
                <w:b/>
                <w:bCs/>
                <w:color w:val="000000"/>
                <w:kern w:val="0"/>
                <w:sz w:val="28"/>
                <w:szCs w:val="28"/>
                <w:lang w:eastAsia="en-GB"/>
                <w14:ligatures w14:val="none"/>
              </w:rPr>
            </w:pPr>
            <w:r w:rsidRPr="00694FC0">
              <w:rPr>
                <w:rFonts w:ascii="Arial" w:eastAsia="Times New Roman" w:hAnsi="Arial" w:cs="Arial"/>
                <w:b/>
                <w:bCs/>
                <w:color w:val="000000"/>
                <w:kern w:val="0"/>
                <w:sz w:val="28"/>
                <w:szCs w:val="28"/>
                <w:lang w:eastAsia="en-GB"/>
                <w14:ligatures w14:val="none"/>
              </w:rPr>
              <w:t>Threats</w:t>
            </w:r>
          </w:p>
        </w:tc>
      </w:tr>
      <w:tr w:rsidR="00D63DB9" w:rsidRPr="00694FC0" w14:paraId="5A079543" w14:textId="77777777" w:rsidTr="00D63DB9">
        <w:trPr>
          <w:trHeight w:val="680"/>
        </w:trPr>
        <w:tc>
          <w:tcPr>
            <w:tcW w:w="5020" w:type="dxa"/>
            <w:tcBorders>
              <w:top w:val="nil"/>
              <w:left w:val="single" w:sz="4" w:space="0" w:color="auto"/>
              <w:bottom w:val="single" w:sz="4" w:space="0" w:color="auto"/>
              <w:right w:val="single" w:sz="4" w:space="0" w:color="auto"/>
            </w:tcBorders>
            <w:vAlign w:val="center"/>
            <w:hideMark/>
          </w:tcPr>
          <w:p w14:paraId="1AAF1149"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Upgrade facilities to boost reviews and revenue</w:t>
            </w:r>
          </w:p>
        </w:tc>
        <w:tc>
          <w:tcPr>
            <w:tcW w:w="5020" w:type="dxa"/>
            <w:tcBorders>
              <w:top w:val="nil"/>
              <w:left w:val="nil"/>
              <w:bottom w:val="single" w:sz="4" w:space="0" w:color="auto"/>
              <w:right w:val="single" w:sz="4" w:space="0" w:color="auto"/>
            </w:tcBorders>
            <w:vAlign w:val="center"/>
            <w:hideMark/>
          </w:tcPr>
          <w:p w14:paraId="4936E54D"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Competitor hotels with modern facilities/ lower prices</w:t>
            </w:r>
          </w:p>
        </w:tc>
      </w:tr>
      <w:tr w:rsidR="00D63DB9" w:rsidRPr="00694FC0" w14:paraId="7FCF84F3" w14:textId="77777777" w:rsidTr="00D63DB9">
        <w:trPr>
          <w:trHeight w:val="680"/>
        </w:trPr>
        <w:tc>
          <w:tcPr>
            <w:tcW w:w="5020" w:type="dxa"/>
            <w:tcBorders>
              <w:top w:val="nil"/>
              <w:left w:val="single" w:sz="4" w:space="0" w:color="auto"/>
              <w:bottom w:val="single" w:sz="4" w:space="0" w:color="auto"/>
              <w:right w:val="single" w:sz="4" w:space="0" w:color="auto"/>
            </w:tcBorders>
            <w:vAlign w:val="center"/>
            <w:hideMark/>
          </w:tcPr>
          <w:p w14:paraId="6FF60075"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Use feedback analytics to improve operations</w:t>
            </w:r>
          </w:p>
        </w:tc>
        <w:tc>
          <w:tcPr>
            <w:tcW w:w="5020" w:type="dxa"/>
            <w:tcBorders>
              <w:top w:val="nil"/>
              <w:left w:val="nil"/>
              <w:bottom w:val="single" w:sz="4" w:space="0" w:color="auto"/>
              <w:right w:val="single" w:sz="4" w:space="0" w:color="auto"/>
            </w:tcBorders>
            <w:vAlign w:val="center"/>
            <w:hideMark/>
          </w:tcPr>
          <w:p w14:paraId="4B7C6F88"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Loss of cruise market share due to negative reputation</w:t>
            </w:r>
          </w:p>
        </w:tc>
      </w:tr>
      <w:tr w:rsidR="00D63DB9" w:rsidRPr="00694FC0" w14:paraId="155261B1" w14:textId="77777777" w:rsidTr="00D63DB9">
        <w:trPr>
          <w:trHeight w:val="680"/>
        </w:trPr>
        <w:tc>
          <w:tcPr>
            <w:tcW w:w="5020" w:type="dxa"/>
            <w:tcBorders>
              <w:top w:val="nil"/>
              <w:left w:val="single" w:sz="4" w:space="0" w:color="auto"/>
              <w:bottom w:val="single" w:sz="4" w:space="0" w:color="auto"/>
              <w:right w:val="single" w:sz="4" w:space="0" w:color="auto"/>
            </w:tcBorders>
            <w:vAlign w:val="center"/>
            <w:hideMark/>
          </w:tcPr>
          <w:p w14:paraId="572C6898"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Target cruise and conference markets with tailored packages boards</w:t>
            </w:r>
          </w:p>
        </w:tc>
        <w:tc>
          <w:tcPr>
            <w:tcW w:w="5020" w:type="dxa"/>
            <w:tcBorders>
              <w:top w:val="nil"/>
              <w:left w:val="nil"/>
              <w:bottom w:val="single" w:sz="4" w:space="0" w:color="auto"/>
              <w:right w:val="single" w:sz="4" w:space="0" w:color="auto"/>
            </w:tcBorders>
            <w:vAlign w:val="center"/>
            <w:hideMark/>
          </w:tcPr>
          <w:p w14:paraId="5DB574E5"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Increasing guest expectations for sustainability and accessibility</w:t>
            </w:r>
          </w:p>
        </w:tc>
      </w:tr>
      <w:tr w:rsidR="00D63DB9" w:rsidRPr="00694FC0" w14:paraId="4759093F" w14:textId="77777777" w:rsidTr="00D63DB9">
        <w:trPr>
          <w:trHeight w:val="680"/>
        </w:trPr>
        <w:tc>
          <w:tcPr>
            <w:tcW w:w="5020" w:type="dxa"/>
            <w:tcBorders>
              <w:top w:val="nil"/>
              <w:left w:val="single" w:sz="4" w:space="0" w:color="auto"/>
              <w:bottom w:val="single" w:sz="4" w:space="0" w:color="auto"/>
              <w:right w:val="single" w:sz="4" w:space="0" w:color="auto"/>
            </w:tcBorders>
            <w:vAlign w:val="center"/>
            <w:hideMark/>
          </w:tcPr>
          <w:p w14:paraId="147A7761" w14:textId="1E98A213"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Refurbishment grants or incentives (local/brand) hotel</w:t>
            </w:r>
            <w:r w:rsidR="007E3905" w:rsidRPr="00694FC0">
              <w:rPr>
                <w:rFonts w:ascii="Arial" w:eastAsia="Times New Roman" w:hAnsi="Arial" w:cs="Arial"/>
                <w:color w:val="000000"/>
                <w:kern w:val="0"/>
                <w:lang w:eastAsia="en-GB"/>
                <w14:ligatures w14:val="none"/>
              </w:rPr>
              <w:t xml:space="preserve"> </w:t>
            </w:r>
            <w:r w:rsidRPr="00694FC0">
              <w:rPr>
                <w:rFonts w:ascii="Arial" w:eastAsia="Times New Roman" w:hAnsi="Arial" w:cs="Arial"/>
                <w:color w:val="000000"/>
                <w:kern w:val="0"/>
                <w:lang w:eastAsia="en-GB"/>
                <w14:ligatures w14:val="none"/>
              </w:rPr>
              <w:t>owner</w:t>
            </w:r>
          </w:p>
        </w:tc>
        <w:tc>
          <w:tcPr>
            <w:tcW w:w="5020" w:type="dxa"/>
            <w:tcBorders>
              <w:top w:val="nil"/>
              <w:left w:val="nil"/>
              <w:bottom w:val="single" w:sz="4" w:space="0" w:color="auto"/>
              <w:right w:val="single" w:sz="4" w:space="0" w:color="auto"/>
            </w:tcBorders>
            <w:vAlign w:val="center"/>
            <w:hideMark/>
          </w:tcPr>
          <w:p w14:paraId="394280EE" w14:textId="77777777" w:rsidR="00D63DB9" w:rsidRPr="00694FC0" w:rsidRDefault="00D63DB9" w:rsidP="007E3905">
            <w:pPr>
              <w:spacing w:line="360" w:lineRule="auto"/>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Operational costs rise, limiting upgrade budgets</w:t>
            </w:r>
          </w:p>
        </w:tc>
      </w:tr>
    </w:tbl>
    <w:p w14:paraId="6BFA9DDE" w14:textId="03DF8473" w:rsidR="00F459CB" w:rsidRPr="00694FC0" w:rsidRDefault="007E3905" w:rsidP="007E3905">
      <w:pPr>
        <w:spacing w:before="240" w:after="240" w:line="360" w:lineRule="auto"/>
        <w:jc w:val="both"/>
        <w:rPr>
          <w:rFonts w:ascii="Arial" w:hAnsi="Arial" w:cs="Arial"/>
          <w:sz w:val="22"/>
          <w:szCs w:val="22"/>
        </w:rPr>
      </w:pPr>
      <w:r w:rsidRPr="00694FC0">
        <w:rPr>
          <w:rFonts w:ascii="Arial" w:hAnsi="Arial" w:cs="Arial"/>
          <w:kern w:val="0"/>
        </w:rPr>
        <w:t xml:space="preserve">According to Islam (2025), TOWS analysis represents an advanced strategic approach derived from SWOT, shifting its focus from merely diagnosing factors to actively planning actions by systematically aligning internal strengths and weaknesses with external opportunities and threats to develop strategic options. As outlined by </w:t>
      </w:r>
      <w:proofErr w:type="spellStart"/>
      <w:r w:rsidRPr="00694FC0">
        <w:rPr>
          <w:rFonts w:ascii="Arial" w:hAnsi="Arial" w:cs="Arial"/>
          <w:kern w:val="0"/>
        </w:rPr>
        <w:t>Weihrich</w:t>
      </w:r>
      <w:proofErr w:type="spellEnd"/>
      <w:r w:rsidRPr="00694FC0">
        <w:rPr>
          <w:rFonts w:ascii="Arial" w:hAnsi="Arial" w:cs="Arial"/>
          <w:kern w:val="0"/>
        </w:rPr>
        <w:t xml:space="preserve"> (1982), the framework creates actionable strategies by addressing key questions, such as how strengths can be utilized to capitalize on opportunities (SO strategies) or to mitigate threats (ST strategies), how weaknesses can be overcome to exploit opportunities (WO strategies), and how weaknesses might be minimized to avoid threats (WT strategies). Building on this, Sahir and Dachyar (2021) emphasize that TOWS goes beyond identifying factors to crafting specific strategies. In the realm of business consultancy, as Islam (2025) suggests, TOWS analysis is particularly significant for encouraging strategic resource allocation and prioritization, especially </w:t>
      </w:r>
      <w:r w:rsidRPr="00694FC0">
        <w:rPr>
          <w:rFonts w:ascii="Arial" w:hAnsi="Arial" w:cs="Arial"/>
          <w:kern w:val="0"/>
        </w:rPr>
        <w:lastRenderedPageBreak/>
        <w:t>in industries such as hospitality where financial and operational constraints often limit simultaneous action on all issues. For example, Madusha (2024) highlights that through TOWS analysis, Novotel Southampton Central can design actionable strategies that integrate multiple interconnected factors, facilitating comprehensive solutions rather than isolated initiatives like improving maintenance creating greater strategic impact.</w:t>
      </w:r>
    </w:p>
    <w:tbl>
      <w:tblPr>
        <w:tblW w:w="9232" w:type="dxa"/>
        <w:tblInd w:w="-284" w:type="dxa"/>
        <w:tblLook w:val="04A0" w:firstRow="1" w:lastRow="0" w:firstColumn="1" w:lastColumn="0" w:noHBand="0" w:noVBand="1"/>
      </w:tblPr>
      <w:tblGrid>
        <w:gridCol w:w="4616"/>
        <w:gridCol w:w="4616"/>
      </w:tblGrid>
      <w:tr w:rsidR="00D63DB9" w:rsidRPr="00694FC0" w14:paraId="55261C6F" w14:textId="77777777" w:rsidTr="007E3905">
        <w:trPr>
          <w:trHeight w:val="246"/>
        </w:trPr>
        <w:tc>
          <w:tcPr>
            <w:tcW w:w="4616" w:type="dxa"/>
            <w:tcBorders>
              <w:top w:val="single" w:sz="8" w:space="0" w:color="auto"/>
              <w:left w:val="single" w:sz="4" w:space="0" w:color="auto"/>
              <w:bottom w:val="single" w:sz="4" w:space="0" w:color="auto"/>
              <w:right w:val="nil"/>
            </w:tcBorders>
            <w:noWrap/>
            <w:vAlign w:val="bottom"/>
            <w:hideMark/>
          </w:tcPr>
          <w:p w14:paraId="4A0CCE8E" w14:textId="77777777" w:rsidR="00D63DB9" w:rsidRPr="00694FC0" w:rsidRDefault="00D63DB9" w:rsidP="007E3905">
            <w:pPr>
              <w:spacing w:before="240" w:after="240" w:line="360" w:lineRule="auto"/>
              <w:jc w:val="center"/>
              <w:rPr>
                <w:rFonts w:ascii="Arial" w:eastAsia="Times New Roman" w:hAnsi="Arial" w:cs="Arial"/>
                <w:b/>
                <w:bCs/>
                <w:color w:val="000000"/>
                <w:kern w:val="0"/>
                <w:sz w:val="28"/>
                <w:szCs w:val="28"/>
                <w:lang w:eastAsia="en-GB"/>
                <w14:ligatures w14:val="none"/>
              </w:rPr>
            </w:pPr>
            <w:proofErr w:type="gramStart"/>
            <w:r w:rsidRPr="00694FC0">
              <w:rPr>
                <w:rFonts w:ascii="Arial" w:eastAsia="Times New Roman" w:hAnsi="Arial" w:cs="Arial"/>
                <w:b/>
                <w:bCs/>
                <w:color w:val="000000"/>
                <w:kern w:val="0"/>
                <w:sz w:val="28"/>
                <w:szCs w:val="28"/>
                <w:lang w:eastAsia="en-GB"/>
                <w14:ligatures w14:val="none"/>
              </w:rPr>
              <w:t>SO</w:t>
            </w:r>
            <w:proofErr w:type="gramEnd"/>
            <w:r w:rsidRPr="00694FC0">
              <w:rPr>
                <w:rFonts w:ascii="Arial" w:eastAsia="Times New Roman" w:hAnsi="Arial" w:cs="Arial"/>
                <w:b/>
                <w:bCs/>
                <w:color w:val="000000"/>
                <w:kern w:val="0"/>
                <w:sz w:val="28"/>
                <w:szCs w:val="28"/>
                <w:lang w:eastAsia="en-GB"/>
                <w14:ligatures w14:val="none"/>
              </w:rPr>
              <w:t xml:space="preserve"> Strategies</w:t>
            </w:r>
          </w:p>
        </w:tc>
        <w:tc>
          <w:tcPr>
            <w:tcW w:w="4616" w:type="dxa"/>
            <w:tcBorders>
              <w:top w:val="single" w:sz="8" w:space="0" w:color="auto"/>
              <w:left w:val="single" w:sz="8" w:space="0" w:color="auto"/>
              <w:bottom w:val="single" w:sz="4" w:space="0" w:color="auto"/>
              <w:right w:val="single" w:sz="4" w:space="0" w:color="auto"/>
            </w:tcBorders>
            <w:noWrap/>
            <w:vAlign w:val="bottom"/>
            <w:hideMark/>
          </w:tcPr>
          <w:p w14:paraId="685D0A88" w14:textId="77777777" w:rsidR="00D63DB9" w:rsidRPr="00694FC0" w:rsidRDefault="00D63DB9" w:rsidP="007E3905">
            <w:pPr>
              <w:spacing w:before="240" w:after="240" w:line="360" w:lineRule="auto"/>
              <w:jc w:val="center"/>
              <w:rPr>
                <w:rFonts w:ascii="Arial" w:eastAsia="Times New Roman" w:hAnsi="Arial" w:cs="Arial"/>
                <w:b/>
                <w:bCs/>
                <w:color w:val="000000"/>
                <w:kern w:val="0"/>
                <w:sz w:val="28"/>
                <w:szCs w:val="28"/>
                <w:lang w:eastAsia="en-GB"/>
                <w14:ligatures w14:val="none"/>
              </w:rPr>
            </w:pPr>
            <w:r w:rsidRPr="00694FC0">
              <w:rPr>
                <w:rFonts w:ascii="Arial" w:eastAsia="Times New Roman" w:hAnsi="Arial" w:cs="Arial"/>
                <w:b/>
                <w:bCs/>
                <w:color w:val="000000"/>
                <w:kern w:val="0"/>
                <w:sz w:val="28"/>
                <w:szCs w:val="28"/>
                <w:lang w:eastAsia="en-GB"/>
                <w14:ligatures w14:val="none"/>
              </w:rPr>
              <w:t>ST Strategies</w:t>
            </w:r>
          </w:p>
        </w:tc>
      </w:tr>
      <w:tr w:rsidR="00D63DB9" w:rsidRPr="00694FC0" w14:paraId="4493A644" w14:textId="77777777" w:rsidTr="007E3905">
        <w:trPr>
          <w:trHeight w:val="1300"/>
        </w:trPr>
        <w:tc>
          <w:tcPr>
            <w:tcW w:w="4616" w:type="dxa"/>
            <w:tcBorders>
              <w:top w:val="single" w:sz="4" w:space="0" w:color="auto"/>
              <w:left w:val="single" w:sz="4" w:space="0" w:color="auto"/>
              <w:bottom w:val="single" w:sz="8" w:space="0" w:color="auto"/>
              <w:right w:val="single" w:sz="8" w:space="0" w:color="auto"/>
            </w:tcBorders>
            <w:shd w:val="clear" w:color="000000" w:fill="FBE2D5"/>
            <w:vAlign w:val="center"/>
            <w:hideMark/>
          </w:tcPr>
          <w:p w14:paraId="5582932B" w14:textId="3CC1FBAD" w:rsidR="00D63DB9" w:rsidRPr="00694FC0" w:rsidRDefault="00D63DB9" w:rsidP="007E3905">
            <w:pPr>
              <w:spacing w:line="360" w:lineRule="auto"/>
              <w:jc w:val="center"/>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Invest in smart refurbishments leveraging brand proximity and local partnerships to modernize rooms, aligning with business and cruise travellers' preferences.</w:t>
            </w:r>
          </w:p>
        </w:tc>
        <w:tc>
          <w:tcPr>
            <w:tcW w:w="4616" w:type="dxa"/>
            <w:tcBorders>
              <w:top w:val="nil"/>
              <w:left w:val="nil"/>
              <w:bottom w:val="nil"/>
              <w:right w:val="single" w:sz="4" w:space="0" w:color="auto"/>
            </w:tcBorders>
            <w:shd w:val="clear" w:color="000000" w:fill="C1F0C8"/>
            <w:vAlign w:val="center"/>
            <w:hideMark/>
          </w:tcPr>
          <w:p w14:paraId="004FB0D9" w14:textId="77777777" w:rsidR="00D63DB9" w:rsidRPr="00694FC0" w:rsidRDefault="00D63DB9" w:rsidP="007E3905">
            <w:pPr>
              <w:spacing w:line="360" w:lineRule="auto"/>
              <w:jc w:val="center"/>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Launch "value experience"</w:t>
            </w:r>
          </w:p>
          <w:p w14:paraId="0D54ABF2" w14:textId="0C40356C" w:rsidR="00D63DB9" w:rsidRPr="00694FC0" w:rsidRDefault="00D63DB9" w:rsidP="007E3905">
            <w:pPr>
              <w:spacing w:line="360" w:lineRule="auto"/>
              <w:jc w:val="center"/>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marketing using strong staff and location, promoting competitive rates and special events to retain market share.</w:t>
            </w:r>
          </w:p>
        </w:tc>
      </w:tr>
      <w:tr w:rsidR="00D63DB9" w:rsidRPr="00694FC0" w14:paraId="3E041712" w14:textId="77777777" w:rsidTr="007E3905">
        <w:trPr>
          <w:trHeight w:val="246"/>
        </w:trPr>
        <w:tc>
          <w:tcPr>
            <w:tcW w:w="4616" w:type="dxa"/>
            <w:tcBorders>
              <w:top w:val="single" w:sz="8" w:space="0" w:color="auto"/>
              <w:left w:val="single" w:sz="4" w:space="0" w:color="auto"/>
              <w:bottom w:val="single" w:sz="4" w:space="0" w:color="auto"/>
              <w:right w:val="nil"/>
            </w:tcBorders>
            <w:noWrap/>
            <w:vAlign w:val="bottom"/>
            <w:hideMark/>
          </w:tcPr>
          <w:p w14:paraId="35590868" w14:textId="77777777" w:rsidR="00D63DB9" w:rsidRPr="00694FC0" w:rsidRDefault="00D63DB9" w:rsidP="007E3905">
            <w:pPr>
              <w:spacing w:before="240" w:after="240" w:line="360" w:lineRule="auto"/>
              <w:jc w:val="center"/>
              <w:rPr>
                <w:rFonts w:ascii="Arial" w:eastAsia="Times New Roman" w:hAnsi="Arial" w:cs="Arial"/>
                <w:b/>
                <w:bCs/>
                <w:color w:val="000000"/>
                <w:kern w:val="0"/>
                <w:sz w:val="28"/>
                <w:szCs w:val="28"/>
                <w:lang w:eastAsia="en-GB"/>
                <w14:ligatures w14:val="none"/>
              </w:rPr>
            </w:pPr>
            <w:r w:rsidRPr="00694FC0">
              <w:rPr>
                <w:rFonts w:ascii="Arial" w:eastAsia="Times New Roman" w:hAnsi="Arial" w:cs="Arial"/>
                <w:b/>
                <w:bCs/>
                <w:color w:val="000000"/>
                <w:kern w:val="0"/>
                <w:sz w:val="28"/>
                <w:szCs w:val="28"/>
                <w:lang w:eastAsia="en-GB"/>
                <w14:ligatures w14:val="none"/>
              </w:rPr>
              <w:t>WO Strategies</w:t>
            </w:r>
          </w:p>
        </w:tc>
        <w:tc>
          <w:tcPr>
            <w:tcW w:w="4616" w:type="dxa"/>
            <w:tcBorders>
              <w:top w:val="single" w:sz="8" w:space="0" w:color="auto"/>
              <w:left w:val="single" w:sz="8" w:space="0" w:color="auto"/>
              <w:bottom w:val="single" w:sz="4" w:space="0" w:color="auto"/>
              <w:right w:val="single" w:sz="4" w:space="0" w:color="auto"/>
            </w:tcBorders>
            <w:noWrap/>
            <w:vAlign w:val="bottom"/>
            <w:hideMark/>
          </w:tcPr>
          <w:p w14:paraId="33A456A6" w14:textId="77777777" w:rsidR="00D63DB9" w:rsidRPr="00694FC0" w:rsidRDefault="00D63DB9" w:rsidP="007E3905">
            <w:pPr>
              <w:spacing w:before="240" w:after="240" w:line="360" w:lineRule="auto"/>
              <w:jc w:val="center"/>
              <w:rPr>
                <w:rFonts w:ascii="Arial" w:eastAsia="Times New Roman" w:hAnsi="Arial" w:cs="Arial"/>
                <w:b/>
                <w:bCs/>
                <w:color w:val="000000"/>
                <w:kern w:val="0"/>
                <w:sz w:val="28"/>
                <w:szCs w:val="28"/>
                <w:lang w:eastAsia="en-GB"/>
                <w14:ligatures w14:val="none"/>
              </w:rPr>
            </w:pPr>
            <w:r w:rsidRPr="00694FC0">
              <w:rPr>
                <w:rFonts w:ascii="Arial" w:eastAsia="Times New Roman" w:hAnsi="Arial" w:cs="Arial"/>
                <w:b/>
                <w:bCs/>
                <w:color w:val="000000"/>
                <w:kern w:val="0"/>
                <w:sz w:val="28"/>
                <w:szCs w:val="28"/>
                <w:lang w:eastAsia="en-GB"/>
                <w14:ligatures w14:val="none"/>
              </w:rPr>
              <w:t>WT Strategies</w:t>
            </w:r>
          </w:p>
        </w:tc>
      </w:tr>
      <w:tr w:rsidR="00D63DB9" w:rsidRPr="00694FC0" w14:paraId="3C03A2F9" w14:textId="77777777" w:rsidTr="007E3905">
        <w:trPr>
          <w:trHeight w:val="1405"/>
        </w:trPr>
        <w:tc>
          <w:tcPr>
            <w:tcW w:w="4616" w:type="dxa"/>
            <w:tcBorders>
              <w:top w:val="single" w:sz="4" w:space="0" w:color="auto"/>
              <w:left w:val="single" w:sz="4" w:space="0" w:color="auto"/>
              <w:bottom w:val="single" w:sz="8" w:space="0" w:color="auto"/>
              <w:right w:val="nil"/>
            </w:tcBorders>
            <w:shd w:val="clear" w:color="000000" w:fill="CAEDFB"/>
            <w:vAlign w:val="center"/>
            <w:hideMark/>
          </w:tcPr>
          <w:p w14:paraId="379E04C4" w14:textId="19543DB9" w:rsidR="00D63DB9" w:rsidRPr="00694FC0" w:rsidRDefault="00D63DB9" w:rsidP="007E3905">
            <w:pPr>
              <w:spacing w:line="360" w:lineRule="auto"/>
              <w:jc w:val="center"/>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Rapidly resolve maintenance and cleanliness by appointing dedicated task force, improving guest feedback mechanisms for service recovery.</w:t>
            </w:r>
          </w:p>
        </w:tc>
        <w:tc>
          <w:tcPr>
            <w:tcW w:w="4616" w:type="dxa"/>
            <w:tcBorders>
              <w:top w:val="nil"/>
              <w:left w:val="single" w:sz="8" w:space="0" w:color="auto"/>
              <w:bottom w:val="single" w:sz="8" w:space="0" w:color="auto"/>
              <w:right w:val="single" w:sz="4" w:space="0" w:color="auto"/>
            </w:tcBorders>
            <w:shd w:val="clear" w:color="000000" w:fill="F2CEEF"/>
            <w:vAlign w:val="center"/>
            <w:hideMark/>
          </w:tcPr>
          <w:p w14:paraId="4429A673" w14:textId="26D3F040" w:rsidR="00D63DB9" w:rsidRPr="00694FC0" w:rsidRDefault="00D63DB9" w:rsidP="007E3905">
            <w:pPr>
              <w:spacing w:line="360" w:lineRule="auto"/>
              <w:jc w:val="center"/>
              <w:rPr>
                <w:rFonts w:ascii="Arial" w:eastAsia="Times New Roman" w:hAnsi="Arial" w:cs="Arial"/>
                <w:color w:val="000000"/>
                <w:kern w:val="0"/>
                <w:lang w:eastAsia="en-GB"/>
                <w14:ligatures w14:val="none"/>
              </w:rPr>
            </w:pPr>
            <w:r w:rsidRPr="00694FC0">
              <w:rPr>
                <w:rFonts w:ascii="Arial" w:eastAsia="Times New Roman" w:hAnsi="Arial" w:cs="Arial"/>
                <w:color w:val="000000"/>
                <w:kern w:val="0"/>
                <w:lang w:eastAsia="en-GB"/>
                <w14:ligatures w14:val="none"/>
              </w:rPr>
              <w:t>Review pricing structure to reflect facility standards, reduce rates where needed, and explore external funding routes to cover upgrades before reputation further declines.</w:t>
            </w:r>
          </w:p>
        </w:tc>
      </w:tr>
    </w:tbl>
    <w:p w14:paraId="3B32D78D" w14:textId="77777777" w:rsidR="00C34CC3" w:rsidRPr="00694FC0" w:rsidRDefault="00C34CC3" w:rsidP="00C34CC3">
      <w:pPr>
        <w:rPr>
          <w:rFonts w:ascii="Arial" w:hAnsi="Arial" w:cs="Arial"/>
        </w:rPr>
      </w:pPr>
    </w:p>
    <w:p w14:paraId="11894FD1" w14:textId="5390BF1B" w:rsidR="00F459CB" w:rsidRPr="00694FC0" w:rsidRDefault="00C974E5" w:rsidP="007E3905">
      <w:pPr>
        <w:pStyle w:val="Heading1"/>
        <w:numPr>
          <w:ilvl w:val="0"/>
          <w:numId w:val="2"/>
        </w:numPr>
        <w:spacing w:line="360" w:lineRule="auto"/>
        <w:rPr>
          <w:rFonts w:ascii="Arial" w:hAnsi="Arial" w:cs="Arial"/>
        </w:rPr>
      </w:pPr>
      <w:bookmarkStart w:id="8" w:name="_Toc213451132"/>
      <w:r w:rsidRPr="00694FC0">
        <w:rPr>
          <w:rFonts w:ascii="Arial" w:hAnsi="Arial" w:cs="Arial"/>
        </w:rPr>
        <w:t>Recommendations and Change Management</w:t>
      </w:r>
      <w:bookmarkEnd w:id="8"/>
    </w:p>
    <w:p w14:paraId="4ACB34BB" w14:textId="7341FC37" w:rsidR="007951F8" w:rsidRPr="00694FC0" w:rsidRDefault="007951F8" w:rsidP="007951F8">
      <w:pPr>
        <w:autoSpaceDE w:val="0"/>
        <w:autoSpaceDN w:val="0"/>
        <w:adjustRightInd w:val="0"/>
        <w:spacing w:line="360" w:lineRule="auto"/>
        <w:jc w:val="both"/>
        <w:rPr>
          <w:rFonts w:ascii="Arial" w:hAnsi="Arial" w:cs="Arial"/>
          <w:kern w:val="0"/>
        </w:rPr>
      </w:pPr>
      <w:r w:rsidRPr="00694FC0">
        <w:rPr>
          <w:rFonts w:ascii="Arial" w:hAnsi="Arial" w:cs="Arial"/>
          <w:kern w:val="0"/>
        </w:rPr>
        <w:t>The Novotel Southampton Central Hotel, a 121-room establishment under the Accor international brand, is dealing with maintenance challenges such as non-working lights, malfunctioning fans, defective plug sockets, and slow responses to issues raised. This part offers a detailed implementation plan, evidence-based suggestions, and a well-organized change management framework aimed at shifting the hotel’s maintenance operations from a reactive approach to a proactive one, thereby improving guest satisfaction and operational efficiency (Accor, 2025).</w:t>
      </w:r>
    </w:p>
    <w:p w14:paraId="2E51009C" w14:textId="77777777" w:rsidR="007951F8" w:rsidRPr="00694FC0" w:rsidRDefault="007951F8" w:rsidP="007951F8">
      <w:pPr>
        <w:pStyle w:val="Heading2"/>
        <w:ind w:firstLine="720"/>
        <w:rPr>
          <w:rFonts w:ascii="Arial" w:hAnsi="Arial" w:cs="Arial"/>
        </w:rPr>
      </w:pPr>
      <w:bookmarkStart w:id="9" w:name="_Toc213451133"/>
      <w:r w:rsidRPr="00694FC0">
        <w:rPr>
          <w:rFonts w:ascii="Arial" w:hAnsi="Arial" w:cs="Arial"/>
        </w:rPr>
        <w:lastRenderedPageBreak/>
        <w:t>Recommendations</w:t>
      </w:r>
      <w:bookmarkEnd w:id="9"/>
    </w:p>
    <w:p w14:paraId="1C4E3B57" w14:textId="3E66B740" w:rsidR="007951F8" w:rsidRPr="00694FC0" w:rsidRDefault="007951F8" w:rsidP="007951F8">
      <w:pPr>
        <w:pStyle w:val="Heading3"/>
        <w:rPr>
          <w:rFonts w:ascii="Arial" w:hAnsi="Arial" w:cs="Arial"/>
        </w:rPr>
      </w:pPr>
      <w:bookmarkStart w:id="10" w:name="_Toc213451134"/>
      <w:r w:rsidRPr="00694FC0">
        <w:rPr>
          <w:rFonts w:ascii="Arial" w:hAnsi="Arial" w:cs="Arial"/>
        </w:rPr>
        <w:t>Importance</w:t>
      </w:r>
      <w:bookmarkEnd w:id="10"/>
    </w:p>
    <w:p w14:paraId="3B5DEC1E" w14:textId="67B49EA3" w:rsidR="00254143" w:rsidRPr="00694FC0" w:rsidRDefault="00254143" w:rsidP="00254143">
      <w:pPr>
        <w:spacing w:line="360" w:lineRule="auto"/>
        <w:jc w:val="both"/>
        <w:rPr>
          <w:rFonts w:ascii="Arial" w:hAnsi="Arial" w:cs="Arial"/>
        </w:rPr>
      </w:pPr>
      <w:r w:rsidRPr="00694FC0">
        <w:rPr>
          <w:rFonts w:ascii="Arial" w:hAnsi="Arial" w:cs="Arial"/>
        </w:rPr>
        <w:t xml:space="preserve">According to Goswami (2022), recommendations are essential in consultancy practice, acting as a link between analysis and actionable solutions. In the field of hospitality consulting, these recommendations should be based on strong evidence, match the organization’s strengths, and provide measurable benefits to clients, as noted by </w:t>
      </w:r>
      <w:proofErr w:type="spellStart"/>
      <w:r w:rsidRPr="00694FC0">
        <w:rPr>
          <w:rFonts w:ascii="Arial" w:hAnsi="Arial" w:cs="Arial"/>
        </w:rPr>
        <w:t>Kraaijenbrink</w:t>
      </w:r>
      <w:proofErr w:type="spellEnd"/>
      <w:r w:rsidRPr="00694FC0">
        <w:rPr>
          <w:rFonts w:ascii="Arial" w:hAnsi="Arial" w:cs="Arial"/>
        </w:rPr>
        <w:t xml:space="preserve"> (2020). The consultancy process involves more than identifying problems; it requires consultants to be knowledgeable guides who furnish clients with tools and frameworks for sustainable solutions. For the Novotel Southampton Central, it is important that recommendations tackle the existing delays in maintenance responses while also promoting long-term operational excellence, which enhances guest satisfaction and safeguards the hotel’s competitive edge in Southampton's market, according to </w:t>
      </w:r>
      <w:proofErr w:type="spellStart"/>
      <w:r w:rsidRPr="00694FC0">
        <w:rPr>
          <w:rFonts w:ascii="Arial" w:hAnsi="Arial" w:cs="Arial"/>
        </w:rPr>
        <w:t>Infraspeak</w:t>
      </w:r>
      <w:proofErr w:type="spellEnd"/>
      <w:r w:rsidRPr="00694FC0">
        <w:rPr>
          <w:rFonts w:ascii="Arial" w:hAnsi="Arial" w:cs="Arial"/>
        </w:rPr>
        <w:t xml:space="preserve"> (2024</w:t>
      </w:r>
      <w:r w:rsidR="003352AB" w:rsidRPr="00694FC0">
        <w:rPr>
          <w:rFonts w:ascii="Arial" w:hAnsi="Arial" w:cs="Arial"/>
        </w:rPr>
        <w:t>a</w:t>
      </w:r>
      <w:r w:rsidRPr="00694FC0">
        <w:rPr>
          <w:rFonts w:ascii="Arial" w:hAnsi="Arial" w:cs="Arial"/>
        </w:rPr>
        <w:t>). Effective recommendations should clearly link suggested actions to expected business results, including cost analyses and success metrics, as outlined by Golembiewski (2019). This ensures that hotel management can make informed decisions regarding resource allocation and strategic priorities (</w:t>
      </w:r>
      <w:proofErr w:type="spellStart"/>
      <w:r w:rsidRPr="00694FC0">
        <w:rPr>
          <w:rFonts w:ascii="Arial" w:hAnsi="Arial" w:cs="Arial"/>
        </w:rPr>
        <w:t>GoAudits</w:t>
      </w:r>
      <w:proofErr w:type="spellEnd"/>
      <w:r w:rsidRPr="00694FC0">
        <w:rPr>
          <w:rFonts w:ascii="Arial" w:hAnsi="Arial" w:cs="Arial"/>
        </w:rPr>
        <w:t>, 2025).</w:t>
      </w:r>
    </w:p>
    <w:p w14:paraId="75601220" w14:textId="6C275111" w:rsidR="007951F8" w:rsidRPr="00694FC0" w:rsidRDefault="007951F8" w:rsidP="007951F8">
      <w:pPr>
        <w:pStyle w:val="Heading3"/>
        <w:spacing w:line="360" w:lineRule="auto"/>
        <w:rPr>
          <w:rFonts w:ascii="Arial" w:hAnsi="Arial" w:cs="Arial"/>
        </w:rPr>
      </w:pPr>
      <w:bookmarkStart w:id="11" w:name="_Toc213451135"/>
      <w:r w:rsidRPr="00694FC0">
        <w:rPr>
          <w:rFonts w:ascii="Arial" w:hAnsi="Arial" w:cs="Arial"/>
        </w:rPr>
        <w:t>Recommended Strategic Interventions</w:t>
      </w:r>
      <w:bookmarkEnd w:id="11"/>
    </w:p>
    <w:p w14:paraId="01A4530F" w14:textId="7420CC74" w:rsidR="007951F8" w:rsidRPr="00694FC0" w:rsidRDefault="00254143" w:rsidP="00694FC0">
      <w:pPr>
        <w:spacing w:before="240" w:line="360" w:lineRule="auto"/>
        <w:jc w:val="right"/>
        <w:rPr>
          <w:rFonts w:ascii="Arial" w:hAnsi="Arial" w:cs="Arial"/>
          <w:b/>
          <w:bCs/>
        </w:rPr>
      </w:pPr>
      <w:r w:rsidRPr="00694FC0">
        <w:rPr>
          <w:rFonts w:ascii="Arial" w:hAnsi="Arial" w:cs="Arial"/>
          <w:b/>
          <w:bCs/>
        </w:rPr>
        <w:t>Adoption of a Computerized Maintenance Management System (CMMS)</w:t>
      </w:r>
    </w:p>
    <w:p w14:paraId="470D729A" w14:textId="3F4BB7E5" w:rsidR="002C36A6" w:rsidRPr="00694FC0" w:rsidRDefault="002C36A6" w:rsidP="00694FC0">
      <w:pPr>
        <w:spacing w:line="360" w:lineRule="auto"/>
        <w:jc w:val="both"/>
        <w:rPr>
          <w:rFonts w:ascii="Arial" w:hAnsi="Arial" w:cs="Arial"/>
        </w:rPr>
      </w:pPr>
      <w:r w:rsidRPr="00694FC0">
        <w:rPr>
          <w:rFonts w:ascii="Arial" w:hAnsi="Arial" w:cs="Arial"/>
        </w:rPr>
        <w:t>According to Patel (2024), adopting a Computerized Maintenance Management System (CMMS) is vital for reducing maintenance response delays at Novotel Southampton Central. A CMMS offers a centralized digital platform that automates work order creation, tracks maintenance tasks in real time, schedules preventive maintenance, and keeps detailed asset records, as noted by Gado and Hussien (2019). Research shows that hotels using CMMS can experience substantial operational enhancements, such as a 42% reduction in unplanned downtime and a 40% decrease in maintenance costs (</w:t>
      </w:r>
      <w:proofErr w:type="spellStart"/>
      <w:r w:rsidRPr="00694FC0">
        <w:rPr>
          <w:rFonts w:ascii="Arial" w:hAnsi="Arial" w:cs="Arial"/>
        </w:rPr>
        <w:t>Infraspeak</w:t>
      </w:r>
      <w:proofErr w:type="spellEnd"/>
      <w:r w:rsidRPr="00694FC0">
        <w:rPr>
          <w:rFonts w:ascii="Arial" w:hAnsi="Arial" w:cs="Arial"/>
        </w:rPr>
        <w:t>, 2024b). For Novotel Southampton Central, essential features of a CMMS include work order management, preventive maintenance scheduling, asset tracking, performance analytics, and mobile accessibility, all of which facilitate effective maintenance operations and support decision-making.</w:t>
      </w:r>
    </w:p>
    <w:p w14:paraId="18131C7A" w14:textId="77777777" w:rsidR="007951F8" w:rsidRPr="00694FC0" w:rsidRDefault="007951F8" w:rsidP="00694FC0">
      <w:pPr>
        <w:spacing w:line="360" w:lineRule="auto"/>
        <w:jc w:val="both"/>
        <w:rPr>
          <w:rFonts w:ascii="Arial" w:hAnsi="Arial" w:cs="Arial"/>
        </w:rPr>
      </w:pPr>
    </w:p>
    <w:p w14:paraId="17B4EB9C" w14:textId="2C7124C1" w:rsidR="007951F8" w:rsidRPr="00694FC0" w:rsidRDefault="002C36A6" w:rsidP="00694FC0">
      <w:pPr>
        <w:spacing w:line="360" w:lineRule="auto"/>
        <w:jc w:val="right"/>
        <w:rPr>
          <w:rFonts w:ascii="Arial" w:hAnsi="Arial" w:cs="Arial"/>
        </w:rPr>
      </w:pPr>
      <w:r w:rsidRPr="00694FC0">
        <w:rPr>
          <w:rFonts w:ascii="Arial" w:hAnsi="Arial" w:cs="Arial"/>
          <w:b/>
          <w:bCs/>
        </w:rPr>
        <w:lastRenderedPageBreak/>
        <w:t>Creation of a Detailed Preventive Maintenance Program</w:t>
      </w:r>
    </w:p>
    <w:p w14:paraId="7C92B223" w14:textId="5E30DB08" w:rsidR="007951F8" w:rsidRPr="00694FC0" w:rsidRDefault="00FA0D8F" w:rsidP="00694FC0">
      <w:pPr>
        <w:spacing w:line="360" w:lineRule="auto"/>
        <w:jc w:val="both"/>
        <w:rPr>
          <w:rFonts w:ascii="Arial" w:hAnsi="Arial" w:cs="Arial"/>
        </w:rPr>
      </w:pPr>
      <w:r w:rsidRPr="00694FC0">
        <w:rPr>
          <w:rFonts w:ascii="Arial" w:hAnsi="Arial" w:cs="Arial"/>
        </w:rPr>
        <w:t xml:space="preserve">According to </w:t>
      </w:r>
      <w:proofErr w:type="spellStart"/>
      <w:r w:rsidRPr="00694FC0">
        <w:rPr>
          <w:rFonts w:ascii="Arial" w:hAnsi="Arial" w:cs="Arial"/>
        </w:rPr>
        <w:t>Iozano</w:t>
      </w:r>
      <w:proofErr w:type="spellEnd"/>
      <w:r w:rsidRPr="00694FC0">
        <w:rPr>
          <w:rFonts w:ascii="Arial" w:hAnsi="Arial" w:cs="Arial"/>
        </w:rPr>
        <w:t xml:space="preserve"> (2025), a comprehensive preventive maintenance program is the second key recommendation for transforming the hotel’s maintenance approach from reactive to proactive. Preventive maintenance includes scheduled inspections, servicing, and repairs of hotel equipment before failures occur, which decreases emergency fixes, prolongs asset life, and reduces disruptions for guests, as noted by </w:t>
      </w:r>
      <w:proofErr w:type="spellStart"/>
      <w:r w:rsidRPr="00694FC0">
        <w:rPr>
          <w:rFonts w:ascii="Arial" w:hAnsi="Arial" w:cs="Arial"/>
        </w:rPr>
        <w:t>Snapfix</w:t>
      </w:r>
      <w:proofErr w:type="spellEnd"/>
      <w:r w:rsidRPr="00694FC0">
        <w:rPr>
          <w:rFonts w:ascii="Arial" w:hAnsi="Arial" w:cs="Arial"/>
        </w:rPr>
        <w:t xml:space="preserve"> (2025</w:t>
      </w:r>
      <w:r w:rsidRPr="00694FC0">
        <w:rPr>
          <w:rFonts w:ascii="Arial" w:hAnsi="Arial" w:cs="Arial"/>
        </w:rPr>
        <w:t>c</w:t>
      </w:r>
      <w:r w:rsidRPr="00694FC0">
        <w:rPr>
          <w:rFonts w:ascii="Arial" w:hAnsi="Arial" w:cs="Arial"/>
        </w:rPr>
        <w:t>). For Novotel Southampton Central, this program should include asset prioritization and risk assessments to identify critical equipment that affects guest experiences, as highlighted by Clairvoyant (2025). Additionally, creating detailed maintenance schedules based on manufacturer guidelines and regulatory needs is essential. Establishing standard operating procedures (SOPs) will ensure consistency and quality, while digital checklists within the CMMS will guide technicians through maintenance tasks, enhancing quality and reducing errors. Lastly, seasonal maintenance planning should be developed to align with equipment demands.</w:t>
      </w:r>
    </w:p>
    <w:p w14:paraId="12683C6E" w14:textId="73829798" w:rsidR="007951F8" w:rsidRPr="00694FC0" w:rsidRDefault="002C36A6" w:rsidP="00694FC0">
      <w:pPr>
        <w:spacing w:line="360" w:lineRule="auto"/>
        <w:jc w:val="both"/>
        <w:rPr>
          <w:rFonts w:ascii="Arial" w:hAnsi="Arial" w:cs="Arial"/>
          <w:b/>
          <w:bCs/>
        </w:rPr>
      </w:pPr>
      <w:r w:rsidRPr="00694FC0">
        <w:rPr>
          <w:rFonts w:ascii="Arial" w:hAnsi="Arial" w:cs="Arial"/>
          <w:b/>
          <w:bCs/>
        </w:rPr>
        <w:t>Adoption of Service Level Agreements (SLAs) for Maintenance Response</w:t>
      </w:r>
    </w:p>
    <w:p w14:paraId="5D3B0491" w14:textId="437551E2" w:rsidR="007951F8" w:rsidRPr="00694FC0" w:rsidRDefault="00E3782F" w:rsidP="00694FC0">
      <w:pPr>
        <w:spacing w:line="360" w:lineRule="auto"/>
        <w:jc w:val="both"/>
        <w:rPr>
          <w:rFonts w:ascii="Arial" w:hAnsi="Arial" w:cs="Arial"/>
        </w:rPr>
      </w:pPr>
      <w:r w:rsidRPr="00694FC0">
        <w:rPr>
          <w:rFonts w:ascii="Arial" w:hAnsi="Arial" w:cs="Arial"/>
        </w:rPr>
        <w:t>According to HFTP (2024), the creation of formal Service Level Agreements (SLAs) for maintenance response times is the third key recommendation. SLAs outline clear, measurable commitments regarding response and resolution times for maintenance issues based on their urgency levels. Martin (2024) notes that well-defined SLAs foster accountability, set expectations among stakeholders, and facilitate performance monitoring. Best practices suggest specific response time standards: critical issues should receive a response within 15 minutes and be resolved within 4 hours, while high-priority problems necessitate a response in 1 hour and resolution by the end of the day. Routine issues require a response within 2 hours. Communicating SLAs to all relevant staff ensures a shared understanding of expectations. A CMMS can help automate work order categorization and track SLA compliance, generating alerts as needed. Research indicates that hotels with clear SLAs often see increased guest satisfaction, especially when maintenance requests are promptly acknowledged. For Novotel Southampton Central, implementing SLAs will effectively address maintenance response times.</w:t>
      </w:r>
    </w:p>
    <w:p w14:paraId="5DA15734" w14:textId="398F6C4A" w:rsidR="007951F8" w:rsidRPr="00694FC0" w:rsidRDefault="002C36A6" w:rsidP="00694FC0">
      <w:pPr>
        <w:spacing w:before="240" w:line="360" w:lineRule="auto"/>
        <w:jc w:val="right"/>
        <w:rPr>
          <w:rFonts w:ascii="Arial" w:hAnsi="Arial" w:cs="Arial"/>
          <w:b/>
          <w:bCs/>
        </w:rPr>
      </w:pPr>
      <w:r w:rsidRPr="00694FC0">
        <w:rPr>
          <w:rFonts w:ascii="Arial" w:hAnsi="Arial" w:cs="Arial"/>
          <w:b/>
          <w:bCs/>
        </w:rPr>
        <w:t>Improved Training and Development Program for Maintenance Staff</w:t>
      </w:r>
    </w:p>
    <w:p w14:paraId="12831597" w14:textId="52D328CB" w:rsidR="007951F8" w:rsidRPr="00694FC0" w:rsidRDefault="00E3782F" w:rsidP="00694FC0">
      <w:pPr>
        <w:spacing w:line="360" w:lineRule="auto"/>
        <w:jc w:val="both"/>
        <w:rPr>
          <w:rFonts w:ascii="Arial" w:hAnsi="Arial" w:cs="Arial"/>
        </w:rPr>
      </w:pPr>
      <w:r w:rsidRPr="00694FC0">
        <w:rPr>
          <w:rFonts w:ascii="Arial" w:hAnsi="Arial" w:cs="Arial"/>
        </w:rPr>
        <w:t xml:space="preserve">According to Freedman (2025), the fourth recommendation emphasizes the importance of comprehensive training programs that equip maintenance staff with the </w:t>
      </w:r>
      <w:r w:rsidRPr="00694FC0">
        <w:rPr>
          <w:rFonts w:ascii="Arial" w:hAnsi="Arial" w:cs="Arial"/>
        </w:rPr>
        <w:lastRenderedPageBreak/>
        <w:t>necessary skills and knowledge to provide efficient, high-quality service. Training is a strategic investment that boosts staff confidence, minimizes errors, enhances safety, and increases job satisfaction, as noted by Iliescu (2025). The training program for the maintenance team at Novotel Southampton Central should include several key components. CMMS software training should cover all functionalities, with an emphasis on practical exercises. Technical skills training must focus on areas like plumbing and HVAC, while customer service training is crucial for effective guest interaction. Health and safety training ensures compliance with regulations and protects staff well-being. Additionally, cross-training promotes versatility among staff, improving response times and reducing reliance on specialists.</w:t>
      </w:r>
    </w:p>
    <w:p w14:paraId="310441D8" w14:textId="261BA0F7" w:rsidR="007951F8" w:rsidRPr="00694FC0" w:rsidRDefault="002C36A6" w:rsidP="00694FC0">
      <w:pPr>
        <w:spacing w:before="240" w:line="360" w:lineRule="auto"/>
        <w:jc w:val="right"/>
        <w:rPr>
          <w:rFonts w:ascii="Arial" w:hAnsi="Arial" w:cs="Arial"/>
        </w:rPr>
      </w:pPr>
      <w:r w:rsidRPr="00694FC0">
        <w:rPr>
          <w:rFonts w:ascii="Arial" w:hAnsi="Arial" w:cs="Arial"/>
          <w:b/>
          <w:bCs/>
        </w:rPr>
        <w:t>Enhanced Communication Procedures and Reporting Systems</w:t>
      </w:r>
    </w:p>
    <w:p w14:paraId="79AFCAD4" w14:textId="77777777" w:rsidR="00694FC0" w:rsidRPr="00694FC0" w:rsidRDefault="00694FC0" w:rsidP="00694F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kern w:val="0"/>
        </w:rPr>
      </w:pPr>
      <w:r w:rsidRPr="00694FC0">
        <w:rPr>
          <w:rFonts w:ascii="Arial" w:hAnsi="Arial" w:cs="Arial"/>
          <w:kern w:val="0"/>
        </w:rPr>
        <w:t xml:space="preserve">The fifth recommendation focuses on addressing the communication challenges that contribute to delays in maintenance responses. According to </w:t>
      </w:r>
      <w:proofErr w:type="spellStart"/>
      <w:r w:rsidRPr="00694FC0">
        <w:rPr>
          <w:rFonts w:ascii="Arial" w:hAnsi="Arial" w:cs="Arial"/>
          <w:kern w:val="0"/>
        </w:rPr>
        <w:t>Infraspeak</w:t>
      </w:r>
      <w:proofErr w:type="spellEnd"/>
      <w:r w:rsidRPr="00694FC0">
        <w:rPr>
          <w:rFonts w:ascii="Arial" w:hAnsi="Arial" w:cs="Arial"/>
          <w:kern w:val="0"/>
        </w:rPr>
        <w:t xml:space="preserve"> (2024a), effective communication protocols are essential for promptly identifying, documenting, prioritizing, and resolving maintenance requests while ensuring stakeholders have clear visibility into the status of these requests. For Novotel Southampton Central, enhanced communication protocols should include multiple reporting channels, such as front desk notifications and mobile messaging, allowing guests and staff to report issues easily.</w:t>
      </w:r>
    </w:p>
    <w:p w14:paraId="646A37B2" w14:textId="680510AA" w:rsidR="007951F8" w:rsidRPr="00694FC0" w:rsidRDefault="00694FC0" w:rsidP="00694FC0">
      <w:pPr>
        <w:spacing w:line="360" w:lineRule="auto"/>
        <w:jc w:val="both"/>
        <w:rPr>
          <w:rFonts w:ascii="Arial" w:hAnsi="Arial" w:cs="Arial"/>
        </w:rPr>
      </w:pPr>
      <w:r w:rsidRPr="00694FC0">
        <w:rPr>
          <w:rFonts w:ascii="Arial" w:hAnsi="Arial" w:cs="Arial"/>
          <w:kern w:val="0"/>
        </w:rPr>
        <w:t>Automating work order generation through the CMMS reduces delays in data entry, while real-time status updates keep requesters informed about progress. Additionally, clear escalation procedures for missed deadlines and daily maintenance briefings can improve team coordination and accountability. Finally, performance reporting and feedback loops should be established to ensure continuous improvement in communication and service delivery.</w:t>
      </w:r>
    </w:p>
    <w:p w14:paraId="47F5F661" w14:textId="77777777" w:rsidR="007951F8" w:rsidRPr="00694FC0" w:rsidRDefault="007951F8" w:rsidP="00694FC0">
      <w:pPr>
        <w:spacing w:line="360" w:lineRule="auto"/>
        <w:jc w:val="both"/>
        <w:rPr>
          <w:rFonts w:ascii="Arial" w:eastAsiaTheme="majorEastAsia" w:hAnsi="Arial" w:cs="Arial"/>
          <w:color w:val="0F4761" w:themeColor="accent1" w:themeShade="BF"/>
          <w:sz w:val="32"/>
          <w:szCs w:val="32"/>
        </w:rPr>
      </w:pPr>
      <w:r w:rsidRPr="00694FC0">
        <w:rPr>
          <w:rFonts w:ascii="Arial" w:hAnsi="Arial" w:cs="Arial"/>
        </w:rPr>
        <w:br w:type="page"/>
      </w:r>
    </w:p>
    <w:p w14:paraId="7EF24A42" w14:textId="56B063EA" w:rsidR="00C34CC3" w:rsidRPr="00694FC0" w:rsidRDefault="00C34CC3" w:rsidP="007951F8">
      <w:pPr>
        <w:pStyle w:val="Heading2"/>
        <w:ind w:firstLine="720"/>
        <w:rPr>
          <w:rFonts w:ascii="Arial" w:hAnsi="Arial" w:cs="Arial"/>
        </w:rPr>
      </w:pPr>
      <w:bookmarkStart w:id="12" w:name="_Toc213451136"/>
      <w:r w:rsidRPr="00694FC0">
        <w:rPr>
          <w:rFonts w:ascii="Arial" w:hAnsi="Arial" w:cs="Arial"/>
        </w:rPr>
        <w:lastRenderedPageBreak/>
        <w:t>Change Management</w:t>
      </w:r>
      <w:bookmarkEnd w:id="12"/>
    </w:p>
    <w:p w14:paraId="3286A9D5" w14:textId="77777777" w:rsidR="003052A4" w:rsidRPr="00694FC0" w:rsidRDefault="003052A4" w:rsidP="003052A4">
      <w:pPr>
        <w:pStyle w:val="Heading3"/>
        <w:rPr>
          <w:rFonts w:ascii="Arial" w:hAnsi="Arial" w:cs="Arial"/>
        </w:rPr>
      </w:pPr>
      <w:bookmarkStart w:id="13" w:name="_Toc213451137"/>
      <w:r w:rsidRPr="00694FC0">
        <w:rPr>
          <w:rFonts w:ascii="Arial" w:hAnsi="Arial" w:cs="Arial"/>
        </w:rPr>
        <w:t>Change Management in Hospitality Context</w:t>
      </w:r>
      <w:bookmarkEnd w:id="13"/>
    </w:p>
    <w:p w14:paraId="732E0C65" w14:textId="6A29327E" w:rsidR="003052A4" w:rsidRPr="00B81E8A" w:rsidRDefault="00B81E8A" w:rsidP="00B81E8A">
      <w:pPr>
        <w:spacing w:line="360" w:lineRule="auto"/>
        <w:jc w:val="both"/>
        <w:rPr>
          <w:rFonts w:ascii="Arial" w:hAnsi="Arial" w:cs="Arial"/>
        </w:rPr>
      </w:pPr>
      <w:r w:rsidRPr="00B81E8A">
        <w:rPr>
          <w:rFonts w:ascii="Arial" w:hAnsi="Arial" w:cs="Arial"/>
        </w:rPr>
        <w:t xml:space="preserve">Change management is a structured approach to planning, executing, and maintaining organizational transitions that alter processes, technologies, structures, or cultures (McCalman, Paton, and Siebert, 2015). In the hospitality industry, successful change management focuses on the human aspects of transformation, highlighting that effective implementation relies on engaging and supporting individuals throughout the process. Burnes (2004) describes change management as the ongoing improvement of an organization's direction and capabilities to meet the evolving needs of customers. For Novotel Southampton Central, change management involves transitioning from reactive, paper-based maintenance practices, marked by delays and guest dissatisfaction, to proactive, technology-driven operations that enhance guest experiences. This transformation aims to alter maintenance staff </w:t>
      </w:r>
      <w:r w:rsidRPr="00B81E8A">
        <w:rPr>
          <w:rFonts w:ascii="Arial" w:hAnsi="Arial" w:cs="Arial"/>
        </w:rPr>
        <w:t>behaviours</w:t>
      </w:r>
      <w:r w:rsidRPr="00B81E8A">
        <w:rPr>
          <w:rFonts w:ascii="Arial" w:hAnsi="Arial" w:cs="Arial"/>
        </w:rPr>
        <w:t xml:space="preserve">, work processes, performance expectations, and the broader organizational culture. The hospitality sector faces distinct challenges due to its </w:t>
      </w:r>
      <w:proofErr w:type="spellStart"/>
      <w:r w:rsidRPr="00B81E8A">
        <w:rPr>
          <w:rFonts w:ascii="Arial" w:hAnsi="Arial" w:cs="Arial"/>
        </w:rPr>
        <w:t>labor-intensive</w:t>
      </w:r>
      <w:proofErr w:type="spellEnd"/>
      <w:r w:rsidRPr="00B81E8A">
        <w:rPr>
          <w:rFonts w:ascii="Arial" w:hAnsi="Arial" w:cs="Arial"/>
        </w:rPr>
        <w:t xml:space="preserve"> nature and 24/7 demands, with research by </w:t>
      </w:r>
      <w:proofErr w:type="spellStart"/>
      <w:r w:rsidRPr="00B81E8A">
        <w:rPr>
          <w:rFonts w:ascii="Arial" w:hAnsi="Arial" w:cs="Arial"/>
        </w:rPr>
        <w:t>Marinakou</w:t>
      </w:r>
      <w:proofErr w:type="spellEnd"/>
      <w:r w:rsidRPr="00B81E8A">
        <w:rPr>
          <w:rFonts w:ascii="Arial" w:hAnsi="Arial" w:cs="Arial"/>
        </w:rPr>
        <w:t xml:space="preserve"> (2018) indicating that poor communication and limited staff engagement hinder change efforts. Effective change management in hospitality necessitates transformational leadership, open communication, employee empowerment, and addressing fears of uncertainty and exclusion faced by staff during the transition.</w:t>
      </w:r>
    </w:p>
    <w:p w14:paraId="304DC0D9" w14:textId="77777777" w:rsidR="003052A4" w:rsidRPr="00694FC0" w:rsidRDefault="003052A4" w:rsidP="00ED35F7">
      <w:pPr>
        <w:pStyle w:val="Heading3"/>
        <w:spacing w:line="360" w:lineRule="auto"/>
        <w:jc w:val="both"/>
        <w:rPr>
          <w:rFonts w:ascii="Arial" w:hAnsi="Arial" w:cs="Arial"/>
        </w:rPr>
      </w:pPr>
      <w:bookmarkStart w:id="14" w:name="_Toc213451138"/>
      <w:r w:rsidRPr="00694FC0">
        <w:rPr>
          <w:rFonts w:ascii="Arial" w:hAnsi="Arial" w:cs="Arial"/>
        </w:rPr>
        <w:t>Kotter's 8-Step Change Model</w:t>
      </w:r>
      <w:bookmarkEnd w:id="14"/>
    </w:p>
    <w:p w14:paraId="06D14689" w14:textId="129C3965" w:rsidR="003052A4" w:rsidRPr="00694FC0" w:rsidRDefault="003052A4" w:rsidP="00ED35F7">
      <w:pPr>
        <w:pStyle w:val="ListParagraph"/>
        <w:numPr>
          <w:ilvl w:val="0"/>
          <w:numId w:val="4"/>
        </w:numPr>
        <w:spacing w:before="240" w:line="360" w:lineRule="auto"/>
        <w:jc w:val="both"/>
        <w:rPr>
          <w:rFonts w:ascii="Arial" w:hAnsi="Arial" w:cs="Arial"/>
          <w:b/>
          <w:bCs/>
        </w:rPr>
      </w:pPr>
      <w:r w:rsidRPr="00694FC0">
        <w:rPr>
          <w:rFonts w:ascii="Arial" w:hAnsi="Arial" w:cs="Arial"/>
        </w:rPr>
        <w:t xml:space="preserve"> </w:t>
      </w:r>
      <w:r w:rsidRPr="00694FC0">
        <w:rPr>
          <w:rFonts w:ascii="Arial" w:hAnsi="Arial" w:cs="Arial"/>
          <w:b/>
          <w:bCs/>
        </w:rPr>
        <w:t>Create a Sense of Urgency</w:t>
      </w:r>
    </w:p>
    <w:p w14:paraId="7CB83C0E" w14:textId="1EE428A3" w:rsidR="00CC3577" w:rsidRPr="00694FC0" w:rsidRDefault="00CC3577" w:rsidP="00ED35F7">
      <w:pPr>
        <w:spacing w:line="360" w:lineRule="auto"/>
        <w:jc w:val="both"/>
        <w:rPr>
          <w:rFonts w:ascii="Arial" w:hAnsi="Arial" w:cs="Arial"/>
        </w:rPr>
      </w:pPr>
      <w:r w:rsidRPr="00694FC0">
        <w:rPr>
          <w:rFonts w:ascii="Arial" w:hAnsi="Arial" w:cs="Arial"/>
        </w:rPr>
        <w:t xml:space="preserve">The second step in driving organizational transformation involves forming a diverse and powerful coalition of change leaders from various functions, hierarchical levels, and skill sets. For Novotel Southampton Central, this guiding coalition should include the General Manager, Maintenance Manager, Front Office Manager, Housekeeping Manager, Finance Manager, IT Representative, and Maintenance Team Representative. Each member brings unique expertise, leadership, and credibility essential for the process, with the General Manager providing executive sponsorship and visible commitment, and other members ensuring technical, operational, guest-focused, financial, and technological support. Regular meetings foster coordination, </w:t>
      </w:r>
      <w:r w:rsidRPr="00694FC0">
        <w:rPr>
          <w:rFonts w:ascii="Arial" w:hAnsi="Arial" w:cs="Arial"/>
        </w:rPr>
        <w:lastRenderedPageBreak/>
        <w:t>progress reviews, and alignment, while research highlights that successful change depends on a coalition of 3-5 leaders with positional power, expertise, and credibility.</w:t>
      </w:r>
    </w:p>
    <w:p w14:paraId="6EEE14C2" w14:textId="0796799D" w:rsidR="003052A4" w:rsidRPr="00694FC0" w:rsidRDefault="003052A4" w:rsidP="00ED35F7">
      <w:pPr>
        <w:pStyle w:val="ListParagraph"/>
        <w:numPr>
          <w:ilvl w:val="0"/>
          <w:numId w:val="4"/>
        </w:numPr>
        <w:spacing w:before="240" w:line="360" w:lineRule="auto"/>
        <w:jc w:val="both"/>
        <w:rPr>
          <w:rFonts w:ascii="Arial" w:hAnsi="Arial" w:cs="Arial"/>
          <w:b/>
          <w:bCs/>
        </w:rPr>
      </w:pPr>
      <w:r w:rsidRPr="00694FC0">
        <w:rPr>
          <w:rFonts w:ascii="Arial" w:hAnsi="Arial" w:cs="Arial"/>
          <w:b/>
          <w:bCs/>
        </w:rPr>
        <w:t>Build a Guiding Coalition</w:t>
      </w:r>
    </w:p>
    <w:p w14:paraId="41E7C92C" w14:textId="5178B5D2" w:rsidR="003052A4" w:rsidRPr="00694FC0" w:rsidRDefault="00CC3577" w:rsidP="00ED35F7">
      <w:pPr>
        <w:spacing w:line="360" w:lineRule="auto"/>
        <w:jc w:val="both"/>
        <w:rPr>
          <w:rFonts w:ascii="Arial" w:hAnsi="Arial" w:cs="Arial"/>
        </w:rPr>
      </w:pPr>
      <w:r w:rsidRPr="00694FC0">
        <w:rPr>
          <w:rFonts w:ascii="Arial" w:hAnsi="Arial" w:cs="Arial"/>
        </w:rPr>
        <w:t>The second step in driving organizational transformation involves forming a diverse and powerful coalition of change leaders from various functions, hierarchical levels, and skill sets. For Novotel Southampton Central, this guiding coalition should include the General Manager, Maintenance Manager, Front Office Manager, Housekeeping Manager, Finance Manager, IT Representative, and Maintenance Team Representative. Each member brings unique expertise, leadership, and credibility essential for the process, with the General Manager providing executive sponsorship and visible commitment, and other members ensuring technical, operational, guest-focused, financial, and technological support. Regular meetings foster coordination, progress reviews, and alignment, while research highlights that successful change depends on a coalition of 3-5 leaders with positional power, expertise, and credibility.</w:t>
      </w:r>
    </w:p>
    <w:p w14:paraId="741D6B0F" w14:textId="1826ED2C" w:rsidR="003052A4" w:rsidRPr="00694FC0" w:rsidRDefault="003052A4" w:rsidP="00ED35F7">
      <w:pPr>
        <w:pStyle w:val="ListParagraph"/>
        <w:numPr>
          <w:ilvl w:val="0"/>
          <w:numId w:val="4"/>
        </w:numPr>
        <w:spacing w:before="240" w:line="360" w:lineRule="auto"/>
        <w:jc w:val="both"/>
        <w:rPr>
          <w:rFonts w:ascii="Arial" w:hAnsi="Arial" w:cs="Arial"/>
          <w:b/>
          <w:bCs/>
        </w:rPr>
      </w:pPr>
      <w:r w:rsidRPr="00694FC0">
        <w:rPr>
          <w:rFonts w:ascii="Arial" w:hAnsi="Arial" w:cs="Arial"/>
          <w:b/>
          <w:bCs/>
        </w:rPr>
        <w:t>Form a Strategic Vision</w:t>
      </w:r>
    </w:p>
    <w:p w14:paraId="41A7C03E" w14:textId="1105D6B0" w:rsidR="003052A4" w:rsidRPr="00694FC0" w:rsidRDefault="00CC3577" w:rsidP="00ED35F7">
      <w:pPr>
        <w:spacing w:line="360" w:lineRule="auto"/>
        <w:jc w:val="both"/>
        <w:rPr>
          <w:rFonts w:ascii="Arial" w:hAnsi="Arial" w:cs="Arial"/>
        </w:rPr>
      </w:pPr>
      <w:r w:rsidRPr="00694FC0">
        <w:rPr>
          <w:rFonts w:ascii="Arial" w:hAnsi="Arial" w:cs="Arial"/>
        </w:rPr>
        <w:t>The third step in organizational transformation requires developing a strategic vision that clearly defines the desired future state and outlines initiatives to achieve it. For Novotel Southampton Central, the maintenance transformation vision aims to deliver exceptional facility experiences through proactive, technology-enabled operations that enhance guest satisfaction while maintaining a safe and efficient environment for staff. This vision is clear, achievable, inspiring, and adaptable, incorporating characteristics of effective vision statements. Supporting strategic initiatives include implementing a cloud-based maintenance management system (CMMS), establishing a preventive maintenance program, creating service level agreements, developing comprehensive training programs, and enhancing communication protocols. These initiatives should include specific goals, milestones, required resources, accountability, and metrics to address challenges and benefit both guests and stakeholders effectively.</w:t>
      </w:r>
    </w:p>
    <w:p w14:paraId="40BCF31A" w14:textId="6E356237" w:rsidR="003052A4" w:rsidRPr="00694FC0" w:rsidRDefault="003052A4" w:rsidP="00ED35F7">
      <w:pPr>
        <w:pStyle w:val="ListParagraph"/>
        <w:numPr>
          <w:ilvl w:val="0"/>
          <w:numId w:val="4"/>
        </w:numPr>
        <w:spacing w:before="240" w:line="360" w:lineRule="auto"/>
        <w:jc w:val="both"/>
        <w:rPr>
          <w:rFonts w:ascii="Arial" w:hAnsi="Arial" w:cs="Arial"/>
          <w:b/>
          <w:bCs/>
        </w:rPr>
      </w:pPr>
      <w:r w:rsidRPr="00694FC0">
        <w:rPr>
          <w:rFonts w:ascii="Arial" w:hAnsi="Arial" w:cs="Arial"/>
          <w:b/>
          <w:bCs/>
        </w:rPr>
        <w:t>Enlist a Volunteer Army</w:t>
      </w:r>
    </w:p>
    <w:p w14:paraId="1A7574D8" w14:textId="090009DB" w:rsidR="00CC3577" w:rsidRPr="00694FC0" w:rsidRDefault="00ED35F7" w:rsidP="00ED35F7">
      <w:pPr>
        <w:spacing w:line="360" w:lineRule="auto"/>
        <w:jc w:val="both"/>
        <w:rPr>
          <w:rFonts w:ascii="Arial" w:hAnsi="Arial" w:cs="Arial"/>
        </w:rPr>
      </w:pPr>
      <w:r w:rsidRPr="00694FC0">
        <w:rPr>
          <w:rFonts w:ascii="Arial" w:hAnsi="Arial" w:cs="Arial"/>
        </w:rPr>
        <w:t xml:space="preserve">The fourth step emphasizes effectively communicating the vision and involving </w:t>
      </w:r>
      <w:proofErr w:type="gramStart"/>
      <w:r w:rsidRPr="00694FC0">
        <w:rPr>
          <w:rFonts w:ascii="Arial" w:hAnsi="Arial" w:cs="Arial"/>
        </w:rPr>
        <w:t>a majority of</w:t>
      </w:r>
      <w:proofErr w:type="gramEnd"/>
      <w:r w:rsidRPr="00694FC0">
        <w:rPr>
          <w:rFonts w:ascii="Arial" w:hAnsi="Arial" w:cs="Arial"/>
        </w:rPr>
        <w:t xml:space="preserve"> employees as active participants in the transformation process. At Novotel Southampton Central, this requires using diverse channels like staff meetings, email updates, posters, and one-on-one conversations to ensure message consistency and </w:t>
      </w:r>
      <w:r w:rsidRPr="00694FC0">
        <w:rPr>
          <w:rFonts w:ascii="Arial" w:hAnsi="Arial" w:cs="Arial"/>
        </w:rPr>
        <w:lastRenderedPageBreak/>
        <w:t>repetition. Leaders must model appropriate behaviours, celebrate progress, and demonstrate commitment to new maintenance practices. Two-way communication opportunities, such as town halls and feedback systems, allow employees to voice concerns, ask questions, and provide input, fostering understanding and reducing resistance. Address employee concerns with empathy, validate their feelings, and clarify misconceptions while emphasizing individual benefits like safer conditions and professional growth. Empower motivated early adopters to inspire colleagues, providing social proof that change is achievable. Continuous, repetitive messaging over several months builds understanding, acceptance, and commitment to the transformation process.</w:t>
      </w:r>
    </w:p>
    <w:p w14:paraId="065957A3" w14:textId="571C5606" w:rsidR="003052A4" w:rsidRPr="00694FC0" w:rsidRDefault="003052A4" w:rsidP="00ED35F7">
      <w:pPr>
        <w:pStyle w:val="ListParagraph"/>
        <w:numPr>
          <w:ilvl w:val="0"/>
          <w:numId w:val="4"/>
        </w:numPr>
        <w:spacing w:before="240" w:line="360" w:lineRule="auto"/>
        <w:jc w:val="both"/>
        <w:rPr>
          <w:rFonts w:ascii="Arial" w:hAnsi="Arial" w:cs="Arial"/>
          <w:b/>
          <w:bCs/>
        </w:rPr>
      </w:pPr>
      <w:r w:rsidRPr="00694FC0">
        <w:rPr>
          <w:rFonts w:ascii="Arial" w:hAnsi="Arial" w:cs="Arial"/>
          <w:b/>
          <w:bCs/>
        </w:rPr>
        <w:t>Enable Action by Removing Barriers</w:t>
      </w:r>
    </w:p>
    <w:p w14:paraId="4F4966BC" w14:textId="031F30A7" w:rsidR="003052A4" w:rsidRPr="00694FC0" w:rsidRDefault="00ED35F7" w:rsidP="00ED35F7">
      <w:pPr>
        <w:spacing w:line="360" w:lineRule="auto"/>
        <w:jc w:val="both"/>
        <w:rPr>
          <w:rFonts w:ascii="Arial" w:hAnsi="Arial" w:cs="Arial"/>
        </w:rPr>
      </w:pPr>
      <w:r w:rsidRPr="00694FC0">
        <w:rPr>
          <w:rFonts w:ascii="Arial" w:hAnsi="Arial" w:cs="Arial"/>
        </w:rPr>
        <w:t xml:space="preserve">The fifth step in implementing change requires removing obstacles that prevent employees from effectively executing the vision. At Novotel Southampton Central, technology barriers can be addressed by ensuring user-friendly CMMS devices, reliable </w:t>
      </w:r>
      <w:proofErr w:type="spellStart"/>
      <w:r w:rsidRPr="00694FC0">
        <w:rPr>
          <w:rFonts w:ascii="Arial" w:hAnsi="Arial" w:cs="Arial"/>
        </w:rPr>
        <w:t>WiFi</w:t>
      </w:r>
      <w:proofErr w:type="spellEnd"/>
      <w:r w:rsidRPr="00694FC0">
        <w:rPr>
          <w:rFonts w:ascii="Arial" w:hAnsi="Arial" w:cs="Arial"/>
        </w:rPr>
        <w:t>, charging facilities, and technical support. Skill gaps should be overcome with hands-on training in CMMS usage, preventive maintenance, technical abilities, and customer service. Resource allocation must provide budgets for tools, supplies, training, and subscriptions, while staff schedules should be adjusted to allow time for tasks and training without excessive pressure. Process barriers, such as outdated policies or inefficient approval systems, must be revised. Resistance from individuals should be resolved with private discussions, coaching, and appropriate consequences. Structural barriers, such as misaligned job descriptions or incentive systems, need realignment for consistency with new maintenance expectations. Feedback from staff is essential to identify barriers, and visible actions to address concerns demonstrate management’s commitment and build sustained momentum for successful transformation.</w:t>
      </w:r>
    </w:p>
    <w:p w14:paraId="6284826C" w14:textId="25C56A9D" w:rsidR="003052A4" w:rsidRPr="00694FC0" w:rsidRDefault="003052A4" w:rsidP="00ED35F7">
      <w:pPr>
        <w:pStyle w:val="ListParagraph"/>
        <w:numPr>
          <w:ilvl w:val="0"/>
          <w:numId w:val="4"/>
        </w:numPr>
        <w:spacing w:before="240" w:line="360" w:lineRule="auto"/>
        <w:jc w:val="both"/>
        <w:rPr>
          <w:rFonts w:ascii="Arial" w:hAnsi="Arial" w:cs="Arial"/>
        </w:rPr>
      </w:pPr>
      <w:r w:rsidRPr="00694FC0">
        <w:rPr>
          <w:rFonts w:ascii="Arial" w:hAnsi="Arial" w:cs="Arial"/>
          <w:b/>
          <w:bCs/>
        </w:rPr>
        <w:t xml:space="preserve">Generate </w:t>
      </w:r>
      <w:r w:rsidR="00F6173D" w:rsidRPr="00694FC0">
        <w:rPr>
          <w:rFonts w:ascii="Arial" w:hAnsi="Arial" w:cs="Arial"/>
          <w:b/>
          <w:bCs/>
        </w:rPr>
        <w:t>Easy</w:t>
      </w:r>
      <w:r w:rsidRPr="00694FC0">
        <w:rPr>
          <w:rFonts w:ascii="Arial" w:hAnsi="Arial" w:cs="Arial"/>
          <w:b/>
          <w:bCs/>
        </w:rPr>
        <w:t xml:space="preserve"> Wins</w:t>
      </w:r>
    </w:p>
    <w:p w14:paraId="6F88BC36" w14:textId="4BB8EF6C" w:rsidR="003052A4" w:rsidRPr="00694FC0" w:rsidRDefault="00ED35F7" w:rsidP="00ED35F7">
      <w:pPr>
        <w:spacing w:line="360" w:lineRule="auto"/>
        <w:jc w:val="both"/>
        <w:rPr>
          <w:rFonts w:ascii="Arial" w:hAnsi="Arial" w:cs="Arial"/>
        </w:rPr>
      </w:pPr>
      <w:r w:rsidRPr="00694FC0">
        <w:rPr>
          <w:rFonts w:ascii="Arial" w:hAnsi="Arial" w:cs="Arial"/>
        </w:rPr>
        <w:t xml:space="preserve">The sixth step emphasizes creating and celebrating short-term wins to demonstrate progress, build momentum, and sustain commitment during the change process. For Novotel Southampton Central, short-term wins must be clearly visible to employees and stakeholders, directly attributable to the new approaches, and closely tied to the transformation goals. Examples include improving maintenance response times by </w:t>
      </w:r>
      <w:r w:rsidRPr="00694FC0">
        <w:rPr>
          <w:rFonts w:ascii="Arial" w:hAnsi="Arial" w:cs="Arial"/>
        </w:rPr>
        <w:lastRenderedPageBreak/>
        <w:t>achieving 90% SLA compliance in the first quarter, completing 95% of preventive maintenance tasks on schedule, and documenting guest satisfaction improvements through positive reviews or enhanced scores. Additional successes, such as fewer emergency maintenance calls, cost savings from reduced repairs and energy efficiency, and rapid responses enabled by CMMS, should be publicly recognized. These early wins must be planned strategically in high-visibility areas with measurable results and celebrated through meetings, recognition programs, and internal communication to maintain enthusiasm and drive lasting change.</w:t>
      </w:r>
    </w:p>
    <w:p w14:paraId="0C88A9B3" w14:textId="0E29E19C" w:rsidR="003052A4" w:rsidRPr="00694FC0" w:rsidRDefault="00F6173D" w:rsidP="00ED35F7">
      <w:pPr>
        <w:pStyle w:val="ListParagraph"/>
        <w:numPr>
          <w:ilvl w:val="0"/>
          <w:numId w:val="4"/>
        </w:numPr>
        <w:spacing w:before="240" w:line="360" w:lineRule="auto"/>
        <w:jc w:val="both"/>
        <w:rPr>
          <w:rFonts w:ascii="Arial" w:hAnsi="Arial" w:cs="Arial"/>
          <w:b/>
          <w:bCs/>
        </w:rPr>
      </w:pPr>
      <w:r w:rsidRPr="00694FC0">
        <w:rPr>
          <w:rFonts w:ascii="Arial" w:hAnsi="Arial" w:cs="Arial"/>
          <w:b/>
          <w:bCs/>
        </w:rPr>
        <w:t xml:space="preserve">Increase </w:t>
      </w:r>
      <w:r w:rsidR="00ED35F7" w:rsidRPr="00694FC0">
        <w:rPr>
          <w:rFonts w:ascii="Arial" w:hAnsi="Arial" w:cs="Arial"/>
          <w:b/>
          <w:bCs/>
        </w:rPr>
        <w:t>The Pace</w:t>
      </w:r>
    </w:p>
    <w:p w14:paraId="5E9037C3" w14:textId="132013B7" w:rsidR="003052A4" w:rsidRPr="00694FC0" w:rsidRDefault="00ED35F7" w:rsidP="00ED35F7">
      <w:pPr>
        <w:spacing w:line="360" w:lineRule="auto"/>
        <w:jc w:val="both"/>
        <w:rPr>
          <w:rFonts w:ascii="Arial" w:hAnsi="Arial" w:cs="Arial"/>
        </w:rPr>
      </w:pPr>
      <w:r w:rsidRPr="00694FC0">
        <w:rPr>
          <w:rFonts w:ascii="Arial" w:hAnsi="Arial" w:cs="Arial"/>
        </w:rPr>
        <w:t>The seventh step focuses on maintaining momentum after early wins by continuing the transformation, addressing new challenges, and scaling successful initiatives to sustain progress. Declaring victory too soon risks a return to old, ineffective practices, undermining change efforts. Novotel Southampton Central must build on initial successes to tackle complex objectives, such as expanding preventive maintenance to more assets, implementing predictive technologies, integrating CMMS with other systems, and leveraging advanced analytics. Establishing regular review cycles allows the team to assess data, refine strategies, and measure outcomes. Emerging challenges, like CMMS issues, resource constraints, or training gaps, should be promptly addressed to maintain staff confidence. Long-term success requires ongoing training to develop skills, adapt to changes, and counteract turnover. Reinforcing new behaviours involves communicating expectations, modelling desired practices, rewarding strong performance, and managing resistance. Introducing new coalition members with fresh perspectives helps prevent stagnation. Sustained urgency, through guest feedback, competitive benchmarking, and identifying improvement areas, keeps the process active. This critical phase spans 1–3 years to fully embed transformation into operations and prevent early disengagement.</w:t>
      </w:r>
    </w:p>
    <w:p w14:paraId="525E0AEF" w14:textId="7D8F5D66" w:rsidR="003052A4" w:rsidRPr="00694FC0" w:rsidRDefault="003052A4" w:rsidP="00ED35F7">
      <w:pPr>
        <w:pStyle w:val="ListParagraph"/>
        <w:numPr>
          <w:ilvl w:val="0"/>
          <w:numId w:val="4"/>
        </w:numPr>
        <w:spacing w:before="240" w:line="360" w:lineRule="auto"/>
        <w:jc w:val="both"/>
        <w:rPr>
          <w:rFonts w:ascii="Arial" w:hAnsi="Arial" w:cs="Arial"/>
          <w:b/>
          <w:bCs/>
        </w:rPr>
      </w:pPr>
      <w:r w:rsidRPr="00694FC0">
        <w:rPr>
          <w:rFonts w:ascii="Arial" w:hAnsi="Arial" w:cs="Arial"/>
          <w:b/>
          <w:bCs/>
        </w:rPr>
        <w:t xml:space="preserve">Institute Change </w:t>
      </w:r>
    </w:p>
    <w:p w14:paraId="7CD64937" w14:textId="2686FE49" w:rsidR="003052A4" w:rsidRPr="00694FC0" w:rsidRDefault="00ED35F7" w:rsidP="00ED35F7">
      <w:pPr>
        <w:spacing w:line="360" w:lineRule="auto"/>
        <w:jc w:val="both"/>
        <w:rPr>
          <w:rFonts w:ascii="Arial" w:hAnsi="Arial" w:cs="Arial"/>
        </w:rPr>
      </w:pPr>
      <w:r w:rsidRPr="00694FC0">
        <w:rPr>
          <w:rFonts w:ascii="Arial" w:hAnsi="Arial" w:cs="Arial"/>
        </w:rPr>
        <w:t xml:space="preserve">The final step in the transformation process involves embedding new maintenance practices into the organizational culture, ensuring they become permanent rather than temporary initiatives that might fade over time. At Novotel Southampton Central, this requires linking maintenance improvements to tangible outcomes, such as enhanced guest satisfaction, lower costs, improved reliability, and stronger competitive </w:t>
      </w:r>
      <w:r w:rsidRPr="00694FC0">
        <w:rPr>
          <w:rFonts w:ascii="Arial" w:hAnsi="Arial" w:cs="Arial"/>
        </w:rPr>
        <w:lastRenderedPageBreak/>
        <w:t>positioning. Maintenance metrics should inform performance evaluations, promotions, and compensation to align rewards with desired behaviours. Formalizing procedures through standard operating processes solidifies these changes, while updated onboarding and training programs ensure new employees follow the transformed practices. Leadership continuity is crucial for maintaining cultural consistency during personnel transitions, and celebrating success stories, including guest compliments and staff achievements, reinforces pride and commitment. Succession planning should prioritize candidates committed to proactive maintenance and operational excellence, while integrating maintenance excellence into the hotel's brand identity establishes it as a core value. Full cultural embedding may take 3–5 years, during which proactive maintenance becomes deeply ingrained, deviations are corrected by peers, and facility reliability defines the hotel's reputation.</w:t>
      </w:r>
    </w:p>
    <w:p w14:paraId="1A49DA1A" w14:textId="77777777" w:rsidR="003052A4" w:rsidRPr="00694FC0" w:rsidRDefault="003052A4" w:rsidP="003052A4">
      <w:pPr>
        <w:rPr>
          <w:rFonts w:ascii="Arial" w:hAnsi="Arial" w:cs="Arial"/>
        </w:rPr>
      </w:pPr>
    </w:p>
    <w:p w14:paraId="4DBF5A55" w14:textId="77777777" w:rsidR="00254143" w:rsidRPr="00694FC0" w:rsidRDefault="00254143" w:rsidP="00254143">
      <w:pPr>
        <w:rPr>
          <w:rFonts w:ascii="Arial" w:hAnsi="Arial" w:cs="Arial"/>
        </w:rPr>
      </w:pPr>
    </w:p>
    <w:p w14:paraId="062247BF" w14:textId="77777777" w:rsidR="00254143" w:rsidRPr="00694FC0" w:rsidRDefault="00254143" w:rsidP="003052A4">
      <w:pPr>
        <w:rPr>
          <w:rFonts w:ascii="Arial" w:hAnsi="Arial" w:cs="Arial"/>
        </w:rPr>
      </w:pPr>
    </w:p>
    <w:p w14:paraId="05BC3134" w14:textId="77777777" w:rsidR="003052A4" w:rsidRPr="00694FC0" w:rsidRDefault="003052A4" w:rsidP="003052A4">
      <w:pPr>
        <w:rPr>
          <w:rFonts w:ascii="Arial" w:hAnsi="Arial" w:cs="Arial"/>
        </w:rPr>
      </w:pPr>
    </w:p>
    <w:p w14:paraId="0AE1CBDF" w14:textId="77777777" w:rsidR="003052A4" w:rsidRPr="00694FC0" w:rsidRDefault="003052A4" w:rsidP="003052A4">
      <w:pPr>
        <w:rPr>
          <w:rFonts w:ascii="Arial" w:hAnsi="Arial" w:cs="Arial"/>
        </w:rPr>
      </w:pPr>
    </w:p>
    <w:p w14:paraId="5DCEB9AB" w14:textId="77777777" w:rsidR="003052A4" w:rsidRPr="00694FC0" w:rsidRDefault="003052A4" w:rsidP="003052A4">
      <w:pPr>
        <w:rPr>
          <w:rFonts w:ascii="Arial" w:hAnsi="Arial" w:cs="Arial"/>
        </w:rPr>
      </w:pPr>
    </w:p>
    <w:p w14:paraId="0D5CC40E" w14:textId="77777777" w:rsidR="00C34CC3" w:rsidRPr="00694FC0" w:rsidRDefault="00C34CC3" w:rsidP="00E24262">
      <w:pPr>
        <w:spacing w:before="240" w:line="360" w:lineRule="auto"/>
        <w:jc w:val="both"/>
        <w:rPr>
          <w:rFonts w:ascii="Arial" w:hAnsi="Arial" w:cs="Arial"/>
        </w:rPr>
      </w:pPr>
    </w:p>
    <w:p w14:paraId="4680D988" w14:textId="74F479C0" w:rsidR="00E24262" w:rsidRPr="00694FC0" w:rsidRDefault="00E24262" w:rsidP="00E24262">
      <w:pPr>
        <w:pStyle w:val="Heading2"/>
        <w:rPr>
          <w:rFonts w:ascii="Arial" w:hAnsi="Arial" w:cs="Arial"/>
        </w:rPr>
      </w:pPr>
    </w:p>
    <w:p w14:paraId="398C486B" w14:textId="77777777" w:rsidR="00E24262" w:rsidRPr="00694FC0" w:rsidRDefault="00E24262">
      <w:pPr>
        <w:rPr>
          <w:rFonts w:ascii="Arial" w:eastAsiaTheme="majorEastAsia" w:hAnsi="Arial" w:cs="Arial"/>
          <w:color w:val="0F4761" w:themeColor="accent1" w:themeShade="BF"/>
          <w:sz w:val="40"/>
          <w:szCs w:val="40"/>
        </w:rPr>
      </w:pPr>
      <w:r w:rsidRPr="00694FC0">
        <w:rPr>
          <w:rFonts w:ascii="Arial" w:hAnsi="Arial" w:cs="Arial"/>
        </w:rPr>
        <w:br w:type="page"/>
      </w:r>
    </w:p>
    <w:p w14:paraId="3C7E1FCA" w14:textId="77777777" w:rsidR="00B81E8A" w:rsidRDefault="00B81E8A" w:rsidP="00F459CB">
      <w:pPr>
        <w:pStyle w:val="Heading1"/>
        <w:rPr>
          <w:rFonts w:ascii="Arial" w:hAnsi="Arial" w:cs="Arial"/>
        </w:rPr>
        <w:sectPr w:rsidR="00B81E8A" w:rsidSect="00D63DB9">
          <w:type w:val="continuous"/>
          <w:pgSz w:w="11906" w:h="16838"/>
          <w:pgMar w:top="1440" w:right="1440" w:bottom="1440" w:left="1440" w:header="708" w:footer="708" w:gutter="0"/>
          <w:pgNumType w:start="0"/>
          <w:cols w:space="708"/>
          <w:titlePg/>
          <w:docGrid w:linePitch="360"/>
        </w:sectPr>
      </w:pPr>
      <w:bookmarkStart w:id="15" w:name="_Toc213451139"/>
    </w:p>
    <w:p w14:paraId="76068FF0" w14:textId="178D506A" w:rsidR="00C34CC3" w:rsidRPr="00B81E8A" w:rsidRDefault="00F459CB" w:rsidP="00B81E8A">
      <w:pPr>
        <w:pStyle w:val="Heading1"/>
        <w:rPr>
          <w:rFonts w:ascii="Arial" w:hAnsi="Arial" w:cs="Arial"/>
        </w:rPr>
      </w:pPr>
      <w:r w:rsidRPr="00694FC0">
        <w:rPr>
          <w:rFonts w:ascii="Arial" w:hAnsi="Arial" w:cs="Arial"/>
        </w:rPr>
        <w:lastRenderedPageBreak/>
        <w:t>Action Plan</w:t>
      </w:r>
      <w:bookmarkEnd w:id="15"/>
    </w:p>
    <w:tbl>
      <w:tblPr>
        <w:tblStyle w:val="TableGrid"/>
        <w:tblW w:w="15224" w:type="dxa"/>
        <w:tblInd w:w="-714" w:type="dxa"/>
        <w:tblLook w:val="04A0" w:firstRow="1" w:lastRow="0" w:firstColumn="1" w:lastColumn="0" w:noHBand="0" w:noVBand="1"/>
      </w:tblPr>
      <w:tblGrid>
        <w:gridCol w:w="2410"/>
        <w:gridCol w:w="3051"/>
        <w:gridCol w:w="3674"/>
        <w:gridCol w:w="2489"/>
        <w:gridCol w:w="1810"/>
        <w:gridCol w:w="1790"/>
      </w:tblGrid>
      <w:tr w:rsidR="00B81E8A" w:rsidRPr="00694FC0" w14:paraId="0580ACB5" w14:textId="77777777" w:rsidTr="00B81E8A">
        <w:trPr>
          <w:trHeight w:val="908"/>
        </w:trPr>
        <w:tc>
          <w:tcPr>
            <w:tcW w:w="2410" w:type="dxa"/>
          </w:tcPr>
          <w:p w14:paraId="509C475A" w14:textId="3F5C1B3E" w:rsidR="00C34CC3" w:rsidRPr="00694FC0" w:rsidRDefault="00C34CC3" w:rsidP="00C34CC3">
            <w:pPr>
              <w:spacing w:before="240" w:line="360" w:lineRule="auto"/>
              <w:jc w:val="both"/>
              <w:rPr>
                <w:rFonts w:ascii="Arial" w:hAnsi="Arial" w:cs="Arial"/>
              </w:rPr>
            </w:pPr>
            <w:r w:rsidRPr="00694FC0">
              <w:rPr>
                <w:rFonts w:ascii="Arial" w:eastAsia="Times New Roman" w:hAnsi="Arial" w:cs="Arial"/>
                <w:b/>
                <w:bCs/>
                <w:color w:val="000000"/>
                <w:kern w:val="0"/>
                <w:lang w:eastAsia="en-GB"/>
                <w14:ligatures w14:val="none"/>
              </w:rPr>
              <w:t>Problem</w:t>
            </w:r>
          </w:p>
        </w:tc>
        <w:tc>
          <w:tcPr>
            <w:tcW w:w="3051" w:type="dxa"/>
          </w:tcPr>
          <w:p w14:paraId="166A1972" w14:textId="05AC493F" w:rsidR="00C34CC3" w:rsidRPr="00694FC0" w:rsidRDefault="00C34CC3" w:rsidP="00C34CC3">
            <w:pPr>
              <w:spacing w:before="240" w:line="360" w:lineRule="auto"/>
              <w:jc w:val="both"/>
              <w:rPr>
                <w:rFonts w:ascii="Arial" w:hAnsi="Arial" w:cs="Arial"/>
              </w:rPr>
            </w:pPr>
            <w:r w:rsidRPr="00694FC0">
              <w:rPr>
                <w:rFonts w:ascii="Arial" w:eastAsia="Times New Roman" w:hAnsi="Arial" w:cs="Arial"/>
                <w:b/>
                <w:bCs/>
                <w:color w:val="000000"/>
                <w:kern w:val="0"/>
                <w:lang w:eastAsia="en-GB"/>
                <w14:ligatures w14:val="none"/>
              </w:rPr>
              <w:t>Solution</w:t>
            </w:r>
          </w:p>
        </w:tc>
        <w:tc>
          <w:tcPr>
            <w:tcW w:w="3674" w:type="dxa"/>
          </w:tcPr>
          <w:p w14:paraId="7F5EE468" w14:textId="0DDC99FA" w:rsidR="00C34CC3" w:rsidRPr="00694FC0" w:rsidRDefault="00C34CC3" w:rsidP="00C34CC3">
            <w:pPr>
              <w:spacing w:before="240" w:line="360" w:lineRule="auto"/>
              <w:jc w:val="both"/>
              <w:rPr>
                <w:rFonts w:ascii="Arial" w:hAnsi="Arial" w:cs="Arial"/>
                <w:b/>
                <w:bCs/>
              </w:rPr>
            </w:pPr>
            <w:r w:rsidRPr="00694FC0">
              <w:rPr>
                <w:rFonts w:ascii="Arial" w:hAnsi="Arial" w:cs="Arial"/>
                <w:b/>
                <w:bCs/>
              </w:rPr>
              <w:t>Desired Outcome</w:t>
            </w:r>
          </w:p>
        </w:tc>
        <w:tc>
          <w:tcPr>
            <w:tcW w:w="2489" w:type="dxa"/>
          </w:tcPr>
          <w:p w14:paraId="766D5A3F" w14:textId="35567726" w:rsidR="00C34CC3" w:rsidRPr="00694FC0" w:rsidRDefault="00C34CC3" w:rsidP="00C34CC3">
            <w:pPr>
              <w:spacing w:before="240" w:line="360" w:lineRule="auto"/>
              <w:jc w:val="both"/>
              <w:rPr>
                <w:rFonts w:ascii="Arial" w:hAnsi="Arial" w:cs="Arial"/>
                <w:b/>
                <w:bCs/>
              </w:rPr>
            </w:pPr>
            <w:r w:rsidRPr="00694FC0">
              <w:rPr>
                <w:rFonts w:ascii="Arial" w:hAnsi="Arial" w:cs="Arial"/>
                <w:b/>
                <w:bCs/>
              </w:rPr>
              <w:t>Time scale</w:t>
            </w:r>
          </w:p>
        </w:tc>
        <w:tc>
          <w:tcPr>
            <w:tcW w:w="1810" w:type="dxa"/>
          </w:tcPr>
          <w:p w14:paraId="5C2C1573" w14:textId="4B741622" w:rsidR="00C34CC3" w:rsidRPr="00694FC0" w:rsidRDefault="00C34CC3" w:rsidP="00C34CC3">
            <w:pPr>
              <w:spacing w:before="240" w:line="360" w:lineRule="auto"/>
              <w:jc w:val="both"/>
              <w:rPr>
                <w:rFonts w:ascii="Arial" w:hAnsi="Arial" w:cs="Arial"/>
                <w:b/>
                <w:bCs/>
              </w:rPr>
            </w:pPr>
            <w:r w:rsidRPr="00694FC0">
              <w:rPr>
                <w:rFonts w:ascii="Arial" w:hAnsi="Arial" w:cs="Arial"/>
                <w:b/>
                <w:bCs/>
              </w:rPr>
              <w:t>Completion Date</w:t>
            </w:r>
          </w:p>
        </w:tc>
        <w:tc>
          <w:tcPr>
            <w:tcW w:w="1790" w:type="dxa"/>
          </w:tcPr>
          <w:p w14:paraId="223FD2A4" w14:textId="44FA232B" w:rsidR="00C34CC3" w:rsidRPr="00694FC0" w:rsidRDefault="00C34CC3" w:rsidP="00C34CC3">
            <w:pPr>
              <w:spacing w:before="240" w:line="360" w:lineRule="auto"/>
              <w:jc w:val="both"/>
              <w:rPr>
                <w:rFonts w:ascii="Arial" w:hAnsi="Arial" w:cs="Arial"/>
                <w:b/>
                <w:bCs/>
              </w:rPr>
            </w:pPr>
            <w:r w:rsidRPr="00694FC0">
              <w:rPr>
                <w:rFonts w:ascii="Arial" w:hAnsi="Arial" w:cs="Arial"/>
                <w:b/>
                <w:bCs/>
              </w:rPr>
              <w:t>Planned Budget</w:t>
            </w:r>
          </w:p>
        </w:tc>
      </w:tr>
      <w:tr w:rsidR="00B81E8A" w:rsidRPr="00694FC0" w14:paraId="70D7A62D" w14:textId="77777777" w:rsidTr="00B81E8A">
        <w:tc>
          <w:tcPr>
            <w:tcW w:w="2410" w:type="dxa"/>
          </w:tcPr>
          <w:p w14:paraId="346E480A" w14:textId="091DDB36" w:rsidR="00C34CC3" w:rsidRPr="00694FC0" w:rsidRDefault="00B81E8A" w:rsidP="00B81E8A">
            <w:pPr>
              <w:spacing w:before="240" w:line="360" w:lineRule="auto"/>
              <w:rPr>
                <w:rFonts w:ascii="Arial" w:hAnsi="Arial" w:cs="Arial"/>
              </w:rPr>
            </w:pPr>
            <w:r w:rsidRPr="00B81E8A">
              <w:rPr>
                <w:rFonts w:ascii="Arial" w:hAnsi="Arial" w:cs="Arial"/>
              </w:rPr>
              <w:t>Outdated and poor-quality rooms</w:t>
            </w:r>
          </w:p>
        </w:tc>
        <w:tc>
          <w:tcPr>
            <w:tcW w:w="3051" w:type="dxa"/>
          </w:tcPr>
          <w:p w14:paraId="05CE6886" w14:textId="3D0BEEB8" w:rsidR="00B81E8A" w:rsidRPr="00B81E8A" w:rsidRDefault="00B81E8A" w:rsidP="00B81E8A">
            <w:pPr>
              <w:rPr>
                <w:rFonts w:ascii="Arial" w:hAnsi="Arial" w:cs="Arial"/>
              </w:rPr>
            </w:pPr>
            <w:r w:rsidRPr="00B81E8A">
              <w:rPr>
                <w:rFonts w:ascii="Arial" w:hAnsi="Arial" w:cs="Arial"/>
              </w:rPr>
              <w:t>Comprehensive room refurbishment (modern design, smart tech, sustainable materials)</w:t>
            </w:r>
          </w:p>
        </w:tc>
        <w:tc>
          <w:tcPr>
            <w:tcW w:w="3674" w:type="dxa"/>
          </w:tcPr>
          <w:p w14:paraId="5A8C9BB1" w14:textId="7FAEA27A" w:rsidR="00C34CC3" w:rsidRPr="00694FC0" w:rsidRDefault="00B81E8A" w:rsidP="00B81E8A">
            <w:pPr>
              <w:spacing w:before="240" w:line="360" w:lineRule="auto"/>
              <w:rPr>
                <w:rFonts w:ascii="Arial" w:hAnsi="Arial" w:cs="Arial"/>
              </w:rPr>
            </w:pPr>
            <w:r w:rsidRPr="00B81E8A">
              <w:rPr>
                <w:rFonts w:ascii="Arial" w:hAnsi="Arial" w:cs="Arial"/>
              </w:rPr>
              <w:t>Enhanced guest satisfaction, improved online reputation, increased occupancy</w:t>
            </w:r>
          </w:p>
        </w:tc>
        <w:tc>
          <w:tcPr>
            <w:tcW w:w="2489" w:type="dxa"/>
          </w:tcPr>
          <w:p w14:paraId="0372F4EB" w14:textId="77777777" w:rsidR="00C34CC3" w:rsidRDefault="00C34CC3" w:rsidP="00B81E8A">
            <w:pPr>
              <w:spacing w:before="240" w:line="360" w:lineRule="auto"/>
              <w:rPr>
                <w:rFonts w:ascii="Arial" w:hAnsi="Arial" w:cs="Arial"/>
              </w:rPr>
            </w:pPr>
          </w:p>
          <w:p w14:paraId="5F3DCC49" w14:textId="7EE0EFE0" w:rsidR="00B81E8A" w:rsidRPr="00B81E8A" w:rsidRDefault="00B81E8A" w:rsidP="00B81E8A">
            <w:pPr>
              <w:rPr>
                <w:rFonts w:ascii="Arial" w:hAnsi="Arial" w:cs="Arial"/>
              </w:rPr>
            </w:pPr>
            <w:r w:rsidRPr="00B81E8A">
              <w:rPr>
                <w:rFonts w:ascii="Arial" w:hAnsi="Arial" w:cs="Arial"/>
              </w:rPr>
              <w:t>6–12 months (phased)</w:t>
            </w:r>
          </w:p>
        </w:tc>
        <w:tc>
          <w:tcPr>
            <w:tcW w:w="1810" w:type="dxa"/>
          </w:tcPr>
          <w:p w14:paraId="3469E198" w14:textId="77777777" w:rsidR="00C34CC3" w:rsidRDefault="00C34CC3" w:rsidP="00B81E8A">
            <w:pPr>
              <w:spacing w:before="240" w:line="360" w:lineRule="auto"/>
              <w:rPr>
                <w:rFonts w:ascii="Arial" w:hAnsi="Arial" w:cs="Arial"/>
              </w:rPr>
            </w:pPr>
          </w:p>
          <w:p w14:paraId="702E2DC0" w14:textId="77777777" w:rsidR="00B81E8A" w:rsidRPr="00B81E8A" w:rsidRDefault="00B81E8A" w:rsidP="00B81E8A">
            <w:pPr>
              <w:rPr>
                <w:rFonts w:ascii="Arial" w:hAnsi="Arial" w:cs="Arial"/>
              </w:rPr>
            </w:pPr>
          </w:p>
          <w:p w14:paraId="69DCF668" w14:textId="77777777" w:rsidR="00B81E8A" w:rsidRPr="00B81E8A" w:rsidRDefault="00B81E8A" w:rsidP="00B81E8A">
            <w:pPr>
              <w:rPr>
                <w:rFonts w:ascii="Arial" w:hAnsi="Arial" w:cs="Arial"/>
              </w:rPr>
            </w:pPr>
          </w:p>
          <w:p w14:paraId="7B105043" w14:textId="77777777" w:rsidR="00B81E8A" w:rsidRPr="00B81E8A" w:rsidRDefault="00B81E8A" w:rsidP="00B81E8A">
            <w:pPr>
              <w:rPr>
                <w:rFonts w:ascii="Arial" w:hAnsi="Arial" w:cs="Arial"/>
              </w:rPr>
            </w:pPr>
          </w:p>
          <w:p w14:paraId="36C75018" w14:textId="77777777" w:rsidR="00B81E8A" w:rsidRPr="00B81E8A" w:rsidRDefault="00B81E8A" w:rsidP="00B81E8A">
            <w:pPr>
              <w:rPr>
                <w:rFonts w:ascii="Arial" w:hAnsi="Arial" w:cs="Arial"/>
              </w:rPr>
            </w:pPr>
          </w:p>
          <w:p w14:paraId="38C962CE" w14:textId="77777777" w:rsidR="00B81E8A" w:rsidRPr="00B81E8A" w:rsidRDefault="00B81E8A" w:rsidP="00B81E8A">
            <w:pPr>
              <w:rPr>
                <w:rFonts w:ascii="Arial" w:hAnsi="Arial" w:cs="Arial"/>
              </w:rPr>
            </w:pPr>
          </w:p>
          <w:p w14:paraId="569A41FF" w14:textId="77777777" w:rsidR="00B81E8A" w:rsidRDefault="00B81E8A" w:rsidP="00B81E8A">
            <w:pPr>
              <w:rPr>
                <w:rFonts w:ascii="Arial" w:hAnsi="Arial" w:cs="Arial"/>
              </w:rPr>
            </w:pPr>
          </w:p>
          <w:p w14:paraId="60D2F771" w14:textId="0315AD53" w:rsidR="00B81E8A" w:rsidRPr="00B81E8A" w:rsidRDefault="00B81E8A" w:rsidP="00B81E8A">
            <w:pPr>
              <w:rPr>
                <w:rFonts w:ascii="Arial" w:hAnsi="Arial" w:cs="Arial"/>
              </w:rPr>
            </w:pPr>
            <w:r w:rsidRPr="00B81E8A">
              <w:rPr>
                <w:rFonts w:ascii="Arial" w:hAnsi="Arial" w:cs="Arial"/>
              </w:rPr>
              <w:t>Nov 2026–May 2027</w:t>
            </w:r>
          </w:p>
        </w:tc>
        <w:tc>
          <w:tcPr>
            <w:tcW w:w="1790" w:type="dxa"/>
          </w:tcPr>
          <w:p w14:paraId="38D19171" w14:textId="77777777" w:rsidR="00C34CC3" w:rsidRDefault="00C34CC3" w:rsidP="00B81E8A">
            <w:pPr>
              <w:spacing w:before="240" w:line="360" w:lineRule="auto"/>
              <w:rPr>
                <w:rFonts w:ascii="Arial" w:hAnsi="Arial" w:cs="Arial"/>
              </w:rPr>
            </w:pPr>
          </w:p>
          <w:p w14:paraId="62A4D061" w14:textId="77777777" w:rsidR="00B81E8A" w:rsidRPr="00B81E8A" w:rsidRDefault="00B81E8A" w:rsidP="00B81E8A">
            <w:pPr>
              <w:rPr>
                <w:rFonts w:ascii="Arial" w:hAnsi="Arial" w:cs="Arial"/>
              </w:rPr>
            </w:pPr>
          </w:p>
          <w:p w14:paraId="5988EB73" w14:textId="77777777" w:rsidR="00B81E8A" w:rsidRPr="00B81E8A" w:rsidRDefault="00B81E8A" w:rsidP="00B81E8A">
            <w:pPr>
              <w:rPr>
                <w:rFonts w:ascii="Arial" w:hAnsi="Arial" w:cs="Arial"/>
              </w:rPr>
            </w:pPr>
          </w:p>
          <w:p w14:paraId="236360BF" w14:textId="77777777" w:rsidR="00B81E8A" w:rsidRPr="00B81E8A" w:rsidRDefault="00B81E8A" w:rsidP="00B81E8A">
            <w:pPr>
              <w:rPr>
                <w:rFonts w:ascii="Arial" w:hAnsi="Arial" w:cs="Arial"/>
              </w:rPr>
            </w:pPr>
          </w:p>
          <w:p w14:paraId="62939656" w14:textId="77777777" w:rsidR="00B81E8A" w:rsidRPr="00B81E8A" w:rsidRDefault="00B81E8A" w:rsidP="00B81E8A">
            <w:pPr>
              <w:rPr>
                <w:rFonts w:ascii="Arial" w:hAnsi="Arial" w:cs="Arial"/>
              </w:rPr>
            </w:pPr>
          </w:p>
          <w:p w14:paraId="0AF9A799" w14:textId="77777777" w:rsidR="00B81E8A" w:rsidRPr="00B81E8A" w:rsidRDefault="00B81E8A" w:rsidP="00B81E8A">
            <w:pPr>
              <w:rPr>
                <w:rFonts w:ascii="Arial" w:hAnsi="Arial" w:cs="Arial"/>
              </w:rPr>
            </w:pPr>
          </w:p>
          <w:p w14:paraId="4891A8FC" w14:textId="77777777" w:rsidR="00B81E8A" w:rsidRDefault="00B81E8A" w:rsidP="00B81E8A">
            <w:pPr>
              <w:rPr>
                <w:rFonts w:ascii="Arial" w:hAnsi="Arial" w:cs="Arial"/>
              </w:rPr>
            </w:pPr>
          </w:p>
          <w:p w14:paraId="589C7661" w14:textId="77777777" w:rsidR="00B81E8A" w:rsidRDefault="00B81E8A" w:rsidP="00B81E8A">
            <w:pPr>
              <w:rPr>
                <w:rFonts w:ascii="Arial" w:hAnsi="Arial" w:cs="Arial"/>
              </w:rPr>
            </w:pPr>
          </w:p>
          <w:p w14:paraId="186B8B9C" w14:textId="3990AAA7" w:rsidR="00B81E8A" w:rsidRPr="00B81E8A" w:rsidRDefault="00B81E8A" w:rsidP="00B81E8A">
            <w:pPr>
              <w:rPr>
                <w:rFonts w:ascii="Arial" w:hAnsi="Arial" w:cs="Arial"/>
              </w:rPr>
            </w:pPr>
            <w:r w:rsidRPr="00B81E8A">
              <w:rPr>
                <w:rFonts w:ascii="Arial" w:hAnsi="Arial" w:cs="Arial"/>
              </w:rPr>
              <w:t>£300,000–£600,000 (all rooms)</w:t>
            </w:r>
          </w:p>
        </w:tc>
      </w:tr>
      <w:tr w:rsidR="00B81E8A" w:rsidRPr="00694FC0" w14:paraId="44958BFE" w14:textId="77777777" w:rsidTr="00B81E8A">
        <w:tc>
          <w:tcPr>
            <w:tcW w:w="2410" w:type="dxa"/>
          </w:tcPr>
          <w:p w14:paraId="1C0F09A1" w14:textId="5FEC5FCF" w:rsidR="00C34CC3" w:rsidRPr="00694FC0" w:rsidRDefault="00B81E8A" w:rsidP="00B81E8A">
            <w:pPr>
              <w:spacing w:before="240" w:line="360" w:lineRule="auto"/>
              <w:rPr>
                <w:rFonts w:ascii="Arial" w:hAnsi="Arial" w:cs="Arial"/>
              </w:rPr>
            </w:pPr>
            <w:r w:rsidRPr="00B81E8A">
              <w:rPr>
                <w:rFonts w:ascii="Arial" w:hAnsi="Arial" w:cs="Arial"/>
              </w:rPr>
              <w:t>Lack of guest feedback utilization</w:t>
            </w:r>
          </w:p>
        </w:tc>
        <w:tc>
          <w:tcPr>
            <w:tcW w:w="3051" w:type="dxa"/>
          </w:tcPr>
          <w:p w14:paraId="07F133F1" w14:textId="187AD04C" w:rsidR="00C34CC3" w:rsidRPr="00694FC0" w:rsidRDefault="00B81E8A" w:rsidP="00B81E8A">
            <w:pPr>
              <w:spacing w:before="240" w:line="360" w:lineRule="auto"/>
              <w:rPr>
                <w:rFonts w:ascii="Arial" w:hAnsi="Arial" w:cs="Arial"/>
              </w:rPr>
            </w:pPr>
            <w:r w:rsidRPr="00B81E8A">
              <w:rPr>
                <w:rFonts w:ascii="Arial" w:hAnsi="Arial" w:cs="Arial"/>
              </w:rPr>
              <w:t>Implement digital feedback platform and regular review process</w:t>
            </w:r>
          </w:p>
        </w:tc>
        <w:tc>
          <w:tcPr>
            <w:tcW w:w="3674" w:type="dxa"/>
          </w:tcPr>
          <w:p w14:paraId="4B625ED8" w14:textId="13989873" w:rsidR="00C34CC3" w:rsidRPr="00694FC0" w:rsidRDefault="00B81E8A" w:rsidP="00B81E8A">
            <w:pPr>
              <w:spacing w:before="240" w:line="360" w:lineRule="auto"/>
              <w:rPr>
                <w:rFonts w:ascii="Arial" w:hAnsi="Arial" w:cs="Arial"/>
              </w:rPr>
            </w:pPr>
            <w:r w:rsidRPr="00B81E8A">
              <w:rPr>
                <w:rFonts w:ascii="Arial" w:hAnsi="Arial" w:cs="Arial"/>
              </w:rPr>
              <w:t>Proactive issue resolution, improved guest loyalty, data-driven decision-making</w:t>
            </w:r>
          </w:p>
        </w:tc>
        <w:tc>
          <w:tcPr>
            <w:tcW w:w="2489" w:type="dxa"/>
          </w:tcPr>
          <w:p w14:paraId="17DD6A73" w14:textId="1C742EC1" w:rsidR="00C34CC3" w:rsidRPr="00694FC0" w:rsidRDefault="00B81E8A" w:rsidP="00B81E8A">
            <w:pPr>
              <w:spacing w:before="240" w:line="360" w:lineRule="auto"/>
              <w:rPr>
                <w:rFonts w:ascii="Arial" w:hAnsi="Arial" w:cs="Arial"/>
              </w:rPr>
            </w:pPr>
            <w:r w:rsidRPr="00B81E8A">
              <w:rPr>
                <w:rFonts w:ascii="Arial" w:hAnsi="Arial" w:cs="Arial"/>
              </w:rPr>
              <w:t>1–2 months setup, ongoing</w:t>
            </w:r>
          </w:p>
        </w:tc>
        <w:tc>
          <w:tcPr>
            <w:tcW w:w="1810" w:type="dxa"/>
          </w:tcPr>
          <w:p w14:paraId="2449796C" w14:textId="7FDD17C4" w:rsidR="00C34CC3" w:rsidRPr="00694FC0" w:rsidRDefault="00B81E8A" w:rsidP="00B81E8A">
            <w:pPr>
              <w:spacing w:before="240" w:line="360" w:lineRule="auto"/>
              <w:rPr>
                <w:rFonts w:ascii="Arial" w:hAnsi="Arial" w:cs="Arial"/>
              </w:rPr>
            </w:pPr>
            <w:r w:rsidRPr="00B81E8A">
              <w:rPr>
                <w:rFonts w:ascii="Arial" w:hAnsi="Arial" w:cs="Arial"/>
              </w:rPr>
              <w:t>Jan 2026 (for setup)</w:t>
            </w:r>
          </w:p>
        </w:tc>
        <w:tc>
          <w:tcPr>
            <w:tcW w:w="1790" w:type="dxa"/>
          </w:tcPr>
          <w:p w14:paraId="31C3EE31" w14:textId="416DEF4A" w:rsidR="00C34CC3" w:rsidRPr="00694FC0" w:rsidRDefault="00B81E8A" w:rsidP="00B81E8A">
            <w:pPr>
              <w:spacing w:before="240" w:line="360" w:lineRule="auto"/>
              <w:rPr>
                <w:rFonts w:ascii="Arial" w:hAnsi="Arial" w:cs="Arial"/>
              </w:rPr>
            </w:pPr>
            <w:r w:rsidRPr="00B81E8A">
              <w:rPr>
                <w:rFonts w:ascii="Arial" w:hAnsi="Arial" w:cs="Arial"/>
              </w:rPr>
              <w:t>£2,000–£5,000 annually</w:t>
            </w:r>
          </w:p>
        </w:tc>
      </w:tr>
      <w:tr w:rsidR="00B81E8A" w:rsidRPr="00694FC0" w14:paraId="10A69984" w14:textId="77777777" w:rsidTr="00B81E8A">
        <w:tc>
          <w:tcPr>
            <w:tcW w:w="2410" w:type="dxa"/>
          </w:tcPr>
          <w:p w14:paraId="38285FF9" w14:textId="5A85811F" w:rsidR="00C34CC3" w:rsidRPr="00694FC0" w:rsidRDefault="00B81E8A" w:rsidP="00B81E8A">
            <w:pPr>
              <w:spacing w:before="240" w:line="360" w:lineRule="auto"/>
              <w:rPr>
                <w:rFonts w:ascii="Arial" w:hAnsi="Arial" w:cs="Arial"/>
              </w:rPr>
            </w:pPr>
            <w:r w:rsidRPr="00B81E8A">
              <w:rPr>
                <w:rFonts w:ascii="Arial" w:hAnsi="Arial" w:cs="Arial"/>
              </w:rPr>
              <w:t>Staff not fully engaged in change</w:t>
            </w:r>
          </w:p>
        </w:tc>
        <w:tc>
          <w:tcPr>
            <w:tcW w:w="3051" w:type="dxa"/>
          </w:tcPr>
          <w:p w14:paraId="7FF69EFB" w14:textId="76ABB48C" w:rsidR="00C34CC3" w:rsidRPr="00694FC0" w:rsidRDefault="00B81E8A" w:rsidP="00B81E8A">
            <w:pPr>
              <w:spacing w:before="240" w:line="360" w:lineRule="auto"/>
              <w:rPr>
                <w:rFonts w:ascii="Arial" w:hAnsi="Arial" w:cs="Arial"/>
              </w:rPr>
            </w:pPr>
            <w:r w:rsidRPr="00B81E8A">
              <w:rPr>
                <w:rFonts w:ascii="Arial" w:hAnsi="Arial" w:cs="Arial"/>
              </w:rPr>
              <w:t>Change management workshops and role-specific training</w:t>
            </w:r>
          </w:p>
        </w:tc>
        <w:tc>
          <w:tcPr>
            <w:tcW w:w="3674" w:type="dxa"/>
          </w:tcPr>
          <w:p w14:paraId="333E06FC" w14:textId="257721A5" w:rsidR="00C34CC3" w:rsidRPr="00694FC0" w:rsidRDefault="00B81E8A" w:rsidP="00B81E8A">
            <w:pPr>
              <w:spacing w:before="240" w:line="360" w:lineRule="auto"/>
              <w:rPr>
                <w:rFonts w:ascii="Arial" w:hAnsi="Arial" w:cs="Arial"/>
              </w:rPr>
            </w:pPr>
            <w:r w:rsidRPr="00B81E8A">
              <w:rPr>
                <w:rFonts w:ascii="Arial" w:hAnsi="Arial" w:cs="Arial"/>
              </w:rPr>
              <w:t>High staff morale, smooth transition, improved guest service</w:t>
            </w:r>
          </w:p>
        </w:tc>
        <w:tc>
          <w:tcPr>
            <w:tcW w:w="2489" w:type="dxa"/>
          </w:tcPr>
          <w:p w14:paraId="15C556A2" w14:textId="77777777" w:rsidR="00C34CC3" w:rsidRDefault="00C34CC3" w:rsidP="00B81E8A">
            <w:pPr>
              <w:spacing w:before="240" w:line="360" w:lineRule="auto"/>
              <w:rPr>
                <w:rFonts w:ascii="Arial" w:hAnsi="Arial" w:cs="Arial"/>
              </w:rPr>
            </w:pPr>
          </w:p>
          <w:p w14:paraId="478295A3" w14:textId="77777777" w:rsidR="00B81E8A" w:rsidRPr="00B81E8A" w:rsidRDefault="00B81E8A" w:rsidP="00B81E8A">
            <w:pPr>
              <w:rPr>
                <w:rFonts w:ascii="Arial" w:hAnsi="Arial" w:cs="Arial"/>
              </w:rPr>
            </w:pPr>
          </w:p>
          <w:p w14:paraId="3AA59BFF" w14:textId="77777777" w:rsidR="00B81E8A" w:rsidRPr="00B81E8A" w:rsidRDefault="00B81E8A" w:rsidP="00B81E8A">
            <w:pPr>
              <w:rPr>
                <w:rFonts w:ascii="Arial" w:hAnsi="Arial" w:cs="Arial"/>
              </w:rPr>
            </w:pPr>
          </w:p>
          <w:p w14:paraId="05FA5790" w14:textId="77777777" w:rsidR="00B81E8A" w:rsidRDefault="00B81E8A" w:rsidP="00B81E8A">
            <w:pPr>
              <w:rPr>
                <w:rFonts w:ascii="Arial" w:hAnsi="Arial" w:cs="Arial"/>
              </w:rPr>
            </w:pPr>
          </w:p>
          <w:p w14:paraId="6D9EB880" w14:textId="766DACCB" w:rsidR="00B81E8A" w:rsidRPr="00B81E8A" w:rsidRDefault="00B81E8A" w:rsidP="00B81E8A">
            <w:pPr>
              <w:rPr>
                <w:rFonts w:ascii="Arial" w:hAnsi="Arial" w:cs="Arial"/>
              </w:rPr>
            </w:pPr>
            <w:r w:rsidRPr="00B81E8A">
              <w:rPr>
                <w:rFonts w:ascii="Arial" w:hAnsi="Arial" w:cs="Arial"/>
              </w:rPr>
              <w:t>2–3 months (for training), ongoing</w:t>
            </w:r>
          </w:p>
        </w:tc>
        <w:tc>
          <w:tcPr>
            <w:tcW w:w="1810" w:type="dxa"/>
          </w:tcPr>
          <w:p w14:paraId="7D190739" w14:textId="1306CDB2" w:rsidR="00C34CC3" w:rsidRPr="00694FC0" w:rsidRDefault="00B81E8A" w:rsidP="00B81E8A">
            <w:pPr>
              <w:spacing w:before="240" w:line="360" w:lineRule="auto"/>
              <w:rPr>
                <w:rFonts w:ascii="Arial" w:hAnsi="Arial" w:cs="Arial"/>
              </w:rPr>
            </w:pPr>
            <w:r w:rsidRPr="00B81E8A">
              <w:rPr>
                <w:rFonts w:ascii="Arial" w:hAnsi="Arial" w:cs="Arial"/>
              </w:rPr>
              <w:t>Feb–Apr 2026 (initial training)</w:t>
            </w:r>
          </w:p>
        </w:tc>
        <w:tc>
          <w:tcPr>
            <w:tcW w:w="1790" w:type="dxa"/>
          </w:tcPr>
          <w:p w14:paraId="44371828" w14:textId="0308DC20" w:rsidR="00C34CC3" w:rsidRPr="00694FC0" w:rsidRDefault="00B81E8A" w:rsidP="00B81E8A">
            <w:pPr>
              <w:spacing w:before="240" w:line="360" w:lineRule="auto"/>
              <w:rPr>
                <w:rFonts w:ascii="Arial" w:hAnsi="Arial" w:cs="Arial"/>
              </w:rPr>
            </w:pPr>
            <w:r w:rsidRPr="00B81E8A">
              <w:rPr>
                <w:rFonts w:ascii="Arial" w:hAnsi="Arial" w:cs="Arial"/>
              </w:rPr>
              <w:t>£5,000–£10,000 (initial training)</w:t>
            </w:r>
          </w:p>
        </w:tc>
      </w:tr>
    </w:tbl>
    <w:p w14:paraId="4D96569C" w14:textId="77777777" w:rsidR="00B81E8A" w:rsidRDefault="00B81E8A" w:rsidP="00DC5976">
      <w:pPr>
        <w:pStyle w:val="Heading1"/>
        <w:rPr>
          <w:rFonts w:ascii="Arial" w:hAnsi="Arial" w:cs="Arial"/>
        </w:rPr>
        <w:sectPr w:rsidR="00B81E8A" w:rsidSect="00B81E8A">
          <w:pgSz w:w="16838" w:h="11906" w:orient="landscape"/>
          <w:pgMar w:top="1440" w:right="1440" w:bottom="1440" w:left="1440" w:header="708" w:footer="708" w:gutter="0"/>
          <w:pgNumType w:start="0"/>
          <w:cols w:space="708"/>
          <w:titlePg/>
          <w:docGrid w:linePitch="360"/>
        </w:sectPr>
      </w:pPr>
      <w:bookmarkStart w:id="16" w:name="_Toc213451140"/>
    </w:p>
    <w:p w14:paraId="606BDEEA" w14:textId="76809922" w:rsidR="00C974E5" w:rsidRPr="00694FC0" w:rsidRDefault="00C974E5" w:rsidP="00DC5976">
      <w:pPr>
        <w:pStyle w:val="Heading1"/>
        <w:rPr>
          <w:rFonts w:ascii="Arial" w:hAnsi="Arial" w:cs="Arial"/>
        </w:rPr>
      </w:pPr>
      <w:r w:rsidRPr="00694FC0">
        <w:rPr>
          <w:rFonts w:ascii="Arial" w:hAnsi="Arial" w:cs="Arial"/>
        </w:rPr>
        <w:lastRenderedPageBreak/>
        <w:t>Conclusion</w:t>
      </w:r>
      <w:bookmarkEnd w:id="16"/>
    </w:p>
    <w:p w14:paraId="635FA1E0" w14:textId="77777777" w:rsidR="00ED35F7" w:rsidRPr="00694FC0" w:rsidRDefault="00ED35F7" w:rsidP="00ED35F7">
      <w:pPr>
        <w:autoSpaceDE w:val="0"/>
        <w:autoSpaceDN w:val="0"/>
        <w:adjustRightInd w:val="0"/>
        <w:spacing w:line="360" w:lineRule="auto"/>
        <w:jc w:val="both"/>
        <w:rPr>
          <w:rFonts w:ascii="Arial" w:hAnsi="Arial" w:cs="Arial"/>
          <w:kern w:val="0"/>
        </w:rPr>
      </w:pPr>
      <w:r w:rsidRPr="00694FC0">
        <w:rPr>
          <w:rFonts w:ascii="Arial" w:hAnsi="Arial" w:cs="Arial"/>
          <w:kern w:val="0"/>
        </w:rPr>
        <w:t xml:space="preserve">The consultancy investigation into Novotel Southampton Central has provided a thorough, objective, and actionable assessment of the hotel’s operational landscape, highlighting both the underlying deficiencies in asset management and the external challenges faced by similar institutions within the UK hospitality market. The analysis made clear that the hotel’s legacy maintenance system, characterised by a reactive approach, insufficient investment in preventive strategies, and gaps in cross-departmental communication, resulted not only in delayed repair responses but also in elevated operational costs and diminished guest satisfaction. These weaknesses were traced to their root causes through industry-standard methodologies, including the 5 Whys technique, as well as strategic frameworks such as STEEPLED and SWOT–TOWS, ensuring that every recommendation was calibrated for both organisational relevance and sectoral best practice. External factors, such as </w:t>
      </w:r>
      <w:proofErr w:type="spellStart"/>
      <w:r w:rsidRPr="00694FC0">
        <w:rPr>
          <w:rFonts w:ascii="Arial" w:hAnsi="Arial" w:cs="Arial"/>
          <w:kern w:val="0"/>
        </w:rPr>
        <w:t>labor</w:t>
      </w:r>
      <w:proofErr w:type="spellEnd"/>
      <w:r w:rsidRPr="00694FC0">
        <w:rPr>
          <w:rFonts w:ascii="Arial" w:hAnsi="Arial" w:cs="Arial"/>
          <w:kern w:val="0"/>
        </w:rPr>
        <w:t xml:space="preserve"> shortages, escalating financial pressures, and rapidly evolving guest expectations following the pandemic, further exacerbated the impact of internal shortcomings, underscoring the urgency of intervention. The consulting recommendations addressed these challenges through an integrated suite of interventions. Chief among these was the deployment of a Computerised Maintenance Management System (CMMS), projected to centralise and automate work order management and asset tracking, while enabling a proactive maintenance culture that can deliver measurable reductions in unplanned downtime and maintenance costs. Complementing this, the introduction of structured preventive maintenance programs, featuring prioritised asset reviews and risk assessments aligned with both brand standards and regulatory mandates, will ensure that future operational disruptions are minimised and that critical assets deliver consistent value. The implementation of formal Service Level Agreements (SLAs) further establishes baseline expectations for maintenance response and resolution timelines, sowing the seeds for a culture of transparency, accountability, and continuous improvement. Moreover, a renewed emphasis on staff training and comprehensive up-skilling—especially in digital maintenance tools and customer engagement—will empower personnel to deliver higher standards of service and foster long-term operational resilience. Communication protocols, encompassing multiple maintenance-reporting channels, real-time status updates, daily briefings, and clear escalation procedures, are essential enablers within this transformational </w:t>
      </w:r>
      <w:r w:rsidRPr="00694FC0">
        <w:rPr>
          <w:rFonts w:ascii="Arial" w:hAnsi="Arial" w:cs="Arial"/>
          <w:kern w:val="0"/>
        </w:rPr>
        <w:lastRenderedPageBreak/>
        <w:t>agenda, ensuring that each stakeholder group is informed, aligned, and empowered to contribute to service excellence. Recognising the scale of change needed, the transformation plan is underpinned by robust change management principles drawing from Kotter’s 8-Step Model. The process places significant value on creating a compelling business case for transformation—rooted in both financial evidence and qualitative feedback—while also building and supporting a coalition of change champions from across the organisation. Structured stakeholder communications, participative planning, iterative feedback loops, and early recognition of positive milestones are all deployed to promote genuine engagement, reduce resistance, and sustain the commitment to operational excellence beyond initial implementation. The project’s lessons extend beyond immediate problem-solving, illustrating that true operational sustainability in the hospitality sector depends not just on modernising systems and processes but on consistent investment in people, strategic alignment with evolving market trends, and embedding a culture of accountability at all organisational levels. With deliberate leadership and diligent programme management, Novotel Southampton Central is now positioned to both resolve its maintenance issues and exemplify industry-leading standards for guest service, staff morale, and financial performance. The transformation journey demonstrates that with the right systems, culture, and governance, a hospitality provider can turn operational weaknesses into competitive advantages—delivering value to guests, staff, and stakeholders alike, and defining a new benchmark for service excellence in a rapidly evolving sector.</w:t>
      </w:r>
    </w:p>
    <w:p w14:paraId="58C5046C" w14:textId="61EFAA77" w:rsidR="00C974E5" w:rsidRPr="00694FC0" w:rsidRDefault="00C974E5" w:rsidP="00DC5976">
      <w:pPr>
        <w:spacing w:line="360" w:lineRule="auto"/>
        <w:jc w:val="both"/>
        <w:rPr>
          <w:rFonts w:ascii="Arial" w:eastAsiaTheme="majorEastAsia" w:hAnsi="Arial" w:cs="Arial"/>
          <w:color w:val="0F4761" w:themeColor="accent1" w:themeShade="BF"/>
          <w:sz w:val="40"/>
          <w:szCs w:val="40"/>
        </w:rPr>
      </w:pPr>
      <w:r w:rsidRPr="00694FC0">
        <w:rPr>
          <w:rFonts w:ascii="Arial" w:hAnsi="Arial" w:cs="Arial"/>
        </w:rPr>
        <w:br w:type="page"/>
      </w:r>
    </w:p>
    <w:p w14:paraId="16E20D37" w14:textId="7C80157B" w:rsidR="00C974E5" w:rsidRPr="00694FC0" w:rsidRDefault="00C974E5" w:rsidP="00C974E5">
      <w:pPr>
        <w:pStyle w:val="Heading1"/>
        <w:rPr>
          <w:rFonts w:ascii="Arial" w:hAnsi="Arial" w:cs="Arial"/>
        </w:rPr>
      </w:pPr>
      <w:bookmarkStart w:id="17" w:name="_Toc213451141"/>
      <w:r w:rsidRPr="00694FC0">
        <w:rPr>
          <w:rFonts w:ascii="Arial" w:hAnsi="Arial" w:cs="Arial"/>
        </w:rPr>
        <w:lastRenderedPageBreak/>
        <w:t>References</w:t>
      </w:r>
      <w:bookmarkEnd w:id="17"/>
    </w:p>
    <w:p w14:paraId="4C984D38" w14:textId="77777777" w:rsidR="00B81E8A" w:rsidRPr="00D024D9" w:rsidRDefault="00B81E8A" w:rsidP="00B81E8A">
      <w:pPr>
        <w:spacing w:after="240"/>
      </w:pPr>
    </w:p>
    <w:p w14:paraId="09D74E57" w14:textId="77777777" w:rsidR="00B81E8A" w:rsidRPr="00D024D9" w:rsidRDefault="00B81E8A" w:rsidP="00B81E8A">
      <w:pPr>
        <w:pStyle w:val="ListParagraph"/>
        <w:numPr>
          <w:ilvl w:val="0"/>
          <w:numId w:val="5"/>
        </w:numPr>
        <w:spacing w:after="240"/>
      </w:pPr>
      <w:r w:rsidRPr="00D024D9">
        <w:t xml:space="preserve">Accor (2025) Our Guest Reviews. Available At: </w:t>
      </w:r>
      <w:hyperlink r:id="rId16" w:history="1">
        <w:r w:rsidRPr="00D024D9">
          <w:rPr>
            <w:rStyle w:val="Hyperlink"/>
          </w:rPr>
          <w:t>Https://All.Accor.Com/Hotel/1073/Index.En.Shtml#Section-Reviews</w:t>
        </w:r>
      </w:hyperlink>
      <w:r w:rsidRPr="00D024D9">
        <w:t>.  (Accessed: 3 November 2025).</w:t>
      </w:r>
    </w:p>
    <w:p w14:paraId="23E50FC9" w14:textId="77777777" w:rsidR="00B81E8A" w:rsidRPr="00D024D9" w:rsidRDefault="00B81E8A" w:rsidP="00B81E8A">
      <w:pPr>
        <w:pStyle w:val="ListParagraph"/>
        <w:numPr>
          <w:ilvl w:val="0"/>
          <w:numId w:val="5"/>
        </w:numPr>
        <w:spacing w:after="240"/>
      </w:pPr>
      <w:r w:rsidRPr="00D024D9">
        <w:t xml:space="preserve">Cahyadi, D.G.T.J., </w:t>
      </w:r>
      <w:proofErr w:type="spellStart"/>
      <w:r w:rsidRPr="00D024D9">
        <w:t>Pitanatri</w:t>
      </w:r>
      <w:proofErr w:type="spellEnd"/>
      <w:r w:rsidRPr="00D024D9">
        <w:t xml:space="preserve">, P.D.S., &amp; </w:t>
      </w:r>
      <w:proofErr w:type="spellStart"/>
      <w:r w:rsidRPr="00D024D9">
        <w:t>Adyatma</w:t>
      </w:r>
      <w:proofErr w:type="spellEnd"/>
      <w:r w:rsidRPr="00D024D9">
        <w:t xml:space="preserve">, P. (2025) ‘Guest Sentiment Analysis Based </w:t>
      </w:r>
      <w:proofErr w:type="gramStart"/>
      <w:r w:rsidRPr="00D024D9">
        <w:t>On</w:t>
      </w:r>
      <w:proofErr w:type="gramEnd"/>
      <w:r w:rsidRPr="00D024D9">
        <w:t xml:space="preserve"> Online Reviews </w:t>
      </w:r>
      <w:proofErr w:type="gramStart"/>
      <w:r w:rsidRPr="00D024D9">
        <w:t>To</w:t>
      </w:r>
      <w:proofErr w:type="gramEnd"/>
      <w:r w:rsidRPr="00D024D9">
        <w:t xml:space="preserve"> Optimize Guest Satisfaction </w:t>
      </w:r>
      <w:proofErr w:type="gramStart"/>
      <w:r w:rsidRPr="00D024D9">
        <w:t>At</w:t>
      </w:r>
      <w:proofErr w:type="gramEnd"/>
      <w:r w:rsidRPr="00D024D9">
        <w:t xml:space="preserve"> Hotel X’. BIJMT: Brilliant International Journal </w:t>
      </w:r>
      <w:proofErr w:type="gramStart"/>
      <w:r w:rsidRPr="00D024D9">
        <w:t>Of</w:t>
      </w:r>
      <w:proofErr w:type="gramEnd"/>
      <w:r w:rsidRPr="00D024D9">
        <w:t xml:space="preserve"> Management </w:t>
      </w:r>
      <w:proofErr w:type="gramStart"/>
      <w:r w:rsidRPr="00D024D9">
        <w:t>And</w:t>
      </w:r>
      <w:proofErr w:type="gramEnd"/>
      <w:r w:rsidRPr="00D024D9">
        <w:t xml:space="preserve"> Tourism, 5(2). DOI: </w:t>
      </w:r>
      <w:hyperlink r:id="rId17" w:history="1">
        <w:r w:rsidRPr="00D024D9">
          <w:rPr>
            <w:rStyle w:val="Hyperlink"/>
          </w:rPr>
          <w:t>Https://Doi.Org/10.55606/Bijmt.V5i2.4442</w:t>
        </w:r>
      </w:hyperlink>
    </w:p>
    <w:p w14:paraId="259B63FE" w14:textId="77777777" w:rsidR="00B81E8A" w:rsidRPr="00D024D9" w:rsidRDefault="00B81E8A" w:rsidP="00B81E8A">
      <w:pPr>
        <w:pStyle w:val="ListParagraph"/>
        <w:numPr>
          <w:ilvl w:val="0"/>
          <w:numId w:val="5"/>
        </w:numPr>
        <w:spacing w:after="240"/>
      </w:pPr>
      <w:r w:rsidRPr="00D024D9">
        <w:t xml:space="preserve">Catala Consulting (2025) What Is A SWOT Analysis </w:t>
      </w:r>
      <w:proofErr w:type="gramStart"/>
      <w:r w:rsidRPr="00D024D9">
        <w:t>Of</w:t>
      </w:r>
      <w:proofErr w:type="gramEnd"/>
      <w:r w:rsidRPr="00D024D9">
        <w:t xml:space="preserve"> </w:t>
      </w:r>
      <w:proofErr w:type="gramStart"/>
      <w:r w:rsidRPr="00D024D9">
        <w:t>A</w:t>
      </w:r>
      <w:proofErr w:type="gramEnd"/>
      <w:r w:rsidRPr="00D024D9">
        <w:t xml:space="preserve"> </w:t>
      </w:r>
      <w:proofErr w:type="gramStart"/>
      <w:r w:rsidRPr="00D024D9">
        <w:t>Hotel?.</w:t>
      </w:r>
      <w:proofErr w:type="gramEnd"/>
      <w:r w:rsidRPr="00D024D9">
        <w:t xml:space="preserve"> Available At: </w:t>
      </w:r>
      <w:hyperlink r:id="rId18" w:history="1">
        <w:r w:rsidRPr="00D024D9">
          <w:rPr>
            <w:rStyle w:val="Hyperlink"/>
          </w:rPr>
          <w:t>Https://Catalaconsulting.Co.Uk/Swot-Analysis-Hotel/</w:t>
        </w:r>
      </w:hyperlink>
      <w:r w:rsidRPr="00D024D9">
        <w:t>. (Accessed On 1 November 2025).</w:t>
      </w:r>
    </w:p>
    <w:p w14:paraId="5557D62C" w14:textId="77777777" w:rsidR="00B81E8A" w:rsidRPr="00D024D9" w:rsidRDefault="00B81E8A" w:rsidP="00B81E8A">
      <w:pPr>
        <w:pStyle w:val="ListParagraph"/>
        <w:numPr>
          <w:ilvl w:val="0"/>
          <w:numId w:val="5"/>
        </w:numPr>
        <w:spacing w:after="240"/>
      </w:pPr>
      <w:r w:rsidRPr="00D024D9">
        <w:t xml:space="preserve">Clairvoyant (2025) How Do Condition Surveys </w:t>
      </w:r>
      <w:proofErr w:type="gramStart"/>
      <w:r w:rsidRPr="00D024D9">
        <w:t>And</w:t>
      </w:r>
      <w:proofErr w:type="gramEnd"/>
      <w:r w:rsidRPr="00D024D9">
        <w:t xml:space="preserve"> Preventative Maintenance Help Reduce Long-Term Costs </w:t>
      </w:r>
      <w:proofErr w:type="gramStart"/>
      <w:r w:rsidRPr="00D024D9">
        <w:t>In</w:t>
      </w:r>
      <w:proofErr w:type="gramEnd"/>
      <w:r w:rsidRPr="00D024D9">
        <w:t xml:space="preserve"> Hotels? Available At: </w:t>
      </w:r>
      <w:hyperlink r:id="rId19" w:history="1">
        <w:r w:rsidRPr="00D024D9">
          <w:rPr>
            <w:rStyle w:val="Hyperlink"/>
          </w:rPr>
          <w:t>Https://Clairvoyantuae.Com/Condition-Surveys-Preventative-Maintenance-Hotels/</w:t>
        </w:r>
      </w:hyperlink>
      <w:r w:rsidRPr="00D024D9">
        <w:t>(Accessed: 3 November 2025).</w:t>
      </w:r>
    </w:p>
    <w:p w14:paraId="25C03A17" w14:textId="77777777" w:rsidR="00B81E8A" w:rsidRPr="00D024D9" w:rsidRDefault="00B81E8A" w:rsidP="00B81E8A">
      <w:pPr>
        <w:pStyle w:val="ListParagraph"/>
        <w:numPr>
          <w:ilvl w:val="0"/>
          <w:numId w:val="5"/>
        </w:numPr>
        <w:spacing w:after="240"/>
      </w:pPr>
      <w:r w:rsidRPr="00D024D9">
        <w:t xml:space="preserve">Dabo, M. (2025) Hospitality Sector Navigates Challenges Amid Market Fluctuations. Available At: </w:t>
      </w:r>
      <w:hyperlink r:id="rId20" w:history="1">
        <w:r w:rsidRPr="00D024D9">
          <w:rPr>
            <w:rStyle w:val="Hyperlink"/>
          </w:rPr>
          <w:t>Https://Www.Hotelmanagement-Network.Com/News/Hospitality-Sector-Navigates-Challenges-Amid-Market-Fluctuations/?Cf-View</w:t>
        </w:r>
      </w:hyperlink>
      <w:r w:rsidRPr="00D024D9">
        <w:t>. (Accessed On 1 November 2025).</w:t>
      </w:r>
    </w:p>
    <w:p w14:paraId="5A81519B" w14:textId="77777777" w:rsidR="00B81E8A" w:rsidRPr="00D024D9" w:rsidRDefault="00B81E8A" w:rsidP="00B81E8A">
      <w:pPr>
        <w:pStyle w:val="ListParagraph"/>
        <w:numPr>
          <w:ilvl w:val="0"/>
          <w:numId w:val="5"/>
        </w:numPr>
        <w:spacing w:after="240"/>
      </w:pPr>
      <w:r w:rsidRPr="00D024D9">
        <w:t xml:space="preserve">Demetriou, T. (2023) How </w:t>
      </w:r>
      <w:proofErr w:type="gramStart"/>
      <w:r w:rsidRPr="00D024D9">
        <w:t>To</w:t>
      </w:r>
      <w:proofErr w:type="gramEnd"/>
      <w:r w:rsidRPr="00D024D9">
        <w:t xml:space="preserve"> Handle Guest Complaints: A Comprehensive Guide. Available At: </w:t>
      </w:r>
      <w:hyperlink r:id="rId21" w:history="1">
        <w:r w:rsidRPr="00D024D9">
          <w:rPr>
            <w:rStyle w:val="Hyperlink"/>
          </w:rPr>
          <w:t>Https://Www.Eposnow.Com/Uk/Resources/How-To-Handle-Guest-Complaints/</w:t>
        </w:r>
      </w:hyperlink>
      <w:r w:rsidRPr="00D024D9">
        <w:t>. (Accessed On 1 November 2025).</w:t>
      </w:r>
    </w:p>
    <w:p w14:paraId="2E248B90" w14:textId="77777777" w:rsidR="00B81E8A" w:rsidRPr="00D024D9" w:rsidRDefault="00B81E8A" w:rsidP="00B81E8A">
      <w:pPr>
        <w:pStyle w:val="ListParagraph"/>
        <w:numPr>
          <w:ilvl w:val="0"/>
          <w:numId w:val="5"/>
        </w:numPr>
        <w:spacing w:after="240"/>
      </w:pPr>
      <w:r w:rsidRPr="00D024D9">
        <w:t xml:space="preserve">Freedman, J. (2025) The Ultimate Guide </w:t>
      </w:r>
      <w:proofErr w:type="gramStart"/>
      <w:r w:rsidRPr="00D024D9">
        <w:t>To</w:t>
      </w:r>
      <w:proofErr w:type="gramEnd"/>
      <w:r w:rsidRPr="00D024D9">
        <w:t xml:space="preserve"> Hotel Staff Training. Available At:  </w:t>
      </w:r>
      <w:hyperlink r:id="rId22" w:history="1">
        <w:r w:rsidRPr="00D024D9">
          <w:rPr>
            <w:rStyle w:val="Hyperlink"/>
          </w:rPr>
          <w:t>Https://Www.Mews.Com/En/Blog/Hotel-Staff-Training</w:t>
        </w:r>
      </w:hyperlink>
      <w:r w:rsidRPr="00D024D9">
        <w:t>. (Accessed: 3 November 2025).</w:t>
      </w:r>
    </w:p>
    <w:p w14:paraId="4B0AEE80" w14:textId="77777777" w:rsidR="00B81E8A" w:rsidRPr="00D024D9" w:rsidRDefault="00B81E8A" w:rsidP="00B81E8A">
      <w:pPr>
        <w:pStyle w:val="ListParagraph"/>
        <w:numPr>
          <w:ilvl w:val="0"/>
          <w:numId w:val="5"/>
        </w:numPr>
        <w:spacing w:after="240"/>
      </w:pPr>
      <w:r w:rsidRPr="00D024D9">
        <w:t xml:space="preserve">Gado, N.G. &amp; Hussien, H.S. (2019) ‘Work Order Management: A Challenging Tool Towards Successful Hotel Management’. Engineering Research Journal (ERJ), 1(1), Pp.110-114. Available At: </w:t>
      </w:r>
      <w:hyperlink r:id="rId23" w:history="1">
        <w:r w:rsidRPr="00D024D9">
          <w:rPr>
            <w:rStyle w:val="Hyperlink"/>
          </w:rPr>
          <w:t>Https://Journals.Ekb.Eg/Article_406664_A06d4345909d162f5c8140891b6643f3.Pdf</w:t>
        </w:r>
      </w:hyperlink>
      <w:r w:rsidRPr="00D024D9">
        <w:t>. (Accessed: 3 November 2025).</w:t>
      </w:r>
    </w:p>
    <w:p w14:paraId="7D6C8082" w14:textId="77777777" w:rsidR="00B81E8A" w:rsidRPr="00D024D9" w:rsidRDefault="00B81E8A" w:rsidP="00B81E8A">
      <w:pPr>
        <w:pStyle w:val="ListParagraph"/>
        <w:numPr>
          <w:ilvl w:val="0"/>
          <w:numId w:val="5"/>
        </w:numPr>
        <w:spacing w:after="240"/>
      </w:pPr>
      <w:proofErr w:type="spellStart"/>
      <w:r w:rsidRPr="00D024D9">
        <w:t>Goaudits</w:t>
      </w:r>
      <w:proofErr w:type="spellEnd"/>
      <w:r w:rsidRPr="00D024D9">
        <w:t xml:space="preserve"> (2025) Hotel </w:t>
      </w:r>
      <w:proofErr w:type="spellStart"/>
      <w:r w:rsidRPr="00D024D9">
        <w:t>Kpis</w:t>
      </w:r>
      <w:proofErr w:type="spellEnd"/>
      <w:r w:rsidRPr="00D024D9">
        <w:t xml:space="preserve">: Essential Metrics </w:t>
      </w:r>
      <w:proofErr w:type="gramStart"/>
      <w:r w:rsidRPr="00D024D9">
        <w:t>To</w:t>
      </w:r>
      <w:proofErr w:type="gramEnd"/>
      <w:r w:rsidRPr="00D024D9">
        <w:t xml:space="preserve"> Measure Performance </w:t>
      </w:r>
      <w:proofErr w:type="gramStart"/>
      <w:r w:rsidRPr="00D024D9">
        <w:t>In</w:t>
      </w:r>
      <w:proofErr w:type="gramEnd"/>
      <w:r w:rsidRPr="00D024D9">
        <w:t xml:space="preserve"> </w:t>
      </w:r>
      <w:proofErr w:type="gramStart"/>
      <w:r w:rsidRPr="00D024D9">
        <w:t>The</w:t>
      </w:r>
      <w:proofErr w:type="gramEnd"/>
      <w:r w:rsidRPr="00D024D9">
        <w:t xml:space="preserve"> Hotel Industry. Available At: </w:t>
      </w:r>
      <w:hyperlink r:id="rId24" w:history="1">
        <w:r w:rsidRPr="00D024D9">
          <w:rPr>
            <w:rStyle w:val="Hyperlink"/>
          </w:rPr>
          <w:t>Https://Goaudits.Com/Blog/Hotel-Kpis/</w:t>
        </w:r>
      </w:hyperlink>
      <w:r w:rsidRPr="00D024D9">
        <w:t>. (Accessed: 3 November 2025).</w:t>
      </w:r>
    </w:p>
    <w:p w14:paraId="468AFD87" w14:textId="77777777" w:rsidR="00B81E8A" w:rsidRPr="00D024D9" w:rsidRDefault="00B81E8A" w:rsidP="00B81E8A">
      <w:pPr>
        <w:pStyle w:val="ListParagraph"/>
        <w:numPr>
          <w:ilvl w:val="0"/>
          <w:numId w:val="5"/>
        </w:numPr>
        <w:spacing w:after="240"/>
      </w:pPr>
      <w:r w:rsidRPr="00D024D9">
        <w:t xml:space="preserve">Golembiewski, R. (2019) Handbook </w:t>
      </w:r>
      <w:proofErr w:type="gramStart"/>
      <w:r w:rsidRPr="00D024D9">
        <w:t>Of</w:t>
      </w:r>
      <w:proofErr w:type="gramEnd"/>
      <w:r w:rsidRPr="00D024D9">
        <w:t xml:space="preserve"> Organizational Consultation. 2nd </w:t>
      </w:r>
      <w:proofErr w:type="spellStart"/>
      <w:r w:rsidRPr="00D024D9">
        <w:t>Edn</w:t>
      </w:r>
      <w:proofErr w:type="spellEnd"/>
      <w:r w:rsidRPr="00D024D9">
        <w:t>. Routledge. Available At: Https://Www.Perlego.Com/Book/1601662 (Accessed: 3 November 2025).</w:t>
      </w:r>
    </w:p>
    <w:p w14:paraId="5D2CF916" w14:textId="77777777" w:rsidR="00B81E8A" w:rsidRPr="00D024D9" w:rsidRDefault="00B81E8A" w:rsidP="00B81E8A">
      <w:pPr>
        <w:pStyle w:val="ListParagraph"/>
        <w:numPr>
          <w:ilvl w:val="0"/>
          <w:numId w:val="5"/>
        </w:numPr>
        <w:spacing w:after="240"/>
      </w:pPr>
      <w:r w:rsidRPr="00D024D9">
        <w:t xml:space="preserve">Goswami, S. (2022) 9 Best Practices </w:t>
      </w:r>
      <w:proofErr w:type="gramStart"/>
      <w:r w:rsidRPr="00D024D9">
        <w:t>To</w:t>
      </w:r>
      <w:proofErr w:type="gramEnd"/>
      <w:r w:rsidRPr="00D024D9">
        <w:t xml:space="preserve"> Improve Hotel Maintenance Management. Available At: </w:t>
      </w:r>
      <w:hyperlink r:id="rId25" w:history="1">
        <w:r w:rsidRPr="00D024D9">
          <w:rPr>
            <w:rStyle w:val="Hyperlink"/>
          </w:rPr>
          <w:t>Https://Www.Ezeeabsolute.Com/Blog/Hotel-Maintenance-Management-Tips/</w:t>
        </w:r>
      </w:hyperlink>
      <w:r w:rsidRPr="00D024D9">
        <w:t>. (Accessed: 3 November 2025).</w:t>
      </w:r>
    </w:p>
    <w:p w14:paraId="215CA10D" w14:textId="77777777" w:rsidR="00B81E8A" w:rsidRPr="00D024D9" w:rsidRDefault="00B81E8A" w:rsidP="00B81E8A">
      <w:pPr>
        <w:pStyle w:val="ListParagraph"/>
        <w:numPr>
          <w:ilvl w:val="0"/>
          <w:numId w:val="5"/>
        </w:numPr>
        <w:spacing w:after="240"/>
      </w:pPr>
      <w:r w:rsidRPr="00D024D9">
        <w:t>Harrington, J. And Voehl, F. (2016) The Innovation Tools Handbook, Volume 2. Productivity Press. Available At: Https://Www.Perlego.Com/Book/1571911 (Accessed: 2 November 2025).</w:t>
      </w:r>
    </w:p>
    <w:p w14:paraId="799B4450" w14:textId="77777777" w:rsidR="00B81E8A" w:rsidRPr="00D024D9" w:rsidRDefault="00B81E8A" w:rsidP="00B81E8A">
      <w:pPr>
        <w:pStyle w:val="ListParagraph"/>
        <w:numPr>
          <w:ilvl w:val="0"/>
          <w:numId w:val="5"/>
        </w:numPr>
        <w:spacing w:after="240"/>
      </w:pPr>
      <w:proofErr w:type="spellStart"/>
      <w:r w:rsidRPr="00D024D9">
        <w:lastRenderedPageBreak/>
        <w:t>Henike</w:t>
      </w:r>
      <w:proofErr w:type="spellEnd"/>
      <w:r w:rsidRPr="00D024D9">
        <w:t xml:space="preserve">, T. (2025) 5 Whys: Examples </w:t>
      </w:r>
      <w:proofErr w:type="gramStart"/>
      <w:r w:rsidRPr="00D024D9">
        <w:t>And</w:t>
      </w:r>
      <w:proofErr w:type="gramEnd"/>
      <w:r w:rsidRPr="00D024D9">
        <w:t xml:space="preserve"> Templates </w:t>
      </w:r>
      <w:proofErr w:type="gramStart"/>
      <w:r w:rsidRPr="00D024D9">
        <w:t>To</w:t>
      </w:r>
      <w:proofErr w:type="gramEnd"/>
      <w:r w:rsidRPr="00D024D9">
        <w:t xml:space="preserve"> Solve Root Causes, Not Just Symptoms. Available At: </w:t>
      </w:r>
      <w:hyperlink r:id="rId26" w:history="1">
        <w:r w:rsidRPr="00D024D9">
          <w:rPr>
            <w:rStyle w:val="Hyperlink"/>
          </w:rPr>
          <w:t>Https://Www.Itonics-Innovation.Com/Blog/5-Whys-Analysis</w:t>
        </w:r>
      </w:hyperlink>
      <w:r w:rsidRPr="00D024D9">
        <w:t>. (Accessed: 2 November 2025).</w:t>
      </w:r>
    </w:p>
    <w:p w14:paraId="5498B409" w14:textId="77777777" w:rsidR="00B81E8A" w:rsidRPr="00D024D9" w:rsidRDefault="00B81E8A" w:rsidP="00B81E8A">
      <w:pPr>
        <w:pStyle w:val="ListParagraph"/>
        <w:numPr>
          <w:ilvl w:val="0"/>
          <w:numId w:val="5"/>
        </w:numPr>
        <w:spacing w:after="240"/>
      </w:pPr>
      <w:r w:rsidRPr="00D024D9">
        <w:t xml:space="preserve">HFTP (2024) Support </w:t>
      </w:r>
      <w:proofErr w:type="gramStart"/>
      <w:r w:rsidRPr="00D024D9">
        <w:t>And</w:t>
      </w:r>
      <w:proofErr w:type="gramEnd"/>
      <w:r w:rsidRPr="00D024D9">
        <w:t xml:space="preserve"> Service Centres: Elevating Hotel Technology Experience. Available At: </w:t>
      </w:r>
      <w:hyperlink r:id="rId27" w:history="1">
        <w:r w:rsidRPr="00D024D9">
          <w:rPr>
            <w:rStyle w:val="Hyperlink"/>
          </w:rPr>
          <w:t>Https://Www.Hftp.Org/News/4121365/Support-And-Service-Centres-Elevating-Hotel-Technology-Experience</w:t>
        </w:r>
      </w:hyperlink>
      <w:r w:rsidRPr="00D024D9">
        <w:t xml:space="preserve"> (Accessed: 3 November 2025).</w:t>
      </w:r>
    </w:p>
    <w:p w14:paraId="013FAA98" w14:textId="77777777" w:rsidR="00B81E8A" w:rsidRPr="00D024D9" w:rsidRDefault="00B81E8A" w:rsidP="00B81E8A">
      <w:pPr>
        <w:pStyle w:val="ListParagraph"/>
        <w:numPr>
          <w:ilvl w:val="0"/>
          <w:numId w:val="5"/>
        </w:numPr>
        <w:spacing w:after="240"/>
      </w:pPr>
      <w:r w:rsidRPr="00D024D9">
        <w:t xml:space="preserve">Hospitality Net (2025) Novotel’s Momentum: Driving Growth Through Innovation, Impact </w:t>
      </w:r>
      <w:proofErr w:type="gramStart"/>
      <w:r w:rsidRPr="00D024D9">
        <w:t>And</w:t>
      </w:r>
      <w:proofErr w:type="gramEnd"/>
      <w:r w:rsidRPr="00D024D9">
        <w:t xml:space="preserve"> Sustainability. Available At: </w:t>
      </w:r>
      <w:hyperlink r:id="rId28" w:history="1">
        <w:r w:rsidRPr="00D024D9">
          <w:rPr>
            <w:rStyle w:val="Hyperlink"/>
          </w:rPr>
          <w:t>Https://Www.Hospitalitynet.Org/News/4126697.Html</w:t>
        </w:r>
      </w:hyperlink>
      <w:r w:rsidRPr="00D024D9">
        <w:t>. (Accessed: 2 November 2025).</w:t>
      </w:r>
    </w:p>
    <w:p w14:paraId="02803D39" w14:textId="77777777" w:rsidR="00B81E8A" w:rsidRPr="00D024D9" w:rsidRDefault="00B81E8A" w:rsidP="00B81E8A">
      <w:pPr>
        <w:pStyle w:val="ListParagraph"/>
        <w:numPr>
          <w:ilvl w:val="0"/>
          <w:numId w:val="5"/>
        </w:numPr>
        <w:spacing w:after="240"/>
      </w:pPr>
      <w:r w:rsidRPr="00D024D9">
        <w:t xml:space="preserve">Iliescu, A. (2025) A Guide </w:t>
      </w:r>
      <w:proofErr w:type="gramStart"/>
      <w:r w:rsidRPr="00D024D9">
        <w:t>To</w:t>
      </w:r>
      <w:proofErr w:type="gramEnd"/>
      <w:r w:rsidRPr="00D024D9">
        <w:t xml:space="preserve"> Hotel Staff Training: Fight Staffing Shortages </w:t>
      </w:r>
      <w:proofErr w:type="gramStart"/>
      <w:r w:rsidRPr="00D024D9">
        <w:t>With</w:t>
      </w:r>
      <w:proofErr w:type="gramEnd"/>
      <w:r w:rsidRPr="00D024D9">
        <w:t xml:space="preserve"> </w:t>
      </w:r>
      <w:proofErr w:type="gramStart"/>
      <w:r w:rsidRPr="00D024D9">
        <w:t>The</w:t>
      </w:r>
      <w:proofErr w:type="gramEnd"/>
      <w:r w:rsidRPr="00D024D9">
        <w:t xml:space="preserve"> Right Training </w:t>
      </w:r>
      <w:proofErr w:type="gramStart"/>
      <w:r w:rsidRPr="00D024D9">
        <w:t>For</w:t>
      </w:r>
      <w:proofErr w:type="gramEnd"/>
      <w:r w:rsidRPr="00D024D9">
        <w:t xml:space="preserve"> Your Team. Available At: </w:t>
      </w:r>
      <w:hyperlink r:id="rId29" w:history="1">
        <w:r w:rsidRPr="00D024D9">
          <w:rPr>
            <w:rStyle w:val="Hyperlink"/>
          </w:rPr>
          <w:t>Https://Codeoftalent.Com/Blog/A-Guide-To-Hotel-Staff-Training/</w:t>
        </w:r>
      </w:hyperlink>
      <w:r w:rsidRPr="00D024D9">
        <w:t xml:space="preserve"> (Accessed: 3 November 2025).</w:t>
      </w:r>
    </w:p>
    <w:p w14:paraId="0CB9696F" w14:textId="77777777" w:rsidR="00B81E8A" w:rsidRPr="00D024D9" w:rsidRDefault="00B81E8A" w:rsidP="00B81E8A">
      <w:pPr>
        <w:pStyle w:val="ListParagraph"/>
        <w:numPr>
          <w:ilvl w:val="0"/>
          <w:numId w:val="5"/>
        </w:numPr>
        <w:spacing w:after="240"/>
      </w:pPr>
      <w:proofErr w:type="spellStart"/>
      <w:r w:rsidRPr="00D024D9">
        <w:t>Infraspeak</w:t>
      </w:r>
      <w:proofErr w:type="spellEnd"/>
      <w:r w:rsidRPr="00D024D9">
        <w:t xml:space="preserve"> (2024a) 7 Ways </w:t>
      </w:r>
      <w:proofErr w:type="gramStart"/>
      <w:r w:rsidRPr="00D024D9">
        <w:t>To</w:t>
      </w:r>
      <w:proofErr w:type="gramEnd"/>
      <w:r w:rsidRPr="00D024D9">
        <w:t xml:space="preserve"> Improve Hotel Maintenance Management. Available At: </w:t>
      </w:r>
      <w:hyperlink r:id="rId30" w:history="1">
        <w:r w:rsidRPr="00D024D9">
          <w:rPr>
            <w:rStyle w:val="Hyperlink"/>
          </w:rPr>
          <w:t>Https://Blog.Infraspeak.Com/Improve-Hotel-Maintenance-Management/</w:t>
        </w:r>
      </w:hyperlink>
      <w:r w:rsidRPr="00D024D9">
        <w:t>. (Accessed: 3 November 2025).</w:t>
      </w:r>
    </w:p>
    <w:p w14:paraId="400E8F5E" w14:textId="77777777" w:rsidR="00B81E8A" w:rsidRPr="00D024D9" w:rsidRDefault="00B81E8A" w:rsidP="00B81E8A">
      <w:pPr>
        <w:pStyle w:val="ListParagraph"/>
        <w:numPr>
          <w:ilvl w:val="0"/>
          <w:numId w:val="5"/>
        </w:numPr>
        <w:spacing w:after="240"/>
      </w:pPr>
      <w:proofErr w:type="spellStart"/>
      <w:r w:rsidRPr="00D024D9">
        <w:t>Infraspeak</w:t>
      </w:r>
      <w:proofErr w:type="spellEnd"/>
      <w:r w:rsidRPr="00D024D9">
        <w:t xml:space="preserve"> (2024b) Maintenance Statistics </w:t>
      </w:r>
      <w:proofErr w:type="gramStart"/>
      <w:r w:rsidRPr="00D024D9">
        <w:t>And</w:t>
      </w:r>
      <w:proofErr w:type="gramEnd"/>
      <w:r w:rsidRPr="00D024D9">
        <w:t xml:space="preserve"> Trends 2025. Available At:  </w:t>
      </w:r>
      <w:hyperlink r:id="rId31" w:history="1">
        <w:r w:rsidRPr="00D024D9">
          <w:rPr>
            <w:rStyle w:val="Hyperlink"/>
          </w:rPr>
          <w:t>Https://Blog.Infraspeak.Com/Maintenance-Statistics-Trends-Challenges/</w:t>
        </w:r>
      </w:hyperlink>
      <w:r w:rsidRPr="00D024D9">
        <w:t>(Accessed: 3 November 2025).</w:t>
      </w:r>
    </w:p>
    <w:p w14:paraId="099ED1A8" w14:textId="77777777" w:rsidR="00B81E8A" w:rsidRPr="00D024D9" w:rsidRDefault="00B81E8A" w:rsidP="00B81E8A">
      <w:pPr>
        <w:pStyle w:val="ListParagraph"/>
        <w:numPr>
          <w:ilvl w:val="0"/>
          <w:numId w:val="5"/>
        </w:numPr>
        <w:spacing w:after="240"/>
      </w:pPr>
      <w:proofErr w:type="spellStart"/>
      <w:r w:rsidRPr="00D024D9">
        <w:t>Iozano</w:t>
      </w:r>
      <w:proofErr w:type="spellEnd"/>
      <w:r w:rsidRPr="00D024D9">
        <w:t xml:space="preserve">, M. (2025) Hotel Preventive Maintenance Checklist: A Step-By-Step Guide </w:t>
      </w:r>
      <w:proofErr w:type="gramStart"/>
      <w:r w:rsidRPr="00D024D9">
        <w:t>To</w:t>
      </w:r>
      <w:proofErr w:type="gramEnd"/>
      <w:r w:rsidRPr="00D024D9">
        <w:t xml:space="preserve"> Avoid Costly Repairs. Available At: </w:t>
      </w:r>
      <w:hyperlink r:id="rId32" w:history="1">
        <w:r w:rsidRPr="00D024D9">
          <w:rPr>
            <w:rStyle w:val="Hyperlink"/>
          </w:rPr>
          <w:t>Https://Www.Roommaster.Com/Blog/Hotel-Preventive-Maintenance-Checklist</w:t>
        </w:r>
      </w:hyperlink>
      <w:r w:rsidRPr="00D024D9">
        <w:t>. (Accessed: 3 November 2025).</w:t>
      </w:r>
    </w:p>
    <w:p w14:paraId="2CDDBF7F" w14:textId="77777777" w:rsidR="00B81E8A" w:rsidRPr="00D024D9" w:rsidRDefault="00B81E8A" w:rsidP="00B81E8A">
      <w:pPr>
        <w:pStyle w:val="ListParagraph"/>
        <w:numPr>
          <w:ilvl w:val="0"/>
          <w:numId w:val="5"/>
        </w:numPr>
        <w:spacing w:after="240"/>
      </w:pPr>
      <w:r w:rsidRPr="00D024D9">
        <w:t xml:space="preserve">Islam, M. T. (2025) TOWS Analysis: A Strategic Tool </w:t>
      </w:r>
      <w:proofErr w:type="gramStart"/>
      <w:r w:rsidRPr="00D024D9">
        <w:t>For</w:t>
      </w:r>
      <w:proofErr w:type="gramEnd"/>
      <w:r w:rsidRPr="00D024D9">
        <w:t xml:space="preserve"> Turning Insight </w:t>
      </w:r>
      <w:proofErr w:type="gramStart"/>
      <w:r w:rsidRPr="00D024D9">
        <w:t>Into</w:t>
      </w:r>
      <w:proofErr w:type="gramEnd"/>
      <w:r w:rsidRPr="00D024D9">
        <w:t xml:space="preserve"> Action. Available At: </w:t>
      </w:r>
      <w:hyperlink r:id="rId33" w:history="1">
        <w:r w:rsidRPr="00D024D9">
          <w:rPr>
            <w:rStyle w:val="Hyperlink"/>
          </w:rPr>
          <w:t>Https://Smartlifeskills.Co.Uk/Business-Management-Business-Environment-Tows-Analysis/</w:t>
        </w:r>
      </w:hyperlink>
      <w:r w:rsidRPr="00D024D9">
        <w:t>. (Accessed: 2 November 2025).</w:t>
      </w:r>
    </w:p>
    <w:p w14:paraId="52083E15" w14:textId="77777777" w:rsidR="00B81E8A" w:rsidRPr="00D024D9" w:rsidRDefault="00B81E8A" w:rsidP="00B81E8A">
      <w:pPr>
        <w:pStyle w:val="ListParagraph"/>
        <w:numPr>
          <w:ilvl w:val="0"/>
          <w:numId w:val="5"/>
        </w:numPr>
        <w:spacing w:after="240"/>
      </w:pPr>
      <w:proofErr w:type="spellStart"/>
      <w:r w:rsidRPr="00D024D9">
        <w:t>Kraaijenbrink</w:t>
      </w:r>
      <w:proofErr w:type="spellEnd"/>
      <w:r w:rsidRPr="00D024D9">
        <w:t>, J. (2020) Strategy Consulting. Cambridge University Press. Available At: Https://Www.Perlego.Com/Book/3549094 (Accessed: 4 November 2025).</w:t>
      </w:r>
    </w:p>
    <w:p w14:paraId="21428864" w14:textId="77777777" w:rsidR="00B81E8A" w:rsidRPr="00D024D9" w:rsidRDefault="00B81E8A" w:rsidP="00B81E8A">
      <w:pPr>
        <w:pStyle w:val="ListParagraph"/>
        <w:numPr>
          <w:ilvl w:val="0"/>
          <w:numId w:val="5"/>
        </w:numPr>
        <w:spacing w:after="240"/>
      </w:pPr>
      <w:proofErr w:type="spellStart"/>
      <w:r w:rsidRPr="00D024D9">
        <w:t>Kraaijenbrink</w:t>
      </w:r>
      <w:proofErr w:type="spellEnd"/>
      <w:r w:rsidRPr="00D024D9">
        <w:t>, J. (2020) Strategy Consulting. Cambridge University Press. Available At: Https://Www.Perlego.Com/Book/3549094 (Accessed: 3 November 2025).</w:t>
      </w:r>
    </w:p>
    <w:p w14:paraId="1077393A" w14:textId="77777777" w:rsidR="00B81E8A" w:rsidRPr="00D024D9" w:rsidRDefault="00B81E8A" w:rsidP="00B81E8A">
      <w:pPr>
        <w:pStyle w:val="ListParagraph"/>
        <w:numPr>
          <w:ilvl w:val="0"/>
          <w:numId w:val="5"/>
        </w:numPr>
        <w:spacing w:after="240"/>
      </w:pPr>
      <w:r w:rsidRPr="00D024D9">
        <w:t xml:space="preserve">Ma, X. (2023) ‘The Diagnostic Phase </w:t>
      </w:r>
      <w:proofErr w:type="gramStart"/>
      <w:r w:rsidRPr="00D024D9">
        <w:t>Of</w:t>
      </w:r>
      <w:proofErr w:type="gramEnd"/>
      <w:r w:rsidRPr="00D024D9">
        <w:t xml:space="preserve"> </w:t>
      </w:r>
      <w:proofErr w:type="gramStart"/>
      <w:r w:rsidRPr="00D024D9">
        <w:t>The</w:t>
      </w:r>
      <w:proofErr w:type="gramEnd"/>
      <w:r w:rsidRPr="00D024D9">
        <w:t xml:space="preserve"> Consultancy Cycle’. Management Consulting Journal, 6(1). DOI: 10.2478/Mcj-2023-0002.</w:t>
      </w:r>
    </w:p>
    <w:p w14:paraId="48DB11D4" w14:textId="77777777" w:rsidR="00B81E8A" w:rsidRPr="00D024D9" w:rsidRDefault="00B81E8A" w:rsidP="00B81E8A">
      <w:pPr>
        <w:pStyle w:val="ListParagraph"/>
        <w:numPr>
          <w:ilvl w:val="0"/>
          <w:numId w:val="5"/>
        </w:numPr>
        <w:spacing w:after="240"/>
      </w:pPr>
      <w:r w:rsidRPr="00D024D9">
        <w:t xml:space="preserve">Madusha, H. (2024) The TOWS Matrix: Strategic Planning </w:t>
      </w:r>
      <w:proofErr w:type="gramStart"/>
      <w:r w:rsidRPr="00D024D9">
        <w:t>For</w:t>
      </w:r>
      <w:proofErr w:type="gramEnd"/>
      <w:r w:rsidRPr="00D024D9">
        <w:t xml:space="preserve"> Business Analysts. Available At: </w:t>
      </w:r>
      <w:hyperlink r:id="rId34" w:history="1">
        <w:r w:rsidRPr="00D024D9">
          <w:rPr>
            <w:rStyle w:val="Hyperlink"/>
          </w:rPr>
          <w:t>Https://Www.Linkedin.Com/Pulse/Tows-Matrix-Strategic-Planning-Business-Analysts-Harry-Efarc</w:t>
        </w:r>
      </w:hyperlink>
      <w:r w:rsidRPr="00D024D9">
        <w:t>. (Accessed: 2 November 2025).</w:t>
      </w:r>
    </w:p>
    <w:p w14:paraId="1747CEDB" w14:textId="77777777" w:rsidR="00B81E8A" w:rsidRPr="00D024D9" w:rsidRDefault="00B81E8A" w:rsidP="00B81E8A">
      <w:pPr>
        <w:pStyle w:val="ListParagraph"/>
        <w:numPr>
          <w:ilvl w:val="0"/>
          <w:numId w:val="5"/>
        </w:numPr>
        <w:spacing w:after="240"/>
      </w:pPr>
      <w:r w:rsidRPr="00D024D9">
        <w:t xml:space="preserve">Mako, J. (2024) PESTLE Analysis </w:t>
      </w:r>
      <w:proofErr w:type="gramStart"/>
      <w:r w:rsidRPr="00D024D9">
        <w:t>For</w:t>
      </w:r>
      <w:proofErr w:type="gramEnd"/>
      <w:r w:rsidRPr="00D024D9">
        <w:t xml:space="preserve"> Hotel Industry. Available At: </w:t>
      </w:r>
      <w:hyperlink r:id="rId35" w:history="1">
        <w:r w:rsidRPr="00D024D9">
          <w:rPr>
            <w:rStyle w:val="Hyperlink"/>
          </w:rPr>
          <w:t>Https://Pestleanalysis.Com/Pestle-Analysis-For-Hotel-Industry/</w:t>
        </w:r>
      </w:hyperlink>
      <w:r w:rsidRPr="00D024D9">
        <w:t xml:space="preserve"> (Accessed: 2 November 2025).</w:t>
      </w:r>
    </w:p>
    <w:p w14:paraId="38D75D0F" w14:textId="77777777" w:rsidR="00B81E8A" w:rsidRPr="00D024D9" w:rsidRDefault="00B81E8A" w:rsidP="00B81E8A">
      <w:pPr>
        <w:pStyle w:val="ListParagraph"/>
        <w:numPr>
          <w:ilvl w:val="0"/>
          <w:numId w:val="5"/>
        </w:numPr>
        <w:spacing w:after="240"/>
      </w:pPr>
      <w:r w:rsidRPr="00D024D9">
        <w:t xml:space="preserve">Martin, J. (2024) Understanding Industry Standard SLA Response Times. Available At: </w:t>
      </w:r>
      <w:hyperlink r:id="rId36" w:history="1">
        <w:r w:rsidRPr="00D024D9">
          <w:rPr>
            <w:rStyle w:val="Hyperlink"/>
          </w:rPr>
          <w:t>Https://Www.Emailmeter.Com/Blog/Understanding-Industry-Standard-Sla-Response-Times</w:t>
        </w:r>
      </w:hyperlink>
      <w:r w:rsidRPr="00D024D9">
        <w:t xml:space="preserve"> (Accessed: 3 November 2025).</w:t>
      </w:r>
    </w:p>
    <w:p w14:paraId="3919D673" w14:textId="77777777" w:rsidR="00B81E8A" w:rsidRDefault="00B81E8A" w:rsidP="00B81E8A">
      <w:pPr>
        <w:pStyle w:val="ListParagraph"/>
        <w:numPr>
          <w:ilvl w:val="0"/>
          <w:numId w:val="5"/>
        </w:numPr>
        <w:spacing w:after="240"/>
      </w:pPr>
      <w:r w:rsidRPr="00D024D9">
        <w:t xml:space="preserve">Mavitha, K., &amp; Shekhar, S.K. (2025) ‘Mapping </w:t>
      </w:r>
      <w:proofErr w:type="gramStart"/>
      <w:r w:rsidRPr="00D024D9">
        <w:t>The</w:t>
      </w:r>
      <w:proofErr w:type="gramEnd"/>
      <w:r w:rsidRPr="00D024D9">
        <w:t xml:space="preserve"> Landscape </w:t>
      </w:r>
      <w:proofErr w:type="gramStart"/>
      <w:r w:rsidRPr="00D024D9">
        <w:t>Of</w:t>
      </w:r>
      <w:proofErr w:type="gramEnd"/>
      <w:r w:rsidRPr="00D024D9">
        <w:t xml:space="preserve"> Digital Transformation </w:t>
      </w:r>
      <w:proofErr w:type="gramStart"/>
      <w:r w:rsidRPr="00D024D9">
        <w:t>And</w:t>
      </w:r>
      <w:proofErr w:type="gramEnd"/>
      <w:r w:rsidRPr="00D024D9">
        <w:t xml:space="preserve"> Digital Technologies </w:t>
      </w:r>
      <w:proofErr w:type="gramStart"/>
      <w:r w:rsidRPr="00D024D9">
        <w:t>In</w:t>
      </w:r>
      <w:proofErr w:type="gramEnd"/>
      <w:r w:rsidRPr="00D024D9">
        <w:t xml:space="preserve"> </w:t>
      </w:r>
      <w:proofErr w:type="gramStart"/>
      <w:r w:rsidRPr="00D024D9">
        <w:t>The</w:t>
      </w:r>
      <w:proofErr w:type="gramEnd"/>
      <w:r w:rsidRPr="00D024D9">
        <w:t xml:space="preserve"> Hotel Industry: A Comprehensive </w:t>
      </w:r>
      <w:r w:rsidRPr="00D024D9">
        <w:lastRenderedPageBreak/>
        <w:t xml:space="preserve">Bibliometric Analysis’. Digital Transformation </w:t>
      </w:r>
      <w:proofErr w:type="gramStart"/>
      <w:r w:rsidRPr="00D024D9">
        <w:t>And</w:t>
      </w:r>
      <w:proofErr w:type="gramEnd"/>
      <w:r w:rsidRPr="00D024D9">
        <w:t xml:space="preserve"> Society, 4(3), Pp. 329–347. DOI: </w:t>
      </w:r>
      <w:hyperlink r:id="rId37" w:history="1">
        <w:r w:rsidRPr="00D024D9">
          <w:rPr>
            <w:rStyle w:val="Hyperlink"/>
          </w:rPr>
          <w:t>Https://Doi.Org/10.1108/DTS-09-2024-0178</w:t>
        </w:r>
      </w:hyperlink>
    </w:p>
    <w:p w14:paraId="2F44D6FD" w14:textId="77777777" w:rsidR="00B81E8A" w:rsidRPr="00D024D9" w:rsidRDefault="00B81E8A" w:rsidP="00B81E8A">
      <w:pPr>
        <w:pStyle w:val="ListParagraph"/>
        <w:numPr>
          <w:ilvl w:val="0"/>
          <w:numId w:val="5"/>
        </w:numPr>
        <w:spacing w:after="240"/>
      </w:pPr>
      <w:r w:rsidRPr="00C5356C">
        <w:t xml:space="preserve">  McCalman, J., Paton, R. and Siebert, S. (2015) Change Management. 4th </w:t>
      </w:r>
      <w:proofErr w:type="spellStart"/>
      <w:r w:rsidRPr="00C5356C">
        <w:t>edn</w:t>
      </w:r>
      <w:proofErr w:type="spellEnd"/>
      <w:r w:rsidRPr="00C5356C">
        <w:t xml:space="preserve">. SAGE Publications Ltd. Available at: https://www.perlego.com/book/1431424 (Accessed: </w:t>
      </w:r>
      <w:r>
        <w:t xml:space="preserve">6 </w:t>
      </w:r>
      <w:r w:rsidRPr="00C5356C">
        <w:t>November 2025).</w:t>
      </w:r>
    </w:p>
    <w:p w14:paraId="7EF8803F" w14:textId="77777777" w:rsidR="00B81E8A" w:rsidRPr="00D024D9" w:rsidRDefault="00B81E8A" w:rsidP="00B81E8A">
      <w:pPr>
        <w:pStyle w:val="ListParagraph"/>
        <w:numPr>
          <w:ilvl w:val="0"/>
          <w:numId w:val="5"/>
        </w:numPr>
        <w:spacing w:after="240"/>
      </w:pPr>
      <w:r w:rsidRPr="00D024D9">
        <w:t xml:space="preserve">Miller, D. (2022) Rate Increases, Delayed Guestroom Maintenance Contribute </w:t>
      </w:r>
      <w:proofErr w:type="gramStart"/>
      <w:r w:rsidRPr="00D024D9">
        <w:t>To</w:t>
      </w:r>
      <w:proofErr w:type="gramEnd"/>
      <w:r w:rsidRPr="00D024D9">
        <w:t xml:space="preserve"> Lower Guest Satisfaction Scores. Available At: </w:t>
      </w:r>
      <w:hyperlink r:id="rId38" w:history="1">
        <w:r w:rsidRPr="00D024D9">
          <w:rPr>
            <w:rStyle w:val="Hyperlink"/>
          </w:rPr>
          <w:t>Https://Www.Costar.Com/Article/1884131415/Rate-Increases-Delayed-Guestroom-Maintenance-Contribute-To-Lower-Guest-Satisfaction-Scores</w:t>
        </w:r>
      </w:hyperlink>
      <w:r w:rsidRPr="00D024D9">
        <w:t>. (Accessed On 1 November 2025).</w:t>
      </w:r>
    </w:p>
    <w:p w14:paraId="1E5CF703" w14:textId="77777777" w:rsidR="00B81E8A" w:rsidRPr="00D024D9" w:rsidRDefault="00B81E8A" w:rsidP="00B81E8A">
      <w:pPr>
        <w:pStyle w:val="ListParagraph"/>
        <w:numPr>
          <w:ilvl w:val="0"/>
          <w:numId w:val="5"/>
        </w:numPr>
        <w:spacing w:after="240"/>
      </w:pPr>
      <w:r w:rsidRPr="00D024D9">
        <w:t xml:space="preserve">Mordor Intelligence (2025) UK HOSPITALITY INDUSTRY SIZE &amp; SHARE ANALYSIS - GROWTH TRENDS &amp; FORECASTS (2025 - 2030). Available At: </w:t>
      </w:r>
      <w:hyperlink r:id="rId39" w:history="1">
        <w:r w:rsidRPr="00D024D9">
          <w:rPr>
            <w:rStyle w:val="Hyperlink"/>
          </w:rPr>
          <w:t>Https://Www.Mordorintelligence.Com/Industry-Reports/Hospitality-Industry-In-The-United-Kingdom</w:t>
        </w:r>
      </w:hyperlink>
      <w:r w:rsidRPr="00D024D9">
        <w:t>. (Accessed On 1 November 2025).</w:t>
      </w:r>
    </w:p>
    <w:p w14:paraId="6F7CE6CF" w14:textId="77777777" w:rsidR="00B81E8A" w:rsidRPr="00D024D9" w:rsidRDefault="00B81E8A" w:rsidP="00B81E8A">
      <w:pPr>
        <w:pStyle w:val="ListParagraph"/>
        <w:numPr>
          <w:ilvl w:val="0"/>
          <w:numId w:val="5"/>
        </w:numPr>
        <w:spacing w:after="240"/>
      </w:pPr>
      <w:r w:rsidRPr="00D024D9">
        <w:t xml:space="preserve">Opus Business Advisory Group (2024) Hospitality Sector Report – UK Market Shrinks </w:t>
      </w:r>
      <w:proofErr w:type="gramStart"/>
      <w:r w:rsidRPr="00D024D9">
        <w:t>As</w:t>
      </w:r>
      <w:proofErr w:type="gramEnd"/>
      <w:r w:rsidRPr="00D024D9">
        <w:t xml:space="preserve"> Finances Decline. Available At: </w:t>
      </w:r>
      <w:hyperlink r:id="rId40" w:history="1">
        <w:r w:rsidRPr="00D024D9">
          <w:rPr>
            <w:rStyle w:val="Hyperlink"/>
          </w:rPr>
          <w:t>Https://Snapfix.Com/News/How-Hotel-Maintenance-Delays-Impact-Guest-Experience-Revenue-Loss</w:t>
        </w:r>
      </w:hyperlink>
      <w:r w:rsidRPr="00D024D9">
        <w:t>. (Accessed On 1 November 2025).</w:t>
      </w:r>
    </w:p>
    <w:p w14:paraId="25AF804C" w14:textId="77777777" w:rsidR="00B81E8A" w:rsidRPr="00D024D9" w:rsidRDefault="00B81E8A" w:rsidP="00B81E8A">
      <w:pPr>
        <w:pStyle w:val="ListParagraph"/>
        <w:numPr>
          <w:ilvl w:val="0"/>
          <w:numId w:val="5"/>
        </w:numPr>
        <w:spacing w:after="240"/>
      </w:pPr>
      <w:r w:rsidRPr="00D024D9">
        <w:t xml:space="preserve">Opus Business Advisory Group (2025) Staffing Issues Still Holding Back UK Hospitality. Available At: </w:t>
      </w:r>
      <w:hyperlink r:id="rId41" w:history="1">
        <w:r w:rsidRPr="00D024D9">
          <w:rPr>
            <w:rStyle w:val="Hyperlink"/>
          </w:rPr>
          <w:t>Https://Opusllp.Com/Staffing-Issues-Still-Holding-Back-Uk-Hospitality/</w:t>
        </w:r>
      </w:hyperlink>
      <w:r w:rsidRPr="00D024D9">
        <w:t>. (Accessed On 1 November 2025).</w:t>
      </w:r>
    </w:p>
    <w:p w14:paraId="58D9A911" w14:textId="77777777" w:rsidR="00B81E8A" w:rsidRPr="00D024D9" w:rsidRDefault="00B81E8A" w:rsidP="00B81E8A">
      <w:pPr>
        <w:pStyle w:val="ListParagraph"/>
        <w:numPr>
          <w:ilvl w:val="0"/>
          <w:numId w:val="5"/>
        </w:numPr>
        <w:spacing w:after="240"/>
      </w:pPr>
      <w:r w:rsidRPr="00D024D9">
        <w:t xml:space="preserve">Patel, M. (2024) How </w:t>
      </w:r>
      <w:proofErr w:type="spellStart"/>
      <w:r w:rsidRPr="00D024D9">
        <w:t>Iot</w:t>
      </w:r>
      <w:proofErr w:type="spellEnd"/>
      <w:r w:rsidRPr="00D024D9">
        <w:t xml:space="preserve"> </w:t>
      </w:r>
      <w:proofErr w:type="gramStart"/>
      <w:r w:rsidRPr="00D024D9">
        <w:t>And</w:t>
      </w:r>
      <w:proofErr w:type="gramEnd"/>
      <w:r w:rsidRPr="00D024D9">
        <w:t xml:space="preserve"> CMMS Revolutionise Maintenance </w:t>
      </w:r>
      <w:proofErr w:type="gramStart"/>
      <w:r w:rsidRPr="00D024D9">
        <w:t>In</w:t>
      </w:r>
      <w:proofErr w:type="gramEnd"/>
      <w:r w:rsidRPr="00D024D9">
        <w:t xml:space="preserve"> Hotels </w:t>
      </w:r>
      <w:proofErr w:type="gramStart"/>
      <w:r w:rsidRPr="00D024D9">
        <w:t>And</w:t>
      </w:r>
      <w:proofErr w:type="gramEnd"/>
      <w:r w:rsidRPr="00D024D9">
        <w:t xml:space="preserve"> Resorts? Available At: </w:t>
      </w:r>
      <w:hyperlink r:id="rId42" w:history="1">
        <w:r w:rsidRPr="00D024D9">
          <w:rPr>
            <w:rStyle w:val="Hyperlink"/>
          </w:rPr>
          <w:t>Https://Terotam.Com/Blog/How-Iot-Cmms-Revolutionise-Maintenance-In-Hotels-Resorts</w:t>
        </w:r>
      </w:hyperlink>
      <w:r w:rsidRPr="00D024D9">
        <w:t>. (Accessed: 3 November 2025).</w:t>
      </w:r>
    </w:p>
    <w:p w14:paraId="3137D9A1" w14:textId="77777777" w:rsidR="00B81E8A" w:rsidRPr="00D024D9" w:rsidRDefault="00B81E8A" w:rsidP="00B81E8A">
      <w:pPr>
        <w:pStyle w:val="ListParagraph"/>
        <w:numPr>
          <w:ilvl w:val="0"/>
          <w:numId w:val="5"/>
        </w:numPr>
        <w:spacing w:after="240"/>
      </w:pPr>
      <w:r w:rsidRPr="00D024D9">
        <w:t xml:space="preserve">Randall, J., Burnes, B. And Sim, A. (2018) Management Consultancy. 1st </w:t>
      </w:r>
      <w:proofErr w:type="spellStart"/>
      <w:r w:rsidRPr="00D024D9">
        <w:t>Edn</w:t>
      </w:r>
      <w:proofErr w:type="spellEnd"/>
      <w:r w:rsidRPr="00D024D9">
        <w:t>. Bloomsbury Academic. Available At: Https://Www.Perlego.Com/Book/2997256 (Accessed: 3 November 2025).</w:t>
      </w:r>
    </w:p>
    <w:p w14:paraId="46A4B0E8" w14:textId="77777777" w:rsidR="00B81E8A" w:rsidRPr="00D024D9" w:rsidRDefault="00B81E8A" w:rsidP="00B81E8A">
      <w:pPr>
        <w:pStyle w:val="ListParagraph"/>
        <w:numPr>
          <w:ilvl w:val="0"/>
          <w:numId w:val="5"/>
        </w:numPr>
        <w:spacing w:after="240"/>
      </w:pPr>
      <w:r w:rsidRPr="00D024D9">
        <w:t xml:space="preserve">Sahir, N.A. &amp; Dachyar, M. (2021) ‘Hotel Revival Strategy Planning With SWOT-Fuzzy AHP-TOPSIS: A Case Study Of 4-Star Hotel’. In 11th Annual International Conference </w:t>
      </w:r>
      <w:proofErr w:type="gramStart"/>
      <w:r w:rsidRPr="00D024D9">
        <w:t>On</w:t>
      </w:r>
      <w:proofErr w:type="gramEnd"/>
      <w:r w:rsidRPr="00D024D9">
        <w:t xml:space="preserve"> Industrial Engineering </w:t>
      </w:r>
      <w:proofErr w:type="gramStart"/>
      <w:r w:rsidRPr="00D024D9">
        <w:t>And</w:t>
      </w:r>
      <w:proofErr w:type="gramEnd"/>
      <w:r w:rsidRPr="00D024D9">
        <w:t xml:space="preserve"> Operations Management.  DOI:  Https://Doi.Org/10.46254/AN11.20210302.</w:t>
      </w:r>
    </w:p>
    <w:p w14:paraId="37238FB2" w14:textId="77777777" w:rsidR="00B81E8A" w:rsidRPr="00D024D9" w:rsidRDefault="00B81E8A" w:rsidP="00B81E8A">
      <w:pPr>
        <w:pStyle w:val="ListParagraph"/>
        <w:numPr>
          <w:ilvl w:val="0"/>
          <w:numId w:val="5"/>
        </w:numPr>
        <w:spacing w:after="240"/>
      </w:pPr>
      <w:proofErr w:type="spellStart"/>
      <w:r w:rsidRPr="00D024D9">
        <w:t>Snapfix</w:t>
      </w:r>
      <w:proofErr w:type="spellEnd"/>
      <w:r w:rsidRPr="00D024D9">
        <w:t xml:space="preserve"> (2025a) 5 COMMON REACTIVE MAINTENANCE ISSUES HOTELS FACE EVERY WEEK (AND HOW TO STAY AHEAD OF THEM). Available At: </w:t>
      </w:r>
      <w:hyperlink r:id="rId43" w:history="1">
        <w:r w:rsidRPr="00D024D9">
          <w:rPr>
            <w:rStyle w:val="Hyperlink"/>
          </w:rPr>
          <w:t>Https://Snapfix.Com/News/5-Common-Reactive-Maintenance-Issues-Hotels-Face-Every-Week</w:t>
        </w:r>
      </w:hyperlink>
      <w:r w:rsidRPr="00D024D9">
        <w:t>. (Accessed On 1 November 2025).</w:t>
      </w:r>
    </w:p>
    <w:p w14:paraId="6A4C6A37" w14:textId="77777777" w:rsidR="00B81E8A" w:rsidRPr="00D024D9" w:rsidRDefault="00B81E8A" w:rsidP="00B81E8A">
      <w:pPr>
        <w:pStyle w:val="ListParagraph"/>
        <w:numPr>
          <w:ilvl w:val="0"/>
          <w:numId w:val="5"/>
        </w:numPr>
        <w:spacing w:after="240"/>
      </w:pPr>
      <w:proofErr w:type="spellStart"/>
      <w:r w:rsidRPr="00D024D9">
        <w:t>Snapfix</w:t>
      </w:r>
      <w:proofErr w:type="spellEnd"/>
      <w:r w:rsidRPr="00D024D9">
        <w:t xml:space="preserve"> (2025b) THE SILENT REVENUE KILLER: HOW MAINTENANCE DELAYS ARE SABOTAGING GUEST EXPERIENCE. Available At: </w:t>
      </w:r>
      <w:hyperlink r:id="rId44" w:history="1">
        <w:r w:rsidRPr="00D024D9">
          <w:rPr>
            <w:rStyle w:val="Hyperlink"/>
          </w:rPr>
          <w:t>Https://Snapfix.Com/News/How-Hotel-Maintenance-Delays-Impact-Guest-Experience-Revenue-Loss</w:t>
        </w:r>
      </w:hyperlink>
      <w:r w:rsidRPr="00D024D9">
        <w:t>. (Accessed On 1 November 2025).</w:t>
      </w:r>
    </w:p>
    <w:p w14:paraId="1093B5EC" w14:textId="77777777" w:rsidR="00B81E8A" w:rsidRPr="00D024D9" w:rsidRDefault="00B81E8A" w:rsidP="00B81E8A">
      <w:pPr>
        <w:pStyle w:val="ListParagraph"/>
        <w:numPr>
          <w:ilvl w:val="0"/>
          <w:numId w:val="5"/>
        </w:numPr>
        <w:spacing w:after="240"/>
      </w:pPr>
      <w:proofErr w:type="spellStart"/>
      <w:r w:rsidRPr="00D024D9">
        <w:t>Snapfix</w:t>
      </w:r>
      <w:proofErr w:type="spellEnd"/>
      <w:r w:rsidRPr="00D024D9">
        <w:t xml:space="preserve"> (2025c) CORRECTIVE MAINTENANCE VS. PREVENTIVE MAINTENANCE IN HOTEL OPERATIONS. Available At: </w:t>
      </w:r>
      <w:hyperlink r:id="rId45" w:history="1">
        <w:r w:rsidRPr="00D024D9">
          <w:rPr>
            <w:rStyle w:val="Hyperlink"/>
          </w:rPr>
          <w:t>Https://Snapfix.Com/News/Corrective-Maintenance-Vs.-Preventive-Maintenance-In-Hotel-Operations</w:t>
        </w:r>
      </w:hyperlink>
      <w:r w:rsidRPr="00D024D9">
        <w:t>. (Accessed: 3 November 2025).</w:t>
      </w:r>
    </w:p>
    <w:p w14:paraId="0DB6CE78" w14:textId="77777777" w:rsidR="00B81E8A" w:rsidRPr="00D024D9" w:rsidRDefault="00B81E8A" w:rsidP="00B81E8A">
      <w:pPr>
        <w:pStyle w:val="ListParagraph"/>
        <w:numPr>
          <w:ilvl w:val="0"/>
          <w:numId w:val="5"/>
        </w:numPr>
        <w:spacing w:after="240"/>
      </w:pPr>
      <w:proofErr w:type="spellStart"/>
      <w:r w:rsidRPr="00D024D9">
        <w:t>Terotam</w:t>
      </w:r>
      <w:proofErr w:type="spellEnd"/>
      <w:r w:rsidRPr="00D024D9">
        <w:t xml:space="preserve"> (2025) 6 Common Hotel Maintenance Pain Points. Available At: </w:t>
      </w:r>
      <w:hyperlink r:id="rId46" w:history="1">
        <w:r w:rsidRPr="00D024D9">
          <w:rPr>
            <w:rStyle w:val="Hyperlink"/>
          </w:rPr>
          <w:t>Https://Www.Linkedin.Com/Pulse/6-Common-Hotel-Maintenance-Pain-Points-Terotam-Pehnf</w:t>
        </w:r>
      </w:hyperlink>
      <w:r w:rsidRPr="00D024D9">
        <w:t>. (Accessed: 2 November 2025).</w:t>
      </w:r>
    </w:p>
    <w:p w14:paraId="391B79C2" w14:textId="77777777" w:rsidR="00B81E8A" w:rsidRDefault="00B81E8A" w:rsidP="00B81E8A">
      <w:pPr>
        <w:pStyle w:val="ListParagraph"/>
        <w:numPr>
          <w:ilvl w:val="0"/>
          <w:numId w:val="5"/>
        </w:numPr>
        <w:spacing w:after="240"/>
      </w:pPr>
      <w:proofErr w:type="spellStart"/>
      <w:r w:rsidRPr="00D024D9">
        <w:lastRenderedPageBreak/>
        <w:t>Weihrich</w:t>
      </w:r>
      <w:proofErr w:type="spellEnd"/>
      <w:r w:rsidRPr="00D024D9">
        <w:t xml:space="preserve">, H. (1982) ‘The TOWS Matrix — A Tool </w:t>
      </w:r>
      <w:proofErr w:type="gramStart"/>
      <w:r w:rsidRPr="00D024D9">
        <w:t>For</w:t>
      </w:r>
      <w:proofErr w:type="gramEnd"/>
      <w:r w:rsidRPr="00D024D9">
        <w:t xml:space="preserve"> Situational Analysis’. Long Range Planning, 15(2), Pp.54-66. Doi: </w:t>
      </w:r>
      <w:hyperlink r:id="rId47" w:history="1">
        <w:r w:rsidRPr="00D024D9">
          <w:rPr>
            <w:rStyle w:val="Hyperlink"/>
          </w:rPr>
          <w:t>Https://Doi.Org/10.1016/0024-6301(82)90120-0</w:t>
        </w:r>
      </w:hyperlink>
      <w:r w:rsidRPr="00D024D9">
        <w:t>.</w:t>
      </w:r>
    </w:p>
    <w:p w14:paraId="6E1AC8BD" w14:textId="77777777" w:rsidR="00B81E8A" w:rsidRPr="00D024D9" w:rsidRDefault="00B81E8A" w:rsidP="00B81E8A">
      <w:pPr>
        <w:spacing w:after="240"/>
      </w:pPr>
    </w:p>
    <w:p w14:paraId="4B9A0A1E" w14:textId="77777777" w:rsidR="00DC5976" w:rsidRPr="00694FC0" w:rsidRDefault="00DC5976" w:rsidP="00DC5976">
      <w:pPr>
        <w:rPr>
          <w:rFonts w:ascii="Arial" w:hAnsi="Arial" w:cs="Arial"/>
        </w:rPr>
      </w:pPr>
    </w:p>
    <w:sectPr w:rsidR="00DC5976" w:rsidRPr="00694FC0" w:rsidSect="00B81E8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A70F1" w14:textId="77777777" w:rsidR="008D697E" w:rsidRDefault="008D697E" w:rsidP="00E24262">
      <w:r>
        <w:separator/>
      </w:r>
    </w:p>
  </w:endnote>
  <w:endnote w:type="continuationSeparator" w:id="0">
    <w:p w14:paraId="6366B1F5" w14:textId="77777777" w:rsidR="008D697E" w:rsidRDefault="008D697E" w:rsidP="00E24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81E99" w14:textId="77777777" w:rsidR="008D697E" w:rsidRDefault="008D697E" w:rsidP="00E24262">
      <w:r>
        <w:separator/>
      </w:r>
    </w:p>
  </w:footnote>
  <w:footnote w:type="continuationSeparator" w:id="0">
    <w:p w14:paraId="61CB787B" w14:textId="77777777" w:rsidR="008D697E" w:rsidRDefault="008D697E" w:rsidP="00E242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A3419"/>
    <w:multiLevelType w:val="hybridMultilevel"/>
    <w:tmpl w:val="7AFA6D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F71608"/>
    <w:multiLevelType w:val="hybridMultilevel"/>
    <w:tmpl w:val="BEFEBF82"/>
    <w:lvl w:ilvl="0" w:tplc="5838BFE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5A3D00"/>
    <w:multiLevelType w:val="hybridMultilevel"/>
    <w:tmpl w:val="C202505C"/>
    <w:lvl w:ilvl="0" w:tplc="4B78CAA2">
      <w:start w:val="1"/>
      <w:numFmt w:val="bullet"/>
      <w:lvlText w:val="•"/>
      <w:lvlJc w:val="left"/>
      <w:pPr>
        <w:tabs>
          <w:tab w:val="num" w:pos="720"/>
        </w:tabs>
        <w:ind w:left="720" w:hanging="360"/>
      </w:pPr>
      <w:rPr>
        <w:rFonts w:ascii="Arial" w:hAnsi="Arial" w:hint="default"/>
      </w:rPr>
    </w:lvl>
    <w:lvl w:ilvl="1" w:tplc="2432E6BA">
      <w:numFmt w:val="bullet"/>
      <w:lvlText w:val="•"/>
      <w:lvlJc w:val="left"/>
      <w:pPr>
        <w:tabs>
          <w:tab w:val="num" w:pos="1440"/>
        </w:tabs>
        <w:ind w:left="1440" w:hanging="360"/>
      </w:pPr>
      <w:rPr>
        <w:rFonts w:ascii="Arial" w:hAnsi="Arial" w:hint="default"/>
      </w:rPr>
    </w:lvl>
    <w:lvl w:ilvl="2" w:tplc="F4AE7DE6" w:tentative="1">
      <w:start w:val="1"/>
      <w:numFmt w:val="bullet"/>
      <w:lvlText w:val="•"/>
      <w:lvlJc w:val="left"/>
      <w:pPr>
        <w:tabs>
          <w:tab w:val="num" w:pos="2160"/>
        </w:tabs>
        <w:ind w:left="2160" w:hanging="360"/>
      </w:pPr>
      <w:rPr>
        <w:rFonts w:ascii="Arial" w:hAnsi="Arial" w:hint="default"/>
      </w:rPr>
    </w:lvl>
    <w:lvl w:ilvl="3" w:tplc="5AEC727E" w:tentative="1">
      <w:start w:val="1"/>
      <w:numFmt w:val="bullet"/>
      <w:lvlText w:val="•"/>
      <w:lvlJc w:val="left"/>
      <w:pPr>
        <w:tabs>
          <w:tab w:val="num" w:pos="2880"/>
        </w:tabs>
        <w:ind w:left="2880" w:hanging="360"/>
      </w:pPr>
      <w:rPr>
        <w:rFonts w:ascii="Arial" w:hAnsi="Arial" w:hint="default"/>
      </w:rPr>
    </w:lvl>
    <w:lvl w:ilvl="4" w:tplc="C3F04E20" w:tentative="1">
      <w:start w:val="1"/>
      <w:numFmt w:val="bullet"/>
      <w:lvlText w:val="•"/>
      <w:lvlJc w:val="left"/>
      <w:pPr>
        <w:tabs>
          <w:tab w:val="num" w:pos="3600"/>
        </w:tabs>
        <w:ind w:left="3600" w:hanging="360"/>
      </w:pPr>
      <w:rPr>
        <w:rFonts w:ascii="Arial" w:hAnsi="Arial" w:hint="default"/>
      </w:rPr>
    </w:lvl>
    <w:lvl w:ilvl="5" w:tplc="8C4E2FA0" w:tentative="1">
      <w:start w:val="1"/>
      <w:numFmt w:val="bullet"/>
      <w:lvlText w:val="•"/>
      <w:lvlJc w:val="left"/>
      <w:pPr>
        <w:tabs>
          <w:tab w:val="num" w:pos="4320"/>
        </w:tabs>
        <w:ind w:left="4320" w:hanging="360"/>
      </w:pPr>
      <w:rPr>
        <w:rFonts w:ascii="Arial" w:hAnsi="Arial" w:hint="default"/>
      </w:rPr>
    </w:lvl>
    <w:lvl w:ilvl="6" w:tplc="798C7314" w:tentative="1">
      <w:start w:val="1"/>
      <w:numFmt w:val="bullet"/>
      <w:lvlText w:val="•"/>
      <w:lvlJc w:val="left"/>
      <w:pPr>
        <w:tabs>
          <w:tab w:val="num" w:pos="5040"/>
        </w:tabs>
        <w:ind w:left="5040" w:hanging="360"/>
      </w:pPr>
      <w:rPr>
        <w:rFonts w:ascii="Arial" w:hAnsi="Arial" w:hint="default"/>
      </w:rPr>
    </w:lvl>
    <w:lvl w:ilvl="7" w:tplc="5EC2B95A" w:tentative="1">
      <w:start w:val="1"/>
      <w:numFmt w:val="bullet"/>
      <w:lvlText w:val="•"/>
      <w:lvlJc w:val="left"/>
      <w:pPr>
        <w:tabs>
          <w:tab w:val="num" w:pos="5760"/>
        </w:tabs>
        <w:ind w:left="5760" w:hanging="360"/>
      </w:pPr>
      <w:rPr>
        <w:rFonts w:ascii="Arial" w:hAnsi="Arial" w:hint="default"/>
      </w:rPr>
    </w:lvl>
    <w:lvl w:ilvl="8" w:tplc="2102A2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0776836"/>
    <w:multiLevelType w:val="hybridMultilevel"/>
    <w:tmpl w:val="78A82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EF6094"/>
    <w:multiLevelType w:val="hybridMultilevel"/>
    <w:tmpl w:val="C1903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1739832">
    <w:abstractNumId w:val="4"/>
  </w:num>
  <w:num w:numId="2" w16cid:durableId="1931425846">
    <w:abstractNumId w:val="0"/>
  </w:num>
  <w:num w:numId="3" w16cid:durableId="1476869509">
    <w:abstractNumId w:val="2"/>
  </w:num>
  <w:num w:numId="4" w16cid:durableId="733043625">
    <w:abstractNumId w:val="1"/>
  </w:num>
  <w:num w:numId="5" w16cid:durableId="10697715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BB4"/>
    <w:rsid w:val="00187CE5"/>
    <w:rsid w:val="00225D93"/>
    <w:rsid w:val="00254143"/>
    <w:rsid w:val="002C36A6"/>
    <w:rsid w:val="003052A4"/>
    <w:rsid w:val="003352AB"/>
    <w:rsid w:val="00336AFD"/>
    <w:rsid w:val="003B1E49"/>
    <w:rsid w:val="00615618"/>
    <w:rsid w:val="00641E99"/>
    <w:rsid w:val="00694FC0"/>
    <w:rsid w:val="006A511E"/>
    <w:rsid w:val="007951F8"/>
    <w:rsid w:val="00795D51"/>
    <w:rsid w:val="007E3905"/>
    <w:rsid w:val="008C587F"/>
    <w:rsid w:val="008D697E"/>
    <w:rsid w:val="00A3113B"/>
    <w:rsid w:val="00A62114"/>
    <w:rsid w:val="00AE33EE"/>
    <w:rsid w:val="00AF329A"/>
    <w:rsid w:val="00B81E8A"/>
    <w:rsid w:val="00C34CC3"/>
    <w:rsid w:val="00C825A6"/>
    <w:rsid w:val="00C91211"/>
    <w:rsid w:val="00C974E5"/>
    <w:rsid w:val="00CC3577"/>
    <w:rsid w:val="00D63DB9"/>
    <w:rsid w:val="00D83AB7"/>
    <w:rsid w:val="00DC5976"/>
    <w:rsid w:val="00E24262"/>
    <w:rsid w:val="00E3782F"/>
    <w:rsid w:val="00E720F1"/>
    <w:rsid w:val="00E9755D"/>
    <w:rsid w:val="00ED35F7"/>
    <w:rsid w:val="00F459CB"/>
    <w:rsid w:val="00F6173D"/>
    <w:rsid w:val="00F64BB4"/>
    <w:rsid w:val="00F71965"/>
    <w:rsid w:val="00FA0D8F"/>
    <w:rsid w:val="00FA24BF"/>
    <w:rsid w:val="00FC0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A5EFC"/>
  <w15:chartTrackingRefBased/>
  <w15:docId w15:val="{66094B5B-DBD0-EF47-A43D-7F470AD3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5F7"/>
  </w:style>
  <w:style w:type="paragraph" w:styleId="Heading1">
    <w:name w:val="heading 1"/>
    <w:basedOn w:val="Normal"/>
    <w:next w:val="Normal"/>
    <w:link w:val="Heading1Char"/>
    <w:uiPriority w:val="9"/>
    <w:qFormat/>
    <w:rsid w:val="00F64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4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4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B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B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B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B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4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4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BB4"/>
    <w:rPr>
      <w:rFonts w:eastAsiaTheme="majorEastAsia" w:cstheme="majorBidi"/>
      <w:color w:val="272727" w:themeColor="text1" w:themeTint="D8"/>
    </w:rPr>
  </w:style>
  <w:style w:type="paragraph" w:styleId="Title">
    <w:name w:val="Title"/>
    <w:basedOn w:val="Normal"/>
    <w:next w:val="Normal"/>
    <w:link w:val="TitleChar"/>
    <w:uiPriority w:val="10"/>
    <w:qFormat/>
    <w:rsid w:val="00F64B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BB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BB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64BB4"/>
    <w:rPr>
      <w:i/>
      <w:iCs/>
      <w:color w:val="404040" w:themeColor="text1" w:themeTint="BF"/>
    </w:rPr>
  </w:style>
  <w:style w:type="paragraph" w:styleId="ListParagraph">
    <w:name w:val="List Paragraph"/>
    <w:basedOn w:val="Normal"/>
    <w:uiPriority w:val="34"/>
    <w:qFormat/>
    <w:rsid w:val="00F64BB4"/>
    <w:pPr>
      <w:ind w:left="720"/>
      <w:contextualSpacing/>
    </w:pPr>
  </w:style>
  <w:style w:type="character" w:styleId="IntenseEmphasis">
    <w:name w:val="Intense Emphasis"/>
    <w:basedOn w:val="DefaultParagraphFont"/>
    <w:uiPriority w:val="21"/>
    <w:qFormat/>
    <w:rsid w:val="00F64BB4"/>
    <w:rPr>
      <w:i/>
      <w:iCs/>
      <w:color w:val="0F4761" w:themeColor="accent1" w:themeShade="BF"/>
    </w:rPr>
  </w:style>
  <w:style w:type="paragraph" w:styleId="IntenseQuote">
    <w:name w:val="Intense Quote"/>
    <w:basedOn w:val="Normal"/>
    <w:next w:val="Normal"/>
    <w:link w:val="IntenseQuoteChar"/>
    <w:uiPriority w:val="30"/>
    <w:qFormat/>
    <w:rsid w:val="00F64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BB4"/>
    <w:rPr>
      <w:i/>
      <w:iCs/>
      <w:color w:val="0F4761" w:themeColor="accent1" w:themeShade="BF"/>
    </w:rPr>
  </w:style>
  <w:style w:type="character" w:styleId="IntenseReference">
    <w:name w:val="Intense Reference"/>
    <w:basedOn w:val="DefaultParagraphFont"/>
    <w:uiPriority w:val="32"/>
    <w:qFormat/>
    <w:rsid w:val="00F64BB4"/>
    <w:rPr>
      <w:b/>
      <w:bCs/>
      <w:smallCaps/>
      <w:color w:val="0F4761" w:themeColor="accent1" w:themeShade="BF"/>
      <w:spacing w:val="5"/>
    </w:rPr>
  </w:style>
  <w:style w:type="paragraph" w:styleId="NoSpacing">
    <w:name w:val="No Spacing"/>
    <w:link w:val="NoSpacingChar"/>
    <w:uiPriority w:val="1"/>
    <w:qFormat/>
    <w:rsid w:val="00F64BB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64BB4"/>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AF329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F329A"/>
    <w:pPr>
      <w:spacing w:before="120"/>
    </w:pPr>
    <w:rPr>
      <w:b/>
      <w:bCs/>
      <w:i/>
      <w:iCs/>
    </w:rPr>
  </w:style>
  <w:style w:type="paragraph" w:styleId="TOC2">
    <w:name w:val="toc 2"/>
    <w:basedOn w:val="Normal"/>
    <w:next w:val="Normal"/>
    <w:autoRedefine/>
    <w:uiPriority w:val="39"/>
    <w:unhideWhenUsed/>
    <w:rsid w:val="00AF329A"/>
    <w:pPr>
      <w:spacing w:before="120"/>
      <w:ind w:left="240"/>
    </w:pPr>
    <w:rPr>
      <w:b/>
      <w:bCs/>
      <w:sz w:val="22"/>
      <w:szCs w:val="22"/>
    </w:rPr>
  </w:style>
  <w:style w:type="paragraph" w:styleId="TOC3">
    <w:name w:val="toc 3"/>
    <w:basedOn w:val="Normal"/>
    <w:next w:val="Normal"/>
    <w:autoRedefine/>
    <w:uiPriority w:val="39"/>
    <w:unhideWhenUsed/>
    <w:rsid w:val="00AF329A"/>
    <w:pPr>
      <w:ind w:left="480"/>
    </w:pPr>
    <w:rPr>
      <w:sz w:val="20"/>
      <w:szCs w:val="20"/>
    </w:rPr>
  </w:style>
  <w:style w:type="paragraph" w:styleId="TOC4">
    <w:name w:val="toc 4"/>
    <w:basedOn w:val="Normal"/>
    <w:next w:val="Normal"/>
    <w:autoRedefine/>
    <w:uiPriority w:val="39"/>
    <w:semiHidden/>
    <w:unhideWhenUsed/>
    <w:rsid w:val="00AF329A"/>
    <w:pPr>
      <w:ind w:left="720"/>
    </w:pPr>
    <w:rPr>
      <w:sz w:val="20"/>
      <w:szCs w:val="20"/>
    </w:rPr>
  </w:style>
  <w:style w:type="paragraph" w:styleId="TOC5">
    <w:name w:val="toc 5"/>
    <w:basedOn w:val="Normal"/>
    <w:next w:val="Normal"/>
    <w:autoRedefine/>
    <w:uiPriority w:val="39"/>
    <w:semiHidden/>
    <w:unhideWhenUsed/>
    <w:rsid w:val="00AF329A"/>
    <w:pPr>
      <w:ind w:left="960"/>
    </w:pPr>
    <w:rPr>
      <w:sz w:val="20"/>
      <w:szCs w:val="20"/>
    </w:rPr>
  </w:style>
  <w:style w:type="paragraph" w:styleId="TOC6">
    <w:name w:val="toc 6"/>
    <w:basedOn w:val="Normal"/>
    <w:next w:val="Normal"/>
    <w:autoRedefine/>
    <w:uiPriority w:val="39"/>
    <w:semiHidden/>
    <w:unhideWhenUsed/>
    <w:rsid w:val="00AF329A"/>
    <w:pPr>
      <w:ind w:left="1200"/>
    </w:pPr>
    <w:rPr>
      <w:sz w:val="20"/>
      <w:szCs w:val="20"/>
    </w:rPr>
  </w:style>
  <w:style w:type="paragraph" w:styleId="TOC7">
    <w:name w:val="toc 7"/>
    <w:basedOn w:val="Normal"/>
    <w:next w:val="Normal"/>
    <w:autoRedefine/>
    <w:uiPriority w:val="39"/>
    <w:semiHidden/>
    <w:unhideWhenUsed/>
    <w:rsid w:val="00AF329A"/>
    <w:pPr>
      <w:ind w:left="1440"/>
    </w:pPr>
    <w:rPr>
      <w:sz w:val="20"/>
      <w:szCs w:val="20"/>
    </w:rPr>
  </w:style>
  <w:style w:type="paragraph" w:styleId="TOC8">
    <w:name w:val="toc 8"/>
    <w:basedOn w:val="Normal"/>
    <w:next w:val="Normal"/>
    <w:autoRedefine/>
    <w:uiPriority w:val="39"/>
    <w:semiHidden/>
    <w:unhideWhenUsed/>
    <w:rsid w:val="00AF329A"/>
    <w:pPr>
      <w:ind w:left="1680"/>
    </w:pPr>
    <w:rPr>
      <w:sz w:val="20"/>
      <w:szCs w:val="20"/>
    </w:rPr>
  </w:style>
  <w:style w:type="paragraph" w:styleId="TOC9">
    <w:name w:val="toc 9"/>
    <w:basedOn w:val="Normal"/>
    <w:next w:val="Normal"/>
    <w:autoRedefine/>
    <w:uiPriority w:val="39"/>
    <w:semiHidden/>
    <w:unhideWhenUsed/>
    <w:rsid w:val="00AF329A"/>
    <w:pPr>
      <w:ind w:left="1920"/>
    </w:pPr>
    <w:rPr>
      <w:sz w:val="20"/>
      <w:szCs w:val="20"/>
    </w:rPr>
  </w:style>
  <w:style w:type="character" w:styleId="Hyperlink">
    <w:name w:val="Hyperlink"/>
    <w:basedOn w:val="DefaultParagraphFont"/>
    <w:uiPriority w:val="99"/>
    <w:unhideWhenUsed/>
    <w:rsid w:val="00C974E5"/>
    <w:rPr>
      <w:color w:val="467886" w:themeColor="hyperlink"/>
      <w:u w:val="single"/>
    </w:rPr>
  </w:style>
  <w:style w:type="paragraph" w:styleId="Header">
    <w:name w:val="header"/>
    <w:basedOn w:val="Normal"/>
    <w:link w:val="HeaderChar"/>
    <w:uiPriority w:val="99"/>
    <w:unhideWhenUsed/>
    <w:rsid w:val="00E24262"/>
    <w:pPr>
      <w:tabs>
        <w:tab w:val="center" w:pos="4513"/>
        <w:tab w:val="right" w:pos="9026"/>
      </w:tabs>
    </w:pPr>
  </w:style>
  <w:style w:type="character" w:customStyle="1" w:styleId="HeaderChar">
    <w:name w:val="Header Char"/>
    <w:basedOn w:val="DefaultParagraphFont"/>
    <w:link w:val="Header"/>
    <w:uiPriority w:val="99"/>
    <w:rsid w:val="00E24262"/>
  </w:style>
  <w:style w:type="paragraph" w:styleId="Footer">
    <w:name w:val="footer"/>
    <w:basedOn w:val="Normal"/>
    <w:link w:val="FooterChar"/>
    <w:uiPriority w:val="99"/>
    <w:unhideWhenUsed/>
    <w:rsid w:val="00E24262"/>
    <w:pPr>
      <w:tabs>
        <w:tab w:val="center" w:pos="4513"/>
        <w:tab w:val="right" w:pos="9026"/>
      </w:tabs>
    </w:pPr>
  </w:style>
  <w:style w:type="character" w:customStyle="1" w:styleId="FooterChar">
    <w:name w:val="Footer Char"/>
    <w:basedOn w:val="DefaultParagraphFont"/>
    <w:link w:val="Footer"/>
    <w:uiPriority w:val="99"/>
    <w:rsid w:val="00E24262"/>
  </w:style>
  <w:style w:type="table" w:styleId="TableGrid">
    <w:name w:val="Table Grid"/>
    <w:basedOn w:val="TableNormal"/>
    <w:uiPriority w:val="39"/>
    <w:rsid w:val="00C34C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01490">
      <w:bodyDiv w:val="1"/>
      <w:marLeft w:val="0"/>
      <w:marRight w:val="0"/>
      <w:marTop w:val="0"/>
      <w:marBottom w:val="0"/>
      <w:divBdr>
        <w:top w:val="none" w:sz="0" w:space="0" w:color="auto"/>
        <w:left w:val="none" w:sz="0" w:space="0" w:color="auto"/>
        <w:bottom w:val="none" w:sz="0" w:space="0" w:color="auto"/>
        <w:right w:val="none" w:sz="0" w:space="0" w:color="auto"/>
      </w:divBdr>
    </w:div>
    <w:div w:id="124978183">
      <w:bodyDiv w:val="1"/>
      <w:marLeft w:val="0"/>
      <w:marRight w:val="0"/>
      <w:marTop w:val="0"/>
      <w:marBottom w:val="0"/>
      <w:divBdr>
        <w:top w:val="none" w:sz="0" w:space="0" w:color="auto"/>
        <w:left w:val="none" w:sz="0" w:space="0" w:color="auto"/>
        <w:bottom w:val="none" w:sz="0" w:space="0" w:color="auto"/>
        <w:right w:val="none" w:sz="0" w:space="0" w:color="auto"/>
      </w:divBdr>
    </w:div>
    <w:div w:id="129130845">
      <w:bodyDiv w:val="1"/>
      <w:marLeft w:val="0"/>
      <w:marRight w:val="0"/>
      <w:marTop w:val="0"/>
      <w:marBottom w:val="0"/>
      <w:divBdr>
        <w:top w:val="none" w:sz="0" w:space="0" w:color="auto"/>
        <w:left w:val="none" w:sz="0" w:space="0" w:color="auto"/>
        <w:bottom w:val="none" w:sz="0" w:space="0" w:color="auto"/>
        <w:right w:val="none" w:sz="0" w:space="0" w:color="auto"/>
      </w:divBdr>
    </w:div>
    <w:div w:id="221016357">
      <w:bodyDiv w:val="1"/>
      <w:marLeft w:val="0"/>
      <w:marRight w:val="0"/>
      <w:marTop w:val="0"/>
      <w:marBottom w:val="0"/>
      <w:divBdr>
        <w:top w:val="none" w:sz="0" w:space="0" w:color="auto"/>
        <w:left w:val="none" w:sz="0" w:space="0" w:color="auto"/>
        <w:bottom w:val="none" w:sz="0" w:space="0" w:color="auto"/>
        <w:right w:val="none" w:sz="0" w:space="0" w:color="auto"/>
      </w:divBdr>
    </w:div>
    <w:div w:id="409161178">
      <w:bodyDiv w:val="1"/>
      <w:marLeft w:val="0"/>
      <w:marRight w:val="0"/>
      <w:marTop w:val="0"/>
      <w:marBottom w:val="0"/>
      <w:divBdr>
        <w:top w:val="none" w:sz="0" w:space="0" w:color="auto"/>
        <w:left w:val="none" w:sz="0" w:space="0" w:color="auto"/>
        <w:bottom w:val="none" w:sz="0" w:space="0" w:color="auto"/>
        <w:right w:val="none" w:sz="0" w:space="0" w:color="auto"/>
      </w:divBdr>
    </w:div>
    <w:div w:id="450830931">
      <w:bodyDiv w:val="1"/>
      <w:marLeft w:val="0"/>
      <w:marRight w:val="0"/>
      <w:marTop w:val="0"/>
      <w:marBottom w:val="0"/>
      <w:divBdr>
        <w:top w:val="none" w:sz="0" w:space="0" w:color="auto"/>
        <w:left w:val="none" w:sz="0" w:space="0" w:color="auto"/>
        <w:bottom w:val="none" w:sz="0" w:space="0" w:color="auto"/>
        <w:right w:val="none" w:sz="0" w:space="0" w:color="auto"/>
      </w:divBdr>
    </w:div>
    <w:div w:id="583681926">
      <w:bodyDiv w:val="1"/>
      <w:marLeft w:val="0"/>
      <w:marRight w:val="0"/>
      <w:marTop w:val="0"/>
      <w:marBottom w:val="0"/>
      <w:divBdr>
        <w:top w:val="none" w:sz="0" w:space="0" w:color="auto"/>
        <w:left w:val="none" w:sz="0" w:space="0" w:color="auto"/>
        <w:bottom w:val="none" w:sz="0" w:space="0" w:color="auto"/>
        <w:right w:val="none" w:sz="0" w:space="0" w:color="auto"/>
      </w:divBdr>
    </w:div>
    <w:div w:id="629021671">
      <w:bodyDiv w:val="1"/>
      <w:marLeft w:val="0"/>
      <w:marRight w:val="0"/>
      <w:marTop w:val="0"/>
      <w:marBottom w:val="0"/>
      <w:divBdr>
        <w:top w:val="none" w:sz="0" w:space="0" w:color="auto"/>
        <w:left w:val="none" w:sz="0" w:space="0" w:color="auto"/>
        <w:bottom w:val="none" w:sz="0" w:space="0" w:color="auto"/>
        <w:right w:val="none" w:sz="0" w:space="0" w:color="auto"/>
      </w:divBdr>
    </w:div>
    <w:div w:id="740713063">
      <w:bodyDiv w:val="1"/>
      <w:marLeft w:val="0"/>
      <w:marRight w:val="0"/>
      <w:marTop w:val="0"/>
      <w:marBottom w:val="0"/>
      <w:divBdr>
        <w:top w:val="none" w:sz="0" w:space="0" w:color="auto"/>
        <w:left w:val="none" w:sz="0" w:space="0" w:color="auto"/>
        <w:bottom w:val="none" w:sz="0" w:space="0" w:color="auto"/>
        <w:right w:val="none" w:sz="0" w:space="0" w:color="auto"/>
      </w:divBdr>
    </w:div>
    <w:div w:id="858394670">
      <w:bodyDiv w:val="1"/>
      <w:marLeft w:val="0"/>
      <w:marRight w:val="0"/>
      <w:marTop w:val="0"/>
      <w:marBottom w:val="0"/>
      <w:divBdr>
        <w:top w:val="none" w:sz="0" w:space="0" w:color="auto"/>
        <w:left w:val="none" w:sz="0" w:space="0" w:color="auto"/>
        <w:bottom w:val="none" w:sz="0" w:space="0" w:color="auto"/>
        <w:right w:val="none" w:sz="0" w:space="0" w:color="auto"/>
      </w:divBdr>
    </w:div>
    <w:div w:id="863906298">
      <w:bodyDiv w:val="1"/>
      <w:marLeft w:val="0"/>
      <w:marRight w:val="0"/>
      <w:marTop w:val="0"/>
      <w:marBottom w:val="0"/>
      <w:divBdr>
        <w:top w:val="none" w:sz="0" w:space="0" w:color="auto"/>
        <w:left w:val="none" w:sz="0" w:space="0" w:color="auto"/>
        <w:bottom w:val="none" w:sz="0" w:space="0" w:color="auto"/>
        <w:right w:val="none" w:sz="0" w:space="0" w:color="auto"/>
      </w:divBdr>
    </w:div>
    <w:div w:id="869026024">
      <w:bodyDiv w:val="1"/>
      <w:marLeft w:val="0"/>
      <w:marRight w:val="0"/>
      <w:marTop w:val="0"/>
      <w:marBottom w:val="0"/>
      <w:divBdr>
        <w:top w:val="none" w:sz="0" w:space="0" w:color="auto"/>
        <w:left w:val="none" w:sz="0" w:space="0" w:color="auto"/>
        <w:bottom w:val="none" w:sz="0" w:space="0" w:color="auto"/>
        <w:right w:val="none" w:sz="0" w:space="0" w:color="auto"/>
      </w:divBdr>
    </w:div>
    <w:div w:id="883564571">
      <w:bodyDiv w:val="1"/>
      <w:marLeft w:val="0"/>
      <w:marRight w:val="0"/>
      <w:marTop w:val="0"/>
      <w:marBottom w:val="0"/>
      <w:divBdr>
        <w:top w:val="none" w:sz="0" w:space="0" w:color="auto"/>
        <w:left w:val="none" w:sz="0" w:space="0" w:color="auto"/>
        <w:bottom w:val="none" w:sz="0" w:space="0" w:color="auto"/>
        <w:right w:val="none" w:sz="0" w:space="0" w:color="auto"/>
      </w:divBdr>
    </w:div>
    <w:div w:id="895042221">
      <w:bodyDiv w:val="1"/>
      <w:marLeft w:val="0"/>
      <w:marRight w:val="0"/>
      <w:marTop w:val="0"/>
      <w:marBottom w:val="0"/>
      <w:divBdr>
        <w:top w:val="none" w:sz="0" w:space="0" w:color="auto"/>
        <w:left w:val="none" w:sz="0" w:space="0" w:color="auto"/>
        <w:bottom w:val="none" w:sz="0" w:space="0" w:color="auto"/>
        <w:right w:val="none" w:sz="0" w:space="0" w:color="auto"/>
      </w:divBdr>
    </w:div>
    <w:div w:id="903176150">
      <w:bodyDiv w:val="1"/>
      <w:marLeft w:val="0"/>
      <w:marRight w:val="0"/>
      <w:marTop w:val="0"/>
      <w:marBottom w:val="0"/>
      <w:divBdr>
        <w:top w:val="none" w:sz="0" w:space="0" w:color="auto"/>
        <w:left w:val="none" w:sz="0" w:space="0" w:color="auto"/>
        <w:bottom w:val="none" w:sz="0" w:space="0" w:color="auto"/>
        <w:right w:val="none" w:sz="0" w:space="0" w:color="auto"/>
      </w:divBdr>
      <w:divsChild>
        <w:div w:id="653141719">
          <w:marLeft w:val="360"/>
          <w:marRight w:val="0"/>
          <w:marTop w:val="200"/>
          <w:marBottom w:val="0"/>
          <w:divBdr>
            <w:top w:val="none" w:sz="0" w:space="0" w:color="auto"/>
            <w:left w:val="none" w:sz="0" w:space="0" w:color="auto"/>
            <w:bottom w:val="none" w:sz="0" w:space="0" w:color="auto"/>
            <w:right w:val="none" w:sz="0" w:space="0" w:color="auto"/>
          </w:divBdr>
        </w:div>
        <w:div w:id="516892613">
          <w:marLeft w:val="1080"/>
          <w:marRight w:val="0"/>
          <w:marTop w:val="100"/>
          <w:marBottom w:val="0"/>
          <w:divBdr>
            <w:top w:val="none" w:sz="0" w:space="0" w:color="auto"/>
            <w:left w:val="none" w:sz="0" w:space="0" w:color="auto"/>
            <w:bottom w:val="none" w:sz="0" w:space="0" w:color="auto"/>
            <w:right w:val="none" w:sz="0" w:space="0" w:color="auto"/>
          </w:divBdr>
        </w:div>
        <w:div w:id="461655829">
          <w:marLeft w:val="360"/>
          <w:marRight w:val="0"/>
          <w:marTop w:val="200"/>
          <w:marBottom w:val="0"/>
          <w:divBdr>
            <w:top w:val="none" w:sz="0" w:space="0" w:color="auto"/>
            <w:left w:val="none" w:sz="0" w:space="0" w:color="auto"/>
            <w:bottom w:val="none" w:sz="0" w:space="0" w:color="auto"/>
            <w:right w:val="none" w:sz="0" w:space="0" w:color="auto"/>
          </w:divBdr>
        </w:div>
        <w:div w:id="759566625">
          <w:marLeft w:val="1080"/>
          <w:marRight w:val="0"/>
          <w:marTop w:val="100"/>
          <w:marBottom w:val="0"/>
          <w:divBdr>
            <w:top w:val="none" w:sz="0" w:space="0" w:color="auto"/>
            <w:left w:val="none" w:sz="0" w:space="0" w:color="auto"/>
            <w:bottom w:val="none" w:sz="0" w:space="0" w:color="auto"/>
            <w:right w:val="none" w:sz="0" w:space="0" w:color="auto"/>
          </w:divBdr>
        </w:div>
        <w:div w:id="454953948">
          <w:marLeft w:val="360"/>
          <w:marRight w:val="0"/>
          <w:marTop w:val="200"/>
          <w:marBottom w:val="0"/>
          <w:divBdr>
            <w:top w:val="none" w:sz="0" w:space="0" w:color="auto"/>
            <w:left w:val="none" w:sz="0" w:space="0" w:color="auto"/>
            <w:bottom w:val="none" w:sz="0" w:space="0" w:color="auto"/>
            <w:right w:val="none" w:sz="0" w:space="0" w:color="auto"/>
          </w:divBdr>
        </w:div>
        <w:div w:id="334846712">
          <w:marLeft w:val="1080"/>
          <w:marRight w:val="0"/>
          <w:marTop w:val="100"/>
          <w:marBottom w:val="0"/>
          <w:divBdr>
            <w:top w:val="none" w:sz="0" w:space="0" w:color="auto"/>
            <w:left w:val="none" w:sz="0" w:space="0" w:color="auto"/>
            <w:bottom w:val="none" w:sz="0" w:space="0" w:color="auto"/>
            <w:right w:val="none" w:sz="0" w:space="0" w:color="auto"/>
          </w:divBdr>
        </w:div>
        <w:div w:id="1298489771">
          <w:marLeft w:val="360"/>
          <w:marRight w:val="0"/>
          <w:marTop w:val="200"/>
          <w:marBottom w:val="0"/>
          <w:divBdr>
            <w:top w:val="none" w:sz="0" w:space="0" w:color="auto"/>
            <w:left w:val="none" w:sz="0" w:space="0" w:color="auto"/>
            <w:bottom w:val="none" w:sz="0" w:space="0" w:color="auto"/>
            <w:right w:val="none" w:sz="0" w:space="0" w:color="auto"/>
          </w:divBdr>
        </w:div>
        <w:div w:id="1459372324">
          <w:marLeft w:val="1080"/>
          <w:marRight w:val="0"/>
          <w:marTop w:val="100"/>
          <w:marBottom w:val="0"/>
          <w:divBdr>
            <w:top w:val="none" w:sz="0" w:space="0" w:color="auto"/>
            <w:left w:val="none" w:sz="0" w:space="0" w:color="auto"/>
            <w:bottom w:val="none" w:sz="0" w:space="0" w:color="auto"/>
            <w:right w:val="none" w:sz="0" w:space="0" w:color="auto"/>
          </w:divBdr>
        </w:div>
        <w:div w:id="1739206111">
          <w:marLeft w:val="360"/>
          <w:marRight w:val="0"/>
          <w:marTop w:val="200"/>
          <w:marBottom w:val="0"/>
          <w:divBdr>
            <w:top w:val="none" w:sz="0" w:space="0" w:color="auto"/>
            <w:left w:val="none" w:sz="0" w:space="0" w:color="auto"/>
            <w:bottom w:val="none" w:sz="0" w:space="0" w:color="auto"/>
            <w:right w:val="none" w:sz="0" w:space="0" w:color="auto"/>
          </w:divBdr>
        </w:div>
        <w:div w:id="984816720">
          <w:marLeft w:val="1080"/>
          <w:marRight w:val="0"/>
          <w:marTop w:val="100"/>
          <w:marBottom w:val="0"/>
          <w:divBdr>
            <w:top w:val="none" w:sz="0" w:space="0" w:color="auto"/>
            <w:left w:val="none" w:sz="0" w:space="0" w:color="auto"/>
            <w:bottom w:val="none" w:sz="0" w:space="0" w:color="auto"/>
            <w:right w:val="none" w:sz="0" w:space="0" w:color="auto"/>
          </w:divBdr>
        </w:div>
      </w:divsChild>
    </w:div>
    <w:div w:id="960920465">
      <w:bodyDiv w:val="1"/>
      <w:marLeft w:val="0"/>
      <w:marRight w:val="0"/>
      <w:marTop w:val="0"/>
      <w:marBottom w:val="0"/>
      <w:divBdr>
        <w:top w:val="none" w:sz="0" w:space="0" w:color="auto"/>
        <w:left w:val="none" w:sz="0" w:space="0" w:color="auto"/>
        <w:bottom w:val="none" w:sz="0" w:space="0" w:color="auto"/>
        <w:right w:val="none" w:sz="0" w:space="0" w:color="auto"/>
      </w:divBdr>
    </w:div>
    <w:div w:id="964232491">
      <w:bodyDiv w:val="1"/>
      <w:marLeft w:val="0"/>
      <w:marRight w:val="0"/>
      <w:marTop w:val="0"/>
      <w:marBottom w:val="0"/>
      <w:divBdr>
        <w:top w:val="none" w:sz="0" w:space="0" w:color="auto"/>
        <w:left w:val="none" w:sz="0" w:space="0" w:color="auto"/>
        <w:bottom w:val="none" w:sz="0" w:space="0" w:color="auto"/>
        <w:right w:val="none" w:sz="0" w:space="0" w:color="auto"/>
      </w:divBdr>
    </w:div>
    <w:div w:id="1198356026">
      <w:bodyDiv w:val="1"/>
      <w:marLeft w:val="0"/>
      <w:marRight w:val="0"/>
      <w:marTop w:val="0"/>
      <w:marBottom w:val="0"/>
      <w:divBdr>
        <w:top w:val="none" w:sz="0" w:space="0" w:color="auto"/>
        <w:left w:val="none" w:sz="0" w:space="0" w:color="auto"/>
        <w:bottom w:val="none" w:sz="0" w:space="0" w:color="auto"/>
        <w:right w:val="none" w:sz="0" w:space="0" w:color="auto"/>
      </w:divBdr>
    </w:div>
    <w:div w:id="1426875187">
      <w:bodyDiv w:val="1"/>
      <w:marLeft w:val="0"/>
      <w:marRight w:val="0"/>
      <w:marTop w:val="0"/>
      <w:marBottom w:val="0"/>
      <w:divBdr>
        <w:top w:val="none" w:sz="0" w:space="0" w:color="auto"/>
        <w:left w:val="none" w:sz="0" w:space="0" w:color="auto"/>
        <w:bottom w:val="none" w:sz="0" w:space="0" w:color="auto"/>
        <w:right w:val="none" w:sz="0" w:space="0" w:color="auto"/>
      </w:divBdr>
    </w:div>
    <w:div w:id="1778089941">
      <w:bodyDiv w:val="1"/>
      <w:marLeft w:val="0"/>
      <w:marRight w:val="0"/>
      <w:marTop w:val="0"/>
      <w:marBottom w:val="0"/>
      <w:divBdr>
        <w:top w:val="none" w:sz="0" w:space="0" w:color="auto"/>
        <w:left w:val="none" w:sz="0" w:space="0" w:color="auto"/>
        <w:bottom w:val="none" w:sz="0" w:space="0" w:color="auto"/>
        <w:right w:val="none" w:sz="0" w:space="0" w:color="auto"/>
      </w:divBdr>
    </w:div>
    <w:div w:id="192317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catalaconsulting.co.uk/swot-analysis-hotel/" TargetMode="External"/><Relationship Id="rId26" Type="http://schemas.openxmlformats.org/officeDocument/2006/relationships/hyperlink" Target="https://www.itonics-innovation.com/blog/5-whys-analysis" TargetMode="External"/><Relationship Id="rId39" Type="http://schemas.openxmlformats.org/officeDocument/2006/relationships/hyperlink" Target="https://www.mordorintelligence.com/industry-reports/hospitality-industry-in-the-united-kingdom" TargetMode="External"/><Relationship Id="rId21" Type="http://schemas.openxmlformats.org/officeDocument/2006/relationships/hyperlink" Target="https://www.eposnow.com/uk/resources/how-to-handle-guest-complaints/" TargetMode="External"/><Relationship Id="rId34" Type="http://schemas.openxmlformats.org/officeDocument/2006/relationships/hyperlink" Target="https://www.linkedin.com/pulse/tows-matrix-strategic-planning-business-analysts-harry-efarc" TargetMode="External"/><Relationship Id="rId42" Type="http://schemas.openxmlformats.org/officeDocument/2006/relationships/hyperlink" Target="https://terotam.com/blog/how-iot-cmms-revolutionise-maintenance-in-hotels-resorts" TargetMode="External"/><Relationship Id="rId47" Type="http://schemas.openxmlformats.org/officeDocument/2006/relationships/hyperlink" Target="https://doi.org/10.1016/0024-6301(82)90120-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ll.accor.com/hotel/1073/index.en.shtml#section-reviews" TargetMode="External"/><Relationship Id="rId29" Type="http://schemas.openxmlformats.org/officeDocument/2006/relationships/hyperlink" Target="https://codeoftalent.com/blog/a-guide-to-hotel-staff-training/" TargetMode="External"/><Relationship Id="rId11" Type="http://schemas.openxmlformats.org/officeDocument/2006/relationships/diagramData" Target="diagrams/data1.xml"/><Relationship Id="rId24" Type="http://schemas.openxmlformats.org/officeDocument/2006/relationships/hyperlink" Target="https://goaudits.com/blog/hotel-kpis/" TargetMode="External"/><Relationship Id="rId32" Type="http://schemas.openxmlformats.org/officeDocument/2006/relationships/hyperlink" Target="https://www.roommaster.com/blog/hotel-preventive-maintenance-checklist" TargetMode="External"/><Relationship Id="rId37" Type="http://schemas.openxmlformats.org/officeDocument/2006/relationships/hyperlink" Target="https://doi.org/10.1108/DTS-09-2024-0178" TargetMode="External"/><Relationship Id="rId40" Type="http://schemas.openxmlformats.org/officeDocument/2006/relationships/hyperlink" Target="https://snapfix.com/news/how-hotel-maintenance-delays-impact-guest-experience-revenue-loss" TargetMode="External"/><Relationship Id="rId45" Type="http://schemas.openxmlformats.org/officeDocument/2006/relationships/hyperlink" Target="https://snapfix.com/news/corrective-maintenance-vs.-preventive-maintenance-in-hotel-operations"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journals.ekb.eg/article_406664_a06d4345909d162f5c8140891b6643f3.pdf" TargetMode="External"/><Relationship Id="rId28" Type="http://schemas.openxmlformats.org/officeDocument/2006/relationships/hyperlink" Target="https://www.hospitalitynet.org/news/4126697.html" TargetMode="External"/><Relationship Id="rId36" Type="http://schemas.openxmlformats.org/officeDocument/2006/relationships/hyperlink" Target="https://www.emailmeter.com/blog/understanding-industry-standard-sla-response-times"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clairvoyantuae.com/condition-surveys-preventative-maintenance-hotels/" TargetMode="External"/><Relationship Id="rId31" Type="http://schemas.openxmlformats.org/officeDocument/2006/relationships/hyperlink" Target="https://blog.infraspeak.com/maintenance-statistics-trends-challenges/" TargetMode="External"/><Relationship Id="rId44" Type="http://schemas.openxmlformats.org/officeDocument/2006/relationships/hyperlink" Target="https://snapfix.com/news/how-hotel-maintenance-delays-impact-guest-experience-revenue-lo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mews.com/en/blog/hotel-staff-training" TargetMode="External"/><Relationship Id="rId27" Type="http://schemas.openxmlformats.org/officeDocument/2006/relationships/hyperlink" Target="https://www.hftp.org/news/4121365/support-and-service-centres-elevating-hotel-technology-experience" TargetMode="External"/><Relationship Id="rId30" Type="http://schemas.openxmlformats.org/officeDocument/2006/relationships/hyperlink" Target="https://blog.infraspeak.com/improve-hotel-maintenance-management/" TargetMode="External"/><Relationship Id="rId35" Type="http://schemas.openxmlformats.org/officeDocument/2006/relationships/hyperlink" Target="https://pestleanalysis.com/pestle-analysis-for-hotel-industry/" TargetMode="External"/><Relationship Id="rId43" Type="http://schemas.openxmlformats.org/officeDocument/2006/relationships/hyperlink" Target="https://snapfix.com/news/5-common-reactive-maintenance-issues-hotels-face-every-week"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hyperlink" Target="https://doi.org/10.55606/bijmt.v5i2.4442" TargetMode="External"/><Relationship Id="rId25" Type="http://schemas.openxmlformats.org/officeDocument/2006/relationships/hyperlink" Target="https://www.ezeeabsolute.com/blog/hotel-maintenance-management-tips/" TargetMode="External"/><Relationship Id="rId33" Type="http://schemas.openxmlformats.org/officeDocument/2006/relationships/hyperlink" Target="https://smartlifeskills.co.uk/business-management-business-environment-tows-analysis/" TargetMode="External"/><Relationship Id="rId38" Type="http://schemas.openxmlformats.org/officeDocument/2006/relationships/hyperlink" Target="https://www.costar.com/article/1884131415/rate-increases-delayed-guestroom-maintenance-contribute-to-lower-guest-satisfaction-scores" TargetMode="External"/><Relationship Id="rId46" Type="http://schemas.openxmlformats.org/officeDocument/2006/relationships/hyperlink" Target="https://www.linkedin.com/pulse/6-common-hotel-maintenance-pain-points-terotam-pehnf" TargetMode="External"/><Relationship Id="rId20" Type="http://schemas.openxmlformats.org/officeDocument/2006/relationships/hyperlink" Target="https://www.hotelmanagement-network.com/news/hospitality-sector-navigates-challenges-amid-market-fluctuations/?cf-view" TargetMode="External"/><Relationship Id="rId41" Type="http://schemas.openxmlformats.org/officeDocument/2006/relationships/hyperlink" Target="https://opusllp.com/staffing-issues-still-holding-back-uk-hospitality/"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886408-285C-9F42-9C73-44DCD66C5B99}" type="doc">
      <dgm:prSet loTypeId="urn:microsoft.com/office/officeart/2005/8/layout/chevron2" loCatId="" qsTypeId="urn:microsoft.com/office/officeart/2005/8/quickstyle/simple3" qsCatId="simple" csTypeId="urn:microsoft.com/office/officeart/2005/8/colors/colorful1" csCatId="colorful" phldr="1"/>
      <dgm:spPr/>
      <dgm:t>
        <a:bodyPr/>
        <a:lstStyle/>
        <a:p>
          <a:endParaRPr lang="en-GB"/>
        </a:p>
      </dgm:t>
    </dgm:pt>
    <dgm:pt modelId="{CB603618-1088-DB48-9EB2-D74A064BB94D}">
      <dgm:prSet phldrT="[Text]" custT="1"/>
      <dgm:spPr/>
      <dgm:t>
        <a:bodyPr/>
        <a:lstStyle/>
        <a:p>
          <a:pPr>
            <a:buFont typeface="Arial" panose="020B0604020202020204" pitchFamily="34" charset="0"/>
            <a:buChar char="•"/>
          </a:pPr>
          <a:r>
            <a:rPr lang="en-US" sz="1200" b="1">
              <a:latin typeface="Arial" panose="020B0604020202020204" pitchFamily="34" charset="0"/>
              <a:cs typeface="Arial" panose="020B0604020202020204" pitchFamily="34" charset="0"/>
            </a:rPr>
            <a:t>Why are maintenance issues not resolved promptly? </a:t>
          </a:r>
          <a:endParaRPr lang="en-GB" sz="1200" b="1">
            <a:latin typeface="Arial" panose="020B0604020202020204" pitchFamily="34" charset="0"/>
            <a:cs typeface="Arial" panose="020B0604020202020204" pitchFamily="34" charset="0"/>
          </a:endParaRPr>
        </a:p>
      </dgm:t>
    </dgm:pt>
    <dgm:pt modelId="{9895EDDF-D03B-9048-A605-E17B3942901A}" type="parTrans" cxnId="{7D35B182-1D27-AE44-89BE-C2F494AB6821}">
      <dgm:prSet/>
      <dgm:spPr/>
      <dgm:t>
        <a:bodyPr/>
        <a:lstStyle/>
        <a:p>
          <a:endParaRPr lang="en-GB"/>
        </a:p>
      </dgm:t>
    </dgm:pt>
    <dgm:pt modelId="{11FDF1BB-6923-B444-AD0A-9830A7190F8E}" type="sibTrans" cxnId="{7D35B182-1D27-AE44-89BE-C2F494AB6821}">
      <dgm:prSet/>
      <dgm:spPr/>
      <dgm:t>
        <a:bodyPr/>
        <a:lstStyle/>
        <a:p>
          <a:endParaRPr lang="en-GB"/>
        </a:p>
      </dgm:t>
    </dgm:pt>
    <dgm:pt modelId="{39828B53-6754-C74D-95F0-73333BB9BF93}">
      <dgm:prSet phldrT="[Text]" custT="1"/>
      <dgm:spPr/>
      <dgm:t>
        <a:bodyPr/>
        <a:lstStyle/>
        <a:p>
          <a:pPr algn="just">
            <a:buFont typeface="Arial" panose="020B0604020202020204" pitchFamily="34" charset="0"/>
            <a:buNone/>
          </a:pPr>
          <a:r>
            <a:rPr lang="en-US" sz="1200">
              <a:latin typeface="Arial" panose="020B0604020202020204" pitchFamily="34" charset="0"/>
              <a:cs typeface="Arial" panose="020B0604020202020204" pitchFamily="34" charset="0"/>
            </a:rPr>
            <a:t>Because the maintenance team responds reactively rather than proactively to equipment failures.</a:t>
          </a:r>
          <a:endParaRPr lang="en-GB" sz="1200">
            <a:latin typeface="Arial" panose="020B0604020202020204" pitchFamily="34" charset="0"/>
            <a:cs typeface="Arial" panose="020B0604020202020204" pitchFamily="34" charset="0"/>
          </a:endParaRPr>
        </a:p>
      </dgm:t>
    </dgm:pt>
    <dgm:pt modelId="{5585CDF9-6000-0440-A8C0-7FB229B29D3C}" type="parTrans" cxnId="{968CC7D4-EE5C-9244-9AEE-5BB5C5491B1E}">
      <dgm:prSet/>
      <dgm:spPr/>
      <dgm:t>
        <a:bodyPr/>
        <a:lstStyle/>
        <a:p>
          <a:endParaRPr lang="en-GB"/>
        </a:p>
      </dgm:t>
    </dgm:pt>
    <dgm:pt modelId="{93E2C9A5-20F7-F243-BE0B-31876191EA22}" type="sibTrans" cxnId="{968CC7D4-EE5C-9244-9AEE-5BB5C5491B1E}">
      <dgm:prSet/>
      <dgm:spPr/>
      <dgm:t>
        <a:bodyPr/>
        <a:lstStyle/>
        <a:p>
          <a:endParaRPr lang="en-GB"/>
        </a:p>
      </dgm:t>
    </dgm:pt>
    <dgm:pt modelId="{28E5285F-013C-DB4F-B734-CF319F083EF9}">
      <dgm:prSet phldrT="[Text]" custT="1"/>
      <dgm:spPr/>
      <dgm:t>
        <a:bodyPr/>
        <a:lstStyle/>
        <a:p>
          <a:pPr>
            <a:buFont typeface="Arial" panose="020B0604020202020204" pitchFamily="34" charset="0"/>
            <a:buChar char="•"/>
          </a:pPr>
          <a:r>
            <a:rPr lang="en-US" sz="1200" b="1">
              <a:latin typeface="Arial" panose="020B0604020202020204" pitchFamily="34" charset="0"/>
              <a:cs typeface="Arial" panose="020B0604020202020204" pitchFamily="34" charset="0"/>
            </a:rPr>
            <a:t>Why does the team operate reactively? </a:t>
          </a:r>
          <a:endParaRPr lang="en-GB" sz="1200" b="1">
            <a:latin typeface="Arial" panose="020B0604020202020204" pitchFamily="34" charset="0"/>
            <a:cs typeface="Arial" panose="020B0604020202020204" pitchFamily="34" charset="0"/>
          </a:endParaRPr>
        </a:p>
      </dgm:t>
    </dgm:pt>
    <dgm:pt modelId="{6AFDEF82-6788-2A4B-989A-27B8A6A778D8}" type="parTrans" cxnId="{DAAD6671-7590-5F4E-8402-E1E5C642C0A4}">
      <dgm:prSet/>
      <dgm:spPr/>
      <dgm:t>
        <a:bodyPr/>
        <a:lstStyle/>
        <a:p>
          <a:endParaRPr lang="en-GB"/>
        </a:p>
      </dgm:t>
    </dgm:pt>
    <dgm:pt modelId="{BD1BC93E-1C95-0E4D-A4B0-183562816B48}" type="sibTrans" cxnId="{DAAD6671-7590-5F4E-8402-E1E5C642C0A4}">
      <dgm:prSet/>
      <dgm:spPr/>
      <dgm:t>
        <a:bodyPr/>
        <a:lstStyle/>
        <a:p>
          <a:endParaRPr lang="en-GB"/>
        </a:p>
      </dgm:t>
    </dgm:pt>
    <dgm:pt modelId="{FFDAB669-D576-D84D-A7CE-390E9D9B75A8}">
      <dgm:prSet phldrT="[Text]" custT="1"/>
      <dgm:spPr/>
      <dgm:t>
        <a:bodyPr/>
        <a:lstStyle/>
        <a:p>
          <a:pPr algn="just">
            <a:buFont typeface="Arial" panose="020B0604020202020204" pitchFamily="34" charset="0"/>
            <a:buNone/>
          </a:pPr>
          <a:r>
            <a:rPr lang="en-US" sz="1200">
              <a:latin typeface="Arial" panose="020B0604020202020204" pitchFamily="34" charset="0"/>
              <a:cs typeface="Arial" panose="020B0604020202020204" pitchFamily="34" charset="0"/>
            </a:rPr>
            <a:t>Because there is no preventive maintenance schedule in place to identify and address issues before they affect guests.</a:t>
          </a:r>
          <a:endParaRPr lang="en-GB" sz="1200">
            <a:latin typeface="Arial" panose="020B0604020202020204" pitchFamily="34" charset="0"/>
            <a:cs typeface="Arial" panose="020B0604020202020204" pitchFamily="34" charset="0"/>
          </a:endParaRPr>
        </a:p>
      </dgm:t>
    </dgm:pt>
    <dgm:pt modelId="{589299E5-E46C-C346-BA68-53B2F8AF498F}" type="parTrans" cxnId="{B0E9DDAB-2C6C-7A4F-9D31-9CFEE7AA8562}">
      <dgm:prSet/>
      <dgm:spPr/>
      <dgm:t>
        <a:bodyPr/>
        <a:lstStyle/>
        <a:p>
          <a:endParaRPr lang="en-GB"/>
        </a:p>
      </dgm:t>
    </dgm:pt>
    <dgm:pt modelId="{7CA1A2E6-C745-4646-83B0-B53BF6CC9F86}" type="sibTrans" cxnId="{B0E9DDAB-2C6C-7A4F-9D31-9CFEE7AA8562}">
      <dgm:prSet/>
      <dgm:spPr/>
      <dgm:t>
        <a:bodyPr/>
        <a:lstStyle/>
        <a:p>
          <a:endParaRPr lang="en-GB"/>
        </a:p>
      </dgm:t>
    </dgm:pt>
    <dgm:pt modelId="{1D16033E-0DC5-C046-85FF-19227908862A}">
      <dgm:prSet phldrT="[Text]" custT="1"/>
      <dgm:spPr/>
      <dgm:t>
        <a:bodyPr/>
        <a:lstStyle/>
        <a:p>
          <a:pPr>
            <a:buFont typeface="Arial" panose="020B0604020202020204" pitchFamily="34" charset="0"/>
            <a:buChar char="•"/>
          </a:pPr>
          <a:r>
            <a:rPr lang="en-US" sz="1200" b="1">
              <a:latin typeface="Arial" panose="020B0604020202020204" pitchFamily="34" charset="0"/>
              <a:cs typeface="Arial" panose="020B0604020202020204" pitchFamily="34" charset="0"/>
            </a:rPr>
            <a:t>Why is there no preventive maintenance program? </a:t>
          </a:r>
          <a:endParaRPr lang="en-GB" sz="1200" b="1">
            <a:latin typeface="Arial" panose="020B0604020202020204" pitchFamily="34" charset="0"/>
            <a:cs typeface="Arial" panose="020B0604020202020204" pitchFamily="34" charset="0"/>
          </a:endParaRPr>
        </a:p>
      </dgm:t>
    </dgm:pt>
    <dgm:pt modelId="{8E0C850C-807C-E342-B249-492E9EB95F32}" type="parTrans" cxnId="{652F5300-3133-D74B-A688-B900892A5123}">
      <dgm:prSet/>
      <dgm:spPr/>
      <dgm:t>
        <a:bodyPr/>
        <a:lstStyle/>
        <a:p>
          <a:endParaRPr lang="en-GB"/>
        </a:p>
      </dgm:t>
    </dgm:pt>
    <dgm:pt modelId="{9B85B2CD-2B51-6C42-8657-0E526E233FF5}" type="sibTrans" cxnId="{652F5300-3133-D74B-A688-B900892A5123}">
      <dgm:prSet/>
      <dgm:spPr/>
      <dgm:t>
        <a:bodyPr/>
        <a:lstStyle/>
        <a:p>
          <a:endParaRPr lang="en-GB"/>
        </a:p>
      </dgm:t>
    </dgm:pt>
    <dgm:pt modelId="{36BD8EAA-13F1-0C4A-804E-A0140CB8C7DC}">
      <dgm:prSet phldrT="[Text]" custT="1"/>
      <dgm:spPr/>
      <dgm:t>
        <a:bodyPr/>
        <a:lstStyle/>
        <a:p>
          <a:pPr algn="just">
            <a:buFont typeface="Arial" panose="020B0604020202020204" pitchFamily="34" charset="0"/>
            <a:buNone/>
          </a:pPr>
          <a:r>
            <a:rPr lang="en-US" sz="1200">
              <a:latin typeface="Arial" panose="020B0604020202020204" pitchFamily="34" charset="0"/>
              <a:cs typeface="Arial" panose="020B0604020202020204" pitchFamily="34" charset="0"/>
            </a:rPr>
            <a:t>Because the hotel has not invested in maintenance management systems or allocated resources for scheduled inspections.</a:t>
          </a:r>
          <a:endParaRPr lang="en-GB" sz="1200">
            <a:latin typeface="Arial" panose="020B0604020202020204" pitchFamily="34" charset="0"/>
            <a:cs typeface="Arial" panose="020B0604020202020204" pitchFamily="34" charset="0"/>
          </a:endParaRPr>
        </a:p>
      </dgm:t>
    </dgm:pt>
    <dgm:pt modelId="{93C536CF-9772-2248-8E94-89677BEE4C01}" type="parTrans" cxnId="{78AA03B7-9858-0349-8A09-F7708C51FBDB}">
      <dgm:prSet/>
      <dgm:spPr/>
      <dgm:t>
        <a:bodyPr/>
        <a:lstStyle/>
        <a:p>
          <a:endParaRPr lang="en-GB"/>
        </a:p>
      </dgm:t>
    </dgm:pt>
    <dgm:pt modelId="{B095A2C2-75F2-B046-AA0A-B446543333C9}" type="sibTrans" cxnId="{78AA03B7-9858-0349-8A09-F7708C51FBDB}">
      <dgm:prSet/>
      <dgm:spPr/>
      <dgm:t>
        <a:bodyPr/>
        <a:lstStyle/>
        <a:p>
          <a:endParaRPr lang="en-GB"/>
        </a:p>
      </dgm:t>
    </dgm:pt>
    <dgm:pt modelId="{D98B393D-14A4-4641-896B-36424DE4A6DD}">
      <dgm:prSet custT="1"/>
      <dgm:spPr/>
      <dgm:t>
        <a:bodyPr/>
        <a:lstStyle/>
        <a:p>
          <a:pPr>
            <a:buNone/>
          </a:pPr>
          <a:r>
            <a:rPr lang="en-US" sz="1200" b="1">
              <a:latin typeface="Arial" panose="020B0604020202020204" pitchFamily="34" charset="0"/>
              <a:cs typeface="Arial" panose="020B0604020202020204" pitchFamily="34" charset="0"/>
            </a:rPr>
            <a:t>Why has the hotel not invested in preventive systems?</a:t>
          </a:r>
          <a:endParaRPr lang="en-GB" sz="1200" b="1">
            <a:latin typeface="Arial" panose="020B0604020202020204" pitchFamily="34" charset="0"/>
            <a:cs typeface="Arial" panose="020B0604020202020204" pitchFamily="34" charset="0"/>
          </a:endParaRPr>
        </a:p>
      </dgm:t>
    </dgm:pt>
    <dgm:pt modelId="{F6DC5122-E9CC-3142-8229-E41EBBCEBFF7}" type="parTrans" cxnId="{A4C53911-B15B-454E-9347-670A1BA0C238}">
      <dgm:prSet/>
      <dgm:spPr/>
      <dgm:t>
        <a:bodyPr/>
        <a:lstStyle/>
        <a:p>
          <a:endParaRPr lang="en-GB"/>
        </a:p>
      </dgm:t>
    </dgm:pt>
    <dgm:pt modelId="{2AF53F0C-41EF-204F-A401-5A223ABE360E}" type="sibTrans" cxnId="{A4C53911-B15B-454E-9347-670A1BA0C238}">
      <dgm:prSet/>
      <dgm:spPr/>
      <dgm:t>
        <a:bodyPr/>
        <a:lstStyle/>
        <a:p>
          <a:endParaRPr lang="en-GB"/>
        </a:p>
      </dgm:t>
    </dgm:pt>
    <dgm:pt modelId="{549365B9-8ABE-AA4F-B9C0-746C053C3F7F}">
      <dgm:prSet custT="1"/>
      <dgm:spPr/>
      <dgm:t>
        <a:bodyPr/>
        <a:lstStyle/>
        <a:p>
          <a:pPr algn="just">
            <a:buNone/>
          </a:pPr>
          <a:r>
            <a:rPr lang="en-US" sz="1200">
              <a:latin typeface="Arial" panose="020B0604020202020204" pitchFamily="34" charset="0"/>
              <a:cs typeface="Arial" panose="020B0604020202020204" pitchFamily="34" charset="0"/>
            </a:rPr>
            <a:t>Because management has prioritised immediate cost reduction over long-term operational efficiency, viewing maintenance as an expense rather than an investment.</a:t>
          </a:r>
          <a:endParaRPr lang="en-GB" sz="1200">
            <a:latin typeface="Arial" panose="020B0604020202020204" pitchFamily="34" charset="0"/>
            <a:cs typeface="Arial" panose="020B0604020202020204" pitchFamily="34" charset="0"/>
          </a:endParaRPr>
        </a:p>
      </dgm:t>
    </dgm:pt>
    <dgm:pt modelId="{225F562C-6706-1341-A18A-B336ED99A166}" type="parTrans" cxnId="{6F879AC1-3860-2641-8BC3-98C4CEE6994F}">
      <dgm:prSet/>
      <dgm:spPr/>
      <dgm:t>
        <a:bodyPr/>
        <a:lstStyle/>
        <a:p>
          <a:endParaRPr lang="en-GB"/>
        </a:p>
      </dgm:t>
    </dgm:pt>
    <dgm:pt modelId="{1ACEF0F7-C72D-4443-89E3-EE93564E279F}" type="sibTrans" cxnId="{6F879AC1-3860-2641-8BC3-98C4CEE6994F}">
      <dgm:prSet/>
      <dgm:spPr/>
      <dgm:t>
        <a:bodyPr/>
        <a:lstStyle/>
        <a:p>
          <a:endParaRPr lang="en-GB"/>
        </a:p>
      </dgm:t>
    </dgm:pt>
    <dgm:pt modelId="{2A786E52-A5C2-B74A-B076-2010C6F24C77}">
      <dgm:prSet custT="1"/>
      <dgm:spPr/>
      <dgm:t>
        <a:bodyPr/>
        <a:lstStyle/>
        <a:p>
          <a:pPr>
            <a:buFont typeface="Arial" panose="020B0604020202020204" pitchFamily="34" charset="0"/>
            <a:buChar char="•"/>
          </a:pPr>
          <a:r>
            <a:rPr lang="en-US" sz="1200" b="1">
              <a:latin typeface="Arial" panose="020B0604020202020204" pitchFamily="34" charset="0"/>
              <a:cs typeface="Arial" panose="020B0604020202020204" pitchFamily="34" charset="0"/>
            </a:rPr>
            <a:t>Why has this short-term financial thinking prevailed? </a:t>
          </a:r>
          <a:endParaRPr lang="en-GB" sz="1200" b="1">
            <a:latin typeface="Arial" panose="020B0604020202020204" pitchFamily="34" charset="0"/>
            <a:cs typeface="Arial" panose="020B0604020202020204" pitchFamily="34" charset="0"/>
          </a:endParaRPr>
        </a:p>
      </dgm:t>
    </dgm:pt>
    <dgm:pt modelId="{04FC3684-3103-3049-B1FC-5ED3E632D721}" type="parTrans" cxnId="{21F9F4D4-CD63-BE40-B39C-48EA078A4152}">
      <dgm:prSet/>
      <dgm:spPr/>
      <dgm:t>
        <a:bodyPr/>
        <a:lstStyle/>
        <a:p>
          <a:endParaRPr lang="en-GB"/>
        </a:p>
      </dgm:t>
    </dgm:pt>
    <dgm:pt modelId="{0E115FBA-8118-B448-B77F-9958B63835C7}" type="sibTrans" cxnId="{21F9F4D4-CD63-BE40-B39C-48EA078A4152}">
      <dgm:prSet/>
      <dgm:spPr/>
      <dgm:t>
        <a:bodyPr/>
        <a:lstStyle/>
        <a:p>
          <a:endParaRPr lang="en-GB"/>
        </a:p>
      </dgm:t>
    </dgm:pt>
    <dgm:pt modelId="{820987AB-37EF-4D40-9A12-C9C212C6D3B2}">
      <dgm:prSet custT="1"/>
      <dgm:spPr/>
      <dgm:t>
        <a:bodyPr/>
        <a:lstStyle/>
        <a:p>
          <a:pPr algn="just">
            <a:buFont typeface="Arial" panose="020B0604020202020204" pitchFamily="34" charset="0"/>
            <a:buNone/>
          </a:pPr>
          <a:r>
            <a:rPr lang="en-US" sz="1200">
              <a:latin typeface="Arial" panose="020B0604020202020204" pitchFamily="34" charset="0"/>
              <a:cs typeface="Arial" panose="020B0604020202020204" pitchFamily="34" charset="0"/>
            </a:rPr>
            <a:t>Because the UK hotel sector faces mounting financial pressures—with 48% of hotels at serious risk of insolvency, labour costs climbing to 35% of revenue, and rising costs from utilities and supplies—leading management to defer capital investments in systems and focus on immediate survival (</a:t>
          </a:r>
          <a:r>
            <a:rPr lang="en-GB" sz="1200">
              <a:latin typeface="Arial" panose="020B0604020202020204" pitchFamily="34" charset="0"/>
              <a:cs typeface="Arial" panose="020B0604020202020204" pitchFamily="34" charset="0"/>
            </a:rPr>
            <a:t>Opus Business Advisory Group, 2025).</a:t>
          </a:r>
        </a:p>
      </dgm:t>
    </dgm:pt>
    <dgm:pt modelId="{C80AFCA3-AF3D-7649-A69E-8520E80AB5EC}" type="parTrans" cxnId="{D3E062D4-3691-4D4E-8884-9D33D29D80D5}">
      <dgm:prSet/>
      <dgm:spPr/>
      <dgm:t>
        <a:bodyPr/>
        <a:lstStyle/>
        <a:p>
          <a:endParaRPr lang="en-GB"/>
        </a:p>
      </dgm:t>
    </dgm:pt>
    <dgm:pt modelId="{E27A074B-DD25-724E-B331-5EA26C4917F7}" type="sibTrans" cxnId="{D3E062D4-3691-4D4E-8884-9D33D29D80D5}">
      <dgm:prSet/>
      <dgm:spPr/>
      <dgm:t>
        <a:bodyPr/>
        <a:lstStyle/>
        <a:p>
          <a:endParaRPr lang="en-GB"/>
        </a:p>
      </dgm:t>
    </dgm:pt>
    <dgm:pt modelId="{502968FE-5D88-3F46-BEE3-773D3319B7D0}" type="pres">
      <dgm:prSet presAssocID="{4E886408-285C-9F42-9C73-44DCD66C5B99}" presName="linearFlow" presStyleCnt="0">
        <dgm:presLayoutVars>
          <dgm:dir/>
          <dgm:animLvl val="lvl"/>
          <dgm:resizeHandles val="exact"/>
        </dgm:presLayoutVars>
      </dgm:prSet>
      <dgm:spPr/>
    </dgm:pt>
    <dgm:pt modelId="{2F8FCF1C-3D66-514F-ACD6-FDFE9AD6297C}" type="pres">
      <dgm:prSet presAssocID="{CB603618-1088-DB48-9EB2-D74A064BB94D}" presName="composite" presStyleCnt="0"/>
      <dgm:spPr/>
    </dgm:pt>
    <dgm:pt modelId="{7B3E2C99-5FEC-7B43-B9BB-7F60468F4948}" type="pres">
      <dgm:prSet presAssocID="{CB603618-1088-DB48-9EB2-D74A064BB94D}" presName="parentText" presStyleLbl="alignNode1" presStyleIdx="0" presStyleCnt="5" custScaleX="274169" custScaleY="96764">
        <dgm:presLayoutVars>
          <dgm:chMax val="1"/>
          <dgm:bulletEnabled val="1"/>
        </dgm:presLayoutVars>
      </dgm:prSet>
      <dgm:spPr/>
    </dgm:pt>
    <dgm:pt modelId="{43260E5A-F2F1-8F49-88C8-CA4E4802C55D}" type="pres">
      <dgm:prSet presAssocID="{CB603618-1088-DB48-9EB2-D74A064BB94D}" presName="descendantText" presStyleLbl="alignAcc1" presStyleIdx="0" presStyleCnt="5" custScaleX="85182" custLinFactNeighborX="9182" custLinFactNeighborY="-513">
        <dgm:presLayoutVars>
          <dgm:bulletEnabled val="1"/>
        </dgm:presLayoutVars>
      </dgm:prSet>
      <dgm:spPr/>
    </dgm:pt>
    <dgm:pt modelId="{825E77D2-2EFC-CD42-8DA5-65946495E57A}" type="pres">
      <dgm:prSet presAssocID="{11FDF1BB-6923-B444-AD0A-9830A7190F8E}" presName="sp" presStyleCnt="0"/>
      <dgm:spPr/>
    </dgm:pt>
    <dgm:pt modelId="{3EF0377E-746E-5A4E-BB3C-433EBE989F86}" type="pres">
      <dgm:prSet presAssocID="{28E5285F-013C-DB4F-B734-CF319F083EF9}" presName="composite" presStyleCnt="0"/>
      <dgm:spPr/>
    </dgm:pt>
    <dgm:pt modelId="{5A3FBBD0-431C-FE45-9EE4-45252D0CCDB5}" type="pres">
      <dgm:prSet presAssocID="{28E5285F-013C-DB4F-B734-CF319F083EF9}" presName="parentText" presStyleLbl="alignNode1" presStyleIdx="1" presStyleCnt="5" custScaleX="255479">
        <dgm:presLayoutVars>
          <dgm:chMax val="1"/>
          <dgm:bulletEnabled val="1"/>
        </dgm:presLayoutVars>
      </dgm:prSet>
      <dgm:spPr/>
    </dgm:pt>
    <dgm:pt modelId="{03F33639-7353-DA47-9698-BB8E1C763250}" type="pres">
      <dgm:prSet presAssocID="{28E5285F-013C-DB4F-B734-CF319F083EF9}" presName="descendantText" presStyleLbl="alignAcc1" presStyleIdx="1" presStyleCnt="5" custScaleX="85684" custLinFactNeighborX="11565" custLinFactNeighborY="4962">
        <dgm:presLayoutVars>
          <dgm:bulletEnabled val="1"/>
        </dgm:presLayoutVars>
      </dgm:prSet>
      <dgm:spPr/>
    </dgm:pt>
    <dgm:pt modelId="{A6094840-B306-2D41-AB0D-F7744B86B73D}" type="pres">
      <dgm:prSet presAssocID="{BD1BC93E-1C95-0E4D-A4B0-183562816B48}" presName="sp" presStyleCnt="0"/>
      <dgm:spPr/>
    </dgm:pt>
    <dgm:pt modelId="{37968D45-6169-5B43-8BC5-A4D6C89225CE}" type="pres">
      <dgm:prSet presAssocID="{1D16033E-0DC5-C046-85FF-19227908862A}" presName="composite" presStyleCnt="0"/>
      <dgm:spPr/>
    </dgm:pt>
    <dgm:pt modelId="{663DC1AE-3103-7C42-88AF-835FF59610EB}" type="pres">
      <dgm:prSet presAssocID="{1D16033E-0DC5-C046-85FF-19227908862A}" presName="parentText" presStyleLbl="alignNode1" presStyleIdx="2" presStyleCnt="5" custScaleX="262799">
        <dgm:presLayoutVars>
          <dgm:chMax val="1"/>
          <dgm:bulletEnabled val="1"/>
        </dgm:presLayoutVars>
      </dgm:prSet>
      <dgm:spPr/>
    </dgm:pt>
    <dgm:pt modelId="{7E253FB0-D104-7746-9E2A-B70FD194A29B}" type="pres">
      <dgm:prSet presAssocID="{1D16033E-0DC5-C046-85FF-19227908862A}" presName="descendantText" presStyleLbl="alignAcc1" presStyleIdx="2" presStyleCnt="5" custScaleX="85662" custLinFactNeighborX="10893" custLinFactNeighborY="3308">
        <dgm:presLayoutVars>
          <dgm:bulletEnabled val="1"/>
        </dgm:presLayoutVars>
      </dgm:prSet>
      <dgm:spPr/>
    </dgm:pt>
    <dgm:pt modelId="{24AB3867-369E-4C4D-A006-8A4FDE63C5CD}" type="pres">
      <dgm:prSet presAssocID="{9B85B2CD-2B51-6C42-8657-0E526E233FF5}" presName="sp" presStyleCnt="0"/>
      <dgm:spPr/>
    </dgm:pt>
    <dgm:pt modelId="{B4C90B73-71D4-0941-8B4B-53133B4745C4}" type="pres">
      <dgm:prSet presAssocID="{D98B393D-14A4-4641-896B-36424DE4A6DD}" presName="composite" presStyleCnt="0"/>
      <dgm:spPr/>
    </dgm:pt>
    <dgm:pt modelId="{409749F2-BD04-AE4A-8467-4044A0580EEA}" type="pres">
      <dgm:prSet presAssocID="{D98B393D-14A4-4641-896B-36424DE4A6DD}" presName="parentText" presStyleLbl="alignNode1" presStyleIdx="3" presStyleCnt="5" custScaleX="259644">
        <dgm:presLayoutVars>
          <dgm:chMax val="1"/>
          <dgm:bulletEnabled val="1"/>
        </dgm:presLayoutVars>
      </dgm:prSet>
      <dgm:spPr/>
    </dgm:pt>
    <dgm:pt modelId="{A0FC928A-FF84-384D-8D54-68917B1A21B7}" type="pres">
      <dgm:prSet presAssocID="{D98B393D-14A4-4641-896B-36424DE4A6DD}" presName="descendantText" presStyleLbl="alignAcc1" presStyleIdx="3" presStyleCnt="5" custScaleX="85611" custLinFactNeighborX="15845" custLinFactNeighborY="-1654">
        <dgm:presLayoutVars>
          <dgm:bulletEnabled val="1"/>
        </dgm:presLayoutVars>
      </dgm:prSet>
      <dgm:spPr/>
    </dgm:pt>
    <dgm:pt modelId="{4EE54549-8329-404A-83ED-F0821EB023AC}" type="pres">
      <dgm:prSet presAssocID="{2AF53F0C-41EF-204F-A401-5A223ABE360E}" presName="sp" presStyleCnt="0"/>
      <dgm:spPr/>
    </dgm:pt>
    <dgm:pt modelId="{FDD2181D-7B2C-FE45-980B-BB6E7F88B981}" type="pres">
      <dgm:prSet presAssocID="{2A786E52-A5C2-B74A-B076-2010C6F24C77}" presName="composite" presStyleCnt="0"/>
      <dgm:spPr/>
    </dgm:pt>
    <dgm:pt modelId="{F5053D65-43D4-9243-94FF-8777B5CE7FF7}" type="pres">
      <dgm:prSet presAssocID="{2A786E52-A5C2-B74A-B076-2010C6F24C77}" presName="parentText" presStyleLbl="alignNode1" presStyleIdx="4" presStyleCnt="5" custScaleX="258809">
        <dgm:presLayoutVars>
          <dgm:chMax val="1"/>
          <dgm:bulletEnabled val="1"/>
        </dgm:presLayoutVars>
      </dgm:prSet>
      <dgm:spPr/>
    </dgm:pt>
    <dgm:pt modelId="{BDAAAF32-7E61-E345-9F55-DBE235ECC093}" type="pres">
      <dgm:prSet presAssocID="{2A786E52-A5C2-B74A-B076-2010C6F24C77}" presName="descendantText" presStyleLbl="alignAcc1" presStyleIdx="4" presStyleCnt="5" custScaleX="84985" custScaleY="117120" custLinFactNeighborX="12464" custLinFactNeighborY="-3307">
        <dgm:presLayoutVars>
          <dgm:bulletEnabled val="1"/>
        </dgm:presLayoutVars>
      </dgm:prSet>
      <dgm:spPr/>
    </dgm:pt>
  </dgm:ptLst>
  <dgm:cxnLst>
    <dgm:cxn modelId="{652F5300-3133-D74B-A688-B900892A5123}" srcId="{4E886408-285C-9F42-9C73-44DCD66C5B99}" destId="{1D16033E-0DC5-C046-85FF-19227908862A}" srcOrd="2" destOrd="0" parTransId="{8E0C850C-807C-E342-B249-492E9EB95F32}" sibTransId="{9B85B2CD-2B51-6C42-8657-0E526E233FF5}"/>
    <dgm:cxn modelId="{A4C53911-B15B-454E-9347-670A1BA0C238}" srcId="{4E886408-285C-9F42-9C73-44DCD66C5B99}" destId="{D98B393D-14A4-4641-896B-36424DE4A6DD}" srcOrd="3" destOrd="0" parTransId="{F6DC5122-E9CC-3142-8229-E41EBBCEBFF7}" sibTransId="{2AF53F0C-41EF-204F-A401-5A223ABE360E}"/>
    <dgm:cxn modelId="{B950E411-944B-7C45-83DE-9750B8B43C93}" type="presOf" srcId="{36BD8EAA-13F1-0C4A-804E-A0140CB8C7DC}" destId="{7E253FB0-D104-7746-9E2A-B70FD194A29B}" srcOrd="0" destOrd="0" presId="urn:microsoft.com/office/officeart/2005/8/layout/chevron2"/>
    <dgm:cxn modelId="{37267828-59B2-8444-8B05-73DEB6CB3E47}" type="presOf" srcId="{2A786E52-A5C2-B74A-B076-2010C6F24C77}" destId="{F5053D65-43D4-9243-94FF-8777B5CE7FF7}" srcOrd="0" destOrd="0" presId="urn:microsoft.com/office/officeart/2005/8/layout/chevron2"/>
    <dgm:cxn modelId="{DAAD6671-7590-5F4E-8402-E1E5C642C0A4}" srcId="{4E886408-285C-9F42-9C73-44DCD66C5B99}" destId="{28E5285F-013C-DB4F-B734-CF319F083EF9}" srcOrd="1" destOrd="0" parTransId="{6AFDEF82-6788-2A4B-989A-27B8A6A778D8}" sibTransId="{BD1BC93E-1C95-0E4D-A4B0-183562816B48}"/>
    <dgm:cxn modelId="{10F35082-FA3B-054D-8C98-A8E638A6933E}" type="presOf" srcId="{39828B53-6754-C74D-95F0-73333BB9BF93}" destId="{43260E5A-F2F1-8F49-88C8-CA4E4802C55D}" srcOrd="0" destOrd="0" presId="urn:microsoft.com/office/officeart/2005/8/layout/chevron2"/>
    <dgm:cxn modelId="{7D35B182-1D27-AE44-89BE-C2F494AB6821}" srcId="{4E886408-285C-9F42-9C73-44DCD66C5B99}" destId="{CB603618-1088-DB48-9EB2-D74A064BB94D}" srcOrd="0" destOrd="0" parTransId="{9895EDDF-D03B-9048-A605-E17B3942901A}" sibTransId="{11FDF1BB-6923-B444-AD0A-9830A7190F8E}"/>
    <dgm:cxn modelId="{7E603F87-EE76-C24E-B12B-FF9BFA26AB53}" type="presOf" srcId="{CB603618-1088-DB48-9EB2-D74A064BB94D}" destId="{7B3E2C99-5FEC-7B43-B9BB-7F60468F4948}" srcOrd="0" destOrd="0" presId="urn:microsoft.com/office/officeart/2005/8/layout/chevron2"/>
    <dgm:cxn modelId="{DE7A7395-69E2-C942-B107-39AE016ED172}" type="presOf" srcId="{28E5285F-013C-DB4F-B734-CF319F083EF9}" destId="{5A3FBBD0-431C-FE45-9EE4-45252D0CCDB5}" srcOrd="0" destOrd="0" presId="urn:microsoft.com/office/officeart/2005/8/layout/chevron2"/>
    <dgm:cxn modelId="{38313F9B-E74D-EA44-AB36-DD92C6526D0D}" type="presOf" srcId="{549365B9-8ABE-AA4F-B9C0-746C053C3F7F}" destId="{A0FC928A-FF84-384D-8D54-68917B1A21B7}" srcOrd="0" destOrd="0" presId="urn:microsoft.com/office/officeart/2005/8/layout/chevron2"/>
    <dgm:cxn modelId="{0E89F5A0-54C9-9D4B-9C87-43C2B7D62497}" type="presOf" srcId="{820987AB-37EF-4D40-9A12-C9C212C6D3B2}" destId="{BDAAAF32-7E61-E345-9F55-DBE235ECC093}" srcOrd="0" destOrd="0" presId="urn:microsoft.com/office/officeart/2005/8/layout/chevron2"/>
    <dgm:cxn modelId="{2777BEA1-5D40-D949-AFDB-5163D7AA73C2}" type="presOf" srcId="{1D16033E-0DC5-C046-85FF-19227908862A}" destId="{663DC1AE-3103-7C42-88AF-835FF59610EB}" srcOrd="0" destOrd="0" presId="urn:microsoft.com/office/officeart/2005/8/layout/chevron2"/>
    <dgm:cxn modelId="{B0E9DDAB-2C6C-7A4F-9D31-9CFEE7AA8562}" srcId="{28E5285F-013C-DB4F-B734-CF319F083EF9}" destId="{FFDAB669-D576-D84D-A7CE-390E9D9B75A8}" srcOrd="0" destOrd="0" parTransId="{589299E5-E46C-C346-BA68-53B2F8AF498F}" sibTransId="{7CA1A2E6-C745-4646-83B0-B53BF6CC9F86}"/>
    <dgm:cxn modelId="{78AA03B7-9858-0349-8A09-F7708C51FBDB}" srcId="{1D16033E-0DC5-C046-85FF-19227908862A}" destId="{36BD8EAA-13F1-0C4A-804E-A0140CB8C7DC}" srcOrd="0" destOrd="0" parTransId="{93C536CF-9772-2248-8E94-89677BEE4C01}" sibTransId="{B095A2C2-75F2-B046-AA0A-B446543333C9}"/>
    <dgm:cxn modelId="{75BF89BF-4860-4F43-8F11-0AAC38341F5E}" type="presOf" srcId="{FFDAB669-D576-D84D-A7CE-390E9D9B75A8}" destId="{03F33639-7353-DA47-9698-BB8E1C763250}" srcOrd="0" destOrd="0" presId="urn:microsoft.com/office/officeart/2005/8/layout/chevron2"/>
    <dgm:cxn modelId="{6F879AC1-3860-2641-8BC3-98C4CEE6994F}" srcId="{D98B393D-14A4-4641-896B-36424DE4A6DD}" destId="{549365B9-8ABE-AA4F-B9C0-746C053C3F7F}" srcOrd="0" destOrd="0" parTransId="{225F562C-6706-1341-A18A-B336ED99A166}" sibTransId="{1ACEF0F7-C72D-4443-89E3-EE93564E279F}"/>
    <dgm:cxn modelId="{D3E062D4-3691-4D4E-8884-9D33D29D80D5}" srcId="{2A786E52-A5C2-B74A-B076-2010C6F24C77}" destId="{820987AB-37EF-4D40-9A12-C9C212C6D3B2}" srcOrd="0" destOrd="0" parTransId="{C80AFCA3-AF3D-7649-A69E-8520E80AB5EC}" sibTransId="{E27A074B-DD25-724E-B331-5EA26C4917F7}"/>
    <dgm:cxn modelId="{968CC7D4-EE5C-9244-9AEE-5BB5C5491B1E}" srcId="{CB603618-1088-DB48-9EB2-D74A064BB94D}" destId="{39828B53-6754-C74D-95F0-73333BB9BF93}" srcOrd="0" destOrd="0" parTransId="{5585CDF9-6000-0440-A8C0-7FB229B29D3C}" sibTransId="{93E2C9A5-20F7-F243-BE0B-31876191EA22}"/>
    <dgm:cxn modelId="{21F9F4D4-CD63-BE40-B39C-48EA078A4152}" srcId="{4E886408-285C-9F42-9C73-44DCD66C5B99}" destId="{2A786E52-A5C2-B74A-B076-2010C6F24C77}" srcOrd="4" destOrd="0" parTransId="{04FC3684-3103-3049-B1FC-5ED3E632D721}" sibTransId="{0E115FBA-8118-B448-B77F-9958B63835C7}"/>
    <dgm:cxn modelId="{C9365AE2-5512-8545-AB66-BE3FA020A9FC}" type="presOf" srcId="{4E886408-285C-9F42-9C73-44DCD66C5B99}" destId="{502968FE-5D88-3F46-BEE3-773D3319B7D0}" srcOrd="0" destOrd="0" presId="urn:microsoft.com/office/officeart/2005/8/layout/chevron2"/>
    <dgm:cxn modelId="{3F301BEB-4593-A842-89D4-0D22558DEAB4}" type="presOf" srcId="{D98B393D-14A4-4641-896B-36424DE4A6DD}" destId="{409749F2-BD04-AE4A-8467-4044A0580EEA}" srcOrd="0" destOrd="0" presId="urn:microsoft.com/office/officeart/2005/8/layout/chevron2"/>
    <dgm:cxn modelId="{02EB82A7-01A7-7A45-8DD3-03BFF4F531D9}" type="presParOf" srcId="{502968FE-5D88-3F46-BEE3-773D3319B7D0}" destId="{2F8FCF1C-3D66-514F-ACD6-FDFE9AD6297C}" srcOrd="0" destOrd="0" presId="urn:microsoft.com/office/officeart/2005/8/layout/chevron2"/>
    <dgm:cxn modelId="{6B4CE821-C25A-CC4F-856B-33230E5E7BBF}" type="presParOf" srcId="{2F8FCF1C-3D66-514F-ACD6-FDFE9AD6297C}" destId="{7B3E2C99-5FEC-7B43-B9BB-7F60468F4948}" srcOrd="0" destOrd="0" presId="urn:microsoft.com/office/officeart/2005/8/layout/chevron2"/>
    <dgm:cxn modelId="{20132603-3282-794C-982E-CAF9EB043333}" type="presParOf" srcId="{2F8FCF1C-3D66-514F-ACD6-FDFE9AD6297C}" destId="{43260E5A-F2F1-8F49-88C8-CA4E4802C55D}" srcOrd="1" destOrd="0" presId="urn:microsoft.com/office/officeart/2005/8/layout/chevron2"/>
    <dgm:cxn modelId="{23B3BF89-D6B1-EF45-B506-32943F548AE3}" type="presParOf" srcId="{502968FE-5D88-3F46-BEE3-773D3319B7D0}" destId="{825E77D2-2EFC-CD42-8DA5-65946495E57A}" srcOrd="1" destOrd="0" presId="urn:microsoft.com/office/officeart/2005/8/layout/chevron2"/>
    <dgm:cxn modelId="{8075E42D-0007-AC43-9B75-55347849ABB5}" type="presParOf" srcId="{502968FE-5D88-3F46-BEE3-773D3319B7D0}" destId="{3EF0377E-746E-5A4E-BB3C-433EBE989F86}" srcOrd="2" destOrd="0" presId="urn:microsoft.com/office/officeart/2005/8/layout/chevron2"/>
    <dgm:cxn modelId="{51A62664-81C6-6F4B-97B1-1754733DD7F7}" type="presParOf" srcId="{3EF0377E-746E-5A4E-BB3C-433EBE989F86}" destId="{5A3FBBD0-431C-FE45-9EE4-45252D0CCDB5}" srcOrd="0" destOrd="0" presId="urn:microsoft.com/office/officeart/2005/8/layout/chevron2"/>
    <dgm:cxn modelId="{D24BDFFB-5390-2B4F-91C9-083B8BF295F4}" type="presParOf" srcId="{3EF0377E-746E-5A4E-BB3C-433EBE989F86}" destId="{03F33639-7353-DA47-9698-BB8E1C763250}" srcOrd="1" destOrd="0" presId="urn:microsoft.com/office/officeart/2005/8/layout/chevron2"/>
    <dgm:cxn modelId="{7CA0161B-7C5A-AD46-A149-8A641B5D6A81}" type="presParOf" srcId="{502968FE-5D88-3F46-BEE3-773D3319B7D0}" destId="{A6094840-B306-2D41-AB0D-F7744B86B73D}" srcOrd="3" destOrd="0" presId="urn:microsoft.com/office/officeart/2005/8/layout/chevron2"/>
    <dgm:cxn modelId="{0E87A149-4DD4-D340-9DAE-9C47C9EFEC18}" type="presParOf" srcId="{502968FE-5D88-3F46-BEE3-773D3319B7D0}" destId="{37968D45-6169-5B43-8BC5-A4D6C89225CE}" srcOrd="4" destOrd="0" presId="urn:microsoft.com/office/officeart/2005/8/layout/chevron2"/>
    <dgm:cxn modelId="{7122855A-34B4-E744-96E2-18219A6523E2}" type="presParOf" srcId="{37968D45-6169-5B43-8BC5-A4D6C89225CE}" destId="{663DC1AE-3103-7C42-88AF-835FF59610EB}" srcOrd="0" destOrd="0" presId="urn:microsoft.com/office/officeart/2005/8/layout/chevron2"/>
    <dgm:cxn modelId="{D42FDFB1-7824-7348-8BF2-BF0A98927D71}" type="presParOf" srcId="{37968D45-6169-5B43-8BC5-A4D6C89225CE}" destId="{7E253FB0-D104-7746-9E2A-B70FD194A29B}" srcOrd="1" destOrd="0" presId="urn:microsoft.com/office/officeart/2005/8/layout/chevron2"/>
    <dgm:cxn modelId="{D6F093C6-26AC-234E-887D-1CE2C41AE7C1}" type="presParOf" srcId="{502968FE-5D88-3F46-BEE3-773D3319B7D0}" destId="{24AB3867-369E-4C4D-A006-8A4FDE63C5CD}" srcOrd="5" destOrd="0" presId="urn:microsoft.com/office/officeart/2005/8/layout/chevron2"/>
    <dgm:cxn modelId="{084499E4-221E-BB4E-885D-7D388A59F7A2}" type="presParOf" srcId="{502968FE-5D88-3F46-BEE3-773D3319B7D0}" destId="{B4C90B73-71D4-0941-8B4B-53133B4745C4}" srcOrd="6" destOrd="0" presId="urn:microsoft.com/office/officeart/2005/8/layout/chevron2"/>
    <dgm:cxn modelId="{4A87F485-B2D4-E04B-952A-17004D56D6A9}" type="presParOf" srcId="{B4C90B73-71D4-0941-8B4B-53133B4745C4}" destId="{409749F2-BD04-AE4A-8467-4044A0580EEA}" srcOrd="0" destOrd="0" presId="urn:microsoft.com/office/officeart/2005/8/layout/chevron2"/>
    <dgm:cxn modelId="{57E33B7B-4352-A744-A2C4-AC5381476B31}" type="presParOf" srcId="{B4C90B73-71D4-0941-8B4B-53133B4745C4}" destId="{A0FC928A-FF84-384D-8D54-68917B1A21B7}" srcOrd="1" destOrd="0" presId="urn:microsoft.com/office/officeart/2005/8/layout/chevron2"/>
    <dgm:cxn modelId="{7A5E9FEB-E5B0-6044-B286-BC7E2B7244AE}" type="presParOf" srcId="{502968FE-5D88-3F46-BEE3-773D3319B7D0}" destId="{4EE54549-8329-404A-83ED-F0821EB023AC}" srcOrd="7" destOrd="0" presId="urn:microsoft.com/office/officeart/2005/8/layout/chevron2"/>
    <dgm:cxn modelId="{11518D7E-42B6-8542-A927-0345DB2427CD}" type="presParOf" srcId="{502968FE-5D88-3F46-BEE3-773D3319B7D0}" destId="{FDD2181D-7B2C-FE45-980B-BB6E7F88B981}" srcOrd="8" destOrd="0" presId="urn:microsoft.com/office/officeart/2005/8/layout/chevron2"/>
    <dgm:cxn modelId="{FE3DE5B9-9F72-2644-8989-10E82C1BCA01}" type="presParOf" srcId="{FDD2181D-7B2C-FE45-980B-BB6E7F88B981}" destId="{F5053D65-43D4-9243-94FF-8777B5CE7FF7}" srcOrd="0" destOrd="0" presId="urn:microsoft.com/office/officeart/2005/8/layout/chevron2"/>
    <dgm:cxn modelId="{67E9E1B8-55F8-CC4F-8E4E-6132BFB42909}" type="presParOf" srcId="{FDD2181D-7B2C-FE45-980B-BB6E7F88B981}" destId="{BDAAAF32-7E61-E345-9F55-DBE235ECC093}"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3E2C99-5FEC-7B43-B9BB-7F60468F4948}">
      <dsp:nvSpPr>
        <dsp:cNvPr id="0" name=""/>
        <dsp:cNvSpPr/>
      </dsp:nvSpPr>
      <dsp:spPr>
        <a:xfrm rot="5400000">
          <a:off x="734294" y="-108113"/>
          <a:ext cx="966385" cy="1916693"/>
        </a:xfrm>
        <a:prstGeom prst="chevron">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US" sz="1200" b="1" kern="1200">
              <a:latin typeface="Arial" panose="020B0604020202020204" pitchFamily="34" charset="0"/>
              <a:cs typeface="Arial" panose="020B0604020202020204" pitchFamily="34" charset="0"/>
            </a:rPr>
            <a:t>Why are maintenance issues not resolved promptly? </a:t>
          </a:r>
          <a:endParaRPr lang="en-GB" sz="1200" b="1" kern="1200">
            <a:latin typeface="Arial" panose="020B0604020202020204" pitchFamily="34" charset="0"/>
            <a:cs typeface="Arial" panose="020B0604020202020204" pitchFamily="34" charset="0"/>
          </a:endParaRPr>
        </a:p>
      </dsp:txBody>
      <dsp:txXfrm rot="-5400000">
        <a:off x="259140" y="367041"/>
        <a:ext cx="1916693" cy="966385"/>
      </dsp:txXfrm>
    </dsp:sp>
    <dsp:sp modelId="{43260E5A-F2F1-8F49-88C8-CA4E4802C55D}">
      <dsp:nvSpPr>
        <dsp:cNvPr id="0" name=""/>
        <dsp:cNvSpPr/>
      </dsp:nvSpPr>
      <dsp:spPr>
        <a:xfrm rot="5400000">
          <a:off x="5232185" y="-2456181"/>
          <a:ext cx="671218" cy="6310777"/>
        </a:xfrm>
        <a:prstGeom prst="round2SameRect">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Font typeface="Arial" panose="020B0604020202020204" pitchFamily="34" charset="0"/>
            <a:buNone/>
          </a:pPr>
          <a:r>
            <a:rPr lang="en-US" sz="1200" kern="1200">
              <a:latin typeface="Arial" panose="020B0604020202020204" pitchFamily="34" charset="0"/>
              <a:cs typeface="Arial" panose="020B0604020202020204" pitchFamily="34" charset="0"/>
            </a:rPr>
            <a:t>Because the maintenance team responds reactively rather than proactively to equipment failures.</a:t>
          </a:r>
          <a:endParaRPr lang="en-GB" sz="1200" kern="1200">
            <a:latin typeface="Arial" panose="020B0604020202020204" pitchFamily="34" charset="0"/>
            <a:cs typeface="Arial" panose="020B0604020202020204" pitchFamily="34" charset="0"/>
          </a:endParaRPr>
        </a:p>
      </dsp:txBody>
      <dsp:txXfrm rot="-5400000">
        <a:off x="2412406" y="396364"/>
        <a:ext cx="6278011" cy="605686"/>
      </dsp:txXfrm>
    </dsp:sp>
    <dsp:sp modelId="{5A3FBBD0-431C-FE45-9EE4-45252D0CCDB5}">
      <dsp:nvSpPr>
        <dsp:cNvPr id="0" name=""/>
        <dsp:cNvSpPr/>
      </dsp:nvSpPr>
      <dsp:spPr>
        <a:xfrm rot="5400000">
          <a:off x="652805" y="824393"/>
          <a:ext cx="998703" cy="1786033"/>
        </a:xfrm>
        <a:prstGeom prst="chevron">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w="6350" cap="flat" cmpd="sng" algn="ctr">
          <a:solidFill>
            <a:schemeClr val="accent3">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US" sz="1200" b="1" kern="1200">
              <a:latin typeface="Arial" panose="020B0604020202020204" pitchFamily="34" charset="0"/>
              <a:cs typeface="Arial" panose="020B0604020202020204" pitchFamily="34" charset="0"/>
            </a:rPr>
            <a:t>Why does the team operate reactively? </a:t>
          </a:r>
          <a:endParaRPr lang="en-GB" sz="1200" b="1" kern="1200">
            <a:latin typeface="Arial" panose="020B0604020202020204" pitchFamily="34" charset="0"/>
            <a:cs typeface="Arial" panose="020B0604020202020204" pitchFamily="34" charset="0"/>
          </a:endParaRPr>
        </a:p>
      </dsp:txBody>
      <dsp:txXfrm rot="-5400000">
        <a:off x="259140" y="1218058"/>
        <a:ext cx="1786033" cy="998703"/>
      </dsp:txXfrm>
    </dsp:sp>
    <dsp:sp modelId="{03F33639-7353-DA47-9698-BB8E1C763250}">
      <dsp:nvSpPr>
        <dsp:cNvPr id="0" name=""/>
        <dsp:cNvSpPr/>
      </dsp:nvSpPr>
      <dsp:spPr>
        <a:xfrm rot="5400000">
          <a:off x="5196434" y="-1627322"/>
          <a:ext cx="649156" cy="6404341"/>
        </a:xfrm>
        <a:prstGeom prst="round2Same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Font typeface="Arial" panose="020B0604020202020204" pitchFamily="34" charset="0"/>
            <a:buNone/>
          </a:pPr>
          <a:r>
            <a:rPr lang="en-US" sz="1200" kern="1200">
              <a:latin typeface="Arial" panose="020B0604020202020204" pitchFamily="34" charset="0"/>
              <a:cs typeface="Arial" panose="020B0604020202020204" pitchFamily="34" charset="0"/>
            </a:rPr>
            <a:t>Because there is no preventive maintenance schedule in place to identify and address issues before they affect guests.</a:t>
          </a:r>
          <a:endParaRPr lang="en-GB" sz="1200" kern="1200">
            <a:latin typeface="Arial" panose="020B0604020202020204" pitchFamily="34" charset="0"/>
            <a:cs typeface="Arial" panose="020B0604020202020204" pitchFamily="34" charset="0"/>
          </a:endParaRPr>
        </a:p>
      </dsp:txBody>
      <dsp:txXfrm rot="-5400000">
        <a:off x="2318842" y="1281959"/>
        <a:ext cx="6372652" cy="585778"/>
      </dsp:txXfrm>
    </dsp:sp>
    <dsp:sp modelId="{663DC1AE-3103-7C42-88AF-835FF59610EB}">
      <dsp:nvSpPr>
        <dsp:cNvPr id="0" name=""/>
        <dsp:cNvSpPr/>
      </dsp:nvSpPr>
      <dsp:spPr>
        <a:xfrm rot="5400000">
          <a:off x="678392" y="1682143"/>
          <a:ext cx="998703" cy="1837207"/>
        </a:xfrm>
        <a:prstGeom prst="chevron">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w="6350" cap="flat" cmpd="sng" algn="ctr">
          <a:solidFill>
            <a:schemeClr val="accent4">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US" sz="1200" b="1" kern="1200">
              <a:latin typeface="Arial" panose="020B0604020202020204" pitchFamily="34" charset="0"/>
              <a:cs typeface="Arial" panose="020B0604020202020204" pitchFamily="34" charset="0"/>
            </a:rPr>
            <a:t>Why is there no preventive maintenance program? </a:t>
          </a:r>
          <a:endParaRPr lang="en-GB" sz="1200" b="1" kern="1200">
            <a:latin typeface="Arial" panose="020B0604020202020204" pitchFamily="34" charset="0"/>
            <a:cs typeface="Arial" panose="020B0604020202020204" pitchFamily="34" charset="0"/>
          </a:endParaRPr>
        </a:p>
      </dsp:txBody>
      <dsp:txXfrm rot="-5400000">
        <a:off x="259140" y="2101395"/>
        <a:ext cx="1837207" cy="998703"/>
      </dsp:txXfrm>
    </dsp:sp>
    <dsp:sp modelId="{7E253FB0-D104-7746-9E2A-B70FD194A29B}">
      <dsp:nvSpPr>
        <dsp:cNvPr id="0" name=""/>
        <dsp:cNvSpPr/>
      </dsp:nvSpPr>
      <dsp:spPr>
        <a:xfrm rot="5400000">
          <a:off x="5198078" y="-753079"/>
          <a:ext cx="649156" cy="6401053"/>
        </a:xfrm>
        <a:prstGeom prst="round2SameRect">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Font typeface="Arial" panose="020B0604020202020204" pitchFamily="34" charset="0"/>
            <a:buNone/>
          </a:pPr>
          <a:r>
            <a:rPr lang="en-US" sz="1200" kern="1200">
              <a:latin typeface="Arial" panose="020B0604020202020204" pitchFamily="34" charset="0"/>
              <a:cs typeface="Arial" panose="020B0604020202020204" pitchFamily="34" charset="0"/>
            </a:rPr>
            <a:t>Because the hotel has not invested in maintenance management systems or allocated resources for scheduled inspections.</a:t>
          </a:r>
          <a:endParaRPr lang="en-GB" sz="1200" kern="1200">
            <a:latin typeface="Arial" panose="020B0604020202020204" pitchFamily="34" charset="0"/>
            <a:cs typeface="Arial" panose="020B0604020202020204" pitchFamily="34" charset="0"/>
          </a:endParaRPr>
        </a:p>
      </dsp:txBody>
      <dsp:txXfrm rot="-5400000">
        <a:off x="2322130" y="2154558"/>
        <a:ext cx="6369364" cy="585778"/>
      </dsp:txXfrm>
    </dsp:sp>
    <dsp:sp modelId="{409749F2-BD04-AE4A-8467-4044A0580EEA}">
      <dsp:nvSpPr>
        <dsp:cNvPr id="0" name=""/>
        <dsp:cNvSpPr/>
      </dsp:nvSpPr>
      <dsp:spPr>
        <a:xfrm rot="5400000">
          <a:off x="667364" y="2576507"/>
          <a:ext cx="998703" cy="1815150"/>
        </a:xfrm>
        <a:prstGeom prst="chevron">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w="6350" cap="flat" cmpd="sng" algn="ctr">
          <a:solidFill>
            <a:schemeClr val="accent5">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Why has the hotel not invested in preventive systems?</a:t>
          </a:r>
          <a:endParaRPr lang="en-GB" sz="1200" b="1" kern="1200">
            <a:latin typeface="Arial" panose="020B0604020202020204" pitchFamily="34" charset="0"/>
            <a:cs typeface="Arial" panose="020B0604020202020204" pitchFamily="34" charset="0"/>
          </a:endParaRPr>
        </a:p>
      </dsp:txBody>
      <dsp:txXfrm rot="-5400000">
        <a:off x="259141" y="2984730"/>
        <a:ext cx="1815150" cy="998703"/>
      </dsp:txXfrm>
    </dsp:sp>
    <dsp:sp modelId="{A0FC928A-FF84-384D-8D54-68917B1A21B7}">
      <dsp:nvSpPr>
        <dsp:cNvPr id="0" name=""/>
        <dsp:cNvSpPr/>
      </dsp:nvSpPr>
      <dsp:spPr>
        <a:xfrm rot="5400000">
          <a:off x="5201888" y="101855"/>
          <a:ext cx="649156" cy="6393433"/>
        </a:xfrm>
        <a:prstGeom prst="round2Same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None/>
          </a:pPr>
          <a:r>
            <a:rPr lang="en-US" sz="1200" kern="1200">
              <a:latin typeface="Arial" panose="020B0604020202020204" pitchFamily="34" charset="0"/>
              <a:cs typeface="Arial" panose="020B0604020202020204" pitchFamily="34" charset="0"/>
            </a:rPr>
            <a:t>Because management has prioritised immediate cost reduction over long-term operational efficiency, viewing maintenance as an expense rather than an investment.</a:t>
          </a:r>
          <a:endParaRPr lang="en-GB" sz="1200" kern="1200">
            <a:latin typeface="Arial" panose="020B0604020202020204" pitchFamily="34" charset="0"/>
            <a:cs typeface="Arial" panose="020B0604020202020204" pitchFamily="34" charset="0"/>
          </a:endParaRPr>
        </a:p>
      </dsp:txBody>
      <dsp:txXfrm rot="-5400000">
        <a:off x="2329750" y="3005683"/>
        <a:ext cx="6361744" cy="585778"/>
      </dsp:txXfrm>
    </dsp:sp>
    <dsp:sp modelId="{F5053D65-43D4-9243-94FF-8777B5CE7FF7}">
      <dsp:nvSpPr>
        <dsp:cNvPr id="0" name=""/>
        <dsp:cNvSpPr/>
      </dsp:nvSpPr>
      <dsp:spPr>
        <a:xfrm rot="5400000">
          <a:off x="664445" y="3518329"/>
          <a:ext cx="998703" cy="1809313"/>
        </a:xfrm>
        <a:prstGeom prst="chevron">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w="6350" cap="flat" cmpd="sng" algn="ctr">
          <a:solidFill>
            <a:schemeClr val="accent6">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US" sz="1200" b="1" kern="1200">
              <a:latin typeface="Arial" panose="020B0604020202020204" pitchFamily="34" charset="0"/>
              <a:cs typeface="Arial" panose="020B0604020202020204" pitchFamily="34" charset="0"/>
            </a:rPr>
            <a:t>Why has this short-term financial thinking prevailed? </a:t>
          </a:r>
          <a:endParaRPr lang="en-GB" sz="1200" b="1" kern="1200">
            <a:latin typeface="Arial" panose="020B0604020202020204" pitchFamily="34" charset="0"/>
            <a:cs typeface="Arial" panose="020B0604020202020204" pitchFamily="34" charset="0"/>
          </a:endParaRPr>
        </a:p>
      </dsp:txBody>
      <dsp:txXfrm rot="-5400000">
        <a:off x="259140" y="3923634"/>
        <a:ext cx="1809313" cy="998703"/>
      </dsp:txXfrm>
    </dsp:sp>
    <dsp:sp modelId="{BDAAAF32-7E61-E345-9F55-DBE235ECC093}">
      <dsp:nvSpPr>
        <dsp:cNvPr id="0" name=""/>
        <dsp:cNvSpPr/>
      </dsp:nvSpPr>
      <dsp:spPr>
        <a:xfrm rot="5400000">
          <a:off x="5192899" y="1076607"/>
          <a:ext cx="760292" cy="6300276"/>
        </a:xfrm>
        <a:prstGeom prst="round2SameRect">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Font typeface="Arial" panose="020B0604020202020204" pitchFamily="34" charset="0"/>
            <a:buNone/>
          </a:pPr>
          <a:r>
            <a:rPr lang="en-US" sz="1200" kern="1200">
              <a:latin typeface="Arial" panose="020B0604020202020204" pitchFamily="34" charset="0"/>
              <a:cs typeface="Arial" panose="020B0604020202020204" pitchFamily="34" charset="0"/>
            </a:rPr>
            <a:t>Because the UK hotel sector faces mounting financial pressures—with 48% of hotels at serious risk of insolvency, labour costs climbing to 35% of revenue, and rising costs from utilities and supplies—leading management to defer capital investments in systems and focus on immediate survival (</a:t>
          </a:r>
          <a:r>
            <a:rPr lang="en-GB" sz="1200" kern="1200">
              <a:latin typeface="Arial" panose="020B0604020202020204" pitchFamily="34" charset="0"/>
              <a:cs typeface="Arial" panose="020B0604020202020204" pitchFamily="34" charset="0"/>
            </a:rPr>
            <a:t>Opus Business Advisory Group, 2025).</a:t>
          </a:r>
        </a:p>
      </dsp:txBody>
      <dsp:txXfrm rot="-5400000">
        <a:off x="2422907" y="3883713"/>
        <a:ext cx="6263162" cy="68606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DD283-4415-F449-8D6C-9B2E7D35A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33</Pages>
  <Words>9190</Words>
  <Characters>52385</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Consultancy report for Novotel southampton central</vt:lpstr>
    </vt:vector>
  </TitlesOfParts>
  <Company/>
  <LinksUpToDate>false</LinksUpToDate>
  <CharactersWithSpaces>61453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 for Novotel southampton central</dc:title>
  <dc:subject>Organisational Consultancy</dc:subject>
  <dc:creator>Daniela – Elena Zota (2240973)</dc:creator>
  <cp:keywords/>
  <dc:description/>
  <cp:lastModifiedBy>Adelina Gabriela Stanciu (2245080)</cp:lastModifiedBy>
  <cp:revision>13</cp:revision>
  <dcterms:created xsi:type="dcterms:W3CDTF">2025-10-21T22:19:00Z</dcterms:created>
  <dcterms:modified xsi:type="dcterms:W3CDTF">2025-11-07T23:56:00Z</dcterms:modified>
</cp:coreProperties>
</file>