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02CAC9" w14:textId="7A0C8E8E" w:rsidR="00BA2849" w:rsidRDefault="00A83678">
      <w:r>
        <w:t xml:space="preserve">Dissertation – complete version </w:t>
      </w:r>
    </w:p>
    <w:p w14:paraId="191971DA" w14:textId="77777777" w:rsidR="003B67B9" w:rsidRDefault="003B67B9" w:rsidP="003B67B9">
      <w:pPr>
        <w:jc w:val="center"/>
        <w:rPr>
          <w:rFonts w:ascii="Times New Roman" w:hAnsi="Times New Roman" w:cs="Times New Roman"/>
          <w:b/>
          <w:bCs/>
          <w:sz w:val="24"/>
          <w:szCs w:val="24"/>
        </w:rPr>
      </w:pPr>
      <w:r w:rsidRPr="00506400">
        <w:rPr>
          <w:rFonts w:ascii="Times New Roman" w:hAnsi="Times New Roman" w:cs="Times New Roman"/>
          <w:b/>
          <w:bCs/>
          <w:sz w:val="24"/>
          <w:szCs w:val="24"/>
        </w:rPr>
        <w:t>Abstract</w:t>
      </w:r>
    </w:p>
    <w:p w14:paraId="00317C16" w14:textId="77777777" w:rsidR="003B67B9" w:rsidRDefault="003B67B9" w:rsidP="003B67B9">
      <w:pPr>
        <w:spacing w:line="480" w:lineRule="auto"/>
        <w:rPr>
          <w:rFonts w:ascii="Times New Roman" w:hAnsi="Times New Roman" w:cs="Times New Roman"/>
          <w:sz w:val="24"/>
          <w:szCs w:val="24"/>
        </w:rPr>
      </w:pPr>
      <w:r>
        <w:rPr>
          <w:rFonts w:ascii="Times New Roman" w:hAnsi="Times New Roman" w:cs="Times New Roman"/>
          <w:sz w:val="24"/>
          <w:szCs w:val="24"/>
        </w:rPr>
        <w:tab/>
        <w:t>Research shows that men and women experience the work place differently. Previous research suggests that women within male dominated professions are more likely to experience gender discrimination. This is particularly relevant to Science, Technology, Engineering and Mathematics (STEM) occupations. In accordance to social role theory (</w:t>
      </w:r>
      <w:proofErr w:type="spellStart"/>
      <w:r>
        <w:rPr>
          <w:rFonts w:ascii="Times New Roman" w:hAnsi="Times New Roman" w:cs="Times New Roman"/>
          <w:sz w:val="24"/>
          <w:szCs w:val="24"/>
        </w:rPr>
        <w:t>Eagly</w:t>
      </w:r>
      <w:proofErr w:type="spellEnd"/>
      <w:r>
        <w:rPr>
          <w:rFonts w:ascii="Times New Roman" w:hAnsi="Times New Roman" w:cs="Times New Roman"/>
          <w:sz w:val="24"/>
          <w:szCs w:val="24"/>
        </w:rPr>
        <w:t xml:space="preserve">, 1987) women and men have a specific set of gender traits, and when these descriptive and prescriptive gender expectations are incongruent, this can cause gender bias against that individual. </w:t>
      </w:r>
    </w:p>
    <w:p w14:paraId="0571FAD6" w14:textId="77777777" w:rsidR="003B67B9" w:rsidRPr="006E64D6" w:rsidRDefault="003B67B9" w:rsidP="003B67B9">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There is limited research based within the field of psychology. Within this current study the role of ambivalent sexism, gender and occupation is explored within hiring selections. A log linear regression was used to analyse 48 participants data, all students were of undergraduate level. Participants were subject to one of two conditions, senior lecturer or head of department job descriptions, and completed a survey on sexism. The results indicated no main effect of gender, job description and category of sexism on the hiring selection. </w:t>
      </w:r>
    </w:p>
    <w:p w14:paraId="00B0A8FB" w14:textId="77777777" w:rsidR="003B67B9" w:rsidRPr="00F271C6" w:rsidRDefault="003B67B9" w:rsidP="003B67B9">
      <w:pPr>
        <w:rPr>
          <w:rFonts w:ascii="Arial" w:hAnsi="Arial" w:cs="Arial"/>
          <w:b/>
          <w:bCs/>
          <w:sz w:val="28"/>
          <w:szCs w:val="28"/>
        </w:rPr>
      </w:pPr>
    </w:p>
    <w:p w14:paraId="144F60BE" w14:textId="77777777" w:rsidR="003B67B9" w:rsidRDefault="003B67B9" w:rsidP="003B67B9">
      <w:pPr>
        <w:jc w:val="center"/>
        <w:rPr>
          <w:rFonts w:ascii="Arial" w:hAnsi="Arial" w:cs="Arial"/>
          <w:i/>
          <w:iCs/>
          <w:sz w:val="28"/>
          <w:szCs w:val="28"/>
          <w:u w:val="single"/>
        </w:rPr>
      </w:pPr>
      <w:r>
        <w:rPr>
          <w:rFonts w:ascii="Arial" w:hAnsi="Arial" w:cs="Arial"/>
          <w:i/>
          <w:iCs/>
          <w:sz w:val="28"/>
          <w:szCs w:val="28"/>
          <w:u w:val="single"/>
        </w:rPr>
        <w:t xml:space="preserve">  </w:t>
      </w:r>
    </w:p>
    <w:p w14:paraId="443F0520" w14:textId="77777777" w:rsidR="003B67B9" w:rsidRDefault="003B67B9" w:rsidP="003B67B9">
      <w:pPr>
        <w:jc w:val="center"/>
        <w:rPr>
          <w:rFonts w:ascii="Arial" w:hAnsi="Arial" w:cs="Arial"/>
          <w:i/>
          <w:iCs/>
          <w:sz w:val="28"/>
          <w:szCs w:val="28"/>
          <w:u w:val="single"/>
        </w:rPr>
      </w:pPr>
    </w:p>
    <w:p w14:paraId="40B47266" w14:textId="77777777" w:rsidR="003B67B9" w:rsidRDefault="003B67B9" w:rsidP="003B67B9">
      <w:pPr>
        <w:jc w:val="center"/>
        <w:rPr>
          <w:rFonts w:ascii="Arial" w:hAnsi="Arial" w:cs="Arial"/>
          <w:i/>
          <w:iCs/>
          <w:sz w:val="28"/>
          <w:szCs w:val="28"/>
          <w:u w:val="single"/>
        </w:rPr>
      </w:pPr>
    </w:p>
    <w:p w14:paraId="659593EF" w14:textId="77777777" w:rsidR="003B67B9" w:rsidRDefault="003B67B9" w:rsidP="003B67B9">
      <w:pPr>
        <w:jc w:val="center"/>
        <w:rPr>
          <w:rFonts w:ascii="Arial" w:hAnsi="Arial" w:cs="Arial"/>
          <w:i/>
          <w:iCs/>
          <w:sz w:val="28"/>
          <w:szCs w:val="28"/>
          <w:u w:val="single"/>
        </w:rPr>
      </w:pPr>
    </w:p>
    <w:p w14:paraId="365932B5" w14:textId="77777777" w:rsidR="003B67B9" w:rsidRDefault="003B67B9" w:rsidP="003B67B9">
      <w:pPr>
        <w:jc w:val="center"/>
        <w:rPr>
          <w:rFonts w:ascii="Arial" w:hAnsi="Arial" w:cs="Arial"/>
          <w:i/>
          <w:iCs/>
          <w:sz w:val="28"/>
          <w:szCs w:val="28"/>
          <w:u w:val="single"/>
        </w:rPr>
      </w:pPr>
    </w:p>
    <w:p w14:paraId="16FB1F66" w14:textId="77777777" w:rsidR="003B67B9" w:rsidRDefault="003B67B9" w:rsidP="003B67B9">
      <w:pPr>
        <w:jc w:val="center"/>
        <w:rPr>
          <w:rFonts w:ascii="Arial" w:hAnsi="Arial" w:cs="Arial"/>
          <w:i/>
          <w:iCs/>
          <w:sz w:val="28"/>
          <w:szCs w:val="28"/>
          <w:u w:val="single"/>
        </w:rPr>
      </w:pPr>
    </w:p>
    <w:p w14:paraId="3AF05722" w14:textId="77777777" w:rsidR="003B67B9" w:rsidRDefault="003B67B9" w:rsidP="003B67B9">
      <w:pPr>
        <w:jc w:val="center"/>
        <w:rPr>
          <w:rFonts w:ascii="Arial" w:hAnsi="Arial" w:cs="Arial"/>
          <w:i/>
          <w:iCs/>
          <w:sz w:val="28"/>
          <w:szCs w:val="28"/>
          <w:u w:val="single"/>
        </w:rPr>
      </w:pPr>
    </w:p>
    <w:p w14:paraId="314B8D57" w14:textId="77777777" w:rsidR="003B67B9" w:rsidRDefault="003B67B9" w:rsidP="003B67B9">
      <w:pPr>
        <w:jc w:val="center"/>
        <w:rPr>
          <w:rFonts w:ascii="Arial" w:hAnsi="Arial" w:cs="Arial"/>
          <w:i/>
          <w:iCs/>
          <w:sz w:val="28"/>
          <w:szCs w:val="28"/>
          <w:u w:val="single"/>
        </w:rPr>
      </w:pPr>
    </w:p>
    <w:p w14:paraId="3A7A2237" w14:textId="77777777" w:rsidR="003B67B9" w:rsidRDefault="003B67B9" w:rsidP="003B67B9">
      <w:pPr>
        <w:jc w:val="center"/>
        <w:rPr>
          <w:rFonts w:ascii="Arial" w:hAnsi="Arial" w:cs="Arial"/>
          <w:i/>
          <w:iCs/>
          <w:sz w:val="28"/>
          <w:szCs w:val="28"/>
          <w:u w:val="single"/>
        </w:rPr>
      </w:pPr>
    </w:p>
    <w:p w14:paraId="7A7F6920" w14:textId="77777777" w:rsidR="003B67B9" w:rsidRDefault="003B67B9" w:rsidP="003B67B9">
      <w:pPr>
        <w:jc w:val="center"/>
        <w:rPr>
          <w:rFonts w:ascii="Arial" w:hAnsi="Arial" w:cs="Arial"/>
          <w:i/>
          <w:iCs/>
          <w:sz w:val="28"/>
          <w:szCs w:val="28"/>
          <w:u w:val="single"/>
        </w:rPr>
      </w:pPr>
    </w:p>
    <w:p w14:paraId="04F0E5F7" w14:textId="77777777" w:rsidR="003B67B9" w:rsidRDefault="003B67B9" w:rsidP="003B67B9">
      <w:pPr>
        <w:spacing w:line="480" w:lineRule="auto"/>
        <w:rPr>
          <w:rFonts w:ascii="Arial" w:hAnsi="Arial" w:cs="Arial"/>
          <w:i/>
          <w:iCs/>
          <w:sz w:val="28"/>
          <w:szCs w:val="28"/>
          <w:u w:val="single"/>
        </w:rPr>
      </w:pPr>
    </w:p>
    <w:p w14:paraId="28B2F997" w14:textId="77777777" w:rsidR="003B67B9" w:rsidRPr="006C204B" w:rsidRDefault="003B67B9" w:rsidP="003B67B9">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Chapter One: </w:t>
      </w:r>
      <w:r w:rsidRPr="006C204B">
        <w:rPr>
          <w:rFonts w:ascii="Times New Roman" w:hAnsi="Times New Roman" w:cs="Times New Roman"/>
          <w:b/>
          <w:bCs/>
          <w:sz w:val="24"/>
          <w:szCs w:val="24"/>
        </w:rPr>
        <w:t>Literature Review</w:t>
      </w:r>
    </w:p>
    <w:p w14:paraId="751DECEB" w14:textId="77777777" w:rsidR="003B67B9" w:rsidRPr="006C204B" w:rsidRDefault="003B67B9" w:rsidP="003B67B9">
      <w:pPr>
        <w:spacing w:line="480" w:lineRule="auto"/>
        <w:rPr>
          <w:rFonts w:ascii="Times New Roman" w:hAnsi="Times New Roman" w:cs="Times New Roman"/>
          <w:sz w:val="24"/>
          <w:szCs w:val="24"/>
        </w:rPr>
      </w:pPr>
    </w:p>
    <w:p w14:paraId="1816F620" w14:textId="77777777" w:rsidR="003B67B9" w:rsidRPr="006C204B" w:rsidRDefault="003B67B9" w:rsidP="003B67B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6C204B">
        <w:rPr>
          <w:rFonts w:ascii="Times New Roman" w:hAnsi="Times New Roman" w:cs="Times New Roman"/>
          <w:sz w:val="24"/>
          <w:szCs w:val="24"/>
        </w:rPr>
        <w:t>Men and women experience the workplace differently, gender diversity continues to be a concern within the workplace and causes new challenges (Kiser, 2015). Even though a vast amount of past literature illuminates the increase of equality between men and women within the workplace</w:t>
      </w:r>
      <w:r>
        <w:rPr>
          <w:rFonts w:ascii="Times New Roman" w:hAnsi="Times New Roman" w:cs="Times New Roman"/>
          <w:sz w:val="24"/>
          <w:szCs w:val="24"/>
        </w:rPr>
        <w:t xml:space="preserve"> </w:t>
      </w:r>
      <w:r w:rsidRPr="00143672">
        <w:rPr>
          <w:rFonts w:ascii="Times New Roman" w:hAnsi="Times New Roman" w:cs="Times New Roman"/>
          <w:noProof/>
          <w:sz w:val="24"/>
          <w:szCs w:val="24"/>
        </w:rPr>
        <w:t>(Ceci, Ginther, Kahn, &amp; Williams, 2014)</w:t>
      </w:r>
      <w:r w:rsidRPr="006C204B">
        <w:rPr>
          <w:rFonts w:ascii="Times New Roman" w:hAnsi="Times New Roman" w:cs="Times New Roman"/>
          <w:sz w:val="24"/>
          <w:szCs w:val="24"/>
        </w:rPr>
        <w:t>, during 2016-2017 the number of individuals employed within the UK in an academic contract were 206,870, of those 94,475 were women. Those described as professor level were 20,550,</w:t>
      </w:r>
      <w:r>
        <w:rPr>
          <w:rFonts w:ascii="Times New Roman" w:hAnsi="Times New Roman" w:cs="Times New Roman"/>
          <w:sz w:val="24"/>
          <w:szCs w:val="24"/>
        </w:rPr>
        <w:t xml:space="preserve"> and</w:t>
      </w:r>
      <w:r w:rsidRPr="006C204B">
        <w:rPr>
          <w:rFonts w:ascii="Times New Roman" w:hAnsi="Times New Roman" w:cs="Times New Roman"/>
          <w:sz w:val="24"/>
          <w:szCs w:val="24"/>
        </w:rPr>
        <w:t xml:space="preserve"> of those only 5,050 were women, furthermore, other senior academic staff within contract were 6,050, of those only 2,175 we</w:t>
      </w:r>
      <w:r>
        <w:rPr>
          <w:rFonts w:ascii="Times New Roman" w:hAnsi="Times New Roman" w:cs="Times New Roman"/>
          <w:sz w:val="24"/>
          <w:szCs w:val="24"/>
        </w:rPr>
        <w:t>re</w:t>
      </w:r>
      <w:r w:rsidRPr="006C204B">
        <w:rPr>
          <w:rFonts w:ascii="Times New Roman" w:hAnsi="Times New Roman" w:cs="Times New Roman"/>
          <w:sz w:val="24"/>
          <w:szCs w:val="24"/>
        </w:rPr>
        <w:t xml:space="preserve"> female (Mantle, 2018).</w:t>
      </w:r>
    </w:p>
    <w:p w14:paraId="43ECDBC1"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According to some literature,</w:t>
      </w:r>
      <w:r w:rsidRPr="006C204B">
        <w:rPr>
          <w:rFonts w:ascii="Times New Roman" w:hAnsi="Times New Roman" w:cs="Times New Roman"/>
          <w:sz w:val="24"/>
          <w:szCs w:val="24"/>
        </w:rPr>
        <w:t xml:space="preserve"> women’s employment rates within the higher-level jobs, are still not equal to men</w:t>
      </w:r>
      <w:r>
        <w:rPr>
          <w:rFonts w:ascii="Times New Roman" w:hAnsi="Times New Roman" w:cs="Times New Roman"/>
          <w:sz w:val="24"/>
          <w:szCs w:val="24"/>
        </w:rPr>
        <w:t xml:space="preserve"> </w:t>
      </w:r>
      <w:r w:rsidRPr="006C204B">
        <w:rPr>
          <w:rFonts w:ascii="Times New Roman" w:hAnsi="Times New Roman" w:cs="Times New Roman"/>
          <w:sz w:val="24"/>
          <w:szCs w:val="24"/>
        </w:rPr>
        <w:t>within Psychology</w:t>
      </w:r>
      <w:r>
        <w:rPr>
          <w:rFonts w:ascii="Times New Roman" w:hAnsi="Times New Roman" w:cs="Times New Roman"/>
          <w:sz w:val="24"/>
          <w:szCs w:val="24"/>
        </w:rPr>
        <w:t xml:space="preserve"> (</w:t>
      </w:r>
      <w:r w:rsidRPr="006C204B">
        <w:rPr>
          <w:rFonts w:ascii="Times New Roman" w:hAnsi="Times New Roman" w:cs="Times New Roman"/>
          <w:sz w:val="24"/>
          <w:szCs w:val="24"/>
        </w:rPr>
        <w:t xml:space="preserve">Madera, </w:t>
      </w:r>
      <w:proofErr w:type="spellStart"/>
      <w:r w:rsidRPr="006C204B">
        <w:rPr>
          <w:rFonts w:ascii="Times New Roman" w:hAnsi="Times New Roman" w:cs="Times New Roman"/>
          <w:sz w:val="24"/>
          <w:szCs w:val="24"/>
        </w:rPr>
        <w:t>Hebl</w:t>
      </w:r>
      <w:proofErr w:type="spellEnd"/>
      <w:r w:rsidRPr="006C204B">
        <w:rPr>
          <w:rFonts w:ascii="Times New Roman" w:hAnsi="Times New Roman" w:cs="Times New Roman"/>
          <w:sz w:val="24"/>
          <w:szCs w:val="24"/>
        </w:rPr>
        <w:t xml:space="preserve">, </w:t>
      </w:r>
      <w:r>
        <w:rPr>
          <w:rFonts w:ascii="Times New Roman" w:hAnsi="Times New Roman" w:cs="Times New Roman"/>
          <w:sz w:val="24"/>
          <w:szCs w:val="24"/>
        </w:rPr>
        <w:t>&amp;</w:t>
      </w:r>
      <w:r w:rsidRPr="006C204B">
        <w:rPr>
          <w:rFonts w:ascii="Times New Roman" w:hAnsi="Times New Roman" w:cs="Times New Roman"/>
          <w:sz w:val="24"/>
          <w:szCs w:val="24"/>
        </w:rPr>
        <w:t xml:space="preserve"> Martin, 2009)</w:t>
      </w:r>
      <w:r>
        <w:rPr>
          <w:rFonts w:ascii="Times New Roman" w:hAnsi="Times New Roman" w:cs="Times New Roman"/>
          <w:sz w:val="24"/>
          <w:szCs w:val="24"/>
        </w:rPr>
        <w:t xml:space="preserve">. </w:t>
      </w:r>
      <w:r w:rsidRPr="006C204B">
        <w:rPr>
          <w:rFonts w:ascii="Times New Roman" w:hAnsi="Times New Roman" w:cs="Times New Roman"/>
          <w:sz w:val="24"/>
          <w:szCs w:val="24"/>
        </w:rPr>
        <w:t>Madera</w:t>
      </w:r>
      <w:r>
        <w:rPr>
          <w:rFonts w:ascii="Times New Roman" w:hAnsi="Times New Roman" w:cs="Times New Roman"/>
          <w:sz w:val="24"/>
          <w:szCs w:val="24"/>
        </w:rPr>
        <w:t xml:space="preserve">, </w:t>
      </w:r>
      <w:r w:rsidRPr="00D42CB9">
        <w:rPr>
          <w:rFonts w:ascii="Times New Roman" w:hAnsi="Times New Roman" w:cs="Times New Roman"/>
          <w:i/>
          <w:iCs/>
          <w:sz w:val="24"/>
          <w:szCs w:val="24"/>
        </w:rPr>
        <w:t>et al,</w:t>
      </w:r>
      <w:r>
        <w:rPr>
          <w:rFonts w:ascii="Times New Roman" w:hAnsi="Times New Roman" w:cs="Times New Roman"/>
          <w:sz w:val="24"/>
          <w:szCs w:val="24"/>
        </w:rPr>
        <w:t xml:space="preserve"> (</w:t>
      </w:r>
      <w:r w:rsidRPr="006C204B">
        <w:rPr>
          <w:rFonts w:ascii="Times New Roman" w:hAnsi="Times New Roman" w:cs="Times New Roman"/>
          <w:sz w:val="24"/>
          <w:szCs w:val="24"/>
        </w:rPr>
        <w:t>2009)</w:t>
      </w:r>
      <w:r>
        <w:rPr>
          <w:rFonts w:ascii="Times New Roman" w:hAnsi="Times New Roman" w:cs="Times New Roman"/>
          <w:sz w:val="24"/>
          <w:szCs w:val="24"/>
        </w:rPr>
        <w:t xml:space="preserve"> </w:t>
      </w:r>
      <w:r w:rsidRPr="007C699D">
        <w:rPr>
          <w:rFonts w:ascii="Times New Roman" w:hAnsi="Times New Roman" w:cs="Times New Roman"/>
          <w:sz w:val="24"/>
          <w:szCs w:val="24"/>
        </w:rPr>
        <w:t xml:space="preserve">stated that within science and engineering women accounted for 29 percent of the faculty at four-year colleges and universities, and </w:t>
      </w:r>
      <w:r>
        <w:rPr>
          <w:rFonts w:ascii="Times New Roman" w:hAnsi="Times New Roman" w:cs="Times New Roman"/>
          <w:sz w:val="24"/>
          <w:szCs w:val="24"/>
        </w:rPr>
        <w:t xml:space="preserve">full professors accounting for </w:t>
      </w:r>
      <w:r w:rsidRPr="007C699D">
        <w:rPr>
          <w:rFonts w:ascii="Times New Roman" w:hAnsi="Times New Roman" w:cs="Times New Roman"/>
          <w:sz w:val="24"/>
          <w:szCs w:val="24"/>
        </w:rPr>
        <w:t>only 18 percent</w:t>
      </w:r>
      <w:r w:rsidRPr="007C699D">
        <w:t xml:space="preserve">. </w:t>
      </w:r>
      <w:r w:rsidRPr="007C699D">
        <w:rPr>
          <w:rFonts w:ascii="Times New Roman" w:hAnsi="Times New Roman" w:cs="Times New Roman"/>
          <w:sz w:val="24"/>
          <w:szCs w:val="24"/>
        </w:rPr>
        <w:t>Whilst there hav</w:t>
      </w:r>
      <w:r w:rsidRPr="006C204B">
        <w:rPr>
          <w:rFonts w:ascii="Times New Roman" w:hAnsi="Times New Roman" w:cs="Times New Roman"/>
          <w:sz w:val="24"/>
          <w:szCs w:val="24"/>
        </w:rPr>
        <w:t>e been decades of research on gender prejudices between the sexes</w:t>
      </w:r>
      <w:r>
        <w:rPr>
          <w:rFonts w:ascii="Times New Roman" w:hAnsi="Times New Roman" w:cs="Times New Roman"/>
          <w:sz w:val="24"/>
          <w:szCs w:val="24"/>
        </w:rPr>
        <w:t xml:space="preserve"> </w:t>
      </w:r>
      <w:r w:rsidRPr="006C204B">
        <w:rPr>
          <w:rFonts w:ascii="Times New Roman" w:hAnsi="Times New Roman" w:cs="Times New Roman"/>
          <w:sz w:val="24"/>
          <w:szCs w:val="24"/>
        </w:rPr>
        <w:t>(Coleman, 2008</w:t>
      </w:r>
      <w:r>
        <w:rPr>
          <w:rFonts w:ascii="Times New Roman" w:hAnsi="Times New Roman" w:cs="Times New Roman"/>
          <w:sz w:val="24"/>
          <w:szCs w:val="24"/>
        </w:rPr>
        <w:t xml:space="preserve">; </w:t>
      </w:r>
      <w:r w:rsidRPr="006C204B">
        <w:rPr>
          <w:rFonts w:ascii="Times New Roman" w:hAnsi="Times New Roman" w:cs="Times New Roman"/>
          <w:sz w:val="24"/>
          <w:szCs w:val="24"/>
        </w:rPr>
        <w:t xml:space="preserve">Glick </w:t>
      </w:r>
      <w:r w:rsidRPr="006C204B">
        <w:rPr>
          <w:rFonts w:ascii="Times New Roman" w:hAnsi="Times New Roman" w:cs="Times New Roman"/>
          <w:i/>
          <w:iCs/>
          <w:sz w:val="24"/>
          <w:szCs w:val="24"/>
        </w:rPr>
        <w:t>et al.,</w:t>
      </w:r>
      <w:r w:rsidRPr="006C204B">
        <w:rPr>
          <w:rFonts w:ascii="Times New Roman" w:hAnsi="Times New Roman" w:cs="Times New Roman"/>
          <w:sz w:val="24"/>
          <w:szCs w:val="24"/>
        </w:rPr>
        <w:t xml:space="preserve"> 2004;</w:t>
      </w:r>
      <w:r>
        <w:rPr>
          <w:rFonts w:ascii="Times New Roman" w:hAnsi="Times New Roman" w:cs="Times New Roman"/>
          <w:sz w:val="24"/>
          <w:szCs w:val="24"/>
        </w:rPr>
        <w:t xml:space="preserve"> </w:t>
      </w:r>
      <w:r w:rsidRPr="006C204B">
        <w:rPr>
          <w:rFonts w:ascii="Times New Roman" w:hAnsi="Times New Roman" w:cs="Times New Roman"/>
          <w:sz w:val="24"/>
          <w:szCs w:val="24"/>
        </w:rPr>
        <w:t xml:space="preserve">Glick &amp; Fiske, 1999; Sibley, </w:t>
      </w:r>
      <w:r w:rsidRPr="00493377">
        <w:rPr>
          <w:rFonts w:ascii="Times New Roman" w:hAnsi="Times New Roman" w:cs="Times New Roman"/>
          <w:noProof/>
          <w:sz w:val="24"/>
          <w:szCs w:val="24"/>
        </w:rPr>
        <w:t>Kehn, &amp; Ruthig, 2013)</w:t>
      </w:r>
      <w:r w:rsidRPr="006C204B">
        <w:rPr>
          <w:rFonts w:ascii="Times New Roman" w:hAnsi="Times New Roman" w:cs="Times New Roman"/>
          <w:sz w:val="24"/>
          <w:szCs w:val="24"/>
        </w:rPr>
        <w:t xml:space="preserve"> </w:t>
      </w:r>
      <w:r>
        <w:rPr>
          <w:rFonts w:ascii="Times New Roman" w:hAnsi="Times New Roman" w:cs="Times New Roman"/>
          <w:sz w:val="24"/>
          <w:szCs w:val="24"/>
        </w:rPr>
        <w:t>t</w:t>
      </w:r>
      <w:r w:rsidRPr="006C204B">
        <w:rPr>
          <w:rFonts w:ascii="Times New Roman" w:hAnsi="Times New Roman" w:cs="Times New Roman"/>
          <w:sz w:val="24"/>
          <w:szCs w:val="24"/>
        </w:rPr>
        <w:t xml:space="preserve">he reduced numbers of women at the top within academic positions is a well-known and researched phenomenon (Christopher &amp; </w:t>
      </w:r>
      <w:proofErr w:type="spellStart"/>
      <w:r w:rsidRPr="006C204B">
        <w:rPr>
          <w:rFonts w:ascii="Times New Roman" w:hAnsi="Times New Roman" w:cs="Times New Roman"/>
          <w:sz w:val="24"/>
          <w:szCs w:val="24"/>
        </w:rPr>
        <w:t>Wojda</w:t>
      </w:r>
      <w:proofErr w:type="spellEnd"/>
      <w:r w:rsidRPr="006C204B">
        <w:rPr>
          <w:rFonts w:ascii="Times New Roman" w:hAnsi="Times New Roman" w:cs="Times New Roman"/>
          <w:sz w:val="24"/>
          <w:szCs w:val="24"/>
        </w:rPr>
        <w:t>, 2008). Various pieces of literature have indicated that within the science industry</w:t>
      </w:r>
      <w:r>
        <w:rPr>
          <w:rFonts w:ascii="Times New Roman" w:hAnsi="Times New Roman" w:cs="Times New Roman"/>
          <w:sz w:val="24"/>
          <w:szCs w:val="24"/>
        </w:rPr>
        <w:t>,</w:t>
      </w:r>
      <w:r w:rsidRPr="006C204B">
        <w:rPr>
          <w:rFonts w:ascii="Times New Roman" w:hAnsi="Times New Roman" w:cs="Times New Roman"/>
          <w:sz w:val="24"/>
          <w:szCs w:val="24"/>
        </w:rPr>
        <w:t xml:space="preserve"> psychology faculty members portray women as less competent but at the same time promote their warmth and likeability in comparison to men (</w:t>
      </w:r>
      <w:proofErr w:type="spellStart"/>
      <w:r w:rsidRPr="006C204B">
        <w:rPr>
          <w:rFonts w:ascii="Times New Roman" w:hAnsi="Times New Roman" w:cs="Times New Roman"/>
          <w:sz w:val="24"/>
          <w:szCs w:val="24"/>
        </w:rPr>
        <w:t>Eagly</w:t>
      </w:r>
      <w:proofErr w:type="spellEnd"/>
      <w:r w:rsidRPr="006C204B">
        <w:rPr>
          <w:rFonts w:ascii="Times New Roman" w:hAnsi="Times New Roman" w:cs="Times New Roman"/>
          <w:sz w:val="24"/>
          <w:szCs w:val="24"/>
        </w:rPr>
        <w:t xml:space="preserve">, &amp; </w:t>
      </w:r>
      <w:proofErr w:type="spellStart"/>
      <w:r w:rsidRPr="006C204B">
        <w:rPr>
          <w:rFonts w:ascii="Times New Roman" w:hAnsi="Times New Roman" w:cs="Times New Roman"/>
          <w:sz w:val="24"/>
          <w:szCs w:val="24"/>
        </w:rPr>
        <w:t>Mladinic</w:t>
      </w:r>
      <w:proofErr w:type="spellEnd"/>
      <w:r w:rsidRPr="006C204B">
        <w:rPr>
          <w:rFonts w:ascii="Times New Roman" w:hAnsi="Times New Roman" w:cs="Times New Roman"/>
          <w:sz w:val="24"/>
          <w:szCs w:val="24"/>
        </w:rPr>
        <w:t xml:space="preserve">, 1994) </w:t>
      </w:r>
      <w:r>
        <w:rPr>
          <w:rFonts w:ascii="Times New Roman" w:hAnsi="Times New Roman" w:cs="Times New Roman"/>
          <w:sz w:val="24"/>
          <w:szCs w:val="24"/>
        </w:rPr>
        <w:t xml:space="preserve">which is argued to </w:t>
      </w:r>
      <w:r w:rsidRPr="006C204B">
        <w:rPr>
          <w:rFonts w:ascii="Times New Roman" w:hAnsi="Times New Roman" w:cs="Times New Roman"/>
          <w:sz w:val="24"/>
          <w:szCs w:val="24"/>
        </w:rPr>
        <w:t>caus</w:t>
      </w:r>
      <w:r>
        <w:rPr>
          <w:rFonts w:ascii="Times New Roman" w:hAnsi="Times New Roman" w:cs="Times New Roman"/>
          <w:sz w:val="24"/>
          <w:szCs w:val="24"/>
        </w:rPr>
        <w:t>e</w:t>
      </w:r>
      <w:r w:rsidRPr="006C204B">
        <w:rPr>
          <w:rFonts w:ascii="Times New Roman" w:hAnsi="Times New Roman" w:cs="Times New Roman"/>
          <w:sz w:val="24"/>
          <w:szCs w:val="24"/>
        </w:rPr>
        <w:t xml:space="preserve"> a disparity. </w:t>
      </w:r>
    </w:p>
    <w:p w14:paraId="70B74271" w14:textId="77777777" w:rsidR="003B67B9" w:rsidRPr="006C204B"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However, what is concerning </w:t>
      </w:r>
      <w:r>
        <w:rPr>
          <w:rFonts w:ascii="Times New Roman" w:hAnsi="Times New Roman" w:cs="Times New Roman"/>
          <w:sz w:val="24"/>
          <w:szCs w:val="24"/>
        </w:rPr>
        <w:t xml:space="preserve">is that the negative effects of gender bias can be seen long before women begin their careers, </w:t>
      </w:r>
      <w:r w:rsidRPr="006C204B">
        <w:rPr>
          <w:rFonts w:ascii="Times New Roman" w:hAnsi="Times New Roman" w:cs="Times New Roman"/>
          <w:sz w:val="24"/>
          <w:szCs w:val="24"/>
        </w:rPr>
        <w:t xml:space="preserve">female undergraduates </w:t>
      </w:r>
      <w:r>
        <w:rPr>
          <w:rFonts w:ascii="Times New Roman" w:hAnsi="Times New Roman" w:cs="Times New Roman"/>
          <w:sz w:val="24"/>
          <w:szCs w:val="24"/>
        </w:rPr>
        <w:t xml:space="preserve">which </w:t>
      </w:r>
      <w:r w:rsidRPr="006C204B">
        <w:rPr>
          <w:rFonts w:ascii="Times New Roman" w:hAnsi="Times New Roman" w:cs="Times New Roman"/>
          <w:sz w:val="24"/>
          <w:szCs w:val="24"/>
        </w:rPr>
        <w:t xml:space="preserve">have been judged to be </w:t>
      </w:r>
      <w:r w:rsidRPr="006C204B">
        <w:rPr>
          <w:rFonts w:ascii="Times New Roman" w:hAnsi="Times New Roman" w:cs="Times New Roman"/>
          <w:sz w:val="24"/>
          <w:szCs w:val="24"/>
        </w:rPr>
        <w:lastRenderedPageBreak/>
        <w:t>less competent and less worthy of being hired than an identical male applicant</w:t>
      </w:r>
      <w:r>
        <w:rPr>
          <w:rFonts w:ascii="Times New Roman" w:hAnsi="Times New Roman" w:cs="Times New Roman"/>
          <w:sz w:val="24"/>
          <w:szCs w:val="24"/>
        </w:rPr>
        <w:t xml:space="preserve"> </w:t>
      </w:r>
      <w:r w:rsidRPr="0033268B">
        <w:rPr>
          <w:rFonts w:ascii="Times New Roman" w:hAnsi="Times New Roman" w:cs="Times New Roman"/>
          <w:noProof/>
          <w:sz w:val="24"/>
          <w:szCs w:val="24"/>
        </w:rPr>
        <w:t>(Rubini,</w:t>
      </w:r>
      <w:r>
        <w:rPr>
          <w:rFonts w:ascii="Times New Roman" w:hAnsi="Times New Roman" w:cs="Times New Roman"/>
          <w:noProof/>
          <w:sz w:val="24"/>
          <w:szCs w:val="24"/>
        </w:rPr>
        <w:t xml:space="preserve"> </w:t>
      </w:r>
      <w:r w:rsidRPr="0033268B">
        <w:rPr>
          <w:rFonts w:ascii="Times New Roman" w:hAnsi="Times New Roman" w:cs="Times New Roman"/>
          <w:noProof/>
          <w:sz w:val="24"/>
          <w:szCs w:val="24"/>
        </w:rPr>
        <w:t>&amp; Menegatti, 2014)</w:t>
      </w:r>
      <w:r w:rsidRPr="006C204B">
        <w:rPr>
          <w:rFonts w:ascii="Times New Roman" w:hAnsi="Times New Roman" w:cs="Times New Roman"/>
          <w:sz w:val="24"/>
          <w:szCs w:val="24"/>
        </w:rPr>
        <w:t xml:space="preserve">. </w:t>
      </w:r>
      <w:r>
        <w:rPr>
          <w:rFonts w:ascii="Times New Roman" w:hAnsi="Times New Roman" w:cs="Times New Roman"/>
          <w:sz w:val="24"/>
          <w:szCs w:val="24"/>
        </w:rPr>
        <w:t>Once within employment, t</w:t>
      </w:r>
      <w:r w:rsidRPr="006C204B">
        <w:rPr>
          <w:rFonts w:ascii="Times New Roman" w:hAnsi="Times New Roman" w:cs="Times New Roman"/>
          <w:sz w:val="24"/>
          <w:szCs w:val="24"/>
        </w:rPr>
        <w:t>he British Psychological Society (BPS, 2019) state that on average there is a £13,000 wage gap between men and women, and male psychologists are 9% more likely to hold senior positions and management roles. Women were also offered a smaller salary and less career mentoring (Moss-</w:t>
      </w:r>
      <w:proofErr w:type="spellStart"/>
      <w:r w:rsidRPr="006C204B">
        <w:rPr>
          <w:rFonts w:ascii="Times New Roman" w:hAnsi="Times New Roman" w:cs="Times New Roman"/>
          <w:sz w:val="24"/>
          <w:szCs w:val="24"/>
        </w:rPr>
        <w:t>Racusin</w:t>
      </w:r>
      <w:proofErr w:type="spellEnd"/>
      <w:r w:rsidRPr="006C204B">
        <w:rPr>
          <w:rFonts w:ascii="Times New Roman" w:hAnsi="Times New Roman" w:cs="Times New Roman"/>
          <w:sz w:val="24"/>
          <w:szCs w:val="24"/>
        </w:rPr>
        <w:t xml:space="preserve">, </w:t>
      </w:r>
      <w:r w:rsidRPr="00850C8C">
        <w:rPr>
          <w:rFonts w:ascii="Times New Roman" w:hAnsi="Times New Roman" w:cs="Times New Roman"/>
          <w:i/>
          <w:iCs/>
          <w:sz w:val="24"/>
          <w:szCs w:val="24"/>
        </w:rPr>
        <w:t>et al,</w:t>
      </w:r>
      <w:r w:rsidRPr="006C204B">
        <w:rPr>
          <w:rFonts w:ascii="Times New Roman" w:hAnsi="Times New Roman" w:cs="Times New Roman"/>
          <w:sz w:val="24"/>
          <w:szCs w:val="24"/>
        </w:rPr>
        <w:t xml:space="preserve"> 2012), indicat</w:t>
      </w:r>
      <w:r>
        <w:rPr>
          <w:rFonts w:ascii="Times New Roman" w:hAnsi="Times New Roman" w:cs="Times New Roman"/>
          <w:sz w:val="24"/>
          <w:szCs w:val="24"/>
        </w:rPr>
        <w:t>ing</w:t>
      </w:r>
      <w:r w:rsidRPr="006C204B">
        <w:rPr>
          <w:rFonts w:ascii="Times New Roman" w:hAnsi="Times New Roman" w:cs="Times New Roman"/>
          <w:sz w:val="24"/>
          <w:szCs w:val="24"/>
        </w:rPr>
        <w:t xml:space="preserve"> that gender biases are affecting women’s career opportunities and choices</w:t>
      </w:r>
      <w:r>
        <w:rPr>
          <w:rFonts w:ascii="Times New Roman" w:hAnsi="Times New Roman" w:cs="Times New Roman"/>
          <w:sz w:val="24"/>
          <w:szCs w:val="24"/>
        </w:rPr>
        <w:t xml:space="preserve"> within psychology</w:t>
      </w:r>
      <w:r w:rsidRPr="006C204B">
        <w:rPr>
          <w:rFonts w:ascii="Times New Roman" w:hAnsi="Times New Roman" w:cs="Times New Roman"/>
          <w:sz w:val="24"/>
          <w:szCs w:val="24"/>
        </w:rPr>
        <w:t>.</w:t>
      </w:r>
    </w:p>
    <w:p w14:paraId="417CE642" w14:textId="77777777" w:rsidR="003B67B9" w:rsidRPr="006C204B"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Whilst the American Psychology Association (APA) suggest that more women are attracted to psychology than men, the number of women studying at PhD level within America has increased at a steady rate, with a 67% being women in 2002. This continuing trend has been seen for the last 20 years (Bailey, 2004) and is also seen across Europe, raising </w:t>
      </w:r>
      <w:r>
        <w:rPr>
          <w:rFonts w:ascii="Times New Roman" w:hAnsi="Times New Roman" w:cs="Times New Roman"/>
          <w:sz w:val="24"/>
          <w:szCs w:val="24"/>
        </w:rPr>
        <w:t xml:space="preserve">curiosity </w:t>
      </w:r>
      <w:r w:rsidRPr="006C204B">
        <w:rPr>
          <w:rFonts w:ascii="Times New Roman" w:hAnsi="Times New Roman" w:cs="Times New Roman"/>
          <w:sz w:val="24"/>
          <w:szCs w:val="24"/>
        </w:rPr>
        <w:t>as to why more women are</w:t>
      </w:r>
      <w:r>
        <w:rPr>
          <w:rFonts w:ascii="Times New Roman" w:hAnsi="Times New Roman" w:cs="Times New Roman"/>
          <w:sz w:val="24"/>
          <w:szCs w:val="24"/>
        </w:rPr>
        <w:t xml:space="preserve"> not</w:t>
      </w:r>
      <w:r w:rsidRPr="006C204B">
        <w:rPr>
          <w:rFonts w:ascii="Times New Roman" w:hAnsi="Times New Roman" w:cs="Times New Roman"/>
          <w:sz w:val="24"/>
          <w:szCs w:val="24"/>
        </w:rPr>
        <w:t xml:space="preserve"> reaching the top level of jobs. </w:t>
      </w:r>
      <w:r>
        <w:rPr>
          <w:rFonts w:ascii="Times New Roman" w:hAnsi="Times New Roman" w:cs="Times New Roman"/>
          <w:sz w:val="24"/>
          <w:szCs w:val="24"/>
        </w:rPr>
        <w:t>This may suggest that women are still being effected by the</w:t>
      </w:r>
      <w:r w:rsidRPr="006C204B">
        <w:rPr>
          <w:rFonts w:ascii="Times New Roman" w:hAnsi="Times New Roman" w:cs="Times New Roman"/>
          <w:sz w:val="24"/>
          <w:szCs w:val="24"/>
        </w:rPr>
        <w:t xml:space="preserve"> “glass ceiling</w:t>
      </w:r>
      <w:r>
        <w:rPr>
          <w:rFonts w:ascii="Times New Roman" w:hAnsi="Times New Roman" w:cs="Times New Roman"/>
          <w:sz w:val="24"/>
          <w:szCs w:val="24"/>
        </w:rPr>
        <w:t xml:space="preserve"> </w:t>
      </w:r>
      <w:r w:rsidRPr="006C204B">
        <w:rPr>
          <w:rFonts w:ascii="Times New Roman" w:hAnsi="Times New Roman" w:cs="Times New Roman"/>
          <w:sz w:val="24"/>
          <w:szCs w:val="24"/>
        </w:rPr>
        <w:t>effect</w:t>
      </w:r>
      <w:r>
        <w:rPr>
          <w:rFonts w:ascii="Times New Roman" w:hAnsi="Times New Roman" w:cs="Times New Roman"/>
          <w:sz w:val="24"/>
          <w:szCs w:val="24"/>
        </w:rPr>
        <w:t>”</w:t>
      </w:r>
      <w:r w:rsidRPr="006C204B">
        <w:rPr>
          <w:rFonts w:ascii="Times New Roman" w:hAnsi="Times New Roman" w:cs="Times New Roman"/>
          <w:sz w:val="24"/>
          <w:szCs w:val="24"/>
        </w:rPr>
        <w:t xml:space="preserve"> which is described by Morris and Von Glinow (1990) as </w:t>
      </w:r>
      <w:r>
        <w:rPr>
          <w:rFonts w:ascii="Times New Roman" w:hAnsi="Times New Roman" w:cs="Times New Roman"/>
          <w:sz w:val="24"/>
          <w:szCs w:val="24"/>
        </w:rPr>
        <w:t xml:space="preserve">an invisible barrier which is strong enough to prevent women from reaching the top, simply because they are female, not due to lack of experience and education. This is also said to be seen cross culturally, but subjective research has suggested that there are links to certain personality types.  </w:t>
      </w:r>
      <w:r w:rsidRPr="006C204B">
        <w:rPr>
          <w:rFonts w:ascii="Times New Roman" w:hAnsi="Times New Roman" w:cs="Times New Roman"/>
          <w:sz w:val="24"/>
          <w:szCs w:val="24"/>
        </w:rPr>
        <w:t>Some theories on the glass ceiling effect suggest that personal characteristics of decision makers may consciously or unconsciously affect their choices</w:t>
      </w:r>
      <w:r>
        <w:rPr>
          <w:rFonts w:ascii="Times New Roman" w:hAnsi="Times New Roman" w:cs="Times New Roman"/>
          <w:sz w:val="24"/>
          <w:szCs w:val="24"/>
        </w:rPr>
        <w:t xml:space="preserve"> </w:t>
      </w:r>
      <w:r w:rsidRPr="00263261">
        <w:rPr>
          <w:rFonts w:ascii="Times New Roman" w:hAnsi="Times New Roman" w:cs="Times New Roman"/>
          <w:noProof/>
          <w:sz w:val="24"/>
          <w:szCs w:val="24"/>
        </w:rPr>
        <w:t>(Khalid, &amp; Sekiguchi,</w:t>
      </w:r>
      <w:r>
        <w:rPr>
          <w:rFonts w:ascii="Times New Roman" w:hAnsi="Times New Roman" w:cs="Times New Roman"/>
          <w:noProof/>
          <w:sz w:val="24"/>
          <w:szCs w:val="24"/>
        </w:rPr>
        <w:t xml:space="preserve"> </w:t>
      </w:r>
      <w:r w:rsidRPr="00263261">
        <w:rPr>
          <w:rFonts w:ascii="Times New Roman" w:hAnsi="Times New Roman" w:cs="Times New Roman"/>
          <w:noProof/>
          <w:sz w:val="24"/>
          <w:szCs w:val="24"/>
        </w:rPr>
        <w:t>2019)</w:t>
      </w:r>
      <w:r w:rsidRPr="006C204B">
        <w:rPr>
          <w:rFonts w:ascii="Times New Roman" w:hAnsi="Times New Roman" w:cs="Times New Roman"/>
          <w:sz w:val="24"/>
          <w:szCs w:val="24"/>
        </w:rPr>
        <w:t xml:space="preserve">. </w:t>
      </w:r>
    </w:p>
    <w:p w14:paraId="6F9A3988"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A</w:t>
      </w:r>
      <w:r w:rsidRPr="006C204B">
        <w:rPr>
          <w:rFonts w:ascii="Times New Roman" w:hAnsi="Times New Roman" w:cs="Times New Roman"/>
          <w:sz w:val="24"/>
          <w:szCs w:val="24"/>
        </w:rPr>
        <w:t>rgua</w:t>
      </w:r>
      <w:r>
        <w:rPr>
          <w:rFonts w:ascii="Times New Roman" w:hAnsi="Times New Roman" w:cs="Times New Roman"/>
          <w:sz w:val="24"/>
          <w:szCs w:val="24"/>
        </w:rPr>
        <w:t>bly, some research suggests</w:t>
      </w:r>
      <w:r w:rsidRPr="006C204B">
        <w:rPr>
          <w:rFonts w:ascii="Times New Roman" w:hAnsi="Times New Roman" w:cs="Times New Roman"/>
          <w:sz w:val="24"/>
          <w:szCs w:val="24"/>
        </w:rPr>
        <w:t xml:space="preserve"> that due to women being the child bearer, </w:t>
      </w:r>
      <w:r>
        <w:rPr>
          <w:rFonts w:ascii="Times New Roman" w:hAnsi="Times New Roman" w:cs="Times New Roman"/>
          <w:sz w:val="24"/>
          <w:szCs w:val="24"/>
        </w:rPr>
        <w:t xml:space="preserve">this </w:t>
      </w:r>
      <w:r w:rsidRPr="006C204B">
        <w:rPr>
          <w:rFonts w:ascii="Times New Roman" w:hAnsi="Times New Roman" w:cs="Times New Roman"/>
          <w:sz w:val="24"/>
          <w:szCs w:val="24"/>
        </w:rPr>
        <w:t>can affect climbing the career ladder beyond their early years of their post-</w:t>
      </w:r>
      <w:r w:rsidRPr="00593CBC">
        <w:rPr>
          <w:rFonts w:ascii="Times New Roman" w:hAnsi="Times New Roman" w:cs="Times New Roman"/>
          <w:sz w:val="24"/>
          <w:szCs w:val="24"/>
        </w:rPr>
        <w:t>doctorate (</w:t>
      </w:r>
      <w:proofErr w:type="spellStart"/>
      <w:r w:rsidRPr="00593CBC">
        <w:rPr>
          <w:rFonts w:ascii="Times New Roman" w:hAnsi="Times New Roman" w:cs="Times New Roman"/>
          <w:sz w:val="24"/>
          <w:szCs w:val="24"/>
        </w:rPr>
        <w:t>Correll</w:t>
      </w:r>
      <w:proofErr w:type="spellEnd"/>
      <w:r w:rsidRPr="00593CBC">
        <w:rPr>
          <w:rFonts w:ascii="Times New Roman" w:hAnsi="Times New Roman" w:cs="Times New Roman"/>
          <w:sz w:val="24"/>
          <w:szCs w:val="24"/>
        </w:rPr>
        <w:t xml:space="preserve">, </w:t>
      </w:r>
      <w:proofErr w:type="spellStart"/>
      <w:r w:rsidRPr="00593CBC">
        <w:rPr>
          <w:rFonts w:ascii="Times New Roman" w:hAnsi="Times New Roman" w:cs="Times New Roman"/>
          <w:sz w:val="24"/>
          <w:szCs w:val="24"/>
        </w:rPr>
        <w:t>Benard</w:t>
      </w:r>
      <w:proofErr w:type="spellEnd"/>
      <w:r w:rsidRPr="00593CBC">
        <w:rPr>
          <w:rFonts w:ascii="Times New Roman" w:hAnsi="Times New Roman" w:cs="Times New Roman"/>
          <w:sz w:val="24"/>
          <w:szCs w:val="24"/>
        </w:rPr>
        <w:t xml:space="preserve">, and Paik (2007). </w:t>
      </w:r>
      <w:r>
        <w:rPr>
          <w:rFonts w:ascii="Times New Roman" w:hAnsi="Times New Roman" w:cs="Times New Roman"/>
          <w:sz w:val="24"/>
          <w:szCs w:val="24"/>
        </w:rPr>
        <w:t xml:space="preserve">This is due to the cultural perception that mothers are less committed to their work than women without children and place less effort. However, more recent research suggests that since child care provision has been implemented this has </w:t>
      </w:r>
      <w:r>
        <w:rPr>
          <w:rFonts w:ascii="Times New Roman" w:hAnsi="Times New Roman" w:cs="Times New Roman"/>
          <w:sz w:val="24"/>
          <w:szCs w:val="24"/>
        </w:rPr>
        <w:lastRenderedPageBreak/>
        <w:t xml:space="preserve">allowed women’s careers and wages to make progression and more positive attitudes towards mothers </w:t>
      </w:r>
      <w:r w:rsidRPr="00D5420E">
        <w:rPr>
          <w:rFonts w:ascii="Times New Roman" w:hAnsi="Times New Roman" w:cs="Times New Roman"/>
          <w:noProof/>
          <w:sz w:val="24"/>
          <w:szCs w:val="24"/>
        </w:rPr>
        <w:t>(Chhaochharia, Ghosh, Niessen-Ruenzi, &amp; Schneider, 2019)</w:t>
      </w:r>
      <w:r>
        <w:rPr>
          <w:rFonts w:ascii="Times New Roman" w:hAnsi="Times New Roman" w:cs="Times New Roman"/>
          <w:noProof/>
          <w:sz w:val="24"/>
          <w:szCs w:val="24"/>
        </w:rPr>
        <w:t>.</w:t>
      </w:r>
      <w:r>
        <w:rPr>
          <w:rFonts w:ascii="Times New Roman" w:hAnsi="Times New Roman" w:cs="Times New Roman"/>
          <w:sz w:val="24"/>
          <w:szCs w:val="24"/>
        </w:rPr>
        <w:t xml:space="preserve"> </w:t>
      </w:r>
    </w:p>
    <w:p w14:paraId="0A9E0228" w14:textId="77777777" w:rsidR="003B67B9"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Alternatively, </w:t>
      </w:r>
      <w:r>
        <w:rPr>
          <w:rFonts w:ascii="Times New Roman" w:hAnsi="Times New Roman" w:cs="Times New Roman"/>
          <w:sz w:val="24"/>
          <w:szCs w:val="24"/>
        </w:rPr>
        <w:t xml:space="preserve">on a personal level, </w:t>
      </w:r>
      <w:r w:rsidRPr="006C204B">
        <w:rPr>
          <w:rFonts w:ascii="Times New Roman" w:hAnsi="Times New Roman" w:cs="Times New Roman"/>
          <w:sz w:val="24"/>
          <w:szCs w:val="24"/>
        </w:rPr>
        <w:t xml:space="preserve">women may be facing sexist </w:t>
      </w:r>
      <w:r>
        <w:rPr>
          <w:rFonts w:ascii="Times New Roman" w:hAnsi="Times New Roman" w:cs="Times New Roman"/>
          <w:sz w:val="24"/>
          <w:szCs w:val="24"/>
        </w:rPr>
        <w:t>discrimination and prejudice</w:t>
      </w:r>
      <w:r w:rsidRPr="006C204B">
        <w:rPr>
          <w:rFonts w:ascii="Times New Roman" w:hAnsi="Times New Roman" w:cs="Times New Roman"/>
          <w:sz w:val="24"/>
          <w:szCs w:val="24"/>
        </w:rPr>
        <w:t xml:space="preserve">, </w:t>
      </w:r>
      <w:r>
        <w:rPr>
          <w:rFonts w:ascii="Times New Roman" w:hAnsi="Times New Roman" w:cs="Times New Roman"/>
          <w:sz w:val="24"/>
          <w:szCs w:val="24"/>
        </w:rPr>
        <w:t xml:space="preserve">and women who break gender norms may </w:t>
      </w:r>
      <w:r w:rsidRPr="006C204B">
        <w:rPr>
          <w:rFonts w:ascii="Times New Roman" w:hAnsi="Times New Roman" w:cs="Times New Roman"/>
          <w:sz w:val="24"/>
          <w:szCs w:val="24"/>
        </w:rPr>
        <w:t xml:space="preserve">either </w:t>
      </w:r>
      <w:r>
        <w:rPr>
          <w:rFonts w:ascii="Times New Roman" w:hAnsi="Times New Roman" w:cs="Times New Roman"/>
          <w:sz w:val="24"/>
          <w:szCs w:val="24"/>
        </w:rPr>
        <w:t xml:space="preserve">experience prejudice </w:t>
      </w:r>
      <w:r w:rsidRPr="006C204B">
        <w:rPr>
          <w:rFonts w:ascii="Times New Roman" w:hAnsi="Times New Roman" w:cs="Times New Roman"/>
          <w:sz w:val="24"/>
          <w:szCs w:val="24"/>
        </w:rPr>
        <w:t>explicitly or implicitly</w:t>
      </w:r>
      <w:r>
        <w:rPr>
          <w:rFonts w:ascii="Times New Roman" w:hAnsi="Times New Roman" w:cs="Times New Roman"/>
          <w:sz w:val="24"/>
          <w:szCs w:val="24"/>
        </w:rPr>
        <w:t>. R</w:t>
      </w:r>
      <w:r w:rsidRPr="006C204B">
        <w:rPr>
          <w:rFonts w:ascii="Times New Roman" w:hAnsi="Times New Roman" w:cs="Times New Roman"/>
          <w:sz w:val="24"/>
          <w:szCs w:val="24"/>
        </w:rPr>
        <w:t xml:space="preserve">esearch suggests that explicit prejudice has reduced </w:t>
      </w:r>
      <w:r>
        <w:rPr>
          <w:rFonts w:ascii="Times New Roman" w:hAnsi="Times New Roman" w:cs="Times New Roman"/>
          <w:sz w:val="24"/>
          <w:szCs w:val="24"/>
        </w:rPr>
        <w:t>and is now being displayed in</w:t>
      </w:r>
      <w:r w:rsidRPr="006C204B">
        <w:rPr>
          <w:rFonts w:ascii="Times New Roman" w:hAnsi="Times New Roman" w:cs="Times New Roman"/>
          <w:sz w:val="24"/>
          <w:szCs w:val="24"/>
        </w:rPr>
        <w:t xml:space="preserve"> more implicit </w:t>
      </w:r>
      <w:r>
        <w:rPr>
          <w:rFonts w:ascii="Times New Roman" w:hAnsi="Times New Roman" w:cs="Times New Roman"/>
          <w:sz w:val="24"/>
          <w:szCs w:val="24"/>
        </w:rPr>
        <w:t xml:space="preserve">ways </w:t>
      </w:r>
      <w:r w:rsidRPr="006C204B">
        <w:rPr>
          <w:rFonts w:ascii="Times New Roman" w:hAnsi="Times New Roman" w:cs="Times New Roman"/>
          <w:sz w:val="24"/>
          <w:szCs w:val="24"/>
        </w:rPr>
        <w:t>(</w:t>
      </w:r>
      <w:proofErr w:type="spellStart"/>
      <w:r w:rsidRPr="006C204B">
        <w:rPr>
          <w:rFonts w:ascii="Times New Roman" w:hAnsi="Times New Roman" w:cs="Times New Roman"/>
          <w:sz w:val="24"/>
          <w:szCs w:val="24"/>
        </w:rPr>
        <w:t>ZInovyeva</w:t>
      </w:r>
      <w:proofErr w:type="spellEnd"/>
      <w:r w:rsidRPr="006C204B">
        <w:rPr>
          <w:rFonts w:ascii="Times New Roman" w:hAnsi="Times New Roman" w:cs="Times New Roman"/>
          <w:sz w:val="24"/>
          <w:szCs w:val="24"/>
        </w:rPr>
        <w:t xml:space="preserve">, &amp; </w:t>
      </w:r>
      <w:proofErr w:type="spellStart"/>
      <w:r w:rsidRPr="006C204B">
        <w:rPr>
          <w:rFonts w:ascii="Times New Roman" w:hAnsi="Times New Roman" w:cs="Times New Roman"/>
          <w:sz w:val="24"/>
          <w:szCs w:val="24"/>
        </w:rPr>
        <w:t>Bagues</w:t>
      </w:r>
      <w:proofErr w:type="spellEnd"/>
      <w:r w:rsidRPr="006C204B">
        <w:rPr>
          <w:rFonts w:ascii="Times New Roman" w:hAnsi="Times New Roman" w:cs="Times New Roman"/>
          <w:sz w:val="24"/>
          <w:szCs w:val="24"/>
        </w:rPr>
        <w:t xml:space="preserve">, 2010). </w:t>
      </w:r>
      <w:r>
        <w:rPr>
          <w:rFonts w:ascii="Times New Roman" w:hAnsi="Times New Roman" w:cs="Times New Roman"/>
          <w:sz w:val="24"/>
          <w:szCs w:val="24"/>
        </w:rPr>
        <w:t xml:space="preserve">Prejudice is described as an attitude directed towards individuals because they are members of a specific group, and attitudes are described as emotional responses or on an evaluation </w:t>
      </w:r>
      <w:r w:rsidRPr="00954464">
        <w:rPr>
          <w:rFonts w:ascii="Times New Roman" w:hAnsi="Times New Roman" w:cs="Times New Roman"/>
          <w:noProof/>
          <w:sz w:val="24"/>
          <w:szCs w:val="24"/>
        </w:rPr>
        <w:t>(Kite, &amp; Whitley, 2016)</w:t>
      </w:r>
      <w:r>
        <w:rPr>
          <w:rFonts w:ascii="Times New Roman" w:hAnsi="Times New Roman" w:cs="Times New Roman"/>
          <w:sz w:val="24"/>
          <w:szCs w:val="24"/>
        </w:rPr>
        <w:t xml:space="preserve">. For example, someone may see a group of adolescents and view them as positive or negative, or evaluate in individual youth as good or bad, but these associations stem from a held belief or stereotype. </w:t>
      </w:r>
    </w:p>
    <w:p w14:paraId="6AC573CC"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However, implicit prejudice is described as an attitude which is an automatic unconscious reaction towards a group or person, which occurs outside of their awareness, and an explicit prejudice is an attitude a person is aware of and is can be easy to control </w:t>
      </w:r>
      <w:r w:rsidRPr="00954464">
        <w:rPr>
          <w:rFonts w:ascii="Times New Roman" w:hAnsi="Times New Roman" w:cs="Times New Roman"/>
          <w:noProof/>
          <w:sz w:val="24"/>
          <w:szCs w:val="24"/>
        </w:rPr>
        <w:t>(Kite, &amp; Whitley, 2016)</w:t>
      </w:r>
      <w:r>
        <w:rPr>
          <w:rFonts w:ascii="Times New Roman" w:hAnsi="Times New Roman" w:cs="Times New Roman"/>
          <w:sz w:val="24"/>
          <w:szCs w:val="24"/>
        </w:rPr>
        <w:t xml:space="preserve">. </w:t>
      </w:r>
      <w:r w:rsidRPr="006C204B">
        <w:rPr>
          <w:rFonts w:ascii="Times New Roman" w:hAnsi="Times New Roman" w:cs="Times New Roman"/>
          <w:sz w:val="24"/>
          <w:szCs w:val="24"/>
        </w:rPr>
        <w:t xml:space="preserve">Furthermore, </w:t>
      </w:r>
      <w:r>
        <w:rPr>
          <w:rFonts w:ascii="Times New Roman" w:hAnsi="Times New Roman" w:cs="Times New Roman"/>
          <w:sz w:val="24"/>
          <w:szCs w:val="24"/>
        </w:rPr>
        <w:t>a mixture of feelings, as in positive and negative is described by Glick and Fiske, (1996) as ambivalence, and i</w:t>
      </w:r>
      <w:r w:rsidRPr="006C204B">
        <w:rPr>
          <w:rFonts w:ascii="Times New Roman" w:hAnsi="Times New Roman" w:cs="Times New Roman"/>
          <w:sz w:val="24"/>
          <w:szCs w:val="24"/>
        </w:rPr>
        <w:t xml:space="preserve">t remains unclear to what degree ambivalent sexism, can be attributed at a group level and an individual level. Humans make mental shortcuts in order to process the vast amounts of information that we receive and must evaluate. Therefore, there are many demographic traits which are assessed and </w:t>
      </w:r>
      <w:r>
        <w:rPr>
          <w:rFonts w:ascii="Times New Roman" w:hAnsi="Times New Roman" w:cs="Times New Roman"/>
          <w:sz w:val="24"/>
          <w:szCs w:val="24"/>
        </w:rPr>
        <w:t>categorised</w:t>
      </w:r>
      <w:r w:rsidRPr="006C204B">
        <w:rPr>
          <w:rFonts w:ascii="Times New Roman" w:hAnsi="Times New Roman" w:cs="Times New Roman"/>
          <w:sz w:val="24"/>
          <w:szCs w:val="24"/>
        </w:rPr>
        <w:t xml:space="preserve"> via this cognitive function, things such as race, age, and gender, this is known as stereotyping (Kite, &amp; Whitley, 2016). </w:t>
      </w:r>
    </w:p>
    <w:p w14:paraId="33F84CF3" w14:textId="77777777" w:rsidR="003B67B9"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Even though it has been implied that these gender stereotypes have changed within the last 50 years, gender stereotypes are still very present (</w:t>
      </w:r>
      <w:proofErr w:type="spellStart"/>
      <w:r w:rsidRPr="006C204B">
        <w:rPr>
          <w:rFonts w:ascii="Times New Roman" w:hAnsi="Times New Roman" w:cs="Times New Roman"/>
          <w:sz w:val="24"/>
          <w:szCs w:val="24"/>
        </w:rPr>
        <w:t>Kehn</w:t>
      </w:r>
      <w:proofErr w:type="spellEnd"/>
      <w:r w:rsidRPr="006C204B">
        <w:rPr>
          <w:rFonts w:ascii="Times New Roman" w:hAnsi="Times New Roman" w:cs="Times New Roman"/>
          <w:sz w:val="24"/>
          <w:szCs w:val="24"/>
        </w:rPr>
        <w:t xml:space="preserve"> &amp; </w:t>
      </w:r>
      <w:proofErr w:type="spellStart"/>
      <w:r w:rsidRPr="006C204B">
        <w:rPr>
          <w:rFonts w:ascii="Times New Roman" w:hAnsi="Times New Roman" w:cs="Times New Roman"/>
          <w:sz w:val="24"/>
          <w:szCs w:val="24"/>
        </w:rPr>
        <w:t>Ruthig</w:t>
      </w:r>
      <w:proofErr w:type="spellEnd"/>
      <w:r w:rsidRPr="006C204B">
        <w:rPr>
          <w:rFonts w:ascii="Times New Roman" w:hAnsi="Times New Roman" w:cs="Times New Roman"/>
          <w:sz w:val="24"/>
          <w:szCs w:val="24"/>
        </w:rPr>
        <w:t xml:space="preserve">, 2013). The use of stereotypes can lead to a form of control (Fiske, 1993) and is seen cross culturally (Williams &amp; Best, 1990). Current research suggests that sexism causes a unique in group out group </w:t>
      </w:r>
      <w:r w:rsidRPr="006C204B">
        <w:rPr>
          <w:rFonts w:ascii="Times New Roman" w:hAnsi="Times New Roman" w:cs="Times New Roman"/>
          <w:sz w:val="24"/>
          <w:szCs w:val="24"/>
        </w:rPr>
        <w:lastRenderedPageBreak/>
        <w:t>dynamic in which members of the opposite sex, and the same sex can display prejudice attitudes towards different or same sex (</w:t>
      </w:r>
      <w:proofErr w:type="spellStart"/>
      <w:r w:rsidRPr="006C204B">
        <w:rPr>
          <w:rFonts w:ascii="Times New Roman" w:hAnsi="Times New Roman" w:cs="Times New Roman"/>
          <w:sz w:val="24"/>
          <w:szCs w:val="24"/>
        </w:rPr>
        <w:t>Roets</w:t>
      </w:r>
      <w:proofErr w:type="spellEnd"/>
      <w:r w:rsidRPr="006C204B">
        <w:rPr>
          <w:rFonts w:ascii="Times New Roman" w:hAnsi="Times New Roman" w:cs="Times New Roman"/>
          <w:sz w:val="24"/>
          <w:szCs w:val="24"/>
        </w:rPr>
        <w:t xml:space="preserve"> &amp; Van Heil, 2011). </w:t>
      </w:r>
      <w:r>
        <w:rPr>
          <w:rFonts w:ascii="Times New Roman" w:hAnsi="Times New Roman" w:cs="Times New Roman"/>
          <w:sz w:val="24"/>
          <w:szCs w:val="24"/>
        </w:rPr>
        <w:t>Within earlier research, g</w:t>
      </w:r>
      <w:r w:rsidRPr="006C204B">
        <w:rPr>
          <w:rFonts w:ascii="Times New Roman" w:hAnsi="Times New Roman" w:cs="Times New Roman"/>
          <w:sz w:val="24"/>
          <w:szCs w:val="24"/>
        </w:rPr>
        <w:t xml:space="preserve">ender </w:t>
      </w:r>
      <w:r>
        <w:rPr>
          <w:rFonts w:ascii="Times New Roman" w:hAnsi="Times New Roman" w:cs="Times New Roman"/>
          <w:sz w:val="24"/>
          <w:szCs w:val="24"/>
        </w:rPr>
        <w:t>bias within an occupational settings was defined by the differing roles of men and women as the bases of discrepancies amongst certain fields</w:t>
      </w:r>
      <w:r w:rsidRPr="006C204B">
        <w:rPr>
          <w:rFonts w:ascii="Times New Roman" w:hAnsi="Times New Roman" w:cs="Times New Roman"/>
          <w:sz w:val="24"/>
          <w:szCs w:val="24"/>
        </w:rPr>
        <w:t xml:space="preserve">. </w:t>
      </w:r>
    </w:p>
    <w:p w14:paraId="57ACD939"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explanation for this is </w:t>
      </w:r>
      <w:proofErr w:type="spellStart"/>
      <w:r w:rsidRPr="006C204B">
        <w:rPr>
          <w:rFonts w:ascii="Times New Roman" w:hAnsi="Times New Roman" w:cs="Times New Roman"/>
          <w:sz w:val="24"/>
          <w:szCs w:val="24"/>
        </w:rPr>
        <w:t>Eagly’s</w:t>
      </w:r>
      <w:proofErr w:type="spellEnd"/>
      <w:r w:rsidRPr="006C204B">
        <w:rPr>
          <w:rFonts w:ascii="Times New Roman" w:hAnsi="Times New Roman" w:cs="Times New Roman"/>
          <w:sz w:val="24"/>
          <w:szCs w:val="24"/>
        </w:rPr>
        <w:t xml:space="preserve"> (1987) social role theory states that gender stereotyping and sex-differences within society portrays that men and women have different sets of skills, behaviours, and personalities. </w:t>
      </w:r>
      <w:r>
        <w:rPr>
          <w:rFonts w:ascii="Times New Roman" w:hAnsi="Times New Roman" w:cs="Times New Roman"/>
          <w:sz w:val="24"/>
          <w:szCs w:val="24"/>
        </w:rPr>
        <w:t xml:space="preserve">Whilst </w:t>
      </w:r>
      <w:proofErr w:type="spellStart"/>
      <w:r>
        <w:rPr>
          <w:rFonts w:ascii="Times New Roman" w:hAnsi="Times New Roman" w:cs="Times New Roman"/>
          <w:sz w:val="24"/>
          <w:szCs w:val="24"/>
        </w:rPr>
        <w:t>Eagly</w:t>
      </w:r>
      <w:proofErr w:type="spellEnd"/>
      <w:r>
        <w:rPr>
          <w:rFonts w:ascii="Times New Roman" w:hAnsi="Times New Roman" w:cs="Times New Roman"/>
          <w:sz w:val="24"/>
          <w:szCs w:val="24"/>
        </w:rPr>
        <w:t xml:space="preserve"> (1987) allows for fact that biological differences between men and women exist, it is that men and women are treated differently which results in different social roles. This can potentially become a problem for changes to occur within our societal norms on sexism, because a</w:t>
      </w:r>
      <w:r w:rsidRPr="006C204B">
        <w:rPr>
          <w:rFonts w:ascii="Times New Roman" w:hAnsi="Times New Roman" w:cs="Times New Roman"/>
          <w:sz w:val="24"/>
          <w:szCs w:val="24"/>
        </w:rPr>
        <w:t>s humans we form judgements every day</w:t>
      </w:r>
      <w:r>
        <w:rPr>
          <w:rFonts w:ascii="Times New Roman" w:hAnsi="Times New Roman" w:cs="Times New Roman"/>
          <w:sz w:val="24"/>
          <w:szCs w:val="24"/>
        </w:rPr>
        <w:t xml:space="preserve"> based on previously held knowledge</w:t>
      </w:r>
      <w:r w:rsidRPr="006C204B">
        <w:rPr>
          <w:rFonts w:ascii="Times New Roman" w:hAnsi="Times New Roman" w:cs="Times New Roman"/>
          <w:sz w:val="24"/>
          <w:szCs w:val="24"/>
        </w:rPr>
        <w:t xml:space="preserve">, particularly within our social settings and according to evolutionary psychology, it is essential for our survival (Kite, &amp; Whitley, 2016). </w:t>
      </w:r>
    </w:p>
    <w:p w14:paraId="1D163C79"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Considering the implications gender roles and the overall impact this may have on individuals hiring within the psychology field. </w:t>
      </w:r>
      <w:r w:rsidRPr="006C204B">
        <w:rPr>
          <w:rFonts w:ascii="Times New Roman" w:hAnsi="Times New Roman" w:cs="Times New Roman"/>
          <w:sz w:val="24"/>
          <w:szCs w:val="24"/>
        </w:rPr>
        <w:t xml:space="preserve">Glick and Fiske (1996, 1999) Ambivalent Sexism Inventory (ASI) </w:t>
      </w:r>
      <w:r>
        <w:rPr>
          <w:rFonts w:ascii="Times New Roman" w:hAnsi="Times New Roman" w:cs="Times New Roman"/>
          <w:sz w:val="24"/>
          <w:szCs w:val="24"/>
        </w:rPr>
        <w:t xml:space="preserve">redefined sexism as containing both positive and negative consequences of sexist attitudes. However, </w:t>
      </w:r>
      <w:r w:rsidRPr="006C204B">
        <w:rPr>
          <w:rFonts w:ascii="Times New Roman" w:hAnsi="Times New Roman" w:cs="Times New Roman"/>
          <w:sz w:val="24"/>
          <w:szCs w:val="24"/>
        </w:rPr>
        <w:t>focuses more on interpersonal relationships and derived two main factors, hostile sexism</w:t>
      </w:r>
      <w:r>
        <w:rPr>
          <w:rFonts w:ascii="Times New Roman" w:hAnsi="Times New Roman" w:cs="Times New Roman"/>
          <w:sz w:val="24"/>
          <w:szCs w:val="24"/>
        </w:rPr>
        <w:t xml:space="preserve"> (HS)</w:t>
      </w:r>
      <w:r w:rsidRPr="006C204B">
        <w:rPr>
          <w:rFonts w:ascii="Times New Roman" w:hAnsi="Times New Roman" w:cs="Times New Roman"/>
          <w:sz w:val="24"/>
          <w:szCs w:val="24"/>
        </w:rPr>
        <w:t xml:space="preserve"> and benevolent sexism</w:t>
      </w:r>
      <w:r>
        <w:rPr>
          <w:rFonts w:ascii="Times New Roman" w:hAnsi="Times New Roman" w:cs="Times New Roman"/>
          <w:sz w:val="24"/>
          <w:szCs w:val="24"/>
        </w:rPr>
        <w:t xml:space="preserve"> (BS)</w:t>
      </w:r>
      <w:r w:rsidRPr="006C204B">
        <w:rPr>
          <w:rFonts w:ascii="Times New Roman" w:hAnsi="Times New Roman" w:cs="Times New Roman"/>
          <w:sz w:val="24"/>
          <w:szCs w:val="24"/>
        </w:rPr>
        <w:t xml:space="preserve">. They argue that sexism differs from other types of prejudice due to the dyadic interdependence between men and women. </w:t>
      </w:r>
      <w:r>
        <w:rPr>
          <w:rFonts w:ascii="Times New Roman" w:hAnsi="Times New Roman" w:cs="Times New Roman"/>
          <w:sz w:val="24"/>
          <w:szCs w:val="24"/>
        </w:rPr>
        <w:t xml:space="preserve">However, </w:t>
      </w:r>
      <w:r w:rsidRPr="006C204B">
        <w:rPr>
          <w:rFonts w:ascii="Times New Roman" w:hAnsi="Times New Roman" w:cs="Times New Roman"/>
          <w:sz w:val="24"/>
          <w:szCs w:val="24"/>
        </w:rPr>
        <w:t xml:space="preserve">propose that the hostile and benevolent sexism stem from evaluative ambivalence, </w:t>
      </w:r>
      <w:r>
        <w:rPr>
          <w:rFonts w:ascii="Times New Roman" w:hAnsi="Times New Roman" w:cs="Times New Roman"/>
          <w:sz w:val="24"/>
          <w:szCs w:val="24"/>
        </w:rPr>
        <w:t xml:space="preserve">but </w:t>
      </w:r>
      <w:r w:rsidRPr="006C204B">
        <w:rPr>
          <w:rFonts w:ascii="Times New Roman" w:hAnsi="Times New Roman" w:cs="Times New Roman"/>
          <w:sz w:val="24"/>
          <w:szCs w:val="24"/>
        </w:rPr>
        <w:t>have opposing evaluative implications</w:t>
      </w:r>
      <w:r>
        <w:rPr>
          <w:rFonts w:ascii="Times New Roman" w:hAnsi="Times New Roman" w:cs="Times New Roman"/>
          <w:sz w:val="24"/>
          <w:szCs w:val="24"/>
        </w:rPr>
        <w:t>, and ambivalent sexism still reinforces traditional gender roles</w:t>
      </w:r>
      <w:r w:rsidRPr="006C204B">
        <w:rPr>
          <w:rFonts w:ascii="Times New Roman" w:hAnsi="Times New Roman" w:cs="Times New Roman"/>
          <w:sz w:val="24"/>
          <w:szCs w:val="24"/>
        </w:rPr>
        <w:t xml:space="preserve">.   </w:t>
      </w:r>
    </w:p>
    <w:p w14:paraId="791A9C7C" w14:textId="77777777" w:rsidR="003B67B9" w:rsidRPr="006C204B"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Jackman (1994) states that dominant groups often manipulate the social and economic rewards structure to coerce and entice subordinates</w:t>
      </w:r>
      <w:r>
        <w:rPr>
          <w:rFonts w:ascii="Times New Roman" w:hAnsi="Times New Roman" w:cs="Times New Roman"/>
          <w:sz w:val="24"/>
          <w:szCs w:val="24"/>
        </w:rPr>
        <w:t xml:space="preserve">. </w:t>
      </w:r>
      <w:r w:rsidRPr="006C204B">
        <w:rPr>
          <w:rFonts w:ascii="Times New Roman" w:hAnsi="Times New Roman" w:cs="Times New Roman"/>
          <w:sz w:val="24"/>
          <w:szCs w:val="24"/>
        </w:rPr>
        <w:t xml:space="preserve">According to Glick and Fiske (1999), </w:t>
      </w:r>
      <w:r w:rsidRPr="006C204B">
        <w:rPr>
          <w:rFonts w:ascii="Times New Roman" w:hAnsi="Times New Roman" w:cs="Times New Roman"/>
          <w:sz w:val="24"/>
          <w:szCs w:val="24"/>
        </w:rPr>
        <w:lastRenderedPageBreak/>
        <w:t xml:space="preserve">men higher in hostile sexism are more likely to select a male colleague and be higher in benevolent sexism towards their own in group (males). Women who are high in </w:t>
      </w:r>
      <w:r>
        <w:rPr>
          <w:rFonts w:ascii="Times New Roman" w:hAnsi="Times New Roman" w:cs="Times New Roman"/>
          <w:sz w:val="24"/>
          <w:szCs w:val="24"/>
        </w:rPr>
        <w:t>levels of h</w:t>
      </w:r>
      <w:r w:rsidRPr="006C204B">
        <w:rPr>
          <w:rFonts w:ascii="Times New Roman" w:hAnsi="Times New Roman" w:cs="Times New Roman"/>
          <w:sz w:val="24"/>
          <w:szCs w:val="24"/>
        </w:rPr>
        <w:t xml:space="preserve">ostile sexism are suggested to begrudge the effects of the dominant group (males), and benevolence is thought to </w:t>
      </w:r>
      <w:r>
        <w:rPr>
          <w:rFonts w:ascii="Times New Roman" w:hAnsi="Times New Roman" w:cs="Times New Roman"/>
          <w:sz w:val="24"/>
          <w:szCs w:val="24"/>
        </w:rPr>
        <w:t>come</w:t>
      </w:r>
      <w:r w:rsidRPr="006C204B">
        <w:rPr>
          <w:rFonts w:ascii="Times New Roman" w:hAnsi="Times New Roman" w:cs="Times New Roman"/>
          <w:sz w:val="24"/>
          <w:szCs w:val="24"/>
        </w:rPr>
        <w:t xml:space="preserve"> from admiration for a man’s elevated status, justifying male dominance and actively supporting such beliefs.  </w:t>
      </w:r>
    </w:p>
    <w:p w14:paraId="0CF23989" w14:textId="77777777" w:rsidR="003B67B9"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Male Hostile sexism is displayed by sexual harassment within the workplace and derogating women (G</w:t>
      </w:r>
      <w:r>
        <w:rPr>
          <w:rFonts w:ascii="Times New Roman" w:hAnsi="Times New Roman" w:cs="Times New Roman"/>
          <w:sz w:val="24"/>
          <w:szCs w:val="24"/>
        </w:rPr>
        <w:t>lick</w:t>
      </w:r>
      <w:r w:rsidRPr="006C204B">
        <w:rPr>
          <w:rFonts w:ascii="Times New Roman" w:hAnsi="Times New Roman" w:cs="Times New Roman"/>
          <w:sz w:val="24"/>
          <w:szCs w:val="24"/>
        </w:rPr>
        <w:t xml:space="preserve"> &amp; F</w:t>
      </w:r>
      <w:r>
        <w:rPr>
          <w:rFonts w:ascii="Times New Roman" w:hAnsi="Times New Roman" w:cs="Times New Roman"/>
          <w:sz w:val="24"/>
          <w:szCs w:val="24"/>
        </w:rPr>
        <w:t>iske,</w:t>
      </w:r>
      <w:r w:rsidRPr="006C204B">
        <w:rPr>
          <w:rFonts w:ascii="Times New Roman" w:hAnsi="Times New Roman" w:cs="Times New Roman"/>
          <w:sz w:val="24"/>
          <w:szCs w:val="24"/>
        </w:rPr>
        <w:t xml:space="preserve"> 1999)</w:t>
      </w:r>
      <w:r>
        <w:rPr>
          <w:rFonts w:ascii="Times New Roman" w:hAnsi="Times New Roman" w:cs="Times New Roman"/>
          <w:sz w:val="24"/>
          <w:szCs w:val="24"/>
        </w:rPr>
        <w:t>.</w:t>
      </w:r>
      <w:r w:rsidRPr="006C204B">
        <w:rPr>
          <w:rFonts w:ascii="Times New Roman" w:hAnsi="Times New Roman" w:cs="Times New Roman"/>
          <w:sz w:val="24"/>
          <w:szCs w:val="24"/>
        </w:rPr>
        <w:t xml:space="preserve"> </w:t>
      </w:r>
      <w:r>
        <w:rPr>
          <w:rFonts w:ascii="Times New Roman" w:hAnsi="Times New Roman" w:cs="Times New Roman"/>
          <w:sz w:val="24"/>
          <w:szCs w:val="24"/>
        </w:rPr>
        <w:t>W</w:t>
      </w:r>
      <w:r w:rsidRPr="006C204B">
        <w:rPr>
          <w:rFonts w:ascii="Times New Roman" w:hAnsi="Times New Roman" w:cs="Times New Roman"/>
          <w:sz w:val="24"/>
          <w:szCs w:val="24"/>
        </w:rPr>
        <w:t>hereas benevolent sexism attitudes recognise men’s dependence on women by idealising. Just as men are suggested to be dependent on women, women are dependent upon men. In previous times, women relied on men to gain opportunity, social status, and economical security, along with sexual reproduction (</w:t>
      </w:r>
      <w:r>
        <w:rPr>
          <w:rFonts w:ascii="Times New Roman" w:hAnsi="Times New Roman" w:cs="Times New Roman"/>
          <w:sz w:val="24"/>
          <w:szCs w:val="24"/>
        </w:rPr>
        <w:t>w</w:t>
      </w:r>
      <w:r w:rsidRPr="006C204B">
        <w:rPr>
          <w:rFonts w:ascii="Times New Roman" w:hAnsi="Times New Roman" w:cs="Times New Roman"/>
          <w:sz w:val="24"/>
          <w:szCs w:val="24"/>
        </w:rPr>
        <w:t xml:space="preserve">ithin heterosexual relationships). This unique dynamic results in women encompassing maternalistic attitudes towards men, and vice versa paternalistic attitudes towards women. </w:t>
      </w:r>
    </w:p>
    <w:p w14:paraId="4395F33E" w14:textId="77777777" w:rsidR="003B67B9" w:rsidRPr="006C204B" w:rsidRDefault="003B67B9" w:rsidP="003B67B9">
      <w:pPr>
        <w:spacing w:line="480" w:lineRule="auto"/>
        <w:ind w:firstLine="720"/>
        <w:rPr>
          <w:rFonts w:ascii="Times New Roman" w:hAnsi="Times New Roman" w:cs="Times New Roman"/>
          <w:sz w:val="24"/>
          <w:szCs w:val="24"/>
        </w:rPr>
      </w:pPr>
      <w:r w:rsidRPr="001717A8">
        <w:rPr>
          <w:rFonts w:ascii="Times New Roman" w:hAnsi="Times New Roman" w:cs="Times New Roman"/>
          <w:sz w:val="24"/>
          <w:szCs w:val="24"/>
        </w:rPr>
        <w:t xml:space="preserve">Women however, according to Glick and Fiske (1999), hold both benevolent and hostile attitudes towards men. </w:t>
      </w:r>
      <w:r>
        <w:rPr>
          <w:rFonts w:ascii="Times New Roman" w:hAnsi="Times New Roman" w:cs="Times New Roman"/>
          <w:sz w:val="24"/>
          <w:szCs w:val="24"/>
        </w:rPr>
        <w:t>T</w:t>
      </w:r>
      <w:r w:rsidRPr="001717A8">
        <w:rPr>
          <w:rFonts w:ascii="Times New Roman" w:hAnsi="Times New Roman" w:cs="Times New Roman"/>
          <w:sz w:val="24"/>
          <w:szCs w:val="24"/>
        </w:rPr>
        <w:t>his ambivalence is mo</w:t>
      </w:r>
      <w:r>
        <w:rPr>
          <w:rFonts w:ascii="Times New Roman" w:hAnsi="Times New Roman" w:cs="Times New Roman"/>
          <w:sz w:val="24"/>
          <w:szCs w:val="24"/>
        </w:rPr>
        <w:t>st</w:t>
      </w:r>
      <w:r w:rsidRPr="001717A8">
        <w:rPr>
          <w:rFonts w:ascii="Times New Roman" w:hAnsi="Times New Roman" w:cs="Times New Roman"/>
          <w:sz w:val="24"/>
          <w:szCs w:val="24"/>
        </w:rPr>
        <w:t xml:space="preserve"> likely to occur in women who hold </w:t>
      </w:r>
      <w:r>
        <w:rPr>
          <w:rFonts w:ascii="Times New Roman" w:hAnsi="Times New Roman" w:cs="Times New Roman"/>
          <w:sz w:val="24"/>
          <w:szCs w:val="24"/>
        </w:rPr>
        <w:t xml:space="preserve">what is described as </w:t>
      </w:r>
      <w:r w:rsidRPr="001717A8">
        <w:rPr>
          <w:rFonts w:ascii="Times New Roman" w:hAnsi="Times New Roman" w:cs="Times New Roman"/>
          <w:sz w:val="24"/>
          <w:szCs w:val="24"/>
        </w:rPr>
        <w:t xml:space="preserve">traditional gender attitudes. These women may resent men’s power even </w:t>
      </w:r>
      <w:r>
        <w:rPr>
          <w:rFonts w:ascii="Times New Roman" w:hAnsi="Times New Roman" w:cs="Times New Roman"/>
          <w:sz w:val="24"/>
          <w:szCs w:val="24"/>
        </w:rPr>
        <w:t>though</w:t>
      </w:r>
      <w:r w:rsidRPr="001717A8">
        <w:rPr>
          <w:rFonts w:ascii="Times New Roman" w:hAnsi="Times New Roman" w:cs="Times New Roman"/>
          <w:sz w:val="24"/>
          <w:szCs w:val="24"/>
        </w:rPr>
        <w:t xml:space="preserve"> they endorse it, as this is a way to get along in the world and an effective way to act, in a world where men exer</w:t>
      </w:r>
      <w:r>
        <w:rPr>
          <w:rFonts w:ascii="Times New Roman" w:hAnsi="Times New Roman" w:cs="Times New Roman"/>
          <w:sz w:val="24"/>
          <w:szCs w:val="24"/>
        </w:rPr>
        <w:t>t</w:t>
      </w:r>
      <w:r w:rsidRPr="001717A8">
        <w:rPr>
          <w:rFonts w:ascii="Times New Roman" w:hAnsi="Times New Roman" w:cs="Times New Roman"/>
          <w:sz w:val="24"/>
          <w:szCs w:val="24"/>
        </w:rPr>
        <w:t xml:space="preserve"> greater control (Jackman, 1994).  Whereas on the benevolent end of the scale,</w:t>
      </w:r>
      <w:r>
        <w:rPr>
          <w:rFonts w:ascii="Times New Roman" w:hAnsi="Times New Roman" w:cs="Times New Roman"/>
          <w:sz w:val="24"/>
          <w:szCs w:val="24"/>
        </w:rPr>
        <w:t xml:space="preserve"> women</w:t>
      </w:r>
      <w:r w:rsidRPr="001717A8">
        <w:rPr>
          <w:rFonts w:ascii="Times New Roman" w:hAnsi="Times New Roman" w:cs="Times New Roman"/>
          <w:sz w:val="24"/>
          <w:szCs w:val="24"/>
        </w:rPr>
        <w:t xml:space="preserve"> identify and compensate for the negative association thrusted onto the subordinate group by characterising dominants as inferior, attributing dominants with negative traits such as arrogance and males sexual aggressiveness has been used to dominate, control and exacerbate inequality within cultures and subcultures. </w:t>
      </w:r>
    </w:p>
    <w:p w14:paraId="6AA16D62" w14:textId="77777777" w:rsidR="003B67B9" w:rsidRPr="006C204B"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As with most intergroup relations, traditional gender stereotypes view men </w:t>
      </w:r>
      <w:r>
        <w:rPr>
          <w:rFonts w:ascii="Times New Roman" w:hAnsi="Times New Roman" w:cs="Times New Roman"/>
          <w:sz w:val="24"/>
          <w:szCs w:val="24"/>
        </w:rPr>
        <w:t xml:space="preserve">having agentic qualities such </w:t>
      </w:r>
      <w:r w:rsidRPr="006C204B">
        <w:rPr>
          <w:rFonts w:ascii="Times New Roman" w:hAnsi="Times New Roman" w:cs="Times New Roman"/>
          <w:sz w:val="24"/>
          <w:szCs w:val="24"/>
        </w:rPr>
        <w:t xml:space="preserve">as protectors and providers, and state that men require women to provide domestic and maternal care at home. This group dynamic involves domination and </w:t>
      </w:r>
      <w:r w:rsidRPr="006C204B">
        <w:rPr>
          <w:rFonts w:ascii="Times New Roman" w:hAnsi="Times New Roman" w:cs="Times New Roman"/>
          <w:sz w:val="24"/>
          <w:szCs w:val="24"/>
        </w:rPr>
        <w:lastRenderedPageBreak/>
        <w:t>subordination (Glick &amp; Fiske, 2011) which is the case with most in</w:t>
      </w:r>
      <w:r>
        <w:rPr>
          <w:rFonts w:ascii="Times New Roman" w:hAnsi="Times New Roman" w:cs="Times New Roman"/>
          <w:sz w:val="24"/>
          <w:szCs w:val="24"/>
        </w:rPr>
        <w:t>-</w:t>
      </w:r>
      <w:r w:rsidRPr="006C204B">
        <w:rPr>
          <w:rFonts w:ascii="Times New Roman" w:hAnsi="Times New Roman" w:cs="Times New Roman"/>
          <w:sz w:val="24"/>
          <w:szCs w:val="24"/>
        </w:rPr>
        <w:t>group out</w:t>
      </w:r>
      <w:r>
        <w:rPr>
          <w:rFonts w:ascii="Times New Roman" w:hAnsi="Times New Roman" w:cs="Times New Roman"/>
          <w:sz w:val="24"/>
          <w:szCs w:val="24"/>
        </w:rPr>
        <w:t>-</w:t>
      </w:r>
      <w:r w:rsidRPr="006C204B">
        <w:rPr>
          <w:rFonts w:ascii="Times New Roman" w:hAnsi="Times New Roman" w:cs="Times New Roman"/>
          <w:sz w:val="24"/>
          <w:szCs w:val="24"/>
        </w:rPr>
        <w:t xml:space="preserve">groups. This theory has been validated in 19 countries worldwide (Maltby, 2010). However, Becker (2010), raises an interesting point, </w:t>
      </w:r>
      <w:r>
        <w:rPr>
          <w:rFonts w:ascii="Times New Roman" w:hAnsi="Times New Roman" w:cs="Times New Roman"/>
          <w:sz w:val="24"/>
          <w:szCs w:val="24"/>
        </w:rPr>
        <w:t xml:space="preserve">the </w:t>
      </w:r>
      <w:r w:rsidRPr="006C204B">
        <w:rPr>
          <w:rFonts w:ascii="Times New Roman" w:hAnsi="Times New Roman" w:cs="Times New Roman"/>
          <w:sz w:val="24"/>
          <w:szCs w:val="24"/>
        </w:rPr>
        <w:t xml:space="preserve">women </w:t>
      </w:r>
      <w:r>
        <w:rPr>
          <w:rFonts w:ascii="Times New Roman" w:hAnsi="Times New Roman" w:cs="Times New Roman"/>
          <w:sz w:val="24"/>
          <w:szCs w:val="24"/>
        </w:rPr>
        <w:t xml:space="preserve">who </w:t>
      </w:r>
      <w:r w:rsidRPr="006C204B">
        <w:rPr>
          <w:rFonts w:ascii="Times New Roman" w:hAnsi="Times New Roman" w:cs="Times New Roman"/>
          <w:sz w:val="24"/>
          <w:szCs w:val="24"/>
        </w:rPr>
        <w:t xml:space="preserve">agree with sexist attitudes towards their own gender, </w:t>
      </w:r>
      <w:r>
        <w:rPr>
          <w:rFonts w:ascii="Times New Roman" w:hAnsi="Times New Roman" w:cs="Times New Roman"/>
          <w:sz w:val="24"/>
          <w:szCs w:val="24"/>
        </w:rPr>
        <w:t xml:space="preserve">continue </w:t>
      </w:r>
      <w:r w:rsidRPr="006C204B">
        <w:rPr>
          <w:rFonts w:ascii="Times New Roman" w:hAnsi="Times New Roman" w:cs="Times New Roman"/>
          <w:sz w:val="24"/>
          <w:szCs w:val="24"/>
        </w:rPr>
        <w:t xml:space="preserve">the legitimisation of men’s rewards to power, status and resources. </w:t>
      </w:r>
      <w:r>
        <w:rPr>
          <w:rFonts w:ascii="Times New Roman" w:hAnsi="Times New Roman" w:cs="Times New Roman"/>
          <w:sz w:val="24"/>
          <w:szCs w:val="24"/>
        </w:rPr>
        <w:t>And further suggests</w:t>
      </w:r>
      <w:r w:rsidRPr="006C204B">
        <w:rPr>
          <w:rFonts w:ascii="Times New Roman" w:hAnsi="Times New Roman" w:cs="Times New Roman"/>
          <w:sz w:val="24"/>
          <w:szCs w:val="24"/>
        </w:rPr>
        <w:t xml:space="preserve"> that benevolent sexism is a relatively agreeable form of sexism as it promotes more caring, better relationships</w:t>
      </w:r>
      <w:r>
        <w:rPr>
          <w:rFonts w:ascii="Times New Roman" w:hAnsi="Times New Roman" w:cs="Times New Roman"/>
          <w:sz w:val="24"/>
          <w:szCs w:val="24"/>
        </w:rPr>
        <w:t xml:space="preserve"> and partners</w:t>
      </w:r>
      <w:r w:rsidRPr="006C204B">
        <w:rPr>
          <w:rFonts w:ascii="Times New Roman" w:hAnsi="Times New Roman" w:cs="Times New Roman"/>
          <w:sz w:val="24"/>
          <w:szCs w:val="24"/>
        </w:rPr>
        <w:t>. However, benevolent sexism, even though it is deemed as a more positive form of sexism, still describes women as “wonderful yet weak” and can still pressurise women to adhere to female prescription adherents</w:t>
      </w:r>
      <w:r>
        <w:rPr>
          <w:rFonts w:ascii="Times New Roman" w:hAnsi="Times New Roman" w:cs="Times New Roman"/>
          <w:sz w:val="24"/>
          <w:szCs w:val="24"/>
        </w:rPr>
        <w:t>.</w:t>
      </w:r>
    </w:p>
    <w:p w14:paraId="4DEE3CF7" w14:textId="77777777" w:rsidR="003B67B9" w:rsidRPr="006C204B"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Within an occupational setting, the group dynamic is altered with the justification of the need to compete for resources and power (</w:t>
      </w:r>
      <w:proofErr w:type="spellStart"/>
      <w:r w:rsidRPr="006C204B">
        <w:rPr>
          <w:rFonts w:ascii="Times New Roman" w:hAnsi="Times New Roman" w:cs="Times New Roman"/>
          <w:sz w:val="24"/>
          <w:szCs w:val="24"/>
        </w:rPr>
        <w:t>Roets</w:t>
      </w:r>
      <w:proofErr w:type="spellEnd"/>
      <w:r w:rsidRPr="006C204B">
        <w:rPr>
          <w:rFonts w:ascii="Times New Roman" w:hAnsi="Times New Roman" w:cs="Times New Roman"/>
          <w:sz w:val="24"/>
          <w:szCs w:val="24"/>
        </w:rPr>
        <w:t xml:space="preserve">, </w:t>
      </w:r>
      <w:r w:rsidRPr="006C204B">
        <w:rPr>
          <w:rFonts w:ascii="Times New Roman" w:hAnsi="Times New Roman" w:cs="Times New Roman"/>
          <w:i/>
          <w:iCs/>
          <w:sz w:val="24"/>
          <w:szCs w:val="24"/>
        </w:rPr>
        <w:t>et al</w:t>
      </w:r>
      <w:r w:rsidRPr="006C204B">
        <w:rPr>
          <w:rFonts w:ascii="Times New Roman" w:hAnsi="Times New Roman" w:cs="Times New Roman"/>
          <w:sz w:val="24"/>
          <w:szCs w:val="24"/>
        </w:rPr>
        <w:t xml:space="preserve">, 2012). </w:t>
      </w:r>
      <w:r>
        <w:rPr>
          <w:rFonts w:ascii="Times New Roman" w:hAnsi="Times New Roman" w:cs="Times New Roman"/>
          <w:sz w:val="24"/>
          <w:szCs w:val="24"/>
        </w:rPr>
        <w:t>Y</w:t>
      </w:r>
      <w:r w:rsidRPr="006C204B">
        <w:rPr>
          <w:rFonts w:ascii="Times New Roman" w:hAnsi="Times New Roman" w:cs="Times New Roman"/>
          <w:sz w:val="24"/>
          <w:szCs w:val="24"/>
        </w:rPr>
        <w:t>et in contrast to this, many men provide resources to women within their personal lives. Demonstrating the duality of this theory, that sexism is</w:t>
      </w:r>
      <w:r>
        <w:rPr>
          <w:rFonts w:ascii="Times New Roman" w:hAnsi="Times New Roman" w:cs="Times New Roman"/>
          <w:sz w:val="24"/>
          <w:szCs w:val="24"/>
        </w:rPr>
        <w:t xml:space="preserve"> </w:t>
      </w:r>
      <w:r w:rsidRPr="006C204B">
        <w:rPr>
          <w:rFonts w:ascii="Times New Roman" w:hAnsi="Times New Roman" w:cs="Times New Roman"/>
          <w:sz w:val="24"/>
          <w:szCs w:val="24"/>
        </w:rPr>
        <w:t>n</w:t>
      </w:r>
      <w:r>
        <w:rPr>
          <w:rFonts w:ascii="Times New Roman" w:hAnsi="Times New Roman" w:cs="Times New Roman"/>
          <w:sz w:val="24"/>
          <w:szCs w:val="24"/>
        </w:rPr>
        <w:t>o</w:t>
      </w:r>
      <w:r w:rsidRPr="006C204B">
        <w:rPr>
          <w:rFonts w:ascii="Times New Roman" w:hAnsi="Times New Roman" w:cs="Times New Roman"/>
          <w:sz w:val="24"/>
          <w:szCs w:val="24"/>
        </w:rPr>
        <w:t>t focused solely at an out</w:t>
      </w:r>
      <w:r>
        <w:rPr>
          <w:rFonts w:ascii="Times New Roman" w:hAnsi="Times New Roman" w:cs="Times New Roman"/>
          <w:sz w:val="24"/>
          <w:szCs w:val="24"/>
        </w:rPr>
        <w:t>-</w:t>
      </w:r>
      <w:r w:rsidRPr="006C204B">
        <w:rPr>
          <w:rFonts w:ascii="Times New Roman" w:hAnsi="Times New Roman" w:cs="Times New Roman"/>
          <w:sz w:val="24"/>
          <w:szCs w:val="24"/>
        </w:rPr>
        <w:t>group member, but does in fact demonstrate a preference for an out</w:t>
      </w:r>
      <w:r>
        <w:rPr>
          <w:rFonts w:ascii="Times New Roman" w:hAnsi="Times New Roman" w:cs="Times New Roman"/>
          <w:sz w:val="24"/>
          <w:szCs w:val="24"/>
        </w:rPr>
        <w:t>-</w:t>
      </w:r>
      <w:r w:rsidRPr="006C204B">
        <w:rPr>
          <w:rFonts w:ascii="Times New Roman" w:hAnsi="Times New Roman" w:cs="Times New Roman"/>
          <w:sz w:val="24"/>
          <w:szCs w:val="24"/>
        </w:rPr>
        <w:t xml:space="preserve">group member under certain circumstances (Glick &amp; Fiske, 2011). And women who </w:t>
      </w:r>
      <w:r>
        <w:rPr>
          <w:rFonts w:ascii="Times New Roman" w:hAnsi="Times New Roman" w:cs="Times New Roman"/>
          <w:sz w:val="24"/>
          <w:szCs w:val="24"/>
        </w:rPr>
        <w:t>have been</w:t>
      </w:r>
      <w:r w:rsidRPr="006C204B">
        <w:rPr>
          <w:rFonts w:ascii="Times New Roman" w:hAnsi="Times New Roman" w:cs="Times New Roman"/>
          <w:sz w:val="24"/>
          <w:szCs w:val="24"/>
        </w:rPr>
        <w:t xml:space="preserve"> subject to hostile sexism within the workplace experience lower job satisfaction, depression, absenteeism and distress (Fitzgerald, 1993; Salomon, Burgess &amp; </w:t>
      </w:r>
      <w:proofErr w:type="spellStart"/>
      <w:r w:rsidRPr="006C204B">
        <w:rPr>
          <w:rFonts w:ascii="Times New Roman" w:hAnsi="Times New Roman" w:cs="Times New Roman"/>
          <w:sz w:val="24"/>
          <w:szCs w:val="24"/>
        </w:rPr>
        <w:t>Bosson</w:t>
      </w:r>
      <w:proofErr w:type="spellEnd"/>
      <w:r w:rsidRPr="006C204B">
        <w:rPr>
          <w:rFonts w:ascii="Times New Roman" w:hAnsi="Times New Roman" w:cs="Times New Roman"/>
          <w:sz w:val="24"/>
          <w:szCs w:val="24"/>
        </w:rPr>
        <w:t>, 2015). Benevolent sexism causes a different set of reactions, impaired cognitive responses, self-objectification, and body shame (</w:t>
      </w:r>
      <w:proofErr w:type="spellStart"/>
      <w:r w:rsidRPr="006C204B">
        <w:rPr>
          <w:rFonts w:ascii="Times New Roman" w:hAnsi="Times New Roman" w:cs="Times New Roman"/>
          <w:sz w:val="24"/>
          <w:szCs w:val="24"/>
        </w:rPr>
        <w:t>Calogero</w:t>
      </w:r>
      <w:proofErr w:type="spellEnd"/>
      <w:r w:rsidRPr="006C204B">
        <w:rPr>
          <w:rFonts w:ascii="Times New Roman" w:hAnsi="Times New Roman" w:cs="Times New Roman"/>
          <w:sz w:val="24"/>
          <w:szCs w:val="24"/>
        </w:rPr>
        <w:t xml:space="preserve"> &amp; </w:t>
      </w:r>
      <w:proofErr w:type="spellStart"/>
      <w:r w:rsidRPr="006C204B">
        <w:rPr>
          <w:rFonts w:ascii="Times New Roman" w:hAnsi="Times New Roman" w:cs="Times New Roman"/>
          <w:sz w:val="24"/>
          <w:szCs w:val="24"/>
        </w:rPr>
        <w:t>Jost</w:t>
      </w:r>
      <w:proofErr w:type="spellEnd"/>
      <w:r w:rsidRPr="006C204B">
        <w:rPr>
          <w:rFonts w:ascii="Times New Roman" w:hAnsi="Times New Roman" w:cs="Times New Roman"/>
          <w:sz w:val="24"/>
          <w:szCs w:val="24"/>
        </w:rPr>
        <w:t xml:space="preserve">, 2011). </w:t>
      </w:r>
    </w:p>
    <w:p w14:paraId="47A5ACF1" w14:textId="77777777" w:rsidR="003B67B9" w:rsidRPr="006C204B"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Exhibiting or experiencing</w:t>
      </w:r>
      <w:r w:rsidRPr="006C204B">
        <w:rPr>
          <w:rFonts w:ascii="Times New Roman" w:hAnsi="Times New Roman" w:cs="Times New Roman"/>
          <w:sz w:val="24"/>
          <w:szCs w:val="24"/>
        </w:rPr>
        <w:t xml:space="preserve"> hostile </w:t>
      </w:r>
      <w:r>
        <w:rPr>
          <w:rFonts w:ascii="Times New Roman" w:hAnsi="Times New Roman" w:cs="Times New Roman"/>
          <w:sz w:val="24"/>
          <w:szCs w:val="24"/>
        </w:rPr>
        <w:t>or</w:t>
      </w:r>
      <w:r w:rsidRPr="006C204B">
        <w:rPr>
          <w:rFonts w:ascii="Times New Roman" w:hAnsi="Times New Roman" w:cs="Times New Roman"/>
          <w:sz w:val="24"/>
          <w:szCs w:val="24"/>
        </w:rPr>
        <w:t xml:space="preserve"> benevolent sexism can create a higher prejudice, </w:t>
      </w:r>
      <w:r>
        <w:rPr>
          <w:rFonts w:ascii="Times New Roman" w:hAnsi="Times New Roman" w:cs="Times New Roman"/>
          <w:sz w:val="24"/>
          <w:szCs w:val="24"/>
        </w:rPr>
        <w:t>with</w:t>
      </w:r>
      <w:r w:rsidRPr="006C204B">
        <w:rPr>
          <w:rFonts w:ascii="Times New Roman" w:hAnsi="Times New Roman" w:cs="Times New Roman"/>
          <w:sz w:val="24"/>
          <w:szCs w:val="24"/>
        </w:rPr>
        <w:t xml:space="preserve"> hostile sexism</w:t>
      </w:r>
      <w:r>
        <w:rPr>
          <w:rFonts w:ascii="Times New Roman" w:hAnsi="Times New Roman" w:cs="Times New Roman"/>
          <w:sz w:val="24"/>
          <w:szCs w:val="24"/>
        </w:rPr>
        <w:t xml:space="preserve"> usually</w:t>
      </w:r>
      <w:r w:rsidRPr="006C204B">
        <w:rPr>
          <w:rFonts w:ascii="Times New Roman" w:hAnsi="Times New Roman" w:cs="Times New Roman"/>
          <w:sz w:val="24"/>
          <w:szCs w:val="24"/>
        </w:rPr>
        <w:t xml:space="preserve"> target</w:t>
      </w:r>
      <w:r>
        <w:rPr>
          <w:rFonts w:ascii="Times New Roman" w:hAnsi="Times New Roman" w:cs="Times New Roman"/>
          <w:sz w:val="24"/>
          <w:szCs w:val="24"/>
        </w:rPr>
        <w:t>ing</w:t>
      </w:r>
      <w:r w:rsidRPr="006C204B">
        <w:rPr>
          <w:rFonts w:ascii="Times New Roman" w:hAnsi="Times New Roman" w:cs="Times New Roman"/>
          <w:sz w:val="24"/>
          <w:szCs w:val="24"/>
        </w:rPr>
        <w:t xml:space="preserve"> </w:t>
      </w:r>
      <w:r>
        <w:rPr>
          <w:rFonts w:ascii="Times New Roman" w:hAnsi="Times New Roman" w:cs="Times New Roman"/>
          <w:sz w:val="24"/>
          <w:szCs w:val="24"/>
        </w:rPr>
        <w:t>those</w:t>
      </w:r>
      <w:r w:rsidRPr="006C204B">
        <w:rPr>
          <w:rFonts w:ascii="Times New Roman" w:hAnsi="Times New Roman" w:cs="Times New Roman"/>
          <w:sz w:val="24"/>
          <w:szCs w:val="24"/>
        </w:rPr>
        <w:t xml:space="preserve"> who do not follow the prescriptive gender stereotype. This is more prevalent for women due to male societal power (Glick &amp; Fiske, 2011).</w:t>
      </w:r>
      <w:r>
        <w:rPr>
          <w:rFonts w:ascii="Times New Roman" w:hAnsi="Times New Roman" w:cs="Times New Roman"/>
          <w:sz w:val="24"/>
          <w:szCs w:val="24"/>
        </w:rPr>
        <w:t xml:space="preserve"> </w:t>
      </w:r>
      <w:r w:rsidRPr="006C204B">
        <w:rPr>
          <w:rFonts w:ascii="Times New Roman" w:hAnsi="Times New Roman" w:cs="Times New Roman"/>
          <w:sz w:val="24"/>
          <w:szCs w:val="24"/>
        </w:rPr>
        <w:t xml:space="preserve">The </w:t>
      </w:r>
      <w:r>
        <w:rPr>
          <w:rFonts w:ascii="Times New Roman" w:hAnsi="Times New Roman" w:cs="Times New Roman"/>
          <w:sz w:val="24"/>
          <w:szCs w:val="24"/>
        </w:rPr>
        <w:t xml:space="preserve">women deemed more </w:t>
      </w:r>
      <w:r w:rsidRPr="006C204B">
        <w:rPr>
          <w:rFonts w:ascii="Times New Roman" w:hAnsi="Times New Roman" w:cs="Times New Roman"/>
          <w:sz w:val="24"/>
          <w:szCs w:val="24"/>
        </w:rPr>
        <w:t xml:space="preserve">powerful are </w:t>
      </w:r>
      <w:r>
        <w:rPr>
          <w:rFonts w:ascii="Times New Roman" w:hAnsi="Times New Roman" w:cs="Times New Roman"/>
          <w:sz w:val="24"/>
          <w:szCs w:val="24"/>
        </w:rPr>
        <w:t xml:space="preserve">additionally </w:t>
      </w:r>
      <w:r w:rsidRPr="006C204B">
        <w:rPr>
          <w:rFonts w:ascii="Times New Roman" w:hAnsi="Times New Roman" w:cs="Times New Roman"/>
          <w:sz w:val="24"/>
          <w:szCs w:val="24"/>
        </w:rPr>
        <w:t>deemed as uncooperative, competent but cold and cause an implicit in-group prejudice (Fiske 2017</w:t>
      </w:r>
      <w:r>
        <w:rPr>
          <w:rFonts w:ascii="Times New Roman" w:hAnsi="Times New Roman" w:cs="Times New Roman"/>
          <w:sz w:val="24"/>
          <w:szCs w:val="24"/>
        </w:rPr>
        <w:t xml:space="preserve">; </w:t>
      </w:r>
      <w:proofErr w:type="spellStart"/>
      <w:r w:rsidRPr="006C204B">
        <w:rPr>
          <w:rFonts w:ascii="Times New Roman" w:hAnsi="Times New Roman" w:cs="Times New Roman"/>
          <w:sz w:val="24"/>
          <w:szCs w:val="24"/>
        </w:rPr>
        <w:t>Roets</w:t>
      </w:r>
      <w:proofErr w:type="spellEnd"/>
      <w:r w:rsidRPr="006C204B">
        <w:rPr>
          <w:rFonts w:ascii="Times New Roman" w:hAnsi="Times New Roman" w:cs="Times New Roman"/>
          <w:sz w:val="24"/>
          <w:szCs w:val="24"/>
        </w:rPr>
        <w:t xml:space="preserve">, Van </w:t>
      </w:r>
      <w:proofErr w:type="spellStart"/>
      <w:r w:rsidRPr="006C204B">
        <w:rPr>
          <w:rFonts w:ascii="Times New Roman" w:hAnsi="Times New Roman" w:cs="Times New Roman"/>
          <w:sz w:val="24"/>
          <w:szCs w:val="24"/>
        </w:rPr>
        <w:t>Hiel</w:t>
      </w:r>
      <w:proofErr w:type="spellEnd"/>
      <w:r w:rsidRPr="006C204B">
        <w:rPr>
          <w:rFonts w:ascii="Times New Roman" w:hAnsi="Times New Roman" w:cs="Times New Roman"/>
          <w:sz w:val="24"/>
          <w:szCs w:val="24"/>
        </w:rPr>
        <w:t xml:space="preserve">, &amp; </w:t>
      </w:r>
      <w:proofErr w:type="spellStart"/>
      <w:r w:rsidRPr="006C204B">
        <w:rPr>
          <w:rFonts w:ascii="Times New Roman" w:hAnsi="Times New Roman" w:cs="Times New Roman"/>
          <w:sz w:val="24"/>
          <w:szCs w:val="24"/>
        </w:rPr>
        <w:t>Dhont</w:t>
      </w:r>
      <w:proofErr w:type="spellEnd"/>
      <w:r w:rsidRPr="006C204B">
        <w:rPr>
          <w:rFonts w:ascii="Times New Roman" w:hAnsi="Times New Roman" w:cs="Times New Roman"/>
          <w:sz w:val="24"/>
          <w:szCs w:val="24"/>
        </w:rPr>
        <w:t>, 2012)</w:t>
      </w:r>
      <w:r>
        <w:rPr>
          <w:rFonts w:ascii="Times New Roman" w:hAnsi="Times New Roman" w:cs="Times New Roman"/>
          <w:sz w:val="24"/>
          <w:szCs w:val="24"/>
        </w:rPr>
        <w:t xml:space="preserve"> not just an out-group prejudice</w:t>
      </w:r>
      <w:r w:rsidRPr="006C204B">
        <w:rPr>
          <w:rFonts w:ascii="Times New Roman" w:hAnsi="Times New Roman" w:cs="Times New Roman"/>
          <w:sz w:val="24"/>
          <w:szCs w:val="24"/>
        </w:rPr>
        <w:t xml:space="preserve">. </w:t>
      </w:r>
      <w:r>
        <w:rPr>
          <w:rFonts w:ascii="Times New Roman" w:hAnsi="Times New Roman" w:cs="Times New Roman"/>
          <w:sz w:val="24"/>
          <w:szCs w:val="24"/>
        </w:rPr>
        <w:t xml:space="preserve">Men who experience the hostile sexism </w:t>
      </w:r>
      <w:r w:rsidRPr="006C204B">
        <w:rPr>
          <w:rFonts w:ascii="Times New Roman" w:hAnsi="Times New Roman" w:cs="Times New Roman"/>
          <w:sz w:val="24"/>
          <w:szCs w:val="24"/>
        </w:rPr>
        <w:t xml:space="preserve">end of the scale, </w:t>
      </w:r>
      <w:r>
        <w:rPr>
          <w:rFonts w:ascii="Times New Roman" w:hAnsi="Times New Roman" w:cs="Times New Roman"/>
          <w:sz w:val="24"/>
          <w:szCs w:val="24"/>
        </w:rPr>
        <w:t xml:space="preserve">are usually resented by </w:t>
      </w:r>
      <w:r w:rsidRPr="006C204B">
        <w:rPr>
          <w:rFonts w:ascii="Times New Roman" w:hAnsi="Times New Roman" w:cs="Times New Roman"/>
          <w:sz w:val="24"/>
          <w:szCs w:val="24"/>
        </w:rPr>
        <w:t xml:space="preserve">women </w:t>
      </w:r>
      <w:r>
        <w:rPr>
          <w:rFonts w:ascii="Times New Roman" w:hAnsi="Times New Roman" w:cs="Times New Roman"/>
          <w:sz w:val="24"/>
          <w:szCs w:val="24"/>
        </w:rPr>
        <w:t xml:space="preserve">who </w:t>
      </w:r>
      <w:r w:rsidRPr="006C204B">
        <w:rPr>
          <w:rFonts w:ascii="Times New Roman" w:hAnsi="Times New Roman" w:cs="Times New Roman"/>
          <w:sz w:val="24"/>
          <w:szCs w:val="24"/>
        </w:rPr>
        <w:t>resent the power and higher status suggested by the dominant group (men)</w:t>
      </w:r>
      <w:r>
        <w:rPr>
          <w:rFonts w:ascii="Times New Roman" w:hAnsi="Times New Roman" w:cs="Times New Roman"/>
          <w:sz w:val="24"/>
          <w:szCs w:val="24"/>
        </w:rPr>
        <w:t xml:space="preserve">. </w:t>
      </w:r>
    </w:p>
    <w:p w14:paraId="39E871E4" w14:textId="77777777" w:rsidR="003B67B9" w:rsidRPr="006C204B"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lastRenderedPageBreak/>
        <w:t>BS also endorses patriarchal attitudes within society, and in one study which stated that women with high psychological entitlement, promoted narcissism (Hammond, Sibley, &amp; Overall, 2014) creating a “damned if you do, damned if you don’t situation”. This presents a problem for women striving to gain equality (Glick &amp; Fiske, 1999).</w:t>
      </w:r>
      <w:r w:rsidRPr="00E73385">
        <w:rPr>
          <w:rFonts w:ascii="Times New Roman" w:hAnsi="Times New Roman" w:cs="Times New Roman"/>
          <w:color w:val="00B0F0"/>
          <w:sz w:val="24"/>
          <w:szCs w:val="24"/>
        </w:rPr>
        <w:t xml:space="preserve"> </w:t>
      </w:r>
      <w:r w:rsidRPr="006C204B">
        <w:rPr>
          <w:rFonts w:ascii="Times New Roman" w:hAnsi="Times New Roman" w:cs="Times New Roman"/>
          <w:sz w:val="24"/>
          <w:szCs w:val="24"/>
        </w:rPr>
        <w:t>Therefore, if an individual is made aware of the harmfulness of prototypically benevolent sexist behaviours, the reduction in endorsement is likely to be reduced, and information about its pervasiveness may cause rejection of those beliefs, potentially leading to change. Linking back to Divines (1989) work, prototypicality</w:t>
      </w:r>
      <w:r>
        <w:rPr>
          <w:rFonts w:ascii="Times New Roman" w:hAnsi="Times New Roman" w:cs="Times New Roman"/>
          <w:sz w:val="24"/>
          <w:szCs w:val="24"/>
        </w:rPr>
        <w:t>, which</w:t>
      </w:r>
      <w:r w:rsidRPr="006C204B">
        <w:rPr>
          <w:rFonts w:ascii="Times New Roman" w:hAnsi="Times New Roman" w:cs="Times New Roman"/>
          <w:sz w:val="24"/>
          <w:szCs w:val="24"/>
        </w:rPr>
        <w:t xml:space="preserve"> can facilitate the activation of a stereotype and the choice to endorse or reject that belief</w:t>
      </w:r>
      <w:r>
        <w:rPr>
          <w:rFonts w:ascii="Times New Roman" w:hAnsi="Times New Roman" w:cs="Times New Roman"/>
          <w:sz w:val="24"/>
          <w:szCs w:val="24"/>
        </w:rPr>
        <w:t>. It must be noted that</w:t>
      </w:r>
      <w:r w:rsidRPr="006C204B">
        <w:rPr>
          <w:rFonts w:ascii="Times New Roman" w:hAnsi="Times New Roman" w:cs="Times New Roman"/>
          <w:sz w:val="24"/>
          <w:szCs w:val="24"/>
        </w:rPr>
        <w:t xml:space="preserve"> much of this research was focused on racism.  </w:t>
      </w:r>
    </w:p>
    <w:p w14:paraId="25661797" w14:textId="77777777" w:rsidR="003B67B9"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Allport (1954) suggested within his research, that a person’s prejudice is not just an attitude towards a particular group but is more likely to reflect the way an individual view</w:t>
      </w:r>
      <w:r>
        <w:rPr>
          <w:rFonts w:ascii="Times New Roman" w:hAnsi="Times New Roman" w:cs="Times New Roman"/>
          <w:sz w:val="24"/>
          <w:szCs w:val="24"/>
        </w:rPr>
        <w:t>s</w:t>
      </w:r>
      <w:r w:rsidRPr="006C204B">
        <w:rPr>
          <w:rFonts w:ascii="Times New Roman" w:hAnsi="Times New Roman" w:cs="Times New Roman"/>
          <w:sz w:val="24"/>
          <w:szCs w:val="24"/>
        </w:rPr>
        <w:t xml:space="preserve"> the world. The Zero-sum perspective </w:t>
      </w:r>
      <w:r>
        <w:rPr>
          <w:rFonts w:ascii="Times New Roman" w:hAnsi="Times New Roman" w:cs="Times New Roman"/>
          <w:sz w:val="24"/>
          <w:szCs w:val="24"/>
        </w:rPr>
        <w:t xml:space="preserve">(ZSP) by </w:t>
      </w:r>
      <w:proofErr w:type="spellStart"/>
      <w:r w:rsidRPr="006C204B">
        <w:rPr>
          <w:rFonts w:ascii="Times New Roman" w:hAnsi="Times New Roman" w:cs="Times New Roman"/>
          <w:sz w:val="24"/>
          <w:szCs w:val="24"/>
        </w:rPr>
        <w:t>Ruthig</w:t>
      </w:r>
      <w:proofErr w:type="spellEnd"/>
      <w:r w:rsidRPr="006C204B">
        <w:rPr>
          <w:rFonts w:ascii="Times New Roman" w:hAnsi="Times New Roman" w:cs="Times New Roman"/>
          <w:sz w:val="24"/>
          <w:szCs w:val="24"/>
        </w:rPr>
        <w:t xml:space="preserve">, </w:t>
      </w:r>
      <w:proofErr w:type="spellStart"/>
      <w:r w:rsidRPr="006C204B">
        <w:rPr>
          <w:rFonts w:ascii="Times New Roman" w:hAnsi="Times New Roman" w:cs="Times New Roman"/>
          <w:sz w:val="24"/>
          <w:szCs w:val="24"/>
        </w:rPr>
        <w:t>Kehn</w:t>
      </w:r>
      <w:proofErr w:type="spellEnd"/>
      <w:r w:rsidRPr="006C204B">
        <w:rPr>
          <w:rFonts w:ascii="Times New Roman" w:hAnsi="Times New Roman" w:cs="Times New Roman"/>
          <w:sz w:val="24"/>
          <w:szCs w:val="24"/>
        </w:rPr>
        <w:t xml:space="preserve">, </w:t>
      </w:r>
      <w:proofErr w:type="spellStart"/>
      <w:r w:rsidRPr="006C204B">
        <w:rPr>
          <w:rFonts w:ascii="Times New Roman" w:hAnsi="Times New Roman" w:cs="Times New Roman"/>
          <w:sz w:val="24"/>
          <w:szCs w:val="24"/>
        </w:rPr>
        <w:t>Gamblin</w:t>
      </w:r>
      <w:proofErr w:type="spellEnd"/>
      <w:r w:rsidRPr="006C204B">
        <w:rPr>
          <w:rFonts w:ascii="Times New Roman" w:hAnsi="Times New Roman" w:cs="Times New Roman"/>
          <w:sz w:val="24"/>
          <w:szCs w:val="24"/>
        </w:rPr>
        <w:t xml:space="preserve"> &amp; </w:t>
      </w:r>
      <w:proofErr w:type="spellStart"/>
      <w:r w:rsidRPr="006C204B">
        <w:rPr>
          <w:rFonts w:ascii="Times New Roman" w:hAnsi="Times New Roman" w:cs="Times New Roman"/>
          <w:sz w:val="24"/>
          <w:szCs w:val="24"/>
        </w:rPr>
        <w:t>Vanderzanden</w:t>
      </w:r>
      <w:proofErr w:type="spellEnd"/>
      <w:r w:rsidRPr="006C204B">
        <w:rPr>
          <w:rFonts w:ascii="Times New Roman" w:hAnsi="Times New Roman" w:cs="Times New Roman"/>
          <w:sz w:val="24"/>
          <w:szCs w:val="24"/>
        </w:rPr>
        <w:t xml:space="preserve">, </w:t>
      </w:r>
      <w:r>
        <w:rPr>
          <w:rFonts w:ascii="Times New Roman" w:hAnsi="Times New Roman" w:cs="Times New Roman"/>
          <w:sz w:val="24"/>
          <w:szCs w:val="24"/>
        </w:rPr>
        <w:t>(</w:t>
      </w:r>
      <w:r w:rsidRPr="006C204B">
        <w:rPr>
          <w:rFonts w:ascii="Times New Roman" w:hAnsi="Times New Roman" w:cs="Times New Roman"/>
          <w:sz w:val="24"/>
          <w:szCs w:val="24"/>
        </w:rPr>
        <w:t>2017) indicates within their research that individuals who hold</w:t>
      </w:r>
      <w:r>
        <w:rPr>
          <w:rFonts w:ascii="Times New Roman" w:hAnsi="Times New Roman" w:cs="Times New Roman"/>
          <w:sz w:val="24"/>
          <w:szCs w:val="24"/>
        </w:rPr>
        <w:t xml:space="preserve"> the view that there is a finite amount of resources, </w:t>
      </w:r>
      <w:r w:rsidRPr="006C204B">
        <w:rPr>
          <w:rFonts w:ascii="Times New Roman" w:hAnsi="Times New Roman" w:cs="Times New Roman"/>
          <w:sz w:val="24"/>
          <w:szCs w:val="24"/>
        </w:rPr>
        <w:t>are more likely to</w:t>
      </w:r>
      <w:r>
        <w:rPr>
          <w:rFonts w:ascii="Times New Roman" w:hAnsi="Times New Roman" w:cs="Times New Roman"/>
          <w:sz w:val="24"/>
          <w:szCs w:val="24"/>
        </w:rPr>
        <w:t xml:space="preserve"> believe that women’s gains equal men’s losses. So, by the reduction of discrimination towards women, this must indicate that there is an increase in discrimination towards men. Men and women had very similar correlations within this study, in that, the greater endorsement of the ZSP, the higher the levels of both hostile and benevolent sexism found. </w:t>
      </w:r>
    </w:p>
    <w:p w14:paraId="58A3B493"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Furthermore, indicating that endorsing the ZSP is a further potential barrier to gender equality. As men who endorse the ZSP are less likely to support the reductions of gender bias when they may feel that their success is threatened or their masculinity, due to the belief mentioned above. However, women did not display the same behaviour in the same situation (Jordan, 2019). Interestingly, past personal experiences of discrimination were also related with a stronger endorsement of the ZSP for men, but not women. Suggesting that individual </w:t>
      </w:r>
      <w:r>
        <w:rPr>
          <w:rFonts w:ascii="Times New Roman" w:hAnsi="Times New Roman" w:cs="Times New Roman"/>
          <w:sz w:val="24"/>
          <w:szCs w:val="24"/>
        </w:rPr>
        <w:lastRenderedPageBreak/>
        <w:t>experiences and p</w:t>
      </w:r>
      <w:r w:rsidRPr="006C204B">
        <w:rPr>
          <w:rFonts w:ascii="Times New Roman" w:hAnsi="Times New Roman" w:cs="Times New Roman"/>
          <w:sz w:val="24"/>
          <w:szCs w:val="24"/>
        </w:rPr>
        <w:t xml:space="preserve">ersonality traits have been linked to higher levels of sexism due to the cognitive style of these individuals, </w:t>
      </w:r>
      <w:r>
        <w:rPr>
          <w:rFonts w:ascii="Times New Roman" w:hAnsi="Times New Roman" w:cs="Times New Roman"/>
          <w:sz w:val="24"/>
          <w:szCs w:val="24"/>
        </w:rPr>
        <w:t xml:space="preserve">and </w:t>
      </w:r>
      <w:r w:rsidRPr="006C204B">
        <w:rPr>
          <w:rFonts w:ascii="Times New Roman" w:hAnsi="Times New Roman" w:cs="Times New Roman"/>
          <w:sz w:val="24"/>
          <w:szCs w:val="24"/>
        </w:rPr>
        <w:t>these individuals require a clear-cut structure and an intolerance for ambiguity (Allport, 1954).</w:t>
      </w:r>
      <w:r>
        <w:rPr>
          <w:rFonts w:ascii="Times New Roman" w:hAnsi="Times New Roman" w:cs="Times New Roman"/>
          <w:sz w:val="24"/>
          <w:szCs w:val="24"/>
        </w:rPr>
        <w:t xml:space="preserve"> However, a disparity to this is </w:t>
      </w:r>
      <w:r w:rsidRPr="006C204B">
        <w:rPr>
          <w:rFonts w:ascii="Times New Roman" w:hAnsi="Times New Roman" w:cs="Times New Roman"/>
          <w:sz w:val="24"/>
          <w:szCs w:val="24"/>
        </w:rPr>
        <w:t xml:space="preserve">that </w:t>
      </w:r>
      <w:r>
        <w:rPr>
          <w:rFonts w:ascii="Times New Roman" w:hAnsi="Times New Roman" w:cs="Times New Roman"/>
          <w:sz w:val="24"/>
          <w:szCs w:val="24"/>
        </w:rPr>
        <w:t xml:space="preserve">on a group or social level,  </w:t>
      </w:r>
      <w:r w:rsidRPr="006C204B">
        <w:rPr>
          <w:rFonts w:ascii="Times New Roman" w:hAnsi="Times New Roman" w:cs="Times New Roman"/>
          <w:sz w:val="24"/>
          <w:szCs w:val="24"/>
        </w:rPr>
        <w:t>some subordinate social groups work to diminish supporting social hierarchy (</w:t>
      </w:r>
      <w:proofErr w:type="spellStart"/>
      <w:r w:rsidRPr="006C204B">
        <w:rPr>
          <w:rFonts w:ascii="Times New Roman" w:hAnsi="Times New Roman" w:cs="Times New Roman"/>
          <w:sz w:val="24"/>
          <w:szCs w:val="24"/>
        </w:rPr>
        <w:t>Kehn</w:t>
      </w:r>
      <w:proofErr w:type="spellEnd"/>
      <w:r w:rsidRPr="006C204B">
        <w:rPr>
          <w:rFonts w:ascii="Times New Roman" w:hAnsi="Times New Roman" w:cs="Times New Roman"/>
          <w:sz w:val="24"/>
          <w:szCs w:val="24"/>
        </w:rPr>
        <w:t xml:space="preserve">, &amp; </w:t>
      </w:r>
      <w:proofErr w:type="spellStart"/>
      <w:r w:rsidRPr="006C204B">
        <w:rPr>
          <w:rFonts w:ascii="Times New Roman" w:hAnsi="Times New Roman" w:cs="Times New Roman"/>
          <w:sz w:val="24"/>
          <w:szCs w:val="24"/>
        </w:rPr>
        <w:t>Ruthig</w:t>
      </w:r>
      <w:proofErr w:type="spellEnd"/>
      <w:r w:rsidRPr="006C204B">
        <w:rPr>
          <w:rFonts w:ascii="Times New Roman" w:hAnsi="Times New Roman" w:cs="Times New Roman"/>
          <w:sz w:val="24"/>
          <w:szCs w:val="24"/>
        </w:rPr>
        <w:t xml:space="preserve">, 2013).  </w:t>
      </w:r>
    </w:p>
    <w:p w14:paraId="1B535880" w14:textId="77777777" w:rsidR="003B67B9" w:rsidRPr="006C204B"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Within an occupational setting, male dominated occupations</w:t>
      </w:r>
      <w:r>
        <w:rPr>
          <w:rFonts w:ascii="Times New Roman" w:hAnsi="Times New Roman" w:cs="Times New Roman"/>
          <w:sz w:val="24"/>
          <w:szCs w:val="24"/>
        </w:rPr>
        <w:t xml:space="preserve"> such as psychology,</w:t>
      </w:r>
      <w:r w:rsidRPr="006C204B">
        <w:rPr>
          <w:rFonts w:ascii="Times New Roman" w:hAnsi="Times New Roman" w:cs="Times New Roman"/>
          <w:sz w:val="24"/>
          <w:szCs w:val="24"/>
        </w:rPr>
        <w:t xml:space="preserve"> may be particularly prone to discrimination of women (Burgess &amp; Borgida,1999; </w:t>
      </w:r>
      <w:proofErr w:type="spellStart"/>
      <w:r w:rsidRPr="006C204B">
        <w:rPr>
          <w:rFonts w:ascii="Times New Roman" w:hAnsi="Times New Roman" w:cs="Times New Roman"/>
          <w:sz w:val="24"/>
          <w:szCs w:val="24"/>
        </w:rPr>
        <w:t>Bobbit-Zeher</w:t>
      </w:r>
      <w:proofErr w:type="spellEnd"/>
      <w:r w:rsidRPr="006C204B">
        <w:rPr>
          <w:rFonts w:ascii="Times New Roman" w:hAnsi="Times New Roman" w:cs="Times New Roman"/>
          <w:sz w:val="24"/>
          <w:szCs w:val="24"/>
        </w:rPr>
        <w:t>, 2011) and vice versa, men being discriminated against within female dominated occupations. This can affect the way individuals feel about themselves greatly, by violating societal stereotypes, this violation is viewed more negatively of men than women</w:t>
      </w:r>
      <w:r>
        <w:rPr>
          <w:rFonts w:ascii="Times New Roman" w:hAnsi="Times New Roman" w:cs="Times New Roman"/>
          <w:sz w:val="24"/>
          <w:szCs w:val="24"/>
        </w:rPr>
        <w:t xml:space="preserve">, again feeding back into the hostile sexist attitude. </w:t>
      </w:r>
    </w:p>
    <w:p w14:paraId="6776EBF5"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explanation for this by </w:t>
      </w:r>
      <w:r w:rsidRPr="006C204B">
        <w:rPr>
          <w:rFonts w:ascii="Times New Roman" w:hAnsi="Times New Roman" w:cs="Times New Roman"/>
          <w:sz w:val="24"/>
          <w:szCs w:val="24"/>
        </w:rPr>
        <w:t>Koenig (2018) found that gender prescriptive stereotypes placed more restriction on what men are not to do, whilst women’s prescriptive stereotypes were more focused on what they were supposed to do. Moss-</w:t>
      </w:r>
      <w:proofErr w:type="spellStart"/>
      <w:r w:rsidRPr="006C204B">
        <w:rPr>
          <w:rFonts w:ascii="Times New Roman" w:hAnsi="Times New Roman" w:cs="Times New Roman"/>
          <w:sz w:val="24"/>
          <w:szCs w:val="24"/>
        </w:rPr>
        <w:t>Racusin</w:t>
      </w:r>
      <w:proofErr w:type="spellEnd"/>
      <w:r w:rsidRPr="006C204B">
        <w:rPr>
          <w:rFonts w:ascii="Times New Roman" w:hAnsi="Times New Roman" w:cs="Times New Roman"/>
          <w:sz w:val="24"/>
          <w:szCs w:val="24"/>
        </w:rPr>
        <w:t xml:space="preserve">, </w:t>
      </w:r>
      <w:r w:rsidRPr="006C204B">
        <w:rPr>
          <w:rFonts w:ascii="Times New Roman" w:hAnsi="Times New Roman" w:cs="Times New Roman"/>
          <w:i/>
          <w:iCs/>
          <w:sz w:val="24"/>
          <w:szCs w:val="24"/>
        </w:rPr>
        <w:t>et al</w:t>
      </w:r>
      <w:r w:rsidRPr="006C204B">
        <w:rPr>
          <w:rFonts w:ascii="Times New Roman" w:hAnsi="Times New Roman" w:cs="Times New Roman"/>
          <w:sz w:val="24"/>
          <w:szCs w:val="24"/>
        </w:rPr>
        <w:t xml:space="preserve">, (2012) and </w:t>
      </w:r>
      <w:proofErr w:type="spellStart"/>
      <w:r w:rsidRPr="006C204B">
        <w:rPr>
          <w:rFonts w:ascii="Times New Roman" w:hAnsi="Times New Roman" w:cs="Times New Roman"/>
          <w:sz w:val="24"/>
          <w:szCs w:val="24"/>
        </w:rPr>
        <w:t>Busak</w:t>
      </w:r>
      <w:proofErr w:type="spellEnd"/>
      <w:r w:rsidRPr="006C204B">
        <w:rPr>
          <w:rFonts w:ascii="Times New Roman" w:hAnsi="Times New Roman" w:cs="Times New Roman"/>
          <w:sz w:val="24"/>
          <w:szCs w:val="24"/>
        </w:rPr>
        <w:t xml:space="preserve">, Kulich, </w:t>
      </w:r>
      <w:proofErr w:type="spellStart"/>
      <w:r w:rsidRPr="006C204B">
        <w:rPr>
          <w:rFonts w:ascii="Times New Roman" w:hAnsi="Times New Roman" w:cs="Times New Roman"/>
          <w:sz w:val="24"/>
          <w:szCs w:val="24"/>
        </w:rPr>
        <w:t>Rudan</w:t>
      </w:r>
      <w:proofErr w:type="spellEnd"/>
      <w:r w:rsidRPr="006C204B">
        <w:rPr>
          <w:rFonts w:ascii="Times New Roman" w:hAnsi="Times New Roman" w:cs="Times New Roman"/>
          <w:sz w:val="24"/>
          <w:szCs w:val="24"/>
        </w:rPr>
        <w:t xml:space="preserve">, and </w:t>
      </w:r>
      <w:proofErr w:type="spellStart"/>
      <w:r w:rsidRPr="006C204B">
        <w:rPr>
          <w:rFonts w:ascii="Times New Roman" w:hAnsi="Times New Roman" w:cs="Times New Roman"/>
          <w:sz w:val="24"/>
          <w:szCs w:val="24"/>
        </w:rPr>
        <w:t>Kinahan</w:t>
      </w:r>
      <w:proofErr w:type="spellEnd"/>
      <w:r w:rsidRPr="006C204B">
        <w:rPr>
          <w:rFonts w:ascii="Times New Roman" w:hAnsi="Times New Roman" w:cs="Times New Roman"/>
          <w:sz w:val="24"/>
          <w:szCs w:val="24"/>
        </w:rPr>
        <w:t xml:space="preserve">, (2018) demonstrate the backlash of men violating stereotypes and the social penalties for women. </w:t>
      </w:r>
      <w:r>
        <w:rPr>
          <w:rFonts w:ascii="Times New Roman" w:hAnsi="Times New Roman" w:cs="Times New Roman"/>
          <w:sz w:val="24"/>
          <w:szCs w:val="24"/>
        </w:rPr>
        <w:t>Providing evidence,</w:t>
      </w:r>
      <w:r w:rsidRPr="006C204B">
        <w:rPr>
          <w:rFonts w:ascii="Times New Roman" w:hAnsi="Times New Roman" w:cs="Times New Roman"/>
          <w:sz w:val="24"/>
          <w:szCs w:val="24"/>
        </w:rPr>
        <w:t xml:space="preserve"> that this is still occurring at present. However, contradictory to this, within jobs that have no strong gender stereotype or extreme sex imbalances there have been found to be small pro-male and small pro-female biases (Kock, </w:t>
      </w:r>
      <w:proofErr w:type="spellStart"/>
      <w:r w:rsidRPr="006C204B">
        <w:rPr>
          <w:rFonts w:ascii="Times New Roman" w:hAnsi="Times New Roman" w:cs="Times New Roman"/>
          <w:sz w:val="24"/>
          <w:szCs w:val="24"/>
        </w:rPr>
        <w:t>D’Mello</w:t>
      </w:r>
      <w:proofErr w:type="spellEnd"/>
      <w:r w:rsidRPr="006C204B">
        <w:rPr>
          <w:rFonts w:ascii="Times New Roman" w:hAnsi="Times New Roman" w:cs="Times New Roman"/>
          <w:sz w:val="24"/>
          <w:szCs w:val="24"/>
        </w:rPr>
        <w:t xml:space="preserve">, &amp; Sackett, 2015). </w:t>
      </w:r>
    </w:p>
    <w:p w14:paraId="5846FE74"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Burgess and </w:t>
      </w:r>
      <w:proofErr w:type="spellStart"/>
      <w:r>
        <w:rPr>
          <w:rFonts w:ascii="Times New Roman" w:hAnsi="Times New Roman" w:cs="Times New Roman"/>
          <w:sz w:val="24"/>
          <w:szCs w:val="24"/>
        </w:rPr>
        <w:t>Bordiga</w:t>
      </w:r>
      <w:proofErr w:type="spellEnd"/>
      <w:r>
        <w:rPr>
          <w:rFonts w:ascii="Times New Roman" w:hAnsi="Times New Roman" w:cs="Times New Roman"/>
          <w:sz w:val="24"/>
          <w:szCs w:val="24"/>
        </w:rPr>
        <w:t xml:space="preserve"> (1999)</w:t>
      </w:r>
      <w:r w:rsidRPr="006C204B">
        <w:rPr>
          <w:rFonts w:ascii="Times New Roman" w:hAnsi="Times New Roman" w:cs="Times New Roman"/>
          <w:sz w:val="24"/>
          <w:szCs w:val="24"/>
        </w:rPr>
        <w:t xml:space="preserve"> have differentiated between descriptive gender traits and prescriptive, </w:t>
      </w:r>
      <w:r>
        <w:rPr>
          <w:rFonts w:ascii="Times New Roman" w:hAnsi="Times New Roman" w:cs="Times New Roman"/>
          <w:sz w:val="24"/>
          <w:szCs w:val="24"/>
        </w:rPr>
        <w:t xml:space="preserve">as </w:t>
      </w:r>
      <w:r w:rsidRPr="006C204B">
        <w:rPr>
          <w:rFonts w:ascii="Times New Roman" w:hAnsi="Times New Roman" w:cs="Times New Roman"/>
          <w:sz w:val="24"/>
          <w:szCs w:val="24"/>
        </w:rPr>
        <w:t xml:space="preserve">this stems from the high interaction of men and women and their interdependence upon one another. Descriptive stereotypes are the beliefs held about that gender, prescriptive stereotypes are the beliefs held about how that gender should behave (Burgess &amp; </w:t>
      </w:r>
      <w:proofErr w:type="spellStart"/>
      <w:r w:rsidRPr="006C204B">
        <w:rPr>
          <w:rFonts w:ascii="Times New Roman" w:hAnsi="Times New Roman" w:cs="Times New Roman"/>
          <w:sz w:val="24"/>
          <w:szCs w:val="24"/>
        </w:rPr>
        <w:t>Borgida</w:t>
      </w:r>
      <w:proofErr w:type="spellEnd"/>
      <w:r w:rsidRPr="006C204B">
        <w:rPr>
          <w:rFonts w:ascii="Times New Roman" w:hAnsi="Times New Roman" w:cs="Times New Roman"/>
          <w:sz w:val="24"/>
          <w:szCs w:val="24"/>
        </w:rPr>
        <w:t xml:space="preserve">, 1999). This affects how men and women think and behave, as it </w:t>
      </w:r>
      <w:r w:rsidRPr="006C204B">
        <w:rPr>
          <w:rFonts w:ascii="Times New Roman" w:hAnsi="Times New Roman" w:cs="Times New Roman"/>
          <w:sz w:val="24"/>
          <w:szCs w:val="24"/>
        </w:rPr>
        <w:lastRenderedPageBreak/>
        <w:t>encourages people to create estimates of how genders should behave, and act. This may lead to discrimination, as violations of these estimates cause incongruency’s (</w:t>
      </w:r>
      <w:proofErr w:type="spellStart"/>
      <w:r w:rsidRPr="006C204B">
        <w:rPr>
          <w:rFonts w:ascii="Times New Roman" w:hAnsi="Times New Roman" w:cs="Times New Roman"/>
          <w:sz w:val="24"/>
          <w:szCs w:val="24"/>
        </w:rPr>
        <w:t>Stamarski</w:t>
      </w:r>
      <w:proofErr w:type="spellEnd"/>
      <w:r w:rsidRPr="006C204B">
        <w:rPr>
          <w:rFonts w:ascii="Times New Roman" w:hAnsi="Times New Roman" w:cs="Times New Roman"/>
          <w:sz w:val="24"/>
          <w:szCs w:val="24"/>
        </w:rPr>
        <w:t xml:space="preserve"> &amp; Son Hing, 2015). This has been recorded in many forms such as hiring decisions, promotions, wages, and performance evaluations as well as sexual harassment. </w:t>
      </w:r>
      <w:r>
        <w:rPr>
          <w:rFonts w:ascii="Times New Roman" w:hAnsi="Times New Roman" w:cs="Times New Roman"/>
          <w:sz w:val="24"/>
          <w:szCs w:val="24"/>
        </w:rPr>
        <w:t xml:space="preserve"> </w:t>
      </w:r>
    </w:p>
    <w:p w14:paraId="369C89EC"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According to </w:t>
      </w:r>
      <w:r w:rsidRPr="006C204B">
        <w:rPr>
          <w:rFonts w:ascii="Times New Roman" w:hAnsi="Times New Roman" w:cs="Times New Roman"/>
          <w:sz w:val="24"/>
          <w:szCs w:val="24"/>
        </w:rPr>
        <w:t>Devine</w:t>
      </w:r>
      <w:r>
        <w:rPr>
          <w:rFonts w:ascii="Times New Roman" w:hAnsi="Times New Roman" w:cs="Times New Roman"/>
          <w:sz w:val="24"/>
          <w:szCs w:val="24"/>
        </w:rPr>
        <w:t>’s</w:t>
      </w:r>
      <w:r w:rsidRPr="006C204B">
        <w:rPr>
          <w:rFonts w:ascii="Times New Roman" w:hAnsi="Times New Roman" w:cs="Times New Roman"/>
          <w:sz w:val="24"/>
          <w:szCs w:val="24"/>
        </w:rPr>
        <w:t xml:space="preserve"> (1989)</w:t>
      </w:r>
      <w:r>
        <w:rPr>
          <w:rFonts w:ascii="Times New Roman" w:hAnsi="Times New Roman" w:cs="Times New Roman"/>
          <w:sz w:val="24"/>
          <w:szCs w:val="24"/>
        </w:rPr>
        <w:t xml:space="preserve"> work, </w:t>
      </w:r>
      <w:r w:rsidRPr="006C204B">
        <w:rPr>
          <w:rFonts w:ascii="Times New Roman" w:hAnsi="Times New Roman" w:cs="Times New Roman"/>
          <w:sz w:val="24"/>
          <w:szCs w:val="24"/>
        </w:rPr>
        <w:t xml:space="preserve">that automatic activation of stereotypes might be </w:t>
      </w:r>
      <w:r>
        <w:rPr>
          <w:rFonts w:ascii="Times New Roman" w:hAnsi="Times New Roman" w:cs="Times New Roman"/>
          <w:sz w:val="24"/>
          <w:szCs w:val="24"/>
        </w:rPr>
        <w:t xml:space="preserve">an </w:t>
      </w:r>
      <w:r w:rsidRPr="006C204B">
        <w:rPr>
          <w:rFonts w:ascii="Times New Roman" w:hAnsi="Times New Roman" w:cs="Times New Roman"/>
          <w:sz w:val="24"/>
          <w:szCs w:val="24"/>
        </w:rPr>
        <w:t>inappropriate principle for measuring prejudice</w:t>
      </w:r>
      <w:r>
        <w:rPr>
          <w:rFonts w:ascii="Times New Roman" w:hAnsi="Times New Roman" w:cs="Times New Roman"/>
          <w:sz w:val="24"/>
          <w:szCs w:val="24"/>
        </w:rPr>
        <w:t>,</w:t>
      </w:r>
      <w:r w:rsidRPr="006C204B">
        <w:rPr>
          <w:rFonts w:ascii="Times New Roman" w:hAnsi="Times New Roman" w:cs="Times New Roman"/>
          <w:sz w:val="24"/>
          <w:szCs w:val="24"/>
        </w:rPr>
        <w:t xml:space="preserve"> because people hold a lot of knowledge that they may not support. </w:t>
      </w:r>
      <w:r>
        <w:rPr>
          <w:rFonts w:ascii="Times New Roman" w:hAnsi="Times New Roman" w:cs="Times New Roman"/>
          <w:sz w:val="24"/>
          <w:szCs w:val="24"/>
        </w:rPr>
        <w:t>Although there is evidence to support stereotypes and sexism, it does not conclude</w:t>
      </w:r>
      <w:r w:rsidRPr="006C204B">
        <w:rPr>
          <w:rFonts w:ascii="Times New Roman" w:hAnsi="Times New Roman" w:cs="Times New Roman"/>
          <w:sz w:val="24"/>
          <w:szCs w:val="24"/>
        </w:rPr>
        <w:t xml:space="preserve"> that just because someone holds a stereotype, </w:t>
      </w:r>
      <w:r>
        <w:rPr>
          <w:rFonts w:ascii="Times New Roman" w:hAnsi="Times New Roman" w:cs="Times New Roman"/>
          <w:sz w:val="24"/>
          <w:szCs w:val="24"/>
        </w:rPr>
        <w:t xml:space="preserve">that </w:t>
      </w:r>
      <w:r w:rsidRPr="006C204B">
        <w:rPr>
          <w:rFonts w:ascii="Times New Roman" w:hAnsi="Times New Roman" w:cs="Times New Roman"/>
          <w:sz w:val="24"/>
          <w:szCs w:val="24"/>
        </w:rPr>
        <w:t xml:space="preserve">they are accepting of it, </w:t>
      </w:r>
      <w:r>
        <w:rPr>
          <w:rFonts w:ascii="Times New Roman" w:hAnsi="Times New Roman" w:cs="Times New Roman"/>
          <w:sz w:val="24"/>
          <w:szCs w:val="24"/>
        </w:rPr>
        <w:t>only</w:t>
      </w:r>
      <w:r w:rsidRPr="006C204B">
        <w:rPr>
          <w:rFonts w:ascii="Times New Roman" w:hAnsi="Times New Roman" w:cs="Times New Roman"/>
          <w:sz w:val="24"/>
          <w:szCs w:val="24"/>
        </w:rPr>
        <w:t xml:space="preserve"> accessed </w:t>
      </w:r>
      <w:r>
        <w:rPr>
          <w:rFonts w:ascii="Times New Roman" w:hAnsi="Times New Roman" w:cs="Times New Roman"/>
          <w:sz w:val="24"/>
          <w:szCs w:val="24"/>
        </w:rPr>
        <w:t xml:space="preserve">it </w:t>
      </w:r>
      <w:r w:rsidRPr="006C204B">
        <w:rPr>
          <w:rFonts w:ascii="Times New Roman" w:hAnsi="Times New Roman" w:cs="Times New Roman"/>
          <w:sz w:val="24"/>
          <w:szCs w:val="24"/>
        </w:rPr>
        <w:t xml:space="preserve">from memory. </w:t>
      </w:r>
      <w:r>
        <w:rPr>
          <w:rFonts w:ascii="Times New Roman" w:hAnsi="Times New Roman" w:cs="Times New Roman"/>
          <w:sz w:val="24"/>
          <w:szCs w:val="24"/>
        </w:rPr>
        <w:t>Additionally, a</w:t>
      </w:r>
      <w:r w:rsidRPr="006C204B">
        <w:rPr>
          <w:rFonts w:ascii="Times New Roman" w:hAnsi="Times New Roman" w:cs="Times New Roman"/>
          <w:sz w:val="24"/>
          <w:szCs w:val="24"/>
        </w:rPr>
        <w:t xml:space="preserve"> non-prejudice response require</w:t>
      </w:r>
      <w:r>
        <w:rPr>
          <w:rFonts w:ascii="Times New Roman" w:hAnsi="Times New Roman" w:cs="Times New Roman"/>
          <w:sz w:val="24"/>
          <w:szCs w:val="24"/>
        </w:rPr>
        <w:t>s</w:t>
      </w:r>
      <w:r w:rsidRPr="006C204B">
        <w:rPr>
          <w:rFonts w:ascii="Times New Roman" w:hAnsi="Times New Roman" w:cs="Times New Roman"/>
          <w:sz w:val="24"/>
          <w:szCs w:val="24"/>
        </w:rPr>
        <w:t xml:space="preserve"> </w:t>
      </w:r>
      <w:r>
        <w:rPr>
          <w:rFonts w:ascii="Times New Roman" w:hAnsi="Times New Roman" w:cs="Times New Roman"/>
          <w:sz w:val="24"/>
          <w:szCs w:val="24"/>
        </w:rPr>
        <w:t xml:space="preserve">suppression </w:t>
      </w:r>
      <w:r w:rsidRPr="006C204B">
        <w:rPr>
          <w:rFonts w:ascii="Times New Roman" w:hAnsi="Times New Roman" w:cs="Times New Roman"/>
          <w:sz w:val="24"/>
          <w:szCs w:val="24"/>
        </w:rPr>
        <w:t>to inhibit and initiate the new responses to stimuli, allowing disassociation, but may be interpreted as prejudice</w:t>
      </w:r>
      <w:r>
        <w:rPr>
          <w:rFonts w:ascii="Times New Roman" w:hAnsi="Times New Roman" w:cs="Times New Roman"/>
          <w:sz w:val="24"/>
          <w:szCs w:val="24"/>
        </w:rPr>
        <w:t xml:space="preserve"> within some evaluative methods. if being gauged on a psychological test or measure due to the amount of time used to respond to the questions</w:t>
      </w:r>
      <w:r w:rsidRPr="006C204B">
        <w:rPr>
          <w:rFonts w:ascii="Times New Roman" w:hAnsi="Times New Roman" w:cs="Times New Roman"/>
          <w:sz w:val="24"/>
          <w:szCs w:val="24"/>
        </w:rPr>
        <w:t xml:space="preserve">. Suggesting that individuals may reject such prejudiced stereotypes and denounce their prejudice because it causes incongruency and threat to their personal identity. </w:t>
      </w:r>
    </w:p>
    <w:p w14:paraId="2E63FE26" w14:textId="77777777" w:rsidR="003B67B9" w:rsidRPr="006C204B"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Divine (1989) states within her model that people with both high and low prejudice unconsciously draw upon stereotypes, however, the difference between these two groups is socialisation experiences, and personal beliefs. Stereotypes activate both the conscious and unconscious processes and associations, and even though people from both groups may hold a similar stereotype, within this categorisation</w:t>
      </w:r>
      <w:r>
        <w:rPr>
          <w:rFonts w:ascii="Times New Roman" w:hAnsi="Times New Roman" w:cs="Times New Roman"/>
          <w:sz w:val="24"/>
          <w:szCs w:val="24"/>
        </w:rPr>
        <w:t>,</w:t>
      </w:r>
      <w:r w:rsidRPr="006C204B">
        <w:rPr>
          <w:rFonts w:ascii="Times New Roman" w:hAnsi="Times New Roman" w:cs="Times New Roman"/>
          <w:sz w:val="24"/>
          <w:szCs w:val="24"/>
        </w:rPr>
        <w:t xml:space="preserve"> individuals with low prejudice consciously decide </w:t>
      </w:r>
      <w:r>
        <w:rPr>
          <w:rFonts w:ascii="Times New Roman" w:hAnsi="Times New Roman" w:cs="Times New Roman"/>
          <w:sz w:val="24"/>
          <w:szCs w:val="24"/>
        </w:rPr>
        <w:t xml:space="preserve">if </w:t>
      </w:r>
      <w:r w:rsidRPr="006C204B">
        <w:rPr>
          <w:rFonts w:ascii="Times New Roman" w:hAnsi="Times New Roman" w:cs="Times New Roman"/>
          <w:sz w:val="24"/>
          <w:szCs w:val="24"/>
        </w:rPr>
        <w:t xml:space="preserve">the stereotype is inappropriate and not in line with their personal belief. </w:t>
      </w:r>
    </w:p>
    <w:p w14:paraId="4D19C25C" w14:textId="77777777" w:rsidR="003B67B9" w:rsidRPr="006C204B"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Even though this study was looking at racism, its work on stereotypes is extremely valuable. Divine (1989) also states, that if a stereotype is strong, or hostile, that the association of traits will be stronger, for example, if blacks were described as being aggressive, then when someone interacted with a black person behaving in a particularly </w:t>
      </w:r>
      <w:r w:rsidRPr="006C204B">
        <w:rPr>
          <w:rFonts w:ascii="Times New Roman" w:hAnsi="Times New Roman" w:cs="Times New Roman"/>
          <w:sz w:val="24"/>
          <w:szCs w:val="24"/>
        </w:rPr>
        <w:lastRenderedPageBreak/>
        <w:t>ambiguous way, the person observing the behaviour who previously held the association of black and aggressive stereotype, would interpret the actions of the black person as more aggressive than they actually were.</w:t>
      </w:r>
      <w:r>
        <w:rPr>
          <w:rFonts w:ascii="Times New Roman" w:hAnsi="Times New Roman" w:cs="Times New Roman"/>
          <w:sz w:val="24"/>
          <w:szCs w:val="24"/>
        </w:rPr>
        <w:t xml:space="preserve"> </w:t>
      </w:r>
    </w:p>
    <w:p w14:paraId="704212FE"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applying this theory to occupational settings, </w:t>
      </w:r>
      <w:r w:rsidRPr="006C204B">
        <w:rPr>
          <w:rFonts w:ascii="Times New Roman" w:hAnsi="Times New Roman" w:cs="Times New Roman"/>
          <w:sz w:val="24"/>
          <w:szCs w:val="24"/>
        </w:rPr>
        <w:t>according to various studies, (</w:t>
      </w:r>
      <w:proofErr w:type="spellStart"/>
      <w:r w:rsidRPr="006C204B">
        <w:rPr>
          <w:rFonts w:ascii="Times New Roman" w:hAnsi="Times New Roman" w:cs="Times New Roman"/>
          <w:sz w:val="24"/>
          <w:szCs w:val="24"/>
        </w:rPr>
        <w:t>Cristofaro</w:t>
      </w:r>
      <w:proofErr w:type="spellEnd"/>
      <w:r w:rsidRPr="006C204B">
        <w:rPr>
          <w:rFonts w:ascii="Times New Roman" w:hAnsi="Times New Roman" w:cs="Times New Roman"/>
          <w:sz w:val="24"/>
          <w:szCs w:val="24"/>
        </w:rPr>
        <w:t xml:space="preserve">, 2017; </w:t>
      </w:r>
      <w:proofErr w:type="spellStart"/>
      <w:r w:rsidRPr="006C204B">
        <w:rPr>
          <w:rFonts w:ascii="Times New Roman" w:hAnsi="Times New Roman" w:cs="Times New Roman"/>
          <w:sz w:val="24"/>
          <w:szCs w:val="24"/>
        </w:rPr>
        <w:t>Hakan</w:t>
      </w:r>
      <w:proofErr w:type="spellEnd"/>
      <w:r w:rsidRPr="006C204B">
        <w:rPr>
          <w:rFonts w:ascii="Times New Roman" w:hAnsi="Times New Roman" w:cs="Times New Roman"/>
          <w:sz w:val="24"/>
          <w:szCs w:val="24"/>
        </w:rPr>
        <w:t xml:space="preserve">, &amp; Yilmaz, 2017; Heilman, </w:t>
      </w:r>
      <w:proofErr w:type="spellStart"/>
      <w:r w:rsidRPr="006C204B">
        <w:rPr>
          <w:rFonts w:ascii="Times New Roman" w:hAnsi="Times New Roman" w:cs="Times New Roman"/>
          <w:sz w:val="24"/>
          <w:szCs w:val="24"/>
        </w:rPr>
        <w:t>Manzi</w:t>
      </w:r>
      <w:proofErr w:type="spellEnd"/>
      <w:r w:rsidRPr="006C204B">
        <w:rPr>
          <w:rFonts w:ascii="Times New Roman" w:hAnsi="Times New Roman" w:cs="Times New Roman"/>
          <w:sz w:val="24"/>
          <w:szCs w:val="24"/>
        </w:rPr>
        <w:t xml:space="preserve">, &amp; Braun, 2015) gender prejudice is particularly prevalent within job roles and employment selection, this bias is also seen cross-culturally (Ruffle &amp; </w:t>
      </w:r>
      <w:proofErr w:type="spellStart"/>
      <w:r w:rsidRPr="006C204B">
        <w:rPr>
          <w:rFonts w:ascii="Times New Roman" w:hAnsi="Times New Roman" w:cs="Times New Roman"/>
          <w:sz w:val="24"/>
          <w:szCs w:val="24"/>
        </w:rPr>
        <w:t>Shtudiner</w:t>
      </w:r>
      <w:proofErr w:type="spellEnd"/>
      <w:r w:rsidRPr="006C204B">
        <w:rPr>
          <w:rFonts w:ascii="Times New Roman" w:hAnsi="Times New Roman" w:cs="Times New Roman"/>
          <w:sz w:val="24"/>
          <w:szCs w:val="24"/>
        </w:rPr>
        <w:t xml:space="preserve">, 2015). </w:t>
      </w:r>
      <w:r>
        <w:rPr>
          <w:rFonts w:ascii="Times New Roman" w:hAnsi="Times New Roman" w:cs="Times New Roman"/>
          <w:sz w:val="24"/>
          <w:szCs w:val="24"/>
        </w:rPr>
        <w:t xml:space="preserve">However </w:t>
      </w:r>
      <w:r w:rsidRPr="0000219A">
        <w:rPr>
          <w:rFonts w:ascii="Times New Roman" w:hAnsi="Times New Roman" w:cs="Times New Roman"/>
          <w:noProof/>
          <w:sz w:val="24"/>
          <w:szCs w:val="24"/>
        </w:rPr>
        <w:t>Ceci,</w:t>
      </w:r>
      <w:r>
        <w:rPr>
          <w:rFonts w:ascii="Times New Roman" w:hAnsi="Times New Roman" w:cs="Times New Roman"/>
          <w:noProof/>
          <w:sz w:val="24"/>
          <w:szCs w:val="24"/>
        </w:rPr>
        <w:t xml:space="preserve"> </w:t>
      </w:r>
      <w:r w:rsidRPr="002475BD">
        <w:rPr>
          <w:rFonts w:ascii="Times New Roman" w:hAnsi="Times New Roman" w:cs="Times New Roman"/>
          <w:i/>
          <w:iCs/>
          <w:noProof/>
          <w:sz w:val="24"/>
          <w:szCs w:val="24"/>
        </w:rPr>
        <w:t>et al,</w:t>
      </w:r>
      <w:r>
        <w:rPr>
          <w:rFonts w:ascii="Times New Roman" w:hAnsi="Times New Roman" w:cs="Times New Roman"/>
          <w:noProof/>
          <w:sz w:val="24"/>
          <w:szCs w:val="24"/>
        </w:rPr>
        <w:t xml:space="preserve"> (</w:t>
      </w:r>
      <w:r w:rsidRPr="0000219A">
        <w:rPr>
          <w:rFonts w:ascii="Times New Roman" w:hAnsi="Times New Roman" w:cs="Times New Roman"/>
          <w:noProof/>
          <w:sz w:val="24"/>
          <w:szCs w:val="24"/>
        </w:rPr>
        <w:t>2014)</w:t>
      </w:r>
      <w:r>
        <w:rPr>
          <w:rFonts w:ascii="Times New Roman" w:hAnsi="Times New Roman" w:cs="Times New Roman"/>
          <w:noProof/>
          <w:sz w:val="24"/>
          <w:szCs w:val="24"/>
        </w:rPr>
        <w:t xml:space="preserve"> state that this is not the case and women are in fact levelling up with men. </w:t>
      </w:r>
      <w:r w:rsidRPr="006C204B">
        <w:rPr>
          <w:rFonts w:ascii="Times New Roman" w:hAnsi="Times New Roman" w:cs="Times New Roman"/>
          <w:sz w:val="24"/>
          <w:szCs w:val="24"/>
        </w:rPr>
        <w:t>Th</w:t>
      </w:r>
      <w:r>
        <w:rPr>
          <w:rFonts w:ascii="Times New Roman" w:hAnsi="Times New Roman" w:cs="Times New Roman"/>
          <w:sz w:val="24"/>
          <w:szCs w:val="24"/>
        </w:rPr>
        <w:t>is</w:t>
      </w:r>
      <w:r w:rsidRPr="006C204B">
        <w:rPr>
          <w:rFonts w:ascii="Times New Roman" w:hAnsi="Times New Roman" w:cs="Times New Roman"/>
          <w:sz w:val="24"/>
          <w:szCs w:val="24"/>
        </w:rPr>
        <w:t xml:space="preserve"> perception of inadequacy to meet gender norms can create a prejudice, for example, women displaying more agentic characteristics may been seen as highly qualified, however may still experience discrimination due to being deviant and unlikeable due to exhibiting more traditional masculine traits, placing women in a predicament, along with men</w:t>
      </w:r>
      <w:r>
        <w:rPr>
          <w:rFonts w:ascii="Times New Roman" w:hAnsi="Times New Roman" w:cs="Times New Roman"/>
          <w:sz w:val="24"/>
          <w:szCs w:val="24"/>
        </w:rPr>
        <w:t>,</w:t>
      </w:r>
      <w:r w:rsidRPr="006C204B">
        <w:rPr>
          <w:rFonts w:ascii="Times New Roman" w:hAnsi="Times New Roman" w:cs="Times New Roman"/>
          <w:sz w:val="24"/>
          <w:szCs w:val="24"/>
        </w:rPr>
        <w:t xml:space="preserve"> as this changes the dynamic between the work and personal life. </w:t>
      </w:r>
    </w:p>
    <w:p w14:paraId="31DF96BB" w14:textId="77777777" w:rsidR="003B67B9" w:rsidRPr="006C204B"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Bias within evaluations and selection processes in an occupational setting can occur when two candidates are deemed equal. Within Rudolph, </w:t>
      </w:r>
      <w:r>
        <w:rPr>
          <w:rFonts w:ascii="Times New Roman" w:hAnsi="Times New Roman" w:cs="Times New Roman"/>
          <w:sz w:val="24"/>
          <w:szCs w:val="24"/>
        </w:rPr>
        <w:t>W</w:t>
      </w:r>
      <w:r w:rsidRPr="006C204B">
        <w:rPr>
          <w:rFonts w:ascii="Times New Roman" w:hAnsi="Times New Roman" w:cs="Times New Roman"/>
          <w:sz w:val="24"/>
          <w:szCs w:val="24"/>
        </w:rPr>
        <w:t xml:space="preserve">ells, Weller and </w:t>
      </w:r>
      <w:proofErr w:type="spellStart"/>
      <w:r w:rsidRPr="006C204B">
        <w:rPr>
          <w:rFonts w:ascii="Times New Roman" w:hAnsi="Times New Roman" w:cs="Times New Roman"/>
          <w:sz w:val="24"/>
          <w:szCs w:val="24"/>
        </w:rPr>
        <w:t>Baltes</w:t>
      </w:r>
      <w:proofErr w:type="spellEnd"/>
      <w:r w:rsidRPr="006C204B">
        <w:rPr>
          <w:rFonts w:ascii="Times New Roman" w:hAnsi="Times New Roman" w:cs="Times New Roman"/>
          <w:sz w:val="24"/>
          <w:szCs w:val="24"/>
        </w:rPr>
        <w:t xml:space="preserve">, (2009) study, evidence suggests that prejudice only generally tends to occur by some stigmatised characteristic or quality outside of their qualifications or job performance. Contradictory to this, Marlowe, </w:t>
      </w:r>
      <w:proofErr w:type="spellStart"/>
      <w:r w:rsidRPr="006C204B">
        <w:rPr>
          <w:rFonts w:ascii="Times New Roman" w:hAnsi="Times New Roman" w:cs="Times New Roman"/>
          <w:sz w:val="24"/>
          <w:szCs w:val="24"/>
        </w:rPr>
        <w:t>Scheider</w:t>
      </w:r>
      <w:proofErr w:type="spellEnd"/>
      <w:r w:rsidRPr="006C204B">
        <w:rPr>
          <w:rFonts w:ascii="Times New Roman" w:hAnsi="Times New Roman" w:cs="Times New Roman"/>
          <w:sz w:val="24"/>
          <w:szCs w:val="24"/>
        </w:rPr>
        <w:t xml:space="preserve"> and Nelson, (1996) argue that prejudices may </w:t>
      </w:r>
      <w:r>
        <w:rPr>
          <w:rFonts w:ascii="Times New Roman" w:hAnsi="Times New Roman" w:cs="Times New Roman"/>
          <w:sz w:val="24"/>
          <w:szCs w:val="24"/>
        </w:rPr>
        <w:t xml:space="preserve">be </w:t>
      </w:r>
      <w:r w:rsidRPr="006C204B">
        <w:rPr>
          <w:rFonts w:ascii="Times New Roman" w:hAnsi="Times New Roman" w:cs="Times New Roman"/>
          <w:sz w:val="24"/>
          <w:szCs w:val="24"/>
        </w:rPr>
        <w:t>reduce</w:t>
      </w:r>
      <w:r>
        <w:rPr>
          <w:rFonts w:ascii="Times New Roman" w:hAnsi="Times New Roman" w:cs="Times New Roman"/>
          <w:sz w:val="24"/>
          <w:szCs w:val="24"/>
        </w:rPr>
        <w:t>d</w:t>
      </w:r>
      <w:r w:rsidRPr="006C204B">
        <w:rPr>
          <w:rFonts w:ascii="Times New Roman" w:hAnsi="Times New Roman" w:cs="Times New Roman"/>
          <w:sz w:val="24"/>
          <w:szCs w:val="24"/>
        </w:rPr>
        <w:t xml:space="preserve"> as an individual has repeated experience </w:t>
      </w:r>
      <w:r>
        <w:rPr>
          <w:rFonts w:ascii="Times New Roman" w:hAnsi="Times New Roman" w:cs="Times New Roman"/>
          <w:sz w:val="24"/>
          <w:szCs w:val="24"/>
        </w:rPr>
        <w:t>of basing decisions on</w:t>
      </w:r>
      <w:r w:rsidRPr="006C204B">
        <w:rPr>
          <w:rFonts w:ascii="Times New Roman" w:hAnsi="Times New Roman" w:cs="Times New Roman"/>
          <w:sz w:val="24"/>
          <w:szCs w:val="24"/>
        </w:rPr>
        <w:t xml:space="preserve"> qualifications and performance of candidates, indicating that experienced managers may be less susceptible to prejudices. This shows that even though prejudices can be present, by repeated exposure and awareness of potential prejudices held by the individual, candidates can be judged more equally. </w:t>
      </w:r>
    </w:p>
    <w:p w14:paraId="69A65288" w14:textId="77777777" w:rsidR="003B67B9" w:rsidRPr="006C204B"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Furthermore</w:t>
      </w:r>
      <w:r w:rsidRPr="006C204B">
        <w:rPr>
          <w:rFonts w:ascii="Times New Roman" w:hAnsi="Times New Roman" w:cs="Times New Roman"/>
          <w:sz w:val="24"/>
          <w:szCs w:val="24"/>
        </w:rPr>
        <w:t xml:space="preserve">, current investigations in gender inequality within careers have focused in on choice as a persistent element of disparities amongst men and women in achieving top </w:t>
      </w:r>
      <w:r w:rsidRPr="006C204B">
        <w:rPr>
          <w:rFonts w:ascii="Times New Roman" w:hAnsi="Times New Roman" w:cs="Times New Roman"/>
          <w:sz w:val="24"/>
          <w:szCs w:val="24"/>
        </w:rPr>
        <w:lastRenderedPageBreak/>
        <w:t xml:space="preserve">jobs, including academia (Rivera, 2017). Most contemporary research within hiring decisions has identified gender discrimination assessments of competence and suggested that career is a secondary priority to family life for women (Rivera, 2017). Powell and Butterfield (2002) found that many demographic traits such as gender accounted for 4% of variance on hiring recommendations, which doesn’t sound much, but if 4% of the 20,000 applicants mentioned above all apply for the same position, then 800 of the applicants were discriminated against just because of gender. </w:t>
      </w:r>
    </w:p>
    <w:p w14:paraId="2CB91A00" w14:textId="77777777" w:rsidR="003B67B9"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Recruitment decisions can affect a company greatly, especially the performance of that organisation. Therefore, hiring decisions requires individuals making those selections to be objective and rational. However, evidence provided by </w:t>
      </w:r>
      <w:proofErr w:type="spellStart"/>
      <w:r w:rsidRPr="006C204B">
        <w:rPr>
          <w:rFonts w:ascii="Times New Roman" w:hAnsi="Times New Roman" w:cs="Times New Roman"/>
          <w:sz w:val="24"/>
          <w:szCs w:val="24"/>
        </w:rPr>
        <w:t>Aharon</w:t>
      </w:r>
      <w:proofErr w:type="spellEnd"/>
      <w:r w:rsidRPr="006C204B">
        <w:rPr>
          <w:rFonts w:ascii="Times New Roman" w:hAnsi="Times New Roman" w:cs="Times New Roman"/>
          <w:sz w:val="24"/>
          <w:szCs w:val="24"/>
        </w:rPr>
        <w:t xml:space="preserve">, </w:t>
      </w:r>
      <w:r w:rsidRPr="006C204B">
        <w:rPr>
          <w:rFonts w:ascii="Times New Roman" w:hAnsi="Times New Roman" w:cs="Times New Roman"/>
          <w:i/>
          <w:iCs/>
          <w:sz w:val="24"/>
          <w:szCs w:val="24"/>
        </w:rPr>
        <w:t>et al</w:t>
      </w:r>
      <w:r w:rsidRPr="006C204B">
        <w:rPr>
          <w:rFonts w:ascii="Times New Roman" w:hAnsi="Times New Roman" w:cs="Times New Roman"/>
          <w:sz w:val="24"/>
          <w:szCs w:val="24"/>
        </w:rPr>
        <w:t xml:space="preserve">, (2001), </w:t>
      </w:r>
      <w:proofErr w:type="spellStart"/>
      <w:r w:rsidRPr="006C204B">
        <w:rPr>
          <w:rFonts w:ascii="Times New Roman" w:hAnsi="Times New Roman" w:cs="Times New Roman"/>
          <w:sz w:val="24"/>
          <w:szCs w:val="24"/>
        </w:rPr>
        <w:t>Ariely</w:t>
      </w:r>
      <w:proofErr w:type="spellEnd"/>
      <w:r w:rsidRPr="006C204B">
        <w:rPr>
          <w:rFonts w:ascii="Times New Roman" w:hAnsi="Times New Roman" w:cs="Times New Roman"/>
          <w:sz w:val="24"/>
          <w:szCs w:val="24"/>
        </w:rPr>
        <w:t xml:space="preserve"> (2008), and Caplan (2000) suggest that under certain situations </w:t>
      </w:r>
      <w:r>
        <w:rPr>
          <w:rFonts w:ascii="Times New Roman" w:hAnsi="Times New Roman" w:cs="Times New Roman"/>
          <w:sz w:val="24"/>
          <w:szCs w:val="24"/>
        </w:rPr>
        <w:t>people</w:t>
      </w:r>
      <w:r w:rsidRPr="006C204B">
        <w:rPr>
          <w:rFonts w:ascii="Times New Roman" w:hAnsi="Times New Roman" w:cs="Times New Roman"/>
          <w:sz w:val="24"/>
          <w:szCs w:val="24"/>
        </w:rPr>
        <w:t xml:space="preserve"> can be biased and irrational, particularly in their executive process.</w:t>
      </w:r>
    </w:p>
    <w:p w14:paraId="54274FBC"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explanation offered by </w:t>
      </w:r>
      <w:r w:rsidRPr="006C204B">
        <w:rPr>
          <w:rFonts w:ascii="Times New Roman" w:hAnsi="Times New Roman" w:cs="Times New Roman"/>
          <w:sz w:val="24"/>
          <w:szCs w:val="24"/>
        </w:rPr>
        <w:t>Banaji and Greenwald (1995) Implicit memory phenomena suggest that past experiences influence later recall, even though previous interactions are not remembered and are unavailable to introspective examination</w:t>
      </w:r>
      <w:r>
        <w:rPr>
          <w:rFonts w:ascii="Times New Roman" w:hAnsi="Times New Roman" w:cs="Times New Roman"/>
          <w:sz w:val="24"/>
          <w:szCs w:val="24"/>
        </w:rPr>
        <w:t>. I</w:t>
      </w:r>
      <w:r w:rsidRPr="006C204B">
        <w:rPr>
          <w:rFonts w:ascii="Times New Roman" w:hAnsi="Times New Roman" w:cs="Times New Roman"/>
          <w:sz w:val="24"/>
          <w:szCs w:val="24"/>
        </w:rPr>
        <w:t xml:space="preserve">ndicating that instead of stereotyping being an intentional act to discriminate against a selected group, it is more of a routine operation of a cognitive process (Banaji, &amp; Greenwald, 1995) indicating that discrimination may be due to little more than the overapplication of an otherwise good heuristic approach (Jackson, </w:t>
      </w:r>
      <w:proofErr w:type="spellStart"/>
      <w:r w:rsidRPr="006C204B">
        <w:rPr>
          <w:rFonts w:ascii="Times New Roman" w:hAnsi="Times New Roman" w:cs="Times New Roman"/>
          <w:sz w:val="24"/>
          <w:szCs w:val="24"/>
        </w:rPr>
        <w:t>Esses</w:t>
      </w:r>
      <w:proofErr w:type="spellEnd"/>
      <w:r w:rsidRPr="006C204B">
        <w:rPr>
          <w:rFonts w:ascii="Times New Roman" w:hAnsi="Times New Roman" w:cs="Times New Roman"/>
          <w:sz w:val="24"/>
          <w:szCs w:val="24"/>
        </w:rPr>
        <w:t xml:space="preserve"> &amp; Burris, 2001). </w:t>
      </w:r>
    </w:p>
    <w:p w14:paraId="032AC20E" w14:textId="77777777" w:rsidR="003B67B9" w:rsidRPr="006C204B"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by </w:t>
      </w:r>
      <w:proofErr w:type="spellStart"/>
      <w:r w:rsidRPr="0000219A">
        <w:rPr>
          <w:rFonts w:ascii="Times New Roman" w:hAnsi="Times New Roman" w:cs="Times New Roman"/>
          <w:sz w:val="24"/>
          <w:szCs w:val="24"/>
        </w:rPr>
        <w:t>Dovido</w:t>
      </w:r>
      <w:proofErr w:type="spellEnd"/>
      <w:r w:rsidRPr="0000219A">
        <w:rPr>
          <w:rFonts w:ascii="Times New Roman" w:hAnsi="Times New Roman" w:cs="Times New Roman"/>
          <w:sz w:val="24"/>
          <w:szCs w:val="24"/>
        </w:rPr>
        <w:t xml:space="preserve"> and </w:t>
      </w:r>
      <w:proofErr w:type="spellStart"/>
      <w:r w:rsidRPr="0000219A">
        <w:rPr>
          <w:rFonts w:ascii="Times New Roman" w:hAnsi="Times New Roman" w:cs="Times New Roman"/>
          <w:sz w:val="24"/>
          <w:szCs w:val="24"/>
        </w:rPr>
        <w:t>Garetner</w:t>
      </w:r>
      <w:proofErr w:type="spellEnd"/>
      <w:r w:rsidRPr="0000219A">
        <w:rPr>
          <w:rFonts w:ascii="Times New Roman" w:hAnsi="Times New Roman" w:cs="Times New Roman"/>
          <w:sz w:val="24"/>
          <w:szCs w:val="24"/>
        </w:rPr>
        <w:t xml:space="preserve"> (2002), state with their implicit and explicit attitudes on prejudice, that the motivation and opportunity behind the mode of processing affects the behavioural decisions people make which may involve conscious or unconscious responses to an object, or problem. When </w:t>
      </w:r>
      <w:r>
        <w:rPr>
          <w:rFonts w:ascii="Times New Roman" w:hAnsi="Times New Roman" w:cs="Times New Roman"/>
          <w:sz w:val="24"/>
          <w:szCs w:val="24"/>
        </w:rPr>
        <w:t>individuals</w:t>
      </w:r>
      <w:r w:rsidRPr="0000219A">
        <w:rPr>
          <w:rFonts w:ascii="Times New Roman" w:hAnsi="Times New Roman" w:cs="Times New Roman"/>
          <w:sz w:val="24"/>
          <w:szCs w:val="24"/>
        </w:rPr>
        <w:t xml:space="preserve"> have the time and motivation to evaluate the outcomes of their actions, explicit attitudes predominantly influence responses. Whereas, if </w:t>
      </w:r>
      <w:r w:rsidRPr="0000219A">
        <w:rPr>
          <w:rFonts w:ascii="Times New Roman" w:hAnsi="Times New Roman" w:cs="Times New Roman"/>
          <w:sz w:val="24"/>
          <w:szCs w:val="24"/>
        </w:rPr>
        <w:lastRenderedPageBreak/>
        <w:t xml:space="preserve">the motivation (e.g., the task is unimportant) or opportunity (e.g., due to a lack of time) are not there, then implicit attitudes are more influential. </w:t>
      </w:r>
    </w:p>
    <w:p w14:paraId="1A635600" w14:textId="77777777" w:rsidR="003B67B9"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Within our current society, it is not socially acceptable to display an explicit gender bias. More interestingly, there is legislation in place to prohibit </w:t>
      </w:r>
      <w:r>
        <w:rPr>
          <w:rFonts w:ascii="Times New Roman" w:hAnsi="Times New Roman" w:cs="Times New Roman"/>
          <w:sz w:val="24"/>
          <w:szCs w:val="24"/>
        </w:rPr>
        <w:t xml:space="preserve">and discourage </w:t>
      </w:r>
      <w:r w:rsidRPr="006C204B">
        <w:rPr>
          <w:rFonts w:ascii="Times New Roman" w:hAnsi="Times New Roman" w:cs="Times New Roman"/>
          <w:sz w:val="24"/>
          <w:szCs w:val="24"/>
        </w:rPr>
        <w:t xml:space="preserve">employment discrimination established on non-job-related factors such as age, gender, ethnicity, race and disability (Watkins &amp; Johnson, 2000). Therefore, within occupational settings, when regulators or legislation against discrimination are in place, selectors are more likely to display implicit or covert prejudice, regardless of their age (Koch, </w:t>
      </w:r>
      <w:proofErr w:type="spellStart"/>
      <w:r w:rsidRPr="006C204B">
        <w:rPr>
          <w:rFonts w:ascii="Times New Roman" w:hAnsi="Times New Roman" w:cs="Times New Roman"/>
          <w:sz w:val="24"/>
          <w:szCs w:val="24"/>
        </w:rPr>
        <w:t>D’mello</w:t>
      </w:r>
      <w:proofErr w:type="spellEnd"/>
      <w:r w:rsidRPr="006C204B">
        <w:rPr>
          <w:rFonts w:ascii="Times New Roman" w:hAnsi="Times New Roman" w:cs="Times New Roman"/>
          <w:sz w:val="24"/>
          <w:szCs w:val="24"/>
        </w:rPr>
        <w:t xml:space="preserve"> &amp; Sackett, 2015). This indicates that prejudice has changed over time, because it is no longer acceptable to be explicitly prejudice, therefore prejudice may be displayed in a more modern subtle form.</w:t>
      </w:r>
    </w:p>
    <w:p w14:paraId="6FE6F958" w14:textId="77777777" w:rsidR="003B67B9" w:rsidRPr="004C3802" w:rsidRDefault="003B67B9" w:rsidP="003B67B9">
      <w:pPr>
        <w:spacing w:line="480" w:lineRule="auto"/>
        <w:ind w:firstLine="720"/>
        <w:rPr>
          <w:rFonts w:ascii="Times New Roman" w:hAnsi="Times New Roman" w:cs="Times New Roman"/>
          <w:sz w:val="24"/>
          <w:szCs w:val="24"/>
        </w:rPr>
      </w:pPr>
      <w:r w:rsidRPr="004C3802">
        <w:rPr>
          <w:rFonts w:ascii="Times New Roman" w:hAnsi="Times New Roman" w:cs="Times New Roman"/>
          <w:sz w:val="24"/>
          <w:szCs w:val="24"/>
        </w:rPr>
        <w:t xml:space="preserve">The most concerning part of modern sexism is that it is believed to be a problem of the past (Becker &amp; </w:t>
      </w:r>
      <w:proofErr w:type="spellStart"/>
      <w:r w:rsidRPr="004C3802">
        <w:rPr>
          <w:rFonts w:ascii="Times New Roman" w:hAnsi="Times New Roman" w:cs="Times New Roman"/>
          <w:sz w:val="24"/>
          <w:szCs w:val="24"/>
        </w:rPr>
        <w:t>DeCoster</w:t>
      </w:r>
      <w:proofErr w:type="spellEnd"/>
      <w:r w:rsidRPr="004C3802">
        <w:rPr>
          <w:rFonts w:ascii="Times New Roman" w:hAnsi="Times New Roman" w:cs="Times New Roman"/>
          <w:sz w:val="24"/>
          <w:szCs w:val="24"/>
        </w:rPr>
        <w:t xml:space="preserve">, 2010), and not perceiving gender discrimination </w:t>
      </w:r>
      <w:r>
        <w:rPr>
          <w:rFonts w:ascii="Times New Roman" w:hAnsi="Times New Roman" w:cs="Times New Roman"/>
          <w:sz w:val="24"/>
          <w:szCs w:val="24"/>
        </w:rPr>
        <w:t xml:space="preserve">as a problem, </w:t>
      </w:r>
      <w:r w:rsidRPr="004C3802">
        <w:rPr>
          <w:rFonts w:ascii="Times New Roman" w:hAnsi="Times New Roman" w:cs="Times New Roman"/>
          <w:sz w:val="24"/>
          <w:szCs w:val="24"/>
        </w:rPr>
        <w:t>can lead to maintaining the existing state of affairs or attributing</w:t>
      </w:r>
      <w:r>
        <w:rPr>
          <w:rFonts w:ascii="Times New Roman" w:hAnsi="Times New Roman" w:cs="Times New Roman"/>
          <w:sz w:val="24"/>
          <w:szCs w:val="24"/>
        </w:rPr>
        <w:t xml:space="preserve"> blame to</w:t>
      </w:r>
      <w:r w:rsidRPr="004C3802">
        <w:rPr>
          <w:rFonts w:ascii="Times New Roman" w:hAnsi="Times New Roman" w:cs="Times New Roman"/>
          <w:sz w:val="24"/>
          <w:szCs w:val="24"/>
        </w:rPr>
        <w:t xml:space="preserve"> women rather than sexism for the present inequality. Therefore, if people believe gender equality has been achieve</w:t>
      </w:r>
      <w:r>
        <w:rPr>
          <w:rFonts w:ascii="Times New Roman" w:hAnsi="Times New Roman" w:cs="Times New Roman"/>
          <w:sz w:val="24"/>
          <w:szCs w:val="24"/>
        </w:rPr>
        <w:t xml:space="preserve"> </w:t>
      </w:r>
      <w:r w:rsidRPr="004C3802">
        <w:rPr>
          <w:rFonts w:ascii="Times New Roman" w:hAnsi="Times New Roman" w:cs="Times New Roman"/>
          <w:sz w:val="24"/>
          <w:szCs w:val="24"/>
        </w:rPr>
        <w:t xml:space="preserve">d then no further actions are required to evoke change (Becker &amp; </w:t>
      </w:r>
      <w:proofErr w:type="spellStart"/>
      <w:r w:rsidRPr="004C3802">
        <w:rPr>
          <w:rFonts w:ascii="Times New Roman" w:hAnsi="Times New Roman" w:cs="Times New Roman"/>
          <w:sz w:val="24"/>
          <w:szCs w:val="24"/>
        </w:rPr>
        <w:t>DeCoster</w:t>
      </w:r>
      <w:proofErr w:type="spellEnd"/>
      <w:r w:rsidRPr="004C3802">
        <w:rPr>
          <w:rFonts w:ascii="Times New Roman" w:hAnsi="Times New Roman" w:cs="Times New Roman"/>
          <w:sz w:val="24"/>
          <w:szCs w:val="24"/>
        </w:rPr>
        <w:t>, 2010). By endorsing such beliefs</w:t>
      </w:r>
      <w:r>
        <w:rPr>
          <w:rFonts w:ascii="Times New Roman" w:hAnsi="Times New Roman" w:cs="Times New Roman"/>
          <w:sz w:val="24"/>
          <w:szCs w:val="24"/>
        </w:rPr>
        <w:t>, this</w:t>
      </w:r>
      <w:r w:rsidRPr="004C3802">
        <w:rPr>
          <w:rFonts w:ascii="Times New Roman" w:hAnsi="Times New Roman" w:cs="Times New Roman"/>
          <w:sz w:val="24"/>
          <w:szCs w:val="24"/>
        </w:rPr>
        <w:t xml:space="preserve"> may in fact still contribute to the problem of modern sexism. Becker &amp; </w:t>
      </w:r>
      <w:proofErr w:type="spellStart"/>
      <w:r w:rsidRPr="004C3802">
        <w:rPr>
          <w:rFonts w:ascii="Times New Roman" w:hAnsi="Times New Roman" w:cs="Times New Roman"/>
          <w:sz w:val="24"/>
          <w:szCs w:val="24"/>
        </w:rPr>
        <w:t>DeCoster</w:t>
      </w:r>
      <w:proofErr w:type="spellEnd"/>
      <w:r w:rsidRPr="004C3802">
        <w:rPr>
          <w:rFonts w:ascii="Times New Roman" w:hAnsi="Times New Roman" w:cs="Times New Roman"/>
          <w:sz w:val="24"/>
          <w:szCs w:val="24"/>
        </w:rPr>
        <w:t>, (2010) study showed, that participants learning that BS is still harmful, did in fact lead to the reduction in the endorsement of it, uncovering the harmful nature of this seemingly positive view of women</w:t>
      </w:r>
      <w:r>
        <w:rPr>
          <w:rFonts w:ascii="Times New Roman" w:hAnsi="Times New Roman" w:cs="Times New Roman"/>
          <w:sz w:val="24"/>
          <w:szCs w:val="24"/>
        </w:rPr>
        <w:t>.</w:t>
      </w:r>
    </w:p>
    <w:p w14:paraId="0AF8906B" w14:textId="77777777" w:rsidR="003B67B9" w:rsidRDefault="003B67B9" w:rsidP="003B67B9">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Reilly, Rackley, and </w:t>
      </w:r>
      <w:proofErr w:type="spellStart"/>
      <w:r w:rsidRPr="006C204B">
        <w:rPr>
          <w:rFonts w:ascii="Times New Roman" w:hAnsi="Times New Roman" w:cs="Times New Roman"/>
          <w:sz w:val="24"/>
          <w:szCs w:val="24"/>
        </w:rPr>
        <w:t>Awad</w:t>
      </w:r>
      <w:proofErr w:type="spellEnd"/>
      <w:r w:rsidRPr="006C204B">
        <w:rPr>
          <w:rFonts w:ascii="Times New Roman" w:hAnsi="Times New Roman" w:cs="Times New Roman"/>
          <w:sz w:val="24"/>
          <w:szCs w:val="24"/>
        </w:rPr>
        <w:t xml:space="preserve">, (2017) states within their study that mentoring within the field of STEM more specifically in technology, is particularly important for both men and women. The issues that the intern experienced, combined with the levels of the participants hostile and benevolent sexism, provided evidence of gender discrimination of both sexes, and in fact mentoring of the same sex can have a higher negative effect, especially amongst </w:t>
      </w:r>
      <w:r w:rsidRPr="006C204B">
        <w:rPr>
          <w:rFonts w:ascii="Times New Roman" w:hAnsi="Times New Roman" w:cs="Times New Roman"/>
          <w:sz w:val="24"/>
          <w:szCs w:val="24"/>
        </w:rPr>
        <w:lastRenderedPageBreak/>
        <w:t xml:space="preserve">women. Furthermore, men were encouraged to follow gender norms of being self-sufficient and females were encouraged to manage their emotions (Reilly, </w:t>
      </w:r>
      <w:r w:rsidRPr="006C204B">
        <w:rPr>
          <w:rFonts w:ascii="Times New Roman" w:hAnsi="Times New Roman" w:cs="Times New Roman"/>
          <w:i/>
          <w:iCs/>
          <w:sz w:val="24"/>
          <w:szCs w:val="24"/>
        </w:rPr>
        <w:t>et al,</w:t>
      </w:r>
      <w:r w:rsidRPr="006C204B">
        <w:rPr>
          <w:rFonts w:ascii="Times New Roman" w:hAnsi="Times New Roman" w:cs="Times New Roman"/>
          <w:sz w:val="24"/>
          <w:szCs w:val="24"/>
        </w:rPr>
        <w:t xml:space="preserve"> 2017).</w:t>
      </w:r>
    </w:p>
    <w:p w14:paraId="7CC91EA0"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Within </w:t>
      </w:r>
      <w:r w:rsidRPr="006C204B">
        <w:rPr>
          <w:rFonts w:ascii="Times New Roman" w:hAnsi="Times New Roman" w:cs="Times New Roman"/>
          <w:sz w:val="24"/>
          <w:szCs w:val="24"/>
        </w:rPr>
        <w:t xml:space="preserve">this </w:t>
      </w:r>
      <w:r>
        <w:rPr>
          <w:rFonts w:ascii="Times New Roman" w:hAnsi="Times New Roman" w:cs="Times New Roman"/>
          <w:sz w:val="24"/>
          <w:szCs w:val="24"/>
        </w:rPr>
        <w:t>current</w:t>
      </w:r>
      <w:r w:rsidRPr="006C204B">
        <w:rPr>
          <w:rFonts w:ascii="Times New Roman" w:hAnsi="Times New Roman" w:cs="Times New Roman"/>
          <w:sz w:val="24"/>
          <w:szCs w:val="24"/>
        </w:rPr>
        <w:t xml:space="preserve"> </w:t>
      </w:r>
      <w:r>
        <w:rPr>
          <w:rFonts w:ascii="Times New Roman" w:hAnsi="Times New Roman" w:cs="Times New Roman"/>
          <w:sz w:val="24"/>
          <w:szCs w:val="24"/>
        </w:rPr>
        <w:t>study</w:t>
      </w:r>
      <w:r w:rsidRPr="006C204B">
        <w:rPr>
          <w:rFonts w:ascii="Times New Roman" w:hAnsi="Times New Roman" w:cs="Times New Roman"/>
          <w:sz w:val="24"/>
          <w:szCs w:val="24"/>
        </w:rPr>
        <w:t>,</w:t>
      </w:r>
      <w:r>
        <w:rPr>
          <w:rFonts w:ascii="Times New Roman" w:hAnsi="Times New Roman" w:cs="Times New Roman"/>
          <w:sz w:val="24"/>
          <w:szCs w:val="24"/>
        </w:rPr>
        <w:t xml:space="preserve"> which </w:t>
      </w:r>
      <w:r w:rsidRPr="006C204B">
        <w:rPr>
          <w:rFonts w:ascii="Times New Roman" w:hAnsi="Times New Roman" w:cs="Times New Roman"/>
          <w:sz w:val="24"/>
          <w:szCs w:val="24"/>
        </w:rPr>
        <w:t>sou</w:t>
      </w:r>
      <w:r>
        <w:rPr>
          <w:rFonts w:ascii="Times New Roman" w:hAnsi="Times New Roman" w:cs="Times New Roman"/>
          <w:sz w:val="24"/>
          <w:szCs w:val="24"/>
        </w:rPr>
        <w:t>ght</w:t>
      </w:r>
      <w:r w:rsidRPr="006C204B">
        <w:rPr>
          <w:rFonts w:ascii="Times New Roman" w:hAnsi="Times New Roman" w:cs="Times New Roman"/>
          <w:sz w:val="24"/>
          <w:szCs w:val="24"/>
        </w:rPr>
        <w:t xml:space="preserve"> to explore the biases, perceptions, and assignment of equally qualified men and women pursuing a career in science, </w:t>
      </w:r>
      <w:r>
        <w:rPr>
          <w:rFonts w:ascii="Times New Roman" w:hAnsi="Times New Roman" w:cs="Times New Roman"/>
          <w:sz w:val="24"/>
          <w:szCs w:val="24"/>
        </w:rPr>
        <w:t xml:space="preserve">with </w:t>
      </w:r>
      <w:r w:rsidRPr="006C204B">
        <w:rPr>
          <w:rFonts w:ascii="Times New Roman" w:hAnsi="Times New Roman" w:cs="Times New Roman"/>
          <w:sz w:val="24"/>
          <w:szCs w:val="24"/>
        </w:rPr>
        <w:t>the aim to investigate gender bias within hiring decisions</w:t>
      </w:r>
      <w:r>
        <w:rPr>
          <w:rFonts w:ascii="Times New Roman" w:hAnsi="Times New Roman" w:cs="Times New Roman"/>
          <w:sz w:val="24"/>
          <w:szCs w:val="24"/>
        </w:rPr>
        <w:t>.</w:t>
      </w:r>
      <w:r w:rsidRPr="006C204B">
        <w:rPr>
          <w:rFonts w:ascii="Times New Roman" w:hAnsi="Times New Roman" w:cs="Times New Roman"/>
          <w:sz w:val="24"/>
          <w:szCs w:val="24"/>
        </w:rPr>
        <w:t xml:space="preserve"> </w:t>
      </w:r>
      <w:r>
        <w:rPr>
          <w:rFonts w:ascii="Times New Roman" w:hAnsi="Times New Roman" w:cs="Times New Roman"/>
          <w:sz w:val="24"/>
          <w:szCs w:val="24"/>
        </w:rPr>
        <w:t>T</w:t>
      </w:r>
      <w:r w:rsidRPr="006C204B">
        <w:rPr>
          <w:rFonts w:ascii="Times New Roman" w:hAnsi="Times New Roman" w:cs="Times New Roman"/>
          <w:sz w:val="24"/>
          <w:szCs w:val="24"/>
        </w:rPr>
        <w:t>he Ambivalent Sexism Inventory (Glick &amp; Fiske, 1996), the Zero-Sum Sexism Scale (</w:t>
      </w:r>
      <w:proofErr w:type="spellStart"/>
      <w:r w:rsidRPr="006C204B">
        <w:rPr>
          <w:rFonts w:ascii="Times New Roman" w:hAnsi="Times New Roman" w:cs="Times New Roman"/>
          <w:sz w:val="24"/>
          <w:szCs w:val="24"/>
        </w:rPr>
        <w:t>Ruthig</w:t>
      </w:r>
      <w:proofErr w:type="spellEnd"/>
      <w:r w:rsidRPr="006C204B">
        <w:rPr>
          <w:rFonts w:ascii="Times New Roman" w:hAnsi="Times New Roman" w:cs="Times New Roman"/>
          <w:sz w:val="24"/>
          <w:szCs w:val="24"/>
        </w:rPr>
        <w:t xml:space="preserve">, </w:t>
      </w:r>
      <w:proofErr w:type="spellStart"/>
      <w:r w:rsidRPr="006C204B">
        <w:rPr>
          <w:rFonts w:ascii="Times New Roman" w:hAnsi="Times New Roman" w:cs="Times New Roman"/>
          <w:sz w:val="24"/>
          <w:szCs w:val="24"/>
        </w:rPr>
        <w:t>Kehn</w:t>
      </w:r>
      <w:proofErr w:type="spellEnd"/>
      <w:r w:rsidRPr="006C204B">
        <w:rPr>
          <w:rFonts w:ascii="Times New Roman" w:hAnsi="Times New Roman" w:cs="Times New Roman"/>
          <w:sz w:val="24"/>
          <w:szCs w:val="24"/>
        </w:rPr>
        <w:t xml:space="preserve">, </w:t>
      </w:r>
      <w:proofErr w:type="spellStart"/>
      <w:r w:rsidRPr="006C204B">
        <w:rPr>
          <w:rFonts w:ascii="Times New Roman" w:hAnsi="Times New Roman" w:cs="Times New Roman"/>
          <w:sz w:val="24"/>
          <w:szCs w:val="24"/>
        </w:rPr>
        <w:t>Gamblin</w:t>
      </w:r>
      <w:proofErr w:type="spellEnd"/>
      <w:r w:rsidRPr="006C204B">
        <w:rPr>
          <w:rFonts w:ascii="Times New Roman" w:hAnsi="Times New Roman" w:cs="Times New Roman"/>
          <w:sz w:val="24"/>
          <w:szCs w:val="24"/>
        </w:rPr>
        <w:t xml:space="preserve"> &amp; </w:t>
      </w:r>
      <w:proofErr w:type="spellStart"/>
      <w:r w:rsidRPr="006C204B">
        <w:rPr>
          <w:rFonts w:ascii="Times New Roman" w:hAnsi="Times New Roman" w:cs="Times New Roman"/>
          <w:sz w:val="24"/>
          <w:szCs w:val="24"/>
        </w:rPr>
        <w:t>Vanderzanden</w:t>
      </w:r>
      <w:proofErr w:type="spellEnd"/>
      <w:r w:rsidRPr="006C204B">
        <w:rPr>
          <w:rFonts w:ascii="Times New Roman" w:hAnsi="Times New Roman" w:cs="Times New Roman"/>
          <w:sz w:val="24"/>
          <w:szCs w:val="24"/>
        </w:rPr>
        <w:t>, 2017) and the Ambivalent Sexism Scale towards men (</w:t>
      </w:r>
      <w:proofErr w:type="spellStart"/>
      <w:r w:rsidRPr="006C204B">
        <w:rPr>
          <w:rFonts w:ascii="Times New Roman" w:hAnsi="Times New Roman" w:cs="Times New Roman"/>
          <w:sz w:val="24"/>
          <w:szCs w:val="24"/>
        </w:rPr>
        <w:t>Rollero</w:t>
      </w:r>
      <w:proofErr w:type="spellEnd"/>
      <w:r w:rsidRPr="006C204B">
        <w:rPr>
          <w:rFonts w:ascii="Times New Roman" w:hAnsi="Times New Roman" w:cs="Times New Roman"/>
          <w:sz w:val="24"/>
          <w:szCs w:val="24"/>
        </w:rPr>
        <w:t>, Glick, &amp; Tartaglia, 2014) w</w:t>
      </w:r>
      <w:r>
        <w:rPr>
          <w:rFonts w:ascii="Times New Roman" w:hAnsi="Times New Roman" w:cs="Times New Roman"/>
          <w:sz w:val="24"/>
          <w:szCs w:val="24"/>
        </w:rPr>
        <w:t>ill be</w:t>
      </w:r>
      <w:r w:rsidRPr="006C204B">
        <w:rPr>
          <w:rFonts w:ascii="Times New Roman" w:hAnsi="Times New Roman" w:cs="Times New Roman"/>
          <w:sz w:val="24"/>
          <w:szCs w:val="24"/>
        </w:rPr>
        <w:t xml:space="preserve"> used as a lens for examining </w:t>
      </w:r>
      <w:r>
        <w:rPr>
          <w:rFonts w:ascii="Times New Roman" w:hAnsi="Times New Roman" w:cs="Times New Roman"/>
          <w:sz w:val="24"/>
          <w:szCs w:val="24"/>
        </w:rPr>
        <w:t>levels of sexism</w:t>
      </w:r>
      <w:r w:rsidRPr="006C204B">
        <w:rPr>
          <w:rFonts w:ascii="Times New Roman" w:hAnsi="Times New Roman" w:cs="Times New Roman"/>
          <w:sz w:val="24"/>
          <w:szCs w:val="24"/>
        </w:rPr>
        <w:t xml:space="preserve">. This was to investigate whether </w:t>
      </w:r>
      <w:r>
        <w:rPr>
          <w:rFonts w:ascii="Times New Roman" w:hAnsi="Times New Roman" w:cs="Times New Roman"/>
          <w:sz w:val="24"/>
          <w:szCs w:val="24"/>
        </w:rPr>
        <w:t>those with high levels of</w:t>
      </w:r>
      <w:r w:rsidRPr="006C204B">
        <w:rPr>
          <w:rFonts w:ascii="Times New Roman" w:hAnsi="Times New Roman" w:cs="Times New Roman"/>
          <w:sz w:val="24"/>
          <w:szCs w:val="24"/>
        </w:rPr>
        <w:t xml:space="preserve"> sexism moderates the link between gender prejudice </w:t>
      </w:r>
      <w:r>
        <w:rPr>
          <w:rFonts w:ascii="Times New Roman" w:hAnsi="Times New Roman" w:cs="Times New Roman"/>
          <w:sz w:val="24"/>
          <w:szCs w:val="24"/>
        </w:rPr>
        <w:t>during</w:t>
      </w:r>
      <w:r w:rsidRPr="006C204B">
        <w:rPr>
          <w:rFonts w:ascii="Times New Roman" w:hAnsi="Times New Roman" w:cs="Times New Roman"/>
          <w:sz w:val="24"/>
          <w:szCs w:val="24"/>
        </w:rPr>
        <w:t xml:space="preserve"> </w:t>
      </w:r>
      <w:r>
        <w:rPr>
          <w:rFonts w:ascii="Times New Roman" w:hAnsi="Times New Roman" w:cs="Times New Roman"/>
          <w:sz w:val="24"/>
          <w:szCs w:val="24"/>
        </w:rPr>
        <w:t xml:space="preserve">applicant </w:t>
      </w:r>
      <w:r w:rsidRPr="006C204B">
        <w:rPr>
          <w:rFonts w:ascii="Times New Roman" w:hAnsi="Times New Roman" w:cs="Times New Roman"/>
          <w:sz w:val="24"/>
          <w:szCs w:val="24"/>
        </w:rPr>
        <w:t>selections within the sciences. The aim is to add to existing research within the higher education sector</w:t>
      </w:r>
      <w:r>
        <w:rPr>
          <w:rFonts w:ascii="Times New Roman" w:hAnsi="Times New Roman" w:cs="Times New Roman"/>
          <w:sz w:val="24"/>
          <w:szCs w:val="24"/>
        </w:rPr>
        <w:t>, w</w:t>
      </w:r>
      <w:r w:rsidRPr="006C204B">
        <w:rPr>
          <w:rFonts w:ascii="Times New Roman" w:hAnsi="Times New Roman" w:cs="Times New Roman"/>
          <w:sz w:val="24"/>
          <w:szCs w:val="24"/>
        </w:rPr>
        <w:t>ith the ever-changing gender roles of current society, is the increasing independence of women pos</w:t>
      </w:r>
      <w:r>
        <w:rPr>
          <w:rFonts w:ascii="Times New Roman" w:hAnsi="Times New Roman" w:cs="Times New Roman"/>
          <w:sz w:val="24"/>
          <w:szCs w:val="24"/>
        </w:rPr>
        <w:t>ing a threat</w:t>
      </w:r>
      <w:r w:rsidRPr="006C204B">
        <w:rPr>
          <w:rFonts w:ascii="Times New Roman" w:hAnsi="Times New Roman" w:cs="Times New Roman"/>
          <w:sz w:val="24"/>
          <w:szCs w:val="24"/>
        </w:rPr>
        <w:t xml:space="preserve"> to a dominant </w:t>
      </w:r>
      <w:r>
        <w:rPr>
          <w:rFonts w:ascii="Times New Roman" w:hAnsi="Times New Roman" w:cs="Times New Roman"/>
          <w:sz w:val="24"/>
          <w:szCs w:val="24"/>
        </w:rPr>
        <w:t>societal order</w:t>
      </w:r>
      <w:r w:rsidRPr="006C204B">
        <w:rPr>
          <w:rFonts w:ascii="Times New Roman" w:hAnsi="Times New Roman" w:cs="Times New Roman"/>
          <w:sz w:val="24"/>
          <w:szCs w:val="24"/>
        </w:rPr>
        <w:t xml:space="preserve"> </w:t>
      </w:r>
      <w:r>
        <w:rPr>
          <w:rFonts w:ascii="Times New Roman" w:hAnsi="Times New Roman" w:cs="Times New Roman"/>
          <w:sz w:val="24"/>
          <w:szCs w:val="24"/>
        </w:rPr>
        <w:t>potentially</w:t>
      </w:r>
      <w:r w:rsidRPr="006C204B">
        <w:rPr>
          <w:rFonts w:ascii="Times New Roman" w:hAnsi="Times New Roman" w:cs="Times New Roman"/>
          <w:sz w:val="24"/>
          <w:szCs w:val="24"/>
        </w:rPr>
        <w:t xml:space="preserve"> affecting job selection.</w:t>
      </w:r>
    </w:p>
    <w:p w14:paraId="4AA8E473" w14:textId="77777777" w:rsidR="003B67B9" w:rsidRPr="006C204B"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Hypothesis 1: Participants with benevolent sexist attitudes will select the male more than the female and participants with hostile sexist attitudes will select the same sex applicant more than the opposite sex, due to in-group bias.</w:t>
      </w:r>
    </w:p>
    <w:p w14:paraId="4C50E139" w14:textId="77777777" w:rsidR="003B67B9" w:rsidRDefault="003B67B9" w:rsidP="003B67B9">
      <w:pPr>
        <w:spacing w:line="480" w:lineRule="auto"/>
        <w:rPr>
          <w:rFonts w:ascii="Times New Roman" w:hAnsi="Times New Roman" w:cs="Times New Roman"/>
          <w:sz w:val="24"/>
          <w:szCs w:val="24"/>
        </w:rPr>
      </w:pPr>
    </w:p>
    <w:p w14:paraId="55DD328E" w14:textId="77777777" w:rsidR="003B67B9" w:rsidRDefault="003B67B9" w:rsidP="003B67B9">
      <w:pPr>
        <w:spacing w:line="480" w:lineRule="auto"/>
        <w:rPr>
          <w:rFonts w:ascii="Times New Roman" w:hAnsi="Times New Roman" w:cs="Times New Roman"/>
          <w:sz w:val="24"/>
          <w:szCs w:val="24"/>
        </w:rPr>
      </w:pPr>
    </w:p>
    <w:p w14:paraId="21E94C2D" w14:textId="77777777" w:rsidR="003B67B9" w:rsidRDefault="003B67B9" w:rsidP="003B67B9">
      <w:pPr>
        <w:spacing w:line="480" w:lineRule="auto"/>
        <w:rPr>
          <w:rFonts w:ascii="Times New Roman" w:hAnsi="Times New Roman" w:cs="Times New Roman"/>
          <w:sz w:val="24"/>
          <w:szCs w:val="24"/>
        </w:rPr>
      </w:pPr>
    </w:p>
    <w:p w14:paraId="0E1C24FB" w14:textId="77777777" w:rsidR="003B67B9" w:rsidRDefault="003B67B9" w:rsidP="003B67B9">
      <w:pPr>
        <w:spacing w:line="480" w:lineRule="auto"/>
        <w:rPr>
          <w:rFonts w:ascii="Times New Roman" w:hAnsi="Times New Roman" w:cs="Times New Roman"/>
          <w:sz w:val="24"/>
          <w:szCs w:val="24"/>
        </w:rPr>
      </w:pPr>
    </w:p>
    <w:p w14:paraId="68C3615C" w14:textId="77777777" w:rsidR="003B67B9" w:rsidRDefault="003B67B9" w:rsidP="003B67B9">
      <w:pPr>
        <w:spacing w:line="480" w:lineRule="auto"/>
        <w:rPr>
          <w:rFonts w:ascii="Times New Roman" w:hAnsi="Times New Roman" w:cs="Times New Roman"/>
          <w:sz w:val="24"/>
          <w:szCs w:val="24"/>
        </w:rPr>
      </w:pPr>
    </w:p>
    <w:p w14:paraId="2A7AFEC2" w14:textId="77777777" w:rsidR="003B67B9" w:rsidRDefault="003B67B9" w:rsidP="003B67B9">
      <w:pPr>
        <w:spacing w:line="480" w:lineRule="auto"/>
        <w:rPr>
          <w:rFonts w:ascii="Times New Roman" w:hAnsi="Times New Roman" w:cs="Times New Roman"/>
          <w:sz w:val="24"/>
          <w:szCs w:val="24"/>
        </w:rPr>
      </w:pPr>
    </w:p>
    <w:p w14:paraId="4B8C2760" w14:textId="77777777" w:rsidR="003B67B9" w:rsidRDefault="003B67B9" w:rsidP="003B67B9">
      <w:pPr>
        <w:spacing w:line="480" w:lineRule="auto"/>
        <w:rPr>
          <w:rFonts w:ascii="Times New Roman" w:hAnsi="Times New Roman" w:cs="Times New Roman"/>
          <w:b/>
          <w:bCs/>
          <w:sz w:val="24"/>
          <w:szCs w:val="24"/>
        </w:rPr>
      </w:pPr>
    </w:p>
    <w:p w14:paraId="5ACF71FA" w14:textId="77777777" w:rsidR="003B67B9" w:rsidRPr="0072060A" w:rsidRDefault="003B67B9" w:rsidP="003B67B9">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Chapter Two: </w:t>
      </w:r>
      <w:r w:rsidRPr="0072060A">
        <w:rPr>
          <w:rFonts w:ascii="Times New Roman" w:hAnsi="Times New Roman" w:cs="Times New Roman"/>
          <w:b/>
          <w:bCs/>
          <w:sz w:val="24"/>
          <w:szCs w:val="24"/>
        </w:rPr>
        <w:t>Method</w:t>
      </w:r>
    </w:p>
    <w:p w14:paraId="6354776F" w14:textId="77777777" w:rsidR="003B67B9" w:rsidRPr="00483097" w:rsidRDefault="003B67B9" w:rsidP="003B67B9">
      <w:pPr>
        <w:spacing w:line="480" w:lineRule="auto"/>
        <w:rPr>
          <w:rFonts w:ascii="Times New Roman" w:hAnsi="Times New Roman" w:cs="Times New Roman"/>
          <w:b/>
          <w:bCs/>
          <w:sz w:val="24"/>
          <w:szCs w:val="24"/>
        </w:rPr>
      </w:pPr>
    </w:p>
    <w:p w14:paraId="3A76C194" w14:textId="77777777" w:rsidR="003B67B9" w:rsidRPr="00F73201" w:rsidRDefault="003B67B9" w:rsidP="003B67B9">
      <w:pPr>
        <w:spacing w:line="480" w:lineRule="auto"/>
        <w:rPr>
          <w:rFonts w:ascii="Times New Roman" w:hAnsi="Times New Roman" w:cs="Times New Roman"/>
          <w:b/>
          <w:bCs/>
          <w:i/>
          <w:iCs/>
          <w:sz w:val="24"/>
          <w:szCs w:val="24"/>
        </w:rPr>
      </w:pPr>
      <w:r w:rsidRPr="00F73201">
        <w:rPr>
          <w:rFonts w:ascii="Times New Roman" w:hAnsi="Times New Roman" w:cs="Times New Roman"/>
          <w:b/>
          <w:bCs/>
          <w:i/>
          <w:iCs/>
          <w:sz w:val="24"/>
          <w:szCs w:val="24"/>
        </w:rPr>
        <w:t>Participants</w:t>
      </w:r>
    </w:p>
    <w:p w14:paraId="78ED25F3" w14:textId="77777777" w:rsidR="003B67B9" w:rsidRPr="00483097" w:rsidRDefault="003B67B9" w:rsidP="003B67B9">
      <w:pPr>
        <w:spacing w:line="480" w:lineRule="auto"/>
        <w:ind w:firstLine="720"/>
        <w:rPr>
          <w:rFonts w:ascii="Times New Roman" w:hAnsi="Times New Roman" w:cs="Times New Roman"/>
          <w:sz w:val="24"/>
          <w:szCs w:val="24"/>
        </w:rPr>
      </w:pPr>
      <w:r w:rsidRPr="00483097">
        <w:rPr>
          <w:rFonts w:ascii="Times New Roman" w:hAnsi="Times New Roman" w:cs="Times New Roman"/>
          <w:sz w:val="24"/>
          <w:szCs w:val="24"/>
        </w:rPr>
        <w:t xml:space="preserve">All participants were students studying at undergraduate level, in the disciplines of counselling and psychology, psychology, or engineering. Those on the counselling and psychology degrees, received credits for participating. The age range of participants was 19-57 </w:t>
      </w:r>
      <w:r w:rsidRPr="0038569E">
        <w:rPr>
          <w:rFonts w:ascii="Times New Roman" w:hAnsi="Times New Roman" w:cs="Times New Roman"/>
          <w:i/>
          <w:iCs/>
          <w:sz w:val="24"/>
          <w:szCs w:val="24"/>
        </w:rPr>
        <w:t>(M= 30.13) (S</w:t>
      </w:r>
      <w:r w:rsidRPr="00483097">
        <w:rPr>
          <w:rFonts w:ascii="Times New Roman" w:hAnsi="Times New Roman" w:cs="Times New Roman"/>
          <w:i/>
          <w:iCs/>
          <w:sz w:val="24"/>
          <w:szCs w:val="24"/>
        </w:rPr>
        <w:t>D = 11.</w:t>
      </w:r>
      <w:r>
        <w:rPr>
          <w:rFonts w:ascii="Times New Roman" w:hAnsi="Times New Roman" w:cs="Times New Roman"/>
          <w:i/>
          <w:iCs/>
          <w:sz w:val="24"/>
          <w:szCs w:val="24"/>
        </w:rPr>
        <w:t>75</w:t>
      </w:r>
      <w:r w:rsidRPr="00483097">
        <w:rPr>
          <w:rFonts w:ascii="Times New Roman" w:hAnsi="Times New Roman" w:cs="Times New Roman"/>
          <w:i/>
          <w:iCs/>
          <w:sz w:val="24"/>
          <w:szCs w:val="24"/>
        </w:rPr>
        <w:t>),</w:t>
      </w:r>
      <w:r w:rsidRPr="00483097">
        <w:rPr>
          <w:rFonts w:ascii="Times New Roman" w:hAnsi="Times New Roman" w:cs="Times New Roman"/>
          <w:sz w:val="24"/>
          <w:szCs w:val="24"/>
        </w:rPr>
        <w:t xml:space="preserve"> the number of female participants 33 and male participants 15.</w:t>
      </w:r>
      <w:r w:rsidRPr="00483097">
        <w:rPr>
          <w:rFonts w:ascii="Times New Roman" w:hAnsi="Times New Roman" w:cs="Times New Roman"/>
          <w:color w:val="FF0000"/>
          <w:sz w:val="24"/>
          <w:szCs w:val="24"/>
        </w:rPr>
        <w:t xml:space="preserve"> </w:t>
      </w:r>
      <w:r>
        <w:rPr>
          <w:rFonts w:ascii="Times New Roman" w:hAnsi="Times New Roman" w:cs="Times New Roman"/>
          <w:sz w:val="24"/>
          <w:szCs w:val="24"/>
        </w:rPr>
        <w:t xml:space="preserve">Two participants data had to be removed, one due to the data not recording, and the second was due to an error in recording of the participants responses. Of the 48 undergraduates within this study, 40 disclosed demographic information of the degree of study, 2 were engineering students, 14 were psychology, and 32 were counselling and psychology students. </w:t>
      </w:r>
      <w:r w:rsidRPr="00483097">
        <w:rPr>
          <w:rFonts w:ascii="Times New Roman" w:hAnsi="Times New Roman" w:cs="Times New Roman"/>
          <w:sz w:val="24"/>
          <w:szCs w:val="24"/>
        </w:rPr>
        <w:t xml:space="preserve">No exclusion criteria to sign up to the study, however, the inclusion criteria consisted of university students only, studying the STEM disciplines. This was due to specifically examining the potential influences behind gender bias within those fields, based upon the research. </w:t>
      </w:r>
    </w:p>
    <w:p w14:paraId="3CD5DDA7" w14:textId="77777777" w:rsidR="003B67B9" w:rsidRPr="00F73201" w:rsidRDefault="003B67B9" w:rsidP="003B67B9">
      <w:pPr>
        <w:spacing w:line="480" w:lineRule="auto"/>
        <w:rPr>
          <w:rFonts w:ascii="Times New Roman" w:hAnsi="Times New Roman" w:cs="Times New Roman"/>
          <w:b/>
          <w:bCs/>
          <w:i/>
          <w:iCs/>
          <w:sz w:val="24"/>
          <w:szCs w:val="24"/>
        </w:rPr>
      </w:pPr>
      <w:r w:rsidRPr="00F73201">
        <w:rPr>
          <w:rFonts w:ascii="Times New Roman" w:hAnsi="Times New Roman" w:cs="Times New Roman"/>
          <w:b/>
          <w:bCs/>
          <w:i/>
          <w:iCs/>
          <w:sz w:val="24"/>
          <w:szCs w:val="24"/>
        </w:rPr>
        <w:t>Design</w:t>
      </w:r>
    </w:p>
    <w:p w14:paraId="73A52B9A" w14:textId="77777777" w:rsidR="003B67B9" w:rsidRPr="00EC3F17" w:rsidRDefault="003B67B9" w:rsidP="003B67B9">
      <w:pPr>
        <w:spacing w:line="480" w:lineRule="auto"/>
        <w:ind w:firstLine="720"/>
        <w:rPr>
          <w:rFonts w:ascii="Times New Roman" w:hAnsi="Times New Roman" w:cs="Times New Roman"/>
          <w:sz w:val="24"/>
          <w:szCs w:val="24"/>
        </w:rPr>
      </w:pPr>
      <w:r w:rsidRPr="00483097">
        <w:rPr>
          <w:rFonts w:ascii="Times New Roman" w:hAnsi="Times New Roman" w:cs="Times New Roman"/>
          <w:sz w:val="24"/>
          <w:szCs w:val="24"/>
        </w:rPr>
        <w:t xml:space="preserve">The design of this study was a </w:t>
      </w:r>
      <w:r>
        <w:rPr>
          <w:rFonts w:ascii="Times New Roman" w:hAnsi="Times New Roman" w:cs="Times New Roman"/>
          <w:sz w:val="24"/>
          <w:szCs w:val="24"/>
        </w:rPr>
        <w:t>binary linear regression</w:t>
      </w:r>
      <w:r w:rsidRPr="00483097">
        <w:rPr>
          <w:rFonts w:ascii="Times New Roman" w:hAnsi="Times New Roman" w:cs="Times New Roman"/>
          <w:sz w:val="24"/>
          <w:szCs w:val="24"/>
        </w:rPr>
        <w:t>, using a 2 (job type: head of department or senior lecturer; between subjects), x 2 (</w:t>
      </w:r>
      <w:r w:rsidRPr="00483097">
        <w:rPr>
          <w:rFonts w:ascii="Times New Roman" w:hAnsi="Times New Roman" w:cs="Times New Roman"/>
          <w:bCs/>
          <w:sz w:val="24"/>
          <w:szCs w:val="24"/>
        </w:rPr>
        <w:t xml:space="preserve">Ambivalent </w:t>
      </w:r>
      <w:r w:rsidRPr="00483097">
        <w:rPr>
          <w:rFonts w:ascii="Times New Roman" w:hAnsi="Times New Roman" w:cs="Times New Roman"/>
          <w:sz w:val="24"/>
          <w:szCs w:val="24"/>
        </w:rPr>
        <w:t xml:space="preserve">sexism: </w:t>
      </w:r>
      <w:r>
        <w:rPr>
          <w:rFonts w:ascii="Times New Roman" w:hAnsi="Times New Roman" w:cs="Times New Roman"/>
          <w:sz w:val="24"/>
          <w:szCs w:val="24"/>
        </w:rPr>
        <w:t>hostile or benevolent</w:t>
      </w:r>
      <w:r w:rsidRPr="00483097">
        <w:rPr>
          <w:rFonts w:ascii="Times New Roman" w:hAnsi="Times New Roman" w:cs="Times New Roman"/>
          <w:sz w:val="24"/>
          <w:szCs w:val="24"/>
        </w:rPr>
        <w:t>; within subjects) x 2 (</w:t>
      </w:r>
      <w:r w:rsidRPr="00483097">
        <w:rPr>
          <w:rFonts w:ascii="Times New Roman" w:hAnsi="Times New Roman" w:cs="Times New Roman"/>
          <w:bCs/>
          <w:sz w:val="24"/>
          <w:szCs w:val="24"/>
        </w:rPr>
        <w:t>gender: Male or Female; between subjects)</w:t>
      </w:r>
      <w:r w:rsidRPr="00483097">
        <w:rPr>
          <w:rFonts w:ascii="Times New Roman" w:hAnsi="Times New Roman" w:cs="Times New Roman"/>
          <w:sz w:val="24"/>
          <w:szCs w:val="24"/>
        </w:rPr>
        <w:t xml:space="preserve"> to investigate the effect on the dependant variable</w:t>
      </w:r>
      <w:r w:rsidRPr="00483097">
        <w:rPr>
          <w:rFonts w:ascii="Times New Roman" w:hAnsi="Times New Roman" w:cs="Times New Roman"/>
          <w:bCs/>
          <w:sz w:val="24"/>
          <w:szCs w:val="24"/>
        </w:rPr>
        <w:t>,</w:t>
      </w:r>
      <w:r w:rsidRPr="00483097">
        <w:rPr>
          <w:rFonts w:ascii="Times New Roman" w:hAnsi="Times New Roman" w:cs="Times New Roman"/>
          <w:sz w:val="24"/>
          <w:szCs w:val="24"/>
        </w:rPr>
        <w:t xml:space="preserve"> the hiring selection.</w:t>
      </w:r>
    </w:p>
    <w:p w14:paraId="2286AE48" w14:textId="77777777" w:rsidR="003B67B9" w:rsidRDefault="003B67B9" w:rsidP="003B67B9">
      <w:pPr>
        <w:spacing w:line="480" w:lineRule="auto"/>
        <w:rPr>
          <w:rFonts w:ascii="Times New Roman" w:hAnsi="Times New Roman" w:cs="Times New Roman"/>
          <w:b/>
          <w:i/>
          <w:iCs/>
          <w:sz w:val="24"/>
          <w:szCs w:val="24"/>
        </w:rPr>
      </w:pPr>
    </w:p>
    <w:p w14:paraId="23D8B309" w14:textId="77777777" w:rsidR="003B67B9" w:rsidRDefault="003B67B9" w:rsidP="003B67B9">
      <w:pPr>
        <w:spacing w:line="480" w:lineRule="auto"/>
        <w:rPr>
          <w:rFonts w:ascii="Times New Roman" w:hAnsi="Times New Roman" w:cs="Times New Roman"/>
          <w:b/>
          <w:i/>
          <w:iCs/>
          <w:sz w:val="24"/>
          <w:szCs w:val="24"/>
        </w:rPr>
      </w:pPr>
    </w:p>
    <w:p w14:paraId="4B59208F" w14:textId="77777777" w:rsidR="003B67B9" w:rsidRDefault="003B67B9" w:rsidP="003B67B9">
      <w:pPr>
        <w:spacing w:line="480" w:lineRule="auto"/>
        <w:rPr>
          <w:rFonts w:ascii="Times New Roman" w:hAnsi="Times New Roman" w:cs="Times New Roman"/>
          <w:b/>
          <w:i/>
          <w:iCs/>
          <w:sz w:val="24"/>
          <w:szCs w:val="24"/>
        </w:rPr>
      </w:pPr>
    </w:p>
    <w:p w14:paraId="3542E1F2" w14:textId="77777777" w:rsidR="003B67B9" w:rsidRPr="00F73201" w:rsidRDefault="003B67B9" w:rsidP="003B67B9">
      <w:pPr>
        <w:spacing w:line="480" w:lineRule="auto"/>
        <w:rPr>
          <w:rFonts w:ascii="Times New Roman" w:hAnsi="Times New Roman" w:cs="Times New Roman"/>
          <w:b/>
          <w:i/>
          <w:iCs/>
          <w:sz w:val="24"/>
          <w:szCs w:val="24"/>
        </w:rPr>
      </w:pPr>
      <w:r w:rsidRPr="00F73201">
        <w:rPr>
          <w:rFonts w:ascii="Times New Roman" w:hAnsi="Times New Roman" w:cs="Times New Roman"/>
          <w:b/>
          <w:i/>
          <w:iCs/>
          <w:sz w:val="24"/>
          <w:szCs w:val="24"/>
        </w:rPr>
        <w:lastRenderedPageBreak/>
        <w:t>Materials</w:t>
      </w:r>
    </w:p>
    <w:p w14:paraId="61E2CC24" w14:textId="77777777" w:rsidR="003B67B9" w:rsidRDefault="003B67B9" w:rsidP="003B67B9">
      <w:pPr>
        <w:spacing w:line="480" w:lineRule="auto"/>
        <w:ind w:firstLine="720"/>
        <w:rPr>
          <w:rFonts w:ascii="Times New Roman" w:hAnsi="Times New Roman" w:cs="Times New Roman"/>
          <w:bCs/>
          <w:sz w:val="24"/>
          <w:szCs w:val="24"/>
        </w:rPr>
      </w:pPr>
      <w:r w:rsidRPr="00483097">
        <w:rPr>
          <w:rFonts w:ascii="Times New Roman" w:hAnsi="Times New Roman" w:cs="Times New Roman"/>
          <w:sz w:val="24"/>
          <w:szCs w:val="24"/>
        </w:rPr>
        <w:t xml:space="preserve">The experiment was conducted using a </w:t>
      </w:r>
      <w:proofErr w:type="spellStart"/>
      <w:r>
        <w:rPr>
          <w:rFonts w:ascii="Times New Roman" w:hAnsi="Times New Roman" w:cs="Times New Roman"/>
          <w:sz w:val="24"/>
          <w:szCs w:val="24"/>
        </w:rPr>
        <w:t>Iilama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Prolite</w:t>
      </w:r>
      <w:proofErr w:type="spellEnd"/>
      <w:r>
        <w:rPr>
          <w:rFonts w:ascii="Times New Roman" w:hAnsi="Times New Roman" w:cs="Times New Roman"/>
          <w:sz w:val="24"/>
          <w:szCs w:val="24"/>
        </w:rPr>
        <w:t xml:space="preserve"> B2483HS </w:t>
      </w:r>
      <w:r w:rsidRPr="00483097">
        <w:rPr>
          <w:rFonts w:ascii="Times New Roman" w:hAnsi="Times New Roman" w:cs="Times New Roman"/>
          <w:sz w:val="24"/>
          <w:szCs w:val="24"/>
        </w:rPr>
        <w:t xml:space="preserve">PC and was created using the program </w:t>
      </w:r>
      <w:proofErr w:type="spellStart"/>
      <w:r w:rsidRPr="00483097">
        <w:rPr>
          <w:rFonts w:ascii="Times New Roman" w:hAnsi="Times New Roman" w:cs="Times New Roman"/>
          <w:sz w:val="24"/>
          <w:szCs w:val="24"/>
        </w:rPr>
        <w:t>Superlab</w:t>
      </w:r>
      <w:proofErr w:type="spellEnd"/>
      <w:r w:rsidRPr="00483097">
        <w:rPr>
          <w:rFonts w:ascii="Times New Roman" w:hAnsi="Times New Roman" w:cs="Times New Roman"/>
          <w:sz w:val="24"/>
          <w:szCs w:val="24"/>
        </w:rPr>
        <w:t xml:space="preserve"> 4.5. </w:t>
      </w:r>
      <w:r w:rsidRPr="00483097">
        <w:rPr>
          <w:rFonts w:ascii="Times New Roman" w:hAnsi="Times New Roman" w:cs="Times New Roman"/>
          <w:bCs/>
          <w:sz w:val="24"/>
          <w:szCs w:val="24"/>
        </w:rPr>
        <w:t xml:space="preserve">All instructions were the same for all participants and </w:t>
      </w:r>
      <w:r w:rsidRPr="00483097">
        <w:rPr>
          <w:rFonts w:ascii="Times New Roman" w:hAnsi="Times New Roman" w:cs="Times New Roman"/>
          <w:sz w:val="24"/>
          <w:szCs w:val="24"/>
        </w:rPr>
        <w:t>conducted within a laboratory environment based within the university</w:t>
      </w:r>
      <w:r w:rsidRPr="00483097">
        <w:rPr>
          <w:rFonts w:ascii="Times New Roman" w:hAnsi="Times New Roman" w:cs="Times New Roman"/>
          <w:bCs/>
          <w:sz w:val="24"/>
          <w:szCs w:val="24"/>
        </w:rPr>
        <w:t xml:space="preserve">. </w:t>
      </w:r>
    </w:p>
    <w:p w14:paraId="54BE6901" w14:textId="77777777" w:rsidR="003B67B9" w:rsidRPr="00F73201" w:rsidRDefault="003B67B9" w:rsidP="003B67B9">
      <w:pPr>
        <w:spacing w:line="480" w:lineRule="auto"/>
        <w:rPr>
          <w:rFonts w:ascii="Times New Roman" w:hAnsi="Times New Roman" w:cs="Times New Roman"/>
          <w:b/>
          <w:i/>
          <w:iCs/>
          <w:sz w:val="24"/>
          <w:szCs w:val="24"/>
        </w:rPr>
      </w:pPr>
      <w:r w:rsidRPr="00F73201">
        <w:rPr>
          <w:rFonts w:ascii="Times New Roman" w:hAnsi="Times New Roman" w:cs="Times New Roman"/>
          <w:b/>
          <w:i/>
          <w:iCs/>
          <w:sz w:val="24"/>
          <w:szCs w:val="24"/>
        </w:rPr>
        <w:t>Job description</w:t>
      </w:r>
    </w:p>
    <w:p w14:paraId="27CF22BB" w14:textId="77777777" w:rsidR="003B67B9" w:rsidRPr="00483097"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bCs/>
          <w:sz w:val="24"/>
          <w:szCs w:val="24"/>
        </w:rPr>
        <w:t xml:space="preserve">Participant were given one of two </w:t>
      </w:r>
      <w:r w:rsidRPr="00483097">
        <w:rPr>
          <w:rFonts w:ascii="Times New Roman" w:hAnsi="Times New Roman" w:cs="Times New Roman"/>
          <w:bCs/>
          <w:sz w:val="24"/>
          <w:szCs w:val="24"/>
        </w:rPr>
        <w:t>job description</w:t>
      </w:r>
      <w:r>
        <w:rPr>
          <w:rFonts w:ascii="Times New Roman" w:hAnsi="Times New Roman" w:cs="Times New Roman"/>
          <w:bCs/>
          <w:sz w:val="24"/>
          <w:szCs w:val="24"/>
        </w:rPr>
        <w:t xml:space="preserve">s, in which </w:t>
      </w:r>
      <w:r w:rsidRPr="00483097">
        <w:rPr>
          <w:rFonts w:ascii="Times New Roman" w:hAnsi="Times New Roman" w:cs="Times New Roman"/>
          <w:bCs/>
          <w:sz w:val="24"/>
          <w:szCs w:val="24"/>
        </w:rPr>
        <w:t xml:space="preserve">group one was shown the Senior lecturer job, group two were shown the head of department. </w:t>
      </w:r>
      <w:r w:rsidRPr="00483097">
        <w:rPr>
          <w:rFonts w:ascii="Times New Roman" w:hAnsi="Times New Roman" w:cs="Times New Roman"/>
          <w:sz w:val="24"/>
          <w:szCs w:val="24"/>
        </w:rPr>
        <w:t xml:space="preserve">The job descriptions </w:t>
      </w:r>
      <w:r w:rsidRPr="00483097">
        <w:rPr>
          <w:rFonts w:ascii="Times New Roman" w:hAnsi="Times New Roman" w:cs="Times New Roman"/>
          <w:bCs/>
          <w:sz w:val="24"/>
          <w:szCs w:val="24"/>
        </w:rPr>
        <w:t>were created to simulate a real-life job advert. Both</w:t>
      </w:r>
      <w:r w:rsidRPr="00483097">
        <w:rPr>
          <w:rFonts w:ascii="Times New Roman" w:hAnsi="Times New Roman" w:cs="Times New Roman"/>
          <w:sz w:val="24"/>
          <w:szCs w:val="24"/>
        </w:rPr>
        <w:t xml:space="preserve"> job descriptions were not amended in anyway apart from the title used (highlighted in yellow in </w:t>
      </w:r>
      <w:r>
        <w:rPr>
          <w:rFonts w:ascii="Times New Roman" w:hAnsi="Times New Roman" w:cs="Times New Roman"/>
          <w:sz w:val="24"/>
          <w:szCs w:val="24"/>
        </w:rPr>
        <w:t>A</w:t>
      </w:r>
      <w:r w:rsidRPr="00483097">
        <w:rPr>
          <w:rFonts w:ascii="Times New Roman" w:hAnsi="Times New Roman" w:cs="Times New Roman"/>
          <w:sz w:val="24"/>
          <w:szCs w:val="24"/>
        </w:rPr>
        <w:t xml:space="preserve">ppendix </w:t>
      </w:r>
      <w:r>
        <w:rPr>
          <w:rFonts w:ascii="Times New Roman" w:hAnsi="Times New Roman" w:cs="Times New Roman"/>
          <w:sz w:val="24"/>
          <w:szCs w:val="24"/>
        </w:rPr>
        <w:t>E</w:t>
      </w:r>
      <w:r w:rsidRPr="00483097">
        <w:rPr>
          <w:rFonts w:ascii="Times New Roman" w:hAnsi="Times New Roman" w:cs="Times New Roman"/>
          <w:sz w:val="24"/>
          <w:szCs w:val="24"/>
        </w:rPr>
        <w:t xml:space="preserve">) to either contain one of the two positions. Only two CV’s were used in both conditions, one for a male (see Appendix </w:t>
      </w:r>
      <w:r>
        <w:rPr>
          <w:rFonts w:ascii="Times New Roman" w:hAnsi="Times New Roman" w:cs="Times New Roman"/>
          <w:sz w:val="24"/>
          <w:szCs w:val="24"/>
        </w:rPr>
        <w:t>B</w:t>
      </w:r>
      <w:r w:rsidRPr="00483097">
        <w:rPr>
          <w:rFonts w:ascii="Times New Roman" w:hAnsi="Times New Roman" w:cs="Times New Roman"/>
          <w:sz w:val="24"/>
          <w:szCs w:val="24"/>
        </w:rPr>
        <w:t xml:space="preserve">) and one for a female (see Appendix </w:t>
      </w:r>
      <w:r>
        <w:rPr>
          <w:rFonts w:ascii="Times New Roman" w:hAnsi="Times New Roman" w:cs="Times New Roman"/>
          <w:sz w:val="24"/>
          <w:szCs w:val="24"/>
        </w:rPr>
        <w:t>C</w:t>
      </w:r>
      <w:r w:rsidRPr="00483097">
        <w:rPr>
          <w:rFonts w:ascii="Times New Roman" w:hAnsi="Times New Roman" w:cs="Times New Roman"/>
          <w:sz w:val="24"/>
          <w:szCs w:val="24"/>
        </w:rPr>
        <w:t xml:space="preserve">) both CV’s contained similar qualifications and experience, which were relevant to both job specifications. </w:t>
      </w:r>
    </w:p>
    <w:p w14:paraId="507431D4" w14:textId="77777777" w:rsidR="003B67B9" w:rsidRPr="00F73201" w:rsidRDefault="003B67B9" w:rsidP="003B67B9">
      <w:pPr>
        <w:spacing w:line="480" w:lineRule="auto"/>
        <w:rPr>
          <w:rFonts w:ascii="Times New Roman" w:hAnsi="Times New Roman" w:cs="Times New Roman"/>
          <w:b/>
          <w:i/>
          <w:iCs/>
          <w:sz w:val="24"/>
          <w:szCs w:val="24"/>
        </w:rPr>
      </w:pPr>
      <w:r w:rsidRPr="00F73201">
        <w:rPr>
          <w:rFonts w:ascii="Times New Roman" w:hAnsi="Times New Roman" w:cs="Times New Roman"/>
          <w:b/>
          <w:i/>
          <w:iCs/>
          <w:sz w:val="24"/>
          <w:szCs w:val="24"/>
        </w:rPr>
        <w:t>Sexism</w:t>
      </w:r>
    </w:p>
    <w:p w14:paraId="14A88050" w14:textId="77777777" w:rsidR="003B67B9" w:rsidRDefault="003B67B9" w:rsidP="003B67B9">
      <w:pPr>
        <w:spacing w:line="480" w:lineRule="auto"/>
        <w:ind w:firstLine="720"/>
        <w:rPr>
          <w:rFonts w:ascii="Times New Roman" w:hAnsi="Times New Roman" w:cs="Times New Roman"/>
          <w:sz w:val="24"/>
          <w:szCs w:val="24"/>
        </w:rPr>
      </w:pPr>
      <w:r w:rsidRPr="00483097">
        <w:rPr>
          <w:rFonts w:ascii="Times New Roman" w:hAnsi="Times New Roman" w:cs="Times New Roman"/>
          <w:bCs/>
          <w:sz w:val="24"/>
          <w:szCs w:val="24"/>
        </w:rPr>
        <w:t xml:space="preserve">The second variable, gender sexism, contained three shortened versions of sexism questionnaires. </w:t>
      </w:r>
      <w:r w:rsidRPr="00483097">
        <w:rPr>
          <w:rFonts w:ascii="Times New Roman" w:hAnsi="Times New Roman" w:cs="Times New Roman"/>
          <w:sz w:val="24"/>
          <w:szCs w:val="24"/>
        </w:rPr>
        <w:t xml:space="preserve">Two of the questionnaires used contained 12-item measures, six benevolent and six hostiles, the Ambivalent Sexism Inventory (ASI) </w:t>
      </w:r>
      <w:r w:rsidRPr="00483097">
        <w:rPr>
          <w:rFonts w:ascii="Times New Roman" w:hAnsi="Times New Roman" w:cs="Times New Roman"/>
          <w:bCs/>
          <w:sz w:val="24"/>
          <w:szCs w:val="24"/>
        </w:rPr>
        <w:t xml:space="preserve">towards women by Glick and Fiske (1996) (See appendix </w:t>
      </w:r>
      <w:r>
        <w:rPr>
          <w:rFonts w:ascii="Times New Roman" w:hAnsi="Times New Roman" w:cs="Times New Roman"/>
          <w:bCs/>
          <w:sz w:val="24"/>
          <w:szCs w:val="24"/>
        </w:rPr>
        <w:t>G</w:t>
      </w:r>
      <w:r w:rsidRPr="00483097">
        <w:rPr>
          <w:rFonts w:ascii="Times New Roman" w:hAnsi="Times New Roman" w:cs="Times New Roman"/>
          <w:bCs/>
          <w:sz w:val="24"/>
          <w:szCs w:val="24"/>
        </w:rPr>
        <w:t>), included benevolent sexist statements such as “</w:t>
      </w:r>
      <w:r w:rsidRPr="00483097">
        <w:rPr>
          <w:rFonts w:ascii="Times New Roman" w:hAnsi="Times New Roman" w:cs="Times New Roman"/>
          <w:sz w:val="24"/>
          <w:szCs w:val="24"/>
        </w:rPr>
        <w:t xml:space="preserve">Many women have a quality of purity that few men possess” or hostile sexist statements such as “Women seek to gain power by getting control over men”. The Ambivalent towards Men Inventory (AMI) </w:t>
      </w:r>
      <w:r w:rsidRPr="00483097">
        <w:rPr>
          <w:rFonts w:ascii="Times New Roman" w:hAnsi="Times New Roman" w:cs="Times New Roman"/>
          <w:bCs/>
          <w:sz w:val="24"/>
          <w:szCs w:val="24"/>
        </w:rPr>
        <w:t xml:space="preserve">by </w:t>
      </w:r>
      <w:proofErr w:type="spellStart"/>
      <w:r w:rsidRPr="00483097">
        <w:rPr>
          <w:rFonts w:ascii="Times New Roman" w:hAnsi="Times New Roman" w:cs="Times New Roman"/>
          <w:sz w:val="24"/>
          <w:szCs w:val="24"/>
        </w:rPr>
        <w:t>Rollero</w:t>
      </w:r>
      <w:proofErr w:type="spellEnd"/>
      <w:r w:rsidRPr="00483097">
        <w:rPr>
          <w:rFonts w:ascii="Times New Roman" w:hAnsi="Times New Roman" w:cs="Times New Roman"/>
          <w:sz w:val="24"/>
          <w:szCs w:val="24"/>
        </w:rPr>
        <w:t xml:space="preserve">, </w:t>
      </w:r>
      <w:r w:rsidRPr="00483097">
        <w:rPr>
          <w:rFonts w:ascii="Times New Roman" w:hAnsi="Times New Roman" w:cs="Times New Roman"/>
          <w:bCs/>
          <w:sz w:val="24"/>
          <w:szCs w:val="24"/>
        </w:rPr>
        <w:t xml:space="preserve">Glick, and Tartaglia (2014) (see appendix </w:t>
      </w:r>
      <w:r>
        <w:rPr>
          <w:rFonts w:ascii="Times New Roman" w:hAnsi="Times New Roman" w:cs="Times New Roman"/>
          <w:bCs/>
          <w:sz w:val="24"/>
          <w:szCs w:val="24"/>
        </w:rPr>
        <w:t>H</w:t>
      </w:r>
      <w:r w:rsidRPr="00483097">
        <w:rPr>
          <w:rFonts w:ascii="Times New Roman" w:hAnsi="Times New Roman" w:cs="Times New Roman"/>
          <w:bCs/>
          <w:sz w:val="24"/>
          <w:szCs w:val="24"/>
        </w:rPr>
        <w:t>) contained benevolent statements such as “</w:t>
      </w:r>
      <w:r w:rsidRPr="00483097">
        <w:rPr>
          <w:rFonts w:ascii="Times New Roman" w:hAnsi="Times New Roman" w:cs="Times New Roman"/>
          <w:sz w:val="24"/>
          <w:szCs w:val="24"/>
        </w:rPr>
        <w:t>Men are mainly useful to provide financial security for women</w:t>
      </w:r>
      <w:r w:rsidRPr="00483097">
        <w:rPr>
          <w:rFonts w:ascii="Times New Roman" w:hAnsi="Times New Roman" w:cs="Times New Roman"/>
          <w:bCs/>
          <w:sz w:val="24"/>
          <w:szCs w:val="24"/>
        </w:rPr>
        <w:t>” and hostile “</w:t>
      </w:r>
      <w:r w:rsidRPr="00483097">
        <w:rPr>
          <w:rFonts w:ascii="Times New Roman" w:hAnsi="Times New Roman" w:cs="Times New Roman"/>
          <w:sz w:val="24"/>
          <w:szCs w:val="24"/>
        </w:rPr>
        <w:t>Men act like babies when they are sick”</w:t>
      </w:r>
      <w:r w:rsidRPr="00483097">
        <w:rPr>
          <w:rFonts w:ascii="Times New Roman" w:hAnsi="Times New Roman" w:cs="Times New Roman"/>
          <w:bCs/>
          <w:sz w:val="24"/>
          <w:szCs w:val="24"/>
        </w:rPr>
        <w:t xml:space="preserve">. </w:t>
      </w:r>
      <w:r w:rsidRPr="00483097">
        <w:rPr>
          <w:rFonts w:ascii="Times New Roman" w:hAnsi="Times New Roman" w:cs="Times New Roman"/>
          <w:sz w:val="24"/>
          <w:szCs w:val="24"/>
        </w:rPr>
        <w:t xml:space="preserve"> The Zero-sum perspective sexism (ZSP) scale </w:t>
      </w:r>
      <w:r w:rsidRPr="00483097">
        <w:rPr>
          <w:rFonts w:ascii="Times New Roman" w:hAnsi="Times New Roman" w:cs="Times New Roman"/>
          <w:bCs/>
          <w:sz w:val="24"/>
          <w:szCs w:val="24"/>
        </w:rPr>
        <w:t xml:space="preserve">by </w:t>
      </w:r>
      <w:proofErr w:type="spellStart"/>
      <w:r w:rsidRPr="00483097">
        <w:rPr>
          <w:rFonts w:ascii="Times New Roman" w:hAnsi="Times New Roman" w:cs="Times New Roman"/>
          <w:bCs/>
          <w:sz w:val="24"/>
          <w:szCs w:val="24"/>
        </w:rPr>
        <w:t>Ruthig</w:t>
      </w:r>
      <w:proofErr w:type="spellEnd"/>
      <w:r w:rsidRPr="00483097">
        <w:rPr>
          <w:rFonts w:ascii="Times New Roman" w:hAnsi="Times New Roman" w:cs="Times New Roman"/>
          <w:bCs/>
          <w:sz w:val="24"/>
          <w:szCs w:val="24"/>
        </w:rPr>
        <w:t xml:space="preserve">, </w:t>
      </w:r>
      <w:proofErr w:type="spellStart"/>
      <w:r w:rsidRPr="00483097">
        <w:rPr>
          <w:rFonts w:ascii="Times New Roman" w:hAnsi="Times New Roman" w:cs="Times New Roman"/>
          <w:bCs/>
          <w:sz w:val="24"/>
          <w:szCs w:val="24"/>
        </w:rPr>
        <w:t>Kehn</w:t>
      </w:r>
      <w:proofErr w:type="spellEnd"/>
      <w:r w:rsidRPr="00483097">
        <w:rPr>
          <w:rFonts w:ascii="Times New Roman" w:hAnsi="Times New Roman" w:cs="Times New Roman"/>
          <w:bCs/>
          <w:sz w:val="24"/>
          <w:szCs w:val="24"/>
        </w:rPr>
        <w:t xml:space="preserve">, </w:t>
      </w:r>
      <w:proofErr w:type="spellStart"/>
      <w:r w:rsidRPr="00483097">
        <w:rPr>
          <w:rFonts w:ascii="Times New Roman" w:hAnsi="Times New Roman" w:cs="Times New Roman"/>
          <w:bCs/>
          <w:sz w:val="24"/>
          <w:szCs w:val="24"/>
        </w:rPr>
        <w:t>Gamblin</w:t>
      </w:r>
      <w:proofErr w:type="spellEnd"/>
      <w:r w:rsidRPr="00483097">
        <w:rPr>
          <w:rFonts w:ascii="Times New Roman" w:hAnsi="Times New Roman" w:cs="Times New Roman"/>
          <w:bCs/>
          <w:sz w:val="24"/>
          <w:szCs w:val="24"/>
        </w:rPr>
        <w:t xml:space="preserve"> and </w:t>
      </w:r>
      <w:proofErr w:type="spellStart"/>
      <w:r w:rsidRPr="00483097">
        <w:rPr>
          <w:rFonts w:ascii="Times New Roman" w:hAnsi="Times New Roman" w:cs="Times New Roman"/>
          <w:bCs/>
          <w:sz w:val="24"/>
          <w:szCs w:val="24"/>
        </w:rPr>
        <w:t>Vanderzanden</w:t>
      </w:r>
      <w:proofErr w:type="spellEnd"/>
      <w:r w:rsidRPr="00483097">
        <w:rPr>
          <w:rFonts w:ascii="Times New Roman" w:hAnsi="Times New Roman" w:cs="Times New Roman"/>
          <w:bCs/>
          <w:sz w:val="24"/>
          <w:szCs w:val="24"/>
        </w:rPr>
        <w:t xml:space="preserve"> (2017) (see appendix </w:t>
      </w:r>
      <w:r>
        <w:rPr>
          <w:rFonts w:ascii="Times New Roman" w:hAnsi="Times New Roman" w:cs="Times New Roman"/>
          <w:bCs/>
          <w:sz w:val="24"/>
          <w:szCs w:val="24"/>
        </w:rPr>
        <w:t>I</w:t>
      </w:r>
      <w:r w:rsidRPr="00483097">
        <w:rPr>
          <w:rFonts w:ascii="Times New Roman" w:hAnsi="Times New Roman" w:cs="Times New Roman"/>
          <w:bCs/>
          <w:sz w:val="24"/>
          <w:szCs w:val="24"/>
        </w:rPr>
        <w:t xml:space="preserve">) contains </w:t>
      </w:r>
      <w:r w:rsidRPr="00483097">
        <w:rPr>
          <w:rFonts w:ascii="Times New Roman" w:hAnsi="Times New Roman" w:cs="Times New Roman"/>
          <w:sz w:val="24"/>
          <w:szCs w:val="24"/>
        </w:rPr>
        <w:t>only seven questions, but each question measures different elements, such as, politics “</w:t>
      </w:r>
      <w:r w:rsidRPr="00483097">
        <w:rPr>
          <w:rFonts w:ascii="Times New Roman" w:hAnsi="Times New Roman" w:cs="Times New Roman"/>
          <w:sz w:val="24"/>
          <w:szCs w:val="24"/>
          <w:lang w:val="en-US"/>
        </w:rPr>
        <w:t xml:space="preserve">The more influence women have in </w:t>
      </w:r>
      <w:r w:rsidRPr="00483097">
        <w:rPr>
          <w:rFonts w:ascii="Times New Roman" w:hAnsi="Times New Roman" w:cs="Times New Roman"/>
          <w:sz w:val="24"/>
          <w:szCs w:val="24"/>
          <w:lang w:val="en-US"/>
        </w:rPr>
        <w:lastRenderedPageBreak/>
        <w:t>politics, the less influence men have in politics”, social “As women gain more social status, men lose social status” and a general broad measure “Declines in discrimination against women are directly related to increased discrimination against men”</w:t>
      </w:r>
      <w:r w:rsidRPr="00483097">
        <w:rPr>
          <w:rFonts w:ascii="Times New Roman" w:hAnsi="Times New Roman" w:cs="Times New Roman"/>
          <w:sz w:val="24"/>
          <w:szCs w:val="24"/>
        </w:rPr>
        <w:t xml:space="preserve">. </w:t>
      </w:r>
    </w:p>
    <w:p w14:paraId="1F4F3EED" w14:textId="77777777" w:rsidR="003B67B9" w:rsidRPr="00717054" w:rsidRDefault="003B67B9" w:rsidP="003B67B9">
      <w:pPr>
        <w:spacing w:line="480" w:lineRule="auto"/>
        <w:ind w:firstLine="720"/>
        <w:rPr>
          <w:rFonts w:ascii="Times New Roman" w:hAnsi="Times New Roman" w:cs="Times New Roman"/>
          <w:sz w:val="24"/>
          <w:szCs w:val="24"/>
        </w:rPr>
      </w:pPr>
      <w:r w:rsidRPr="00483097">
        <w:rPr>
          <w:rFonts w:ascii="Times New Roman" w:hAnsi="Times New Roman" w:cs="Times New Roman"/>
          <w:bCs/>
          <w:sz w:val="24"/>
          <w:szCs w:val="24"/>
        </w:rPr>
        <w:t xml:space="preserve">The shortened ASI and AMI scales used have a high reliability and have good psychometric properties which are consistent with the longer versions of these questionnaires and showed invariance across gender and age of the respondents, </w:t>
      </w:r>
      <w:r>
        <w:rPr>
          <w:rFonts w:ascii="Times New Roman" w:hAnsi="Times New Roman" w:cs="Times New Roman"/>
          <w:bCs/>
          <w:sz w:val="24"/>
          <w:szCs w:val="24"/>
        </w:rPr>
        <w:t>C</w:t>
      </w:r>
      <w:r w:rsidRPr="00483097">
        <w:rPr>
          <w:rFonts w:ascii="Times New Roman" w:hAnsi="Times New Roman" w:cs="Times New Roman"/>
          <w:bCs/>
          <w:sz w:val="24"/>
          <w:szCs w:val="24"/>
        </w:rPr>
        <w:t xml:space="preserve">ronbach scale </w:t>
      </w:r>
      <w:r w:rsidRPr="00483097">
        <w:rPr>
          <w:rFonts w:ascii="Times New Roman" w:hAnsi="Times New Roman" w:cs="Times New Roman"/>
          <w:i/>
          <w:iCs/>
          <w:sz w:val="24"/>
          <w:szCs w:val="24"/>
        </w:rPr>
        <w:t>r</w:t>
      </w:r>
      <w:r>
        <w:rPr>
          <w:rFonts w:ascii="Times New Roman" w:hAnsi="Times New Roman" w:cs="Times New Roman"/>
          <w:i/>
          <w:iCs/>
          <w:sz w:val="24"/>
          <w:szCs w:val="24"/>
        </w:rPr>
        <w:t xml:space="preserve"> </w:t>
      </w:r>
      <w:r w:rsidRPr="00483097">
        <w:rPr>
          <w:rFonts w:ascii="Times New Roman" w:hAnsi="Times New Roman" w:cs="Times New Roman"/>
          <w:i/>
          <w:iCs/>
          <w:sz w:val="24"/>
          <w:szCs w:val="24"/>
        </w:rPr>
        <w:t>=</w:t>
      </w:r>
      <w:r w:rsidRPr="00483097">
        <w:rPr>
          <w:rFonts w:ascii="Times New Roman" w:hAnsi="Times New Roman" w:cs="Times New Roman"/>
          <w:sz w:val="24"/>
          <w:szCs w:val="24"/>
        </w:rPr>
        <w:t xml:space="preserve"> .83 to .87 for total AMI, HS Cronbach’s α = .72, BS Cronbach’s α = .69</w:t>
      </w:r>
      <w:r>
        <w:rPr>
          <w:rFonts w:ascii="Times New Roman" w:hAnsi="Times New Roman" w:cs="Times New Roman"/>
          <w:sz w:val="24"/>
          <w:szCs w:val="24"/>
        </w:rPr>
        <w:t xml:space="preserve"> </w:t>
      </w:r>
      <w:r w:rsidRPr="00483097">
        <w:rPr>
          <w:rFonts w:ascii="Times New Roman" w:hAnsi="Times New Roman" w:cs="Times New Roman"/>
          <w:sz w:val="24"/>
          <w:szCs w:val="24"/>
        </w:rPr>
        <w:t xml:space="preserve">for the ASI and </w:t>
      </w:r>
      <w:r w:rsidRPr="00A65A05">
        <w:rPr>
          <w:rFonts w:ascii="Times New Roman" w:hAnsi="Times New Roman" w:cs="Times New Roman"/>
          <w:i/>
          <w:iCs/>
          <w:sz w:val="24"/>
          <w:szCs w:val="24"/>
        </w:rPr>
        <w:t>r =</w:t>
      </w:r>
      <w:r w:rsidRPr="00483097">
        <w:rPr>
          <w:rFonts w:ascii="Times New Roman" w:hAnsi="Times New Roman" w:cs="Times New Roman"/>
          <w:sz w:val="24"/>
          <w:szCs w:val="24"/>
        </w:rPr>
        <w:t xml:space="preserve"> .67 for the ZSP</w:t>
      </w:r>
      <w:r w:rsidRPr="00483097">
        <w:rPr>
          <w:rFonts w:ascii="Times New Roman" w:hAnsi="Times New Roman" w:cs="Times New Roman"/>
          <w:bCs/>
          <w:sz w:val="24"/>
          <w:szCs w:val="24"/>
        </w:rPr>
        <w:t xml:space="preserve">. </w:t>
      </w:r>
      <w:r w:rsidRPr="00483097">
        <w:rPr>
          <w:rFonts w:ascii="Times New Roman" w:hAnsi="Times New Roman" w:cs="Times New Roman"/>
          <w:sz w:val="24"/>
          <w:szCs w:val="24"/>
        </w:rPr>
        <w:t xml:space="preserve">The participants indicate their agreement or disagreement with each statement on a Likert scale from 1 (strongly disagree) to 5 (strongly agree).  </w:t>
      </w:r>
    </w:p>
    <w:p w14:paraId="3E2DD6F9" w14:textId="77777777" w:rsidR="003B67B9" w:rsidRPr="00483097" w:rsidRDefault="003B67B9" w:rsidP="003B67B9">
      <w:pPr>
        <w:spacing w:line="480" w:lineRule="auto"/>
        <w:ind w:firstLine="720"/>
        <w:rPr>
          <w:rFonts w:ascii="Times New Roman" w:hAnsi="Times New Roman" w:cs="Times New Roman"/>
          <w:sz w:val="24"/>
          <w:szCs w:val="24"/>
        </w:rPr>
      </w:pPr>
      <w:r w:rsidRPr="00483097">
        <w:rPr>
          <w:rFonts w:ascii="Times New Roman" w:hAnsi="Times New Roman" w:cs="Times New Roman"/>
          <w:sz w:val="24"/>
          <w:szCs w:val="24"/>
        </w:rPr>
        <w:t xml:space="preserve">The sexism scores were calculated for each subscale by each statement answer being added to the next, to derive a total sum for that scale. All three total scores were combined to derive a final total of sexism. The scoring scales on each questionnaire indicate that those with a low score (less than the mean), </w:t>
      </w:r>
      <w:r>
        <w:rPr>
          <w:rFonts w:ascii="Times New Roman" w:hAnsi="Times New Roman" w:cs="Times New Roman"/>
          <w:sz w:val="24"/>
          <w:szCs w:val="24"/>
        </w:rPr>
        <w:t>were</w:t>
      </w:r>
      <w:r w:rsidRPr="00483097">
        <w:rPr>
          <w:rFonts w:ascii="Times New Roman" w:hAnsi="Times New Roman" w:cs="Times New Roman"/>
          <w:sz w:val="24"/>
          <w:szCs w:val="24"/>
        </w:rPr>
        <w:t xml:space="preserve"> low in </w:t>
      </w:r>
      <w:r>
        <w:rPr>
          <w:rFonts w:ascii="Times New Roman" w:hAnsi="Times New Roman" w:cs="Times New Roman"/>
          <w:sz w:val="24"/>
          <w:szCs w:val="24"/>
        </w:rPr>
        <w:t xml:space="preserve">hostile </w:t>
      </w:r>
      <w:r w:rsidRPr="00483097">
        <w:rPr>
          <w:rFonts w:ascii="Times New Roman" w:hAnsi="Times New Roman" w:cs="Times New Roman"/>
          <w:sz w:val="24"/>
          <w:szCs w:val="24"/>
        </w:rPr>
        <w:t>sexist attitudes. The mean of the total score of all the questionnaires was calculated, in order to divide the participants into two groups of h</w:t>
      </w:r>
      <w:r>
        <w:rPr>
          <w:rFonts w:ascii="Times New Roman" w:hAnsi="Times New Roman" w:cs="Times New Roman"/>
          <w:sz w:val="24"/>
          <w:szCs w:val="24"/>
        </w:rPr>
        <w:t>ostile</w:t>
      </w:r>
      <w:r w:rsidRPr="00483097">
        <w:rPr>
          <w:rFonts w:ascii="Times New Roman" w:hAnsi="Times New Roman" w:cs="Times New Roman"/>
          <w:sz w:val="24"/>
          <w:szCs w:val="24"/>
        </w:rPr>
        <w:t xml:space="preserve"> and </w:t>
      </w:r>
      <w:r>
        <w:rPr>
          <w:rFonts w:ascii="Times New Roman" w:hAnsi="Times New Roman" w:cs="Times New Roman"/>
          <w:sz w:val="24"/>
          <w:szCs w:val="24"/>
        </w:rPr>
        <w:t>benevolent</w:t>
      </w:r>
      <w:r w:rsidRPr="00483097">
        <w:rPr>
          <w:rFonts w:ascii="Times New Roman" w:hAnsi="Times New Roman" w:cs="Times New Roman"/>
          <w:sz w:val="24"/>
          <w:szCs w:val="24"/>
        </w:rPr>
        <w:t xml:space="preserve"> sexism, min score 51, maximum total score 106, </w:t>
      </w:r>
      <w:r>
        <w:rPr>
          <w:rFonts w:ascii="Times New Roman" w:hAnsi="Times New Roman" w:cs="Times New Roman"/>
          <w:sz w:val="24"/>
          <w:szCs w:val="24"/>
        </w:rPr>
        <w:t>M =</w:t>
      </w:r>
      <w:r w:rsidRPr="00483097">
        <w:rPr>
          <w:rFonts w:ascii="Times New Roman" w:hAnsi="Times New Roman" w:cs="Times New Roman"/>
          <w:sz w:val="24"/>
          <w:szCs w:val="24"/>
        </w:rPr>
        <w:t xml:space="preserve"> 76.81 SD = 12.99. The ASI sexism scale had 4 reverse scored questions. The AMI nor the ZSP scale did not have any reverse scoring questions.</w:t>
      </w:r>
    </w:p>
    <w:p w14:paraId="7F9CF63B" w14:textId="77777777" w:rsidR="003B67B9" w:rsidRPr="00483097" w:rsidRDefault="003B67B9" w:rsidP="003B67B9">
      <w:pPr>
        <w:spacing w:line="480" w:lineRule="auto"/>
        <w:rPr>
          <w:rFonts w:ascii="Times New Roman" w:hAnsi="Times New Roman" w:cs="Times New Roman"/>
          <w:sz w:val="24"/>
          <w:szCs w:val="24"/>
        </w:rPr>
      </w:pPr>
    </w:p>
    <w:p w14:paraId="439F253A" w14:textId="77777777" w:rsidR="003B67B9" w:rsidRPr="00F73201" w:rsidRDefault="003B67B9" w:rsidP="003B67B9">
      <w:pPr>
        <w:spacing w:line="480" w:lineRule="auto"/>
        <w:rPr>
          <w:rFonts w:ascii="Times New Roman" w:hAnsi="Times New Roman" w:cs="Times New Roman"/>
          <w:b/>
          <w:bCs/>
          <w:i/>
          <w:iCs/>
          <w:sz w:val="24"/>
          <w:szCs w:val="24"/>
        </w:rPr>
      </w:pPr>
      <w:r w:rsidRPr="00F73201">
        <w:rPr>
          <w:rFonts w:ascii="Times New Roman" w:hAnsi="Times New Roman" w:cs="Times New Roman"/>
          <w:b/>
          <w:bCs/>
          <w:i/>
          <w:iCs/>
          <w:sz w:val="24"/>
          <w:szCs w:val="24"/>
        </w:rPr>
        <w:t>Procedure</w:t>
      </w:r>
    </w:p>
    <w:p w14:paraId="4B63FC35" w14:textId="77777777" w:rsidR="003B67B9" w:rsidRPr="00483097" w:rsidRDefault="003B67B9" w:rsidP="003B67B9">
      <w:pPr>
        <w:spacing w:line="480" w:lineRule="auto"/>
        <w:ind w:firstLine="720"/>
        <w:rPr>
          <w:rFonts w:ascii="Times New Roman" w:hAnsi="Times New Roman" w:cs="Times New Roman"/>
          <w:sz w:val="24"/>
          <w:szCs w:val="24"/>
        </w:rPr>
      </w:pPr>
      <w:r w:rsidRPr="00483097">
        <w:rPr>
          <w:rFonts w:ascii="Times New Roman" w:hAnsi="Times New Roman" w:cs="Times New Roman"/>
          <w:bCs/>
          <w:sz w:val="24"/>
          <w:szCs w:val="24"/>
        </w:rPr>
        <w:t>Firstly,</w:t>
      </w:r>
      <w:r w:rsidRPr="00483097">
        <w:rPr>
          <w:rFonts w:ascii="Times New Roman" w:hAnsi="Times New Roman" w:cs="Times New Roman"/>
          <w:sz w:val="24"/>
          <w:szCs w:val="24"/>
        </w:rPr>
        <w:t xml:space="preserve"> participants were </w:t>
      </w:r>
      <w:r>
        <w:rPr>
          <w:rFonts w:ascii="Times New Roman" w:hAnsi="Times New Roman" w:cs="Times New Roman"/>
          <w:sz w:val="24"/>
          <w:szCs w:val="24"/>
        </w:rPr>
        <w:t>recruited to participate in a study concerned with hiring decisions</w:t>
      </w:r>
      <w:r w:rsidRPr="00483097">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in which they were informed that they would read a job description and evaluate </w:t>
      </w:r>
      <w:r>
        <w:rPr>
          <w:rFonts w:ascii="Times New Roman" w:hAnsi="Times New Roman" w:cs="Times New Roman"/>
          <w:sz w:val="24"/>
          <w:szCs w:val="24"/>
        </w:rPr>
        <w:lastRenderedPageBreak/>
        <w:t xml:space="preserve">two CV’s, followed by a list of statements which indicated how much they agreed or disagreed with those statements. When each participant arrived at the lab area, they were shown into the lab room and </w:t>
      </w:r>
      <w:r w:rsidRPr="00483097">
        <w:rPr>
          <w:rFonts w:ascii="Times New Roman" w:hAnsi="Times New Roman" w:cs="Times New Roman"/>
          <w:bCs/>
          <w:sz w:val="24"/>
          <w:szCs w:val="24"/>
        </w:rPr>
        <w:t>presented</w:t>
      </w:r>
      <w:r w:rsidRPr="00483097">
        <w:rPr>
          <w:rFonts w:ascii="Times New Roman" w:hAnsi="Times New Roman" w:cs="Times New Roman"/>
          <w:sz w:val="24"/>
          <w:szCs w:val="24"/>
        </w:rPr>
        <w:t xml:space="preserve"> with the </w:t>
      </w:r>
      <w:r w:rsidRPr="00483097">
        <w:rPr>
          <w:rFonts w:ascii="Times New Roman" w:hAnsi="Times New Roman" w:cs="Times New Roman"/>
          <w:bCs/>
          <w:sz w:val="24"/>
          <w:szCs w:val="24"/>
        </w:rPr>
        <w:t xml:space="preserve">consent form (see appendix A), </w:t>
      </w:r>
      <w:r w:rsidRPr="00483097">
        <w:rPr>
          <w:rFonts w:ascii="Times New Roman" w:hAnsi="Times New Roman" w:cs="Times New Roman"/>
          <w:sz w:val="24"/>
          <w:szCs w:val="24"/>
        </w:rPr>
        <w:t xml:space="preserve">participants were asked for some basic demographic data of their age, gender and degree of study. </w:t>
      </w:r>
      <w:r w:rsidRPr="00483097">
        <w:rPr>
          <w:rFonts w:ascii="Times New Roman" w:hAnsi="Times New Roman" w:cs="Times New Roman"/>
          <w:bCs/>
          <w:sz w:val="24"/>
          <w:szCs w:val="24"/>
        </w:rPr>
        <w:t>The consent form was given as a hard copy to sign and give written consent allowing students to understand</w:t>
      </w:r>
      <w:r w:rsidRPr="00483097">
        <w:rPr>
          <w:rFonts w:ascii="Times New Roman" w:hAnsi="Times New Roman" w:cs="Times New Roman"/>
          <w:sz w:val="24"/>
          <w:szCs w:val="24"/>
        </w:rPr>
        <w:t xml:space="preserve"> what </w:t>
      </w:r>
      <w:r w:rsidRPr="00483097">
        <w:rPr>
          <w:rFonts w:ascii="Times New Roman" w:hAnsi="Times New Roman" w:cs="Times New Roman"/>
          <w:bCs/>
          <w:sz w:val="24"/>
          <w:szCs w:val="24"/>
        </w:rPr>
        <w:t xml:space="preserve">they were taking part in. </w:t>
      </w:r>
    </w:p>
    <w:p w14:paraId="55CF6ACC" w14:textId="77777777" w:rsidR="003B67B9" w:rsidRPr="00483097" w:rsidRDefault="003B67B9" w:rsidP="003B67B9">
      <w:pPr>
        <w:spacing w:line="480" w:lineRule="auto"/>
        <w:ind w:firstLine="720"/>
        <w:rPr>
          <w:rFonts w:ascii="Times New Roman" w:hAnsi="Times New Roman" w:cs="Times New Roman"/>
          <w:sz w:val="24"/>
          <w:szCs w:val="24"/>
        </w:rPr>
      </w:pPr>
      <w:r w:rsidRPr="00483097">
        <w:rPr>
          <w:rFonts w:ascii="Times New Roman" w:hAnsi="Times New Roman" w:cs="Times New Roman"/>
          <w:sz w:val="24"/>
          <w:szCs w:val="24"/>
        </w:rPr>
        <w:t xml:space="preserve">Next, </w:t>
      </w:r>
      <w:r w:rsidRPr="00483097">
        <w:rPr>
          <w:rFonts w:ascii="Times New Roman" w:hAnsi="Times New Roman" w:cs="Times New Roman"/>
          <w:bCs/>
          <w:sz w:val="24"/>
          <w:szCs w:val="24"/>
        </w:rPr>
        <w:t xml:space="preserve">a set of instructions (see appendix </w:t>
      </w:r>
      <w:r>
        <w:rPr>
          <w:rFonts w:ascii="Times New Roman" w:hAnsi="Times New Roman" w:cs="Times New Roman"/>
          <w:bCs/>
          <w:sz w:val="24"/>
          <w:szCs w:val="24"/>
        </w:rPr>
        <w:t>D</w:t>
      </w:r>
      <w:r w:rsidRPr="00483097">
        <w:rPr>
          <w:rFonts w:ascii="Times New Roman" w:hAnsi="Times New Roman" w:cs="Times New Roman"/>
          <w:bCs/>
          <w:sz w:val="24"/>
          <w:szCs w:val="24"/>
        </w:rPr>
        <w:t>) were displayed upon the computer screen, and verbally read aloud by the researcher,</w:t>
      </w:r>
      <w:r w:rsidRPr="00483097">
        <w:rPr>
          <w:rFonts w:ascii="Times New Roman" w:hAnsi="Times New Roman" w:cs="Times New Roman"/>
          <w:sz w:val="24"/>
          <w:szCs w:val="24"/>
        </w:rPr>
        <w:t xml:space="preserve"> before starting the study. A hard copy of the same instructions was presented to all participants along-side the keyboard. Once ready, participants were asked to press the space bar upon the computer keyboard to begin the experiment. </w:t>
      </w:r>
    </w:p>
    <w:p w14:paraId="11410362" w14:textId="77777777" w:rsidR="003B67B9" w:rsidRPr="00483097"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bCs/>
          <w:sz w:val="24"/>
          <w:szCs w:val="24"/>
        </w:rPr>
        <w:t xml:space="preserve">A </w:t>
      </w:r>
      <w:r w:rsidRPr="00483097">
        <w:rPr>
          <w:rFonts w:ascii="Times New Roman" w:hAnsi="Times New Roman" w:cs="Times New Roman"/>
          <w:sz w:val="24"/>
          <w:szCs w:val="24"/>
        </w:rPr>
        <w:t xml:space="preserve">job description was shown on the screen (See appendix </w:t>
      </w:r>
      <w:r>
        <w:rPr>
          <w:rFonts w:ascii="Times New Roman" w:hAnsi="Times New Roman" w:cs="Times New Roman"/>
          <w:sz w:val="24"/>
          <w:szCs w:val="24"/>
        </w:rPr>
        <w:t>E</w:t>
      </w:r>
      <w:r w:rsidRPr="00483097">
        <w:rPr>
          <w:rFonts w:ascii="Times New Roman" w:hAnsi="Times New Roman" w:cs="Times New Roman"/>
          <w:sz w:val="24"/>
          <w:szCs w:val="24"/>
        </w:rPr>
        <w:t xml:space="preserve">), </w:t>
      </w:r>
      <w:r w:rsidRPr="00483097">
        <w:rPr>
          <w:rFonts w:ascii="Times New Roman" w:hAnsi="Times New Roman" w:cs="Times New Roman"/>
          <w:bCs/>
          <w:sz w:val="24"/>
          <w:szCs w:val="24"/>
        </w:rPr>
        <w:t xml:space="preserve">followed by the two CV’s (see appendix </w:t>
      </w:r>
      <w:r>
        <w:rPr>
          <w:rFonts w:ascii="Times New Roman" w:hAnsi="Times New Roman" w:cs="Times New Roman"/>
          <w:bCs/>
          <w:sz w:val="24"/>
          <w:szCs w:val="24"/>
        </w:rPr>
        <w:t>B</w:t>
      </w:r>
      <w:r w:rsidRPr="00483097">
        <w:rPr>
          <w:rFonts w:ascii="Times New Roman" w:hAnsi="Times New Roman" w:cs="Times New Roman"/>
          <w:bCs/>
          <w:sz w:val="24"/>
          <w:szCs w:val="24"/>
        </w:rPr>
        <w:t xml:space="preserve"> and </w:t>
      </w:r>
      <w:r>
        <w:rPr>
          <w:rFonts w:ascii="Times New Roman" w:hAnsi="Times New Roman" w:cs="Times New Roman"/>
          <w:bCs/>
          <w:sz w:val="24"/>
          <w:szCs w:val="24"/>
        </w:rPr>
        <w:t>C</w:t>
      </w:r>
      <w:r w:rsidRPr="00483097">
        <w:rPr>
          <w:rFonts w:ascii="Times New Roman" w:hAnsi="Times New Roman" w:cs="Times New Roman"/>
          <w:bCs/>
          <w:sz w:val="24"/>
          <w:szCs w:val="24"/>
        </w:rPr>
        <w:t>), participants were then asked to select the candidate that they felt was most suitable for that position, using the highlighted keys.</w:t>
      </w:r>
      <w:r w:rsidRPr="00483097">
        <w:rPr>
          <w:rFonts w:ascii="Times New Roman" w:hAnsi="Times New Roman" w:cs="Times New Roman"/>
          <w:sz w:val="24"/>
          <w:szCs w:val="24"/>
        </w:rPr>
        <w:t xml:space="preserve"> </w:t>
      </w:r>
      <w:r w:rsidRPr="00483097">
        <w:rPr>
          <w:rFonts w:ascii="Times New Roman" w:hAnsi="Times New Roman" w:cs="Times New Roman"/>
          <w:bCs/>
          <w:sz w:val="24"/>
          <w:szCs w:val="24"/>
        </w:rPr>
        <w:t xml:space="preserve">Next, participants were given a second set of instructions (see appendix </w:t>
      </w:r>
      <w:r>
        <w:rPr>
          <w:rFonts w:ascii="Times New Roman" w:hAnsi="Times New Roman" w:cs="Times New Roman"/>
          <w:bCs/>
          <w:sz w:val="24"/>
          <w:szCs w:val="24"/>
        </w:rPr>
        <w:t>F</w:t>
      </w:r>
      <w:r w:rsidRPr="00483097">
        <w:rPr>
          <w:rFonts w:ascii="Times New Roman" w:hAnsi="Times New Roman" w:cs="Times New Roman"/>
          <w:bCs/>
          <w:sz w:val="24"/>
          <w:szCs w:val="24"/>
        </w:rPr>
        <w:t>) and were instructed to press the space bar to continue onto the next part of the study</w:t>
      </w:r>
      <w:r>
        <w:rPr>
          <w:rFonts w:ascii="Times New Roman" w:hAnsi="Times New Roman" w:cs="Times New Roman"/>
          <w:bCs/>
          <w:sz w:val="24"/>
          <w:szCs w:val="24"/>
        </w:rPr>
        <w:t xml:space="preserve"> when ready</w:t>
      </w:r>
      <w:r w:rsidRPr="00483097">
        <w:rPr>
          <w:rFonts w:ascii="Times New Roman" w:hAnsi="Times New Roman" w:cs="Times New Roman"/>
          <w:bCs/>
          <w:sz w:val="24"/>
          <w:szCs w:val="24"/>
        </w:rPr>
        <w:t xml:space="preserve">. </w:t>
      </w:r>
      <w:r w:rsidRPr="00483097">
        <w:rPr>
          <w:rFonts w:ascii="Times New Roman" w:hAnsi="Times New Roman" w:cs="Times New Roman"/>
          <w:sz w:val="24"/>
          <w:szCs w:val="24"/>
        </w:rPr>
        <w:t xml:space="preserve">The </w:t>
      </w:r>
      <w:r>
        <w:rPr>
          <w:rFonts w:ascii="Times New Roman" w:hAnsi="Times New Roman" w:cs="Times New Roman"/>
          <w:sz w:val="24"/>
          <w:szCs w:val="24"/>
        </w:rPr>
        <w:t xml:space="preserve">sexism </w:t>
      </w:r>
      <w:r w:rsidRPr="00483097">
        <w:rPr>
          <w:rFonts w:ascii="Times New Roman" w:hAnsi="Times New Roman" w:cs="Times New Roman"/>
          <w:sz w:val="24"/>
          <w:szCs w:val="24"/>
        </w:rPr>
        <w:t xml:space="preserve">questionnaires </w:t>
      </w:r>
      <w:r>
        <w:rPr>
          <w:rFonts w:ascii="Times New Roman" w:hAnsi="Times New Roman" w:cs="Times New Roman"/>
          <w:sz w:val="24"/>
          <w:szCs w:val="24"/>
        </w:rPr>
        <w:t xml:space="preserve">(Appendix G, H and I) </w:t>
      </w:r>
      <w:r w:rsidRPr="00483097">
        <w:rPr>
          <w:rFonts w:ascii="Times New Roman" w:hAnsi="Times New Roman" w:cs="Times New Roman"/>
          <w:sz w:val="24"/>
          <w:szCs w:val="24"/>
        </w:rPr>
        <w:t>used were presented one statement at a time upon the computer screen</w:t>
      </w:r>
      <w:r>
        <w:rPr>
          <w:rFonts w:ascii="Times New Roman" w:hAnsi="Times New Roman" w:cs="Times New Roman"/>
          <w:sz w:val="24"/>
          <w:szCs w:val="24"/>
        </w:rPr>
        <w:t>,</w:t>
      </w:r>
      <w:r w:rsidRPr="00483097">
        <w:rPr>
          <w:rFonts w:ascii="Times New Roman" w:hAnsi="Times New Roman" w:cs="Times New Roman"/>
          <w:sz w:val="24"/>
          <w:szCs w:val="24"/>
        </w:rPr>
        <w:t xml:space="preserve"> with a one </w:t>
      </w:r>
      <w:r w:rsidRPr="00483097">
        <w:rPr>
          <w:rFonts w:ascii="Times New Roman" w:hAnsi="Times New Roman" w:cs="Times New Roman"/>
          <w:sz w:val="24"/>
          <w:szCs w:val="24"/>
        </w:rPr>
        <w:lastRenderedPageBreak/>
        <w:t xml:space="preserve">to five-point </w:t>
      </w:r>
      <w:r>
        <w:rPr>
          <w:rFonts w:ascii="Times New Roman" w:hAnsi="Times New Roman" w:cs="Times New Roman"/>
          <w:sz w:val="24"/>
          <w:szCs w:val="24"/>
        </w:rPr>
        <w:t xml:space="preserve">Likert </w:t>
      </w:r>
      <w:r w:rsidRPr="00483097">
        <w:rPr>
          <w:rFonts w:ascii="Times New Roman" w:hAnsi="Times New Roman" w:cs="Times New Roman"/>
          <w:sz w:val="24"/>
          <w:szCs w:val="24"/>
        </w:rPr>
        <w:t xml:space="preserve">scale underneath, this allowed the participant to indicate how much in agreement or disagreement with each statement they were. </w:t>
      </w:r>
    </w:p>
    <w:p w14:paraId="062B6FF7" w14:textId="77777777" w:rsidR="003B67B9" w:rsidRPr="00483097" w:rsidRDefault="003B67B9" w:rsidP="003B67B9">
      <w:pPr>
        <w:spacing w:line="480" w:lineRule="auto"/>
        <w:ind w:firstLine="720"/>
        <w:rPr>
          <w:rFonts w:ascii="Times New Roman" w:hAnsi="Times New Roman" w:cs="Times New Roman"/>
          <w:sz w:val="24"/>
          <w:szCs w:val="24"/>
        </w:rPr>
      </w:pPr>
      <w:r w:rsidRPr="00483097">
        <w:rPr>
          <w:rFonts w:ascii="Times New Roman" w:hAnsi="Times New Roman" w:cs="Times New Roman"/>
          <w:sz w:val="24"/>
          <w:szCs w:val="24"/>
        </w:rPr>
        <w:t xml:space="preserve">Once the experiment was complete, the screen instructed the participant to notify the researcher, all participants were given the debrief form (see Appendix </w:t>
      </w:r>
      <w:r>
        <w:rPr>
          <w:rFonts w:ascii="Times New Roman" w:hAnsi="Times New Roman" w:cs="Times New Roman"/>
          <w:sz w:val="24"/>
          <w:szCs w:val="24"/>
        </w:rPr>
        <w:t>J</w:t>
      </w:r>
      <w:r w:rsidRPr="00483097">
        <w:rPr>
          <w:rFonts w:ascii="Times New Roman" w:hAnsi="Times New Roman" w:cs="Times New Roman"/>
          <w:sz w:val="24"/>
          <w:szCs w:val="24"/>
        </w:rPr>
        <w:t>) and thanked for giving their time and taking part in the study.</w:t>
      </w:r>
    </w:p>
    <w:p w14:paraId="4B731465" w14:textId="77777777" w:rsidR="003B67B9" w:rsidRPr="00F73201" w:rsidRDefault="003B67B9" w:rsidP="003B67B9">
      <w:pPr>
        <w:spacing w:line="480" w:lineRule="auto"/>
        <w:rPr>
          <w:rFonts w:ascii="Times New Roman" w:hAnsi="Times New Roman" w:cs="Times New Roman"/>
          <w:b/>
          <w:bCs/>
          <w:i/>
          <w:iCs/>
          <w:sz w:val="24"/>
          <w:szCs w:val="24"/>
        </w:rPr>
      </w:pPr>
      <w:r w:rsidRPr="00F73201">
        <w:rPr>
          <w:rFonts w:ascii="Times New Roman" w:hAnsi="Times New Roman" w:cs="Times New Roman"/>
          <w:b/>
          <w:bCs/>
          <w:i/>
          <w:iCs/>
          <w:sz w:val="24"/>
          <w:szCs w:val="24"/>
        </w:rPr>
        <w:t>Ethical consideration</w:t>
      </w:r>
    </w:p>
    <w:p w14:paraId="18E25357" w14:textId="77777777" w:rsidR="003B67B9" w:rsidRDefault="003B67B9" w:rsidP="003B67B9">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Before beginning the experiment the dissertation proposal form (Appendix K) and ethical approval form (Appendix L) was submitted and approved by the University research ethics board and dissertation supervisor. </w:t>
      </w:r>
    </w:p>
    <w:p w14:paraId="3DA3F29E" w14:textId="77777777" w:rsidR="003B67B9" w:rsidRPr="00483097" w:rsidRDefault="003B67B9" w:rsidP="003B67B9">
      <w:pPr>
        <w:spacing w:line="480" w:lineRule="auto"/>
        <w:ind w:firstLine="720"/>
        <w:rPr>
          <w:rFonts w:ascii="Times New Roman" w:hAnsi="Times New Roman" w:cs="Times New Roman"/>
          <w:sz w:val="24"/>
          <w:szCs w:val="24"/>
        </w:rPr>
      </w:pPr>
      <w:r w:rsidRPr="00483097">
        <w:rPr>
          <w:rFonts w:ascii="Times New Roman" w:hAnsi="Times New Roman" w:cs="Times New Roman"/>
          <w:sz w:val="24"/>
          <w:szCs w:val="24"/>
        </w:rPr>
        <w:t>Deception by omission in initial consent form was essential so as not to alert the participants of the true nature of the study. Ambivalent sexism, or sexist attitudes are not considered socially acceptable and due to current legislation may influence the answers given affecting the data collection. Full disclosure of the true content of the study was delivered during the debrief, and details were given via a hard copy. Participants were offered the opportunity to discuss any concerns or withdraw the data should they wish to do so without consequence, as thereafter the data would be anonymised and allocated to a random number.</w:t>
      </w:r>
    </w:p>
    <w:p w14:paraId="559F7236" w14:textId="77777777" w:rsidR="003B67B9" w:rsidRDefault="003B67B9" w:rsidP="003B67B9">
      <w:pPr>
        <w:spacing w:line="480" w:lineRule="auto"/>
        <w:rPr>
          <w:rFonts w:ascii="Times New Roman" w:hAnsi="Times New Roman" w:cs="Times New Roman"/>
          <w:sz w:val="24"/>
          <w:szCs w:val="24"/>
        </w:rPr>
      </w:pPr>
    </w:p>
    <w:p w14:paraId="60ED6126" w14:textId="77777777" w:rsidR="003B67B9" w:rsidRDefault="003B67B9" w:rsidP="003B67B9">
      <w:pPr>
        <w:spacing w:line="480" w:lineRule="auto"/>
        <w:rPr>
          <w:rFonts w:ascii="Times New Roman" w:hAnsi="Times New Roman" w:cs="Times New Roman"/>
          <w:b/>
          <w:bCs/>
          <w:sz w:val="24"/>
          <w:szCs w:val="24"/>
        </w:rPr>
      </w:pPr>
    </w:p>
    <w:p w14:paraId="0DB4DF5A" w14:textId="77777777" w:rsidR="003B67B9" w:rsidRDefault="003B67B9" w:rsidP="003B67B9">
      <w:pPr>
        <w:spacing w:line="480" w:lineRule="auto"/>
        <w:rPr>
          <w:rFonts w:ascii="Times New Roman" w:hAnsi="Times New Roman" w:cs="Times New Roman"/>
          <w:b/>
          <w:bCs/>
          <w:sz w:val="24"/>
          <w:szCs w:val="24"/>
        </w:rPr>
      </w:pPr>
    </w:p>
    <w:p w14:paraId="6EE92C6D" w14:textId="77777777" w:rsidR="003B67B9" w:rsidRDefault="003B67B9" w:rsidP="003B67B9">
      <w:pPr>
        <w:spacing w:line="480" w:lineRule="auto"/>
        <w:rPr>
          <w:rFonts w:ascii="Times New Roman" w:hAnsi="Times New Roman" w:cs="Times New Roman"/>
          <w:b/>
          <w:bCs/>
          <w:sz w:val="24"/>
          <w:szCs w:val="24"/>
        </w:rPr>
      </w:pPr>
    </w:p>
    <w:p w14:paraId="025A3C4D" w14:textId="77777777" w:rsidR="003B67B9" w:rsidRDefault="003B67B9" w:rsidP="003B67B9">
      <w:pPr>
        <w:spacing w:line="480" w:lineRule="auto"/>
        <w:rPr>
          <w:rFonts w:ascii="Times New Roman" w:hAnsi="Times New Roman" w:cs="Times New Roman"/>
          <w:b/>
          <w:bCs/>
          <w:sz w:val="24"/>
          <w:szCs w:val="24"/>
        </w:rPr>
      </w:pPr>
    </w:p>
    <w:p w14:paraId="5AC7FC42" w14:textId="77777777" w:rsidR="003B67B9" w:rsidRDefault="003B67B9" w:rsidP="003B67B9">
      <w:pPr>
        <w:spacing w:line="480" w:lineRule="auto"/>
        <w:rPr>
          <w:rFonts w:ascii="Times New Roman" w:hAnsi="Times New Roman" w:cs="Times New Roman"/>
          <w:b/>
          <w:bCs/>
          <w:sz w:val="24"/>
          <w:szCs w:val="24"/>
        </w:rPr>
      </w:pPr>
    </w:p>
    <w:p w14:paraId="45256936" w14:textId="77777777" w:rsidR="003B67B9" w:rsidRPr="00483097" w:rsidRDefault="003B67B9" w:rsidP="003B67B9">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Chapter Three: </w:t>
      </w:r>
      <w:r w:rsidRPr="00483097">
        <w:rPr>
          <w:rFonts w:ascii="Times New Roman" w:hAnsi="Times New Roman" w:cs="Times New Roman"/>
          <w:b/>
          <w:bCs/>
          <w:sz w:val="24"/>
          <w:szCs w:val="24"/>
        </w:rPr>
        <w:t>Results</w:t>
      </w:r>
    </w:p>
    <w:p w14:paraId="4742296A" w14:textId="77777777" w:rsidR="003B67B9" w:rsidRPr="0006782D" w:rsidRDefault="003B67B9" w:rsidP="003B67B9">
      <w:pPr>
        <w:spacing w:before="240" w:line="480" w:lineRule="auto"/>
        <w:ind w:firstLine="720"/>
        <w:rPr>
          <w:rFonts w:ascii="Times New Roman" w:hAnsi="Times New Roman" w:cs="Times New Roman"/>
          <w:sz w:val="24"/>
          <w:szCs w:val="24"/>
        </w:rPr>
      </w:pPr>
      <w:r w:rsidRPr="00525AA6">
        <w:rPr>
          <w:rFonts w:ascii="Times New Roman" w:hAnsi="Times New Roman" w:cs="Times New Roman"/>
          <w:sz w:val="24"/>
          <w:szCs w:val="24"/>
        </w:rPr>
        <w:t>The present results were run using the statistical package for social sciences (SPSS) software, a binary linear regression was used to stati</w:t>
      </w:r>
      <w:r>
        <w:rPr>
          <w:rFonts w:ascii="Times New Roman" w:hAnsi="Times New Roman" w:cs="Times New Roman"/>
          <w:sz w:val="24"/>
          <w:szCs w:val="24"/>
        </w:rPr>
        <w:t>sti</w:t>
      </w:r>
      <w:r w:rsidRPr="00525AA6">
        <w:rPr>
          <w:rFonts w:ascii="Times New Roman" w:hAnsi="Times New Roman" w:cs="Times New Roman"/>
          <w:sz w:val="24"/>
          <w:szCs w:val="24"/>
        </w:rPr>
        <w:t xml:space="preserve">cally analyse the final data set. </w:t>
      </w:r>
      <w:r>
        <w:rPr>
          <w:rFonts w:ascii="Times New Roman" w:hAnsi="Times New Roman" w:cs="Times New Roman"/>
          <w:sz w:val="24"/>
          <w:szCs w:val="24"/>
        </w:rPr>
        <w:t xml:space="preserve">One participant’s response to question five required a mean substitution, as their data did not record, </w:t>
      </w:r>
      <w:r w:rsidRPr="00636044">
        <w:rPr>
          <w:rFonts w:ascii="Times New Roman" w:hAnsi="Times New Roman" w:cs="Times New Roman"/>
          <w:i/>
          <w:iCs/>
          <w:sz w:val="24"/>
          <w:szCs w:val="24"/>
        </w:rPr>
        <w:t>(M = 3</w:t>
      </w:r>
      <w:r>
        <w:rPr>
          <w:rFonts w:ascii="Times New Roman" w:hAnsi="Times New Roman" w:cs="Times New Roman"/>
          <w:i/>
          <w:iCs/>
          <w:sz w:val="24"/>
          <w:szCs w:val="24"/>
        </w:rPr>
        <w:t>).</w:t>
      </w:r>
      <w:r w:rsidRPr="003E32C9">
        <w:rPr>
          <w:rFonts w:ascii="Times New Roman" w:hAnsi="Times New Roman" w:cs="Times New Roman"/>
          <w:sz w:val="24"/>
          <w:szCs w:val="24"/>
        </w:rPr>
        <w:t xml:space="preserve"> </w:t>
      </w:r>
      <w:r>
        <w:rPr>
          <w:rFonts w:ascii="Times New Roman" w:hAnsi="Times New Roman" w:cs="Times New Roman"/>
          <w:sz w:val="24"/>
          <w:szCs w:val="24"/>
        </w:rPr>
        <w:t xml:space="preserve">First, the descriptive statistics of gender and job description were explored. </w:t>
      </w:r>
    </w:p>
    <w:p w14:paraId="503B9775" w14:textId="77777777" w:rsidR="003B67B9" w:rsidRPr="0009631C" w:rsidRDefault="003B67B9" w:rsidP="003B67B9">
      <w:pPr>
        <w:spacing w:before="240" w:line="480" w:lineRule="auto"/>
        <w:rPr>
          <w:rFonts w:ascii="Times New Roman" w:hAnsi="Times New Roman" w:cs="Times New Roman"/>
          <w:sz w:val="24"/>
          <w:szCs w:val="24"/>
        </w:rPr>
      </w:pPr>
      <w:r w:rsidRPr="0009631C">
        <w:rPr>
          <w:rFonts w:ascii="Times New Roman" w:hAnsi="Times New Roman" w:cs="Times New Roman"/>
          <w:sz w:val="24"/>
          <w:szCs w:val="24"/>
        </w:rPr>
        <w:t>Table 1</w:t>
      </w:r>
    </w:p>
    <w:p w14:paraId="192E3614" w14:textId="77777777" w:rsidR="003B67B9" w:rsidRPr="00E746E0" w:rsidRDefault="003B67B9" w:rsidP="003B67B9">
      <w:pPr>
        <w:spacing w:before="240" w:line="480" w:lineRule="auto"/>
        <w:rPr>
          <w:rFonts w:ascii="Times New Roman" w:hAnsi="Times New Roman" w:cs="Times New Roman"/>
          <w:i/>
          <w:iCs/>
          <w:sz w:val="24"/>
          <w:szCs w:val="24"/>
        </w:rPr>
      </w:pPr>
      <w:r>
        <w:rPr>
          <w:rFonts w:ascii="Times New Roman" w:hAnsi="Times New Roman" w:cs="Times New Roman"/>
          <w:i/>
          <w:iCs/>
          <w:sz w:val="24"/>
          <w:szCs w:val="24"/>
        </w:rPr>
        <w:t>Summary effect of descriptive statistics of Gender on</w:t>
      </w:r>
      <w:r w:rsidRPr="0009631C">
        <w:rPr>
          <w:rFonts w:ascii="Times New Roman" w:hAnsi="Times New Roman" w:cs="Times New Roman"/>
          <w:i/>
          <w:iCs/>
          <w:sz w:val="24"/>
          <w:szCs w:val="24"/>
        </w:rPr>
        <w:t xml:space="preserve"> </w:t>
      </w:r>
      <w:r>
        <w:rPr>
          <w:rFonts w:ascii="Times New Roman" w:hAnsi="Times New Roman" w:cs="Times New Roman"/>
          <w:i/>
          <w:iCs/>
          <w:sz w:val="24"/>
          <w:szCs w:val="24"/>
        </w:rPr>
        <w:t xml:space="preserve">hiring selections.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LINK Excel.Sheet.12 https://uowtsd-my.sharepoint.com/personal/1705191_student_uwtsd_ac_uk/Documents/Book1.xlsx Sheet1!R2C2:R6C6 \a \f 5 \h  \* MERGEFORMAT </w:instrText>
      </w:r>
      <w:r>
        <w:rPr>
          <w:rFonts w:ascii="Times New Roman" w:hAnsi="Times New Roman" w:cs="Times New Roman"/>
          <w:sz w:val="24"/>
          <w:szCs w:val="24"/>
        </w:rPr>
        <w:fldChar w:fldCharType="separate"/>
      </w:r>
    </w:p>
    <w:tbl>
      <w:tblPr>
        <w:tblStyle w:val="TableGrid"/>
        <w:tblW w:w="90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865"/>
        <w:gridCol w:w="1863"/>
        <w:gridCol w:w="1374"/>
        <w:gridCol w:w="1940"/>
      </w:tblGrid>
      <w:tr w:rsidR="003B67B9" w:rsidRPr="00E746E0" w14:paraId="5DD130D3" w14:textId="77777777" w:rsidTr="00FC70C5">
        <w:trPr>
          <w:trHeight w:val="299"/>
        </w:trPr>
        <w:tc>
          <w:tcPr>
            <w:tcW w:w="3865" w:type="dxa"/>
            <w:vMerge w:val="restart"/>
            <w:noWrap/>
            <w:hideMark/>
          </w:tcPr>
          <w:p w14:paraId="1CDD5730" w14:textId="77777777" w:rsidR="003B67B9" w:rsidRPr="00E746E0" w:rsidRDefault="003B67B9" w:rsidP="00FC70C5">
            <w:pPr>
              <w:spacing w:before="240" w:line="480" w:lineRule="auto"/>
              <w:rPr>
                <w:rFonts w:ascii="Times New Roman" w:hAnsi="Times New Roman" w:cs="Times New Roman"/>
                <w:sz w:val="24"/>
                <w:szCs w:val="24"/>
              </w:rPr>
            </w:pPr>
          </w:p>
        </w:tc>
        <w:tc>
          <w:tcPr>
            <w:tcW w:w="1863" w:type="dxa"/>
            <w:vMerge w:val="restart"/>
            <w:noWrap/>
            <w:hideMark/>
          </w:tcPr>
          <w:p w14:paraId="72668F92" w14:textId="77777777" w:rsidR="003B67B9" w:rsidRPr="00E746E0" w:rsidRDefault="003B67B9" w:rsidP="00FC70C5">
            <w:pPr>
              <w:spacing w:before="240" w:line="480" w:lineRule="auto"/>
              <w:rPr>
                <w:rFonts w:ascii="Times New Roman" w:hAnsi="Times New Roman" w:cs="Times New Roman"/>
                <w:sz w:val="24"/>
                <w:szCs w:val="24"/>
              </w:rPr>
            </w:pPr>
          </w:p>
        </w:tc>
        <w:tc>
          <w:tcPr>
            <w:tcW w:w="3314" w:type="dxa"/>
            <w:gridSpan w:val="2"/>
            <w:noWrap/>
            <w:hideMark/>
          </w:tcPr>
          <w:p w14:paraId="639ECAA6" w14:textId="77777777" w:rsidR="003B67B9" w:rsidRPr="00E746E0" w:rsidRDefault="003B67B9" w:rsidP="00FC70C5">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 xml:space="preserve">Hiring selection: </w:t>
            </w:r>
          </w:p>
        </w:tc>
      </w:tr>
      <w:tr w:rsidR="003B67B9" w:rsidRPr="00E746E0" w14:paraId="5D04516F" w14:textId="77777777" w:rsidTr="00FC70C5">
        <w:trPr>
          <w:trHeight w:val="299"/>
        </w:trPr>
        <w:tc>
          <w:tcPr>
            <w:tcW w:w="3865" w:type="dxa"/>
            <w:vMerge/>
            <w:tcBorders>
              <w:bottom w:val="single" w:sz="4" w:space="0" w:color="auto"/>
            </w:tcBorders>
            <w:hideMark/>
          </w:tcPr>
          <w:p w14:paraId="3D4AE56B" w14:textId="77777777" w:rsidR="003B67B9" w:rsidRPr="00E746E0" w:rsidRDefault="003B67B9" w:rsidP="00FC70C5">
            <w:pPr>
              <w:spacing w:before="240" w:line="480" w:lineRule="auto"/>
              <w:rPr>
                <w:rFonts w:ascii="Times New Roman" w:hAnsi="Times New Roman" w:cs="Times New Roman"/>
                <w:sz w:val="24"/>
                <w:szCs w:val="24"/>
              </w:rPr>
            </w:pPr>
          </w:p>
        </w:tc>
        <w:tc>
          <w:tcPr>
            <w:tcW w:w="1863" w:type="dxa"/>
            <w:vMerge/>
            <w:tcBorders>
              <w:bottom w:val="single" w:sz="4" w:space="0" w:color="auto"/>
            </w:tcBorders>
            <w:hideMark/>
          </w:tcPr>
          <w:p w14:paraId="7D5020BF" w14:textId="77777777" w:rsidR="003B67B9" w:rsidRPr="00E746E0" w:rsidRDefault="003B67B9" w:rsidP="00FC70C5">
            <w:pPr>
              <w:spacing w:before="240" w:line="480" w:lineRule="auto"/>
              <w:rPr>
                <w:rFonts w:ascii="Times New Roman" w:hAnsi="Times New Roman" w:cs="Times New Roman"/>
                <w:sz w:val="24"/>
                <w:szCs w:val="24"/>
              </w:rPr>
            </w:pPr>
          </w:p>
        </w:tc>
        <w:tc>
          <w:tcPr>
            <w:tcW w:w="1374" w:type="dxa"/>
            <w:tcBorders>
              <w:bottom w:val="single" w:sz="4" w:space="0" w:color="auto"/>
            </w:tcBorders>
            <w:noWrap/>
            <w:hideMark/>
          </w:tcPr>
          <w:p w14:paraId="0605284A" w14:textId="77777777" w:rsidR="003B67B9" w:rsidRPr="00E746E0" w:rsidRDefault="003B67B9" w:rsidP="00FC70C5">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Male</w:t>
            </w:r>
          </w:p>
        </w:tc>
        <w:tc>
          <w:tcPr>
            <w:tcW w:w="1939" w:type="dxa"/>
            <w:tcBorders>
              <w:bottom w:val="single" w:sz="4" w:space="0" w:color="auto"/>
            </w:tcBorders>
            <w:noWrap/>
            <w:hideMark/>
          </w:tcPr>
          <w:p w14:paraId="0EE75DC0" w14:textId="77777777" w:rsidR="003B67B9" w:rsidRPr="00E746E0" w:rsidRDefault="003B67B9" w:rsidP="00FC70C5">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 xml:space="preserve">Female </w:t>
            </w:r>
          </w:p>
        </w:tc>
      </w:tr>
      <w:tr w:rsidR="003B67B9" w:rsidRPr="00E746E0" w14:paraId="4172F918" w14:textId="77777777" w:rsidTr="00FC70C5">
        <w:trPr>
          <w:trHeight w:val="299"/>
        </w:trPr>
        <w:tc>
          <w:tcPr>
            <w:tcW w:w="3865" w:type="dxa"/>
            <w:tcBorders>
              <w:top w:val="single" w:sz="4" w:space="0" w:color="auto"/>
            </w:tcBorders>
            <w:noWrap/>
            <w:hideMark/>
          </w:tcPr>
          <w:p w14:paraId="09B5027E" w14:textId="77777777" w:rsidR="003B67B9" w:rsidRPr="00E746E0" w:rsidRDefault="003B67B9" w:rsidP="00FC70C5">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 xml:space="preserve">Gender: Male or Female </w:t>
            </w:r>
          </w:p>
        </w:tc>
        <w:tc>
          <w:tcPr>
            <w:tcW w:w="1863" w:type="dxa"/>
            <w:tcBorders>
              <w:top w:val="single" w:sz="4" w:space="0" w:color="auto"/>
              <w:right w:val="single" w:sz="4" w:space="0" w:color="auto"/>
            </w:tcBorders>
            <w:noWrap/>
            <w:hideMark/>
          </w:tcPr>
          <w:p w14:paraId="002D5639" w14:textId="77777777" w:rsidR="003B67B9" w:rsidRPr="00E746E0" w:rsidRDefault="003B67B9" w:rsidP="00FC70C5">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 xml:space="preserve">Male </w:t>
            </w:r>
          </w:p>
        </w:tc>
        <w:tc>
          <w:tcPr>
            <w:tcW w:w="1374" w:type="dxa"/>
            <w:tcBorders>
              <w:top w:val="single" w:sz="4" w:space="0" w:color="auto"/>
              <w:left w:val="single" w:sz="4" w:space="0" w:color="auto"/>
            </w:tcBorders>
            <w:noWrap/>
            <w:hideMark/>
          </w:tcPr>
          <w:p w14:paraId="66516FE4" w14:textId="77777777" w:rsidR="003B67B9" w:rsidRPr="00E746E0" w:rsidRDefault="003B67B9" w:rsidP="00FC70C5">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7</w:t>
            </w:r>
          </w:p>
        </w:tc>
        <w:tc>
          <w:tcPr>
            <w:tcW w:w="1939" w:type="dxa"/>
            <w:tcBorders>
              <w:top w:val="single" w:sz="4" w:space="0" w:color="auto"/>
            </w:tcBorders>
            <w:noWrap/>
            <w:hideMark/>
          </w:tcPr>
          <w:p w14:paraId="5D3E7DF5" w14:textId="77777777" w:rsidR="003B67B9" w:rsidRPr="00E746E0" w:rsidRDefault="003B67B9" w:rsidP="00FC70C5">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8</w:t>
            </w:r>
          </w:p>
        </w:tc>
      </w:tr>
      <w:tr w:rsidR="003B67B9" w:rsidRPr="00E746E0" w14:paraId="27628EAC" w14:textId="77777777" w:rsidTr="00FC70C5">
        <w:trPr>
          <w:trHeight w:val="299"/>
        </w:trPr>
        <w:tc>
          <w:tcPr>
            <w:tcW w:w="3865" w:type="dxa"/>
            <w:vMerge w:val="restart"/>
            <w:noWrap/>
            <w:hideMark/>
          </w:tcPr>
          <w:p w14:paraId="72CAE66E" w14:textId="77777777" w:rsidR="003B67B9" w:rsidRPr="00E746E0" w:rsidRDefault="003B67B9" w:rsidP="00FC70C5">
            <w:pPr>
              <w:spacing w:before="240" w:line="480" w:lineRule="auto"/>
              <w:rPr>
                <w:rFonts w:ascii="Times New Roman" w:hAnsi="Times New Roman" w:cs="Times New Roman"/>
                <w:sz w:val="24"/>
                <w:szCs w:val="24"/>
              </w:rPr>
            </w:pPr>
          </w:p>
        </w:tc>
        <w:tc>
          <w:tcPr>
            <w:tcW w:w="1863" w:type="dxa"/>
            <w:tcBorders>
              <w:right w:val="single" w:sz="4" w:space="0" w:color="auto"/>
            </w:tcBorders>
            <w:noWrap/>
            <w:hideMark/>
          </w:tcPr>
          <w:p w14:paraId="6CF70C8F" w14:textId="77777777" w:rsidR="003B67B9" w:rsidRPr="00E746E0" w:rsidRDefault="003B67B9" w:rsidP="00FC70C5">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 xml:space="preserve">Female </w:t>
            </w:r>
          </w:p>
        </w:tc>
        <w:tc>
          <w:tcPr>
            <w:tcW w:w="1374" w:type="dxa"/>
            <w:tcBorders>
              <w:left w:val="single" w:sz="4" w:space="0" w:color="auto"/>
            </w:tcBorders>
            <w:noWrap/>
            <w:hideMark/>
          </w:tcPr>
          <w:p w14:paraId="5CA9BADD" w14:textId="77777777" w:rsidR="003B67B9" w:rsidRPr="00E746E0" w:rsidRDefault="003B67B9" w:rsidP="00FC70C5">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9</w:t>
            </w:r>
          </w:p>
        </w:tc>
        <w:tc>
          <w:tcPr>
            <w:tcW w:w="1939" w:type="dxa"/>
            <w:noWrap/>
            <w:hideMark/>
          </w:tcPr>
          <w:p w14:paraId="7672A64B" w14:textId="77777777" w:rsidR="003B67B9" w:rsidRPr="00E746E0" w:rsidRDefault="003B67B9" w:rsidP="00FC70C5">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24</w:t>
            </w:r>
          </w:p>
        </w:tc>
      </w:tr>
      <w:tr w:rsidR="003B67B9" w:rsidRPr="00E746E0" w14:paraId="3459B24F" w14:textId="77777777" w:rsidTr="00FC70C5">
        <w:trPr>
          <w:trHeight w:val="299"/>
        </w:trPr>
        <w:tc>
          <w:tcPr>
            <w:tcW w:w="3865" w:type="dxa"/>
            <w:vMerge/>
            <w:hideMark/>
          </w:tcPr>
          <w:p w14:paraId="0B08270B" w14:textId="77777777" w:rsidR="003B67B9" w:rsidRPr="00E746E0" w:rsidRDefault="003B67B9" w:rsidP="00FC70C5">
            <w:pPr>
              <w:spacing w:before="240" w:line="480" w:lineRule="auto"/>
              <w:rPr>
                <w:rFonts w:ascii="Times New Roman" w:hAnsi="Times New Roman" w:cs="Times New Roman"/>
                <w:sz w:val="24"/>
                <w:szCs w:val="24"/>
              </w:rPr>
            </w:pPr>
          </w:p>
        </w:tc>
        <w:tc>
          <w:tcPr>
            <w:tcW w:w="1863" w:type="dxa"/>
            <w:tcBorders>
              <w:right w:val="single" w:sz="4" w:space="0" w:color="auto"/>
            </w:tcBorders>
            <w:noWrap/>
            <w:hideMark/>
          </w:tcPr>
          <w:p w14:paraId="52CE7A35" w14:textId="77777777" w:rsidR="003B67B9" w:rsidRPr="00E746E0" w:rsidRDefault="003B67B9" w:rsidP="00FC70C5">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 xml:space="preserve">Total </w:t>
            </w:r>
          </w:p>
        </w:tc>
        <w:tc>
          <w:tcPr>
            <w:tcW w:w="1374" w:type="dxa"/>
            <w:tcBorders>
              <w:left w:val="single" w:sz="4" w:space="0" w:color="auto"/>
            </w:tcBorders>
            <w:noWrap/>
            <w:hideMark/>
          </w:tcPr>
          <w:p w14:paraId="56331958" w14:textId="77777777" w:rsidR="003B67B9" w:rsidRPr="00E746E0" w:rsidRDefault="003B67B9" w:rsidP="00FC70C5">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16</w:t>
            </w:r>
          </w:p>
        </w:tc>
        <w:tc>
          <w:tcPr>
            <w:tcW w:w="1939" w:type="dxa"/>
            <w:noWrap/>
            <w:hideMark/>
          </w:tcPr>
          <w:p w14:paraId="016039DC" w14:textId="77777777" w:rsidR="003B67B9" w:rsidRDefault="003B67B9" w:rsidP="00FC70C5">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32</w:t>
            </w:r>
          </w:p>
          <w:p w14:paraId="63986E2F" w14:textId="77777777" w:rsidR="003B67B9" w:rsidRDefault="003B67B9" w:rsidP="00FC70C5">
            <w:pPr>
              <w:rPr>
                <w:rFonts w:ascii="Times New Roman" w:hAnsi="Times New Roman" w:cs="Times New Roman"/>
                <w:sz w:val="24"/>
                <w:szCs w:val="24"/>
              </w:rPr>
            </w:pPr>
          </w:p>
          <w:p w14:paraId="69C7E2EE" w14:textId="77777777" w:rsidR="003B67B9" w:rsidRPr="00E746E0" w:rsidRDefault="003B67B9" w:rsidP="00FC70C5">
            <w:pPr>
              <w:jc w:val="center"/>
              <w:rPr>
                <w:rFonts w:ascii="Times New Roman" w:hAnsi="Times New Roman" w:cs="Times New Roman"/>
                <w:sz w:val="24"/>
                <w:szCs w:val="24"/>
              </w:rPr>
            </w:pPr>
          </w:p>
        </w:tc>
      </w:tr>
    </w:tbl>
    <w:p w14:paraId="701A3F1D" w14:textId="77777777" w:rsidR="003B67B9" w:rsidRDefault="003B67B9" w:rsidP="003B67B9">
      <w:pPr>
        <w:tabs>
          <w:tab w:val="left" w:pos="5820"/>
        </w:tabs>
        <w:spacing w:before="240" w:line="480" w:lineRule="auto"/>
        <w:rPr>
          <w:rFonts w:ascii="Times New Roman" w:hAnsi="Times New Roman" w:cs="Times New Roman"/>
          <w:sz w:val="24"/>
          <w:szCs w:val="24"/>
        </w:rPr>
      </w:pPr>
      <w:r>
        <w:rPr>
          <w:rFonts w:ascii="Times New Roman" w:hAnsi="Times New Roman" w:cs="Times New Roman"/>
          <w:sz w:val="24"/>
          <w:szCs w:val="24"/>
        </w:rPr>
        <w:fldChar w:fldCharType="end"/>
      </w:r>
    </w:p>
    <w:p w14:paraId="39F42123" w14:textId="77777777" w:rsidR="003B67B9" w:rsidRDefault="003B67B9" w:rsidP="003B67B9">
      <w:pPr>
        <w:tabs>
          <w:tab w:val="left" w:pos="5820"/>
        </w:tabs>
        <w:spacing w:before="240" w:line="480" w:lineRule="auto"/>
        <w:rPr>
          <w:rFonts w:ascii="Times New Roman" w:hAnsi="Times New Roman" w:cs="Times New Roman"/>
          <w:sz w:val="24"/>
          <w:szCs w:val="24"/>
        </w:rPr>
      </w:pPr>
    </w:p>
    <w:p w14:paraId="65A8213E" w14:textId="77777777" w:rsidR="003B67B9" w:rsidRDefault="003B67B9" w:rsidP="003B67B9">
      <w:pPr>
        <w:tabs>
          <w:tab w:val="left" w:pos="5820"/>
        </w:tabs>
        <w:spacing w:before="240" w:line="480" w:lineRule="auto"/>
        <w:rPr>
          <w:rFonts w:ascii="Times New Roman" w:hAnsi="Times New Roman" w:cs="Times New Roman"/>
          <w:sz w:val="24"/>
          <w:szCs w:val="24"/>
        </w:rPr>
      </w:pPr>
    </w:p>
    <w:p w14:paraId="7E102614" w14:textId="77777777" w:rsidR="003B67B9" w:rsidRDefault="003B67B9" w:rsidP="003B67B9">
      <w:pPr>
        <w:tabs>
          <w:tab w:val="left" w:pos="5820"/>
        </w:tabs>
        <w:spacing w:before="240" w:line="480" w:lineRule="auto"/>
        <w:rPr>
          <w:rFonts w:ascii="Times New Roman" w:hAnsi="Times New Roman" w:cs="Times New Roman"/>
          <w:sz w:val="24"/>
          <w:szCs w:val="24"/>
        </w:rPr>
      </w:pPr>
    </w:p>
    <w:p w14:paraId="4C91D64F" w14:textId="77777777" w:rsidR="003B67B9" w:rsidRDefault="003B67B9" w:rsidP="003B67B9">
      <w:pPr>
        <w:tabs>
          <w:tab w:val="left" w:pos="5820"/>
        </w:tabs>
        <w:spacing w:before="240" w:line="480" w:lineRule="auto"/>
        <w:rPr>
          <w:rFonts w:ascii="Times New Roman" w:hAnsi="Times New Roman" w:cs="Times New Roman"/>
          <w:sz w:val="24"/>
          <w:szCs w:val="24"/>
        </w:rPr>
      </w:pPr>
    </w:p>
    <w:p w14:paraId="11D77715" w14:textId="77777777" w:rsidR="003B67B9" w:rsidRDefault="003B67B9" w:rsidP="003B67B9">
      <w:pPr>
        <w:tabs>
          <w:tab w:val="left" w:pos="5820"/>
        </w:tabs>
        <w:spacing w:before="240" w:line="480" w:lineRule="auto"/>
        <w:rPr>
          <w:rFonts w:ascii="Times New Roman" w:hAnsi="Times New Roman" w:cs="Times New Roman"/>
          <w:sz w:val="24"/>
          <w:szCs w:val="24"/>
        </w:rPr>
      </w:pPr>
    </w:p>
    <w:p w14:paraId="12002711" w14:textId="77777777" w:rsidR="003B67B9" w:rsidRDefault="003B67B9" w:rsidP="003B67B9">
      <w:pPr>
        <w:tabs>
          <w:tab w:val="left" w:pos="5820"/>
        </w:tabs>
        <w:spacing w:before="240" w:line="480" w:lineRule="auto"/>
        <w:rPr>
          <w:rFonts w:ascii="Times New Roman" w:hAnsi="Times New Roman" w:cs="Times New Roman"/>
          <w:sz w:val="24"/>
          <w:szCs w:val="24"/>
        </w:rPr>
      </w:pPr>
      <w:r>
        <w:rPr>
          <w:rFonts w:ascii="Times New Roman" w:hAnsi="Times New Roman" w:cs="Times New Roman"/>
          <w:sz w:val="24"/>
          <w:szCs w:val="24"/>
        </w:rPr>
        <w:lastRenderedPageBreak/>
        <w:t>Table 2</w:t>
      </w:r>
    </w:p>
    <w:p w14:paraId="2AE760C3" w14:textId="77777777" w:rsidR="003B67B9" w:rsidRPr="00715685" w:rsidRDefault="003B67B9" w:rsidP="003B67B9">
      <w:pPr>
        <w:spacing w:before="240" w:line="480" w:lineRule="auto"/>
        <w:rPr>
          <w:rFonts w:ascii="Times New Roman" w:hAnsi="Times New Roman" w:cs="Times New Roman"/>
          <w:i/>
          <w:iCs/>
          <w:sz w:val="24"/>
          <w:szCs w:val="24"/>
        </w:rPr>
      </w:pPr>
      <w:r>
        <w:rPr>
          <w:rFonts w:ascii="Times New Roman" w:hAnsi="Times New Roman" w:cs="Times New Roman"/>
          <w:i/>
          <w:iCs/>
          <w:sz w:val="24"/>
          <w:szCs w:val="24"/>
        </w:rPr>
        <w:t xml:space="preserve"> Summary of descriptive statistics of hiring selections within each job description. </w:t>
      </w:r>
    </w:p>
    <w:tbl>
      <w:tblPr>
        <w:tblStyle w:val="TableGrid"/>
        <w:tblW w:w="925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72"/>
        <w:gridCol w:w="1254"/>
        <w:gridCol w:w="1298"/>
        <w:gridCol w:w="1165"/>
        <w:gridCol w:w="1386"/>
        <w:gridCol w:w="1183"/>
      </w:tblGrid>
      <w:tr w:rsidR="003B67B9" w:rsidRPr="001B1863" w14:paraId="00506E1A" w14:textId="77777777" w:rsidTr="00FC70C5">
        <w:trPr>
          <w:trHeight w:val="319"/>
        </w:trPr>
        <w:tc>
          <w:tcPr>
            <w:tcW w:w="4226" w:type="dxa"/>
            <w:gridSpan w:val="2"/>
            <w:vMerge w:val="restart"/>
            <w:noWrap/>
            <w:hideMark/>
          </w:tcPr>
          <w:p w14:paraId="0977EB6A" w14:textId="77777777" w:rsidR="003B67B9" w:rsidRPr="001B1863" w:rsidRDefault="003B67B9" w:rsidP="00FC70C5">
            <w:pPr>
              <w:spacing w:before="240" w:line="480" w:lineRule="auto"/>
              <w:rPr>
                <w:rFonts w:ascii="Times New Roman" w:hAnsi="Times New Roman" w:cs="Times New Roman"/>
                <w:sz w:val="24"/>
                <w:szCs w:val="24"/>
              </w:rPr>
            </w:pPr>
          </w:p>
        </w:tc>
        <w:tc>
          <w:tcPr>
            <w:tcW w:w="5032" w:type="dxa"/>
            <w:gridSpan w:val="4"/>
            <w:noWrap/>
            <w:hideMark/>
          </w:tcPr>
          <w:p w14:paraId="588EFB6D"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 xml:space="preserve">Gender: Male or Female </w:t>
            </w:r>
          </w:p>
        </w:tc>
      </w:tr>
      <w:tr w:rsidR="003B67B9" w:rsidRPr="001B1863" w14:paraId="2968336D" w14:textId="77777777" w:rsidTr="00FC70C5">
        <w:trPr>
          <w:trHeight w:val="319"/>
        </w:trPr>
        <w:tc>
          <w:tcPr>
            <w:tcW w:w="4226" w:type="dxa"/>
            <w:gridSpan w:val="2"/>
            <w:vMerge/>
            <w:hideMark/>
          </w:tcPr>
          <w:p w14:paraId="289C8555" w14:textId="77777777" w:rsidR="003B67B9" w:rsidRPr="001B1863" w:rsidRDefault="003B67B9" w:rsidP="00FC70C5">
            <w:pPr>
              <w:spacing w:before="240" w:line="480" w:lineRule="auto"/>
              <w:rPr>
                <w:rFonts w:ascii="Times New Roman" w:hAnsi="Times New Roman" w:cs="Times New Roman"/>
                <w:sz w:val="24"/>
                <w:szCs w:val="24"/>
              </w:rPr>
            </w:pPr>
          </w:p>
        </w:tc>
        <w:tc>
          <w:tcPr>
            <w:tcW w:w="2463" w:type="dxa"/>
            <w:gridSpan w:val="2"/>
            <w:tcBorders>
              <w:bottom w:val="single" w:sz="4" w:space="0" w:color="auto"/>
              <w:right w:val="single" w:sz="4" w:space="0" w:color="auto"/>
            </w:tcBorders>
            <w:noWrap/>
            <w:hideMark/>
          </w:tcPr>
          <w:p w14:paraId="17B3D5F7"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Male</w:t>
            </w:r>
          </w:p>
        </w:tc>
        <w:tc>
          <w:tcPr>
            <w:tcW w:w="2569" w:type="dxa"/>
            <w:gridSpan w:val="2"/>
            <w:tcBorders>
              <w:left w:val="single" w:sz="4" w:space="0" w:color="auto"/>
              <w:bottom w:val="single" w:sz="4" w:space="0" w:color="auto"/>
            </w:tcBorders>
            <w:noWrap/>
            <w:hideMark/>
          </w:tcPr>
          <w:p w14:paraId="69241C8D"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 xml:space="preserve">Female </w:t>
            </w:r>
          </w:p>
        </w:tc>
      </w:tr>
      <w:tr w:rsidR="003B67B9" w:rsidRPr="001B1863" w14:paraId="05BE72A6" w14:textId="77777777" w:rsidTr="00FC70C5">
        <w:trPr>
          <w:trHeight w:val="319"/>
        </w:trPr>
        <w:tc>
          <w:tcPr>
            <w:tcW w:w="4226" w:type="dxa"/>
            <w:gridSpan w:val="2"/>
            <w:vMerge/>
            <w:hideMark/>
          </w:tcPr>
          <w:p w14:paraId="1D89AD26" w14:textId="77777777" w:rsidR="003B67B9" w:rsidRPr="001B1863" w:rsidRDefault="003B67B9" w:rsidP="00FC70C5">
            <w:pPr>
              <w:spacing w:before="240" w:line="480" w:lineRule="auto"/>
              <w:rPr>
                <w:rFonts w:ascii="Times New Roman" w:hAnsi="Times New Roman" w:cs="Times New Roman"/>
                <w:sz w:val="24"/>
                <w:szCs w:val="24"/>
              </w:rPr>
            </w:pPr>
          </w:p>
        </w:tc>
        <w:tc>
          <w:tcPr>
            <w:tcW w:w="2463" w:type="dxa"/>
            <w:gridSpan w:val="2"/>
            <w:tcBorders>
              <w:top w:val="single" w:sz="4" w:space="0" w:color="auto"/>
              <w:bottom w:val="single" w:sz="4" w:space="0" w:color="auto"/>
              <w:right w:val="single" w:sz="4" w:space="0" w:color="auto"/>
            </w:tcBorders>
            <w:noWrap/>
            <w:hideMark/>
          </w:tcPr>
          <w:p w14:paraId="45C44865"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Job description: HOD or SL</w:t>
            </w:r>
          </w:p>
        </w:tc>
        <w:tc>
          <w:tcPr>
            <w:tcW w:w="2569" w:type="dxa"/>
            <w:gridSpan w:val="2"/>
            <w:tcBorders>
              <w:top w:val="single" w:sz="4" w:space="0" w:color="auto"/>
              <w:left w:val="single" w:sz="4" w:space="0" w:color="auto"/>
              <w:bottom w:val="single" w:sz="4" w:space="0" w:color="auto"/>
            </w:tcBorders>
            <w:noWrap/>
            <w:hideMark/>
          </w:tcPr>
          <w:p w14:paraId="161A305F"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Job description: HOD or SL</w:t>
            </w:r>
          </w:p>
        </w:tc>
      </w:tr>
      <w:tr w:rsidR="003B67B9" w:rsidRPr="001B1863" w14:paraId="21A07ED2" w14:textId="77777777" w:rsidTr="00FC70C5">
        <w:trPr>
          <w:trHeight w:val="319"/>
        </w:trPr>
        <w:tc>
          <w:tcPr>
            <w:tcW w:w="4226" w:type="dxa"/>
            <w:gridSpan w:val="2"/>
            <w:vMerge/>
            <w:tcBorders>
              <w:bottom w:val="single" w:sz="4" w:space="0" w:color="auto"/>
            </w:tcBorders>
            <w:hideMark/>
          </w:tcPr>
          <w:p w14:paraId="7640FE60" w14:textId="77777777" w:rsidR="003B67B9" w:rsidRPr="001B1863" w:rsidRDefault="003B67B9" w:rsidP="00FC70C5">
            <w:pPr>
              <w:spacing w:before="240" w:line="480" w:lineRule="auto"/>
              <w:rPr>
                <w:rFonts w:ascii="Times New Roman" w:hAnsi="Times New Roman" w:cs="Times New Roman"/>
                <w:sz w:val="24"/>
                <w:szCs w:val="24"/>
              </w:rPr>
            </w:pPr>
          </w:p>
        </w:tc>
        <w:tc>
          <w:tcPr>
            <w:tcW w:w="1298" w:type="dxa"/>
            <w:tcBorders>
              <w:top w:val="single" w:sz="4" w:space="0" w:color="auto"/>
              <w:bottom w:val="single" w:sz="4" w:space="0" w:color="auto"/>
            </w:tcBorders>
            <w:noWrap/>
            <w:hideMark/>
          </w:tcPr>
          <w:p w14:paraId="366BB24B"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HOD</w:t>
            </w:r>
          </w:p>
        </w:tc>
        <w:tc>
          <w:tcPr>
            <w:tcW w:w="1165" w:type="dxa"/>
            <w:tcBorders>
              <w:top w:val="single" w:sz="4" w:space="0" w:color="auto"/>
              <w:bottom w:val="single" w:sz="4" w:space="0" w:color="auto"/>
              <w:right w:val="single" w:sz="4" w:space="0" w:color="auto"/>
            </w:tcBorders>
            <w:noWrap/>
            <w:hideMark/>
          </w:tcPr>
          <w:p w14:paraId="5CA3C62E"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SL</w:t>
            </w:r>
          </w:p>
        </w:tc>
        <w:tc>
          <w:tcPr>
            <w:tcW w:w="1386" w:type="dxa"/>
            <w:tcBorders>
              <w:top w:val="single" w:sz="4" w:space="0" w:color="auto"/>
              <w:left w:val="single" w:sz="4" w:space="0" w:color="auto"/>
              <w:bottom w:val="single" w:sz="4" w:space="0" w:color="auto"/>
            </w:tcBorders>
            <w:noWrap/>
            <w:hideMark/>
          </w:tcPr>
          <w:p w14:paraId="11F6B1DF"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HOD</w:t>
            </w:r>
          </w:p>
        </w:tc>
        <w:tc>
          <w:tcPr>
            <w:tcW w:w="1183" w:type="dxa"/>
            <w:tcBorders>
              <w:top w:val="single" w:sz="4" w:space="0" w:color="auto"/>
              <w:bottom w:val="single" w:sz="4" w:space="0" w:color="auto"/>
            </w:tcBorders>
            <w:noWrap/>
            <w:hideMark/>
          </w:tcPr>
          <w:p w14:paraId="401285B6"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SL</w:t>
            </w:r>
          </w:p>
        </w:tc>
      </w:tr>
      <w:tr w:rsidR="003B67B9" w:rsidRPr="001B1863" w14:paraId="1815537C" w14:textId="77777777" w:rsidTr="00FC70C5">
        <w:trPr>
          <w:trHeight w:val="319"/>
        </w:trPr>
        <w:tc>
          <w:tcPr>
            <w:tcW w:w="2972" w:type="dxa"/>
            <w:tcBorders>
              <w:top w:val="single" w:sz="4" w:space="0" w:color="auto"/>
            </w:tcBorders>
            <w:noWrap/>
            <w:hideMark/>
          </w:tcPr>
          <w:p w14:paraId="252E00C1"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 xml:space="preserve">Hiring Selection: Male or Female </w:t>
            </w:r>
          </w:p>
        </w:tc>
        <w:tc>
          <w:tcPr>
            <w:tcW w:w="1254" w:type="dxa"/>
            <w:tcBorders>
              <w:top w:val="single" w:sz="4" w:space="0" w:color="auto"/>
            </w:tcBorders>
            <w:noWrap/>
            <w:hideMark/>
          </w:tcPr>
          <w:p w14:paraId="70DFA402"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 xml:space="preserve">Male </w:t>
            </w:r>
          </w:p>
        </w:tc>
        <w:tc>
          <w:tcPr>
            <w:tcW w:w="1298" w:type="dxa"/>
            <w:tcBorders>
              <w:top w:val="single" w:sz="4" w:space="0" w:color="auto"/>
            </w:tcBorders>
            <w:noWrap/>
            <w:hideMark/>
          </w:tcPr>
          <w:p w14:paraId="4EA3CDE6"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2</w:t>
            </w:r>
          </w:p>
        </w:tc>
        <w:tc>
          <w:tcPr>
            <w:tcW w:w="1165" w:type="dxa"/>
            <w:tcBorders>
              <w:top w:val="single" w:sz="4" w:space="0" w:color="auto"/>
            </w:tcBorders>
            <w:noWrap/>
            <w:hideMark/>
          </w:tcPr>
          <w:p w14:paraId="7D1EBD0E"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5</w:t>
            </w:r>
          </w:p>
        </w:tc>
        <w:tc>
          <w:tcPr>
            <w:tcW w:w="1386" w:type="dxa"/>
            <w:tcBorders>
              <w:top w:val="single" w:sz="4" w:space="0" w:color="auto"/>
            </w:tcBorders>
            <w:noWrap/>
            <w:hideMark/>
          </w:tcPr>
          <w:p w14:paraId="1F47AD63"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4</w:t>
            </w:r>
          </w:p>
        </w:tc>
        <w:tc>
          <w:tcPr>
            <w:tcW w:w="1183" w:type="dxa"/>
            <w:tcBorders>
              <w:top w:val="single" w:sz="4" w:space="0" w:color="auto"/>
            </w:tcBorders>
            <w:noWrap/>
            <w:hideMark/>
          </w:tcPr>
          <w:p w14:paraId="1BD366A4"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5</w:t>
            </w:r>
          </w:p>
        </w:tc>
      </w:tr>
      <w:tr w:rsidR="003B67B9" w:rsidRPr="001B1863" w14:paraId="62331DF3" w14:textId="77777777" w:rsidTr="00FC70C5">
        <w:trPr>
          <w:trHeight w:val="319"/>
        </w:trPr>
        <w:tc>
          <w:tcPr>
            <w:tcW w:w="2972" w:type="dxa"/>
            <w:noWrap/>
            <w:hideMark/>
          </w:tcPr>
          <w:p w14:paraId="05306E7A" w14:textId="77777777" w:rsidR="003B67B9" w:rsidRPr="001B1863" w:rsidRDefault="003B67B9" w:rsidP="00FC70C5">
            <w:pPr>
              <w:spacing w:before="240" w:line="480" w:lineRule="auto"/>
              <w:rPr>
                <w:rFonts w:ascii="Times New Roman" w:hAnsi="Times New Roman" w:cs="Times New Roman"/>
                <w:sz w:val="24"/>
                <w:szCs w:val="24"/>
              </w:rPr>
            </w:pPr>
          </w:p>
        </w:tc>
        <w:tc>
          <w:tcPr>
            <w:tcW w:w="1254" w:type="dxa"/>
            <w:noWrap/>
            <w:hideMark/>
          </w:tcPr>
          <w:p w14:paraId="2E0AFB2A"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 xml:space="preserve">Female </w:t>
            </w:r>
          </w:p>
        </w:tc>
        <w:tc>
          <w:tcPr>
            <w:tcW w:w="1298" w:type="dxa"/>
            <w:noWrap/>
            <w:hideMark/>
          </w:tcPr>
          <w:p w14:paraId="7652409D"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4</w:t>
            </w:r>
          </w:p>
        </w:tc>
        <w:tc>
          <w:tcPr>
            <w:tcW w:w="1165" w:type="dxa"/>
            <w:noWrap/>
            <w:hideMark/>
          </w:tcPr>
          <w:p w14:paraId="4C85B661"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4</w:t>
            </w:r>
          </w:p>
        </w:tc>
        <w:tc>
          <w:tcPr>
            <w:tcW w:w="1386" w:type="dxa"/>
            <w:noWrap/>
            <w:hideMark/>
          </w:tcPr>
          <w:p w14:paraId="40B27E15"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12</w:t>
            </w:r>
          </w:p>
        </w:tc>
        <w:tc>
          <w:tcPr>
            <w:tcW w:w="1183" w:type="dxa"/>
            <w:noWrap/>
            <w:hideMark/>
          </w:tcPr>
          <w:p w14:paraId="1A9BB31D" w14:textId="77777777" w:rsidR="003B67B9" w:rsidRPr="001B1863" w:rsidRDefault="003B67B9" w:rsidP="00FC70C5">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12</w:t>
            </w:r>
          </w:p>
        </w:tc>
      </w:tr>
    </w:tbl>
    <w:p w14:paraId="5E10D8E1" w14:textId="77777777" w:rsidR="003B67B9" w:rsidRDefault="003B67B9" w:rsidP="003B67B9">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*Note. HOD – Head of department, SL – Senior Lecturer. </w:t>
      </w:r>
    </w:p>
    <w:p w14:paraId="475D1544" w14:textId="77777777" w:rsidR="003B67B9" w:rsidRDefault="003B67B9" w:rsidP="003B67B9">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The descriptive tables show that the female was hired more than the male, with the exception of the males within the SL job description condition. </w:t>
      </w:r>
    </w:p>
    <w:p w14:paraId="5905B043" w14:textId="77777777" w:rsidR="003B67B9" w:rsidRDefault="003B67B9" w:rsidP="003B67B9">
      <w:pPr>
        <w:spacing w:before="240" w:line="480" w:lineRule="auto"/>
        <w:ind w:firstLine="720"/>
        <w:rPr>
          <w:rFonts w:ascii="Times New Roman" w:hAnsi="Times New Roman" w:cs="Times New Roman"/>
          <w:sz w:val="24"/>
          <w:szCs w:val="24"/>
        </w:rPr>
      </w:pPr>
      <w:r>
        <w:rPr>
          <w:rFonts w:ascii="Times New Roman" w:hAnsi="Times New Roman" w:cs="Times New Roman"/>
          <w:sz w:val="24"/>
          <w:szCs w:val="24"/>
        </w:rPr>
        <w:t>For the overall analysis a</w:t>
      </w:r>
      <w:r w:rsidRPr="008879E5">
        <w:rPr>
          <w:rFonts w:ascii="Times New Roman" w:hAnsi="Times New Roman" w:cs="Times New Roman"/>
          <w:sz w:val="24"/>
          <w:szCs w:val="24"/>
        </w:rPr>
        <w:t xml:space="preserve"> logistic linear regression was used to ascertain the </w:t>
      </w:r>
      <w:r>
        <w:rPr>
          <w:rFonts w:ascii="Times New Roman" w:hAnsi="Times New Roman" w:cs="Times New Roman"/>
          <w:sz w:val="24"/>
          <w:szCs w:val="24"/>
        </w:rPr>
        <w:t xml:space="preserve">overall </w:t>
      </w:r>
      <w:r w:rsidRPr="008879E5">
        <w:rPr>
          <w:rFonts w:ascii="Times New Roman" w:hAnsi="Times New Roman" w:cs="Times New Roman"/>
          <w:sz w:val="24"/>
          <w:szCs w:val="24"/>
        </w:rPr>
        <w:t xml:space="preserve">effects of gender, job description and </w:t>
      </w:r>
      <w:r>
        <w:rPr>
          <w:rFonts w:ascii="Times New Roman" w:hAnsi="Times New Roman" w:cs="Times New Roman"/>
          <w:sz w:val="24"/>
          <w:szCs w:val="24"/>
        </w:rPr>
        <w:t>category</w:t>
      </w:r>
      <w:r w:rsidRPr="008879E5">
        <w:rPr>
          <w:rFonts w:ascii="Times New Roman" w:hAnsi="Times New Roman" w:cs="Times New Roman"/>
          <w:sz w:val="24"/>
          <w:szCs w:val="24"/>
        </w:rPr>
        <w:t xml:space="preserve"> of sexism on the outcome of the participants hiring selection. The logistic regression model was statistically non-significant </w:t>
      </w:r>
      <w:r w:rsidRPr="008879E5">
        <w:rPr>
          <w:rFonts w:ascii="Times New Roman" w:hAnsi="Times New Roman" w:cs="Times New Roman"/>
          <w:i/>
          <w:iCs/>
          <w:sz w:val="24"/>
          <w:szCs w:val="24"/>
        </w:rPr>
        <w:t>X</w:t>
      </w:r>
      <w:r w:rsidRPr="008879E5">
        <w:rPr>
          <w:rFonts w:ascii="Times New Roman" w:hAnsi="Times New Roman" w:cs="Times New Roman"/>
          <w:sz w:val="24"/>
          <w:szCs w:val="24"/>
          <w:vertAlign w:val="superscript"/>
        </w:rPr>
        <w:t>2</w:t>
      </w:r>
      <w:r w:rsidRPr="008879E5">
        <w:rPr>
          <w:rFonts w:ascii="Times New Roman" w:hAnsi="Times New Roman" w:cs="Times New Roman"/>
          <w:i/>
          <w:iCs/>
          <w:sz w:val="24"/>
          <w:szCs w:val="24"/>
        </w:rPr>
        <w:t xml:space="preserve">(3, N = 48) = 2.42, </w:t>
      </w:r>
      <w:r>
        <w:rPr>
          <w:rFonts w:ascii="Times New Roman" w:hAnsi="Times New Roman" w:cs="Times New Roman"/>
          <w:i/>
          <w:iCs/>
          <w:sz w:val="24"/>
          <w:szCs w:val="24"/>
        </w:rPr>
        <w:t>p</w:t>
      </w:r>
      <w:r w:rsidRPr="008879E5">
        <w:rPr>
          <w:rFonts w:ascii="Times New Roman" w:hAnsi="Times New Roman" w:cs="Times New Roman"/>
          <w:i/>
          <w:iCs/>
          <w:sz w:val="24"/>
          <w:szCs w:val="24"/>
        </w:rPr>
        <w:t>&gt;0.05</w:t>
      </w:r>
      <w:r w:rsidRPr="008879E5">
        <w:rPr>
          <w:rFonts w:ascii="Times New Roman" w:hAnsi="Times New Roman" w:cs="Times New Roman"/>
          <w:sz w:val="24"/>
          <w:szCs w:val="24"/>
        </w:rPr>
        <w:t xml:space="preserve"> indicating that the model was not able to distinguish the eff</w:t>
      </w:r>
      <w:r>
        <w:rPr>
          <w:rFonts w:ascii="Times New Roman" w:hAnsi="Times New Roman" w:cs="Times New Roman"/>
          <w:sz w:val="24"/>
          <w:szCs w:val="24"/>
        </w:rPr>
        <w:t>ects of gender</w:t>
      </w:r>
      <w:r w:rsidRPr="008879E5">
        <w:rPr>
          <w:rFonts w:ascii="Times New Roman" w:hAnsi="Times New Roman" w:cs="Times New Roman"/>
          <w:sz w:val="24"/>
          <w:szCs w:val="24"/>
        </w:rPr>
        <w:t xml:space="preserve">, job description and </w:t>
      </w:r>
      <w:r>
        <w:rPr>
          <w:rFonts w:ascii="Times New Roman" w:hAnsi="Times New Roman" w:cs="Times New Roman"/>
          <w:sz w:val="24"/>
          <w:szCs w:val="24"/>
        </w:rPr>
        <w:t>category</w:t>
      </w:r>
      <w:r w:rsidRPr="008879E5">
        <w:rPr>
          <w:rFonts w:ascii="Times New Roman" w:hAnsi="Times New Roman" w:cs="Times New Roman"/>
          <w:sz w:val="24"/>
          <w:szCs w:val="24"/>
        </w:rPr>
        <w:t xml:space="preserve"> of sexism between participants hiring selections. The model explained 4.9% (Cox &amp; Snell </w:t>
      </w:r>
      <w:r w:rsidRPr="008879E5">
        <w:rPr>
          <w:rFonts w:ascii="Times New Roman" w:hAnsi="Times New Roman" w:cs="Times New Roman"/>
          <w:i/>
          <w:iCs/>
          <w:sz w:val="24"/>
          <w:szCs w:val="24"/>
        </w:rPr>
        <w:t>R</w:t>
      </w:r>
      <w:r w:rsidRPr="008879E5">
        <w:rPr>
          <w:rFonts w:ascii="Times New Roman" w:hAnsi="Times New Roman" w:cs="Times New Roman"/>
          <w:i/>
          <w:iCs/>
          <w:sz w:val="24"/>
          <w:szCs w:val="24"/>
          <w:vertAlign w:val="superscript"/>
        </w:rPr>
        <w:t>2</w:t>
      </w:r>
      <w:r w:rsidRPr="008879E5">
        <w:rPr>
          <w:rFonts w:ascii="Times New Roman" w:hAnsi="Times New Roman" w:cs="Times New Roman"/>
          <w:i/>
          <w:iCs/>
          <w:sz w:val="24"/>
          <w:szCs w:val="24"/>
        </w:rPr>
        <w:t xml:space="preserve">) </w:t>
      </w:r>
      <w:r w:rsidRPr="008879E5">
        <w:rPr>
          <w:rFonts w:ascii="Times New Roman" w:hAnsi="Times New Roman" w:cs="Times New Roman"/>
          <w:sz w:val="24"/>
          <w:szCs w:val="24"/>
        </w:rPr>
        <w:t>to 6.8% of variance (</w:t>
      </w:r>
      <w:proofErr w:type="spellStart"/>
      <w:r w:rsidRPr="008879E5">
        <w:rPr>
          <w:rFonts w:ascii="Times New Roman" w:hAnsi="Times New Roman" w:cs="Times New Roman"/>
          <w:sz w:val="24"/>
          <w:szCs w:val="24"/>
        </w:rPr>
        <w:t>Nagelkerke</w:t>
      </w:r>
      <w:proofErr w:type="spellEnd"/>
      <w:r w:rsidRPr="008879E5">
        <w:rPr>
          <w:rFonts w:ascii="Times New Roman" w:hAnsi="Times New Roman" w:cs="Times New Roman"/>
          <w:sz w:val="24"/>
          <w:szCs w:val="24"/>
        </w:rPr>
        <w:t xml:space="preserve"> </w:t>
      </w:r>
      <w:r w:rsidRPr="008879E5">
        <w:rPr>
          <w:rFonts w:ascii="Times New Roman" w:hAnsi="Times New Roman" w:cs="Times New Roman"/>
          <w:i/>
          <w:iCs/>
          <w:sz w:val="24"/>
          <w:szCs w:val="24"/>
        </w:rPr>
        <w:t>R</w:t>
      </w:r>
      <w:r w:rsidRPr="008879E5">
        <w:rPr>
          <w:rFonts w:ascii="Times New Roman" w:hAnsi="Times New Roman" w:cs="Times New Roman"/>
          <w:i/>
          <w:iCs/>
          <w:sz w:val="24"/>
          <w:szCs w:val="24"/>
          <w:vertAlign w:val="superscript"/>
        </w:rPr>
        <w:t>2</w:t>
      </w:r>
      <w:r w:rsidRPr="008879E5">
        <w:rPr>
          <w:rFonts w:ascii="Times New Roman" w:hAnsi="Times New Roman" w:cs="Times New Roman"/>
          <w:sz w:val="24"/>
          <w:szCs w:val="24"/>
        </w:rPr>
        <w:t xml:space="preserve">) on hiring selection and correctly classified 68.8% of cases. Indicating a </w:t>
      </w:r>
      <w:r>
        <w:rPr>
          <w:rFonts w:ascii="Times New Roman" w:hAnsi="Times New Roman" w:cs="Times New Roman"/>
          <w:sz w:val="24"/>
          <w:szCs w:val="24"/>
        </w:rPr>
        <w:t>null</w:t>
      </w:r>
      <w:r w:rsidRPr="008879E5">
        <w:rPr>
          <w:rFonts w:ascii="Times New Roman" w:hAnsi="Times New Roman" w:cs="Times New Roman"/>
          <w:sz w:val="24"/>
          <w:szCs w:val="24"/>
        </w:rPr>
        <w:t xml:space="preserve"> hypothesis</w:t>
      </w:r>
      <w:r>
        <w:rPr>
          <w:rFonts w:ascii="Times New Roman" w:hAnsi="Times New Roman" w:cs="Times New Roman"/>
          <w:sz w:val="24"/>
          <w:szCs w:val="24"/>
        </w:rPr>
        <w:t xml:space="preserve">. </w:t>
      </w:r>
    </w:p>
    <w:p w14:paraId="4A47DD05" w14:textId="77777777" w:rsidR="003B67B9" w:rsidRDefault="003B67B9" w:rsidP="003B67B9">
      <w:pPr>
        <w:spacing w:before="240" w:line="480" w:lineRule="auto"/>
        <w:ind w:firstLine="720"/>
        <w:rPr>
          <w:rFonts w:ascii="Times New Roman" w:hAnsi="Times New Roman" w:cs="Times New Roman"/>
          <w:sz w:val="24"/>
          <w:szCs w:val="24"/>
        </w:rPr>
      </w:pPr>
      <w:r w:rsidRPr="00EA435C">
        <w:rPr>
          <w:rFonts w:ascii="Times New Roman" w:hAnsi="Times New Roman" w:cs="Times New Roman"/>
          <w:sz w:val="24"/>
          <w:szCs w:val="24"/>
        </w:rPr>
        <w:lastRenderedPageBreak/>
        <w:t xml:space="preserve">Further exploratory </w:t>
      </w:r>
      <w:r w:rsidRPr="005C02ED">
        <w:rPr>
          <w:rFonts w:ascii="Times New Roman" w:eastAsia="Times New Roman" w:hAnsi="Times New Roman" w:cs="Times New Roman"/>
          <w:color w:val="000000"/>
          <w:sz w:val="24"/>
          <w:szCs w:val="24"/>
          <w:lang w:eastAsia="en-GB"/>
        </w:rPr>
        <w:t>analysis was</w:t>
      </w:r>
      <w:r>
        <w:rPr>
          <w:rFonts w:ascii="Times New Roman" w:eastAsia="Times New Roman" w:hAnsi="Times New Roman" w:cs="Times New Roman"/>
          <w:color w:val="000000"/>
          <w:sz w:val="24"/>
          <w:szCs w:val="24"/>
          <w:lang w:eastAsia="en-GB"/>
        </w:rPr>
        <w:t xml:space="preserve"> conducted to examine whether differences within each subscale and gender provided any further information relating to variations of potential areas.</w:t>
      </w:r>
      <w:r>
        <w:rPr>
          <w:rFonts w:ascii="Times New Roman" w:hAnsi="Times New Roman" w:cs="Times New Roman"/>
          <w:sz w:val="24"/>
          <w:szCs w:val="24"/>
        </w:rPr>
        <w:t xml:space="preserve"> </w:t>
      </w:r>
    </w:p>
    <w:p w14:paraId="41F6EB1F" w14:textId="77777777" w:rsidR="003B67B9" w:rsidRDefault="003B67B9" w:rsidP="003B67B9">
      <w:pPr>
        <w:spacing w:before="240" w:line="480" w:lineRule="auto"/>
        <w:rPr>
          <w:rFonts w:ascii="Times New Roman" w:hAnsi="Times New Roman" w:cs="Times New Roman"/>
          <w:sz w:val="24"/>
          <w:szCs w:val="24"/>
        </w:rPr>
      </w:pPr>
      <w:r>
        <w:rPr>
          <w:rFonts w:ascii="Times New Roman" w:hAnsi="Times New Roman" w:cs="Times New Roman"/>
          <w:sz w:val="24"/>
          <w:szCs w:val="24"/>
        </w:rPr>
        <w:t>Table 3</w:t>
      </w:r>
    </w:p>
    <w:p w14:paraId="38A6EA17" w14:textId="77777777" w:rsidR="003B67B9" w:rsidRPr="00C7561B" w:rsidRDefault="003B67B9" w:rsidP="003B67B9">
      <w:pPr>
        <w:spacing w:before="240" w:line="480" w:lineRule="auto"/>
        <w:rPr>
          <w:rFonts w:ascii="Times New Roman" w:hAnsi="Times New Roman" w:cs="Times New Roman"/>
          <w:i/>
          <w:iCs/>
          <w:sz w:val="24"/>
          <w:szCs w:val="24"/>
        </w:rPr>
      </w:pPr>
      <w:r w:rsidRPr="00C7561B">
        <w:rPr>
          <w:rFonts w:ascii="Times New Roman" w:hAnsi="Times New Roman" w:cs="Times New Roman"/>
          <w:i/>
          <w:iCs/>
          <w:sz w:val="24"/>
          <w:szCs w:val="24"/>
        </w:rPr>
        <w:t>Descriptive statistics of each scale</w:t>
      </w:r>
      <w:r>
        <w:rPr>
          <w:rFonts w:ascii="Times New Roman" w:hAnsi="Times New Roman" w:cs="Times New Roman"/>
          <w:i/>
          <w:iCs/>
          <w:sz w:val="24"/>
          <w:szCs w:val="24"/>
        </w:rPr>
        <w:t>.</w:t>
      </w:r>
    </w:p>
    <w:tbl>
      <w:tblPr>
        <w:tblW w:w="6300" w:type="dxa"/>
        <w:tblLook w:val="04A0" w:firstRow="1" w:lastRow="0" w:firstColumn="1" w:lastColumn="0" w:noHBand="0" w:noVBand="1"/>
      </w:tblPr>
      <w:tblGrid>
        <w:gridCol w:w="3080"/>
        <w:gridCol w:w="1300"/>
        <w:gridCol w:w="960"/>
        <w:gridCol w:w="960"/>
      </w:tblGrid>
      <w:tr w:rsidR="003B67B9" w:rsidRPr="004A2D33" w14:paraId="18CEE600" w14:textId="77777777" w:rsidTr="00FC70C5">
        <w:trPr>
          <w:trHeight w:val="300"/>
        </w:trPr>
        <w:tc>
          <w:tcPr>
            <w:tcW w:w="3080" w:type="dxa"/>
            <w:tcBorders>
              <w:top w:val="nil"/>
              <w:left w:val="nil"/>
              <w:bottom w:val="single" w:sz="4" w:space="0" w:color="auto"/>
              <w:right w:val="nil"/>
            </w:tcBorders>
            <w:shd w:val="clear" w:color="auto" w:fill="auto"/>
            <w:noWrap/>
            <w:vAlign w:val="bottom"/>
            <w:hideMark/>
          </w:tcPr>
          <w:p w14:paraId="766F486C" w14:textId="77777777" w:rsidR="003B67B9" w:rsidRPr="004A2D33" w:rsidRDefault="003B67B9" w:rsidP="00FC70C5">
            <w:pPr>
              <w:spacing w:after="0" w:line="240" w:lineRule="auto"/>
              <w:rPr>
                <w:rFonts w:ascii="Times New Roman" w:eastAsia="Times New Roman" w:hAnsi="Times New Roman" w:cs="Times New Roman"/>
                <w:sz w:val="24"/>
                <w:szCs w:val="24"/>
                <w:lang w:eastAsia="en-GB"/>
              </w:rPr>
            </w:pPr>
          </w:p>
        </w:tc>
        <w:tc>
          <w:tcPr>
            <w:tcW w:w="1300" w:type="dxa"/>
            <w:tcBorders>
              <w:top w:val="nil"/>
              <w:left w:val="nil"/>
              <w:bottom w:val="single" w:sz="4" w:space="0" w:color="auto"/>
              <w:right w:val="nil"/>
            </w:tcBorders>
            <w:shd w:val="clear" w:color="auto" w:fill="auto"/>
            <w:noWrap/>
            <w:vAlign w:val="bottom"/>
            <w:hideMark/>
          </w:tcPr>
          <w:p w14:paraId="263A4FCC" w14:textId="77777777" w:rsidR="003B67B9" w:rsidRPr="004A2D33" w:rsidRDefault="003B67B9" w:rsidP="00FC70C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single" w:sz="4" w:space="0" w:color="auto"/>
              <w:right w:val="nil"/>
            </w:tcBorders>
            <w:shd w:val="clear" w:color="auto" w:fill="auto"/>
            <w:noWrap/>
            <w:vAlign w:val="bottom"/>
            <w:hideMark/>
          </w:tcPr>
          <w:p w14:paraId="261402A1" w14:textId="77777777" w:rsidR="003B67B9" w:rsidRPr="004A2D33" w:rsidRDefault="003B67B9" w:rsidP="00FC70C5">
            <w:pPr>
              <w:spacing w:after="0" w:line="240" w:lineRule="auto"/>
              <w:rPr>
                <w:rFonts w:ascii="Calibri" w:eastAsia="Times New Roman" w:hAnsi="Calibri" w:cs="Calibri"/>
                <w:color w:val="000000"/>
                <w:lang w:eastAsia="en-GB"/>
              </w:rPr>
            </w:pPr>
            <w:r w:rsidRPr="004A2D33">
              <w:rPr>
                <w:rFonts w:ascii="Calibri" w:eastAsia="Times New Roman" w:hAnsi="Calibri" w:cs="Calibri"/>
                <w:color w:val="000000"/>
                <w:lang w:eastAsia="en-GB"/>
              </w:rPr>
              <w:t>Males</w:t>
            </w:r>
          </w:p>
        </w:tc>
        <w:tc>
          <w:tcPr>
            <w:tcW w:w="960" w:type="dxa"/>
            <w:tcBorders>
              <w:top w:val="nil"/>
              <w:left w:val="nil"/>
              <w:bottom w:val="single" w:sz="4" w:space="0" w:color="auto"/>
              <w:right w:val="nil"/>
            </w:tcBorders>
            <w:shd w:val="clear" w:color="auto" w:fill="auto"/>
            <w:noWrap/>
            <w:vAlign w:val="bottom"/>
            <w:hideMark/>
          </w:tcPr>
          <w:p w14:paraId="68B592D5" w14:textId="77777777" w:rsidR="003B67B9" w:rsidRPr="004A2D33" w:rsidRDefault="003B67B9" w:rsidP="00FC70C5">
            <w:pPr>
              <w:spacing w:after="0" w:line="240" w:lineRule="auto"/>
              <w:rPr>
                <w:rFonts w:ascii="Calibri" w:eastAsia="Times New Roman" w:hAnsi="Calibri" w:cs="Calibri"/>
                <w:color w:val="000000"/>
                <w:lang w:eastAsia="en-GB"/>
              </w:rPr>
            </w:pPr>
            <w:r w:rsidRPr="004A2D33">
              <w:rPr>
                <w:rFonts w:ascii="Calibri" w:eastAsia="Times New Roman" w:hAnsi="Calibri" w:cs="Calibri"/>
                <w:color w:val="000000"/>
                <w:lang w:eastAsia="en-GB"/>
              </w:rPr>
              <w:t>Females</w:t>
            </w:r>
          </w:p>
        </w:tc>
      </w:tr>
      <w:tr w:rsidR="003B67B9" w:rsidRPr="004A2D33" w14:paraId="3E7E5F68" w14:textId="77777777" w:rsidTr="00FC70C5">
        <w:trPr>
          <w:trHeight w:val="300"/>
        </w:trPr>
        <w:tc>
          <w:tcPr>
            <w:tcW w:w="3080" w:type="dxa"/>
            <w:tcBorders>
              <w:top w:val="single" w:sz="4" w:space="0" w:color="auto"/>
              <w:left w:val="nil"/>
              <w:bottom w:val="nil"/>
              <w:right w:val="nil"/>
            </w:tcBorders>
            <w:shd w:val="clear" w:color="auto" w:fill="auto"/>
            <w:noWrap/>
            <w:vAlign w:val="bottom"/>
            <w:hideMark/>
          </w:tcPr>
          <w:p w14:paraId="545A41B3" w14:textId="77777777" w:rsidR="003B67B9" w:rsidRPr="004A2D33" w:rsidRDefault="003B67B9" w:rsidP="00FC70C5">
            <w:pPr>
              <w:spacing w:after="0" w:line="240" w:lineRule="auto"/>
              <w:rPr>
                <w:rFonts w:ascii="Calibri" w:eastAsia="Times New Roman" w:hAnsi="Calibri" w:cs="Calibri"/>
                <w:color w:val="000000"/>
                <w:lang w:eastAsia="en-GB"/>
              </w:rPr>
            </w:pPr>
            <w:proofErr w:type="spellStart"/>
            <w:r w:rsidRPr="004A2D33">
              <w:rPr>
                <w:rFonts w:ascii="Calibri" w:eastAsia="Times New Roman" w:hAnsi="Calibri" w:cs="Calibri"/>
                <w:color w:val="000000"/>
                <w:lang w:eastAsia="en-GB"/>
              </w:rPr>
              <w:t>AmI</w:t>
            </w:r>
            <w:proofErr w:type="spellEnd"/>
            <w:r w:rsidRPr="004A2D33">
              <w:rPr>
                <w:rFonts w:ascii="Calibri" w:eastAsia="Times New Roman" w:hAnsi="Calibri" w:cs="Calibri"/>
                <w:color w:val="000000"/>
                <w:lang w:eastAsia="en-GB"/>
              </w:rPr>
              <w:t xml:space="preserve"> - Sexism towards Men</w:t>
            </w:r>
          </w:p>
        </w:tc>
        <w:tc>
          <w:tcPr>
            <w:tcW w:w="1300" w:type="dxa"/>
            <w:tcBorders>
              <w:top w:val="single" w:sz="4" w:space="0" w:color="auto"/>
              <w:left w:val="nil"/>
              <w:bottom w:val="nil"/>
              <w:right w:val="single" w:sz="4" w:space="0" w:color="auto"/>
            </w:tcBorders>
            <w:shd w:val="clear" w:color="auto" w:fill="auto"/>
            <w:noWrap/>
            <w:vAlign w:val="bottom"/>
            <w:hideMark/>
          </w:tcPr>
          <w:p w14:paraId="2597569B" w14:textId="77777777" w:rsidR="003B67B9" w:rsidRPr="004A2D33" w:rsidRDefault="003B67B9" w:rsidP="00FC70C5">
            <w:pPr>
              <w:spacing w:after="0" w:line="240" w:lineRule="auto"/>
              <w:rPr>
                <w:rFonts w:ascii="Calibri" w:eastAsia="Times New Roman" w:hAnsi="Calibri" w:cs="Calibri"/>
                <w:color w:val="000000"/>
                <w:lang w:eastAsia="en-GB"/>
              </w:rPr>
            </w:pPr>
            <w:r w:rsidRPr="004A2D33">
              <w:rPr>
                <w:rFonts w:ascii="Calibri" w:eastAsia="Times New Roman" w:hAnsi="Calibri" w:cs="Calibri"/>
                <w:color w:val="000000"/>
                <w:lang w:eastAsia="en-GB"/>
              </w:rPr>
              <w:t xml:space="preserve">Benevolent </w:t>
            </w:r>
          </w:p>
        </w:tc>
        <w:tc>
          <w:tcPr>
            <w:tcW w:w="960" w:type="dxa"/>
            <w:tcBorders>
              <w:top w:val="single" w:sz="4" w:space="0" w:color="auto"/>
              <w:left w:val="single" w:sz="4" w:space="0" w:color="auto"/>
              <w:bottom w:val="nil"/>
              <w:right w:val="nil"/>
            </w:tcBorders>
            <w:shd w:val="clear" w:color="auto" w:fill="auto"/>
            <w:noWrap/>
            <w:vAlign w:val="bottom"/>
            <w:hideMark/>
          </w:tcPr>
          <w:p w14:paraId="39E24556" w14:textId="77777777" w:rsidR="003B67B9" w:rsidRPr="004A2D33" w:rsidRDefault="003B67B9" w:rsidP="00FC70C5">
            <w:pPr>
              <w:spacing w:after="0" w:line="240" w:lineRule="auto"/>
              <w:jc w:val="right"/>
              <w:rPr>
                <w:rFonts w:ascii="Calibri" w:eastAsia="Times New Roman" w:hAnsi="Calibri" w:cs="Calibri"/>
                <w:color w:val="000000"/>
                <w:lang w:eastAsia="en-GB"/>
              </w:rPr>
            </w:pPr>
            <w:r w:rsidRPr="004A2D33">
              <w:rPr>
                <w:rFonts w:ascii="Calibri" w:eastAsia="Times New Roman" w:hAnsi="Calibri" w:cs="Calibri"/>
                <w:color w:val="000000"/>
                <w:lang w:eastAsia="en-GB"/>
              </w:rPr>
              <w:t>10</w:t>
            </w:r>
          </w:p>
        </w:tc>
        <w:tc>
          <w:tcPr>
            <w:tcW w:w="960" w:type="dxa"/>
            <w:tcBorders>
              <w:top w:val="single" w:sz="4" w:space="0" w:color="auto"/>
              <w:left w:val="nil"/>
              <w:bottom w:val="nil"/>
              <w:right w:val="nil"/>
            </w:tcBorders>
            <w:shd w:val="clear" w:color="auto" w:fill="auto"/>
            <w:noWrap/>
            <w:vAlign w:val="bottom"/>
            <w:hideMark/>
          </w:tcPr>
          <w:p w14:paraId="388AC398" w14:textId="77777777" w:rsidR="003B67B9" w:rsidRPr="004A2D33" w:rsidRDefault="003B67B9" w:rsidP="00FC70C5">
            <w:pPr>
              <w:spacing w:after="0" w:line="240" w:lineRule="auto"/>
              <w:jc w:val="right"/>
              <w:rPr>
                <w:rFonts w:ascii="Calibri" w:eastAsia="Times New Roman" w:hAnsi="Calibri" w:cs="Calibri"/>
                <w:color w:val="000000"/>
                <w:lang w:eastAsia="en-GB"/>
              </w:rPr>
            </w:pPr>
            <w:r w:rsidRPr="004A2D33">
              <w:rPr>
                <w:rFonts w:ascii="Calibri" w:eastAsia="Times New Roman" w:hAnsi="Calibri" w:cs="Calibri"/>
                <w:color w:val="000000"/>
                <w:lang w:eastAsia="en-GB"/>
              </w:rPr>
              <w:t>16</w:t>
            </w:r>
          </w:p>
        </w:tc>
      </w:tr>
      <w:tr w:rsidR="003B67B9" w:rsidRPr="004A2D33" w14:paraId="7665028A" w14:textId="77777777" w:rsidTr="00FC70C5">
        <w:trPr>
          <w:trHeight w:val="300"/>
        </w:trPr>
        <w:tc>
          <w:tcPr>
            <w:tcW w:w="3080" w:type="dxa"/>
            <w:tcBorders>
              <w:top w:val="nil"/>
              <w:left w:val="nil"/>
              <w:bottom w:val="single" w:sz="4" w:space="0" w:color="auto"/>
              <w:right w:val="nil"/>
            </w:tcBorders>
            <w:shd w:val="clear" w:color="auto" w:fill="auto"/>
            <w:noWrap/>
            <w:vAlign w:val="bottom"/>
            <w:hideMark/>
          </w:tcPr>
          <w:p w14:paraId="111EF3AC" w14:textId="77777777" w:rsidR="003B67B9" w:rsidRPr="004A2D33" w:rsidRDefault="003B67B9" w:rsidP="00FC70C5">
            <w:pPr>
              <w:spacing w:after="0" w:line="240" w:lineRule="auto"/>
              <w:jc w:val="right"/>
              <w:rPr>
                <w:rFonts w:ascii="Calibri" w:eastAsia="Times New Roman" w:hAnsi="Calibri" w:cs="Calibri"/>
                <w:color w:val="000000"/>
                <w:lang w:eastAsia="en-GB"/>
              </w:rPr>
            </w:pPr>
          </w:p>
        </w:tc>
        <w:tc>
          <w:tcPr>
            <w:tcW w:w="1300" w:type="dxa"/>
            <w:tcBorders>
              <w:top w:val="nil"/>
              <w:left w:val="nil"/>
              <w:bottom w:val="single" w:sz="4" w:space="0" w:color="auto"/>
              <w:right w:val="single" w:sz="4" w:space="0" w:color="auto"/>
            </w:tcBorders>
            <w:shd w:val="clear" w:color="auto" w:fill="auto"/>
            <w:noWrap/>
            <w:vAlign w:val="bottom"/>
            <w:hideMark/>
          </w:tcPr>
          <w:p w14:paraId="6B76CD9F" w14:textId="77777777" w:rsidR="003B67B9" w:rsidRPr="004A2D33" w:rsidRDefault="003B67B9" w:rsidP="00FC70C5">
            <w:pPr>
              <w:spacing w:after="0" w:line="240" w:lineRule="auto"/>
              <w:rPr>
                <w:rFonts w:ascii="Calibri" w:eastAsia="Times New Roman" w:hAnsi="Calibri" w:cs="Calibri"/>
                <w:color w:val="000000"/>
                <w:lang w:eastAsia="en-GB"/>
              </w:rPr>
            </w:pPr>
            <w:r w:rsidRPr="004A2D33">
              <w:rPr>
                <w:rFonts w:ascii="Calibri" w:eastAsia="Times New Roman" w:hAnsi="Calibri" w:cs="Calibri"/>
                <w:color w:val="000000"/>
                <w:lang w:eastAsia="en-GB"/>
              </w:rPr>
              <w:t xml:space="preserve">Hostile </w:t>
            </w:r>
          </w:p>
        </w:tc>
        <w:tc>
          <w:tcPr>
            <w:tcW w:w="960" w:type="dxa"/>
            <w:tcBorders>
              <w:top w:val="nil"/>
              <w:left w:val="single" w:sz="4" w:space="0" w:color="auto"/>
              <w:bottom w:val="single" w:sz="4" w:space="0" w:color="auto"/>
              <w:right w:val="nil"/>
            </w:tcBorders>
            <w:shd w:val="clear" w:color="auto" w:fill="auto"/>
            <w:noWrap/>
            <w:vAlign w:val="bottom"/>
            <w:hideMark/>
          </w:tcPr>
          <w:p w14:paraId="47BB392F" w14:textId="77777777" w:rsidR="003B67B9" w:rsidRPr="004A2D33" w:rsidRDefault="003B67B9" w:rsidP="00FC70C5">
            <w:pPr>
              <w:spacing w:after="0" w:line="240" w:lineRule="auto"/>
              <w:jc w:val="right"/>
              <w:rPr>
                <w:rFonts w:ascii="Calibri" w:eastAsia="Times New Roman" w:hAnsi="Calibri" w:cs="Calibri"/>
                <w:color w:val="000000"/>
                <w:lang w:eastAsia="en-GB"/>
              </w:rPr>
            </w:pPr>
            <w:r w:rsidRPr="004A2D33">
              <w:rPr>
                <w:rFonts w:ascii="Calibri" w:eastAsia="Times New Roman" w:hAnsi="Calibri" w:cs="Calibri"/>
                <w:color w:val="000000"/>
                <w:lang w:eastAsia="en-GB"/>
              </w:rPr>
              <w:t>5</w:t>
            </w:r>
          </w:p>
        </w:tc>
        <w:tc>
          <w:tcPr>
            <w:tcW w:w="960" w:type="dxa"/>
            <w:tcBorders>
              <w:top w:val="nil"/>
              <w:left w:val="nil"/>
              <w:bottom w:val="single" w:sz="4" w:space="0" w:color="auto"/>
              <w:right w:val="nil"/>
            </w:tcBorders>
            <w:shd w:val="clear" w:color="auto" w:fill="auto"/>
            <w:noWrap/>
            <w:vAlign w:val="bottom"/>
            <w:hideMark/>
          </w:tcPr>
          <w:p w14:paraId="748D939E" w14:textId="77777777" w:rsidR="003B67B9" w:rsidRPr="004A2D33" w:rsidRDefault="003B67B9" w:rsidP="00FC70C5">
            <w:pPr>
              <w:spacing w:after="0" w:line="240" w:lineRule="auto"/>
              <w:jc w:val="right"/>
              <w:rPr>
                <w:rFonts w:ascii="Calibri" w:eastAsia="Times New Roman" w:hAnsi="Calibri" w:cs="Calibri"/>
                <w:color w:val="000000"/>
                <w:lang w:eastAsia="en-GB"/>
              </w:rPr>
            </w:pPr>
            <w:r w:rsidRPr="004A2D33">
              <w:rPr>
                <w:rFonts w:ascii="Calibri" w:eastAsia="Times New Roman" w:hAnsi="Calibri" w:cs="Calibri"/>
                <w:color w:val="000000"/>
                <w:lang w:eastAsia="en-GB"/>
              </w:rPr>
              <w:t>17</w:t>
            </w:r>
          </w:p>
        </w:tc>
      </w:tr>
      <w:tr w:rsidR="003B67B9" w:rsidRPr="004A2D33" w14:paraId="370BE1CE" w14:textId="77777777" w:rsidTr="00FC70C5">
        <w:trPr>
          <w:trHeight w:val="300"/>
        </w:trPr>
        <w:tc>
          <w:tcPr>
            <w:tcW w:w="3080" w:type="dxa"/>
            <w:tcBorders>
              <w:top w:val="single" w:sz="4" w:space="0" w:color="auto"/>
              <w:left w:val="nil"/>
              <w:bottom w:val="nil"/>
              <w:right w:val="nil"/>
            </w:tcBorders>
            <w:shd w:val="clear" w:color="auto" w:fill="auto"/>
            <w:noWrap/>
            <w:vAlign w:val="bottom"/>
            <w:hideMark/>
          </w:tcPr>
          <w:p w14:paraId="1C1F68F0" w14:textId="77777777" w:rsidR="003B67B9" w:rsidRPr="004A2D33" w:rsidRDefault="003B67B9" w:rsidP="00FC70C5">
            <w:pPr>
              <w:spacing w:after="0" w:line="240" w:lineRule="auto"/>
              <w:rPr>
                <w:rFonts w:ascii="Calibri" w:eastAsia="Times New Roman" w:hAnsi="Calibri" w:cs="Calibri"/>
                <w:color w:val="000000"/>
                <w:lang w:eastAsia="en-GB"/>
              </w:rPr>
            </w:pPr>
            <w:r w:rsidRPr="004A2D33">
              <w:rPr>
                <w:rFonts w:ascii="Calibri" w:eastAsia="Times New Roman" w:hAnsi="Calibri" w:cs="Calibri"/>
                <w:color w:val="000000"/>
                <w:lang w:eastAsia="en-GB"/>
              </w:rPr>
              <w:t>ASI - Sexism towards Women</w:t>
            </w:r>
          </w:p>
        </w:tc>
        <w:tc>
          <w:tcPr>
            <w:tcW w:w="1300" w:type="dxa"/>
            <w:tcBorders>
              <w:top w:val="single" w:sz="4" w:space="0" w:color="auto"/>
              <w:left w:val="nil"/>
              <w:bottom w:val="nil"/>
              <w:right w:val="single" w:sz="4" w:space="0" w:color="auto"/>
            </w:tcBorders>
            <w:shd w:val="clear" w:color="auto" w:fill="auto"/>
            <w:noWrap/>
            <w:vAlign w:val="bottom"/>
            <w:hideMark/>
          </w:tcPr>
          <w:p w14:paraId="7C097BF3" w14:textId="77777777" w:rsidR="003B67B9" w:rsidRPr="004A2D33" w:rsidRDefault="003B67B9" w:rsidP="00FC70C5">
            <w:pPr>
              <w:spacing w:after="0" w:line="240" w:lineRule="auto"/>
              <w:rPr>
                <w:rFonts w:ascii="Calibri" w:eastAsia="Times New Roman" w:hAnsi="Calibri" w:cs="Calibri"/>
                <w:color w:val="000000"/>
                <w:lang w:eastAsia="en-GB"/>
              </w:rPr>
            </w:pPr>
            <w:r w:rsidRPr="004A2D33">
              <w:rPr>
                <w:rFonts w:ascii="Calibri" w:eastAsia="Times New Roman" w:hAnsi="Calibri" w:cs="Calibri"/>
                <w:color w:val="000000"/>
                <w:lang w:eastAsia="en-GB"/>
              </w:rPr>
              <w:t xml:space="preserve">Benevolent </w:t>
            </w:r>
          </w:p>
        </w:tc>
        <w:tc>
          <w:tcPr>
            <w:tcW w:w="960" w:type="dxa"/>
            <w:tcBorders>
              <w:top w:val="single" w:sz="4" w:space="0" w:color="auto"/>
              <w:left w:val="single" w:sz="4" w:space="0" w:color="auto"/>
              <w:bottom w:val="nil"/>
              <w:right w:val="nil"/>
            </w:tcBorders>
            <w:shd w:val="clear" w:color="auto" w:fill="auto"/>
            <w:noWrap/>
            <w:vAlign w:val="bottom"/>
            <w:hideMark/>
          </w:tcPr>
          <w:p w14:paraId="12E52565" w14:textId="77777777" w:rsidR="003B67B9" w:rsidRPr="004A2D33" w:rsidRDefault="003B67B9" w:rsidP="00FC70C5">
            <w:pPr>
              <w:spacing w:after="0" w:line="240" w:lineRule="auto"/>
              <w:jc w:val="right"/>
              <w:rPr>
                <w:rFonts w:ascii="Calibri" w:eastAsia="Times New Roman" w:hAnsi="Calibri" w:cs="Calibri"/>
                <w:color w:val="000000"/>
                <w:lang w:eastAsia="en-GB"/>
              </w:rPr>
            </w:pPr>
            <w:r w:rsidRPr="004A2D33">
              <w:rPr>
                <w:rFonts w:ascii="Calibri" w:eastAsia="Times New Roman" w:hAnsi="Calibri" w:cs="Calibri"/>
                <w:color w:val="000000"/>
                <w:lang w:eastAsia="en-GB"/>
              </w:rPr>
              <w:t>6</w:t>
            </w:r>
          </w:p>
        </w:tc>
        <w:tc>
          <w:tcPr>
            <w:tcW w:w="960" w:type="dxa"/>
            <w:tcBorders>
              <w:top w:val="single" w:sz="4" w:space="0" w:color="auto"/>
              <w:left w:val="nil"/>
              <w:bottom w:val="nil"/>
              <w:right w:val="nil"/>
            </w:tcBorders>
            <w:shd w:val="clear" w:color="auto" w:fill="auto"/>
            <w:noWrap/>
            <w:vAlign w:val="bottom"/>
            <w:hideMark/>
          </w:tcPr>
          <w:p w14:paraId="7BD860F0" w14:textId="77777777" w:rsidR="003B67B9" w:rsidRPr="004A2D33" w:rsidRDefault="003B67B9" w:rsidP="00FC70C5">
            <w:pPr>
              <w:spacing w:after="0" w:line="240" w:lineRule="auto"/>
              <w:jc w:val="right"/>
              <w:rPr>
                <w:rFonts w:ascii="Calibri" w:eastAsia="Times New Roman" w:hAnsi="Calibri" w:cs="Calibri"/>
                <w:color w:val="000000"/>
                <w:lang w:eastAsia="en-GB"/>
              </w:rPr>
            </w:pPr>
            <w:r w:rsidRPr="004A2D33">
              <w:rPr>
                <w:rFonts w:ascii="Calibri" w:eastAsia="Times New Roman" w:hAnsi="Calibri" w:cs="Calibri"/>
                <w:color w:val="000000"/>
                <w:lang w:eastAsia="en-GB"/>
              </w:rPr>
              <w:t>19</w:t>
            </w:r>
          </w:p>
        </w:tc>
      </w:tr>
      <w:tr w:rsidR="003B67B9" w:rsidRPr="004A2D33" w14:paraId="2C3FCF51" w14:textId="77777777" w:rsidTr="00FC70C5">
        <w:trPr>
          <w:trHeight w:val="300"/>
        </w:trPr>
        <w:tc>
          <w:tcPr>
            <w:tcW w:w="3080" w:type="dxa"/>
            <w:tcBorders>
              <w:top w:val="nil"/>
              <w:left w:val="nil"/>
              <w:bottom w:val="single" w:sz="4" w:space="0" w:color="auto"/>
              <w:right w:val="nil"/>
            </w:tcBorders>
            <w:shd w:val="clear" w:color="auto" w:fill="auto"/>
            <w:noWrap/>
            <w:vAlign w:val="bottom"/>
            <w:hideMark/>
          </w:tcPr>
          <w:p w14:paraId="5DE2772C" w14:textId="77777777" w:rsidR="003B67B9" w:rsidRPr="004A2D33" w:rsidRDefault="003B67B9" w:rsidP="00FC70C5">
            <w:pPr>
              <w:spacing w:after="0" w:line="240" w:lineRule="auto"/>
              <w:jc w:val="right"/>
              <w:rPr>
                <w:rFonts w:ascii="Calibri" w:eastAsia="Times New Roman" w:hAnsi="Calibri" w:cs="Calibri"/>
                <w:color w:val="000000"/>
                <w:lang w:eastAsia="en-GB"/>
              </w:rPr>
            </w:pPr>
          </w:p>
        </w:tc>
        <w:tc>
          <w:tcPr>
            <w:tcW w:w="1300" w:type="dxa"/>
            <w:tcBorders>
              <w:top w:val="nil"/>
              <w:left w:val="nil"/>
              <w:bottom w:val="single" w:sz="4" w:space="0" w:color="auto"/>
              <w:right w:val="single" w:sz="4" w:space="0" w:color="auto"/>
            </w:tcBorders>
            <w:shd w:val="clear" w:color="auto" w:fill="auto"/>
            <w:noWrap/>
            <w:vAlign w:val="bottom"/>
            <w:hideMark/>
          </w:tcPr>
          <w:p w14:paraId="5402BCEF" w14:textId="77777777" w:rsidR="003B67B9" w:rsidRPr="004A2D33" w:rsidRDefault="003B67B9" w:rsidP="00FC70C5">
            <w:pPr>
              <w:spacing w:after="0" w:line="240" w:lineRule="auto"/>
              <w:rPr>
                <w:rFonts w:ascii="Calibri" w:eastAsia="Times New Roman" w:hAnsi="Calibri" w:cs="Calibri"/>
                <w:color w:val="000000"/>
                <w:lang w:eastAsia="en-GB"/>
              </w:rPr>
            </w:pPr>
            <w:r w:rsidRPr="004A2D33">
              <w:rPr>
                <w:rFonts w:ascii="Calibri" w:eastAsia="Times New Roman" w:hAnsi="Calibri" w:cs="Calibri"/>
                <w:color w:val="000000"/>
                <w:lang w:eastAsia="en-GB"/>
              </w:rPr>
              <w:t xml:space="preserve">Hostile </w:t>
            </w:r>
          </w:p>
        </w:tc>
        <w:tc>
          <w:tcPr>
            <w:tcW w:w="960" w:type="dxa"/>
            <w:tcBorders>
              <w:top w:val="nil"/>
              <w:left w:val="single" w:sz="4" w:space="0" w:color="auto"/>
              <w:bottom w:val="single" w:sz="4" w:space="0" w:color="auto"/>
              <w:right w:val="nil"/>
            </w:tcBorders>
            <w:shd w:val="clear" w:color="auto" w:fill="auto"/>
            <w:noWrap/>
            <w:vAlign w:val="bottom"/>
            <w:hideMark/>
          </w:tcPr>
          <w:p w14:paraId="0816F086" w14:textId="77777777" w:rsidR="003B67B9" w:rsidRPr="004A2D33" w:rsidRDefault="003B67B9" w:rsidP="00FC70C5">
            <w:pPr>
              <w:spacing w:after="0" w:line="240" w:lineRule="auto"/>
              <w:jc w:val="right"/>
              <w:rPr>
                <w:rFonts w:ascii="Calibri" w:eastAsia="Times New Roman" w:hAnsi="Calibri" w:cs="Calibri"/>
                <w:color w:val="000000"/>
                <w:lang w:eastAsia="en-GB"/>
              </w:rPr>
            </w:pPr>
            <w:r w:rsidRPr="004A2D33">
              <w:rPr>
                <w:rFonts w:ascii="Calibri" w:eastAsia="Times New Roman" w:hAnsi="Calibri" w:cs="Calibri"/>
                <w:color w:val="000000"/>
                <w:lang w:eastAsia="en-GB"/>
              </w:rPr>
              <w:t>9</w:t>
            </w:r>
          </w:p>
        </w:tc>
        <w:tc>
          <w:tcPr>
            <w:tcW w:w="960" w:type="dxa"/>
            <w:tcBorders>
              <w:top w:val="nil"/>
              <w:left w:val="nil"/>
              <w:bottom w:val="single" w:sz="4" w:space="0" w:color="auto"/>
              <w:right w:val="nil"/>
            </w:tcBorders>
            <w:shd w:val="clear" w:color="auto" w:fill="auto"/>
            <w:noWrap/>
            <w:vAlign w:val="bottom"/>
            <w:hideMark/>
          </w:tcPr>
          <w:p w14:paraId="7315F408" w14:textId="77777777" w:rsidR="003B67B9" w:rsidRPr="004A2D33" w:rsidRDefault="003B67B9" w:rsidP="00FC70C5">
            <w:pPr>
              <w:spacing w:after="0" w:line="240" w:lineRule="auto"/>
              <w:jc w:val="right"/>
              <w:rPr>
                <w:rFonts w:ascii="Calibri" w:eastAsia="Times New Roman" w:hAnsi="Calibri" w:cs="Calibri"/>
                <w:color w:val="000000"/>
                <w:lang w:eastAsia="en-GB"/>
              </w:rPr>
            </w:pPr>
            <w:r w:rsidRPr="004A2D33">
              <w:rPr>
                <w:rFonts w:ascii="Calibri" w:eastAsia="Times New Roman" w:hAnsi="Calibri" w:cs="Calibri"/>
                <w:color w:val="000000"/>
                <w:lang w:eastAsia="en-GB"/>
              </w:rPr>
              <w:t>14</w:t>
            </w:r>
          </w:p>
        </w:tc>
      </w:tr>
      <w:tr w:rsidR="003B67B9" w:rsidRPr="004A2D33" w14:paraId="248F32E6" w14:textId="77777777" w:rsidTr="00FC70C5">
        <w:trPr>
          <w:trHeight w:val="300"/>
        </w:trPr>
        <w:tc>
          <w:tcPr>
            <w:tcW w:w="3080" w:type="dxa"/>
            <w:tcBorders>
              <w:top w:val="single" w:sz="4" w:space="0" w:color="auto"/>
              <w:left w:val="nil"/>
              <w:bottom w:val="nil"/>
              <w:right w:val="nil"/>
            </w:tcBorders>
            <w:shd w:val="clear" w:color="auto" w:fill="auto"/>
            <w:noWrap/>
            <w:vAlign w:val="bottom"/>
            <w:hideMark/>
          </w:tcPr>
          <w:p w14:paraId="27012C5F" w14:textId="77777777" w:rsidR="003B67B9" w:rsidRPr="004A2D33" w:rsidRDefault="003B67B9" w:rsidP="00FC70C5">
            <w:pPr>
              <w:spacing w:after="0" w:line="240" w:lineRule="auto"/>
              <w:rPr>
                <w:rFonts w:ascii="Calibri" w:eastAsia="Times New Roman" w:hAnsi="Calibri" w:cs="Calibri"/>
                <w:color w:val="000000"/>
                <w:lang w:eastAsia="en-GB"/>
              </w:rPr>
            </w:pPr>
            <w:r w:rsidRPr="004A2D33">
              <w:rPr>
                <w:rFonts w:ascii="Calibri" w:eastAsia="Times New Roman" w:hAnsi="Calibri" w:cs="Calibri"/>
                <w:color w:val="000000"/>
                <w:lang w:eastAsia="en-GB"/>
              </w:rPr>
              <w:t xml:space="preserve">ZSP - World View endorsement </w:t>
            </w:r>
          </w:p>
        </w:tc>
        <w:tc>
          <w:tcPr>
            <w:tcW w:w="1300" w:type="dxa"/>
            <w:tcBorders>
              <w:top w:val="single" w:sz="4" w:space="0" w:color="auto"/>
              <w:left w:val="nil"/>
              <w:bottom w:val="nil"/>
              <w:right w:val="single" w:sz="4" w:space="0" w:color="auto"/>
            </w:tcBorders>
            <w:shd w:val="clear" w:color="auto" w:fill="auto"/>
            <w:noWrap/>
            <w:vAlign w:val="bottom"/>
            <w:hideMark/>
          </w:tcPr>
          <w:p w14:paraId="730FF919" w14:textId="77777777" w:rsidR="003B67B9" w:rsidRPr="004A2D33" w:rsidRDefault="003B67B9" w:rsidP="00FC70C5">
            <w:pPr>
              <w:spacing w:after="0" w:line="240" w:lineRule="auto"/>
              <w:rPr>
                <w:rFonts w:ascii="Calibri" w:eastAsia="Times New Roman" w:hAnsi="Calibri" w:cs="Calibri"/>
                <w:color w:val="000000"/>
                <w:lang w:eastAsia="en-GB"/>
              </w:rPr>
            </w:pPr>
            <w:r w:rsidRPr="004A2D33">
              <w:rPr>
                <w:rFonts w:ascii="Calibri" w:eastAsia="Times New Roman" w:hAnsi="Calibri" w:cs="Calibri"/>
                <w:color w:val="000000"/>
                <w:lang w:eastAsia="en-GB"/>
              </w:rPr>
              <w:t>Low</w:t>
            </w:r>
          </w:p>
        </w:tc>
        <w:tc>
          <w:tcPr>
            <w:tcW w:w="960" w:type="dxa"/>
            <w:tcBorders>
              <w:top w:val="single" w:sz="4" w:space="0" w:color="auto"/>
              <w:left w:val="single" w:sz="4" w:space="0" w:color="auto"/>
              <w:bottom w:val="nil"/>
              <w:right w:val="nil"/>
            </w:tcBorders>
            <w:shd w:val="clear" w:color="auto" w:fill="auto"/>
            <w:noWrap/>
            <w:vAlign w:val="bottom"/>
            <w:hideMark/>
          </w:tcPr>
          <w:p w14:paraId="46D423F3" w14:textId="77777777" w:rsidR="003B67B9" w:rsidRPr="004A2D33" w:rsidRDefault="003B67B9" w:rsidP="00FC70C5">
            <w:pPr>
              <w:spacing w:after="0" w:line="240" w:lineRule="auto"/>
              <w:jc w:val="right"/>
              <w:rPr>
                <w:rFonts w:ascii="Calibri" w:eastAsia="Times New Roman" w:hAnsi="Calibri" w:cs="Calibri"/>
                <w:color w:val="000000"/>
                <w:lang w:eastAsia="en-GB"/>
              </w:rPr>
            </w:pPr>
            <w:r w:rsidRPr="004A2D33">
              <w:rPr>
                <w:rFonts w:ascii="Calibri" w:eastAsia="Times New Roman" w:hAnsi="Calibri" w:cs="Calibri"/>
                <w:color w:val="000000"/>
                <w:lang w:eastAsia="en-GB"/>
              </w:rPr>
              <w:t>7</w:t>
            </w:r>
          </w:p>
        </w:tc>
        <w:tc>
          <w:tcPr>
            <w:tcW w:w="960" w:type="dxa"/>
            <w:tcBorders>
              <w:top w:val="single" w:sz="4" w:space="0" w:color="auto"/>
              <w:left w:val="nil"/>
              <w:bottom w:val="nil"/>
              <w:right w:val="nil"/>
            </w:tcBorders>
            <w:shd w:val="clear" w:color="auto" w:fill="auto"/>
            <w:noWrap/>
            <w:vAlign w:val="bottom"/>
            <w:hideMark/>
          </w:tcPr>
          <w:p w14:paraId="53740275" w14:textId="77777777" w:rsidR="003B67B9" w:rsidRPr="004A2D33" w:rsidRDefault="003B67B9" w:rsidP="00FC70C5">
            <w:pPr>
              <w:spacing w:after="0" w:line="240" w:lineRule="auto"/>
              <w:jc w:val="right"/>
              <w:rPr>
                <w:rFonts w:ascii="Calibri" w:eastAsia="Times New Roman" w:hAnsi="Calibri" w:cs="Calibri"/>
                <w:color w:val="000000"/>
                <w:lang w:eastAsia="en-GB"/>
              </w:rPr>
            </w:pPr>
            <w:r w:rsidRPr="004A2D33">
              <w:rPr>
                <w:rFonts w:ascii="Calibri" w:eastAsia="Times New Roman" w:hAnsi="Calibri" w:cs="Calibri"/>
                <w:color w:val="000000"/>
                <w:lang w:eastAsia="en-GB"/>
              </w:rPr>
              <w:t>13</w:t>
            </w:r>
          </w:p>
        </w:tc>
      </w:tr>
      <w:tr w:rsidR="003B67B9" w:rsidRPr="004A2D33" w14:paraId="0AB67D51" w14:textId="77777777" w:rsidTr="00FC70C5">
        <w:trPr>
          <w:trHeight w:val="300"/>
        </w:trPr>
        <w:tc>
          <w:tcPr>
            <w:tcW w:w="3080" w:type="dxa"/>
            <w:tcBorders>
              <w:top w:val="nil"/>
              <w:left w:val="nil"/>
              <w:bottom w:val="nil"/>
              <w:right w:val="nil"/>
            </w:tcBorders>
            <w:shd w:val="clear" w:color="auto" w:fill="auto"/>
            <w:noWrap/>
            <w:vAlign w:val="bottom"/>
            <w:hideMark/>
          </w:tcPr>
          <w:p w14:paraId="24A066B7" w14:textId="77777777" w:rsidR="003B67B9" w:rsidRPr="004A2D33" w:rsidRDefault="003B67B9" w:rsidP="00FC70C5">
            <w:pPr>
              <w:spacing w:after="0" w:line="240" w:lineRule="auto"/>
              <w:jc w:val="right"/>
              <w:rPr>
                <w:rFonts w:ascii="Calibri" w:eastAsia="Times New Roman" w:hAnsi="Calibri" w:cs="Calibri"/>
                <w:color w:val="000000"/>
                <w:lang w:eastAsia="en-GB"/>
              </w:rPr>
            </w:pPr>
          </w:p>
        </w:tc>
        <w:tc>
          <w:tcPr>
            <w:tcW w:w="1300" w:type="dxa"/>
            <w:tcBorders>
              <w:top w:val="nil"/>
              <w:left w:val="nil"/>
              <w:bottom w:val="nil"/>
              <w:right w:val="single" w:sz="4" w:space="0" w:color="auto"/>
            </w:tcBorders>
            <w:shd w:val="clear" w:color="auto" w:fill="auto"/>
            <w:noWrap/>
            <w:vAlign w:val="bottom"/>
            <w:hideMark/>
          </w:tcPr>
          <w:p w14:paraId="3891470F" w14:textId="77777777" w:rsidR="003B67B9" w:rsidRPr="004A2D33" w:rsidRDefault="003B67B9" w:rsidP="00FC70C5">
            <w:pPr>
              <w:spacing w:after="0" w:line="240" w:lineRule="auto"/>
              <w:rPr>
                <w:rFonts w:ascii="Calibri" w:eastAsia="Times New Roman" w:hAnsi="Calibri" w:cs="Calibri"/>
                <w:color w:val="000000"/>
                <w:lang w:eastAsia="en-GB"/>
              </w:rPr>
            </w:pPr>
            <w:r w:rsidRPr="004A2D33">
              <w:rPr>
                <w:rFonts w:ascii="Calibri" w:eastAsia="Times New Roman" w:hAnsi="Calibri" w:cs="Calibri"/>
                <w:color w:val="000000"/>
                <w:lang w:eastAsia="en-GB"/>
              </w:rPr>
              <w:t>High</w:t>
            </w:r>
          </w:p>
        </w:tc>
        <w:tc>
          <w:tcPr>
            <w:tcW w:w="960" w:type="dxa"/>
            <w:tcBorders>
              <w:top w:val="nil"/>
              <w:left w:val="single" w:sz="4" w:space="0" w:color="auto"/>
              <w:bottom w:val="nil"/>
              <w:right w:val="nil"/>
            </w:tcBorders>
            <w:shd w:val="clear" w:color="auto" w:fill="auto"/>
            <w:noWrap/>
            <w:vAlign w:val="bottom"/>
            <w:hideMark/>
          </w:tcPr>
          <w:p w14:paraId="385FD65A" w14:textId="77777777" w:rsidR="003B67B9" w:rsidRPr="004A2D33" w:rsidRDefault="003B67B9" w:rsidP="00FC70C5">
            <w:pPr>
              <w:spacing w:after="0" w:line="240" w:lineRule="auto"/>
              <w:jc w:val="right"/>
              <w:rPr>
                <w:rFonts w:ascii="Calibri" w:eastAsia="Times New Roman" w:hAnsi="Calibri" w:cs="Calibri"/>
                <w:color w:val="000000"/>
                <w:lang w:eastAsia="en-GB"/>
              </w:rPr>
            </w:pPr>
            <w:r w:rsidRPr="004A2D33">
              <w:rPr>
                <w:rFonts w:ascii="Calibri" w:eastAsia="Times New Roman" w:hAnsi="Calibri" w:cs="Calibri"/>
                <w:color w:val="000000"/>
                <w:lang w:eastAsia="en-GB"/>
              </w:rPr>
              <w:t>8</w:t>
            </w:r>
          </w:p>
        </w:tc>
        <w:tc>
          <w:tcPr>
            <w:tcW w:w="960" w:type="dxa"/>
            <w:tcBorders>
              <w:top w:val="nil"/>
              <w:left w:val="nil"/>
              <w:bottom w:val="nil"/>
              <w:right w:val="nil"/>
            </w:tcBorders>
            <w:shd w:val="clear" w:color="auto" w:fill="auto"/>
            <w:noWrap/>
            <w:vAlign w:val="bottom"/>
            <w:hideMark/>
          </w:tcPr>
          <w:p w14:paraId="4FAF149C" w14:textId="77777777" w:rsidR="003B67B9" w:rsidRPr="004A2D33" w:rsidRDefault="003B67B9" w:rsidP="00FC70C5">
            <w:pPr>
              <w:spacing w:after="0" w:line="240" w:lineRule="auto"/>
              <w:jc w:val="right"/>
              <w:rPr>
                <w:rFonts w:ascii="Calibri" w:eastAsia="Times New Roman" w:hAnsi="Calibri" w:cs="Calibri"/>
                <w:color w:val="000000"/>
                <w:lang w:eastAsia="en-GB"/>
              </w:rPr>
            </w:pPr>
            <w:r w:rsidRPr="004A2D33">
              <w:rPr>
                <w:rFonts w:ascii="Calibri" w:eastAsia="Times New Roman" w:hAnsi="Calibri" w:cs="Calibri"/>
                <w:color w:val="000000"/>
                <w:lang w:eastAsia="en-GB"/>
              </w:rPr>
              <w:t>20</w:t>
            </w:r>
          </w:p>
        </w:tc>
      </w:tr>
    </w:tbl>
    <w:p w14:paraId="15F23B55" w14:textId="77777777" w:rsidR="003B67B9" w:rsidRDefault="003B67B9" w:rsidP="003B67B9">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*Note. AMI - Ambivalent sexism towards men inventory scale, ASI – Ambivalent sexism inventory scale, ZSP – Zero-sum perspective scale. </w:t>
      </w:r>
    </w:p>
    <w:p w14:paraId="08DAFA7B" w14:textId="77777777" w:rsidR="003B67B9" w:rsidRDefault="003B67B9" w:rsidP="003B67B9">
      <w:pPr>
        <w:spacing w:before="240" w:line="480" w:lineRule="auto"/>
        <w:rPr>
          <w:rFonts w:ascii="Times New Roman" w:hAnsi="Times New Roman" w:cs="Times New Roman"/>
          <w:i/>
          <w:iCs/>
          <w:sz w:val="24"/>
          <w:szCs w:val="24"/>
        </w:rPr>
      </w:pPr>
      <w:r>
        <w:rPr>
          <w:rFonts w:ascii="Times New Roman" w:hAnsi="Times New Roman" w:cs="Times New Roman"/>
          <w:i/>
          <w:iCs/>
          <w:sz w:val="24"/>
          <w:szCs w:val="24"/>
        </w:rPr>
        <w:t>Table 4</w:t>
      </w:r>
    </w:p>
    <w:p w14:paraId="53C808EA" w14:textId="77777777" w:rsidR="003B67B9" w:rsidRPr="004D758B" w:rsidRDefault="003B67B9" w:rsidP="003B67B9">
      <w:pPr>
        <w:spacing w:before="240" w:line="480" w:lineRule="auto"/>
        <w:rPr>
          <w:rFonts w:ascii="Times New Roman" w:hAnsi="Times New Roman" w:cs="Times New Roman"/>
          <w:i/>
          <w:iCs/>
          <w:sz w:val="24"/>
          <w:szCs w:val="24"/>
        </w:rPr>
      </w:pPr>
      <w:r w:rsidRPr="004D758B">
        <w:rPr>
          <w:rFonts w:ascii="Times New Roman" w:hAnsi="Times New Roman" w:cs="Times New Roman"/>
          <w:i/>
          <w:iCs/>
          <w:sz w:val="24"/>
          <w:szCs w:val="24"/>
        </w:rPr>
        <w:t>Means of gender from each</w:t>
      </w:r>
      <w:r>
        <w:rPr>
          <w:rFonts w:ascii="Times New Roman" w:hAnsi="Times New Roman" w:cs="Times New Roman"/>
          <w:i/>
          <w:iCs/>
          <w:sz w:val="24"/>
          <w:szCs w:val="24"/>
        </w:rPr>
        <w:t xml:space="preserve"> sexism</w:t>
      </w:r>
      <w:r w:rsidRPr="004D758B">
        <w:rPr>
          <w:rFonts w:ascii="Times New Roman" w:hAnsi="Times New Roman" w:cs="Times New Roman"/>
          <w:i/>
          <w:iCs/>
          <w:sz w:val="24"/>
          <w:szCs w:val="24"/>
        </w:rPr>
        <w:t xml:space="preserve"> subscale</w:t>
      </w:r>
      <w:r>
        <w:rPr>
          <w:rFonts w:ascii="Times New Roman" w:hAnsi="Times New Roman" w:cs="Times New Roman"/>
          <w:i/>
          <w:iCs/>
          <w:sz w:val="24"/>
          <w:szCs w:val="24"/>
        </w:rPr>
        <w:t>, and overall sexism</w:t>
      </w:r>
    </w:p>
    <w:tbl>
      <w:tblPr>
        <w:tblW w:w="8880" w:type="dxa"/>
        <w:tblLook w:val="04A0" w:firstRow="1" w:lastRow="0" w:firstColumn="1" w:lastColumn="0" w:noHBand="0" w:noVBand="1"/>
      </w:tblPr>
      <w:tblGrid>
        <w:gridCol w:w="1360"/>
        <w:gridCol w:w="1160"/>
        <w:gridCol w:w="1444"/>
        <w:gridCol w:w="1616"/>
        <w:gridCol w:w="1160"/>
        <w:gridCol w:w="2140"/>
      </w:tblGrid>
      <w:tr w:rsidR="003B67B9" w14:paraId="4B25F79E" w14:textId="77777777" w:rsidTr="00FC70C5">
        <w:trPr>
          <w:trHeight w:val="300"/>
        </w:trPr>
        <w:tc>
          <w:tcPr>
            <w:tcW w:w="1360" w:type="dxa"/>
            <w:tcBorders>
              <w:bottom w:val="single" w:sz="4" w:space="0" w:color="auto"/>
            </w:tcBorders>
            <w:shd w:val="clear" w:color="auto" w:fill="auto"/>
            <w:noWrap/>
            <w:vAlign w:val="bottom"/>
            <w:hideMark/>
          </w:tcPr>
          <w:p w14:paraId="3C0AD6BE" w14:textId="77777777" w:rsidR="003B67B9" w:rsidRDefault="003B67B9" w:rsidP="00FC70C5">
            <w:pPr>
              <w:rPr>
                <w:rFonts w:ascii="Times New Roman" w:hAnsi="Times New Roman" w:cs="Times New Roman"/>
                <w:sz w:val="24"/>
                <w:szCs w:val="24"/>
              </w:rPr>
            </w:pPr>
          </w:p>
        </w:tc>
        <w:tc>
          <w:tcPr>
            <w:tcW w:w="1160" w:type="dxa"/>
            <w:tcBorders>
              <w:bottom w:val="single" w:sz="4" w:space="0" w:color="auto"/>
            </w:tcBorders>
            <w:shd w:val="clear" w:color="auto" w:fill="auto"/>
            <w:noWrap/>
            <w:vAlign w:val="bottom"/>
            <w:hideMark/>
          </w:tcPr>
          <w:p w14:paraId="06DD19C8" w14:textId="77777777" w:rsidR="003B67B9" w:rsidRDefault="003B67B9" w:rsidP="00FC70C5">
            <w:pPr>
              <w:rPr>
                <w:sz w:val="20"/>
                <w:szCs w:val="20"/>
                <w:lang w:eastAsia="en-GB"/>
              </w:rPr>
            </w:pPr>
          </w:p>
        </w:tc>
        <w:tc>
          <w:tcPr>
            <w:tcW w:w="1444" w:type="dxa"/>
            <w:tcBorders>
              <w:bottom w:val="single" w:sz="4" w:space="0" w:color="auto"/>
            </w:tcBorders>
            <w:shd w:val="clear" w:color="auto" w:fill="auto"/>
            <w:noWrap/>
            <w:vAlign w:val="bottom"/>
            <w:hideMark/>
          </w:tcPr>
          <w:p w14:paraId="6B32D091" w14:textId="77777777" w:rsidR="003B67B9" w:rsidRPr="00FF61F4" w:rsidRDefault="003B67B9" w:rsidP="00FC70C5">
            <w:pPr>
              <w:spacing w:after="0" w:line="240" w:lineRule="auto"/>
              <w:jc w:val="right"/>
              <w:rPr>
                <w:rFonts w:ascii="Calibri" w:eastAsia="Times New Roman" w:hAnsi="Calibri" w:cs="Calibri"/>
                <w:i/>
                <w:iCs/>
                <w:color w:val="000000"/>
                <w:lang w:eastAsia="en-GB"/>
              </w:rPr>
            </w:pPr>
            <w:r>
              <w:rPr>
                <w:rFonts w:ascii="Calibri" w:eastAsia="Times New Roman" w:hAnsi="Calibri" w:cs="Calibri"/>
                <w:color w:val="000000"/>
                <w:lang w:eastAsia="en-GB"/>
              </w:rPr>
              <w:t xml:space="preserve">                       </w:t>
            </w:r>
            <w:r w:rsidRPr="009B0565">
              <w:rPr>
                <w:rFonts w:ascii="Calibri" w:eastAsia="Times New Roman" w:hAnsi="Calibri" w:cs="Calibri"/>
                <w:i/>
                <w:iCs/>
                <w:color w:val="000000"/>
                <w:lang w:eastAsia="en-GB"/>
              </w:rPr>
              <w:t>N</w:t>
            </w:r>
          </w:p>
        </w:tc>
        <w:tc>
          <w:tcPr>
            <w:tcW w:w="1616" w:type="dxa"/>
            <w:tcBorders>
              <w:left w:val="nil"/>
              <w:bottom w:val="single" w:sz="4" w:space="0" w:color="auto"/>
            </w:tcBorders>
            <w:shd w:val="clear" w:color="auto" w:fill="auto"/>
            <w:noWrap/>
            <w:vAlign w:val="bottom"/>
            <w:hideMark/>
          </w:tcPr>
          <w:p w14:paraId="17782C63" w14:textId="77777777" w:rsidR="003B67B9" w:rsidRPr="00FF61F4" w:rsidRDefault="003B67B9" w:rsidP="00FC70C5">
            <w:pPr>
              <w:spacing w:after="0" w:line="240" w:lineRule="auto"/>
              <w:jc w:val="right"/>
              <w:rPr>
                <w:rFonts w:ascii="Calibri" w:eastAsia="Times New Roman" w:hAnsi="Calibri" w:cs="Calibri"/>
                <w:i/>
                <w:iCs/>
                <w:color w:val="000000"/>
                <w:lang w:eastAsia="en-GB"/>
              </w:rPr>
            </w:pPr>
            <w:r w:rsidRPr="00FF61F4">
              <w:rPr>
                <w:rFonts w:ascii="Calibri" w:eastAsia="Times New Roman" w:hAnsi="Calibri" w:cs="Calibri"/>
                <w:i/>
                <w:iCs/>
                <w:color w:val="000000"/>
                <w:lang w:eastAsia="en-GB"/>
              </w:rPr>
              <w:t xml:space="preserve">                 M</w:t>
            </w:r>
          </w:p>
        </w:tc>
        <w:tc>
          <w:tcPr>
            <w:tcW w:w="1160" w:type="dxa"/>
            <w:tcBorders>
              <w:left w:val="nil"/>
              <w:bottom w:val="single" w:sz="4" w:space="0" w:color="auto"/>
            </w:tcBorders>
            <w:shd w:val="clear" w:color="auto" w:fill="auto"/>
            <w:noWrap/>
            <w:vAlign w:val="bottom"/>
            <w:hideMark/>
          </w:tcPr>
          <w:p w14:paraId="784B800B"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SD</w:t>
            </w:r>
          </w:p>
        </w:tc>
        <w:tc>
          <w:tcPr>
            <w:tcW w:w="2140" w:type="dxa"/>
            <w:tcBorders>
              <w:left w:val="nil"/>
              <w:bottom w:val="single" w:sz="4" w:space="0" w:color="auto"/>
            </w:tcBorders>
            <w:shd w:val="clear" w:color="auto" w:fill="auto"/>
            <w:noWrap/>
            <w:vAlign w:val="bottom"/>
            <w:hideMark/>
          </w:tcPr>
          <w:p w14:paraId="037C1B0A"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w:t>
            </w:r>
            <w:proofErr w:type="spellStart"/>
            <w:r>
              <w:rPr>
                <w:rFonts w:ascii="Calibri" w:eastAsia="Times New Roman" w:hAnsi="Calibri" w:cs="Calibri"/>
                <w:color w:val="000000"/>
                <w:lang w:eastAsia="en-GB"/>
              </w:rPr>
              <w:t>STD.error</w:t>
            </w:r>
            <w:proofErr w:type="spellEnd"/>
            <w:r>
              <w:rPr>
                <w:rFonts w:ascii="Calibri" w:eastAsia="Times New Roman" w:hAnsi="Calibri" w:cs="Calibri"/>
                <w:color w:val="000000"/>
                <w:lang w:eastAsia="en-GB"/>
              </w:rPr>
              <w:t xml:space="preserve"> </w:t>
            </w:r>
            <w:r w:rsidRPr="00FF61F4">
              <w:rPr>
                <w:rFonts w:ascii="Calibri" w:eastAsia="Times New Roman" w:hAnsi="Calibri" w:cs="Calibri"/>
                <w:i/>
                <w:iCs/>
                <w:color w:val="000000"/>
                <w:lang w:eastAsia="en-GB"/>
              </w:rPr>
              <w:t>M</w:t>
            </w:r>
          </w:p>
        </w:tc>
      </w:tr>
      <w:tr w:rsidR="003B67B9" w14:paraId="3C226C78" w14:textId="77777777" w:rsidTr="00FC70C5">
        <w:trPr>
          <w:trHeight w:val="300"/>
        </w:trPr>
        <w:tc>
          <w:tcPr>
            <w:tcW w:w="1360" w:type="dxa"/>
            <w:tcBorders>
              <w:top w:val="single" w:sz="4" w:space="0" w:color="auto"/>
            </w:tcBorders>
            <w:shd w:val="clear" w:color="auto" w:fill="auto"/>
            <w:noWrap/>
            <w:vAlign w:val="bottom"/>
            <w:hideMark/>
          </w:tcPr>
          <w:p w14:paraId="0A994FF4" w14:textId="77777777" w:rsidR="003B67B9" w:rsidRDefault="003B67B9" w:rsidP="00FC70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ASI</w:t>
            </w:r>
          </w:p>
        </w:tc>
        <w:tc>
          <w:tcPr>
            <w:tcW w:w="1160" w:type="dxa"/>
            <w:tcBorders>
              <w:top w:val="single" w:sz="4" w:space="0" w:color="auto"/>
            </w:tcBorders>
            <w:shd w:val="clear" w:color="auto" w:fill="auto"/>
            <w:noWrap/>
            <w:vAlign w:val="bottom"/>
            <w:hideMark/>
          </w:tcPr>
          <w:p w14:paraId="369CF82B" w14:textId="77777777" w:rsidR="003B67B9" w:rsidRDefault="003B67B9" w:rsidP="00FC70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Men</w:t>
            </w:r>
          </w:p>
        </w:tc>
        <w:tc>
          <w:tcPr>
            <w:tcW w:w="1444" w:type="dxa"/>
            <w:tcBorders>
              <w:top w:val="single" w:sz="4" w:space="0" w:color="auto"/>
            </w:tcBorders>
            <w:shd w:val="clear" w:color="auto" w:fill="auto"/>
            <w:noWrap/>
            <w:vAlign w:val="bottom"/>
            <w:hideMark/>
          </w:tcPr>
          <w:p w14:paraId="3EE949C3"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w:t>
            </w:r>
          </w:p>
        </w:tc>
        <w:tc>
          <w:tcPr>
            <w:tcW w:w="1616" w:type="dxa"/>
            <w:tcBorders>
              <w:top w:val="single" w:sz="4" w:space="0" w:color="auto"/>
              <w:left w:val="nil"/>
            </w:tcBorders>
            <w:shd w:val="clear" w:color="auto" w:fill="auto"/>
            <w:noWrap/>
            <w:vAlign w:val="bottom"/>
            <w:hideMark/>
          </w:tcPr>
          <w:p w14:paraId="16BF83E7"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33.87</w:t>
            </w:r>
          </w:p>
        </w:tc>
        <w:tc>
          <w:tcPr>
            <w:tcW w:w="1160" w:type="dxa"/>
            <w:tcBorders>
              <w:top w:val="single" w:sz="4" w:space="0" w:color="auto"/>
              <w:left w:val="nil"/>
            </w:tcBorders>
            <w:shd w:val="clear" w:color="auto" w:fill="auto"/>
            <w:noWrap/>
            <w:vAlign w:val="bottom"/>
            <w:hideMark/>
          </w:tcPr>
          <w:p w14:paraId="4C33E206"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1.99</w:t>
            </w:r>
          </w:p>
        </w:tc>
        <w:tc>
          <w:tcPr>
            <w:tcW w:w="2140" w:type="dxa"/>
            <w:tcBorders>
              <w:top w:val="single" w:sz="4" w:space="0" w:color="auto"/>
              <w:left w:val="nil"/>
            </w:tcBorders>
            <w:shd w:val="clear" w:color="auto" w:fill="auto"/>
            <w:noWrap/>
            <w:vAlign w:val="bottom"/>
            <w:hideMark/>
          </w:tcPr>
          <w:p w14:paraId="7D72E75A"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0.52</w:t>
            </w:r>
          </w:p>
        </w:tc>
      </w:tr>
      <w:tr w:rsidR="003B67B9" w14:paraId="128EE196" w14:textId="77777777" w:rsidTr="00FC70C5">
        <w:trPr>
          <w:trHeight w:val="300"/>
        </w:trPr>
        <w:tc>
          <w:tcPr>
            <w:tcW w:w="1360" w:type="dxa"/>
            <w:tcBorders>
              <w:bottom w:val="single" w:sz="4" w:space="0" w:color="auto"/>
            </w:tcBorders>
            <w:shd w:val="clear" w:color="auto" w:fill="auto"/>
            <w:noWrap/>
            <w:vAlign w:val="bottom"/>
            <w:hideMark/>
          </w:tcPr>
          <w:p w14:paraId="0FA80C57" w14:textId="77777777" w:rsidR="003B67B9" w:rsidRDefault="003B67B9" w:rsidP="00FC70C5">
            <w:pPr>
              <w:rPr>
                <w:rFonts w:ascii="Calibri" w:eastAsia="Times New Roman" w:hAnsi="Calibri" w:cs="Calibri"/>
                <w:color w:val="000000"/>
                <w:lang w:eastAsia="en-GB"/>
              </w:rPr>
            </w:pPr>
          </w:p>
        </w:tc>
        <w:tc>
          <w:tcPr>
            <w:tcW w:w="1160" w:type="dxa"/>
            <w:tcBorders>
              <w:bottom w:val="single" w:sz="4" w:space="0" w:color="auto"/>
            </w:tcBorders>
            <w:shd w:val="clear" w:color="auto" w:fill="auto"/>
            <w:noWrap/>
            <w:vAlign w:val="bottom"/>
            <w:hideMark/>
          </w:tcPr>
          <w:p w14:paraId="3CEE29CA" w14:textId="77777777" w:rsidR="003B67B9" w:rsidRDefault="003B67B9" w:rsidP="00FC70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Women</w:t>
            </w:r>
          </w:p>
        </w:tc>
        <w:tc>
          <w:tcPr>
            <w:tcW w:w="1444" w:type="dxa"/>
            <w:tcBorders>
              <w:bottom w:val="single" w:sz="4" w:space="0" w:color="auto"/>
            </w:tcBorders>
            <w:shd w:val="clear" w:color="auto" w:fill="auto"/>
            <w:noWrap/>
            <w:vAlign w:val="bottom"/>
            <w:hideMark/>
          </w:tcPr>
          <w:p w14:paraId="17C60F77"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33</w:t>
            </w:r>
          </w:p>
        </w:tc>
        <w:tc>
          <w:tcPr>
            <w:tcW w:w="1616" w:type="dxa"/>
            <w:tcBorders>
              <w:left w:val="nil"/>
              <w:bottom w:val="single" w:sz="4" w:space="0" w:color="auto"/>
            </w:tcBorders>
            <w:shd w:val="clear" w:color="auto" w:fill="auto"/>
            <w:noWrap/>
            <w:vAlign w:val="bottom"/>
            <w:hideMark/>
          </w:tcPr>
          <w:p w14:paraId="244BFCFB"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32.97</w:t>
            </w:r>
          </w:p>
        </w:tc>
        <w:tc>
          <w:tcPr>
            <w:tcW w:w="1160" w:type="dxa"/>
            <w:tcBorders>
              <w:left w:val="nil"/>
              <w:bottom w:val="single" w:sz="4" w:space="0" w:color="auto"/>
            </w:tcBorders>
            <w:shd w:val="clear" w:color="auto" w:fill="auto"/>
            <w:noWrap/>
            <w:vAlign w:val="bottom"/>
            <w:hideMark/>
          </w:tcPr>
          <w:p w14:paraId="1234FE3B"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4.13</w:t>
            </w:r>
          </w:p>
        </w:tc>
        <w:tc>
          <w:tcPr>
            <w:tcW w:w="2140" w:type="dxa"/>
            <w:tcBorders>
              <w:left w:val="nil"/>
              <w:bottom w:val="single" w:sz="4" w:space="0" w:color="auto"/>
            </w:tcBorders>
            <w:shd w:val="clear" w:color="auto" w:fill="auto"/>
            <w:noWrap/>
            <w:vAlign w:val="bottom"/>
            <w:hideMark/>
          </w:tcPr>
          <w:p w14:paraId="1609D722"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0.72</w:t>
            </w:r>
          </w:p>
        </w:tc>
      </w:tr>
      <w:tr w:rsidR="003B67B9" w14:paraId="509B402E" w14:textId="77777777" w:rsidTr="00FC70C5">
        <w:trPr>
          <w:trHeight w:val="300"/>
        </w:trPr>
        <w:tc>
          <w:tcPr>
            <w:tcW w:w="1360" w:type="dxa"/>
            <w:tcBorders>
              <w:top w:val="single" w:sz="4" w:space="0" w:color="auto"/>
            </w:tcBorders>
            <w:shd w:val="clear" w:color="auto" w:fill="auto"/>
            <w:noWrap/>
            <w:vAlign w:val="bottom"/>
            <w:hideMark/>
          </w:tcPr>
          <w:p w14:paraId="0E70EDBE" w14:textId="77777777" w:rsidR="003B67B9" w:rsidRDefault="003B67B9" w:rsidP="00FC70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ZSP</w:t>
            </w:r>
          </w:p>
        </w:tc>
        <w:tc>
          <w:tcPr>
            <w:tcW w:w="1160" w:type="dxa"/>
            <w:tcBorders>
              <w:top w:val="single" w:sz="4" w:space="0" w:color="auto"/>
            </w:tcBorders>
            <w:shd w:val="clear" w:color="auto" w:fill="auto"/>
            <w:noWrap/>
            <w:vAlign w:val="bottom"/>
            <w:hideMark/>
          </w:tcPr>
          <w:p w14:paraId="1D5D58FC" w14:textId="77777777" w:rsidR="003B67B9" w:rsidRDefault="003B67B9" w:rsidP="00FC70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Men</w:t>
            </w:r>
          </w:p>
        </w:tc>
        <w:tc>
          <w:tcPr>
            <w:tcW w:w="1444" w:type="dxa"/>
            <w:tcBorders>
              <w:top w:val="single" w:sz="4" w:space="0" w:color="auto"/>
            </w:tcBorders>
            <w:shd w:val="clear" w:color="auto" w:fill="auto"/>
            <w:noWrap/>
            <w:vAlign w:val="bottom"/>
            <w:hideMark/>
          </w:tcPr>
          <w:p w14:paraId="212B6F8D"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w:t>
            </w:r>
          </w:p>
        </w:tc>
        <w:tc>
          <w:tcPr>
            <w:tcW w:w="1616" w:type="dxa"/>
            <w:tcBorders>
              <w:top w:val="single" w:sz="4" w:space="0" w:color="auto"/>
              <w:left w:val="nil"/>
            </w:tcBorders>
            <w:shd w:val="clear" w:color="auto" w:fill="auto"/>
            <w:noWrap/>
            <w:vAlign w:val="bottom"/>
            <w:hideMark/>
          </w:tcPr>
          <w:p w14:paraId="1A6329F3"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12.93</w:t>
            </w:r>
          </w:p>
        </w:tc>
        <w:tc>
          <w:tcPr>
            <w:tcW w:w="1160" w:type="dxa"/>
            <w:tcBorders>
              <w:top w:val="single" w:sz="4" w:space="0" w:color="auto"/>
              <w:left w:val="nil"/>
            </w:tcBorders>
            <w:shd w:val="clear" w:color="auto" w:fill="auto"/>
            <w:noWrap/>
            <w:vAlign w:val="bottom"/>
            <w:hideMark/>
          </w:tcPr>
          <w:p w14:paraId="694D0BD1"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4.61</w:t>
            </w:r>
          </w:p>
        </w:tc>
        <w:tc>
          <w:tcPr>
            <w:tcW w:w="2140" w:type="dxa"/>
            <w:tcBorders>
              <w:top w:val="single" w:sz="4" w:space="0" w:color="auto"/>
              <w:left w:val="nil"/>
            </w:tcBorders>
            <w:shd w:val="clear" w:color="auto" w:fill="auto"/>
            <w:noWrap/>
            <w:vAlign w:val="bottom"/>
            <w:hideMark/>
          </w:tcPr>
          <w:p w14:paraId="4BCB4823"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1.19</w:t>
            </w:r>
          </w:p>
        </w:tc>
      </w:tr>
      <w:tr w:rsidR="003B67B9" w14:paraId="6F74B17A" w14:textId="77777777" w:rsidTr="00FC70C5">
        <w:trPr>
          <w:trHeight w:val="300"/>
        </w:trPr>
        <w:tc>
          <w:tcPr>
            <w:tcW w:w="1360" w:type="dxa"/>
            <w:tcBorders>
              <w:bottom w:val="single" w:sz="4" w:space="0" w:color="auto"/>
            </w:tcBorders>
            <w:shd w:val="clear" w:color="auto" w:fill="auto"/>
            <w:noWrap/>
            <w:vAlign w:val="bottom"/>
            <w:hideMark/>
          </w:tcPr>
          <w:p w14:paraId="6EF9F9E7" w14:textId="77777777" w:rsidR="003B67B9" w:rsidRDefault="003B67B9" w:rsidP="00FC70C5">
            <w:pPr>
              <w:rPr>
                <w:rFonts w:ascii="Calibri" w:eastAsia="Times New Roman" w:hAnsi="Calibri" w:cs="Calibri"/>
                <w:color w:val="000000"/>
                <w:lang w:eastAsia="en-GB"/>
              </w:rPr>
            </w:pPr>
          </w:p>
        </w:tc>
        <w:tc>
          <w:tcPr>
            <w:tcW w:w="1160" w:type="dxa"/>
            <w:tcBorders>
              <w:bottom w:val="single" w:sz="4" w:space="0" w:color="auto"/>
            </w:tcBorders>
            <w:shd w:val="clear" w:color="auto" w:fill="auto"/>
            <w:noWrap/>
            <w:vAlign w:val="bottom"/>
            <w:hideMark/>
          </w:tcPr>
          <w:p w14:paraId="06F500EB" w14:textId="77777777" w:rsidR="003B67B9" w:rsidRDefault="003B67B9" w:rsidP="00FC70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Women</w:t>
            </w:r>
          </w:p>
        </w:tc>
        <w:tc>
          <w:tcPr>
            <w:tcW w:w="1444" w:type="dxa"/>
            <w:tcBorders>
              <w:bottom w:val="single" w:sz="4" w:space="0" w:color="auto"/>
            </w:tcBorders>
            <w:shd w:val="clear" w:color="auto" w:fill="auto"/>
            <w:noWrap/>
            <w:vAlign w:val="bottom"/>
            <w:hideMark/>
          </w:tcPr>
          <w:p w14:paraId="0030DD5D"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33</w:t>
            </w:r>
          </w:p>
        </w:tc>
        <w:tc>
          <w:tcPr>
            <w:tcW w:w="1616" w:type="dxa"/>
            <w:tcBorders>
              <w:left w:val="nil"/>
              <w:bottom w:val="single" w:sz="4" w:space="0" w:color="auto"/>
            </w:tcBorders>
            <w:shd w:val="clear" w:color="auto" w:fill="auto"/>
            <w:noWrap/>
            <w:vAlign w:val="bottom"/>
            <w:hideMark/>
          </w:tcPr>
          <w:p w14:paraId="6DA8EFC8"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13.63</w:t>
            </w:r>
          </w:p>
        </w:tc>
        <w:tc>
          <w:tcPr>
            <w:tcW w:w="1160" w:type="dxa"/>
            <w:tcBorders>
              <w:left w:val="nil"/>
              <w:bottom w:val="single" w:sz="4" w:space="0" w:color="auto"/>
            </w:tcBorders>
            <w:shd w:val="clear" w:color="auto" w:fill="auto"/>
            <w:noWrap/>
            <w:vAlign w:val="bottom"/>
            <w:hideMark/>
          </w:tcPr>
          <w:p w14:paraId="0503B1F0"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4.39</w:t>
            </w:r>
          </w:p>
        </w:tc>
        <w:tc>
          <w:tcPr>
            <w:tcW w:w="2140" w:type="dxa"/>
            <w:tcBorders>
              <w:left w:val="nil"/>
              <w:bottom w:val="single" w:sz="4" w:space="0" w:color="auto"/>
            </w:tcBorders>
            <w:shd w:val="clear" w:color="auto" w:fill="auto"/>
            <w:noWrap/>
            <w:vAlign w:val="bottom"/>
            <w:hideMark/>
          </w:tcPr>
          <w:p w14:paraId="79CE03CC"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0.76</w:t>
            </w:r>
          </w:p>
        </w:tc>
      </w:tr>
      <w:tr w:rsidR="003B67B9" w14:paraId="3B757BDD" w14:textId="77777777" w:rsidTr="00FC70C5">
        <w:trPr>
          <w:trHeight w:val="300"/>
        </w:trPr>
        <w:tc>
          <w:tcPr>
            <w:tcW w:w="1360" w:type="dxa"/>
            <w:tcBorders>
              <w:top w:val="single" w:sz="4" w:space="0" w:color="auto"/>
            </w:tcBorders>
            <w:shd w:val="clear" w:color="auto" w:fill="auto"/>
            <w:noWrap/>
            <w:vAlign w:val="bottom"/>
            <w:hideMark/>
          </w:tcPr>
          <w:p w14:paraId="6AC985A3" w14:textId="77777777" w:rsidR="003B67B9" w:rsidRDefault="003B67B9" w:rsidP="00FC70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AMI</w:t>
            </w:r>
          </w:p>
        </w:tc>
        <w:tc>
          <w:tcPr>
            <w:tcW w:w="1160" w:type="dxa"/>
            <w:tcBorders>
              <w:top w:val="single" w:sz="4" w:space="0" w:color="auto"/>
            </w:tcBorders>
            <w:shd w:val="clear" w:color="auto" w:fill="auto"/>
            <w:noWrap/>
            <w:vAlign w:val="bottom"/>
            <w:hideMark/>
          </w:tcPr>
          <w:p w14:paraId="5018A2D8" w14:textId="77777777" w:rsidR="003B67B9" w:rsidRDefault="003B67B9" w:rsidP="00FC70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Men</w:t>
            </w:r>
          </w:p>
        </w:tc>
        <w:tc>
          <w:tcPr>
            <w:tcW w:w="1444" w:type="dxa"/>
            <w:tcBorders>
              <w:top w:val="single" w:sz="4" w:space="0" w:color="auto"/>
            </w:tcBorders>
            <w:shd w:val="clear" w:color="auto" w:fill="auto"/>
            <w:noWrap/>
            <w:vAlign w:val="bottom"/>
            <w:hideMark/>
          </w:tcPr>
          <w:p w14:paraId="5C2C1035"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w:t>
            </w:r>
          </w:p>
        </w:tc>
        <w:tc>
          <w:tcPr>
            <w:tcW w:w="1616" w:type="dxa"/>
            <w:tcBorders>
              <w:top w:val="single" w:sz="4" w:space="0" w:color="auto"/>
              <w:left w:val="nil"/>
            </w:tcBorders>
            <w:shd w:val="clear" w:color="auto" w:fill="auto"/>
            <w:noWrap/>
            <w:vAlign w:val="bottom"/>
            <w:hideMark/>
          </w:tcPr>
          <w:p w14:paraId="2176B5FF"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28.00</w:t>
            </w:r>
          </w:p>
        </w:tc>
        <w:tc>
          <w:tcPr>
            <w:tcW w:w="1160" w:type="dxa"/>
            <w:tcBorders>
              <w:top w:val="single" w:sz="4" w:space="0" w:color="auto"/>
              <w:left w:val="nil"/>
            </w:tcBorders>
            <w:shd w:val="clear" w:color="auto" w:fill="auto"/>
            <w:noWrap/>
            <w:vAlign w:val="bottom"/>
            <w:hideMark/>
          </w:tcPr>
          <w:p w14:paraId="6230AAF6"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6.48</w:t>
            </w:r>
          </w:p>
        </w:tc>
        <w:tc>
          <w:tcPr>
            <w:tcW w:w="2140" w:type="dxa"/>
            <w:tcBorders>
              <w:top w:val="single" w:sz="4" w:space="0" w:color="auto"/>
              <w:left w:val="nil"/>
            </w:tcBorders>
            <w:shd w:val="clear" w:color="auto" w:fill="auto"/>
            <w:noWrap/>
            <w:vAlign w:val="bottom"/>
            <w:hideMark/>
          </w:tcPr>
          <w:p w14:paraId="001B8978"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1.67</w:t>
            </w:r>
          </w:p>
        </w:tc>
      </w:tr>
      <w:tr w:rsidR="003B67B9" w14:paraId="2F74AEEC" w14:textId="77777777" w:rsidTr="00FC70C5">
        <w:trPr>
          <w:trHeight w:val="300"/>
        </w:trPr>
        <w:tc>
          <w:tcPr>
            <w:tcW w:w="1360" w:type="dxa"/>
            <w:tcBorders>
              <w:bottom w:val="single" w:sz="4" w:space="0" w:color="auto"/>
            </w:tcBorders>
            <w:shd w:val="clear" w:color="auto" w:fill="auto"/>
            <w:noWrap/>
            <w:vAlign w:val="bottom"/>
            <w:hideMark/>
          </w:tcPr>
          <w:p w14:paraId="251D9AC4" w14:textId="77777777" w:rsidR="003B67B9" w:rsidRDefault="003B67B9" w:rsidP="00FC70C5">
            <w:pPr>
              <w:rPr>
                <w:rFonts w:ascii="Calibri" w:eastAsia="Times New Roman" w:hAnsi="Calibri" w:cs="Calibri"/>
                <w:color w:val="000000"/>
                <w:lang w:eastAsia="en-GB"/>
              </w:rPr>
            </w:pPr>
          </w:p>
        </w:tc>
        <w:tc>
          <w:tcPr>
            <w:tcW w:w="1160" w:type="dxa"/>
            <w:tcBorders>
              <w:bottom w:val="single" w:sz="4" w:space="0" w:color="auto"/>
            </w:tcBorders>
            <w:shd w:val="clear" w:color="auto" w:fill="auto"/>
            <w:noWrap/>
            <w:vAlign w:val="bottom"/>
            <w:hideMark/>
          </w:tcPr>
          <w:p w14:paraId="7BC70C05" w14:textId="77777777" w:rsidR="003B67B9" w:rsidRDefault="003B67B9" w:rsidP="00FC70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Women</w:t>
            </w:r>
          </w:p>
        </w:tc>
        <w:tc>
          <w:tcPr>
            <w:tcW w:w="1444" w:type="dxa"/>
            <w:tcBorders>
              <w:bottom w:val="single" w:sz="4" w:space="0" w:color="auto"/>
            </w:tcBorders>
            <w:shd w:val="clear" w:color="auto" w:fill="auto"/>
            <w:noWrap/>
            <w:vAlign w:val="bottom"/>
            <w:hideMark/>
          </w:tcPr>
          <w:p w14:paraId="1E250C36"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33</w:t>
            </w:r>
          </w:p>
        </w:tc>
        <w:tc>
          <w:tcPr>
            <w:tcW w:w="1616" w:type="dxa"/>
            <w:tcBorders>
              <w:left w:val="nil"/>
              <w:bottom w:val="single" w:sz="4" w:space="0" w:color="auto"/>
            </w:tcBorders>
            <w:shd w:val="clear" w:color="auto" w:fill="auto"/>
            <w:noWrap/>
            <w:vAlign w:val="bottom"/>
            <w:hideMark/>
          </w:tcPr>
          <w:p w14:paraId="0E5238C8"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30.70</w:t>
            </w:r>
          </w:p>
        </w:tc>
        <w:tc>
          <w:tcPr>
            <w:tcW w:w="1160" w:type="dxa"/>
            <w:tcBorders>
              <w:left w:val="nil"/>
              <w:bottom w:val="single" w:sz="4" w:space="0" w:color="auto"/>
            </w:tcBorders>
            <w:shd w:val="clear" w:color="auto" w:fill="auto"/>
            <w:noWrap/>
            <w:vAlign w:val="bottom"/>
            <w:hideMark/>
          </w:tcPr>
          <w:p w14:paraId="0358F6E0"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8.31</w:t>
            </w:r>
          </w:p>
        </w:tc>
        <w:tc>
          <w:tcPr>
            <w:tcW w:w="2140" w:type="dxa"/>
            <w:tcBorders>
              <w:left w:val="nil"/>
              <w:bottom w:val="single" w:sz="4" w:space="0" w:color="auto"/>
            </w:tcBorders>
            <w:shd w:val="clear" w:color="auto" w:fill="auto"/>
            <w:noWrap/>
            <w:vAlign w:val="bottom"/>
            <w:hideMark/>
          </w:tcPr>
          <w:p w14:paraId="070394EB"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1.45</w:t>
            </w:r>
          </w:p>
        </w:tc>
      </w:tr>
      <w:tr w:rsidR="003B67B9" w14:paraId="390A0900" w14:textId="77777777" w:rsidTr="00FC70C5">
        <w:trPr>
          <w:trHeight w:val="300"/>
        </w:trPr>
        <w:tc>
          <w:tcPr>
            <w:tcW w:w="1360" w:type="dxa"/>
            <w:tcBorders>
              <w:top w:val="single" w:sz="4" w:space="0" w:color="auto"/>
            </w:tcBorders>
            <w:shd w:val="clear" w:color="auto" w:fill="auto"/>
            <w:noWrap/>
            <w:vAlign w:val="bottom"/>
            <w:hideMark/>
          </w:tcPr>
          <w:p w14:paraId="2A676C60" w14:textId="77777777" w:rsidR="003B67B9" w:rsidRDefault="003B67B9" w:rsidP="00FC70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OVERALL </w:t>
            </w:r>
          </w:p>
        </w:tc>
        <w:tc>
          <w:tcPr>
            <w:tcW w:w="1160" w:type="dxa"/>
            <w:tcBorders>
              <w:top w:val="single" w:sz="4" w:space="0" w:color="auto"/>
            </w:tcBorders>
            <w:shd w:val="clear" w:color="auto" w:fill="auto"/>
            <w:noWrap/>
            <w:vAlign w:val="bottom"/>
            <w:hideMark/>
          </w:tcPr>
          <w:p w14:paraId="5CB57424" w14:textId="77777777" w:rsidR="003B67B9" w:rsidRDefault="003B67B9" w:rsidP="00FC70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Men</w:t>
            </w:r>
          </w:p>
        </w:tc>
        <w:tc>
          <w:tcPr>
            <w:tcW w:w="1444" w:type="dxa"/>
            <w:tcBorders>
              <w:top w:val="single" w:sz="4" w:space="0" w:color="auto"/>
            </w:tcBorders>
            <w:shd w:val="clear" w:color="auto" w:fill="auto"/>
            <w:noWrap/>
            <w:vAlign w:val="bottom"/>
            <w:hideMark/>
          </w:tcPr>
          <w:p w14:paraId="38357E0B"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w:t>
            </w:r>
          </w:p>
        </w:tc>
        <w:tc>
          <w:tcPr>
            <w:tcW w:w="1616" w:type="dxa"/>
            <w:tcBorders>
              <w:top w:val="single" w:sz="4" w:space="0" w:color="auto"/>
              <w:left w:val="nil"/>
            </w:tcBorders>
            <w:shd w:val="clear" w:color="auto" w:fill="auto"/>
            <w:noWrap/>
            <w:vAlign w:val="bottom"/>
            <w:hideMark/>
          </w:tcPr>
          <w:p w14:paraId="77313439"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74.80</w:t>
            </w:r>
          </w:p>
        </w:tc>
        <w:tc>
          <w:tcPr>
            <w:tcW w:w="1160" w:type="dxa"/>
            <w:tcBorders>
              <w:top w:val="single" w:sz="4" w:space="0" w:color="auto"/>
              <w:left w:val="nil"/>
            </w:tcBorders>
            <w:shd w:val="clear" w:color="auto" w:fill="auto"/>
            <w:noWrap/>
            <w:vAlign w:val="bottom"/>
            <w:hideMark/>
          </w:tcPr>
          <w:p w14:paraId="35AD72CE"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10.83</w:t>
            </w:r>
          </w:p>
        </w:tc>
        <w:tc>
          <w:tcPr>
            <w:tcW w:w="2140" w:type="dxa"/>
            <w:tcBorders>
              <w:top w:val="single" w:sz="4" w:space="0" w:color="auto"/>
              <w:left w:val="nil"/>
            </w:tcBorders>
            <w:shd w:val="clear" w:color="auto" w:fill="auto"/>
            <w:noWrap/>
            <w:vAlign w:val="bottom"/>
            <w:hideMark/>
          </w:tcPr>
          <w:p w14:paraId="5A1A2BAA"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2.80</w:t>
            </w:r>
          </w:p>
        </w:tc>
      </w:tr>
      <w:tr w:rsidR="003B67B9" w14:paraId="126D42F8" w14:textId="77777777" w:rsidTr="00FC70C5">
        <w:trPr>
          <w:trHeight w:val="300"/>
        </w:trPr>
        <w:tc>
          <w:tcPr>
            <w:tcW w:w="1360" w:type="dxa"/>
            <w:shd w:val="clear" w:color="auto" w:fill="auto"/>
            <w:noWrap/>
            <w:vAlign w:val="bottom"/>
            <w:hideMark/>
          </w:tcPr>
          <w:p w14:paraId="51082296" w14:textId="77777777" w:rsidR="003B67B9" w:rsidRDefault="003B67B9" w:rsidP="00FC70C5">
            <w:pPr>
              <w:rPr>
                <w:rFonts w:ascii="Calibri" w:eastAsia="Times New Roman" w:hAnsi="Calibri" w:cs="Calibri"/>
                <w:color w:val="000000"/>
                <w:lang w:eastAsia="en-GB"/>
              </w:rPr>
            </w:pPr>
          </w:p>
        </w:tc>
        <w:tc>
          <w:tcPr>
            <w:tcW w:w="1160" w:type="dxa"/>
            <w:shd w:val="clear" w:color="auto" w:fill="auto"/>
            <w:noWrap/>
            <w:vAlign w:val="bottom"/>
            <w:hideMark/>
          </w:tcPr>
          <w:p w14:paraId="4023A950" w14:textId="77777777" w:rsidR="003B67B9" w:rsidRDefault="003B67B9" w:rsidP="00FC70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Women</w:t>
            </w:r>
          </w:p>
        </w:tc>
        <w:tc>
          <w:tcPr>
            <w:tcW w:w="1444" w:type="dxa"/>
            <w:shd w:val="clear" w:color="auto" w:fill="auto"/>
            <w:noWrap/>
            <w:vAlign w:val="bottom"/>
            <w:hideMark/>
          </w:tcPr>
          <w:p w14:paraId="33232D37"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33</w:t>
            </w:r>
          </w:p>
        </w:tc>
        <w:tc>
          <w:tcPr>
            <w:tcW w:w="1616" w:type="dxa"/>
            <w:tcBorders>
              <w:left w:val="nil"/>
            </w:tcBorders>
            <w:shd w:val="clear" w:color="auto" w:fill="auto"/>
            <w:noWrap/>
            <w:vAlign w:val="bottom"/>
            <w:hideMark/>
          </w:tcPr>
          <w:p w14:paraId="678A77F0"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77.30</w:t>
            </w:r>
          </w:p>
        </w:tc>
        <w:tc>
          <w:tcPr>
            <w:tcW w:w="1160" w:type="dxa"/>
            <w:tcBorders>
              <w:left w:val="nil"/>
            </w:tcBorders>
            <w:shd w:val="clear" w:color="auto" w:fill="auto"/>
            <w:noWrap/>
            <w:vAlign w:val="bottom"/>
            <w:hideMark/>
          </w:tcPr>
          <w:p w14:paraId="46280DAD"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13.30</w:t>
            </w:r>
          </w:p>
        </w:tc>
        <w:tc>
          <w:tcPr>
            <w:tcW w:w="2140" w:type="dxa"/>
            <w:tcBorders>
              <w:left w:val="nil"/>
            </w:tcBorders>
            <w:shd w:val="clear" w:color="auto" w:fill="auto"/>
            <w:noWrap/>
            <w:vAlign w:val="bottom"/>
            <w:hideMark/>
          </w:tcPr>
          <w:p w14:paraId="09A17760" w14:textId="77777777" w:rsidR="003B67B9" w:rsidRDefault="003B67B9" w:rsidP="00FC70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2.32</w:t>
            </w:r>
          </w:p>
        </w:tc>
      </w:tr>
    </w:tbl>
    <w:p w14:paraId="04AED434" w14:textId="77777777" w:rsidR="003B67B9" w:rsidRDefault="003B67B9" w:rsidP="003B67B9">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*Note. ASI – Ambivalent sexism inventory scale, ZSP – Zero-sum perspective scale, AMI - Ambivalent sexism towards men inventory scale. Overall – all three subscale totals combined. </w:t>
      </w:r>
    </w:p>
    <w:p w14:paraId="420F7388" w14:textId="77777777" w:rsidR="003B67B9" w:rsidRDefault="003B67B9" w:rsidP="003B67B9">
      <w:pPr>
        <w:spacing w:before="240" w:line="480" w:lineRule="auto"/>
        <w:ind w:firstLine="720"/>
        <w:rPr>
          <w:rFonts w:ascii="Times New Roman" w:hAnsi="Times New Roman" w:cs="Times New Roman"/>
          <w:sz w:val="24"/>
          <w:szCs w:val="24"/>
        </w:rPr>
      </w:pPr>
      <w:r>
        <w:rPr>
          <w:rFonts w:ascii="Times New Roman" w:eastAsia="Times New Roman" w:hAnsi="Times New Roman" w:cs="Times New Roman"/>
          <w:color w:val="000000"/>
          <w:sz w:val="24"/>
          <w:szCs w:val="24"/>
          <w:lang w:eastAsia="en-GB"/>
        </w:rPr>
        <w:lastRenderedPageBreak/>
        <w:t>An exploratory t-test analysis was run to investigate the effect of each subscale for males and females. There was no significant difference in scores on the ASI scale for males (</w:t>
      </w:r>
      <w:r w:rsidRPr="005D777A">
        <w:rPr>
          <w:rFonts w:ascii="Times New Roman" w:eastAsia="Times New Roman" w:hAnsi="Times New Roman" w:cs="Times New Roman"/>
          <w:i/>
          <w:iCs/>
          <w:color w:val="000000"/>
          <w:sz w:val="24"/>
          <w:szCs w:val="24"/>
          <w:lang w:eastAsia="en-GB"/>
        </w:rPr>
        <w:t>M =</w:t>
      </w:r>
      <w:r>
        <w:rPr>
          <w:rFonts w:ascii="Times New Roman" w:eastAsia="Times New Roman" w:hAnsi="Times New Roman" w:cs="Times New Roman"/>
          <w:color w:val="000000"/>
          <w:sz w:val="24"/>
          <w:szCs w:val="24"/>
          <w:lang w:eastAsia="en-GB"/>
        </w:rPr>
        <w:t xml:space="preserve"> 33.87, </w:t>
      </w:r>
      <w:r w:rsidRPr="005D777A">
        <w:rPr>
          <w:rFonts w:ascii="Times New Roman" w:eastAsia="Times New Roman" w:hAnsi="Times New Roman" w:cs="Times New Roman"/>
          <w:i/>
          <w:iCs/>
          <w:color w:val="000000"/>
          <w:sz w:val="24"/>
          <w:szCs w:val="24"/>
          <w:lang w:eastAsia="en-GB"/>
        </w:rPr>
        <w:t>SD =</w:t>
      </w:r>
      <w:r>
        <w:rPr>
          <w:rFonts w:ascii="Times New Roman" w:eastAsia="Times New Roman" w:hAnsi="Times New Roman" w:cs="Times New Roman"/>
          <w:color w:val="000000"/>
          <w:sz w:val="24"/>
          <w:szCs w:val="24"/>
          <w:lang w:eastAsia="en-GB"/>
        </w:rPr>
        <w:t xml:space="preserve"> 1.99) and females (</w:t>
      </w:r>
      <w:r w:rsidRPr="005D777A">
        <w:rPr>
          <w:rFonts w:ascii="Times New Roman" w:eastAsia="Times New Roman" w:hAnsi="Times New Roman" w:cs="Times New Roman"/>
          <w:i/>
          <w:iCs/>
          <w:color w:val="000000"/>
          <w:sz w:val="24"/>
          <w:szCs w:val="24"/>
          <w:lang w:eastAsia="en-GB"/>
        </w:rPr>
        <w:t xml:space="preserve">M = </w:t>
      </w:r>
      <w:r>
        <w:rPr>
          <w:rFonts w:ascii="Times New Roman" w:eastAsia="Times New Roman" w:hAnsi="Times New Roman" w:cs="Times New Roman"/>
          <w:color w:val="000000"/>
          <w:sz w:val="24"/>
          <w:szCs w:val="24"/>
          <w:lang w:eastAsia="en-GB"/>
        </w:rPr>
        <w:t xml:space="preserve">32.87, </w:t>
      </w:r>
      <w:r w:rsidRPr="005D777A">
        <w:rPr>
          <w:rFonts w:ascii="Times New Roman" w:eastAsia="Times New Roman" w:hAnsi="Times New Roman" w:cs="Times New Roman"/>
          <w:i/>
          <w:iCs/>
          <w:color w:val="000000"/>
          <w:sz w:val="24"/>
          <w:szCs w:val="24"/>
          <w:lang w:eastAsia="en-GB"/>
        </w:rPr>
        <w:t>SD =</w:t>
      </w:r>
      <w:r>
        <w:rPr>
          <w:rFonts w:ascii="Times New Roman" w:eastAsia="Times New Roman" w:hAnsi="Times New Roman" w:cs="Times New Roman"/>
          <w:color w:val="000000"/>
          <w:sz w:val="24"/>
          <w:szCs w:val="24"/>
          <w:lang w:eastAsia="en-GB"/>
        </w:rPr>
        <w:t xml:space="preserve"> 4.13; </w:t>
      </w:r>
      <w:r w:rsidRPr="005D777A">
        <w:rPr>
          <w:rFonts w:ascii="Times New Roman" w:eastAsia="Times New Roman" w:hAnsi="Times New Roman" w:cs="Times New Roman"/>
          <w:i/>
          <w:iCs/>
          <w:color w:val="000000"/>
          <w:sz w:val="24"/>
          <w:szCs w:val="24"/>
          <w:lang w:eastAsia="en-GB"/>
        </w:rPr>
        <w:t xml:space="preserve">t </w:t>
      </w:r>
      <w:r>
        <w:rPr>
          <w:rFonts w:ascii="Times New Roman" w:eastAsia="Times New Roman" w:hAnsi="Times New Roman" w:cs="Times New Roman"/>
          <w:color w:val="000000"/>
          <w:sz w:val="24"/>
          <w:szCs w:val="24"/>
          <w:lang w:eastAsia="en-GB"/>
        </w:rPr>
        <w:t xml:space="preserve">(48) = .797, </w:t>
      </w:r>
      <w:r w:rsidRPr="005D777A">
        <w:rPr>
          <w:rFonts w:ascii="Times New Roman" w:eastAsia="Times New Roman" w:hAnsi="Times New Roman" w:cs="Times New Roman"/>
          <w:i/>
          <w:iCs/>
          <w:color w:val="000000"/>
          <w:sz w:val="24"/>
          <w:szCs w:val="24"/>
          <w:lang w:eastAsia="en-GB"/>
        </w:rPr>
        <w:t>p</w:t>
      </w:r>
      <w:r>
        <w:rPr>
          <w:rFonts w:ascii="Times New Roman" w:eastAsia="Times New Roman" w:hAnsi="Times New Roman" w:cs="Times New Roman"/>
          <w:color w:val="000000"/>
          <w:sz w:val="24"/>
          <w:szCs w:val="24"/>
          <w:lang w:eastAsia="en-GB"/>
        </w:rPr>
        <w:t xml:space="preserve"> = .43, two-tailed). The significance of the differences in the means (mean difference = .89, 95% cl:- -1.37 to 3.16) with small effect (eta squared = .0.01). </w:t>
      </w:r>
    </w:p>
    <w:p w14:paraId="65CFFB6D" w14:textId="77777777" w:rsidR="003B67B9" w:rsidRPr="00971897" w:rsidRDefault="003B67B9" w:rsidP="003B67B9">
      <w:pPr>
        <w:spacing w:before="240" w:line="480" w:lineRule="auto"/>
        <w:ind w:firstLine="720"/>
        <w:rPr>
          <w:rFonts w:ascii="Times New Roman" w:hAnsi="Times New Roman" w:cs="Times New Roman"/>
          <w:sz w:val="24"/>
          <w:szCs w:val="24"/>
        </w:rPr>
      </w:pPr>
      <w:r>
        <w:rPr>
          <w:rFonts w:ascii="Times New Roman" w:eastAsia="Times New Roman" w:hAnsi="Times New Roman" w:cs="Times New Roman"/>
          <w:color w:val="000000"/>
          <w:sz w:val="24"/>
          <w:szCs w:val="24"/>
          <w:lang w:eastAsia="en-GB"/>
        </w:rPr>
        <w:t>There was also no significant difference on the ZSP scale for males (</w:t>
      </w:r>
      <w:r w:rsidRPr="0007086C">
        <w:rPr>
          <w:rFonts w:ascii="Times New Roman" w:eastAsia="Times New Roman" w:hAnsi="Times New Roman" w:cs="Times New Roman"/>
          <w:i/>
          <w:iCs/>
          <w:color w:val="000000"/>
          <w:sz w:val="24"/>
          <w:szCs w:val="24"/>
          <w:lang w:eastAsia="en-GB"/>
        </w:rPr>
        <w:t>M</w:t>
      </w:r>
      <w:r>
        <w:rPr>
          <w:rFonts w:ascii="Times New Roman" w:eastAsia="Times New Roman" w:hAnsi="Times New Roman" w:cs="Times New Roman"/>
          <w:color w:val="000000"/>
          <w:sz w:val="24"/>
          <w:szCs w:val="24"/>
          <w:lang w:eastAsia="en-GB"/>
        </w:rPr>
        <w:t xml:space="preserve"> = 12.93, </w:t>
      </w:r>
      <w:r w:rsidRPr="0007086C">
        <w:rPr>
          <w:rFonts w:ascii="Times New Roman" w:eastAsia="Times New Roman" w:hAnsi="Times New Roman" w:cs="Times New Roman"/>
          <w:i/>
          <w:iCs/>
          <w:color w:val="000000"/>
          <w:sz w:val="24"/>
          <w:szCs w:val="24"/>
          <w:lang w:eastAsia="en-GB"/>
        </w:rPr>
        <w:t xml:space="preserve">SD </w:t>
      </w:r>
      <w:r>
        <w:rPr>
          <w:rFonts w:ascii="Times New Roman" w:eastAsia="Times New Roman" w:hAnsi="Times New Roman" w:cs="Times New Roman"/>
          <w:color w:val="000000"/>
          <w:sz w:val="24"/>
          <w:szCs w:val="24"/>
          <w:lang w:eastAsia="en-GB"/>
        </w:rPr>
        <w:t>= 4.61) and females (</w:t>
      </w:r>
      <w:r w:rsidRPr="0007086C">
        <w:rPr>
          <w:rFonts w:ascii="Times New Roman" w:eastAsia="Times New Roman" w:hAnsi="Times New Roman" w:cs="Times New Roman"/>
          <w:i/>
          <w:iCs/>
          <w:color w:val="000000"/>
          <w:sz w:val="24"/>
          <w:szCs w:val="24"/>
          <w:lang w:eastAsia="en-GB"/>
        </w:rPr>
        <w:t xml:space="preserve">M </w:t>
      </w:r>
      <w:r>
        <w:rPr>
          <w:rFonts w:ascii="Times New Roman" w:eastAsia="Times New Roman" w:hAnsi="Times New Roman" w:cs="Times New Roman"/>
          <w:color w:val="000000"/>
          <w:sz w:val="24"/>
          <w:szCs w:val="24"/>
          <w:lang w:eastAsia="en-GB"/>
        </w:rPr>
        <w:t>= 13.63</w:t>
      </w:r>
      <w:r w:rsidRPr="0007086C">
        <w:rPr>
          <w:rFonts w:ascii="Times New Roman" w:eastAsia="Times New Roman" w:hAnsi="Times New Roman" w:cs="Times New Roman"/>
          <w:i/>
          <w:iCs/>
          <w:color w:val="000000"/>
          <w:sz w:val="24"/>
          <w:szCs w:val="24"/>
          <w:lang w:eastAsia="en-GB"/>
        </w:rPr>
        <w:t>, SD</w:t>
      </w:r>
      <w:r>
        <w:rPr>
          <w:rFonts w:ascii="Times New Roman" w:eastAsia="Times New Roman" w:hAnsi="Times New Roman" w:cs="Times New Roman"/>
          <w:color w:val="000000"/>
          <w:sz w:val="24"/>
          <w:szCs w:val="24"/>
          <w:lang w:eastAsia="en-GB"/>
        </w:rPr>
        <w:t xml:space="preserve"> = 4.39; </w:t>
      </w:r>
      <w:r w:rsidRPr="0007086C">
        <w:rPr>
          <w:rFonts w:ascii="Times New Roman" w:eastAsia="Times New Roman" w:hAnsi="Times New Roman" w:cs="Times New Roman"/>
          <w:i/>
          <w:iCs/>
          <w:color w:val="000000"/>
          <w:sz w:val="24"/>
          <w:szCs w:val="24"/>
          <w:lang w:eastAsia="en-GB"/>
        </w:rPr>
        <w:t>t</w:t>
      </w:r>
      <w:r>
        <w:rPr>
          <w:rFonts w:ascii="Times New Roman" w:eastAsia="Times New Roman" w:hAnsi="Times New Roman" w:cs="Times New Roman"/>
          <w:color w:val="000000"/>
          <w:sz w:val="24"/>
          <w:szCs w:val="24"/>
          <w:lang w:eastAsia="en-GB"/>
        </w:rPr>
        <w:t xml:space="preserve"> (48) = -.506, </w:t>
      </w:r>
      <w:r w:rsidRPr="0007086C">
        <w:rPr>
          <w:rFonts w:ascii="Times New Roman" w:eastAsia="Times New Roman" w:hAnsi="Times New Roman" w:cs="Times New Roman"/>
          <w:i/>
          <w:iCs/>
          <w:color w:val="000000"/>
          <w:sz w:val="24"/>
          <w:szCs w:val="24"/>
          <w:lang w:eastAsia="en-GB"/>
        </w:rPr>
        <w:t xml:space="preserve">p </w:t>
      </w:r>
      <w:r>
        <w:rPr>
          <w:rFonts w:ascii="Times New Roman" w:eastAsia="Times New Roman" w:hAnsi="Times New Roman" w:cs="Times New Roman"/>
          <w:color w:val="000000"/>
          <w:sz w:val="24"/>
          <w:szCs w:val="24"/>
          <w:lang w:eastAsia="en-GB"/>
        </w:rPr>
        <w:t xml:space="preserve">= .27, two-tailed). The impact of the differences in the means (means difference = -.70, 95% cl:- - 3.5 to 2.09) with no effect (eta squared = 0.00). </w:t>
      </w:r>
    </w:p>
    <w:p w14:paraId="76ED6853" w14:textId="77777777" w:rsidR="003B67B9" w:rsidRDefault="003B67B9" w:rsidP="003B67B9">
      <w:pPr>
        <w:spacing w:before="240" w:line="480" w:lineRule="auto"/>
        <w:ind w:firstLine="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There was also no significant difference on the AMI scale for males (</w:t>
      </w:r>
      <w:r w:rsidRPr="0007086C">
        <w:rPr>
          <w:rFonts w:ascii="Times New Roman" w:eastAsia="Times New Roman" w:hAnsi="Times New Roman" w:cs="Times New Roman"/>
          <w:i/>
          <w:iCs/>
          <w:color w:val="000000"/>
          <w:sz w:val="24"/>
          <w:szCs w:val="24"/>
          <w:lang w:eastAsia="en-GB"/>
        </w:rPr>
        <w:t>M</w:t>
      </w:r>
      <w:r>
        <w:rPr>
          <w:rFonts w:ascii="Times New Roman" w:eastAsia="Times New Roman" w:hAnsi="Times New Roman" w:cs="Times New Roman"/>
          <w:color w:val="000000"/>
          <w:sz w:val="24"/>
          <w:szCs w:val="24"/>
          <w:lang w:eastAsia="en-GB"/>
        </w:rPr>
        <w:t xml:space="preserve"> = 28.00, </w:t>
      </w:r>
      <w:r w:rsidRPr="0007086C">
        <w:rPr>
          <w:rFonts w:ascii="Times New Roman" w:eastAsia="Times New Roman" w:hAnsi="Times New Roman" w:cs="Times New Roman"/>
          <w:i/>
          <w:iCs/>
          <w:color w:val="000000"/>
          <w:sz w:val="24"/>
          <w:szCs w:val="24"/>
          <w:lang w:eastAsia="en-GB"/>
        </w:rPr>
        <w:t xml:space="preserve">SD </w:t>
      </w:r>
      <w:r>
        <w:rPr>
          <w:rFonts w:ascii="Times New Roman" w:eastAsia="Times New Roman" w:hAnsi="Times New Roman" w:cs="Times New Roman"/>
          <w:color w:val="000000"/>
          <w:sz w:val="24"/>
          <w:szCs w:val="24"/>
          <w:lang w:eastAsia="en-GB"/>
        </w:rPr>
        <w:t>= 6.48) and females (</w:t>
      </w:r>
      <w:r w:rsidRPr="0007086C">
        <w:rPr>
          <w:rFonts w:ascii="Times New Roman" w:eastAsia="Times New Roman" w:hAnsi="Times New Roman" w:cs="Times New Roman"/>
          <w:i/>
          <w:iCs/>
          <w:color w:val="000000"/>
          <w:sz w:val="24"/>
          <w:szCs w:val="24"/>
          <w:lang w:eastAsia="en-GB"/>
        </w:rPr>
        <w:t xml:space="preserve">M </w:t>
      </w:r>
      <w:r>
        <w:rPr>
          <w:rFonts w:ascii="Times New Roman" w:eastAsia="Times New Roman" w:hAnsi="Times New Roman" w:cs="Times New Roman"/>
          <w:color w:val="000000"/>
          <w:sz w:val="24"/>
          <w:szCs w:val="24"/>
          <w:lang w:eastAsia="en-GB"/>
        </w:rPr>
        <w:t>= 30.70</w:t>
      </w:r>
      <w:r w:rsidRPr="0007086C">
        <w:rPr>
          <w:rFonts w:ascii="Times New Roman" w:eastAsia="Times New Roman" w:hAnsi="Times New Roman" w:cs="Times New Roman"/>
          <w:i/>
          <w:iCs/>
          <w:color w:val="000000"/>
          <w:sz w:val="24"/>
          <w:szCs w:val="24"/>
          <w:lang w:eastAsia="en-GB"/>
        </w:rPr>
        <w:t>, SD</w:t>
      </w:r>
      <w:r>
        <w:rPr>
          <w:rFonts w:ascii="Times New Roman" w:eastAsia="Times New Roman" w:hAnsi="Times New Roman" w:cs="Times New Roman"/>
          <w:color w:val="000000"/>
          <w:sz w:val="24"/>
          <w:szCs w:val="24"/>
          <w:lang w:eastAsia="en-GB"/>
        </w:rPr>
        <w:t xml:space="preserve"> = 8.31; </w:t>
      </w:r>
      <w:r w:rsidRPr="0007086C">
        <w:rPr>
          <w:rFonts w:ascii="Times New Roman" w:eastAsia="Times New Roman" w:hAnsi="Times New Roman" w:cs="Times New Roman"/>
          <w:i/>
          <w:iCs/>
          <w:color w:val="000000"/>
          <w:sz w:val="24"/>
          <w:szCs w:val="24"/>
          <w:lang w:eastAsia="en-GB"/>
        </w:rPr>
        <w:t>t</w:t>
      </w:r>
      <w:r>
        <w:rPr>
          <w:rFonts w:ascii="Times New Roman" w:eastAsia="Times New Roman" w:hAnsi="Times New Roman" w:cs="Times New Roman"/>
          <w:color w:val="000000"/>
          <w:sz w:val="24"/>
          <w:szCs w:val="24"/>
          <w:lang w:eastAsia="en-GB"/>
        </w:rPr>
        <w:t xml:space="preserve"> (48) = -1.11, </w:t>
      </w:r>
      <w:r w:rsidRPr="0007086C">
        <w:rPr>
          <w:rFonts w:ascii="Times New Roman" w:eastAsia="Times New Roman" w:hAnsi="Times New Roman" w:cs="Times New Roman"/>
          <w:i/>
          <w:iCs/>
          <w:color w:val="000000"/>
          <w:sz w:val="24"/>
          <w:szCs w:val="24"/>
          <w:lang w:eastAsia="en-GB"/>
        </w:rPr>
        <w:t xml:space="preserve">p </w:t>
      </w:r>
      <w:r>
        <w:rPr>
          <w:rFonts w:ascii="Times New Roman" w:eastAsia="Times New Roman" w:hAnsi="Times New Roman" w:cs="Times New Roman"/>
          <w:color w:val="000000"/>
          <w:sz w:val="24"/>
          <w:szCs w:val="24"/>
          <w:lang w:eastAsia="en-GB"/>
        </w:rPr>
        <w:t xml:space="preserve">= .62, two-tailed). The impact of the differences in the means (means difference = -2.70, 95% cl:- -7.59 to 2.19) with small effect (eta squared = 0.02). </w:t>
      </w:r>
    </w:p>
    <w:p w14:paraId="0CC82F4B" w14:textId="77777777" w:rsidR="003B67B9" w:rsidRDefault="003B67B9" w:rsidP="003B67B9">
      <w:pPr>
        <w:spacing w:before="240" w:line="480" w:lineRule="auto"/>
        <w:ind w:firstLine="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And finally the overall effect was also non-significant, scale for males (</w:t>
      </w:r>
      <w:r w:rsidRPr="0007086C">
        <w:rPr>
          <w:rFonts w:ascii="Times New Roman" w:eastAsia="Times New Roman" w:hAnsi="Times New Roman" w:cs="Times New Roman"/>
          <w:i/>
          <w:iCs/>
          <w:color w:val="000000"/>
          <w:sz w:val="24"/>
          <w:szCs w:val="24"/>
          <w:lang w:eastAsia="en-GB"/>
        </w:rPr>
        <w:t>M</w:t>
      </w:r>
      <w:r>
        <w:rPr>
          <w:rFonts w:ascii="Times New Roman" w:eastAsia="Times New Roman" w:hAnsi="Times New Roman" w:cs="Times New Roman"/>
          <w:color w:val="000000"/>
          <w:sz w:val="24"/>
          <w:szCs w:val="24"/>
          <w:lang w:eastAsia="en-GB"/>
        </w:rPr>
        <w:t xml:space="preserve"> = 74.80 , </w:t>
      </w:r>
      <w:r w:rsidRPr="0007086C">
        <w:rPr>
          <w:rFonts w:ascii="Times New Roman" w:eastAsia="Times New Roman" w:hAnsi="Times New Roman" w:cs="Times New Roman"/>
          <w:i/>
          <w:iCs/>
          <w:color w:val="000000"/>
          <w:sz w:val="24"/>
          <w:szCs w:val="24"/>
          <w:lang w:eastAsia="en-GB"/>
        </w:rPr>
        <w:t xml:space="preserve">SD </w:t>
      </w:r>
      <w:r>
        <w:rPr>
          <w:rFonts w:ascii="Times New Roman" w:eastAsia="Times New Roman" w:hAnsi="Times New Roman" w:cs="Times New Roman"/>
          <w:color w:val="000000"/>
          <w:sz w:val="24"/>
          <w:szCs w:val="24"/>
          <w:lang w:eastAsia="en-GB"/>
        </w:rPr>
        <w:t>= 10.83) and females (</w:t>
      </w:r>
      <w:r w:rsidRPr="0007086C">
        <w:rPr>
          <w:rFonts w:ascii="Times New Roman" w:eastAsia="Times New Roman" w:hAnsi="Times New Roman" w:cs="Times New Roman"/>
          <w:i/>
          <w:iCs/>
          <w:color w:val="000000"/>
          <w:sz w:val="24"/>
          <w:szCs w:val="24"/>
          <w:lang w:eastAsia="en-GB"/>
        </w:rPr>
        <w:t xml:space="preserve">M </w:t>
      </w:r>
      <w:r>
        <w:rPr>
          <w:rFonts w:ascii="Times New Roman" w:eastAsia="Times New Roman" w:hAnsi="Times New Roman" w:cs="Times New Roman"/>
          <w:color w:val="000000"/>
          <w:sz w:val="24"/>
          <w:szCs w:val="24"/>
          <w:lang w:eastAsia="en-GB"/>
        </w:rPr>
        <w:t>= 77.30</w:t>
      </w:r>
      <w:r w:rsidRPr="0007086C">
        <w:rPr>
          <w:rFonts w:ascii="Times New Roman" w:eastAsia="Times New Roman" w:hAnsi="Times New Roman" w:cs="Times New Roman"/>
          <w:i/>
          <w:iCs/>
          <w:color w:val="000000"/>
          <w:sz w:val="24"/>
          <w:szCs w:val="24"/>
          <w:lang w:eastAsia="en-GB"/>
        </w:rPr>
        <w:t>, SD</w:t>
      </w:r>
      <w:r>
        <w:rPr>
          <w:rFonts w:ascii="Times New Roman" w:eastAsia="Times New Roman" w:hAnsi="Times New Roman" w:cs="Times New Roman"/>
          <w:color w:val="000000"/>
          <w:sz w:val="24"/>
          <w:szCs w:val="24"/>
          <w:lang w:eastAsia="en-GB"/>
        </w:rPr>
        <w:t xml:space="preserve"> = 13.30; </w:t>
      </w:r>
      <w:r w:rsidRPr="0007086C">
        <w:rPr>
          <w:rFonts w:ascii="Times New Roman" w:eastAsia="Times New Roman" w:hAnsi="Times New Roman" w:cs="Times New Roman"/>
          <w:i/>
          <w:iCs/>
          <w:color w:val="000000"/>
          <w:sz w:val="24"/>
          <w:szCs w:val="24"/>
          <w:lang w:eastAsia="en-GB"/>
        </w:rPr>
        <w:t>t</w:t>
      </w:r>
      <w:r>
        <w:rPr>
          <w:rFonts w:ascii="Times New Roman" w:eastAsia="Times New Roman" w:hAnsi="Times New Roman" w:cs="Times New Roman"/>
          <w:color w:val="000000"/>
          <w:sz w:val="24"/>
          <w:szCs w:val="24"/>
          <w:lang w:eastAsia="en-GB"/>
        </w:rPr>
        <w:t xml:space="preserve"> (48) = -.638, </w:t>
      </w:r>
      <w:r w:rsidRPr="0007086C">
        <w:rPr>
          <w:rFonts w:ascii="Times New Roman" w:eastAsia="Times New Roman" w:hAnsi="Times New Roman" w:cs="Times New Roman"/>
          <w:i/>
          <w:iCs/>
          <w:color w:val="000000"/>
          <w:sz w:val="24"/>
          <w:szCs w:val="24"/>
          <w:lang w:eastAsia="en-GB"/>
        </w:rPr>
        <w:t xml:space="preserve">p </w:t>
      </w:r>
      <w:r>
        <w:rPr>
          <w:rFonts w:ascii="Times New Roman" w:eastAsia="Times New Roman" w:hAnsi="Times New Roman" w:cs="Times New Roman"/>
          <w:color w:val="000000"/>
          <w:sz w:val="24"/>
          <w:szCs w:val="24"/>
          <w:lang w:eastAsia="en-GB"/>
        </w:rPr>
        <w:t xml:space="preserve">= .53, two-tailed). The impact of the differences in the means (means difference = -2.50, 95% cl:- -10.40 to 5.39) with no effect (eta squared = 0.00). </w:t>
      </w:r>
    </w:p>
    <w:p w14:paraId="76CAFC87" w14:textId="77777777" w:rsidR="003B67B9" w:rsidRDefault="003B67B9" w:rsidP="003B67B9">
      <w:pPr>
        <w:spacing w:before="240" w:line="480" w:lineRule="auto"/>
        <w:ind w:firstLine="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analysis showed that the two scales with a small effect the ASI and the AMI, suggest the highest potential for a more reliable outcome within gender means, however, this would require a much larger participant sample. </w:t>
      </w:r>
    </w:p>
    <w:p w14:paraId="6446AE4B" w14:textId="77777777" w:rsidR="003B67B9" w:rsidRDefault="003B67B9" w:rsidP="003B67B9">
      <w:pPr>
        <w:spacing w:line="480" w:lineRule="auto"/>
        <w:rPr>
          <w:rFonts w:ascii="Times New Roman" w:hAnsi="Times New Roman" w:cs="Times New Roman"/>
          <w:sz w:val="24"/>
          <w:szCs w:val="24"/>
        </w:rPr>
      </w:pPr>
    </w:p>
    <w:p w14:paraId="069958C7" w14:textId="77777777" w:rsidR="003B67B9" w:rsidRDefault="003B67B9" w:rsidP="003B67B9">
      <w:pPr>
        <w:spacing w:line="480" w:lineRule="auto"/>
        <w:rPr>
          <w:rFonts w:ascii="Times New Roman" w:hAnsi="Times New Roman" w:cs="Times New Roman"/>
          <w:b/>
          <w:bCs/>
          <w:sz w:val="24"/>
          <w:szCs w:val="24"/>
        </w:rPr>
      </w:pPr>
    </w:p>
    <w:p w14:paraId="43EF827D" w14:textId="77777777" w:rsidR="003B67B9" w:rsidRDefault="003B67B9" w:rsidP="003B67B9">
      <w:pPr>
        <w:spacing w:line="480" w:lineRule="auto"/>
        <w:rPr>
          <w:rFonts w:ascii="Times New Roman" w:hAnsi="Times New Roman" w:cs="Times New Roman"/>
          <w:b/>
          <w:bCs/>
          <w:sz w:val="24"/>
          <w:szCs w:val="24"/>
        </w:rPr>
      </w:pPr>
    </w:p>
    <w:p w14:paraId="566DD817" w14:textId="77777777" w:rsidR="003B67B9" w:rsidRDefault="003B67B9" w:rsidP="003B67B9">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Chapter four: </w:t>
      </w:r>
      <w:r w:rsidRPr="003367ED">
        <w:rPr>
          <w:rFonts w:ascii="Times New Roman" w:hAnsi="Times New Roman" w:cs="Times New Roman"/>
          <w:b/>
          <w:bCs/>
          <w:sz w:val="24"/>
          <w:szCs w:val="24"/>
        </w:rPr>
        <w:t>Discussion</w:t>
      </w:r>
    </w:p>
    <w:p w14:paraId="4F07CCA9"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present study’s results do not provide support for the hypothesis proposed. There was no significant interaction effect </w:t>
      </w:r>
      <w:r w:rsidRPr="00D27F9C">
        <w:rPr>
          <w:rFonts w:ascii="Times New Roman" w:hAnsi="Times New Roman" w:cs="Times New Roman"/>
          <w:sz w:val="24"/>
          <w:szCs w:val="24"/>
        </w:rPr>
        <w:t xml:space="preserve">of gender, job description and </w:t>
      </w:r>
      <w:r>
        <w:rPr>
          <w:rFonts w:ascii="Times New Roman" w:hAnsi="Times New Roman" w:cs="Times New Roman"/>
          <w:sz w:val="24"/>
          <w:szCs w:val="24"/>
        </w:rPr>
        <w:t xml:space="preserve">category </w:t>
      </w:r>
      <w:r w:rsidRPr="00D27F9C">
        <w:rPr>
          <w:rFonts w:ascii="Times New Roman" w:hAnsi="Times New Roman" w:cs="Times New Roman"/>
          <w:sz w:val="24"/>
          <w:szCs w:val="24"/>
        </w:rPr>
        <w:t>of sexism</w:t>
      </w:r>
      <w:r>
        <w:rPr>
          <w:rFonts w:ascii="Times New Roman" w:hAnsi="Times New Roman" w:cs="Times New Roman"/>
          <w:sz w:val="24"/>
          <w:szCs w:val="24"/>
        </w:rPr>
        <w:t xml:space="preserve">, as a way to determine an overall interaction </w:t>
      </w:r>
      <w:r w:rsidRPr="00D27F9C">
        <w:rPr>
          <w:rFonts w:ascii="Times New Roman" w:hAnsi="Times New Roman" w:cs="Times New Roman"/>
          <w:sz w:val="24"/>
          <w:szCs w:val="24"/>
        </w:rPr>
        <w:t xml:space="preserve">on the </w:t>
      </w:r>
      <w:r>
        <w:rPr>
          <w:rFonts w:ascii="Times New Roman" w:hAnsi="Times New Roman" w:cs="Times New Roman"/>
          <w:sz w:val="24"/>
          <w:szCs w:val="24"/>
        </w:rPr>
        <w:t xml:space="preserve">hiring selections made. The interaction effect of participants gender on hiring selection, showed that participants did not select the male more than the female, in contrast, the opposite was found. Additionally, the effect of job description on participants hiring selection demonstrated that both males and female selected the female equally in both job conditions, except for the SL condition within the male participants, indicating little or no significant effect of the job level being applied for. However, contradictory to previous research, the data did demonstrate that the male was selected less by both men and women, which may indicate a gender bias towards males rather than females. </w:t>
      </w:r>
    </w:p>
    <w:p w14:paraId="79435538"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participants completed three questionnaires, there was no significant interaction effect found within the log linear regression. A further exploratory analysis was run on overall sexism levels, and found a small partial effect within the ASI and AMI. One reason this disparity may have occurred is due to a large difference of males to females. Even though the final number used to run the analysis met the minimum requirement, a much larger and more evenly distributed participant sample would be recommended for future research and make comparative analysis of their scores, as this would give a greater and more accurate representative sample of each gender. </w:t>
      </w:r>
    </w:p>
    <w:p w14:paraId="27293FC7"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These results are not congruent with the findings of social role theory, that men and women have gender specific traits and previous research findings suggesting that gender bias is present towards women (</w:t>
      </w:r>
      <w:proofErr w:type="spellStart"/>
      <w:r>
        <w:rPr>
          <w:rFonts w:ascii="Times New Roman" w:hAnsi="Times New Roman" w:cs="Times New Roman"/>
          <w:sz w:val="24"/>
          <w:szCs w:val="24"/>
        </w:rPr>
        <w:t>Roets</w:t>
      </w:r>
      <w:proofErr w:type="spellEnd"/>
      <w:r>
        <w:rPr>
          <w:rFonts w:ascii="Times New Roman" w:hAnsi="Times New Roman" w:cs="Times New Roman"/>
          <w:sz w:val="24"/>
          <w:szCs w:val="24"/>
        </w:rPr>
        <w:t xml:space="preserve">, </w:t>
      </w:r>
      <w:r w:rsidRPr="00F458C5">
        <w:rPr>
          <w:rFonts w:ascii="Times New Roman" w:hAnsi="Times New Roman" w:cs="Times New Roman"/>
          <w:i/>
          <w:iCs/>
          <w:sz w:val="24"/>
          <w:szCs w:val="24"/>
        </w:rPr>
        <w:t>et al</w:t>
      </w:r>
      <w:r>
        <w:rPr>
          <w:rFonts w:ascii="Times New Roman" w:hAnsi="Times New Roman" w:cs="Times New Roman"/>
          <w:sz w:val="24"/>
          <w:szCs w:val="24"/>
        </w:rPr>
        <w:t xml:space="preserve"> , 2012). For example, previous findings state that gender will have a negative effect on the participants selection of the female applicant, the </w:t>
      </w:r>
      <w:r>
        <w:rPr>
          <w:rFonts w:ascii="Times New Roman" w:hAnsi="Times New Roman" w:cs="Times New Roman"/>
          <w:sz w:val="24"/>
          <w:szCs w:val="24"/>
        </w:rPr>
        <w:lastRenderedPageBreak/>
        <w:t>contrast found in this study’s findings may be due to gender norms changing since this theory was originally published. The general trend in previous research has provided support of the existence of gender bias within hiring selections (</w:t>
      </w:r>
      <w:proofErr w:type="spellStart"/>
      <w:r>
        <w:rPr>
          <w:rFonts w:ascii="Times New Roman" w:hAnsi="Times New Roman" w:cs="Times New Roman"/>
          <w:sz w:val="24"/>
          <w:szCs w:val="24"/>
        </w:rPr>
        <w:t>Bobbit-Zeher</w:t>
      </w:r>
      <w:proofErr w:type="spellEnd"/>
      <w:r>
        <w:rPr>
          <w:rFonts w:ascii="Times New Roman" w:hAnsi="Times New Roman" w:cs="Times New Roman"/>
          <w:sz w:val="24"/>
          <w:szCs w:val="24"/>
        </w:rPr>
        <w:t xml:space="preserve">, 2011; </w:t>
      </w:r>
      <w:proofErr w:type="spellStart"/>
      <w:r>
        <w:rPr>
          <w:rFonts w:ascii="Times New Roman" w:hAnsi="Times New Roman" w:cs="Times New Roman"/>
          <w:sz w:val="24"/>
          <w:szCs w:val="24"/>
        </w:rPr>
        <w:t>Eagly</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Mladinic</w:t>
      </w:r>
      <w:proofErr w:type="spellEnd"/>
      <w:r>
        <w:rPr>
          <w:rFonts w:ascii="Times New Roman" w:hAnsi="Times New Roman" w:cs="Times New Roman"/>
          <w:sz w:val="24"/>
          <w:szCs w:val="24"/>
        </w:rPr>
        <w:t>, 1994), specifically towards women within STEM. One major explanation for the disparity between previous results and the current results, is the choice to show only STEM occupational descriptions, and not including a comparative non-STEM occupation. Even though this study was looking at psychology in particular, using a comparative non-STEM job description would act as a control group measure.</w:t>
      </w:r>
    </w:p>
    <w:p w14:paraId="748087A3"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Previous research by Moss-</w:t>
      </w:r>
      <w:proofErr w:type="spellStart"/>
      <w:r>
        <w:rPr>
          <w:rFonts w:ascii="Times New Roman" w:hAnsi="Times New Roman" w:cs="Times New Roman"/>
          <w:sz w:val="24"/>
          <w:szCs w:val="24"/>
        </w:rPr>
        <w:t>Rausin</w:t>
      </w:r>
      <w:proofErr w:type="spellEnd"/>
      <w:r>
        <w:rPr>
          <w:rFonts w:ascii="Times New Roman" w:hAnsi="Times New Roman" w:cs="Times New Roman"/>
          <w:sz w:val="24"/>
          <w:szCs w:val="24"/>
        </w:rPr>
        <w:t xml:space="preserve">, </w:t>
      </w:r>
      <w:r w:rsidRPr="00F458C5">
        <w:rPr>
          <w:rFonts w:ascii="Times New Roman" w:hAnsi="Times New Roman" w:cs="Times New Roman"/>
          <w:i/>
          <w:iCs/>
          <w:sz w:val="24"/>
          <w:szCs w:val="24"/>
        </w:rPr>
        <w:t>et al,</w:t>
      </w:r>
      <w:r>
        <w:rPr>
          <w:rFonts w:ascii="Times New Roman" w:hAnsi="Times New Roman" w:cs="Times New Roman"/>
          <w:sz w:val="24"/>
          <w:szCs w:val="24"/>
        </w:rPr>
        <w:t xml:space="preserve"> (2012) suggests that bias occurs against women within the workplace. This study’s findings may provide evidence to suggest that the in-group bias theory (Glick &amp; Fiske, 2011) due to the vast majority of females selecting the female applicant. Additionally, could be argued to be a more current way of explaining hiring selection bias within this experiment, and must call into question previous research findings. These findings may also suggest that individual attitudes have shifted over time in the direction of less gender bias. Or the results of this study did not reflect correctly gender bias attitudes due to the sample of participants. </w:t>
      </w:r>
    </w:p>
    <w:p w14:paraId="01E069F6"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From an occupational perspective, according to the research by Jackman (1994) and </w:t>
      </w:r>
      <w:proofErr w:type="spellStart"/>
      <w:r>
        <w:rPr>
          <w:rFonts w:ascii="Times New Roman" w:hAnsi="Times New Roman" w:cs="Times New Roman"/>
          <w:sz w:val="24"/>
          <w:szCs w:val="24"/>
        </w:rPr>
        <w:t>Roets</w:t>
      </w:r>
      <w:proofErr w:type="spellEnd"/>
      <w:r>
        <w:rPr>
          <w:rFonts w:ascii="Times New Roman" w:hAnsi="Times New Roman" w:cs="Times New Roman"/>
          <w:sz w:val="24"/>
          <w:szCs w:val="24"/>
        </w:rPr>
        <w:t xml:space="preserve">, </w:t>
      </w:r>
      <w:r w:rsidRPr="00775BCE">
        <w:rPr>
          <w:rFonts w:ascii="Times New Roman" w:hAnsi="Times New Roman" w:cs="Times New Roman"/>
          <w:i/>
          <w:iCs/>
          <w:sz w:val="24"/>
          <w:szCs w:val="24"/>
        </w:rPr>
        <w:t>et al,</w:t>
      </w:r>
      <w:r>
        <w:rPr>
          <w:rFonts w:ascii="Times New Roman" w:hAnsi="Times New Roman" w:cs="Times New Roman"/>
          <w:sz w:val="24"/>
          <w:szCs w:val="24"/>
        </w:rPr>
        <w:t xml:space="preserve"> (2012), when resources are referred to as limited and competed for, individuals within this environment will favour their in-group. Whilst this may be the case within a work context, within a personal relationship this may be completely contradictory (Glick and Fiske, 1999), a male or female may rather a member of the opposite sex within heterosexual relationships, demonstrating the complexity and duality of ambivalent sexism. Participants who were women, may actually present more hostility towards men than benevolence. In terms of the present research within this paper, this could explain why females were selected more than males. The results from this present study also indicate that sexism had a negative </w:t>
      </w:r>
      <w:r>
        <w:rPr>
          <w:rFonts w:ascii="Times New Roman" w:hAnsi="Times New Roman" w:cs="Times New Roman"/>
          <w:sz w:val="24"/>
          <w:szCs w:val="24"/>
        </w:rPr>
        <w:lastRenderedPageBreak/>
        <w:t xml:space="preserve">effect on predicting the hiring selection, along with job description. This may indicate that even though individuals who were classed as having hostile levels of sexism may not endorse those beliefs, as stipulated and is in line with Divines (1989) work and findings. </w:t>
      </w:r>
    </w:p>
    <w:p w14:paraId="194DABA8"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 hostile sexism suggesting that participants would select the same sex applicant more than the opposite sex applicant. Due to no significant results of the overall analysis, exploratory analysis provided the mean scores for each subscale questionnaire and gender. The t-test analysis provided no significant interaction effect of the ZSP, or on overall sexism. However, based on the previous and original research conducted by </w:t>
      </w:r>
      <w:proofErr w:type="spellStart"/>
      <w:r>
        <w:rPr>
          <w:rFonts w:ascii="Times New Roman" w:hAnsi="Times New Roman" w:cs="Times New Roman"/>
          <w:sz w:val="24"/>
          <w:szCs w:val="24"/>
        </w:rPr>
        <w:t>Rollero</w:t>
      </w:r>
      <w:proofErr w:type="spellEnd"/>
      <w:r>
        <w:rPr>
          <w:rFonts w:ascii="Times New Roman" w:hAnsi="Times New Roman" w:cs="Times New Roman"/>
          <w:sz w:val="24"/>
          <w:szCs w:val="24"/>
        </w:rPr>
        <w:t xml:space="preserve">, </w:t>
      </w:r>
      <w:r w:rsidRPr="00E234D4">
        <w:rPr>
          <w:rFonts w:ascii="Times New Roman" w:hAnsi="Times New Roman" w:cs="Times New Roman"/>
          <w:i/>
          <w:sz w:val="24"/>
          <w:szCs w:val="24"/>
        </w:rPr>
        <w:t>et al,</w:t>
      </w:r>
      <w:r>
        <w:rPr>
          <w:rFonts w:ascii="Times New Roman" w:hAnsi="Times New Roman" w:cs="Times New Roman"/>
          <w:sz w:val="24"/>
          <w:szCs w:val="24"/>
        </w:rPr>
        <w:t xml:space="preserve"> (2014) this study did find a small partial effect with the AMI and ASI scales. However, </w:t>
      </w:r>
      <w:proofErr w:type="spellStart"/>
      <w:r>
        <w:rPr>
          <w:rFonts w:ascii="Times New Roman" w:hAnsi="Times New Roman" w:cs="Times New Roman"/>
          <w:sz w:val="24"/>
          <w:szCs w:val="24"/>
        </w:rPr>
        <w:t>Rollero</w:t>
      </w:r>
      <w:proofErr w:type="spellEnd"/>
      <w:r>
        <w:rPr>
          <w:rFonts w:ascii="Times New Roman" w:hAnsi="Times New Roman" w:cs="Times New Roman"/>
          <w:sz w:val="24"/>
          <w:szCs w:val="24"/>
        </w:rPr>
        <w:t xml:space="preserve">, </w:t>
      </w:r>
      <w:r w:rsidRPr="00B364FF">
        <w:rPr>
          <w:rFonts w:ascii="Times New Roman" w:hAnsi="Times New Roman" w:cs="Times New Roman"/>
          <w:i/>
          <w:iCs/>
          <w:sz w:val="24"/>
          <w:szCs w:val="24"/>
        </w:rPr>
        <w:t>et al,</w:t>
      </w:r>
      <w:r>
        <w:rPr>
          <w:rFonts w:ascii="Times New Roman" w:hAnsi="Times New Roman" w:cs="Times New Roman"/>
          <w:sz w:val="24"/>
          <w:szCs w:val="24"/>
        </w:rPr>
        <w:t xml:space="preserve"> (2014) study suggested that the correlations of the subscales used and differences between gender on the two scales of the AMI and ASI, provided evidence that men scored higher on HS than women, but no significant difference was found when comparing BS. This </w:t>
      </w:r>
      <w:proofErr w:type="spellStart"/>
      <w:r>
        <w:rPr>
          <w:rFonts w:ascii="Times New Roman" w:hAnsi="Times New Roman" w:cs="Times New Roman"/>
          <w:sz w:val="24"/>
          <w:szCs w:val="24"/>
        </w:rPr>
        <w:t>can not</w:t>
      </w:r>
      <w:proofErr w:type="spellEnd"/>
      <w:r>
        <w:rPr>
          <w:rFonts w:ascii="Times New Roman" w:hAnsi="Times New Roman" w:cs="Times New Roman"/>
          <w:sz w:val="24"/>
          <w:szCs w:val="24"/>
        </w:rPr>
        <w:t xml:space="preserve"> be confirmed by this present study’s findings. </w:t>
      </w:r>
    </w:p>
    <w:p w14:paraId="53BF02BB"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Women within the hostile sexism group may not only endorse hostile sexism toward their out-group (men), but may also endorse HS towards their in-group (women). This was not proven within this present study’s findings, however, the descriptive statistics did demonstrate that the majority of women did select the same gender for the job. Further research may provide important evidence to support or reject this claim, and may provide a way to reduce bias and facilitate the narrowing of the gap of female hostility, to provide a more supportive structure within psychology. According to </w:t>
      </w:r>
      <w:proofErr w:type="spellStart"/>
      <w:r>
        <w:rPr>
          <w:rFonts w:ascii="Times New Roman" w:hAnsi="Times New Roman" w:cs="Times New Roman"/>
          <w:sz w:val="24"/>
          <w:szCs w:val="24"/>
        </w:rPr>
        <w:t>Bobbit-Zehr</w:t>
      </w:r>
      <w:proofErr w:type="spellEnd"/>
      <w:r>
        <w:rPr>
          <w:rFonts w:ascii="Times New Roman" w:hAnsi="Times New Roman" w:cs="Times New Roman"/>
          <w:sz w:val="24"/>
          <w:szCs w:val="24"/>
        </w:rPr>
        <w:t xml:space="preserve">, (2011), Burgess and </w:t>
      </w:r>
      <w:proofErr w:type="spellStart"/>
      <w:r>
        <w:rPr>
          <w:rFonts w:ascii="Times New Roman" w:hAnsi="Times New Roman" w:cs="Times New Roman"/>
          <w:sz w:val="24"/>
          <w:szCs w:val="24"/>
        </w:rPr>
        <w:t>Borgida</w:t>
      </w:r>
      <w:proofErr w:type="spellEnd"/>
      <w:r>
        <w:rPr>
          <w:rFonts w:ascii="Times New Roman" w:hAnsi="Times New Roman" w:cs="Times New Roman"/>
          <w:sz w:val="24"/>
          <w:szCs w:val="24"/>
        </w:rPr>
        <w:t>, (1999) and Moss-</w:t>
      </w:r>
      <w:proofErr w:type="spellStart"/>
      <w:r>
        <w:rPr>
          <w:rFonts w:ascii="Times New Roman" w:hAnsi="Times New Roman" w:cs="Times New Roman"/>
          <w:sz w:val="24"/>
          <w:szCs w:val="24"/>
        </w:rPr>
        <w:t>Racusin</w:t>
      </w:r>
      <w:proofErr w:type="spellEnd"/>
      <w:r>
        <w:rPr>
          <w:rFonts w:ascii="Times New Roman" w:hAnsi="Times New Roman" w:cs="Times New Roman"/>
          <w:sz w:val="24"/>
          <w:szCs w:val="24"/>
        </w:rPr>
        <w:t xml:space="preserve">, </w:t>
      </w:r>
      <w:r w:rsidRPr="00692F9A">
        <w:rPr>
          <w:rFonts w:ascii="Times New Roman" w:hAnsi="Times New Roman" w:cs="Times New Roman"/>
          <w:i/>
          <w:iCs/>
          <w:sz w:val="24"/>
          <w:szCs w:val="24"/>
        </w:rPr>
        <w:t>et al,</w:t>
      </w:r>
      <w:r>
        <w:rPr>
          <w:rFonts w:ascii="Times New Roman" w:hAnsi="Times New Roman" w:cs="Times New Roman"/>
          <w:sz w:val="24"/>
          <w:szCs w:val="24"/>
        </w:rPr>
        <w:t xml:space="preserve"> (2012) male dominated occupations provide evidence that gender bias is still present within mentoring, which can impact a person’s choice of future job. By reducing gender biases of men and from other women whom are in similar job roles, career mentoring may reduce prejudice within that industry. Which may encourage more job diversity. </w:t>
      </w:r>
    </w:p>
    <w:p w14:paraId="61D8A157"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However, Reilly, </w:t>
      </w:r>
      <w:r w:rsidRPr="00066075">
        <w:rPr>
          <w:rFonts w:ascii="Times New Roman" w:hAnsi="Times New Roman" w:cs="Times New Roman"/>
          <w:i/>
          <w:iCs/>
          <w:sz w:val="24"/>
          <w:szCs w:val="24"/>
        </w:rPr>
        <w:t>et al,</w:t>
      </w:r>
      <w:r>
        <w:rPr>
          <w:rFonts w:ascii="Times New Roman" w:hAnsi="Times New Roman" w:cs="Times New Roman"/>
          <w:sz w:val="24"/>
          <w:szCs w:val="24"/>
        </w:rPr>
        <w:t xml:space="preserve"> (2017) provide evidence of the importance of men and women receiving mentoring and found within their study that same sex mentoring had a negative effect amongst women. </w:t>
      </w:r>
      <w:r w:rsidRPr="006C204B">
        <w:rPr>
          <w:rFonts w:ascii="Times New Roman" w:hAnsi="Times New Roman" w:cs="Times New Roman"/>
          <w:sz w:val="24"/>
          <w:szCs w:val="24"/>
        </w:rPr>
        <w:t xml:space="preserve">There were a few limitations of this study, firstly that a vignette was used to explore perceptions of interns, this may vary in real life settings, secondly, it was a self-reported study, allowing for the potential for dishonesty when reporting sexist beliefs, perhaps an online study would have been more beneficial to allow better anonymity and more truthful responses, and finally to include an internal and external motivation scale without sexism scales may elicit to this further. </w:t>
      </w:r>
    </w:p>
    <w:p w14:paraId="4EB2658A"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Within this study, mentoring was not tested or accounted for as within Reilly, </w:t>
      </w:r>
      <w:r w:rsidRPr="008E762D">
        <w:rPr>
          <w:rFonts w:ascii="Times New Roman" w:hAnsi="Times New Roman" w:cs="Times New Roman"/>
          <w:i/>
          <w:iCs/>
          <w:sz w:val="24"/>
          <w:szCs w:val="24"/>
        </w:rPr>
        <w:t>et al,</w:t>
      </w:r>
      <w:r>
        <w:rPr>
          <w:rFonts w:ascii="Times New Roman" w:hAnsi="Times New Roman" w:cs="Times New Roman"/>
          <w:sz w:val="24"/>
          <w:szCs w:val="24"/>
        </w:rPr>
        <w:t xml:space="preserve"> (2017). One way to improve on these findings would be examining participants HS and BS levels. As this factor may identify those individuals who view women professionals as less competent than male counterparts and show preference for male over female associates, which was included within this present research. This was accounted for within this study, however, no significant evidence was found. </w:t>
      </w:r>
    </w:p>
    <w:p w14:paraId="2CEE3E4B" w14:textId="77777777" w:rsidR="003B67B9" w:rsidRPr="009E7C32" w:rsidRDefault="003B67B9" w:rsidP="003B67B9">
      <w:pPr>
        <w:spacing w:line="480" w:lineRule="auto"/>
        <w:ind w:firstLine="720"/>
        <w:rPr>
          <w:rFonts w:ascii="Times New Roman" w:hAnsi="Times New Roman" w:cs="Times New Roman"/>
          <w:b/>
          <w:bCs/>
          <w:sz w:val="24"/>
          <w:szCs w:val="24"/>
        </w:rPr>
      </w:pPr>
      <w:r>
        <w:rPr>
          <w:rFonts w:ascii="Times New Roman" w:hAnsi="Times New Roman" w:cs="Times New Roman"/>
          <w:sz w:val="24"/>
          <w:szCs w:val="24"/>
        </w:rPr>
        <w:t xml:space="preserve">In addition, this current experiment fits in with previous research, by exploring the effects of ambivalent sexism on gender bias within STEM subjects. Within this present research and explorative analysis, some indication of an interaction effect was present of the ASI and the AMI, although the effects were very small. However, within </w:t>
      </w:r>
      <w:proofErr w:type="spellStart"/>
      <w:r>
        <w:rPr>
          <w:rFonts w:ascii="Times New Roman" w:hAnsi="Times New Roman" w:cs="Times New Roman"/>
          <w:sz w:val="24"/>
          <w:szCs w:val="24"/>
        </w:rPr>
        <w:t>Rollero</w:t>
      </w:r>
      <w:proofErr w:type="spellEnd"/>
      <w:r w:rsidRPr="00747E73">
        <w:rPr>
          <w:rFonts w:ascii="Times New Roman" w:hAnsi="Times New Roman" w:cs="Times New Roman"/>
          <w:i/>
          <w:iCs/>
          <w:sz w:val="24"/>
          <w:szCs w:val="24"/>
        </w:rPr>
        <w:t>, et al,</w:t>
      </w:r>
      <w:r>
        <w:rPr>
          <w:rFonts w:ascii="Times New Roman" w:hAnsi="Times New Roman" w:cs="Times New Roman"/>
          <w:sz w:val="24"/>
          <w:szCs w:val="24"/>
        </w:rPr>
        <w:t xml:space="preserve"> (2014) research, the AMI scores of women indicted they were more hostile towards men than benevolent. Similar findings were present within this study. Even though, measures were taken of participants HS and BS, this effect was not explored individually in the final analysis, only the three combined scores. </w:t>
      </w:r>
    </w:p>
    <w:p w14:paraId="4AD890F2"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According to Allport (1954), t</w:t>
      </w:r>
      <w:r w:rsidRPr="00265BE9">
        <w:rPr>
          <w:rFonts w:ascii="Times New Roman" w:hAnsi="Times New Roman" w:cs="Times New Roman"/>
          <w:sz w:val="24"/>
          <w:szCs w:val="24"/>
        </w:rPr>
        <w:t xml:space="preserve">hose </w:t>
      </w:r>
      <w:r>
        <w:rPr>
          <w:rFonts w:ascii="Times New Roman" w:hAnsi="Times New Roman" w:cs="Times New Roman"/>
          <w:sz w:val="24"/>
          <w:szCs w:val="24"/>
        </w:rPr>
        <w:t xml:space="preserve">individuals who display prejudiced attitudes are likely to reflect the way that that individual views the world, and according to the ZSP, those </w:t>
      </w:r>
      <w:r>
        <w:rPr>
          <w:rFonts w:ascii="Times New Roman" w:hAnsi="Times New Roman" w:cs="Times New Roman"/>
          <w:sz w:val="24"/>
          <w:szCs w:val="24"/>
        </w:rPr>
        <w:lastRenderedPageBreak/>
        <w:t xml:space="preserve">who </w:t>
      </w:r>
      <w:r w:rsidRPr="00265BE9">
        <w:rPr>
          <w:rFonts w:ascii="Times New Roman" w:hAnsi="Times New Roman" w:cs="Times New Roman"/>
          <w:sz w:val="24"/>
          <w:szCs w:val="24"/>
        </w:rPr>
        <w:t xml:space="preserve">endorse the ZSP </w:t>
      </w:r>
      <w:r>
        <w:rPr>
          <w:rFonts w:ascii="Times New Roman" w:hAnsi="Times New Roman" w:cs="Times New Roman"/>
          <w:sz w:val="24"/>
          <w:szCs w:val="24"/>
        </w:rPr>
        <w:t>should</w:t>
      </w:r>
      <w:r w:rsidRPr="00265BE9">
        <w:rPr>
          <w:rFonts w:ascii="Times New Roman" w:hAnsi="Times New Roman" w:cs="Times New Roman"/>
          <w:sz w:val="24"/>
          <w:szCs w:val="24"/>
        </w:rPr>
        <w:t xml:space="preserve"> be higher in </w:t>
      </w:r>
      <w:r>
        <w:rPr>
          <w:rFonts w:ascii="Times New Roman" w:hAnsi="Times New Roman" w:cs="Times New Roman"/>
          <w:sz w:val="24"/>
          <w:szCs w:val="24"/>
        </w:rPr>
        <w:t xml:space="preserve">levels of </w:t>
      </w:r>
      <w:r w:rsidRPr="00265BE9">
        <w:rPr>
          <w:rFonts w:ascii="Times New Roman" w:hAnsi="Times New Roman" w:cs="Times New Roman"/>
          <w:sz w:val="24"/>
          <w:szCs w:val="24"/>
        </w:rPr>
        <w:t>sexism</w:t>
      </w:r>
      <w:r>
        <w:rPr>
          <w:rFonts w:ascii="Times New Roman" w:hAnsi="Times New Roman" w:cs="Times New Roman"/>
          <w:sz w:val="24"/>
          <w:szCs w:val="24"/>
        </w:rPr>
        <w:t xml:space="preserve">. The original ZSP study by </w:t>
      </w:r>
      <w:proofErr w:type="spellStart"/>
      <w:r>
        <w:rPr>
          <w:rFonts w:ascii="Times New Roman" w:hAnsi="Times New Roman" w:cs="Times New Roman"/>
          <w:sz w:val="24"/>
          <w:szCs w:val="24"/>
        </w:rPr>
        <w:t>Ruthig</w:t>
      </w:r>
      <w:proofErr w:type="spellEnd"/>
      <w:r>
        <w:rPr>
          <w:rFonts w:ascii="Times New Roman" w:hAnsi="Times New Roman" w:cs="Times New Roman"/>
          <w:sz w:val="24"/>
          <w:szCs w:val="24"/>
        </w:rPr>
        <w:t xml:space="preserve">, </w:t>
      </w:r>
      <w:r w:rsidRPr="00265BE9">
        <w:rPr>
          <w:rFonts w:ascii="Times New Roman" w:hAnsi="Times New Roman" w:cs="Times New Roman"/>
          <w:i/>
          <w:sz w:val="24"/>
          <w:szCs w:val="24"/>
        </w:rPr>
        <w:t>et al,</w:t>
      </w:r>
      <w:r>
        <w:rPr>
          <w:rFonts w:ascii="Times New Roman" w:hAnsi="Times New Roman" w:cs="Times New Roman"/>
          <w:sz w:val="24"/>
          <w:szCs w:val="24"/>
        </w:rPr>
        <w:t xml:space="preserve"> (2017) suggested that this was gender dependant, and was more prominent in men, as endorsement of the ZSP, “women’s gains are men’s losses”, would indicate a potential barrier to gender equality due to wanting to maintain social order and hierarchy. This would likely be consistent with someone’s perception of gender and discrimination within a work context, and by viewing the world as a finite amount of resources, creates competition. Although individuals who had had past personal experiences of discrimination had a stronger predictive value within the ZSP.</w:t>
      </w:r>
    </w:p>
    <w:p w14:paraId="713D7B9D"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Furthermore, hostile sexism is considered a reliable predictor of overall and area specific ZSP for both genders. This would suggest that whilst the ZSP would be a reliable measure of sexist attitudes to encompass in future research, within this present research, it produced no significance. This disparity may be due to the ZSP producing no effect amongst gender within this study due to the individual scores of all three sexist measures not being explored as sole factors. The research would have benefitted from possibly using just one subscale, so as to be able to identify participants into hostile or benevolent sexist attitude groups, rather than an overall sexist score and is a limitation of the current study. </w:t>
      </w:r>
    </w:p>
    <w:p w14:paraId="5EBC1EDC"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limitation of the current study is that further individual analysis of the three subscales of participants scores would allow a more thorough interpretation of the data results. This may have impacted the results gathered from this data to provide a better insight into the potential effect of hostile and benevolent sexism towards one gender or another which may affect hiring selections. with a larger sample size, due to each condition requiring ten participants per condition, (Brace, Kemp &amp; </w:t>
      </w:r>
      <w:proofErr w:type="spellStart"/>
      <w:r>
        <w:rPr>
          <w:rFonts w:ascii="Times New Roman" w:hAnsi="Times New Roman" w:cs="Times New Roman"/>
          <w:sz w:val="24"/>
          <w:szCs w:val="24"/>
        </w:rPr>
        <w:t>Snelgar</w:t>
      </w:r>
      <w:proofErr w:type="spellEnd"/>
      <w:r>
        <w:rPr>
          <w:rFonts w:ascii="Times New Roman" w:hAnsi="Times New Roman" w:cs="Times New Roman"/>
          <w:sz w:val="24"/>
          <w:szCs w:val="24"/>
        </w:rPr>
        <w:t xml:space="preserve">, 2012), that the final number of participants gathered was not large enough to prove an interaction effect. Even though analysis was possible to run, and Hosmer and </w:t>
      </w:r>
      <w:proofErr w:type="spellStart"/>
      <w:r>
        <w:rPr>
          <w:rFonts w:ascii="Times New Roman" w:hAnsi="Times New Roman" w:cs="Times New Roman"/>
          <w:sz w:val="24"/>
          <w:szCs w:val="24"/>
        </w:rPr>
        <w:t>Lemeshow</w:t>
      </w:r>
      <w:proofErr w:type="spellEnd"/>
      <w:r>
        <w:rPr>
          <w:rFonts w:ascii="Times New Roman" w:hAnsi="Times New Roman" w:cs="Times New Roman"/>
          <w:sz w:val="24"/>
          <w:szCs w:val="24"/>
        </w:rPr>
        <w:t xml:space="preserve"> test indicated a significant result for ‘goodness of fit’ for the model used, no significant results were found on interaction effects. </w:t>
      </w:r>
      <w:r>
        <w:rPr>
          <w:rFonts w:ascii="Times New Roman" w:hAnsi="Times New Roman" w:cs="Times New Roman"/>
          <w:sz w:val="24"/>
          <w:szCs w:val="24"/>
        </w:rPr>
        <w:lastRenderedPageBreak/>
        <w:t xml:space="preserve">The demographics of the sample used may limit how well these results can be applied to a general population, or hiring selectors within psychology fields, the majority of participants were studying psychology or psychology and counselling, and did provide a varied age range. </w:t>
      </w:r>
    </w:p>
    <w:p w14:paraId="71F8BC41"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light of the sampling issues aforementioned, the researcher would suggest that extending the study to on online sample of psychology professors, head of departments, senior lecturers or those in charge of hiring decisions. This approach would allow for a more truthful response due to more anonymity and appropriate pool of participants which would be more in line with the current studies purpose. However, it would not be without sampling issues, such as individuals being aware that it is against current legislation to demonstrate any gender bias and by using self-reported measures, people are more inclined to give the socially acceptable answer or may lack personal insight. Furthermore, a quality control measure may be useful so as to stop participants rushing through the questions. By asking participants to press a correct response to a questions, such as a colour or shape, during the answering questionnaire phase, this may test whether participants are reading the questions fully. </w:t>
      </w:r>
    </w:p>
    <w:p w14:paraId="6E5AFDC0"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Furthermore, another explanation for results disparity could be asking participants to select one participant or another, even though this gave a clear gender choice. For future research, asking the participant how likely they were to select each participant on a scale from one to 100, would have provided a comparative score which allowing the collection of  continuous data sets which would have allowed the use of an ANOVA, or a MANOVA analysis. In other words, using a different way to measure the participants responses, would allow for a different method of analysis which may provide more significant results based on the data collected. </w:t>
      </w:r>
    </w:p>
    <w:p w14:paraId="33C59D92"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Whilst these findings were contradictory to precious findings on gender bias in hiring selections, they would offer some support to Divines (1989) stereotype theory, that just </w:t>
      </w:r>
      <w:r>
        <w:rPr>
          <w:rFonts w:ascii="Times New Roman" w:hAnsi="Times New Roman" w:cs="Times New Roman"/>
          <w:sz w:val="24"/>
          <w:szCs w:val="24"/>
        </w:rPr>
        <w:lastRenderedPageBreak/>
        <w:t xml:space="preserve">because an individual holds a stereotype, that they may not endorse it. Even though this was not accounted for within this study, this may be provided by the data in table one that the female was selected more than the male. These findings would also suggest the possibility in the reduction in prejudice towards descriptive and prescriptive stereotypical traits by the participants within this study. In addition, it would provide some support for </w:t>
      </w:r>
      <w:proofErr w:type="spellStart"/>
      <w:r>
        <w:rPr>
          <w:rFonts w:ascii="Times New Roman" w:hAnsi="Times New Roman" w:cs="Times New Roman"/>
          <w:sz w:val="24"/>
          <w:szCs w:val="24"/>
        </w:rPr>
        <w:t>Ceci</w:t>
      </w:r>
      <w:proofErr w:type="spellEnd"/>
      <w:r>
        <w:rPr>
          <w:rFonts w:ascii="Times New Roman" w:hAnsi="Times New Roman" w:cs="Times New Roman"/>
          <w:sz w:val="24"/>
          <w:szCs w:val="24"/>
        </w:rPr>
        <w:t xml:space="preserve">, </w:t>
      </w:r>
      <w:r w:rsidRPr="00D8567E">
        <w:rPr>
          <w:rFonts w:ascii="Times New Roman" w:hAnsi="Times New Roman" w:cs="Times New Roman"/>
          <w:i/>
          <w:iCs/>
          <w:sz w:val="24"/>
          <w:szCs w:val="24"/>
        </w:rPr>
        <w:t>et al,</w:t>
      </w:r>
      <w:r>
        <w:rPr>
          <w:rFonts w:ascii="Times New Roman" w:hAnsi="Times New Roman" w:cs="Times New Roman"/>
          <w:sz w:val="24"/>
          <w:szCs w:val="24"/>
        </w:rPr>
        <w:t xml:space="preserve"> (2014) study, that women are in fact levelling up with men, or in this studies data, surpassing them. </w:t>
      </w:r>
    </w:p>
    <w:p w14:paraId="3F3AB664" w14:textId="77777777" w:rsidR="003B67B9"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implications of this research within current society may suggest that a reduction in gender bias may have occurred over time and may suggest current legislation has had the desired effect of reducing gender bias or at least explicitly displaying gender bias within hiring selections within the occupation of psychology. </w:t>
      </w:r>
    </w:p>
    <w:p w14:paraId="4A73F7B0" w14:textId="77777777" w:rsidR="003B67B9" w:rsidRDefault="003B67B9" w:rsidP="003B67B9">
      <w:pPr>
        <w:spacing w:line="480" w:lineRule="auto"/>
        <w:rPr>
          <w:rFonts w:ascii="Times New Roman" w:hAnsi="Times New Roman" w:cs="Times New Roman"/>
          <w:sz w:val="24"/>
          <w:szCs w:val="24"/>
        </w:rPr>
      </w:pPr>
    </w:p>
    <w:p w14:paraId="5DF20137" w14:textId="77777777" w:rsidR="003B67B9" w:rsidRDefault="003B67B9" w:rsidP="003B67B9">
      <w:pPr>
        <w:spacing w:line="480" w:lineRule="auto"/>
        <w:rPr>
          <w:rFonts w:ascii="Times New Roman" w:hAnsi="Times New Roman" w:cs="Times New Roman"/>
          <w:b/>
          <w:bCs/>
          <w:sz w:val="24"/>
          <w:szCs w:val="24"/>
        </w:rPr>
      </w:pPr>
    </w:p>
    <w:p w14:paraId="28257280" w14:textId="77777777" w:rsidR="003B67B9" w:rsidRDefault="003B67B9" w:rsidP="003B67B9">
      <w:pPr>
        <w:spacing w:line="480" w:lineRule="auto"/>
        <w:rPr>
          <w:rFonts w:ascii="Times New Roman" w:hAnsi="Times New Roman" w:cs="Times New Roman"/>
          <w:b/>
          <w:bCs/>
          <w:sz w:val="24"/>
          <w:szCs w:val="24"/>
        </w:rPr>
      </w:pPr>
    </w:p>
    <w:p w14:paraId="3FA651F8" w14:textId="77777777" w:rsidR="003B67B9" w:rsidRDefault="003B67B9" w:rsidP="003B67B9">
      <w:pPr>
        <w:spacing w:line="480" w:lineRule="auto"/>
        <w:rPr>
          <w:rFonts w:ascii="Times New Roman" w:hAnsi="Times New Roman" w:cs="Times New Roman"/>
          <w:b/>
          <w:bCs/>
          <w:sz w:val="24"/>
          <w:szCs w:val="24"/>
        </w:rPr>
      </w:pPr>
    </w:p>
    <w:p w14:paraId="6AA37D25" w14:textId="77777777" w:rsidR="003B67B9" w:rsidRDefault="003B67B9" w:rsidP="003B67B9">
      <w:pPr>
        <w:spacing w:line="480" w:lineRule="auto"/>
        <w:rPr>
          <w:rFonts w:ascii="Times New Roman" w:hAnsi="Times New Roman" w:cs="Times New Roman"/>
          <w:b/>
          <w:bCs/>
          <w:sz w:val="24"/>
          <w:szCs w:val="24"/>
        </w:rPr>
      </w:pPr>
    </w:p>
    <w:p w14:paraId="1D04DD6B" w14:textId="77777777" w:rsidR="003B67B9" w:rsidRDefault="003B67B9" w:rsidP="003B67B9">
      <w:pPr>
        <w:spacing w:line="480" w:lineRule="auto"/>
        <w:rPr>
          <w:rFonts w:ascii="Times New Roman" w:hAnsi="Times New Roman" w:cs="Times New Roman"/>
          <w:b/>
          <w:bCs/>
          <w:sz w:val="24"/>
          <w:szCs w:val="24"/>
        </w:rPr>
      </w:pPr>
    </w:p>
    <w:p w14:paraId="5EAF17B4" w14:textId="77777777" w:rsidR="003B67B9" w:rsidRDefault="003B67B9" w:rsidP="003B67B9">
      <w:pPr>
        <w:spacing w:line="480" w:lineRule="auto"/>
        <w:rPr>
          <w:rFonts w:ascii="Times New Roman" w:hAnsi="Times New Roman" w:cs="Times New Roman"/>
          <w:b/>
          <w:bCs/>
          <w:sz w:val="24"/>
          <w:szCs w:val="24"/>
        </w:rPr>
      </w:pPr>
    </w:p>
    <w:p w14:paraId="7E2D3951" w14:textId="77777777" w:rsidR="003B67B9" w:rsidRDefault="003B67B9" w:rsidP="003B67B9">
      <w:pPr>
        <w:spacing w:line="480" w:lineRule="auto"/>
        <w:rPr>
          <w:rFonts w:ascii="Times New Roman" w:hAnsi="Times New Roman" w:cs="Times New Roman"/>
          <w:b/>
          <w:bCs/>
          <w:sz w:val="24"/>
          <w:szCs w:val="24"/>
        </w:rPr>
      </w:pPr>
    </w:p>
    <w:p w14:paraId="27FCCBF8" w14:textId="77777777" w:rsidR="003B67B9" w:rsidRDefault="003B67B9" w:rsidP="003B67B9">
      <w:pPr>
        <w:spacing w:line="480" w:lineRule="auto"/>
        <w:rPr>
          <w:rFonts w:ascii="Times New Roman" w:hAnsi="Times New Roman" w:cs="Times New Roman"/>
          <w:b/>
          <w:bCs/>
          <w:sz w:val="24"/>
          <w:szCs w:val="24"/>
        </w:rPr>
      </w:pPr>
    </w:p>
    <w:p w14:paraId="2829A02B" w14:textId="77777777" w:rsidR="003B67B9" w:rsidRDefault="003B67B9" w:rsidP="003B67B9">
      <w:pPr>
        <w:spacing w:line="480" w:lineRule="auto"/>
        <w:jc w:val="center"/>
        <w:rPr>
          <w:rFonts w:ascii="Times New Roman" w:hAnsi="Times New Roman" w:cs="Times New Roman"/>
          <w:b/>
          <w:bCs/>
          <w:sz w:val="24"/>
          <w:szCs w:val="24"/>
        </w:rPr>
      </w:pPr>
    </w:p>
    <w:p w14:paraId="5FF25880" w14:textId="77777777" w:rsidR="003B67B9" w:rsidRDefault="003B67B9" w:rsidP="003B67B9">
      <w:pPr>
        <w:spacing w:line="480" w:lineRule="auto"/>
        <w:jc w:val="center"/>
        <w:rPr>
          <w:rFonts w:ascii="Times New Roman" w:hAnsi="Times New Roman" w:cs="Times New Roman"/>
          <w:b/>
          <w:bCs/>
          <w:sz w:val="24"/>
          <w:szCs w:val="24"/>
        </w:rPr>
      </w:pPr>
    </w:p>
    <w:p w14:paraId="6F3A2042" w14:textId="77777777" w:rsidR="003B67B9" w:rsidRDefault="003B67B9" w:rsidP="003B67B9">
      <w:pPr>
        <w:spacing w:line="480" w:lineRule="auto"/>
        <w:jc w:val="center"/>
        <w:rPr>
          <w:rFonts w:ascii="Times New Roman" w:hAnsi="Times New Roman" w:cs="Times New Roman"/>
          <w:b/>
          <w:bCs/>
          <w:sz w:val="24"/>
          <w:szCs w:val="24"/>
        </w:rPr>
      </w:pPr>
      <w:r w:rsidRPr="006F6FC0">
        <w:rPr>
          <w:rFonts w:ascii="Times New Roman" w:hAnsi="Times New Roman" w:cs="Times New Roman"/>
          <w:b/>
          <w:bCs/>
          <w:sz w:val="24"/>
          <w:szCs w:val="24"/>
        </w:rPr>
        <w:lastRenderedPageBreak/>
        <w:t>Conclusion</w:t>
      </w:r>
    </w:p>
    <w:p w14:paraId="23F46430" w14:textId="77777777" w:rsidR="003B67B9" w:rsidRPr="001D216E" w:rsidRDefault="003B67B9" w:rsidP="003B67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the results of this study did not support the hypothesis. However, the data does suggest that gender bias towards women in hiring selections may be lower than previously reported, and that within this research, the male was selected less than the female. In summary, participants demonstrated no differences on selection based on job description, or level of bias, however, it is important to incorporate the other factors mentioned that may have been influencing this data result. Therefore, future and additional research is required within the psychology industry, particularly one that includes a larger sample of participants, as this would increase the likelihood on conclusive results. It would also provide support of the reduction of gender bias and demonstrate that reduction approaches have been successful. However, based on the vast amount of previous literature providing evidence of gender bias within certain industries, further research would be required to explore gender bias within hiring selections of those industries. This study’s results alone are not conclusive, but could provide a context for future researchers to explore gender bias and hiring selections.  </w:t>
      </w:r>
    </w:p>
    <w:p w14:paraId="4EC5E61B" w14:textId="77777777" w:rsidR="003B67B9" w:rsidRDefault="003B67B9"/>
    <w:p w14:paraId="102A444F" w14:textId="77777777" w:rsidR="00A83678" w:rsidRDefault="00A83678"/>
    <w:sectPr w:rsidR="00A836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4DA607" w14:textId="77777777" w:rsidR="00A83678" w:rsidRDefault="00A83678" w:rsidP="00A83678">
      <w:pPr>
        <w:spacing w:after="0" w:line="240" w:lineRule="auto"/>
      </w:pPr>
      <w:r>
        <w:separator/>
      </w:r>
    </w:p>
  </w:endnote>
  <w:endnote w:type="continuationSeparator" w:id="0">
    <w:p w14:paraId="298C93E4" w14:textId="77777777" w:rsidR="00A83678" w:rsidRDefault="00A83678" w:rsidP="00A83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7BC280" w14:textId="77777777" w:rsidR="00A83678" w:rsidRDefault="00A83678" w:rsidP="00A83678">
      <w:pPr>
        <w:spacing w:after="0" w:line="240" w:lineRule="auto"/>
      </w:pPr>
      <w:r>
        <w:separator/>
      </w:r>
    </w:p>
  </w:footnote>
  <w:footnote w:type="continuationSeparator" w:id="0">
    <w:p w14:paraId="06B80CD6" w14:textId="77777777" w:rsidR="00A83678" w:rsidRDefault="00A83678" w:rsidP="00A83678">
      <w:pPr>
        <w:spacing w:after="0" w:line="240" w:lineRule="auto"/>
      </w:pPr>
      <w:r>
        <w:continuationSeparator/>
      </w:r>
    </w:p>
  </w:footnote>
  <w:footnote w:id="1">
    <w:p w14:paraId="71B4419A" w14:textId="77777777" w:rsidR="003B67B9" w:rsidRPr="00E934BD" w:rsidRDefault="003B67B9" w:rsidP="003B67B9">
      <w:pPr>
        <w:spacing w:line="480" w:lineRule="auto"/>
        <w:ind w:firstLine="720"/>
        <w:rPr>
          <w:rFonts w:ascii="Times New Roman" w:hAnsi="Times New Roman" w:cs="Times New Roman"/>
        </w:rPr>
      </w:pPr>
      <w:r>
        <w:rPr>
          <w:rStyle w:val="FootnoteReference"/>
        </w:rPr>
        <w:footnoteRef/>
      </w:r>
      <w:r>
        <w:t xml:space="preserve"> </w:t>
      </w:r>
      <w:r w:rsidRPr="00E934BD">
        <w:rPr>
          <w:rFonts w:ascii="Times New Roman" w:hAnsi="Times New Roman" w:cs="Times New Roman"/>
          <w:sz w:val="24"/>
          <w:szCs w:val="24"/>
        </w:rPr>
        <w:t xml:space="preserve">Prior to the data collection part of the study, a pilot study was carried out using eight fellow students, whereby all eight took part in the study with the job descriptions and hiring selection first, then the sexism scales questionnaires second. This was to examine whether there were any discrepancies in data produced, or to indicate whether the study had any flaws. The data gathered from the pilot study participants indicated there were no problems, such as misinterpreted data, instructions, or went over the allocated time or running of the study, and the data produced would allow preliminary analysis. </w:t>
      </w:r>
    </w:p>
    <w:p w14:paraId="2B45ABAE" w14:textId="77777777" w:rsidR="003B67B9" w:rsidRDefault="003B67B9" w:rsidP="003B67B9">
      <w:pPr>
        <w:spacing w:line="480" w:lineRule="auto"/>
      </w:pPr>
    </w:p>
    <w:p w14:paraId="2AD7FA12" w14:textId="77777777" w:rsidR="003B67B9" w:rsidRDefault="003B67B9" w:rsidP="003B67B9">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17724A"/>
    <w:multiLevelType w:val="hybridMultilevel"/>
    <w:tmpl w:val="7E201C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5811A06"/>
    <w:multiLevelType w:val="hybridMultilevel"/>
    <w:tmpl w:val="7066987E"/>
    <w:lvl w:ilvl="0" w:tplc="A300BB5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D006A7"/>
    <w:multiLevelType w:val="hybridMultilevel"/>
    <w:tmpl w:val="D27EE9C4"/>
    <w:lvl w:ilvl="0" w:tplc="E212466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AD66E17"/>
    <w:multiLevelType w:val="hybridMultilevel"/>
    <w:tmpl w:val="7BD2C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CD814F8"/>
    <w:multiLevelType w:val="hybridMultilevel"/>
    <w:tmpl w:val="DC184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3CD0CC8"/>
    <w:multiLevelType w:val="hybridMultilevel"/>
    <w:tmpl w:val="79A664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2D1EB5"/>
    <w:multiLevelType w:val="hybridMultilevel"/>
    <w:tmpl w:val="618EE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36E1304"/>
    <w:multiLevelType w:val="hybridMultilevel"/>
    <w:tmpl w:val="D27EE9C4"/>
    <w:lvl w:ilvl="0" w:tplc="E212466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5668E3"/>
    <w:multiLevelType w:val="hybridMultilevel"/>
    <w:tmpl w:val="E7CC0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5"/>
  </w:num>
  <w:num w:numId="2">
    <w:abstractNumId w:val="1"/>
  </w:num>
  <w:num w:numId="3">
    <w:abstractNumId w:val="22"/>
  </w:num>
  <w:num w:numId="4">
    <w:abstractNumId w:val="34"/>
  </w:num>
  <w:num w:numId="5">
    <w:abstractNumId w:val="13"/>
  </w:num>
  <w:num w:numId="6">
    <w:abstractNumId w:val="24"/>
  </w:num>
  <w:num w:numId="7">
    <w:abstractNumId w:val="5"/>
  </w:num>
  <w:num w:numId="8">
    <w:abstractNumId w:val="31"/>
  </w:num>
  <w:num w:numId="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6"/>
  </w:num>
  <w:num w:numId="13">
    <w:abstractNumId w:val="10"/>
  </w:num>
  <w:num w:numId="14">
    <w:abstractNumId w:val="11"/>
  </w:num>
  <w:num w:numId="15">
    <w:abstractNumId w:val="29"/>
  </w:num>
  <w:num w:numId="16">
    <w:abstractNumId w:val="26"/>
  </w:num>
  <w:num w:numId="17">
    <w:abstractNumId w:val="28"/>
  </w:num>
  <w:num w:numId="18">
    <w:abstractNumId w:val="2"/>
  </w:num>
  <w:num w:numId="19">
    <w:abstractNumId w:val="8"/>
  </w:num>
  <w:num w:numId="20">
    <w:abstractNumId w:val="9"/>
  </w:num>
  <w:num w:numId="21">
    <w:abstractNumId w:val="15"/>
  </w:num>
  <w:num w:numId="22">
    <w:abstractNumId w:val="17"/>
  </w:num>
  <w:num w:numId="23">
    <w:abstractNumId w:val="30"/>
  </w:num>
  <w:num w:numId="24">
    <w:abstractNumId w:val="7"/>
  </w:num>
  <w:num w:numId="25">
    <w:abstractNumId w:val="18"/>
  </w:num>
  <w:num w:numId="26">
    <w:abstractNumId w:val="23"/>
  </w:num>
  <w:num w:numId="27">
    <w:abstractNumId w:val="4"/>
  </w:num>
  <w:num w:numId="28">
    <w:abstractNumId w:val="12"/>
  </w:num>
  <w:num w:numId="29">
    <w:abstractNumId w:val="16"/>
  </w:num>
  <w:num w:numId="30">
    <w:abstractNumId w:val="33"/>
  </w:num>
  <w:num w:numId="31">
    <w:abstractNumId w:val="21"/>
  </w:num>
  <w:num w:numId="32">
    <w:abstractNumId w:val="14"/>
  </w:num>
  <w:num w:numId="33">
    <w:abstractNumId w:val="27"/>
  </w:num>
  <w:num w:numId="34">
    <w:abstractNumId w:val="32"/>
  </w:num>
  <w:num w:numId="35">
    <w:abstractNumId w:val="3"/>
  </w:num>
  <w:num w:numId="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678"/>
    <w:rsid w:val="000978E9"/>
    <w:rsid w:val="00106312"/>
    <w:rsid w:val="003B67B9"/>
    <w:rsid w:val="00452B79"/>
    <w:rsid w:val="00960AB6"/>
    <w:rsid w:val="00A83678"/>
    <w:rsid w:val="00BA4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F4840"/>
  <w15:chartTrackingRefBased/>
  <w15:docId w15:val="{96036B96-46E1-4571-904A-93B43F3CE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8367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3B67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B67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3B67B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83678"/>
    <w:rPr>
      <w:rFonts w:asciiTheme="majorHAnsi" w:eastAsiaTheme="majorEastAsia" w:hAnsiTheme="majorHAnsi" w:cstheme="majorBidi"/>
      <w:color w:val="2F5496" w:themeColor="accent1" w:themeShade="BF"/>
      <w:sz w:val="32"/>
      <w:szCs w:val="32"/>
      <w:lang w:val="en-US"/>
    </w:rPr>
  </w:style>
  <w:style w:type="paragraph" w:styleId="FootnoteText">
    <w:name w:val="footnote text"/>
    <w:basedOn w:val="Normal"/>
    <w:link w:val="FootnoteTextChar"/>
    <w:uiPriority w:val="99"/>
    <w:semiHidden/>
    <w:unhideWhenUsed/>
    <w:rsid w:val="00A836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83678"/>
    <w:rPr>
      <w:sz w:val="20"/>
      <w:szCs w:val="20"/>
    </w:rPr>
  </w:style>
  <w:style w:type="character" w:styleId="FootnoteReference">
    <w:name w:val="footnote reference"/>
    <w:basedOn w:val="DefaultParagraphFont"/>
    <w:uiPriority w:val="99"/>
    <w:semiHidden/>
    <w:unhideWhenUsed/>
    <w:rsid w:val="00A83678"/>
    <w:rPr>
      <w:vertAlign w:val="superscript"/>
    </w:rPr>
  </w:style>
  <w:style w:type="paragraph" w:styleId="Header">
    <w:name w:val="header"/>
    <w:basedOn w:val="Normal"/>
    <w:link w:val="HeaderChar"/>
    <w:uiPriority w:val="99"/>
    <w:unhideWhenUsed/>
    <w:rsid w:val="00A83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678"/>
  </w:style>
  <w:style w:type="paragraph" w:styleId="Footer">
    <w:name w:val="footer"/>
    <w:basedOn w:val="Normal"/>
    <w:link w:val="FooterChar"/>
    <w:uiPriority w:val="99"/>
    <w:unhideWhenUsed/>
    <w:rsid w:val="00A83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678"/>
  </w:style>
  <w:style w:type="paragraph" w:styleId="Bibliography">
    <w:name w:val="Bibliography"/>
    <w:basedOn w:val="Normal"/>
    <w:next w:val="Normal"/>
    <w:uiPriority w:val="37"/>
    <w:unhideWhenUsed/>
    <w:rsid w:val="00A83678"/>
  </w:style>
  <w:style w:type="paragraph" w:styleId="BalloonText">
    <w:name w:val="Balloon Text"/>
    <w:basedOn w:val="Normal"/>
    <w:link w:val="BalloonTextChar"/>
    <w:uiPriority w:val="99"/>
    <w:semiHidden/>
    <w:unhideWhenUsed/>
    <w:rsid w:val="00A836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3678"/>
    <w:rPr>
      <w:rFonts w:ascii="Segoe UI" w:hAnsi="Segoe UI" w:cs="Segoe UI"/>
      <w:sz w:val="18"/>
      <w:szCs w:val="18"/>
    </w:rPr>
  </w:style>
  <w:style w:type="table" w:styleId="TableGrid">
    <w:name w:val="Table Grid"/>
    <w:basedOn w:val="TableNormal"/>
    <w:uiPriority w:val="59"/>
    <w:rsid w:val="00A836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3B67B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B67B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9"/>
    <w:rsid w:val="003B67B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3B67B9"/>
    <w:pPr>
      <w:ind w:left="720"/>
      <w:contextualSpacing/>
    </w:pPr>
  </w:style>
  <w:style w:type="character" w:customStyle="1" w:styleId="wbzude">
    <w:name w:val="wbzude"/>
    <w:basedOn w:val="DefaultParagraphFont"/>
    <w:rsid w:val="003B67B9"/>
  </w:style>
  <w:style w:type="table" w:styleId="GridTable5Dark-Accent6">
    <w:name w:val="Grid Table 5 Dark Accent 6"/>
    <w:basedOn w:val="TableNormal"/>
    <w:uiPriority w:val="50"/>
    <w:rsid w:val="003B67B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customStyle="1" w:styleId="Default">
    <w:name w:val="Default"/>
    <w:rsid w:val="003B67B9"/>
    <w:pPr>
      <w:autoSpaceDE w:val="0"/>
      <w:autoSpaceDN w:val="0"/>
      <w:adjustRightInd w:val="0"/>
      <w:spacing w:after="0" w:line="240" w:lineRule="auto"/>
    </w:pPr>
    <w:rPr>
      <w:rFonts w:ascii="Times New Roman" w:hAnsi="Times New Roman" w:cs="Times New Roman"/>
      <w:color w:val="000000"/>
      <w:sz w:val="24"/>
      <w:szCs w:val="24"/>
    </w:rPr>
  </w:style>
  <w:style w:type="paragraph" w:customStyle="1" w:styleId="SMUNORMALARIAL">
    <w:name w:val="SMU NORMAL ARIAL"/>
    <w:basedOn w:val="Normal"/>
    <w:rsid w:val="003B67B9"/>
    <w:pPr>
      <w:spacing w:after="0" w:line="240" w:lineRule="auto"/>
    </w:pPr>
    <w:rPr>
      <w:rFonts w:ascii="Arial" w:eastAsia="Times New Roman" w:hAnsi="Arial" w:cs="Times New Roman"/>
      <w:szCs w:val="24"/>
      <w:lang w:eastAsia="en-GB"/>
    </w:rPr>
  </w:style>
  <w:style w:type="paragraph" w:customStyle="1" w:styleId="SMUARIAL14BOLD">
    <w:name w:val="SMU ARIAL 14 BOLD"/>
    <w:rsid w:val="003B67B9"/>
    <w:pPr>
      <w:spacing w:before="240" w:after="0" w:line="240" w:lineRule="auto"/>
    </w:pPr>
    <w:rPr>
      <w:rFonts w:ascii="Arial" w:eastAsia="Times New Roman" w:hAnsi="Arial" w:cs="Arial"/>
      <w:b/>
      <w:bCs/>
      <w:caps/>
      <w:kern w:val="32"/>
      <w:sz w:val="28"/>
      <w:szCs w:val="32"/>
      <w:lang w:eastAsia="en-GB"/>
    </w:rPr>
  </w:style>
  <w:style w:type="character" w:styleId="CommentReference">
    <w:name w:val="annotation reference"/>
    <w:uiPriority w:val="99"/>
    <w:rsid w:val="003B67B9"/>
    <w:rPr>
      <w:sz w:val="16"/>
      <w:szCs w:val="16"/>
    </w:rPr>
  </w:style>
  <w:style w:type="paragraph" w:styleId="CommentText">
    <w:name w:val="annotation text"/>
    <w:basedOn w:val="Normal"/>
    <w:link w:val="CommentTextChar"/>
    <w:uiPriority w:val="99"/>
    <w:rsid w:val="003B67B9"/>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rsid w:val="003B67B9"/>
    <w:rPr>
      <w:rFonts w:ascii="Times New Roman" w:eastAsia="Times New Roman" w:hAnsi="Times New Roman" w:cs="Times New Roman"/>
      <w:sz w:val="20"/>
      <w:szCs w:val="20"/>
      <w:lang w:eastAsia="en-GB"/>
    </w:rPr>
  </w:style>
  <w:style w:type="paragraph" w:styleId="BodyText2">
    <w:name w:val="Body Text 2"/>
    <w:basedOn w:val="Normal"/>
    <w:link w:val="BodyText2Char"/>
    <w:uiPriority w:val="99"/>
    <w:rsid w:val="003B67B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B67B9"/>
    <w:rPr>
      <w:rFonts w:ascii="Times New Roman" w:eastAsia="Times New Roman" w:hAnsi="Times New Roman" w:cs="Times New Roman"/>
      <w:b/>
      <w:bCs/>
    </w:rPr>
  </w:style>
  <w:style w:type="paragraph" w:customStyle="1" w:styleId="deannah1">
    <w:name w:val="deannah1"/>
    <w:basedOn w:val="Normal"/>
    <w:uiPriority w:val="99"/>
    <w:rsid w:val="003B67B9"/>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3B67B9"/>
    <w:rPr>
      <w:color w:val="0000FF"/>
      <w:u w:val="single"/>
    </w:rPr>
  </w:style>
  <w:style w:type="character" w:styleId="FollowedHyperlink">
    <w:name w:val="FollowedHyperlink"/>
    <w:uiPriority w:val="99"/>
    <w:semiHidden/>
    <w:rsid w:val="003B67B9"/>
    <w:rPr>
      <w:color w:val="800080"/>
      <w:u w:val="single"/>
    </w:rPr>
  </w:style>
  <w:style w:type="paragraph" w:styleId="NormalWeb">
    <w:name w:val="Normal (Web)"/>
    <w:basedOn w:val="Normal"/>
    <w:uiPriority w:val="99"/>
    <w:rsid w:val="003B67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3B67B9"/>
    <w:rPr>
      <w:color w:val="535353"/>
      <w:u w:val="single"/>
      <w:effect w:val="none"/>
    </w:rPr>
  </w:style>
  <w:style w:type="paragraph" w:customStyle="1" w:styleId="NormalWeb1">
    <w:name w:val="Normal (Web)1"/>
    <w:basedOn w:val="Normal"/>
    <w:uiPriority w:val="99"/>
    <w:rsid w:val="003B67B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B67B9"/>
  </w:style>
  <w:style w:type="paragraph" w:styleId="CommentSubject">
    <w:name w:val="annotation subject"/>
    <w:basedOn w:val="CommentText"/>
    <w:next w:val="CommentText"/>
    <w:link w:val="CommentSubjectChar"/>
    <w:uiPriority w:val="99"/>
    <w:semiHidden/>
    <w:unhideWhenUsed/>
    <w:rsid w:val="003B67B9"/>
    <w:rPr>
      <w:b/>
      <w:bCs/>
      <w:lang w:eastAsia="en-US"/>
    </w:rPr>
  </w:style>
  <w:style w:type="character" w:customStyle="1" w:styleId="CommentSubjectChar">
    <w:name w:val="Comment Subject Char"/>
    <w:basedOn w:val="CommentTextChar"/>
    <w:link w:val="CommentSubject"/>
    <w:uiPriority w:val="99"/>
    <w:semiHidden/>
    <w:rsid w:val="003B67B9"/>
    <w:rPr>
      <w:rFonts w:ascii="Times New Roman" w:eastAsia="Times New Roman" w:hAnsi="Times New Roman" w:cs="Times New Roman"/>
      <w:b/>
      <w:bCs/>
      <w:sz w:val="20"/>
      <w:szCs w:val="20"/>
      <w:lang w:eastAsia="en-GB"/>
    </w:rPr>
  </w:style>
  <w:style w:type="character" w:styleId="Strong">
    <w:name w:val="Strong"/>
    <w:uiPriority w:val="22"/>
    <w:qFormat/>
    <w:rsid w:val="003B67B9"/>
    <w:rPr>
      <w:b/>
      <w:bCs/>
    </w:rPr>
  </w:style>
  <w:style w:type="paragraph" w:styleId="Date">
    <w:name w:val="Date"/>
    <w:basedOn w:val="Normal"/>
    <w:next w:val="Normal"/>
    <w:link w:val="DateChar"/>
    <w:uiPriority w:val="99"/>
    <w:rsid w:val="003B67B9"/>
    <w:pPr>
      <w:spacing w:after="0" w:line="240" w:lineRule="auto"/>
    </w:pPr>
    <w:rPr>
      <w:rFonts w:eastAsiaTheme="minorEastAsia"/>
      <w:sz w:val="18"/>
      <w:lang w:val="en-US" w:eastAsia="ja-JP"/>
    </w:rPr>
  </w:style>
  <w:style w:type="character" w:customStyle="1" w:styleId="DateChar">
    <w:name w:val="Date Char"/>
    <w:basedOn w:val="DefaultParagraphFont"/>
    <w:link w:val="Date"/>
    <w:uiPriority w:val="99"/>
    <w:rsid w:val="003B67B9"/>
    <w:rPr>
      <w:rFonts w:eastAsiaTheme="minorEastAsia"/>
      <w:sz w:val="18"/>
      <w:lang w:val="en-US" w:eastAsia="ja-JP"/>
    </w:rPr>
  </w:style>
  <w:style w:type="paragraph" w:styleId="Title">
    <w:name w:val="Title"/>
    <w:basedOn w:val="Normal"/>
    <w:next w:val="Normal"/>
    <w:link w:val="TitleChar"/>
    <w:uiPriority w:val="10"/>
    <w:qFormat/>
    <w:rsid w:val="003B67B9"/>
    <w:pPr>
      <w:spacing w:after="0" w:line="240" w:lineRule="auto"/>
    </w:pPr>
    <w:rPr>
      <w:rFonts w:eastAsiaTheme="minorEastAsia"/>
      <w:caps/>
      <w:color w:val="000000" w:themeColor="text1"/>
      <w:sz w:val="96"/>
      <w:szCs w:val="76"/>
      <w:lang w:val="en-US" w:eastAsia="ja-JP"/>
    </w:rPr>
  </w:style>
  <w:style w:type="character" w:customStyle="1" w:styleId="TitleChar">
    <w:name w:val="Title Char"/>
    <w:basedOn w:val="DefaultParagraphFont"/>
    <w:link w:val="Title"/>
    <w:uiPriority w:val="10"/>
    <w:rsid w:val="003B67B9"/>
    <w:rPr>
      <w:rFonts w:eastAsiaTheme="minorEastAsia"/>
      <w:caps/>
      <w:color w:val="000000" w:themeColor="text1"/>
      <w:sz w:val="96"/>
      <w:szCs w:val="76"/>
      <w:lang w:val="en-US" w:eastAsia="ja-JP"/>
    </w:rPr>
  </w:style>
  <w:style w:type="paragraph" w:styleId="Subtitle">
    <w:name w:val="Subtitle"/>
    <w:basedOn w:val="Normal"/>
    <w:next w:val="Normal"/>
    <w:link w:val="SubtitleChar"/>
    <w:uiPriority w:val="11"/>
    <w:qFormat/>
    <w:rsid w:val="003B67B9"/>
    <w:pPr>
      <w:spacing w:after="0" w:line="240" w:lineRule="auto"/>
    </w:pPr>
    <w:rPr>
      <w:rFonts w:eastAsiaTheme="minorEastAsia"/>
      <w:color w:val="000000" w:themeColor="text1"/>
      <w:spacing w:val="19"/>
      <w:w w:val="86"/>
      <w:sz w:val="32"/>
      <w:szCs w:val="28"/>
      <w:fitText w:val="2160" w:id="1744560130"/>
      <w:lang w:val="en-US" w:eastAsia="ja-JP"/>
    </w:rPr>
  </w:style>
  <w:style w:type="character" w:customStyle="1" w:styleId="SubtitleChar">
    <w:name w:val="Subtitle Char"/>
    <w:basedOn w:val="DefaultParagraphFont"/>
    <w:link w:val="Subtitle"/>
    <w:uiPriority w:val="11"/>
    <w:rsid w:val="003B67B9"/>
    <w:rPr>
      <w:rFonts w:eastAsiaTheme="minorEastAsia"/>
      <w:color w:val="000000" w:themeColor="text1"/>
      <w:spacing w:val="19"/>
      <w:w w:val="86"/>
      <w:sz w:val="32"/>
      <w:szCs w:val="28"/>
      <w:fitText w:val="2160" w:id="1744560130"/>
      <w:lang w:val="en-US" w:eastAsia="ja-JP"/>
    </w:rPr>
  </w:style>
  <w:style w:type="paragraph" w:styleId="Revision">
    <w:name w:val="Revision"/>
    <w:hidden/>
    <w:uiPriority w:val="99"/>
    <w:semiHidden/>
    <w:rsid w:val="003B67B9"/>
    <w:pPr>
      <w:spacing w:after="0" w:line="240" w:lineRule="auto"/>
    </w:pPr>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4" ma:contentTypeDescription="Create a new document." ma:contentTypeScope="" ma:versionID="72b50bad626819d9bc115971fdf00f84">
  <xsd:schema xmlns:xsd="http://www.w3.org/2001/XMLSchema" xmlns:xs="http://www.w3.org/2001/XMLSchema" xmlns:p="http://schemas.microsoft.com/office/2006/metadata/properties" xmlns:ns3="aadfcd52-e379-49eb-a412-e28a16640aff" targetNamespace="http://schemas.microsoft.com/office/2006/metadata/properties" ma:root="true" ma:fieldsID="b723171da5fb3ba62041da52327c875a"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C54B1B-F900-4F1F-893D-5DA4162224D3}">
  <ds:schemaRefs>
    <ds:schemaRef ds:uri="aadfcd52-e379-49eb-a412-e28a16640aff"/>
    <ds:schemaRef ds:uri="http://purl.org/dc/terms/"/>
    <ds:schemaRef ds:uri="http://schemas.openxmlformats.org/package/2006/metadata/core-properties"/>
    <ds:schemaRef ds:uri="http://schemas.microsoft.com/office/2006/metadata/properties"/>
    <ds:schemaRef ds:uri="http://www.w3.org/XML/1998/namespace"/>
    <ds:schemaRef ds:uri="http://schemas.microsoft.com/office/2006/documentManagement/types"/>
    <ds:schemaRef ds:uri="http://purl.org/dc/elements/1.1/"/>
    <ds:schemaRef ds:uri="http://schemas.microsoft.com/office/infopath/2007/PartnerControls"/>
    <ds:schemaRef ds:uri="http://purl.org/dc/dcmitype/"/>
  </ds:schemaRefs>
</ds:datastoreItem>
</file>

<file path=customXml/itemProps2.xml><?xml version="1.0" encoding="utf-8"?>
<ds:datastoreItem xmlns:ds="http://schemas.openxmlformats.org/officeDocument/2006/customXml" ds:itemID="{1BB7F664-E041-438B-BBEC-A3D7ED89EDCA}">
  <ds:schemaRefs>
    <ds:schemaRef ds:uri="http://schemas.microsoft.com/sharepoint/v3/contenttype/forms"/>
  </ds:schemaRefs>
</ds:datastoreItem>
</file>

<file path=customXml/itemProps3.xml><?xml version="1.0" encoding="utf-8"?>
<ds:datastoreItem xmlns:ds="http://schemas.openxmlformats.org/officeDocument/2006/customXml" ds:itemID="{6CFEA0F7-489E-4393-99DB-3186F5B890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7995</Words>
  <Characters>45575</Characters>
  <Application>Microsoft Office Word</Application>
  <DocSecurity>0</DocSecurity>
  <Lines>379</Lines>
  <Paragraphs>106</Paragraphs>
  <ScaleCrop>false</ScaleCrop>
  <Company/>
  <LinksUpToDate>false</LinksUpToDate>
  <CharactersWithSpaces>53464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 (1705191)</dc:creator>
  <cp:keywords/>
  <dc:description/>
  <cp:lastModifiedBy>Amy Mellin (1705191)</cp:lastModifiedBy>
  <cp:revision>5</cp:revision>
  <dcterms:created xsi:type="dcterms:W3CDTF">2020-04-04T14:25:00Z</dcterms:created>
  <dcterms:modified xsi:type="dcterms:W3CDTF">2020-04-10T21:27:00Z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