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DAE5DB" w14:textId="77777777" w:rsidR="00843BF7" w:rsidRDefault="00843BF7" w:rsidP="00CA797E">
      <w:pPr>
        <w:jc w:val="center"/>
      </w:pPr>
    </w:p>
    <w:p w14:paraId="1397A532" w14:textId="51E24DE5" w:rsidR="00A5227B" w:rsidRDefault="00CA797E" w:rsidP="00CA797E">
      <w:pPr>
        <w:jc w:val="center"/>
      </w:pPr>
      <w:r>
        <w:t>Zeyneb Arif</w:t>
      </w:r>
    </w:p>
    <w:p w14:paraId="3BA91DC5" w14:textId="77777777" w:rsidR="00CA797E" w:rsidRDefault="00CA797E" w:rsidP="00CA797E">
      <w:pPr>
        <w:jc w:val="center"/>
      </w:pPr>
      <w:r>
        <w:t>BSc Cloud Computin</w:t>
      </w:r>
      <w:r w:rsidR="00345A28">
        <w:t>g</w:t>
      </w:r>
    </w:p>
    <w:p w14:paraId="61E7E7A8" w14:textId="77777777" w:rsidR="00CA797E" w:rsidRDefault="00CA797E" w:rsidP="00CA797E">
      <w:pPr>
        <w:jc w:val="center"/>
      </w:pPr>
      <w:r>
        <w:t>Internet Protocols</w:t>
      </w:r>
    </w:p>
    <w:p w14:paraId="18AEF0C0" w14:textId="36741BF1" w:rsidR="00CA797E" w:rsidRDefault="00CA797E" w:rsidP="00CA797E">
      <w:pPr>
        <w:jc w:val="center"/>
      </w:pPr>
    </w:p>
    <w:p w14:paraId="1F60B6F5" w14:textId="323FFBAF" w:rsidR="00B22AAB" w:rsidRPr="00B22AAB" w:rsidRDefault="00B22AAB" w:rsidP="00B22AAB">
      <w:pPr>
        <w:rPr>
          <w:b/>
          <w:i/>
          <w:sz w:val="28"/>
          <w:szCs w:val="28"/>
        </w:rPr>
      </w:pPr>
      <w:r w:rsidRPr="00B22AAB">
        <w:rPr>
          <w:b/>
          <w:i/>
          <w:sz w:val="28"/>
          <w:szCs w:val="28"/>
        </w:rPr>
        <w:t>Task1:</w:t>
      </w:r>
    </w:p>
    <w:p w14:paraId="5BA742B6" w14:textId="77777777" w:rsidR="00B22AAB" w:rsidRPr="00B22AAB" w:rsidRDefault="00B22AAB" w:rsidP="00B22AAB">
      <w:pPr>
        <w:rPr>
          <w:b/>
          <w:sz w:val="28"/>
          <w:szCs w:val="28"/>
        </w:rPr>
      </w:pPr>
    </w:p>
    <w:p w14:paraId="1BE279EB" w14:textId="36010CE1" w:rsidR="006267A7" w:rsidRDefault="00273809" w:rsidP="00843BF7">
      <w:pPr>
        <w:pStyle w:val="NoSpacing"/>
        <w:jc w:val="both"/>
        <w:rPr>
          <w:rFonts w:ascii="Arial" w:hAnsi="Arial" w:cs="Arial"/>
          <w:sz w:val="24"/>
          <w:szCs w:val="24"/>
        </w:rPr>
      </w:pPr>
      <w:r w:rsidRPr="00273809">
        <w:rPr>
          <w:rFonts w:ascii="Arial" w:hAnsi="Arial" w:cs="Arial"/>
          <w:sz w:val="24"/>
          <w:szCs w:val="24"/>
        </w:rPr>
        <w:t xml:space="preserve">Attackers usually use port scanning to identify a victim, as much as possible, when collecting information about the network of a victim. The entire IPv4 internet can, it is estimated, be scanned in approximately 10 hours with </w:t>
      </w:r>
      <w:proofErr w:type="gramStart"/>
      <w:r w:rsidRPr="00273809">
        <w:rPr>
          <w:rFonts w:ascii="Arial" w:hAnsi="Arial" w:cs="Arial"/>
          <w:sz w:val="24"/>
          <w:szCs w:val="24"/>
        </w:rPr>
        <w:t>sufficient</w:t>
      </w:r>
      <w:proofErr w:type="gramEnd"/>
      <w:r w:rsidRPr="00273809">
        <w:rPr>
          <w:rFonts w:ascii="Arial" w:hAnsi="Arial" w:cs="Arial"/>
          <w:sz w:val="24"/>
          <w:szCs w:val="24"/>
        </w:rPr>
        <w:t xml:space="preserve"> bandwidth 8 because IPv4 addresses are only 32 bits wide. This limit is greatly increased by IPv6, which is designed to succeed IPv4, by raising the number of bits in an address sensation. </w:t>
      </w:r>
      <w:r w:rsidR="003203CA" w:rsidRPr="003203CA">
        <w:rPr>
          <w:rFonts w:ascii="Arial" w:hAnsi="Arial" w:cs="Arial"/>
          <w:sz w:val="24"/>
          <w:szCs w:val="24"/>
        </w:rPr>
        <w:t>IPv6 has a greater 128-bit address space with 340 addresses. IPv6 is not only larger addresses but also more. When the IETF starts developing an IPv4 successor, it uses this opportunity to fix IPv4 constraints and to make further improvements. One example is ICMPv6 which contains address resolution and auto-configuration address not found in the ICMP version 6. The Internet Control Message Protocol is a new version. IPv6 is a 128-bit long address and is written as a hexadecimal value string. A single hexadecimal digit is displayed on a four-bit basis; 32 hexadecimal values in total.</w:t>
      </w:r>
    </w:p>
    <w:p w14:paraId="6F294DE1" w14:textId="5204FB04" w:rsidR="00843BF7" w:rsidRPr="00843BF7" w:rsidRDefault="0073762B" w:rsidP="00843BF7">
      <w:pPr>
        <w:pStyle w:val="NoSpacing"/>
        <w:jc w:val="both"/>
        <w:rPr>
          <w:rFonts w:ascii="Arial" w:hAnsi="Arial" w:cs="Arial"/>
          <w:sz w:val="24"/>
          <w:szCs w:val="24"/>
        </w:rPr>
      </w:pPr>
      <w:r w:rsidRPr="0073762B">
        <w:rPr>
          <w:rFonts w:ascii="Arial" w:hAnsi="Arial" w:cs="Arial"/>
          <w:sz w:val="24"/>
          <w:szCs w:val="24"/>
        </w:rPr>
        <w:t xml:space="preserve">Port scanning is one of the most common techniques used today. Port scanning allows "black-hats" to listen to specific service that could be associated with well-known vulnerabilities. IPv6 subnets use 64 bits to allocate host addresses in IPv6 networks. Scanning such a large address space isn't </w:t>
      </w:r>
      <w:proofErr w:type="gramStart"/>
      <w:r w:rsidRPr="0073762B">
        <w:rPr>
          <w:rFonts w:ascii="Arial" w:hAnsi="Arial" w:cs="Arial"/>
          <w:sz w:val="24"/>
          <w:szCs w:val="24"/>
        </w:rPr>
        <w:t>absolutely impossible</w:t>
      </w:r>
      <w:proofErr w:type="gramEnd"/>
      <w:r w:rsidRPr="0073762B">
        <w:rPr>
          <w:rFonts w:ascii="Arial" w:hAnsi="Arial" w:cs="Arial"/>
          <w:sz w:val="24"/>
          <w:szCs w:val="24"/>
        </w:rPr>
        <w:t xml:space="preserve">. Preferred format means that the IPv6 address is written using all 32 </w:t>
      </w:r>
      <w:proofErr w:type="gramStart"/>
      <w:r w:rsidRPr="0073762B">
        <w:rPr>
          <w:rFonts w:ascii="Arial" w:hAnsi="Arial" w:cs="Arial"/>
          <w:sz w:val="24"/>
          <w:szCs w:val="24"/>
        </w:rPr>
        <w:t>hexadecimal</w:t>
      </w:r>
      <w:proofErr w:type="gramEnd"/>
      <w:r>
        <w:rPr>
          <w:rFonts w:ascii="Arial" w:hAnsi="Arial" w:cs="Arial"/>
          <w:sz w:val="24"/>
          <w:szCs w:val="24"/>
        </w:rPr>
        <w:t>.</w:t>
      </w:r>
    </w:p>
    <w:p w14:paraId="4E0E4213" w14:textId="34D9FF4D" w:rsidR="00843BF7" w:rsidRPr="00843BF7" w:rsidRDefault="0073762B" w:rsidP="00843BF7">
      <w:pPr>
        <w:pStyle w:val="NoSpacing"/>
        <w:jc w:val="both"/>
        <w:rPr>
          <w:rFonts w:ascii="Arial" w:hAnsi="Arial" w:cs="Arial"/>
          <w:sz w:val="24"/>
          <w:szCs w:val="24"/>
        </w:rPr>
      </w:pPr>
      <w:r w:rsidRPr="0073762B">
        <w:rPr>
          <w:rFonts w:ascii="Arial" w:hAnsi="Arial" w:cs="Arial"/>
          <w:color w:val="000000"/>
          <w:sz w:val="24"/>
          <w:szCs w:val="24"/>
          <w:shd w:val="clear" w:color="auto" w:fill="FFFFFF"/>
        </w:rPr>
        <w:t xml:space="preserve">There are IPv6 address types. The first one is Unicast. This is an IPv6 unicast address that uniquely identifies an interface on an IPv6-enabled device. The second is the address of Multicast. Used to send a single IPv6 packet to multiple destinations. Anycast is the third and last address. IPv6 anycast address is any unicast IPv6 address that can be assigned to multiple devices. A packet sent to </w:t>
      </w:r>
      <w:proofErr w:type="gramStart"/>
      <w:r w:rsidRPr="0073762B">
        <w:rPr>
          <w:rFonts w:ascii="Arial" w:hAnsi="Arial" w:cs="Arial"/>
          <w:color w:val="000000"/>
          <w:sz w:val="24"/>
          <w:szCs w:val="24"/>
          <w:shd w:val="clear" w:color="auto" w:fill="FFFFFF"/>
        </w:rPr>
        <w:t>an  IPv</w:t>
      </w:r>
      <w:proofErr w:type="gramEnd"/>
      <w:r w:rsidRPr="0073762B">
        <w:rPr>
          <w:rFonts w:ascii="Arial" w:hAnsi="Arial" w:cs="Arial"/>
          <w:color w:val="000000"/>
          <w:sz w:val="24"/>
          <w:szCs w:val="24"/>
          <w:shd w:val="clear" w:color="auto" w:fill="FFFFFF"/>
        </w:rPr>
        <w:t xml:space="preserve">6-bassed dial-up connections, a 64-bit prefix is assigned to the user after the connection is made through router discovery and the stateless address is always configurations. The interface identifier is always based on the EUI-64 address, it is possible to identify the traffic of a specific mode regardless of the prefix, making it easy to track a specific user and use the Internet. Because of the IPv6 address, it depends on the MAC address, which in a sense is the true name of a computer on a LAN. </w:t>
      </w:r>
      <w:r w:rsidR="00133444" w:rsidRPr="00133444">
        <w:rPr>
          <w:rFonts w:ascii="Arial" w:hAnsi="Arial" w:cs="Arial"/>
          <w:color w:val="000000"/>
          <w:sz w:val="24"/>
          <w:szCs w:val="24"/>
          <w:shd w:val="clear" w:color="auto" w:fill="FFFFFF"/>
        </w:rPr>
        <w:t>For several reasons, a p</w:t>
      </w:r>
      <w:bookmarkStart w:id="0" w:name="_GoBack"/>
      <w:bookmarkEnd w:id="0"/>
      <w:r w:rsidR="00133444" w:rsidRPr="00133444">
        <w:rPr>
          <w:rFonts w:ascii="Arial" w:hAnsi="Arial" w:cs="Arial"/>
          <w:color w:val="000000"/>
          <w:sz w:val="24"/>
          <w:szCs w:val="24"/>
          <w:shd w:val="clear" w:color="auto" w:fill="FFFFFF"/>
        </w:rPr>
        <w:t xml:space="preserve">erson may want to change NIC's MAC address by filtering over an MAC address on a router, </w:t>
      </w:r>
      <w:proofErr w:type="gramStart"/>
      <w:r w:rsidR="00133444" w:rsidRPr="00133444">
        <w:rPr>
          <w:rFonts w:ascii="Arial" w:hAnsi="Arial" w:cs="Arial"/>
          <w:color w:val="000000"/>
          <w:sz w:val="24"/>
          <w:szCs w:val="24"/>
          <w:shd w:val="clear" w:color="auto" w:fill="FFFFFF"/>
        </w:rPr>
        <w:t>sniper</w:t>
      </w:r>
      <w:r w:rsidR="00926B2B">
        <w:rPr>
          <w:rFonts w:ascii="Arial" w:hAnsi="Arial" w:cs="Arial"/>
          <w:color w:val="000000"/>
          <w:sz w:val="24"/>
          <w:szCs w:val="24"/>
          <w:shd w:val="clear" w:color="auto" w:fill="FFFFFF"/>
        </w:rPr>
        <w:t xml:space="preserve"> </w:t>
      </w:r>
      <w:r w:rsidR="00133444" w:rsidRPr="00133444">
        <w:rPr>
          <w:rFonts w:ascii="Arial" w:hAnsi="Arial" w:cs="Arial"/>
          <w:color w:val="000000"/>
          <w:sz w:val="24"/>
          <w:szCs w:val="24"/>
          <w:shd w:val="clear" w:color="auto" w:fill="FFFFFF"/>
        </w:rPr>
        <w:t xml:space="preserve"> other</w:t>
      </w:r>
      <w:proofErr w:type="gramEnd"/>
      <w:r w:rsidR="00133444" w:rsidRPr="00133444">
        <w:rPr>
          <w:rFonts w:ascii="Arial" w:hAnsi="Arial" w:cs="Arial"/>
          <w:color w:val="000000"/>
          <w:sz w:val="24"/>
          <w:szCs w:val="24"/>
          <w:shd w:val="clear" w:color="auto" w:fill="FFFFFF"/>
        </w:rPr>
        <w:t xml:space="preserve"> network connections, keeping its burned mac address out of IDS and security logs, and removing a service denial attack. Many people therefore change their MAC address manually or by software in various operating systems. Unfortunately, because anyone with your IP address is a privacy hazard! The hacker community has started exploring IPv6 and creates protocol tools that use firewalls, back doors and bypass. Indeed, several popular hacker tools have been added to IPv6. </w:t>
      </w:r>
      <w:r w:rsidRPr="0073762B">
        <w:rPr>
          <w:rFonts w:ascii="Arial" w:hAnsi="Arial" w:cs="Arial"/>
          <w:color w:val="000000"/>
          <w:sz w:val="24"/>
          <w:szCs w:val="24"/>
          <w:shd w:val="clear" w:color="auto" w:fill="FFFFFF"/>
        </w:rPr>
        <w:t>Many of these IPv6 attack tools are already available and are relatively easy to install and operate. Tools like scapy6 and the Hacker's Choice IPv6 Toolkit come to mind</w:t>
      </w:r>
      <w:r w:rsidR="00843BF7" w:rsidRPr="00843BF7">
        <w:rPr>
          <w:rFonts w:ascii="Arial" w:hAnsi="Arial" w:cs="Arial"/>
          <w:color w:val="000000"/>
          <w:sz w:val="24"/>
          <w:szCs w:val="24"/>
          <w:shd w:val="clear" w:color="auto" w:fill="FFFFFF"/>
        </w:rPr>
        <w:t>.</w:t>
      </w:r>
      <w:r w:rsidRPr="0073762B">
        <w:t xml:space="preserve"> </w:t>
      </w:r>
      <w:r w:rsidRPr="0073762B">
        <w:rPr>
          <w:rFonts w:ascii="Arial" w:hAnsi="Arial" w:cs="Arial"/>
          <w:color w:val="000000"/>
          <w:sz w:val="24"/>
          <w:szCs w:val="24"/>
          <w:shd w:val="clear" w:color="auto" w:fill="FFFFFF"/>
        </w:rPr>
        <w:t xml:space="preserve">Three types of IPv6 tunnels — </w:t>
      </w:r>
      <w:proofErr w:type="spellStart"/>
      <w:r w:rsidRPr="0073762B">
        <w:rPr>
          <w:rFonts w:ascii="Arial" w:hAnsi="Arial" w:cs="Arial"/>
          <w:color w:val="000000"/>
          <w:sz w:val="24"/>
          <w:szCs w:val="24"/>
          <w:shd w:val="clear" w:color="auto" w:fill="FFFFFF"/>
        </w:rPr>
        <w:t>Teredo</w:t>
      </w:r>
      <w:proofErr w:type="spellEnd"/>
      <w:r w:rsidRPr="0073762B">
        <w:rPr>
          <w:rFonts w:ascii="Arial" w:hAnsi="Arial" w:cs="Arial"/>
          <w:color w:val="000000"/>
          <w:sz w:val="24"/>
          <w:szCs w:val="24"/>
          <w:shd w:val="clear" w:color="auto" w:fill="FFFFFF"/>
        </w:rPr>
        <w:t xml:space="preserve">, 6to4 and Intra-Site Automatic Tunnel Addressing Protocol (ISATAP) — allow IPv6 packets to be encapsulated within IPv4 packets that can be sent via IPv4-enabled firewalls or network address translation devices. </w:t>
      </w:r>
      <w:proofErr w:type="spellStart"/>
      <w:r w:rsidRPr="0073762B">
        <w:rPr>
          <w:rFonts w:ascii="Arial" w:hAnsi="Arial" w:cs="Arial"/>
          <w:color w:val="000000"/>
          <w:sz w:val="24"/>
          <w:szCs w:val="24"/>
          <w:shd w:val="clear" w:color="auto" w:fill="FFFFFF"/>
        </w:rPr>
        <w:t>Tunneled</w:t>
      </w:r>
      <w:proofErr w:type="spellEnd"/>
      <w:r w:rsidRPr="0073762B">
        <w:rPr>
          <w:rFonts w:ascii="Arial" w:hAnsi="Arial" w:cs="Arial"/>
          <w:color w:val="000000"/>
          <w:sz w:val="24"/>
          <w:szCs w:val="24"/>
          <w:shd w:val="clear" w:color="auto" w:fill="FFFFFF"/>
        </w:rPr>
        <w:t xml:space="preserve"> IPv6 packets look like normal IPv4 traffic to a network manager. That's why network managers need deep packet inspection systems that can peer into tunnels to examine what's inside them.</w:t>
      </w:r>
      <w:r w:rsidR="00843BF7" w:rsidRPr="00843BF7">
        <w:rPr>
          <w:rFonts w:ascii="Arial" w:hAnsi="Arial" w:cs="Arial"/>
          <w:color w:val="000000"/>
          <w:sz w:val="24"/>
          <w:szCs w:val="24"/>
          <w:shd w:val="clear" w:color="auto" w:fill="FFFFFF"/>
        </w:rPr>
        <w:t> </w:t>
      </w:r>
    </w:p>
    <w:p w14:paraId="5D3AF851" w14:textId="2C0AD2CD" w:rsidR="00345A28" w:rsidRPr="00C5242B" w:rsidRDefault="0073762B" w:rsidP="00CA797E">
      <w:pPr>
        <w:rPr>
          <w:sz w:val="24"/>
          <w:szCs w:val="24"/>
        </w:rPr>
      </w:pPr>
      <w:r w:rsidRPr="00C5242B">
        <w:rPr>
          <w:rStyle w:val="word"/>
          <w:rFonts w:ascii="Arial" w:hAnsi="Arial" w:cs="Arial"/>
          <w:sz w:val="24"/>
          <w:szCs w:val="24"/>
          <w:shd w:val="clear" w:color="auto" w:fill="FFFFFF"/>
        </w:rPr>
        <w:t>IPv6 assigns multiple addresses to an interface that challenges firewall filtering rules and access control lists. In such cases, a firewall will need to dynamically learn all addresses and sets of sophisticated policy rules. And there are no such capabilities available.</w:t>
      </w:r>
    </w:p>
    <w:p w14:paraId="6B7101F3" w14:textId="466CD4AE" w:rsidR="00605FAF" w:rsidRPr="00C5242B" w:rsidRDefault="00DC3EF3" w:rsidP="00C5242B">
      <w:pPr>
        <w:pStyle w:val="NoSpacing"/>
        <w:jc w:val="both"/>
        <w:rPr>
          <w:rStyle w:val="word"/>
          <w:rFonts w:ascii="Arial" w:hAnsi="Arial" w:cs="Arial"/>
          <w:sz w:val="24"/>
          <w:szCs w:val="24"/>
          <w:shd w:val="clear" w:color="auto" w:fill="FFFFFF"/>
        </w:rPr>
      </w:pPr>
      <w:r w:rsidRPr="00C5242B">
        <w:rPr>
          <w:rFonts w:ascii="Arial" w:hAnsi="Arial" w:cs="Arial"/>
          <w:sz w:val="24"/>
        </w:rPr>
        <w:tab/>
      </w:r>
      <w:r w:rsidR="00927465" w:rsidRPr="00927465">
        <w:rPr>
          <w:rFonts w:ascii="Arial" w:hAnsi="Arial" w:cs="Arial"/>
          <w:sz w:val="24"/>
        </w:rPr>
        <w:t xml:space="preserve">The first phase of the major attack is typically a recognition attack. An intruder uses reconnaissance attacks to collect important data on the network of victims, which can be used in additional attacks </w:t>
      </w:r>
      <w:proofErr w:type="gramStart"/>
      <w:r w:rsidR="00927465" w:rsidRPr="00927465">
        <w:rPr>
          <w:rFonts w:ascii="Arial" w:hAnsi="Arial" w:cs="Arial"/>
          <w:sz w:val="24"/>
        </w:rPr>
        <w:t>later on</w:t>
      </w:r>
      <w:proofErr w:type="gramEnd"/>
      <w:r w:rsidR="00927465" w:rsidRPr="00927465">
        <w:rPr>
          <w:rFonts w:ascii="Arial" w:hAnsi="Arial" w:cs="Arial"/>
          <w:sz w:val="24"/>
        </w:rPr>
        <w:t xml:space="preserve">. An intruder may use active methods such as different scanning techniques or passive data mining for recognition attacks. Intruders use ping samples for determining the IP addresses of a victim network. </w:t>
      </w:r>
      <w:r w:rsidR="00C5242B" w:rsidRPr="00C5242B">
        <w:rPr>
          <w:rFonts w:ascii="Arial" w:hAnsi="Arial" w:cs="Arial"/>
          <w:sz w:val="24"/>
        </w:rPr>
        <w:t>After finding an accessible system, an intruder carries out the scan procedure. IPv6 network subnet size is considerably larger than IPv4 (IPv6 networks have a default 64-bit subnet size). To scan the entire subnet an intruder should do 264 samples–so it is impossible. This makes IPv6 networks much more resistant than IPv4 networks to recognition attacks</w:t>
      </w:r>
      <w:r w:rsidR="007B2AC3">
        <w:rPr>
          <w:rFonts w:ascii="Arial" w:hAnsi="Arial" w:cs="Arial"/>
          <w:sz w:val="24"/>
        </w:rPr>
        <w:t xml:space="preserve">. </w:t>
      </w:r>
      <w:r w:rsidR="00927465" w:rsidRPr="00927465">
        <w:rPr>
          <w:rFonts w:ascii="Arial" w:hAnsi="Arial" w:cs="Arial"/>
          <w:sz w:val="24"/>
        </w:rPr>
        <w:t>The IPv6 protocol specifications for routing headers should be processed by all IPv6 nodes. Unfortunately, routing headers can be used to prevent access controls that are based on target addresses. A behavio</w:t>
      </w:r>
      <w:r w:rsidR="00926B2B">
        <w:rPr>
          <w:rFonts w:ascii="Arial" w:hAnsi="Arial" w:cs="Arial"/>
          <w:sz w:val="24"/>
        </w:rPr>
        <w:t>u</w:t>
      </w:r>
      <w:r w:rsidR="00927465" w:rsidRPr="00927465">
        <w:rPr>
          <w:rFonts w:ascii="Arial" w:hAnsi="Arial" w:cs="Arial"/>
          <w:sz w:val="24"/>
        </w:rPr>
        <w:t>r can give rise to some safety problems. An intruder may forward a packet to a publicly accessible address that contains a "forbidden" routing header (the address of the victims ' network). This means that, even if the destination address is filtered, the Open Host will forward the packet to a target address indicated in the routing header</w:t>
      </w:r>
      <w:r w:rsidR="00926B2B">
        <w:rPr>
          <w:rFonts w:ascii="Arial" w:hAnsi="Arial" w:cs="Arial"/>
          <w:sz w:val="24"/>
        </w:rPr>
        <w:t xml:space="preserve"> </w:t>
      </w:r>
      <w:r w:rsidR="00927465" w:rsidRPr="00927465">
        <w:rPr>
          <w:rFonts w:ascii="Arial" w:hAnsi="Arial" w:cs="Arial"/>
          <w:sz w:val="24"/>
        </w:rPr>
        <w:t>(' probably'' address'). An inter</w:t>
      </w:r>
      <w:r w:rsidR="00926B2B">
        <w:rPr>
          <w:rFonts w:ascii="Arial" w:hAnsi="Arial" w:cs="Arial"/>
          <w:sz w:val="24"/>
        </w:rPr>
        <w:t xml:space="preserve">face </w:t>
      </w:r>
      <w:r w:rsidR="00927465" w:rsidRPr="00927465">
        <w:rPr>
          <w:rFonts w:ascii="Arial" w:hAnsi="Arial" w:cs="Arial"/>
          <w:sz w:val="24"/>
        </w:rPr>
        <w:t>can easily start a service denial by redirecting packets to any publicly available host via spoofing of packet source addresses.</w:t>
      </w:r>
    </w:p>
    <w:p w14:paraId="0F14517C" w14:textId="4AB67AC5" w:rsidR="00605FAF" w:rsidRDefault="00ED6295" w:rsidP="00605FAF">
      <w:pPr>
        <w:pStyle w:val="NoSpacing"/>
        <w:ind w:firstLine="720"/>
        <w:jc w:val="both"/>
        <w:rPr>
          <w:rStyle w:val="word"/>
          <w:rFonts w:ascii="Arial" w:hAnsi="Arial" w:cs="Arial"/>
          <w:sz w:val="24"/>
          <w:szCs w:val="24"/>
          <w:shd w:val="clear" w:color="auto" w:fill="FFFFFF"/>
        </w:rPr>
      </w:pPr>
      <w:r w:rsidRPr="00ED6295">
        <w:rPr>
          <w:rStyle w:val="word"/>
          <w:rFonts w:ascii="Arial" w:hAnsi="Arial" w:cs="Arial"/>
          <w:sz w:val="24"/>
          <w:szCs w:val="24"/>
          <w:shd w:val="clear" w:color="auto" w:fill="FFFFFF"/>
        </w:rPr>
        <w:t xml:space="preserve">Packet fragmentation by intermediate nodes is not allowed, according to IPv6 protocol specification. As use of the ICMPv6-based path MTU discovery method is a requirement for IPv6 networks, only the source node can allow packet fragmentation. For IPv6 networks, the minimum recommended MTU size is 1280 bytes. Dispose of all fragments with less than 1280 bytes is highly recommended for safety reasons except if the packet is the last in the flow. </w:t>
      </w:r>
      <w:r w:rsidR="007B2AC3" w:rsidRPr="007B2AC3">
        <w:rPr>
          <w:rStyle w:val="word"/>
          <w:rFonts w:ascii="Arial" w:hAnsi="Arial" w:cs="Arial"/>
          <w:sz w:val="24"/>
          <w:szCs w:val="24"/>
          <w:shd w:val="clear" w:color="auto" w:fill="FFFFFF"/>
        </w:rPr>
        <w:t xml:space="preserve">The fragmentation allows an intruder to achieve that port numbers in the first fragment are not found and thereby bypass security surveillance equipment (those without reassembly) that expect the transit layer protocol data to be found in the first fragment. </w:t>
      </w:r>
      <w:proofErr w:type="gramStart"/>
      <w:r w:rsidR="007B2AC3" w:rsidRPr="007B2AC3">
        <w:rPr>
          <w:rStyle w:val="word"/>
          <w:rFonts w:ascii="Arial" w:hAnsi="Arial" w:cs="Arial"/>
          <w:sz w:val="24"/>
          <w:szCs w:val="24"/>
          <w:shd w:val="clear" w:color="auto" w:fill="FFFFFF"/>
        </w:rPr>
        <w:t>A</w:t>
      </w:r>
      <w:proofErr w:type="gramEnd"/>
      <w:r w:rsidR="007B2AC3" w:rsidRPr="007B2AC3">
        <w:rPr>
          <w:rStyle w:val="word"/>
          <w:rFonts w:ascii="Arial" w:hAnsi="Arial" w:cs="Arial"/>
          <w:sz w:val="24"/>
          <w:szCs w:val="24"/>
          <w:shd w:val="clear" w:color="auto" w:fill="FFFFFF"/>
        </w:rPr>
        <w:t xml:space="preserve"> attacker can cause a reconstitution buffer to overload the target system by sending a large number of small fragments that could result in a crash in the system (a type of service denial attack). A recommended safety practice is to reduce the total number of fragments and their permitted entry rates to prevent such problems.</w:t>
      </w:r>
    </w:p>
    <w:p w14:paraId="789AFD8A" w14:textId="00D188FC" w:rsidR="00605FAF" w:rsidRDefault="00823165" w:rsidP="00605FAF">
      <w:pPr>
        <w:pStyle w:val="NoSpacing"/>
        <w:ind w:firstLine="720"/>
        <w:jc w:val="both"/>
        <w:rPr>
          <w:rStyle w:val="word"/>
          <w:rFonts w:ascii="Arial" w:hAnsi="Arial" w:cs="Arial"/>
          <w:sz w:val="24"/>
          <w:szCs w:val="24"/>
          <w:shd w:val="clear" w:color="auto" w:fill="FFFFFF"/>
        </w:rPr>
      </w:pPr>
      <w:r w:rsidRPr="00823165">
        <w:rPr>
          <w:rStyle w:val="word"/>
          <w:rFonts w:ascii="Arial" w:hAnsi="Arial" w:cs="Arial"/>
          <w:sz w:val="24"/>
          <w:szCs w:val="24"/>
          <w:shd w:val="clear" w:color="auto" w:fill="FFFFFF"/>
        </w:rPr>
        <w:t>Most ICMP messages can be blocked in IPv4 networks without direct impact on the right network feature. The use of blocking ICMP messages in IPv4 networks has therefore been the common practice. On the other hand, certain key mechanisms (e.g. the discovery of neighbo</w:t>
      </w:r>
      <w:r w:rsidR="007B2AC3">
        <w:rPr>
          <w:rStyle w:val="word"/>
          <w:rFonts w:ascii="Arial" w:hAnsi="Arial" w:cs="Arial"/>
          <w:sz w:val="24"/>
          <w:szCs w:val="24"/>
          <w:shd w:val="clear" w:color="auto" w:fill="FFFFFF"/>
        </w:rPr>
        <w:t>u</w:t>
      </w:r>
      <w:r w:rsidRPr="00823165">
        <w:rPr>
          <w:rStyle w:val="word"/>
          <w:rFonts w:ascii="Arial" w:hAnsi="Arial" w:cs="Arial"/>
          <w:sz w:val="24"/>
          <w:szCs w:val="24"/>
          <w:shd w:val="clear" w:color="auto" w:fill="FFFFFF"/>
        </w:rPr>
        <w:t xml:space="preserve">r people and the discovery of maximum transmission unit paths) depend on specific kinds of messages from ICMPv6 on IPv6. The ICMPv6 specification can also be sent to multicast addresses (if the packet is targeted for the multi-cast address). This allows error notification replies. This can be misused by an attacker. </w:t>
      </w:r>
      <w:r w:rsidR="00605FAF" w:rsidRPr="00605FAF">
        <w:rPr>
          <w:rStyle w:val="word"/>
          <w:rFonts w:ascii="Arial" w:hAnsi="Arial" w:cs="Arial"/>
          <w:sz w:val="24"/>
          <w:szCs w:val="24"/>
          <w:shd w:val="clear" w:color="auto" w:fill="FFFFFF"/>
        </w:rPr>
        <w:t>By sending a suitable packet to a multicast address, an attacker can cause multiple responses targeting the victim (the spoofed source of the multicast packet)</w:t>
      </w:r>
      <w:r w:rsidR="00605FAF">
        <w:rPr>
          <w:rStyle w:val="word"/>
          <w:rFonts w:ascii="Arial" w:hAnsi="Arial" w:cs="Arial"/>
          <w:sz w:val="24"/>
          <w:szCs w:val="24"/>
          <w:shd w:val="clear" w:color="auto" w:fill="FFFFFF"/>
        </w:rPr>
        <w:t>.</w:t>
      </w:r>
    </w:p>
    <w:p w14:paraId="5C01AC87" w14:textId="640774D1" w:rsidR="00605FAF" w:rsidRPr="0073762B" w:rsidRDefault="00605FAF" w:rsidP="00605FAF">
      <w:pPr>
        <w:pStyle w:val="NoSpacing"/>
        <w:ind w:firstLine="720"/>
        <w:jc w:val="both"/>
        <w:rPr>
          <w:rStyle w:val="word"/>
          <w:rFonts w:ascii="Arial" w:hAnsi="Arial" w:cs="Arial"/>
          <w:sz w:val="24"/>
          <w:szCs w:val="24"/>
          <w:shd w:val="clear" w:color="auto" w:fill="FFFFFF"/>
        </w:rPr>
      </w:pPr>
      <w:r>
        <w:rPr>
          <w:rStyle w:val="word"/>
          <w:rFonts w:ascii="Arial" w:hAnsi="Arial" w:cs="Arial"/>
          <w:sz w:val="24"/>
          <w:szCs w:val="24"/>
          <w:shd w:val="clear" w:color="auto" w:fill="FFFFFF"/>
        </w:rPr>
        <w:tab/>
      </w:r>
      <w:r w:rsidR="00823165" w:rsidRPr="00823165">
        <w:rPr>
          <w:rStyle w:val="word"/>
          <w:rFonts w:ascii="Arial" w:hAnsi="Arial" w:cs="Arial"/>
          <w:sz w:val="24"/>
          <w:szCs w:val="24"/>
          <w:shd w:val="clear" w:color="auto" w:fill="FFFFFF"/>
        </w:rPr>
        <w:t xml:space="preserve">The protocol IPv6 substitutes the IPv4 protocol. Every day in the global network, the IPv6 protocol is accepted more and used. IPv6 is certainly significantly improved compared to the old IPv4 protocol stack. The new suite of protocols offers countless functions which both enhance the overall functionality of the modern IP network and improve certain specific security functions. It provides a great deal of flexibility </w:t>
      </w:r>
      <w:proofErr w:type="gramStart"/>
      <w:r w:rsidR="00823165" w:rsidRPr="00823165">
        <w:rPr>
          <w:rStyle w:val="word"/>
          <w:rFonts w:ascii="Arial" w:hAnsi="Arial" w:cs="Arial"/>
          <w:sz w:val="24"/>
          <w:szCs w:val="24"/>
          <w:shd w:val="clear" w:color="auto" w:fill="FFFFFF"/>
        </w:rPr>
        <w:t>and also</w:t>
      </w:r>
      <w:proofErr w:type="gramEnd"/>
      <w:r w:rsidR="00823165" w:rsidRPr="00823165">
        <w:rPr>
          <w:rStyle w:val="word"/>
          <w:rFonts w:ascii="Arial" w:hAnsi="Arial" w:cs="Arial"/>
          <w:sz w:val="24"/>
          <w:szCs w:val="24"/>
          <w:shd w:val="clear" w:color="auto" w:fill="FFFFFF"/>
        </w:rPr>
        <w:t xml:space="preserve"> opens up security problems. </w:t>
      </w:r>
      <w:r w:rsidRPr="00605FAF">
        <w:rPr>
          <w:rStyle w:val="word"/>
          <w:rFonts w:ascii="Arial" w:hAnsi="Arial" w:cs="Arial"/>
          <w:sz w:val="24"/>
          <w:szCs w:val="24"/>
          <w:shd w:val="clear" w:color="auto" w:fill="FFFFFF"/>
        </w:rPr>
        <w:t xml:space="preserve">Despite numerous improvements, some </w:t>
      </w:r>
      <w:r w:rsidRPr="00605FAF">
        <w:rPr>
          <w:rStyle w:val="word"/>
          <w:rFonts w:ascii="Arial" w:hAnsi="Arial" w:cs="Arial"/>
          <w:sz w:val="24"/>
          <w:szCs w:val="24"/>
          <w:shd w:val="clear" w:color="auto" w:fill="FFFFFF"/>
        </w:rPr>
        <w:lastRenderedPageBreak/>
        <w:t>potential security issues are still present and need consideration.</w:t>
      </w:r>
      <w:r w:rsidRPr="00823165">
        <w:rPr>
          <w:rFonts w:ascii="Arial" w:hAnsi="Arial" w:cs="Arial"/>
          <w:sz w:val="24"/>
          <w:szCs w:val="24"/>
        </w:rPr>
        <w:t xml:space="preserve"> </w:t>
      </w:r>
      <w:r w:rsidR="00823165" w:rsidRPr="00823165">
        <w:rPr>
          <w:rFonts w:ascii="Arial" w:hAnsi="Arial" w:cs="Arial"/>
          <w:sz w:val="24"/>
          <w:szCs w:val="24"/>
        </w:rPr>
        <w:t xml:space="preserve">Some known vulnerabilities and abuse options in IPv4 networks continue to persist, and new security issues related to transition and IPv6 have arisen. Successful security solution will certainly make it possible for IPv6 protocol to be accepted and used further. </w:t>
      </w:r>
      <w:r w:rsidR="00C4248B" w:rsidRPr="00C4248B">
        <w:rPr>
          <w:rFonts w:ascii="Arial" w:hAnsi="Arial" w:cs="Arial"/>
          <w:sz w:val="24"/>
          <w:szCs w:val="24"/>
        </w:rPr>
        <w:t xml:space="preserve">Given the security challenges in IPv6 networks, all possible steps must be taken to ensure maximum safety. </w:t>
      </w:r>
      <w:r w:rsidR="00DA49AC" w:rsidRPr="00DA49AC">
        <w:rPr>
          <w:rFonts w:ascii="Arial" w:hAnsi="Arial" w:cs="Arial"/>
          <w:sz w:val="24"/>
          <w:szCs w:val="24"/>
        </w:rPr>
        <w:t xml:space="preserve">Given the security challenges in IPv6 networks, all possible steps must be taken to ensure maximum safety. IPv6 mandates the use of the IPsec protocol and flexible extension options are also available. However, in practice, for all requirements, all safety questions </w:t>
      </w:r>
      <w:proofErr w:type="spellStart"/>
      <w:r w:rsidR="00DA49AC" w:rsidRPr="00DA49AC">
        <w:rPr>
          <w:rFonts w:ascii="Arial" w:hAnsi="Arial" w:cs="Arial"/>
          <w:sz w:val="24"/>
          <w:szCs w:val="24"/>
        </w:rPr>
        <w:t>can not</w:t>
      </w:r>
      <w:proofErr w:type="spellEnd"/>
      <w:r w:rsidR="00DA49AC" w:rsidRPr="00DA49AC">
        <w:rPr>
          <w:rFonts w:ascii="Arial" w:hAnsi="Arial" w:cs="Arial"/>
          <w:sz w:val="24"/>
          <w:szCs w:val="24"/>
        </w:rPr>
        <w:t xml:space="preserve"> be resolved. While IPv6 provides greater security (larger space address and the utilization of encrypted communication), the protocol also presents new challenges to security. This is not a panacea. For improved protection in the IPv6 networks it is recommended that security </w:t>
      </w:r>
      <w:proofErr w:type="spellStart"/>
      <w:r w:rsidR="00DA49AC" w:rsidRPr="00DA49AC">
        <w:rPr>
          <w:rFonts w:ascii="Arial" w:hAnsi="Arial" w:cs="Arial"/>
          <w:sz w:val="24"/>
          <w:szCs w:val="24"/>
        </w:rPr>
        <w:t>mechanismus</w:t>
      </w:r>
      <w:proofErr w:type="spellEnd"/>
      <w:r w:rsidR="00DA49AC" w:rsidRPr="00DA49AC">
        <w:rPr>
          <w:rFonts w:ascii="Arial" w:hAnsi="Arial" w:cs="Arial"/>
          <w:sz w:val="24"/>
          <w:szCs w:val="24"/>
        </w:rPr>
        <w:t xml:space="preserve"> be implemented for packet filtering (firewalls) and intrusion detection. Filtering of all unnecessary services to the firewall. However, the security of the IPv6 protocol and the networks can still be improved. But the acceptance, use and further development of IPv6 should not be impeded by this fact.</w:t>
      </w:r>
    </w:p>
    <w:p w14:paraId="7000349B" w14:textId="118DF47F" w:rsidR="00DC3EF3" w:rsidRDefault="00DC3EF3" w:rsidP="00DC3EF3">
      <w:pPr>
        <w:pStyle w:val="NoSpacing"/>
        <w:jc w:val="both"/>
        <w:rPr>
          <w:rFonts w:ascii="Arial" w:hAnsi="Arial" w:cs="Arial"/>
          <w:sz w:val="28"/>
          <w:szCs w:val="24"/>
        </w:rPr>
      </w:pPr>
    </w:p>
    <w:p w14:paraId="0DE97100" w14:textId="26331C7B" w:rsidR="007103B5" w:rsidRPr="00B22AAB" w:rsidRDefault="00B22AAB" w:rsidP="00DC3EF3">
      <w:pPr>
        <w:pStyle w:val="NoSpacing"/>
        <w:jc w:val="both"/>
        <w:rPr>
          <w:rFonts w:ascii="Arial" w:hAnsi="Arial" w:cs="Arial"/>
          <w:b/>
          <w:i/>
          <w:sz w:val="28"/>
          <w:szCs w:val="24"/>
        </w:rPr>
      </w:pPr>
      <w:r w:rsidRPr="00B22AAB">
        <w:rPr>
          <w:rFonts w:ascii="Arial" w:hAnsi="Arial" w:cs="Arial"/>
          <w:b/>
          <w:i/>
          <w:sz w:val="28"/>
          <w:szCs w:val="24"/>
        </w:rPr>
        <w:t>Task2:</w:t>
      </w:r>
    </w:p>
    <w:p w14:paraId="649A7EC6" w14:textId="11D86A56" w:rsidR="007103B5" w:rsidRPr="00B22AAB" w:rsidRDefault="00B22AAB" w:rsidP="00DC3EF3">
      <w:pPr>
        <w:pStyle w:val="NoSpacing"/>
        <w:jc w:val="both"/>
        <w:rPr>
          <w:rFonts w:ascii="Arial" w:hAnsi="Arial" w:cs="Arial"/>
          <w:i/>
          <w:sz w:val="28"/>
          <w:szCs w:val="24"/>
        </w:rPr>
      </w:pPr>
      <w:r w:rsidRPr="00B22AAB">
        <w:rPr>
          <w:rFonts w:ascii="Arial" w:hAnsi="Arial" w:cs="Arial"/>
          <w:i/>
          <w:sz w:val="28"/>
          <w:szCs w:val="24"/>
        </w:rPr>
        <w:t>IPv4 addressing</w:t>
      </w:r>
    </w:p>
    <w:p w14:paraId="5D36B67B" w14:textId="170367A6" w:rsidR="007103B5" w:rsidRDefault="007103B5" w:rsidP="00DC3EF3">
      <w:pPr>
        <w:pStyle w:val="NoSpacing"/>
        <w:jc w:val="both"/>
        <w:rPr>
          <w:rFonts w:ascii="Arial" w:hAnsi="Arial" w:cs="Arial"/>
          <w:sz w:val="28"/>
          <w:szCs w:val="24"/>
        </w:rPr>
      </w:pPr>
    </w:p>
    <w:p w14:paraId="78AC1269" w14:textId="7C4B2E71" w:rsidR="007103B5" w:rsidRDefault="007103B5" w:rsidP="00DC3EF3">
      <w:pPr>
        <w:pStyle w:val="NoSpacing"/>
        <w:jc w:val="both"/>
        <w:rPr>
          <w:rFonts w:ascii="Arial" w:hAnsi="Arial" w:cs="Arial"/>
          <w:sz w:val="28"/>
          <w:szCs w:val="24"/>
        </w:rPr>
      </w:pPr>
    </w:p>
    <w:tbl>
      <w:tblPr>
        <w:tblpPr w:leftFromText="180" w:rightFromText="180" w:vertAnchor="text" w:horzAnchor="page" w:tblpX="75" w:tblpY="43"/>
        <w:tblW w:w="16767" w:type="dxa"/>
        <w:tblLook w:val="04A0" w:firstRow="1" w:lastRow="0" w:firstColumn="1" w:lastColumn="0" w:noHBand="0" w:noVBand="1"/>
      </w:tblPr>
      <w:tblGrid>
        <w:gridCol w:w="2647"/>
        <w:gridCol w:w="4981"/>
        <w:gridCol w:w="1718"/>
        <w:gridCol w:w="1721"/>
        <w:gridCol w:w="2260"/>
        <w:gridCol w:w="2020"/>
        <w:gridCol w:w="1420"/>
      </w:tblGrid>
      <w:tr w:rsidR="00360AB9" w:rsidRPr="007103B5" w14:paraId="0C455EB5" w14:textId="77777777" w:rsidTr="00360AB9">
        <w:trPr>
          <w:trHeight w:val="87"/>
        </w:trPr>
        <w:tc>
          <w:tcPr>
            <w:tcW w:w="2647" w:type="dxa"/>
            <w:tcBorders>
              <w:top w:val="nil"/>
              <w:left w:val="nil"/>
              <w:bottom w:val="nil"/>
              <w:right w:val="nil"/>
            </w:tcBorders>
            <w:shd w:val="clear" w:color="auto" w:fill="auto"/>
            <w:noWrap/>
            <w:vAlign w:val="bottom"/>
            <w:hideMark/>
          </w:tcPr>
          <w:p w14:paraId="75D664DE" w14:textId="77777777" w:rsidR="00360AB9" w:rsidRPr="007103B5" w:rsidRDefault="00360AB9" w:rsidP="00360AB9">
            <w:pPr>
              <w:spacing w:after="0" w:line="240" w:lineRule="auto"/>
              <w:jc w:val="center"/>
              <w:rPr>
                <w:rFonts w:ascii="Times New Roman" w:eastAsia="Times New Roman" w:hAnsi="Times New Roman" w:cs="Times New Roman"/>
                <w:lang w:eastAsia="en-GB"/>
              </w:rPr>
            </w:pPr>
          </w:p>
        </w:tc>
        <w:tc>
          <w:tcPr>
            <w:tcW w:w="8420" w:type="dxa"/>
            <w:gridSpan w:val="3"/>
            <w:tcBorders>
              <w:top w:val="nil"/>
              <w:left w:val="nil"/>
              <w:bottom w:val="nil"/>
              <w:right w:val="nil"/>
            </w:tcBorders>
            <w:shd w:val="clear" w:color="auto" w:fill="auto"/>
            <w:noWrap/>
            <w:vAlign w:val="center"/>
            <w:hideMark/>
          </w:tcPr>
          <w:p w14:paraId="3CE88213" w14:textId="63919F69" w:rsidR="00360AB9" w:rsidRPr="007103B5" w:rsidRDefault="00360AB9" w:rsidP="00360AB9">
            <w:pPr>
              <w:spacing w:after="0" w:line="240" w:lineRule="auto"/>
              <w:jc w:val="center"/>
              <w:rPr>
                <w:rFonts w:ascii="Arial" w:eastAsia="Times New Roman" w:hAnsi="Arial" w:cs="Arial"/>
                <w:i/>
                <w:iCs/>
                <w:color w:val="000000"/>
                <w:lang w:eastAsia="en-GB"/>
              </w:rPr>
            </w:pPr>
            <w:r w:rsidRPr="007103B5">
              <w:rPr>
                <w:rFonts w:ascii="Arial" w:eastAsia="Times New Roman" w:hAnsi="Arial" w:cs="Arial"/>
                <w:i/>
                <w:iCs/>
                <w:color w:val="000000"/>
                <w:lang w:eastAsia="en-GB"/>
              </w:rPr>
              <w:t>a)      </w:t>
            </w:r>
            <w:r w:rsidRPr="007103B5">
              <w:rPr>
                <w:rFonts w:ascii="Arial" w:eastAsia="Times New Roman" w:hAnsi="Arial" w:cs="Arial"/>
                <w:i/>
                <w:iCs/>
                <w:color w:val="000000"/>
                <w:u w:val="single"/>
                <w:lang w:eastAsia="en-GB"/>
              </w:rPr>
              <w:t> School of Applied Computing: 172.27.0.0/21 network address</w:t>
            </w:r>
            <w:r w:rsidRPr="00360AB9">
              <w:rPr>
                <w:rFonts w:ascii="Arial" w:eastAsia="Times New Roman" w:hAnsi="Arial" w:cs="Arial"/>
                <w:i/>
                <w:iCs/>
                <w:color w:val="000000"/>
                <w:u w:val="single"/>
                <w:lang w:eastAsia="en-GB"/>
              </w:rPr>
              <w:t xml:space="preserve"> </w:t>
            </w:r>
            <w:r w:rsidRPr="007103B5">
              <w:rPr>
                <w:rFonts w:ascii="Arial" w:eastAsia="Times New Roman" w:hAnsi="Arial" w:cs="Arial"/>
                <w:i/>
                <w:iCs/>
                <w:color w:val="000000"/>
                <w:u w:val="single"/>
                <w:lang w:eastAsia="en-GB"/>
              </w:rPr>
              <w:t>255.255.248.0</w:t>
            </w:r>
          </w:p>
        </w:tc>
        <w:tc>
          <w:tcPr>
            <w:tcW w:w="2260" w:type="dxa"/>
            <w:tcBorders>
              <w:top w:val="nil"/>
              <w:left w:val="nil"/>
              <w:bottom w:val="nil"/>
              <w:right w:val="nil"/>
            </w:tcBorders>
            <w:shd w:val="clear" w:color="auto" w:fill="auto"/>
            <w:noWrap/>
            <w:vAlign w:val="bottom"/>
            <w:hideMark/>
          </w:tcPr>
          <w:p w14:paraId="3ED2DC42" w14:textId="77777777" w:rsidR="00360AB9" w:rsidRPr="007103B5" w:rsidRDefault="00360AB9" w:rsidP="00360AB9">
            <w:pPr>
              <w:spacing w:after="0" w:line="240" w:lineRule="auto"/>
              <w:rPr>
                <w:rFonts w:ascii="Arial" w:eastAsia="Times New Roman" w:hAnsi="Arial" w:cs="Arial"/>
                <w:i/>
                <w:iCs/>
                <w:color w:val="000000"/>
                <w:lang w:eastAsia="en-GB"/>
              </w:rPr>
            </w:pPr>
          </w:p>
        </w:tc>
        <w:tc>
          <w:tcPr>
            <w:tcW w:w="2020" w:type="dxa"/>
            <w:tcBorders>
              <w:top w:val="nil"/>
              <w:left w:val="nil"/>
              <w:bottom w:val="nil"/>
              <w:right w:val="nil"/>
            </w:tcBorders>
            <w:shd w:val="clear" w:color="auto" w:fill="auto"/>
            <w:noWrap/>
            <w:vAlign w:val="bottom"/>
            <w:hideMark/>
          </w:tcPr>
          <w:p w14:paraId="3A58A326" w14:textId="77777777" w:rsidR="00360AB9" w:rsidRPr="007103B5" w:rsidRDefault="00360AB9" w:rsidP="00360AB9">
            <w:pPr>
              <w:spacing w:after="0" w:line="240" w:lineRule="auto"/>
              <w:rPr>
                <w:rFonts w:ascii="Times New Roman" w:eastAsia="Times New Roman" w:hAnsi="Times New Roman" w:cs="Times New Roman"/>
                <w:lang w:eastAsia="en-GB"/>
              </w:rPr>
            </w:pPr>
          </w:p>
        </w:tc>
        <w:tc>
          <w:tcPr>
            <w:tcW w:w="1420" w:type="dxa"/>
            <w:tcBorders>
              <w:top w:val="nil"/>
              <w:left w:val="nil"/>
              <w:bottom w:val="nil"/>
              <w:right w:val="nil"/>
            </w:tcBorders>
            <w:shd w:val="clear" w:color="auto" w:fill="auto"/>
            <w:noWrap/>
            <w:vAlign w:val="bottom"/>
            <w:hideMark/>
          </w:tcPr>
          <w:p w14:paraId="7577B41B" w14:textId="77777777" w:rsidR="00360AB9" w:rsidRPr="007103B5" w:rsidRDefault="00360AB9" w:rsidP="00360AB9">
            <w:pPr>
              <w:spacing w:after="0" w:line="240" w:lineRule="auto"/>
              <w:rPr>
                <w:rFonts w:ascii="Times New Roman" w:eastAsia="Times New Roman" w:hAnsi="Times New Roman" w:cs="Times New Roman"/>
                <w:lang w:eastAsia="en-GB"/>
              </w:rPr>
            </w:pPr>
          </w:p>
        </w:tc>
      </w:tr>
      <w:tr w:rsidR="00360AB9" w:rsidRPr="00360AB9" w14:paraId="0E706304" w14:textId="77777777" w:rsidTr="00360AB9">
        <w:trPr>
          <w:trHeight w:val="315"/>
        </w:trPr>
        <w:tc>
          <w:tcPr>
            <w:tcW w:w="2647" w:type="dxa"/>
            <w:tcBorders>
              <w:top w:val="single" w:sz="4" w:space="0" w:color="auto"/>
              <w:left w:val="single" w:sz="8" w:space="0" w:color="auto"/>
              <w:bottom w:val="double" w:sz="6" w:space="0" w:color="auto"/>
              <w:right w:val="single" w:sz="8" w:space="0" w:color="auto"/>
            </w:tcBorders>
            <w:shd w:val="clear" w:color="auto" w:fill="auto"/>
            <w:noWrap/>
            <w:vAlign w:val="bottom"/>
            <w:hideMark/>
          </w:tcPr>
          <w:p w14:paraId="5C4EF2A2" w14:textId="77777777" w:rsidR="00360AB9" w:rsidRPr="007103B5" w:rsidRDefault="00360AB9" w:rsidP="00360AB9">
            <w:pPr>
              <w:spacing w:after="0" w:line="240" w:lineRule="auto"/>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 </w:t>
            </w:r>
          </w:p>
        </w:tc>
        <w:tc>
          <w:tcPr>
            <w:tcW w:w="4981" w:type="dxa"/>
            <w:tcBorders>
              <w:top w:val="single" w:sz="4" w:space="0" w:color="auto"/>
              <w:left w:val="nil"/>
              <w:bottom w:val="double" w:sz="6" w:space="0" w:color="auto"/>
              <w:right w:val="nil"/>
            </w:tcBorders>
            <w:shd w:val="clear" w:color="000000" w:fill="D0CECE"/>
            <w:noWrap/>
            <w:vAlign w:val="bottom"/>
            <w:hideMark/>
          </w:tcPr>
          <w:p w14:paraId="5BBF297C" w14:textId="77777777" w:rsidR="00360AB9" w:rsidRPr="007103B5" w:rsidRDefault="00360AB9" w:rsidP="00360AB9">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Lab no</w:t>
            </w:r>
          </w:p>
        </w:tc>
        <w:tc>
          <w:tcPr>
            <w:tcW w:w="1718" w:type="dxa"/>
            <w:tcBorders>
              <w:top w:val="single" w:sz="4" w:space="0" w:color="auto"/>
              <w:left w:val="nil"/>
              <w:bottom w:val="double" w:sz="6" w:space="0" w:color="auto"/>
              <w:right w:val="nil"/>
            </w:tcBorders>
            <w:shd w:val="clear" w:color="000000" w:fill="D0CECE"/>
            <w:noWrap/>
            <w:vAlign w:val="bottom"/>
            <w:hideMark/>
          </w:tcPr>
          <w:p w14:paraId="4FA764D2" w14:textId="77777777" w:rsidR="00360AB9" w:rsidRPr="007103B5" w:rsidRDefault="00360AB9" w:rsidP="00360AB9">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Network address</w:t>
            </w:r>
          </w:p>
        </w:tc>
        <w:tc>
          <w:tcPr>
            <w:tcW w:w="1721" w:type="dxa"/>
            <w:tcBorders>
              <w:top w:val="single" w:sz="4" w:space="0" w:color="auto"/>
              <w:left w:val="nil"/>
              <w:bottom w:val="double" w:sz="6" w:space="0" w:color="auto"/>
              <w:right w:val="nil"/>
            </w:tcBorders>
            <w:shd w:val="clear" w:color="000000" w:fill="D0CECE"/>
            <w:noWrap/>
            <w:vAlign w:val="bottom"/>
            <w:hideMark/>
          </w:tcPr>
          <w:p w14:paraId="63D39FE8" w14:textId="77777777" w:rsidR="00360AB9" w:rsidRPr="007103B5" w:rsidRDefault="00360AB9" w:rsidP="00360AB9">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Subnet Mask</w:t>
            </w:r>
          </w:p>
        </w:tc>
        <w:tc>
          <w:tcPr>
            <w:tcW w:w="2260" w:type="dxa"/>
            <w:tcBorders>
              <w:top w:val="single" w:sz="4" w:space="0" w:color="auto"/>
              <w:left w:val="nil"/>
              <w:bottom w:val="double" w:sz="6" w:space="0" w:color="auto"/>
              <w:right w:val="nil"/>
            </w:tcBorders>
            <w:shd w:val="clear" w:color="000000" w:fill="D0CECE"/>
            <w:noWrap/>
            <w:vAlign w:val="bottom"/>
            <w:hideMark/>
          </w:tcPr>
          <w:p w14:paraId="48AA7C65" w14:textId="77777777" w:rsidR="00360AB9" w:rsidRPr="007103B5" w:rsidRDefault="00360AB9" w:rsidP="00360AB9">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First IP address</w:t>
            </w:r>
          </w:p>
        </w:tc>
        <w:tc>
          <w:tcPr>
            <w:tcW w:w="2020" w:type="dxa"/>
            <w:tcBorders>
              <w:top w:val="single" w:sz="4" w:space="0" w:color="auto"/>
              <w:left w:val="nil"/>
              <w:bottom w:val="double" w:sz="6" w:space="0" w:color="auto"/>
              <w:right w:val="nil"/>
            </w:tcBorders>
            <w:shd w:val="clear" w:color="000000" w:fill="D0CECE"/>
            <w:noWrap/>
            <w:vAlign w:val="bottom"/>
            <w:hideMark/>
          </w:tcPr>
          <w:p w14:paraId="4F7304DC" w14:textId="77777777" w:rsidR="00360AB9" w:rsidRPr="007103B5" w:rsidRDefault="00360AB9" w:rsidP="00360AB9">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Last IP address</w:t>
            </w:r>
          </w:p>
        </w:tc>
        <w:tc>
          <w:tcPr>
            <w:tcW w:w="1420" w:type="dxa"/>
            <w:tcBorders>
              <w:top w:val="single" w:sz="4" w:space="0" w:color="auto"/>
              <w:left w:val="nil"/>
              <w:bottom w:val="double" w:sz="6" w:space="0" w:color="auto"/>
              <w:right w:val="single" w:sz="8" w:space="0" w:color="auto"/>
            </w:tcBorders>
            <w:shd w:val="clear" w:color="000000" w:fill="D0CECE"/>
            <w:noWrap/>
            <w:vAlign w:val="bottom"/>
            <w:hideMark/>
          </w:tcPr>
          <w:p w14:paraId="0A8E416B" w14:textId="77777777" w:rsidR="00360AB9" w:rsidRPr="007103B5" w:rsidRDefault="00360AB9" w:rsidP="00360AB9">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Broadcast add</w:t>
            </w:r>
          </w:p>
        </w:tc>
      </w:tr>
      <w:tr w:rsidR="00360AB9" w:rsidRPr="007103B5" w14:paraId="6BD6D951" w14:textId="77777777" w:rsidTr="00360AB9">
        <w:trPr>
          <w:trHeight w:val="345"/>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08934C53"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1</w:t>
            </w:r>
          </w:p>
        </w:tc>
        <w:tc>
          <w:tcPr>
            <w:tcW w:w="4981" w:type="dxa"/>
            <w:tcBorders>
              <w:top w:val="nil"/>
              <w:left w:val="nil"/>
              <w:bottom w:val="single" w:sz="4" w:space="0" w:color="auto"/>
              <w:right w:val="single" w:sz="4" w:space="0" w:color="auto"/>
            </w:tcBorders>
            <w:shd w:val="clear" w:color="auto" w:fill="auto"/>
            <w:noWrap/>
            <w:vAlign w:val="center"/>
            <w:hideMark/>
          </w:tcPr>
          <w:p w14:paraId="15E3C4A7"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Open access laboratory with 245 pcs and 5 printers</w:t>
            </w:r>
          </w:p>
        </w:tc>
        <w:tc>
          <w:tcPr>
            <w:tcW w:w="1718" w:type="dxa"/>
            <w:tcBorders>
              <w:top w:val="nil"/>
              <w:left w:val="nil"/>
              <w:bottom w:val="single" w:sz="4" w:space="0" w:color="auto"/>
              <w:right w:val="single" w:sz="4" w:space="0" w:color="auto"/>
            </w:tcBorders>
            <w:shd w:val="clear" w:color="auto" w:fill="auto"/>
            <w:noWrap/>
            <w:vAlign w:val="center"/>
            <w:hideMark/>
          </w:tcPr>
          <w:p w14:paraId="5DFBEC7E"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172.27.0.0/23</w:t>
            </w:r>
          </w:p>
        </w:tc>
        <w:tc>
          <w:tcPr>
            <w:tcW w:w="1721" w:type="dxa"/>
            <w:tcBorders>
              <w:top w:val="nil"/>
              <w:left w:val="nil"/>
              <w:bottom w:val="single" w:sz="4" w:space="0" w:color="auto"/>
              <w:right w:val="single" w:sz="4" w:space="0" w:color="auto"/>
            </w:tcBorders>
            <w:shd w:val="clear" w:color="auto" w:fill="auto"/>
            <w:noWrap/>
            <w:vAlign w:val="bottom"/>
            <w:hideMark/>
          </w:tcPr>
          <w:p w14:paraId="24AC95F6"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255.255.255.0</w:t>
            </w:r>
          </w:p>
        </w:tc>
        <w:tc>
          <w:tcPr>
            <w:tcW w:w="2260" w:type="dxa"/>
            <w:tcBorders>
              <w:top w:val="nil"/>
              <w:left w:val="nil"/>
              <w:bottom w:val="single" w:sz="4" w:space="0" w:color="auto"/>
              <w:right w:val="single" w:sz="4" w:space="0" w:color="auto"/>
            </w:tcBorders>
            <w:shd w:val="clear" w:color="auto" w:fill="auto"/>
            <w:noWrap/>
            <w:vAlign w:val="center"/>
            <w:hideMark/>
          </w:tcPr>
          <w:p w14:paraId="0C01BF55"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172.27.0.1</w:t>
            </w:r>
          </w:p>
        </w:tc>
        <w:tc>
          <w:tcPr>
            <w:tcW w:w="2020" w:type="dxa"/>
            <w:tcBorders>
              <w:top w:val="nil"/>
              <w:left w:val="nil"/>
              <w:bottom w:val="single" w:sz="4" w:space="0" w:color="auto"/>
              <w:right w:val="single" w:sz="4" w:space="0" w:color="auto"/>
            </w:tcBorders>
            <w:shd w:val="clear" w:color="auto" w:fill="auto"/>
            <w:noWrap/>
            <w:vAlign w:val="center"/>
            <w:hideMark/>
          </w:tcPr>
          <w:p w14:paraId="3A15E5DD"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172.27.1.254</w:t>
            </w:r>
          </w:p>
        </w:tc>
        <w:tc>
          <w:tcPr>
            <w:tcW w:w="1420" w:type="dxa"/>
            <w:tcBorders>
              <w:top w:val="nil"/>
              <w:left w:val="nil"/>
              <w:bottom w:val="single" w:sz="4" w:space="0" w:color="auto"/>
              <w:right w:val="single" w:sz="4" w:space="0" w:color="auto"/>
            </w:tcBorders>
            <w:shd w:val="clear" w:color="auto" w:fill="auto"/>
            <w:noWrap/>
            <w:vAlign w:val="center"/>
            <w:hideMark/>
          </w:tcPr>
          <w:p w14:paraId="75201BC9"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172.27.1.255</w:t>
            </w:r>
          </w:p>
        </w:tc>
      </w:tr>
      <w:tr w:rsidR="00360AB9" w:rsidRPr="007103B5" w14:paraId="3FDDFCD5" w14:textId="77777777" w:rsidTr="00360AB9">
        <w:trPr>
          <w:trHeight w:val="300"/>
        </w:trPr>
        <w:tc>
          <w:tcPr>
            <w:tcW w:w="2647" w:type="dxa"/>
            <w:tcBorders>
              <w:top w:val="nil"/>
              <w:left w:val="single" w:sz="4" w:space="0" w:color="auto"/>
              <w:bottom w:val="single" w:sz="4" w:space="0" w:color="auto"/>
              <w:right w:val="single" w:sz="4" w:space="0" w:color="auto"/>
            </w:tcBorders>
            <w:shd w:val="clear" w:color="000000" w:fill="D0CECE"/>
            <w:noWrap/>
            <w:vAlign w:val="bottom"/>
            <w:hideMark/>
          </w:tcPr>
          <w:p w14:paraId="2C5BD676"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2</w:t>
            </w:r>
          </w:p>
        </w:tc>
        <w:tc>
          <w:tcPr>
            <w:tcW w:w="4981" w:type="dxa"/>
            <w:tcBorders>
              <w:top w:val="nil"/>
              <w:left w:val="nil"/>
              <w:bottom w:val="single" w:sz="4" w:space="0" w:color="auto"/>
              <w:right w:val="single" w:sz="4" w:space="0" w:color="auto"/>
            </w:tcBorders>
            <w:shd w:val="clear" w:color="auto" w:fill="auto"/>
            <w:noWrap/>
            <w:vAlign w:val="bottom"/>
            <w:hideMark/>
          </w:tcPr>
          <w:p w14:paraId="5A3F4535"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308) - 140 pcs,</w:t>
            </w:r>
          </w:p>
        </w:tc>
        <w:tc>
          <w:tcPr>
            <w:tcW w:w="1718" w:type="dxa"/>
            <w:tcBorders>
              <w:top w:val="nil"/>
              <w:left w:val="nil"/>
              <w:bottom w:val="single" w:sz="4" w:space="0" w:color="auto"/>
              <w:right w:val="single" w:sz="4" w:space="0" w:color="auto"/>
            </w:tcBorders>
            <w:shd w:val="clear" w:color="auto" w:fill="auto"/>
            <w:noWrap/>
            <w:vAlign w:val="bottom"/>
            <w:hideMark/>
          </w:tcPr>
          <w:p w14:paraId="484EE203"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172.27.2.0/24</w:t>
            </w:r>
          </w:p>
        </w:tc>
        <w:tc>
          <w:tcPr>
            <w:tcW w:w="1721" w:type="dxa"/>
            <w:tcBorders>
              <w:top w:val="nil"/>
              <w:left w:val="nil"/>
              <w:bottom w:val="single" w:sz="4" w:space="0" w:color="auto"/>
              <w:right w:val="single" w:sz="4" w:space="0" w:color="auto"/>
            </w:tcBorders>
            <w:shd w:val="clear" w:color="auto" w:fill="auto"/>
            <w:noWrap/>
            <w:vAlign w:val="bottom"/>
            <w:hideMark/>
          </w:tcPr>
          <w:p w14:paraId="15416C2D"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255.255.255.0</w:t>
            </w:r>
          </w:p>
        </w:tc>
        <w:tc>
          <w:tcPr>
            <w:tcW w:w="2260" w:type="dxa"/>
            <w:tcBorders>
              <w:top w:val="nil"/>
              <w:left w:val="nil"/>
              <w:bottom w:val="single" w:sz="4" w:space="0" w:color="auto"/>
              <w:right w:val="single" w:sz="4" w:space="0" w:color="auto"/>
            </w:tcBorders>
            <w:shd w:val="clear" w:color="auto" w:fill="auto"/>
            <w:noWrap/>
            <w:vAlign w:val="bottom"/>
            <w:hideMark/>
          </w:tcPr>
          <w:p w14:paraId="09DFC115"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172.27.2.1</w:t>
            </w:r>
          </w:p>
        </w:tc>
        <w:tc>
          <w:tcPr>
            <w:tcW w:w="2020" w:type="dxa"/>
            <w:tcBorders>
              <w:top w:val="nil"/>
              <w:left w:val="nil"/>
              <w:bottom w:val="single" w:sz="4" w:space="0" w:color="auto"/>
              <w:right w:val="single" w:sz="4" w:space="0" w:color="auto"/>
            </w:tcBorders>
            <w:shd w:val="clear" w:color="auto" w:fill="auto"/>
            <w:noWrap/>
            <w:vAlign w:val="bottom"/>
            <w:hideMark/>
          </w:tcPr>
          <w:p w14:paraId="67FF0816"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172.27.2.254</w:t>
            </w:r>
          </w:p>
        </w:tc>
        <w:tc>
          <w:tcPr>
            <w:tcW w:w="1420" w:type="dxa"/>
            <w:tcBorders>
              <w:top w:val="nil"/>
              <w:left w:val="nil"/>
              <w:bottom w:val="single" w:sz="4" w:space="0" w:color="auto"/>
              <w:right w:val="single" w:sz="4" w:space="0" w:color="auto"/>
            </w:tcBorders>
            <w:shd w:val="clear" w:color="auto" w:fill="auto"/>
            <w:noWrap/>
            <w:vAlign w:val="center"/>
            <w:hideMark/>
          </w:tcPr>
          <w:p w14:paraId="3DE61C71"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172.27.2.255</w:t>
            </w:r>
          </w:p>
        </w:tc>
      </w:tr>
      <w:tr w:rsidR="00360AB9" w:rsidRPr="007103B5" w14:paraId="34FD4E63" w14:textId="77777777" w:rsidTr="00360AB9">
        <w:trPr>
          <w:trHeight w:val="300"/>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423952CB"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3</w:t>
            </w:r>
          </w:p>
        </w:tc>
        <w:tc>
          <w:tcPr>
            <w:tcW w:w="4981" w:type="dxa"/>
            <w:tcBorders>
              <w:top w:val="nil"/>
              <w:left w:val="nil"/>
              <w:bottom w:val="single" w:sz="4" w:space="0" w:color="auto"/>
              <w:right w:val="single" w:sz="4" w:space="0" w:color="auto"/>
            </w:tcBorders>
            <w:shd w:val="clear" w:color="auto" w:fill="auto"/>
            <w:noWrap/>
            <w:vAlign w:val="bottom"/>
            <w:hideMark/>
          </w:tcPr>
          <w:p w14:paraId="2C2A004D"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301) - 60 pcs,</w:t>
            </w:r>
          </w:p>
        </w:tc>
        <w:tc>
          <w:tcPr>
            <w:tcW w:w="1718" w:type="dxa"/>
            <w:tcBorders>
              <w:top w:val="nil"/>
              <w:left w:val="nil"/>
              <w:bottom w:val="single" w:sz="4" w:space="0" w:color="auto"/>
              <w:right w:val="single" w:sz="4" w:space="0" w:color="auto"/>
            </w:tcBorders>
            <w:shd w:val="clear" w:color="auto" w:fill="auto"/>
            <w:noWrap/>
            <w:vAlign w:val="bottom"/>
            <w:hideMark/>
          </w:tcPr>
          <w:p w14:paraId="625A598B"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172.27.3.0/24</w:t>
            </w:r>
          </w:p>
        </w:tc>
        <w:tc>
          <w:tcPr>
            <w:tcW w:w="1721" w:type="dxa"/>
            <w:tcBorders>
              <w:top w:val="nil"/>
              <w:left w:val="nil"/>
              <w:bottom w:val="single" w:sz="4" w:space="0" w:color="auto"/>
              <w:right w:val="single" w:sz="4" w:space="0" w:color="auto"/>
            </w:tcBorders>
            <w:shd w:val="clear" w:color="auto" w:fill="auto"/>
            <w:noWrap/>
            <w:vAlign w:val="bottom"/>
            <w:hideMark/>
          </w:tcPr>
          <w:p w14:paraId="3F2A25F4"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255.255.225.0</w:t>
            </w:r>
          </w:p>
        </w:tc>
        <w:tc>
          <w:tcPr>
            <w:tcW w:w="2260" w:type="dxa"/>
            <w:tcBorders>
              <w:top w:val="nil"/>
              <w:left w:val="nil"/>
              <w:bottom w:val="single" w:sz="4" w:space="0" w:color="auto"/>
              <w:right w:val="single" w:sz="4" w:space="0" w:color="auto"/>
            </w:tcBorders>
            <w:shd w:val="clear" w:color="auto" w:fill="auto"/>
            <w:noWrap/>
            <w:vAlign w:val="bottom"/>
            <w:hideMark/>
          </w:tcPr>
          <w:p w14:paraId="4EFED02A"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172.27.3.1</w:t>
            </w:r>
          </w:p>
        </w:tc>
        <w:tc>
          <w:tcPr>
            <w:tcW w:w="2020" w:type="dxa"/>
            <w:tcBorders>
              <w:top w:val="nil"/>
              <w:left w:val="nil"/>
              <w:bottom w:val="single" w:sz="4" w:space="0" w:color="auto"/>
              <w:right w:val="single" w:sz="4" w:space="0" w:color="auto"/>
            </w:tcBorders>
            <w:shd w:val="clear" w:color="auto" w:fill="auto"/>
            <w:noWrap/>
            <w:vAlign w:val="bottom"/>
            <w:hideMark/>
          </w:tcPr>
          <w:p w14:paraId="2084C2E3"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172.27.3.254</w:t>
            </w:r>
          </w:p>
        </w:tc>
        <w:tc>
          <w:tcPr>
            <w:tcW w:w="1420" w:type="dxa"/>
            <w:tcBorders>
              <w:top w:val="nil"/>
              <w:left w:val="nil"/>
              <w:bottom w:val="single" w:sz="4" w:space="0" w:color="auto"/>
              <w:right w:val="single" w:sz="4" w:space="0" w:color="auto"/>
            </w:tcBorders>
            <w:shd w:val="clear" w:color="auto" w:fill="auto"/>
            <w:noWrap/>
            <w:vAlign w:val="center"/>
            <w:hideMark/>
          </w:tcPr>
          <w:p w14:paraId="203539F6"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172.27.3.255</w:t>
            </w:r>
          </w:p>
        </w:tc>
      </w:tr>
      <w:tr w:rsidR="00360AB9" w:rsidRPr="007103B5" w14:paraId="061E8921" w14:textId="77777777" w:rsidTr="00360AB9">
        <w:trPr>
          <w:trHeight w:val="300"/>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74B4F265"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4</w:t>
            </w:r>
          </w:p>
        </w:tc>
        <w:tc>
          <w:tcPr>
            <w:tcW w:w="4981" w:type="dxa"/>
            <w:tcBorders>
              <w:top w:val="nil"/>
              <w:left w:val="nil"/>
              <w:bottom w:val="single" w:sz="4" w:space="0" w:color="auto"/>
              <w:right w:val="single" w:sz="4" w:space="0" w:color="auto"/>
            </w:tcBorders>
            <w:shd w:val="clear" w:color="auto" w:fill="auto"/>
            <w:noWrap/>
            <w:vAlign w:val="bottom"/>
            <w:hideMark/>
          </w:tcPr>
          <w:p w14:paraId="5CC40300"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309) - 50 pcs,</w:t>
            </w:r>
          </w:p>
        </w:tc>
        <w:tc>
          <w:tcPr>
            <w:tcW w:w="1718" w:type="dxa"/>
            <w:tcBorders>
              <w:top w:val="nil"/>
              <w:left w:val="nil"/>
              <w:bottom w:val="single" w:sz="4" w:space="0" w:color="auto"/>
              <w:right w:val="single" w:sz="4" w:space="0" w:color="auto"/>
            </w:tcBorders>
            <w:shd w:val="clear" w:color="auto" w:fill="auto"/>
            <w:noWrap/>
            <w:vAlign w:val="bottom"/>
            <w:hideMark/>
          </w:tcPr>
          <w:p w14:paraId="66B41002"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172.27.4.0/26</w:t>
            </w:r>
          </w:p>
        </w:tc>
        <w:tc>
          <w:tcPr>
            <w:tcW w:w="1721" w:type="dxa"/>
            <w:tcBorders>
              <w:top w:val="nil"/>
              <w:left w:val="nil"/>
              <w:bottom w:val="single" w:sz="4" w:space="0" w:color="auto"/>
              <w:right w:val="single" w:sz="4" w:space="0" w:color="auto"/>
            </w:tcBorders>
            <w:shd w:val="clear" w:color="auto" w:fill="auto"/>
            <w:noWrap/>
            <w:vAlign w:val="bottom"/>
            <w:hideMark/>
          </w:tcPr>
          <w:p w14:paraId="24D703FB"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2260" w:type="dxa"/>
            <w:tcBorders>
              <w:top w:val="nil"/>
              <w:left w:val="nil"/>
              <w:bottom w:val="single" w:sz="4" w:space="0" w:color="auto"/>
              <w:right w:val="single" w:sz="4" w:space="0" w:color="auto"/>
            </w:tcBorders>
            <w:shd w:val="clear" w:color="auto" w:fill="auto"/>
            <w:noWrap/>
            <w:vAlign w:val="bottom"/>
            <w:hideMark/>
          </w:tcPr>
          <w:p w14:paraId="67C07332"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w:t>
            </w:r>
          </w:p>
        </w:tc>
        <w:tc>
          <w:tcPr>
            <w:tcW w:w="2020" w:type="dxa"/>
            <w:tcBorders>
              <w:top w:val="nil"/>
              <w:left w:val="nil"/>
              <w:bottom w:val="single" w:sz="4" w:space="0" w:color="auto"/>
              <w:right w:val="single" w:sz="4" w:space="0" w:color="auto"/>
            </w:tcBorders>
            <w:shd w:val="clear" w:color="auto" w:fill="auto"/>
            <w:noWrap/>
            <w:vAlign w:val="bottom"/>
            <w:hideMark/>
          </w:tcPr>
          <w:p w14:paraId="5D103C26"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172.27.4.62</w:t>
            </w:r>
          </w:p>
        </w:tc>
        <w:tc>
          <w:tcPr>
            <w:tcW w:w="1420" w:type="dxa"/>
            <w:tcBorders>
              <w:top w:val="nil"/>
              <w:left w:val="nil"/>
              <w:bottom w:val="single" w:sz="4" w:space="0" w:color="auto"/>
              <w:right w:val="single" w:sz="4" w:space="0" w:color="auto"/>
            </w:tcBorders>
            <w:shd w:val="clear" w:color="auto" w:fill="auto"/>
            <w:noWrap/>
            <w:vAlign w:val="center"/>
            <w:hideMark/>
          </w:tcPr>
          <w:p w14:paraId="52E068BA"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172.27.4.63</w:t>
            </w:r>
          </w:p>
        </w:tc>
      </w:tr>
      <w:tr w:rsidR="00360AB9" w:rsidRPr="007103B5" w14:paraId="064C34B7" w14:textId="77777777" w:rsidTr="00360AB9">
        <w:trPr>
          <w:trHeight w:val="300"/>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5C7F7D7F"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5</w:t>
            </w:r>
          </w:p>
        </w:tc>
        <w:tc>
          <w:tcPr>
            <w:tcW w:w="4981" w:type="dxa"/>
            <w:tcBorders>
              <w:top w:val="nil"/>
              <w:left w:val="nil"/>
              <w:bottom w:val="single" w:sz="4" w:space="0" w:color="auto"/>
              <w:right w:val="single" w:sz="4" w:space="0" w:color="auto"/>
            </w:tcBorders>
            <w:shd w:val="clear" w:color="auto" w:fill="auto"/>
            <w:noWrap/>
            <w:vAlign w:val="bottom"/>
            <w:hideMark/>
          </w:tcPr>
          <w:p w14:paraId="21FE480E"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304) - 45 pcs,</w:t>
            </w:r>
          </w:p>
        </w:tc>
        <w:tc>
          <w:tcPr>
            <w:tcW w:w="1718" w:type="dxa"/>
            <w:tcBorders>
              <w:top w:val="nil"/>
              <w:left w:val="nil"/>
              <w:bottom w:val="single" w:sz="4" w:space="0" w:color="auto"/>
              <w:right w:val="single" w:sz="4" w:space="0" w:color="auto"/>
            </w:tcBorders>
            <w:shd w:val="clear" w:color="auto" w:fill="auto"/>
            <w:noWrap/>
            <w:vAlign w:val="bottom"/>
            <w:hideMark/>
          </w:tcPr>
          <w:p w14:paraId="331F0F89"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172.27.4.64/26</w:t>
            </w:r>
          </w:p>
        </w:tc>
        <w:tc>
          <w:tcPr>
            <w:tcW w:w="1721" w:type="dxa"/>
            <w:tcBorders>
              <w:top w:val="nil"/>
              <w:left w:val="nil"/>
              <w:bottom w:val="single" w:sz="4" w:space="0" w:color="auto"/>
              <w:right w:val="single" w:sz="4" w:space="0" w:color="auto"/>
            </w:tcBorders>
            <w:shd w:val="clear" w:color="auto" w:fill="auto"/>
            <w:noWrap/>
            <w:vAlign w:val="bottom"/>
            <w:hideMark/>
          </w:tcPr>
          <w:p w14:paraId="49A3DB6D"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2260" w:type="dxa"/>
            <w:tcBorders>
              <w:top w:val="nil"/>
              <w:left w:val="nil"/>
              <w:bottom w:val="single" w:sz="4" w:space="0" w:color="auto"/>
              <w:right w:val="single" w:sz="4" w:space="0" w:color="auto"/>
            </w:tcBorders>
            <w:shd w:val="clear" w:color="auto" w:fill="auto"/>
            <w:noWrap/>
            <w:vAlign w:val="bottom"/>
            <w:hideMark/>
          </w:tcPr>
          <w:p w14:paraId="2E25CA94"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172.27.4.65</w:t>
            </w:r>
          </w:p>
        </w:tc>
        <w:tc>
          <w:tcPr>
            <w:tcW w:w="2020" w:type="dxa"/>
            <w:tcBorders>
              <w:top w:val="nil"/>
              <w:left w:val="nil"/>
              <w:bottom w:val="single" w:sz="4" w:space="0" w:color="auto"/>
              <w:right w:val="single" w:sz="4" w:space="0" w:color="auto"/>
            </w:tcBorders>
            <w:shd w:val="clear" w:color="auto" w:fill="auto"/>
            <w:noWrap/>
            <w:vAlign w:val="bottom"/>
            <w:hideMark/>
          </w:tcPr>
          <w:p w14:paraId="7AD94B68"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172.27.4.126</w:t>
            </w:r>
          </w:p>
        </w:tc>
        <w:tc>
          <w:tcPr>
            <w:tcW w:w="1420" w:type="dxa"/>
            <w:tcBorders>
              <w:top w:val="nil"/>
              <w:left w:val="nil"/>
              <w:bottom w:val="single" w:sz="4" w:space="0" w:color="auto"/>
              <w:right w:val="single" w:sz="4" w:space="0" w:color="auto"/>
            </w:tcBorders>
            <w:shd w:val="clear" w:color="auto" w:fill="auto"/>
            <w:noWrap/>
            <w:vAlign w:val="center"/>
            <w:hideMark/>
          </w:tcPr>
          <w:p w14:paraId="7D2EC518"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172.27.4.127</w:t>
            </w:r>
          </w:p>
        </w:tc>
      </w:tr>
      <w:tr w:rsidR="00360AB9" w:rsidRPr="007103B5" w14:paraId="544E092D" w14:textId="77777777" w:rsidTr="00360AB9">
        <w:trPr>
          <w:trHeight w:val="300"/>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348F01DC"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6</w:t>
            </w:r>
          </w:p>
        </w:tc>
        <w:tc>
          <w:tcPr>
            <w:tcW w:w="4981" w:type="dxa"/>
            <w:tcBorders>
              <w:top w:val="nil"/>
              <w:left w:val="nil"/>
              <w:bottom w:val="single" w:sz="4" w:space="0" w:color="auto"/>
              <w:right w:val="single" w:sz="4" w:space="0" w:color="auto"/>
            </w:tcBorders>
            <w:shd w:val="clear" w:color="auto" w:fill="auto"/>
            <w:noWrap/>
            <w:vAlign w:val="bottom"/>
            <w:hideMark/>
          </w:tcPr>
          <w:p w14:paraId="6D47234B"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306) - 40 pcs,</w:t>
            </w:r>
          </w:p>
        </w:tc>
        <w:tc>
          <w:tcPr>
            <w:tcW w:w="1718" w:type="dxa"/>
            <w:tcBorders>
              <w:top w:val="nil"/>
              <w:left w:val="nil"/>
              <w:bottom w:val="single" w:sz="4" w:space="0" w:color="auto"/>
              <w:right w:val="single" w:sz="4" w:space="0" w:color="auto"/>
            </w:tcBorders>
            <w:shd w:val="clear" w:color="auto" w:fill="auto"/>
            <w:noWrap/>
            <w:vAlign w:val="bottom"/>
            <w:hideMark/>
          </w:tcPr>
          <w:p w14:paraId="5D21F44C"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172.27.4.128/26</w:t>
            </w:r>
          </w:p>
        </w:tc>
        <w:tc>
          <w:tcPr>
            <w:tcW w:w="1721" w:type="dxa"/>
            <w:tcBorders>
              <w:top w:val="nil"/>
              <w:left w:val="nil"/>
              <w:bottom w:val="single" w:sz="4" w:space="0" w:color="auto"/>
              <w:right w:val="single" w:sz="4" w:space="0" w:color="auto"/>
            </w:tcBorders>
            <w:shd w:val="clear" w:color="auto" w:fill="auto"/>
            <w:noWrap/>
            <w:vAlign w:val="bottom"/>
            <w:hideMark/>
          </w:tcPr>
          <w:p w14:paraId="7AA5F1C8"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2260" w:type="dxa"/>
            <w:tcBorders>
              <w:top w:val="nil"/>
              <w:left w:val="nil"/>
              <w:bottom w:val="single" w:sz="4" w:space="0" w:color="auto"/>
              <w:right w:val="single" w:sz="4" w:space="0" w:color="auto"/>
            </w:tcBorders>
            <w:shd w:val="clear" w:color="auto" w:fill="auto"/>
            <w:noWrap/>
            <w:vAlign w:val="bottom"/>
            <w:hideMark/>
          </w:tcPr>
          <w:p w14:paraId="4B396E41"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172.27.4.129</w:t>
            </w:r>
          </w:p>
        </w:tc>
        <w:tc>
          <w:tcPr>
            <w:tcW w:w="2020" w:type="dxa"/>
            <w:tcBorders>
              <w:top w:val="nil"/>
              <w:left w:val="nil"/>
              <w:bottom w:val="single" w:sz="4" w:space="0" w:color="auto"/>
              <w:right w:val="single" w:sz="4" w:space="0" w:color="auto"/>
            </w:tcBorders>
            <w:shd w:val="clear" w:color="auto" w:fill="auto"/>
            <w:noWrap/>
            <w:vAlign w:val="bottom"/>
            <w:hideMark/>
          </w:tcPr>
          <w:p w14:paraId="7547A354"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172.27.4.190</w:t>
            </w:r>
          </w:p>
        </w:tc>
        <w:tc>
          <w:tcPr>
            <w:tcW w:w="1420" w:type="dxa"/>
            <w:tcBorders>
              <w:top w:val="nil"/>
              <w:left w:val="nil"/>
              <w:bottom w:val="single" w:sz="4" w:space="0" w:color="auto"/>
              <w:right w:val="single" w:sz="4" w:space="0" w:color="auto"/>
            </w:tcBorders>
            <w:shd w:val="clear" w:color="auto" w:fill="auto"/>
            <w:noWrap/>
            <w:vAlign w:val="center"/>
            <w:hideMark/>
          </w:tcPr>
          <w:p w14:paraId="5851C70C"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172.27.4.191</w:t>
            </w:r>
          </w:p>
        </w:tc>
      </w:tr>
      <w:tr w:rsidR="00360AB9" w:rsidRPr="007103B5" w14:paraId="326CBCCE" w14:textId="77777777" w:rsidTr="00360AB9">
        <w:trPr>
          <w:trHeight w:val="300"/>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50C2D9D0"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7</w:t>
            </w:r>
          </w:p>
        </w:tc>
        <w:tc>
          <w:tcPr>
            <w:tcW w:w="4981" w:type="dxa"/>
            <w:tcBorders>
              <w:top w:val="nil"/>
              <w:left w:val="nil"/>
              <w:bottom w:val="single" w:sz="4" w:space="0" w:color="auto"/>
              <w:right w:val="single" w:sz="4" w:space="0" w:color="auto"/>
            </w:tcBorders>
            <w:shd w:val="clear" w:color="auto" w:fill="auto"/>
            <w:noWrap/>
            <w:vAlign w:val="bottom"/>
            <w:hideMark/>
          </w:tcPr>
          <w:p w14:paraId="5E2AF1ED"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303) - 36 pcs,</w:t>
            </w:r>
          </w:p>
        </w:tc>
        <w:tc>
          <w:tcPr>
            <w:tcW w:w="1718" w:type="dxa"/>
            <w:tcBorders>
              <w:top w:val="nil"/>
              <w:left w:val="nil"/>
              <w:bottom w:val="single" w:sz="4" w:space="0" w:color="auto"/>
              <w:right w:val="single" w:sz="4" w:space="0" w:color="auto"/>
            </w:tcBorders>
            <w:shd w:val="clear" w:color="auto" w:fill="auto"/>
            <w:noWrap/>
            <w:vAlign w:val="bottom"/>
            <w:hideMark/>
          </w:tcPr>
          <w:p w14:paraId="30900A7C"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172.27.4.192/26</w:t>
            </w:r>
          </w:p>
        </w:tc>
        <w:tc>
          <w:tcPr>
            <w:tcW w:w="1721" w:type="dxa"/>
            <w:tcBorders>
              <w:top w:val="nil"/>
              <w:left w:val="nil"/>
              <w:bottom w:val="single" w:sz="4" w:space="0" w:color="auto"/>
              <w:right w:val="single" w:sz="4" w:space="0" w:color="auto"/>
            </w:tcBorders>
            <w:shd w:val="clear" w:color="auto" w:fill="auto"/>
            <w:noWrap/>
            <w:vAlign w:val="bottom"/>
            <w:hideMark/>
          </w:tcPr>
          <w:p w14:paraId="20EEF46A"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2260" w:type="dxa"/>
            <w:tcBorders>
              <w:top w:val="nil"/>
              <w:left w:val="nil"/>
              <w:bottom w:val="single" w:sz="4" w:space="0" w:color="auto"/>
              <w:right w:val="single" w:sz="4" w:space="0" w:color="auto"/>
            </w:tcBorders>
            <w:shd w:val="clear" w:color="auto" w:fill="auto"/>
            <w:noWrap/>
            <w:vAlign w:val="bottom"/>
            <w:hideMark/>
          </w:tcPr>
          <w:p w14:paraId="0A235749"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172.27.4.193</w:t>
            </w:r>
          </w:p>
        </w:tc>
        <w:tc>
          <w:tcPr>
            <w:tcW w:w="2020" w:type="dxa"/>
            <w:tcBorders>
              <w:top w:val="nil"/>
              <w:left w:val="nil"/>
              <w:bottom w:val="single" w:sz="4" w:space="0" w:color="auto"/>
              <w:right w:val="single" w:sz="4" w:space="0" w:color="auto"/>
            </w:tcBorders>
            <w:shd w:val="clear" w:color="auto" w:fill="auto"/>
            <w:noWrap/>
            <w:vAlign w:val="bottom"/>
            <w:hideMark/>
          </w:tcPr>
          <w:p w14:paraId="08D837A8"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172.27.4.254</w:t>
            </w:r>
          </w:p>
        </w:tc>
        <w:tc>
          <w:tcPr>
            <w:tcW w:w="1420" w:type="dxa"/>
            <w:tcBorders>
              <w:top w:val="nil"/>
              <w:left w:val="nil"/>
              <w:bottom w:val="single" w:sz="4" w:space="0" w:color="auto"/>
              <w:right w:val="single" w:sz="4" w:space="0" w:color="auto"/>
            </w:tcBorders>
            <w:shd w:val="clear" w:color="auto" w:fill="auto"/>
            <w:noWrap/>
            <w:vAlign w:val="center"/>
            <w:hideMark/>
          </w:tcPr>
          <w:p w14:paraId="69DBDAFB"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172.27.4.255</w:t>
            </w:r>
          </w:p>
        </w:tc>
      </w:tr>
      <w:tr w:rsidR="00360AB9" w:rsidRPr="007103B5" w14:paraId="6FE11BD2" w14:textId="77777777" w:rsidTr="00360AB9">
        <w:trPr>
          <w:trHeight w:val="300"/>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1093FAB6"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8</w:t>
            </w:r>
          </w:p>
        </w:tc>
        <w:tc>
          <w:tcPr>
            <w:tcW w:w="4981" w:type="dxa"/>
            <w:tcBorders>
              <w:top w:val="nil"/>
              <w:left w:val="nil"/>
              <w:bottom w:val="single" w:sz="4" w:space="0" w:color="auto"/>
              <w:right w:val="single" w:sz="4" w:space="0" w:color="auto"/>
            </w:tcBorders>
            <w:shd w:val="clear" w:color="auto" w:fill="auto"/>
            <w:noWrap/>
            <w:vAlign w:val="bottom"/>
            <w:hideMark/>
          </w:tcPr>
          <w:p w14:paraId="1805E3B9"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302) - 30 pcs,</w:t>
            </w:r>
          </w:p>
        </w:tc>
        <w:tc>
          <w:tcPr>
            <w:tcW w:w="1718" w:type="dxa"/>
            <w:tcBorders>
              <w:top w:val="nil"/>
              <w:left w:val="nil"/>
              <w:bottom w:val="single" w:sz="4" w:space="0" w:color="auto"/>
              <w:right w:val="single" w:sz="4" w:space="0" w:color="auto"/>
            </w:tcBorders>
            <w:shd w:val="clear" w:color="auto" w:fill="auto"/>
            <w:noWrap/>
            <w:vAlign w:val="bottom"/>
            <w:hideMark/>
          </w:tcPr>
          <w:p w14:paraId="34FDEE40"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172.27.5.0/26</w:t>
            </w:r>
          </w:p>
        </w:tc>
        <w:tc>
          <w:tcPr>
            <w:tcW w:w="1721" w:type="dxa"/>
            <w:tcBorders>
              <w:top w:val="nil"/>
              <w:left w:val="nil"/>
              <w:bottom w:val="single" w:sz="4" w:space="0" w:color="auto"/>
              <w:right w:val="single" w:sz="4" w:space="0" w:color="auto"/>
            </w:tcBorders>
            <w:shd w:val="clear" w:color="auto" w:fill="auto"/>
            <w:noWrap/>
            <w:vAlign w:val="bottom"/>
            <w:hideMark/>
          </w:tcPr>
          <w:p w14:paraId="0CA9D004"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2260" w:type="dxa"/>
            <w:tcBorders>
              <w:top w:val="nil"/>
              <w:left w:val="nil"/>
              <w:bottom w:val="single" w:sz="4" w:space="0" w:color="auto"/>
              <w:right w:val="single" w:sz="4" w:space="0" w:color="auto"/>
            </w:tcBorders>
            <w:shd w:val="clear" w:color="auto" w:fill="auto"/>
            <w:noWrap/>
            <w:vAlign w:val="bottom"/>
            <w:hideMark/>
          </w:tcPr>
          <w:p w14:paraId="699DD6DC"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172.27.5.1</w:t>
            </w:r>
          </w:p>
        </w:tc>
        <w:tc>
          <w:tcPr>
            <w:tcW w:w="2020" w:type="dxa"/>
            <w:tcBorders>
              <w:top w:val="nil"/>
              <w:left w:val="nil"/>
              <w:bottom w:val="single" w:sz="4" w:space="0" w:color="auto"/>
              <w:right w:val="single" w:sz="4" w:space="0" w:color="auto"/>
            </w:tcBorders>
            <w:shd w:val="clear" w:color="auto" w:fill="auto"/>
            <w:noWrap/>
            <w:vAlign w:val="bottom"/>
            <w:hideMark/>
          </w:tcPr>
          <w:p w14:paraId="6748929B"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172.27.5.62</w:t>
            </w:r>
          </w:p>
        </w:tc>
        <w:tc>
          <w:tcPr>
            <w:tcW w:w="1420" w:type="dxa"/>
            <w:tcBorders>
              <w:top w:val="nil"/>
              <w:left w:val="nil"/>
              <w:bottom w:val="single" w:sz="4" w:space="0" w:color="auto"/>
              <w:right w:val="single" w:sz="4" w:space="0" w:color="auto"/>
            </w:tcBorders>
            <w:shd w:val="clear" w:color="auto" w:fill="auto"/>
            <w:noWrap/>
            <w:vAlign w:val="center"/>
            <w:hideMark/>
          </w:tcPr>
          <w:p w14:paraId="662D3898"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172.27.5.63</w:t>
            </w:r>
          </w:p>
        </w:tc>
      </w:tr>
      <w:tr w:rsidR="00360AB9" w:rsidRPr="007103B5" w14:paraId="226FF13B" w14:textId="77777777" w:rsidTr="00360AB9">
        <w:trPr>
          <w:trHeight w:val="300"/>
        </w:trPr>
        <w:tc>
          <w:tcPr>
            <w:tcW w:w="2647" w:type="dxa"/>
            <w:tcBorders>
              <w:top w:val="nil"/>
              <w:left w:val="single" w:sz="8" w:space="0" w:color="auto"/>
              <w:bottom w:val="single" w:sz="4" w:space="0" w:color="auto"/>
              <w:right w:val="single" w:sz="8" w:space="0" w:color="auto"/>
            </w:tcBorders>
            <w:shd w:val="clear" w:color="000000" w:fill="D0CECE"/>
            <w:noWrap/>
            <w:vAlign w:val="bottom"/>
            <w:hideMark/>
          </w:tcPr>
          <w:p w14:paraId="29F54A1E"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9</w:t>
            </w:r>
          </w:p>
        </w:tc>
        <w:tc>
          <w:tcPr>
            <w:tcW w:w="4981" w:type="dxa"/>
            <w:tcBorders>
              <w:top w:val="nil"/>
              <w:left w:val="nil"/>
              <w:bottom w:val="single" w:sz="4" w:space="0" w:color="auto"/>
              <w:right w:val="single" w:sz="4" w:space="0" w:color="auto"/>
            </w:tcBorders>
            <w:shd w:val="clear" w:color="auto" w:fill="auto"/>
            <w:noWrap/>
            <w:vAlign w:val="bottom"/>
            <w:hideMark/>
          </w:tcPr>
          <w:p w14:paraId="42291A12"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Staff room - 20</w:t>
            </w:r>
          </w:p>
        </w:tc>
        <w:tc>
          <w:tcPr>
            <w:tcW w:w="1718" w:type="dxa"/>
            <w:tcBorders>
              <w:top w:val="nil"/>
              <w:left w:val="nil"/>
              <w:bottom w:val="single" w:sz="4" w:space="0" w:color="auto"/>
              <w:right w:val="single" w:sz="4" w:space="0" w:color="auto"/>
            </w:tcBorders>
            <w:shd w:val="clear" w:color="auto" w:fill="auto"/>
            <w:noWrap/>
            <w:vAlign w:val="bottom"/>
            <w:hideMark/>
          </w:tcPr>
          <w:p w14:paraId="3DD9EEB8"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172.27.5.64/27</w:t>
            </w:r>
          </w:p>
        </w:tc>
        <w:tc>
          <w:tcPr>
            <w:tcW w:w="1721" w:type="dxa"/>
            <w:tcBorders>
              <w:top w:val="nil"/>
              <w:left w:val="nil"/>
              <w:bottom w:val="single" w:sz="4" w:space="0" w:color="auto"/>
              <w:right w:val="single" w:sz="4" w:space="0" w:color="auto"/>
            </w:tcBorders>
            <w:shd w:val="clear" w:color="auto" w:fill="auto"/>
            <w:noWrap/>
            <w:vAlign w:val="bottom"/>
            <w:hideMark/>
          </w:tcPr>
          <w:p w14:paraId="6CA7DBF0"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255.255.255.224</w:t>
            </w:r>
          </w:p>
        </w:tc>
        <w:tc>
          <w:tcPr>
            <w:tcW w:w="2260" w:type="dxa"/>
            <w:tcBorders>
              <w:top w:val="nil"/>
              <w:left w:val="nil"/>
              <w:bottom w:val="single" w:sz="4" w:space="0" w:color="auto"/>
              <w:right w:val="single" w:sz="4" w:space="0" w:color="auto"/>
            </w:tcBorders>
            <w:shd w:val="clear" w:color="auto" w:fill="auto"/>
            <w:noWrap/>
            <w:vAlign w:val="bottom"/>
            <w:hideMark/>
          </w:tcPr>
          <w:p w14:paraId="7EAD70E2"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172.27.5.65</w:t>
            </w:r>
          </w:p>
        </w:tc>
        <w:tc>
          <w:tcPr>
            <w:tcW w:w="2020" w:type="dxa"/>
            <w:tcBorders>
              <w:top w:val="nil"/>
              <w:left w:val="nil"/>
              <w:bottom w:val="single" w:sz="4" w:space="0" w:color="auto"/>
              <w:right w:val="single" w:sz="4" w:space="0" w:color="auto"/>
            </w:tcBorders>
            <w:shd w:val="clear" w:color="auto" w:fill="auto"/>
            <w:noWrap/>
            <w:vAlign w:val="bottom"/>
            <w:hideMark/>
          </w:tcPr>
          <w:p w14:paraId="5ED0811D"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172.27.5.94</w:t>
            </w:r>
          </w:p>
        </w:tc>
        <w:tc>
          <w:tcPr>
            <w:tcW w:w="1420" w:type="dxa"/>
            <w:tcBorders>
              <w:top w:val="nil"/>
              <w:left w:val="nil"/>
              <w:bottom w:val="single" w:sz="4" w:space="0" w:color="auto"/>
              <w:right w:val="single" w:sz="4" w:space="0" w:color="auto"/>
            </w:tcBorders>
            <w:shd w:val="clear" w:color="auto" w:fill="auto"/>
            <w:noWrap/>
            <w:vAlign w:val="center"/>
            <w:hideMark/>
          </w:tcPr>
          <w:p w14:paraId="7FF62ED7"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172.27.5.95</w:t>
            </w:r>
          </w:p>
        </w:tc>
      </w:tr>
      <w:tr w:rsidR="00360AB9" w:rsidRPr="007103B5" w14:paraId="3E3FA812" w14:textId="77777777" w:rsidTr="00360AB9">
        <w:trPr>
          <w:trHeight w:val="300"/>
        </w:trPr>
        <w:tc>
          <w:tcPr>
            <w:tcW w:w="2647" w:type="dxa"/>
            <w:tcBorders>
              <w:top w:val="nil"/>
              <w:left w:val="single" w:sz="8" w:space="0" w:color="auto"/>
              <w:bottom w:val="nil"/>
              <w:right w:val="single" w:sz="8" w:space="0" w:color="auto"/>
            </w:tcBorders>
            <w:shd w:val="clear" w:color="000000" w:fill="D0CECE"/>
            <w:noWrap/>
            <w:vAlign w:val="bottom"/>
            <w:hideMark/>
          </w:tcPr>
          <w:p w14:paraId="3B86397A"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10</w:t>
            </w:r>
          </w:p>
        </w:tc>
        <w:tc>
          <w:tcPr>
            <w:tcW w:w="4981" w:type="dxa"/>
            <w:tcBorders>
              <w:top w:val="nil"/>
              <w:left w:val="nil"/>
              <w:bottom w:val="nil"/>
              <w:right w:val="single" w:sz="4" w:space="0" w:color="auto"/>
            </w:tcBorders>
            <w:shd w:val="clear" w:color="auto" w:fill="auto"/>
            <w:noWrap/>
            <w:vAlign w:val="bottom"/>
            <w:hideMark/>
          </w:tcPr>
          <w:p w14:paraId="2757DD61"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A test centre - 20 pcs, 1 IP phone, a printer</w:t>
            </w:r>
          </w:p>
        </w:tc>
        <w:tc>
          <w:tcPr>
            <w:tcW w:w="1718" w:type="dxa"/>
            <w:tcBorders>
              <w:top w:val="nil"/>
              <w:left w:val="nil"/>
              <w:bottom w:val="nil"/>
              <w:right w:val="single" w:sz="4" w:space="0" w:color="auto"/>
            </w:tcBorders>
            <w:shd w:val="clear" w:color="auto" w:fill="auto"/>
            <w:noWrap/>
            <w:vAlign w:val="bottom"/>
            <w:hideMark/>
          </w:tcPr>
          <w:p w14:paraId="70D4A6D4"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172.27.5.96/27</w:t>
            </w:r>
          </w:p>
        </w:tc>
        <w:tc>
          <w:tcPr>
            <w:tcW w:w="1721" w:type="dxa"/>
            <w:tcBorders>
              <w:top w:val="nil"/>
              <w:left w:val="nil"/>
              <w:bottom w:val="nil"/>
              <w:right w:val="single" w:sz="4" w:space="0" w:color="auto"/>
            </w:tcBorders>
            <w:shd w:val="clear" w:color="auto" w:fill="auto"/>
            <w:noWrap/>
            <w:vAlign w:val="bottom"/>
            <w:hideMark/>
          </w:tcPr>
          <w:p w14:paraId="291115FE"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255.255.255.224</w:t>
            </w:r>
          </w:p>
        </w:tc>
        <w:tc>
          <w:tcPr>
            <w:tcW w:w="2260" w:type="dxa"/>
            <w:tcBorders>
              <w:top w:val="nil"/>
              <w:left w:val="nil"/>
              <w:bottom w:val="nil"/>
              <w:right w:val="single" w:sz="4" w:space="0" w:color="auto"/>
            </w:tcBorders>
            <w:shd w:val="clear" w:color="auto" w:fill="auto"/>
            <w:noWrap/>
            <w:vAlign w:val="bottom"/>
            <w:hideMark/>
          </w:tcPr>
          <w:p w14:paraId="0F85783C"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172.27.5.97</w:t>
            </w:r>
          </w:p>
        </w:tc>
        <w:tc>
          <w:tcPr>
            <w:tcW w:w="2020" w:type="dxa"/>
            <w:tcBorders>
              <w:top w:val="nil"/>
              <w:left w:val="nil"/>
              <w:bottom w:val="nil"/>
              <w:right w:val="single" w:sz="4" w:space="0" w:color="auto"/>
            </w:tcBorders>
            <w:shd w:val="clear" w:color="auto" w:fill="auto"/>
            <w:noWrap/>
            <w:vAlign w:val="bottom"/>
            <w:hideMark/>
          </w:tcPr>
          <w:p w14:paraId="0E6249CD"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172.27.5.126</w:t>
            </w:r>
          </w:p>
        </w:tc>
        <w:tc>
          <w:tcPr>
            <w:tcW w:w="1420" w:type="dxa"/>
            <w:tcBorders>
              <w:top w:val="nil"/>
              <w:left w:val="nil"/>
              <w:bottom w:val="single" w:sz="4" w:space="0" w:color="auto"/>
              <w:right w:val="single" w:sz="4" w:space="0" w:color="auto"/>
            </w:tcBorders>
            <w:shd w:val="clear" w:color="auto" w:fill="auto"/>
            <w:noWrap/>
            <w:vAlign w:val="center"/>
            <w:hideMark/>
          </w:tcPr>
          <w:p w14:paraId="6BB5F332"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172.27.5.127</w:t>
            </w:r>
          </w:p>
        </w:tc>
      </w:tr>
      <w:tr w:rsidR="00360AB9" w:rsidRPr="007103B5" w14:paraId="3319111C" w14:textId="77777777" w:rsidTr="00360AB9">
        <w:trPr>
          <w:trHeight w:val="300"/>
        </w:trPr>
        <w:tc>
          <w:tcPr>
            <w:tcW w:w="2647"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2B1F8B63" w14:textId="77777777" w:rsidR="00360AB9" w:rsidRPr="007103B5" w:rsidRDefault="00360AB9" w:rsidP="00360AB9">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11</w:t>
            </w:r>
          </w:p>
        </w:tc>
        <w:tc>
          <w:tcPr>
            <w:tcW w:w="4981" w:type="dxa"/>
            <w:tcBorders>
              <w:top w:val="single" w:sz="4" w:space="0" w:color="auto"/>
              <w:left w:val="nil"/>
              <w:bottom w:val="single" w:sz="4" w:space="0" w:color="auto"/>
              <w:right w:val="single" w:sz="4" w:space="0" w:color="auto"/>
            </w:tcBorders>
            <w:shd w:val="clear" w:color="auto" w:fill="auto"/>
            <w:noWrap/>
            <w:vAlign w:val="bottom"/>
            <w:hideMark/>
          </w:tcPr>
          <w:p w14:paraId="74332E6D" w14:textId="77777777" w:rsidR="00360AB9" w:rsidRPr="007103B5" w:rsidRDefault="00360AB9" w:rsidP="00360AB9">
            <w:pPr>
              <w:spacing w:after="0" w:line="240" w:lineRule="auto"/>
              <w:jc w:val="center"/>
              <w:rPr>
                <w:rFonts w:ascii="Calibri" w:eastAsia="Times New Roman" w:hAnsi="Calibri" w:cs="Calibri"/>
                <w:color w:val="000000"/>
                <w:lang w:eastAsia="en-GB"/>
              </w:rPr>
            </w:pPr>
            <w:proofErr w:type="gramStart"/>
            <w:r w:rsidRPr="007103B5">
              <w:rPr>
                <w:rFonts w:ascii="Calibri" w:eastAsia="Times New Roman" w:hAnsi="Calibri" w:cs="Calibri"/>
                <w:color w:val="000000"/>
                <w:lang w:eastAsia="en-GB"/>
              </w:rPr>
              <w:t>Laboratory(</w:t>
            </w:r>
            <w:proofErr w:type="gramEnd"/>
            <w:r w:rsidRPr="007103B5">
              <w:rPr>
                <w:rFonts w:ascii="Calibri" w:eastAsia="Times New Roman" w:hAnsi="Calibri" w:cs="Calibri"/>
                <w:color w:val="000000"/>
                <w:lang w:eastAsia="en-GB"/>
              </w:rPr>
              <w:t>310) - 18 pcs,</w:t>
            </w:r>
          </w:p>
        </w:tc>
        <w:tc>
          <w:tcPr>
            <w:tcW w:w="1718" w:type="dxa"/>
            <w:tcBorders>
              <w:top w:val="single" w:sz="4" w:space="0" w:color="auto"/>
              <w:left w:val="nil"/>
              <w:bottom w:val="single" w:sz="4" w:space="0" w:color="auto"/>
              <w:right w:val="single" w:sz="4" w:space="0" w:color="auto"/>
            </w:tcBorders>
            <w:shd w:val="clear" w:color="auto" w:fill="auto"/>
            <w:noWrap/>
            <w:vAlign w:val="bottom"/>
            <w:hideMark/>
          </w:tcPr>
          <w:p w14:paraId="6A890727"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172.27.5.128.27</w:t>
            </w:r>
          </w:p>
        </w:tc>
        <w:tc>
          <w:tcPr>
            <w:tcW w:w="1721" w:type="dxa"/>
            <w:tcBorders>
              <w:top w:val="single" w:sz="4" w:space="0" w:color="auto"/>
              <w:left w:val="nil"/>
              <w:bottom w:val="single" w:sz="4" w:space="0" w:color="auto"/>
              <w:right w:val="single" w:sz="4" w:space="0" w:color="auto"/>
            </w:tcBorders>
            <w:shd w:val="clear" w:color="auto" w:fill="auto"/>
            <w:noWrap/>
            <w:vAlign w:val="bottom"/>
            <w:hideMark/>
          </w:tcPr>
          <w:p w14:paraId="25E4513D"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255.255.255.224</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14:paraId="430D647B"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172.27.5.129</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14:paraId="73D49BEC"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172.27.5.158</w:t>
            </w:r>
          </w:p>
        </w:tc>
        <w:tc>
          <w:tcPr>
            <w:tcW w:w="1420" w:type="dxa"/>
            <w:tcBorders>
              <w:top w:val="nil"/>
              <w:left w:val="nil"/>
              <w:bottom w:val="single" w:sz="4" w:space="0" w:color="auto"/>
              <w:right w:val="single" w:sz="4" w:space="0" w:color="auto"/>
            </w:tcBorders>
            <w:shd w:val="clear" w:color="auto" w:fill="auto"/>
            <w:noWrap/>
            <w:vAlign w:val="center"/>
            <w:hideMark/>
          </w:tcPr>
          <w:p w14:paraId="3E6E9363" w14:textId="77777777" w:rsidR="00360AB9" w:rsidRPr="007103B5" w:rsidRDefault="00360AB9" w:rsidP="00360AB9">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172.27.5.159</w:t>
            </w:r>
          </w:p>
        </w:tc>
      </w:tr>
    </w:tbl>
    <w:p w14:paraId="6B419F42" w14:textId="4F878AB5" w:rsidR="007103B5" w:rsidRDefault="007103B5" w:rsidP="00DC3EF3">
      <w:pPr>
        <w:pStyle w:val="NoSpacing"/>
        <w:jc w:val="both"/>
        <w:rPr>
          <w:rFonts w:ascii="Arial" w:hAnsi="Arial" w:cs="Arial"/>
          <w:sz w:val="28"/>
          <w:szCs w:val="24"/>
        </w:rPr>
      </w:pPr>
    </w:p>
    <w:p w14:paraId="1DE1129B" w14:textId="5E937768" w:rsidR="007103B5" w:rsidRDefault="007103B5" w:rsidP="00DC3EF3">
      <w:pPr>
        <w:pStyle w:val="NoSpacing"/>
        <w:jc w:val="both"/>
        <w:rPr>
          <w:rFonts w:ascii="Arial" w:hAnsi="Arial" w:cs="Arial"/>
          <w:sz w:val="28"/>
          <w:szCs w:val="24"/>
        </w:rPr>
      </w:pPr>
    </w:p>
    <w:tbl>
      <w:tblPr>
        <w:tblW w:w="16727" w:type="dxa"/>
        <w:tblInd w:w="-1418" w:type="dxa"/>
        <w:tblLook w:val="04A0" w:firstRow="1" w:lastRow="0" w:firstColumn="1" w:lastColumn="0" w:noHBand="0" w:noVBand="1"/>
      </w:tblPr>
      <w:tblGrid>
        <w:gridCol w:w="1938"/>
        <w:gridCol w:w="4335"/>
        <w:gridCol w:w="2200"/>
        <w:gridCol w:w="2128"/>
        <w:gridCol w:w="1957"/>
        <w:gridCol w:w="2020"/>
        <w:gridCol w:w="2149"/>
      </w:tblGrid>
      <w:tr w:rsidR="00360AB9" w:rsidRPr="00360AB9" w14:paraId="7D3CB899" w14:textId="77777777" w:rsidTr="00360AB9">
        <w:trPr>
          <w:trHeight w:val="480"/>
        </w:trPr>
        <w:tc>
          <w:tcPr>
            <w:tcW w:w="1938" w:type="dxa"/>
            <w:tcBorders>
              <w:top w:val="nil"/>
              <w:left w:val="nil"/>
              <w:bottom w:val="nil"/>
              <w:right w:val="nil"/>
            </w:tcBorders>
            <w:shd w:val="clear" w:color="auto" w:fill="auto"/>
            <w:noWrap/>
            <w:vAlign w:val="bottom"/>
            <w:hideMark/>
          </w:tcPr>
          <w:p w14:paraId="7F44811C" w14:textId="77777777" w:rsidR="00360AB9" w:rsidRPr="00360AB9" w:rsidRDefault="00360AB9" w:rsidP="00360AB9">
            <w:pPr>
              <w:spacing w:after="0" w:line="240" w:lineRule="auto"/>
              <w:rPr>
                <w:rFonts w:ascii="Times New Roman" w:eastAsia="Times New Roman" w:hAnsi="Times New Roman" w:cs="Times New Roman"/>
                <w:sz w:val="24"/>
                <w:szCs w:val="24"/>
                <w:lang w:eastAsia="en-GB"/>
              </w:rPr>
            </w:pPr>
          </w:p>
        </w:tc>
        <w:tc>
          <w:tcPr>
            <w:tcW w:w="10620" w:type="dxa"/>
            <w:gridSpan w:val="4"/>
            <w:tcBorders>
              <w:top w:val="nil"/>
              <w:left w:val="nil"/>
              <w:bottom w:val="nil"/>
              <w:right w:val="nil"/>
            </w:tcBorders>
            <w:shd w:val="clear" w:color="auto" w:fill="auto"/>
            <w:noWrap/>
            <w:vAlign w:val="center"/>
            <w:hideMark/>
          </w:tcPr>
          <w:p w14:paraId="021A12C0" w14:textId="77777777" w:rsidR="00360AB9" w:rsidRPr="00360AB9" w:rsidRDefault="00360AB9" w:rsidP="00360AB9">
            <w:pPr>
              <w:spacing w:after="0" w:line="240" w:lineRule="auto"/>
              <w:rPr>
                <w:rFonts w:ascii="Arial" w:eastAsia="Times New Roman" w:hAnsi="Arial" w:cs="Arial"/>
                <w:i/>
                <w:iCs/>
                <w:color w:val="000000"/>
                <w:lang w:eastAsia="en-GB"/>
              </w:rPr>
            </w:pPr>
            <w:r w:rsidRPr="00360AB9">
              <w:rPr>
                <w:rFonts w:ascii="Arial" w:eastAsia="Times New Roman" w:hAnsi="Arial" w:cs="Arial"/>
                <w:i/>
                <w:iCs/>
                <w:color w:val="000000"/>
                <w:lang w:eastAsia="en-GB"/>
              </w:rPr>
              <w:t>b)     </w:t>
            </w:r>
            <w:r w:rsidRPr="00360AB9">
              <w:rPr>
                <w:rFonts w:ascii="Arial" w:eastAsia="Times New Roman" w:hAnsi="Arial" w:cs="Arial"/>
                <w:i/>
                <w:iCs/>
                <w:color w:val="000000"/>
                <w:u w:val="single"/>
                <w:lang w:eastAsia="en-GB"/>
              </w:rPr>
              <w:t xml:space="preserve"> School of Automotive Engineering: 172.28.0.0/23 network address / 255.255.254.0</w:t>
            </w:r>
          </w:p>
        </w:tc>
        <w:tc>
          <w:tcPr>
            <w:tcW w:w="2020" w:type="dxa"/>
            <w:tcBorders>
              <w:top w:val="nil"/>
              <w:left w:val="nil"/>
              <w:bottom w:val="nil"/>
              <w:right w:val="nil"/>
            </w:tcBorders>
            <w:shd w:val="clear" w:color="auto" w:fill="auto"/>
            <w:noWrap/>
            <w:vAlign w:val="bottom"/>
            <w:hideMark/>
          </w:tcPr>
          <w:p w14:paraId="3D4E01BA" w14:textId="77777777" w:rsidR="00360AB9" w:rsidRPr="00360AB9" w:rsidRDefault="00360AB9" w:rsidP="00360AB9">
            <w:pPr>
              <w:spacing w:after="0" w:line="240" w:lineRule="auto"/>
              <w:rPr>
                <w:rFonts w:ascii="Arial" w:eastAsia="Times New Roman" w:hAnsi="Arial" w:cs="Arial"/>
                <w:i/>
                <w:iCs/>
                <w:color w:val="000000"/>
                <w:lang w:eastAsia="en-GB"/>
              </w:rPr>
            </w:pPr>
          </w:p>
        </w:tc>
        <w:tc>
          <w:tcPr>
            <w:tcW w:w="2149" w:type="dxa"/>
            <w:tcBorders>
              <w:top w:val="nil"/>
              <w:left w:val="nil"/>
              <w:bottom w:val="nil"/>
              <w:right w:val="nil"/>
            </w:tcBorders>
            <w:shd w:val="clear" w:color="auto" w:fill="auto"/>
            <w:noWrap/>
            <w:vAlign w:val="bottom"/>
            <w:hideMark/>
          </w:tcPr>
          <w:p w14:paraId="74A51C54" w14:textId="77777777" w:rsidR="00360AB9" w:rsidRPr="00360AB9" w:rsidRDefault="00360AB9" w:rsidP="00360AB9">
            <w:pPr>
              <w:spacing w:after="0" w:line="240" w:lineRule="auto"/>
              <w:rPr>
                <w:rFonts w:ascii="Times New Roman" w:eastAsia="Times New Roman" w:hAnsi="Times New Roman" w:cs="Times New Roman"/>
                <w:sz w:val="20"/>
                <w:szCs w:val="20"/>
                <w:lang w:eastAsia="en-GB"/>
              </w:rPr>
            </w:pPr>
          </w:p>
        </w:tc>
      </w:tr>
      <w:tr w:rsidR="00360AB9" w:rsidRPr="00360AB9" w14:paraId="119C0B98" w14:textId="77777777" w:rsidTr="00360AB9">
        <w:trPr>
          <w:trHeight w:val="315"/>
        </w:trPr>
        <w:tc>
          <w:tcPr>
            <w:tcW w:w="1938" w:type="dxa"/>
            <w:tcBorders>
              <w:top w:val="single" w:sz="4" w:space="0" w:color="auto"/>
              <w:left w:val="single" w:sz="8" w:space="0" w:color="auto"/>
              <w:bottom w:val="double" w:sz="6" w:space="0" w:color="auto"/>
              <w:right w:val="single" w:sz="8" w:space="0" w:color="auto"/>
            </w:tcBorders>
            <w:shd w:val="clear" w:color="auto" w:fill="auto"/>
            <w:noWrap/>
            <w:vAlign w:val="bottom"/>
            <w:hideMark/>
          </w:tcPr>
          <w:p w14:paraId="1D82CFFA"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 </w:t>
            </w:r>
          </w:p>
        </w:tc>
        <w:tc>
          <w:tcPr>
            <w:tcW w:w="4335" w:type="dxa"/>
            <w:tcBorders>
              <w:top w:val="single" w:sz="4" w:space="0" w:color="auto"/>
              <w:left w:val="nil"/>
              <w:bottom w:val="double" w:sz="6" w:space="0" w:color="auto"/>
              <w:right w:val="single" w:sz="4" w:space="0" w:color="auto"/>
            </w:tcBorders>
            <w:shd w:val="clear" w:color="000000" w:fill="D0CECE"/>
            <w:noWrap/>
            <w:vAlign w:val="center"/>
            <w:hideMark/>
          </w:tcPr>
          <w:p w14:paraId="3E71702E"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Lab no</w:t>
            </w:r>
          </w:p>
        </w:tc>
        <w:tc>
          <w:tcPr>
            <w:tcW w:w="2200" w:type="dxa"/>
            <w:tcBorders>
              <w:top w:val="single" w:sz="4" w:space="0" w:color="auto"/>
              <w:left w:val="nil"/>
              <w:bottom w:val="double" w:sz="6" w:space="0" w:color="auto"/>
              <w:right w:val="single" w:sz="4" w:space="0" w:color="auto"/>
            </w:tcBorders>
            <w:shd w:val="clear" w:color="000000" w:fill="D0CECE"/>
            <w:noWrap/>
            <w:vAlign w:val="bottom"/>
            <w:hideMark/>
          </w:tcPr>
          <w:p w14:paraId="20E95DB1"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Network address</w:t>
            </w:r>
          </w:p>
        </w:tc>
        <w:tc>
          <w:tcPr>
            <w:tcW w:w="2128" w:type="dxa"/>
            <w:tcBorders>
              <w:top w:val="single" w:sz="4" w:space="0" w:color="auto"/>
              <w:left w:val="nil"/>
              <w:bottom w:val="double" w:sz="6" w:space="0" w:color="auto"/>
              <w:right w:val="single" w:sz="4" w:space="0" w:color="auto"/>
            </w:tcBorders>
            <w:shd w:val="clear" w:color="000000" w:fill="D0CECE"/>
            <w:noWrap/>
            <w:vAlign w:val="bottom"/>
            <w:hideMark/>
          </w:tcPr>
          <w:p w14:paraId="33BC25FE"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Subnet Mask</w:t>
            </w:r>
          </w:p>
        </w:tc>
        <w:tc>
          <w:tcPr>
            <w:tcW w:w="1957" w:type="dxa"/>
            <w:tcBorders>
              <w:top w:val="single" w:sz="4" w:space="0" w:color="auto"/>
              <w:left w:val="nil"/>
              <w:bottom w:val="double" w:sz="6" w:space="0" w:color="auto"/>
              <w:right w:val="single" w:sz="4" w:space="0" w:color="auto"/>
            </w:tcBorders>
            <w:shd w:val="clear" w:color="000000" w:fill="D0CECE"/>
            <w:noWrap/>
            <w:vAlign w:val="bottom"/>
            <w:hideMark/>
          </w:tcPr>
          <w:p w14:paraId="540A612E"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First IP address</w:t>
            </w:r>
          </w:p>
        </w:tc>
        <w:tc>
          <w:tcPr>
            <w:tcW w:w="2020" w:type="dxa"/>
            <w:tcBorders>
              <w:top w:val="single" w:sz="4" w:space="0" w:color="auto"/>
              <w:left w:val="nil"/>
              <w:bottom w:val="double" w:sz="6" w:space="0" w:color="auto"/>
              <w:right w:val="single" w:sz="4" w:space="0" w:color="auto"/>
            </w:tcBorders>
            <w:shd w:val="clear" w:color="000000" w:fill="D0CECE"/>
            <w:noWrap/>
            <w:vAlign w:val="bottom"/>
            <w:hideMark/>
          </w:tcPr>
          <w:p w14:paraId="2D3F0EBC"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Last IP address</w:t>
            </w:r>
          </w:p>
        </w:tc>
        <w:tc>
          <w:tcPr>
            <w:tcW w:w="2149" w:type="dxa"/>
            <w:tcBorders>
              <w:top w:val="single" w:sz="4" w:space="0" w:color="auto"/>
              <w:left w:val="nil"/>
              <w:bottom w:val="double" w:sz="6" w:space="0" w:color="auto"/>
              <w:right w:val="single" w:sz="8" w:space="0" w:color="auto"/>
            </w:tcBorders>
            <w:shd w:val="clear" w:color="000000" w:fill="D0CECE"/>
            <w:noWrap/>
            <w:vAlign w:val="bottom"/>
            <w:hideMark/>
          </w:tcPr>
          <w:p w14:paraId="672500C9"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Broadcast add</w:t>
            </w:r>
          </w:p>
        </w:tc>
      </w:tr>
      <w:tr w:rsidR="00360AB9" w:rsidRPr="00360AB9" w14:paraId="1B94DEDA" w14:textId="77777777" w:rsidTr="00360AB9">
        <w:trPr>
          <w:trHeight w:val="315"/>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2A758144"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1</w:t>
            </w:r>
          </w:p>
        </w:tc>
        <w:tc>
          <w:tcPr>
            <w:tcW w:w="4335" w:type="dxa"/>
            <w:tcBorders>
              <w:top w:val="nil"/>
              <w:left w:val="nil"/>
              <w:bottom w:val="single" w:sz="4" w:space="0" w:color="auto"/>
              <w:right w:val="single" w:sz="4" w:space="0" w:color="auto"/>
            </w:tcBorders>
            <w:shd w:val="clear" w:color="auto" w:fill="auto"/>
            <w:noWrap/>
            <w:vAlign w:val="center"/>
            <w:hideMark/>
          </w:tcPr>
          <w:p w14:paraId="78ECC645" w14:textId="77777777" w:rsidR="00360AB9" w:rsidRPr="00360AB9" w:rsidRDefault="00360AB9" w:rsidP="00360AB9">
            <w:pPr>
              <w:spacing w:after="0" w:line="240" w:lineRule="auto"/>
              <w:jc w:val="center"/>
              <w:rPr>
                <w:rFonts w:ascii="Tahoma" w:eastAsia="Times New Roman" w:hAnsi="Tahoma" w:cs="Tahoma"/>
                <w:color w:val="000000"/>
                <w:lang w:eastAsia="en-GB"/>
              </w:rPr>
            </w:pPr>
            <w:proofErr w:type="gramStart"/>
            <w:r w:rsidRPr="00360AB9">
              <w:rPr>
                <w:rFonts w:ascii="Tahoma" w:eastAsia="Times New Roman" w:hAnsi="Tahoma" w:cs="Tahoma"/>
                <w:color w:val="000000"/>
                <w:lang w:eastAsia="en-GB"/>
              </w:rPr>
              <w:t>Laboratory(</w:t>
            </w:r>
            <w:proofErr w:type="gramEnd"/>
            <w:r w:rsidRPr="00360AB9">
              <w:rPr>
                <w:rFonts w:ascii="Tahoma" w:eastAsia="Times New Roman" w:hAnsi="Tahoma" w:cs="Tahoma"/>
                <w:color w:val="000000"/>
                <w:lang w:eastAsia="en-GB"/>
              </w:rPr>
              <w:t>301)-50 pcs,</w:t>
            </w:r>
          </w:p>
        </w:tc>
        <w:tc>
          <w:tcPr>
            <w:tcW w:w="2200" w:type="dxa"/>
            <w:tcBorders>
              <w:top w:val="nil"/>
              <w:left w:val="nil"/>
              <w:bottom w:val="single" w:sz="4" w:space="0" w:color="auto"/>
              <w:right w:val="single" w:sz="4" w:space="0" w:color="auto"/>
            </w:tcBorders>
            <w:shd w:val="clear" w:color="auto" w:fill="auto"/>
            <w:noWrap/>
            <w:vAlign w:val="bottom"/>
            <w:hideMark/>
          </w:tcPr>
          <w:p w14:paraId="2E7F4A9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172.28.0.0/26</w:t>
            </w:r>
          </w:p>
        </w:tc>
        <w:tc>
          <w:tcPr>
            <w:tcW w:w="2128" w:type="dxa"/>
            <w:tcBorders>
              <w:top w:val="nil"/>
              <w:left w:val="nil"/>
              <w:bottom w:val="single" w:sz="4" w:space="0" w:color="auto"/>
              <w:right w:val="single" w:sz="4" w:space="0" w:color="auto"/>
            </w:tcBorders>
            <w:shd w:val="clear" w:color="auto" w:fill="auto"/>
            <w:noWrap/>
            <w:vAlign w:val="bottom"/>
            <w:hideMark/>
          </w:tcPr>
          <w:p w14:paraId="645D50B4"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957" w:type="dxa"/>
            <w:tcBorders>
              <w:top w:val="nil"/>
              <w:left w:val="nil"/>
              <w:bottom w:val="single" w:sz="4" w:space="0" w:color="auto"/>
              <w:right w:val="single" w:sz="4" w:space="0" w:color="auto"/>
            </w:tcBorders>
            <w:shd w:val="clear" w:color="auto" w:fill="auto"/>
            <w:noWrap/>
            <w:vAlign w:val="bottom"/>
            <w:hideMark/>
          </w:tcPr>
          <w:p w14:paraId="6AEDFF0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w:t>
            </w:r>
          </w:p>
        </w:tc>
        <w:tc>
          <w:tcPr>
            <w:tcW w:w="2020" w:type="dxa"/>
            <w:tcBorders>
              <w:top w:val="nil"/>
              <w:left w:val="nil"/>
              <w:bottom w:val="single" w:sz="4" w:space="0" w:color="auto"/>
              <w:right w:val="single" w:sz="4" w:space="0" w:color="auto"/>
            </w:tcBorders>
            <w:shd w:val="clear" w:color="auto" w:fill="auto"/>
            <w:noWrap/>
            <w:vAlign w:val="bottom"/>
            <w:hideMark/>
          </w:tcPr>
          <w:p w14:paraId="475D9020"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172.28.0.62</w:t>
            </w:r>
          </w:p>
        </w:tc>
        <w:tc>
          <w:tcPr>
            <w:tcW w:w="2149" w:type="dxa"/>
            <w:tcBorders>
              <w:top w:val="nil"/>
              <w:left w:val="nil"/>
              <w:bottom w:val="single" w:sz="4" w:space="0" w:color="auto"/>
              <w:right w:val="single" w:sz="4" w:space="0" w:color="auto"/>
            </w:tcBorders>
            <w:shd w:val="clear" w:color="auto" w:fill="auto"/>
            <w:noWrap/>
            <w:vAlign w:val="bottom"/>
            <w:hideMark/>
          </w:tcPr>
          <w:p w14:paraId="6B6EFAB5"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172.28.0.63</w:t>
            </w:r>
          </w:p>
        </w:tc>
      </w:tr>
      <w:tr w:rsidR="00360AB9" w:rsidRPr="00360AB9" w14:paraId="7E22986D" w14:textId="77777777" w:rsidTr="00360AB9">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393616A8"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2</w:t>
            </w:r>
          </w:p>
        </w:tc>
        <w:tc>
          <w:tcPr>
            <w:tcW w:w="4335" w:type="dxa"/>
            <w:tcBorders>
              <w:top w:val="nil"/>
              <w:left w:val="nil"/>
              <w:bottom w:val="single" w:sz="4" w:space="0" w:color="auto"/>
              <w:right w:val="single" w:sz="4" w:space="0" w:color="auto"/>
            </w:tcBorders>
            <w:shd w:val="clear" w:color="auto" w:fill="auto"/>
            <w:noWrap/>
            <w:vAlign w:val="bottom"/>
            <w:hideMark/>
          </w:tcPr>
          <w:p w14:paraId="6B0FED1E"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206)-48 pcs,</w:t>
            </w:r>
          </w:p>
        </w:tc>
        <w:tc>
          <w:tcPr>
            <w:tcW w:w="2200" w:type="dxa"/>
            <w:tcBorders>
              <w:top w:val="nil"/>
              <w:left w:val="nil"/>
              <w:bottom w:val="single" w:sz="4" w:space="0" w:color="auto"/>
              <w:right w:val="single" w:sz="4" w:space="0" w:color="auto"/>
            </w:tcBorders>
            <w:shd w:val="clear" w:color="auto" w:fill="auto"/>
            <w:noWrap/>
            <w:vAlign w:val="bottom"/>
            <w:hideMark/>
          </w:tcPr>
          <w:p w14:paraId="5D0879AE"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172.28.0.64/26</w:t>
            </w:r>
          </w:p>
        </w:tc>
        <w:tc>
          <w:tcPr>
            <w:tcW w:w="2128" w:type="dxa"/>
            <w:tcBorders>
              <w:top w:val="nil"/>
              <w:left w:val="nil"/>
              <w:bottom w:val="single" w:sz="4" w:space="0" w:color="auto"/>
              <w:right w:val="single" w:sz="4" w:space="0" w:color="auto"/>
            </w:tcBorders>
            <w:shd w:val="clear" w:color="auto" w:fill="auto"/>
            <w:noWrap/>
            <w:vAlign w:val="bottom"/>
            <w:hideMark/>
          </w:tcPr>
          <w:p w14:paraId="2930E3B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957" w:type="dxa"/>
            <w:tcBorders>
              <w:top w:val="nil"/>
              <w:left w:val="nil"/>
              <w:bottom w:val="single" w:sz="4" w:space="0" w:color="auto"/>
              <w:right w:val="single" w:sz="4" w:space="0" w:color="auto"/>
            </w:tcBorders>
            <w:shd w:val="clear" w:color="auto" w:fill="auto"/>
            <w:noWrap/>
            <w:vAlign w:val="bottom"/>
            <w:hideMark/>
          </w:tcPr>
          <w:p w14:paraId="539C1B8C"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172.28.0.65</w:t>
            </w:r>
          </w:p>
        </w:tc>
        <w:tc>
          <w:tcPr>
            <w:tcW w:w="2020" w:type="dxa"/>
            <w:tcBorders>
              <w:top w:val="nil"/>
              <w:left w:val="nil"/>
              <w:bottom w:val="single" w:sz="4" w:space="0" w:color="auto"/>
              <w:right w:val="single" w:sz="4" w:space="0" w:color="auto"/>
            </w:tcBorders>
            <w:shd w:val="clear" w:color="auto" w:fill="auto"/>
            <w:noWrap/>
            <w:vAlign w:val="bottom"/>
            <w:hideMark/>
          </w:tcPr>
          <w:p w14:paraId="26D9BBAD"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172.28.0.126</w:t>
            </w:r>
          </w:p>
        </w:tc>
        <w:tc>
          <w:tcPr>
            <w:tcW w:w="2149" w:type="dxa"/>
            <w:tcBorders>
              <w:top w:val="nil"/>
              <w:left w:val="nil"/>
              <w:bottom w:val="single" w:sz="4" w:space="0" w:color="auto"/>
              <w:right w:val="single" w:sz="4" w:space="0" w:color="auto"/>
            </w:tcBorders>
            <w:shd w:val="clear" w:color="auto" w:fill="auto"/>
            <w:noWrap/>
            <w:vAlign w:val="bottom"/>
            <w:hideMark/>
          </w:tcPr>
          <w:p w14:paraId="0A01B252"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172.28.0.127</w:t>
            </w:r>
          </w:p>
        </w:tc>
      </w:tr>
      <w:tr w:rsidR="00360AB9" w:rsidRPr="00360AB9" w14:paraId="09C19A39" w14:textId="77777777" w:rsidTr="00360AB9">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103E86FC"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3</w:t>
            </w:r>
          </w:p>
        </w:tc>
        <w:tc>
          <w:tcPr>
            <w:tcW w:w="4335" w:type="dxa"/>
            <w:tcBorders>
              <w:top w:val="nil"/>
              <w:left w:val="nil"/>
              <w:bottom w:val="single" w:sz="4" w:space="0" w:color="auto"/>
              <w:right w:val="single" w:sz="4" w:space="0" w:color="auto"/>
            </w:tcBorders>
            <w:shd w:val="clear" w:color="auto" w:fill="auto"/>
            <w:noWrap/>
            <w:vAlign w:val="bottom"/>
            <w:hideMark/>
          </w:tcPr>
          <w:p w14:paraId="49CD2EEA"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205)-40 pcs,</w:t>
            </w:r>
          </w:p>
        </w:tc>
        <w:tc>
          <w:tcPr>
            <w:tcW w:w="2200" w:type="dxa"/>
            <w:tcBorders>
              <w:top w:val="nil"/>
              <w:left w:val="nil"/>
              <w:bottom w:val="single" w:sz="4" w:space="0" w:color="auto"/>
              <w:right w:val="single" w:sz="4" w:space="0" w:color="auto"/>
            </w:tcBorders>
            <w:shd w:val="clear" w:color="auto" w:fill="auto"/>
            <w:noWrap/>
            <w:vAlign w:val="bottom"/>
            <w:hideMark/>
          </w:tcPr>
          <w:p w14:paraId="5F8D97C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172.28.0.128/26</w:t>
            </w:r>
          </w:p>
        </w:tc>
        <w:tc>
          <w:tcPr>
            <w:tcW w:w="2128" w:type="dxa"/>
            <w:tcBorders>
              <w:top w:val="nil"/>
              <w:left w:val="nil"/>
              <w:bottom w:val="single" w:sz="4" w:space="0" w:color="auto"/>
              <w:right w:val="single" w:sz="4" w:space="0" w:color="auto"/>
            </w:tcBorders>
            <w:shd w:val="clear" w:color="auto" w:fill="auto"/>
            <w:noWrap/>
            <w:vAlign w:val="bottom"/>
            <w:hideMark/>
          </w:tcPr>
          <w:p w14:paraId="5604A62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957" w:type="dxa"/>
            <w:tcBorders>
              <w:top w:val="nil"/>
              <w:left w:val="nil"/>
              <w:bottom w:val="single" w:sz="4" w:space="0" w:color="auto"/>
              <w:right w:val="single" w:sz="4" w:space="0" w:color="auto"/>
            </w:tcBorders>
            <w:shd w:val="clear" w:color="auto" w:fill="auto"/>
            <w:noWrap/>
            <w:vAlign w:val="bottom"/>
            <w:hideMark/>
          </w:tcPr>
          <w:p w14:paraId="0B66FF7C"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172.27.0.129</w:t>
            </w:r>
          </w:p>
        </w:tc>
        <w:tc>
          <w:tcPr>
            <w:tcW w:w="2020" w:type="dxa"/>
            <w:tcBorders>
              <w:top w:val="nil"/>
              <w:left w:val="nil"/>
              <w:bottom w:val="single" w:sz="4" w:space="0" w:color="auto"/>
              <w:right w:val="single" w:sz="4" w:space="0" w:color="auto"/>
            </w:tcBorders>
            <w:shd w:val="clear" w:color="auto" w:fill="auto"/>
            <w:noWrap/>
            <w:vAlign w:val="bottom"/>
            <w:hideMark/>
          </w:tcPr>
          <w:p w14:paraId="0963FF4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172.28.0.190</w:t>
            </w:r>
          </w:p>
        </w:tc>
        <w:tc>
          <w:tcPr>
            <w:tcW w:w="2149" w:type="dxa"/>
            <w:tcBorders>
              <w:top w:val="nil"/>
              <w:left w:val="nil"/>
              <w:bottom w:val="single" w:sz="4" w:space="0" w:color="auto"/>
              <w:right w:val="single" w:sz="4" w:space="0" w:color="auto"/>
            </w:tcBorders>
            <w:shd w:val="clear" w:color="auto" w:fill="auto"/>
            <w:noWrap/>
            <w:vAlign w:val="bottom"/>
            <w:hideMark/>
          </w:tcPr>
          <w:p w14:paraId="5C462335"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172.28.0.191</w:t>
            </w:r>
          </w:p>
        </w:tc>
      </w:tr>
      <w:tr w:rsidR="00360AB9" w:rsidRPr="00360AB9" w14:paraId="1DB2E06C" w14:textId="77777777" w:rsidTr="00360AB9">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63463ABF"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4</w:t>
            </w:r>
          </w:p>
        </w:tc>
        <w:tc>
          <w:tcPr>
            <w:tcW w:w="4335" w:type="dxa"/>
            <w:tcBorders>
              <w:top w:val="nil"/>
              <w:left w:val="nil"/>
              <w:bottom w:val="single" w:sz="4" w:space="0" w:color="auto"/>
              <w:right w:val="single" w:sz="4" w:space="0" w:color="auto"/>
            </w:tcBorders>
            <w:shd w:val="clear" w:color="auto" w:fill="auto"/>
            <w:noWrap/>
            <w:vAlign w:val="bottom"/>
            <w:hideMark/>
          </w:tcPr>
          <w:p w14:paraId="18489A84"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101)-40 pcs,</w:t>
            </w:r>
          </w:p>
        </w:tc>
        <w:tc>
          <w:tcPr>
            <w:tcW w:w="2200" w:type="dxa"/>
            <w:tcBorders>
              <w:top w:val="nil"/>
              <w:left w:val="nil"/>
              <w:bottom w:val="single" w:sz="4" w:space="0" w:color="auto"/>
              <w:right w:val="single" w:sz="4" w:space="0" w:color="auto"/>
            </w:tcBorders>
            <w:shd w:val="clear" w:color="auto" w:fill="auto"/>
            <w:noWrap/>
            <w:vAlign w:val="bottom"/>
            <w:hideMark/>
          </w:tcPr>
          <w:p w14:paraId="345C675C"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172.28.0.162/26</w:t>
            </w:r>
          </w:p>
        </w:tc>
        <w:tc>
          <w:tcPr>
            <w:tcW w:w="2128" w:type="dxa"/>
            <w:tcBorders>
              <w:top w:val="nil"/>
              <w:left w:val="nil"/>
              <w:bottom w:val="single" w:sz="4" w:space="0" w:color="auto"/>
              <w:right w:val="single" w:sz="4" w:space="0" w:color="auto"/>
            </w:tcBorders>
            <w:shd w:val="clear" w:color="auto" w:fill="auto"/>
            <w:noWrap/>
            <w:vAlign w:val="bottom"/>
            <w:hideMark/>
          </w:tcPr>
          <w:p w14:paraId="57F6111B"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957" w:type="dxa"/>
            <w:tcBorders>
              <w:top w:val="nil"/>
              <w:left w:val="nil"/>
              <w:bottom w:val="single" w:sz="4" w:space="0" w:color="auto"/>
              <w:right w:val="single" w:sz="4" w:space="0" w:color="auto"/>
            </w:tcBorders>
            <w:shd w:val="clear" w:color="auto" w:fill="auto"/>
            <w:noWrap/>
            <w:vAlign w:val="bottom"/>
            <w:hideMark/>
          </w:tcPr>
          <w:p w14:paraId="15FB2D1A"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172.28.0.193</w:t>
            </w:r>
          </w:p>
        </w:tc>
        <w:tc>
          <w:tcPr>
            <w:tcW w:w="2020" w:type="dxa"/>
            <w:tcBorders>
              <w:top w:val="nil"/>
              <w:left w:val="nil"/>
              <w:bottom w:val="single" w:sz="4" w:space="0" w:color="auto"/>
              <w:right w:val="single" w:sz="4" w:space="0" w:color="auto"/>
            </w:tcBorders>
            <w:shd w:val="clear" w:color="auto" w:fill="auto"/>
            <w:noWrap/>
            <w:vAlign w:val="bottom"/>
            <w:hideMark/>
          </w:tcPr>
          <w:p w14:paraId="5FFDEE5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172.28.0.254</w:t>
            </w:r>
          </w:p>
        </w:tc>
        <w:tc>
          <w:tcPr>
            <w:tcW w:w="2149" w:type="dxa"/>
            <w:tcBorders>
              <w:top w:val="nil"/>
              <w:left w:val="nil"/>
              <w:bottom w:val="single" w:sz="4" w:space="0" w:color="auto"/>
              <w:right w:val="single" w:sz="4" w:space="0" w:color="auto"/>
            </w:tcBorders>
            <w:shd w:val="clear" w:color="auto" w:fill="auto"/>
            <w:noWrap/>
            <w:vAlign w:val="bottom"/>
            <w:hideMark/>
          </w:tcPr>
          <w:p w14:paraId="2BACC29E"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172.28.0.255</w:t>
            </w:r>
          </w:p>
        </w:tc>
      </w:tr>
      <w:tr w:rsidR="00360AB9" w:rsidRPr="00360AB9" w14:paraId="365B1500" w14:textId="77777777" w:rsidTr="00360AB9">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72584B79"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5</w:t>
            </w:r>
          </w:p>
        </w:tc>
        <w:tc>
          <w:tcPr>
            <w:tcW w:w="4335" w:type="dxa"/>
            <w:tcBorders>
              <w:top w:val="nil"/>
              <w:left w:val="nil"/>
              <w:bottom w:val="single" w:sz="4" w:space="0" w:color="auto"/>
              <w:right w:val="single" w:sz="4" w:space="0" w:color="auto"/>
            </w:tcBorders>
            <w:shd w:val="clear" w:color="auto" w:fill="auto"/>
            <w:noWrap/>
            <w:vAlign w:val="bottom"/>
            <w:hideMark/>
          </w:tcPr>
          <w:p w14:paraId="405462A9"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103)-35 pcs,</w:t>
            </w:r>
          </w:p>
        </w:tc>
        <w:tc>
          <w:tcPr>
            <w:tcW w:w="2200" w:type="dxa"/>
            <w:tcBorders>
              <w:top w:val="nil"/>
              <w:left w:val="nil"/>
              <w:bottom w:val="single" w:sz="4" w:space="0" w:color="auto"/>
              <w:right w:val="single" w:sz="4" w:space="0" w:color="auto"/>
            </w:tcBorders>
            <w:shd w:val="clear" w:color="auto" w:fill="auto"/>
            <w:noWrap/>
            <w:vAlign w:val="bottom"/>
            <w:hideMark/>
          </w:tcPr>
          <w:p w14:paraId="0059B10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172.28.1.0/26</w:t>
            </w:r>
          </w:p>
        </w:tc>
        <w:tc>
          <w:tcPr>
            <w:tcW w:w="2128" w:type="dxa"/>
            <w:tcBorders>
              <w:top w:val="nil"/>
              <w:left w:val="nil"/>
              <w:bottom w:val="single" w:sz="4" w:space="0" w:color="auto"/>
              <w:right w:val="single" w:sz="4" w:space="0" w:color="auto"/>
            </w:tcBorders>
            <w:shd w:val="clear" w:color="auto" w:fill="auto"/>
            <w:noWrap/>
            <w:vAlign w:val="bottom"/>
            <w:hideMark/>
          </w:tcPr>
          <w:p w14:paraId="0BEA40C1"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957" w:type="dxa"/>
            <w:tcBorders>
              <w:top w:val="nil"/>
              <w:left w:val="nil"/>
              <w:bottom w:val="single" w:sz="4" w:space="0" w:color="auto"/>
              <w:right w:val="single" w:sz="4" w:space="0" w:color="auto"/>
            </w:tcBorders>
            <w:shd w:val="clear" w:color="auto" w:fill="auto"/>
            <w:noWrap/>
            <w:vAlign w:val="bottom"/>
            <w:hideMark/>
          </w:tcPr>
          <w:p w14:paraId="34C2D75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w:t>
            </w:r>
          </w:p>
        </w:tc>
        <w:tc>
          <w:tcPr>
            <w:tcW w:w="2020" w:type="dxa"/>
            <w:tcBorders>
              <w:top w:val="nil"/>
              <w:left w:val="nil"/>
              <w:bottom w:val="single" w:sz="4" w:space="0" w:color="auto"/>
              <w:right w:val="single" w:sz="4" w:space="0" w:color="auto"/>
            </w:tcBorders>
            <w:shd w:val="clear" w:color="auto" w:fill="auto"/>
            <w:noWrap/>
            <w:vAlign w:val="bottom"/>
            <w:hideMark/>
          </w:tcPr>
          <w:p w14:paraId="31CC5222"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172.28.1.62</w:t>
            </w:r>
          </w:p>
        </w:tc>
        <w:tc>
          <w:tcPr>
            <w:tcW w:w="2149" w:type="dxa"/>
            <w:tcBorders>
              <w:top w:val="nil"/>
              <w:left w:val="nil"/>
              <w:bottom w:val="single" w:sz="4" w:space="0" w:color="auto"/>
              <w:right w:val="single" w:sz="4" w:space="0" w:color="auto"/>
            </w:tcBorders>
            <w:shd w:val="clear" w:color="auto" w:fill="auto"/>
            <w:noWrap/>
            <w:vAlign w:val="bottom"/>
            <w:hideMark/>
          </w:tcPr>
          <w:p w14:paraId="0677A0A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172.28.1.63</w:t>
            </w:r>
          </w:p>
        </w:tc>
      </w:tr>
      <w:tr w:rsidR="00360AB9" w:rsidRPr="00360AB9" w14:paraId="213E9F0E" w14:textId="77777777" w:rsidTr="00360AB9">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5F417987"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6</w:t>
            </w:r>
          </w:p>
        </w:tc>
        <w:tc>
          <w:tcPr>
            <w:tcW w:w="4335" w:type="dxa"/>
            <w:tcBorders>
              <w:top w:val="nil"/>
              <w:left w:val="nil"/>
              <w:bottom w:val="single" w:sz="4" w:space="0" w:color="auto"/>
              <w:right w:val="single" w:sz="4" w:space="0" w:color="auto"/>
            </w:tcBorders>
            <w:shd w:val="clear" w:color="auto" w:fill="auto"/>
            <w:noWrap/>
            <w:vAlign w:val="bottom"/>
            <w:hideMark/>
          </w:tcPr>
          <w:p w14:paraId="6DE00E00"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Staff room-25</w:t>
            </w:r>
          </w:p>
        </w:tc>
        <w:tc>
          <w:tcPr>
            <w:tcW w:w="2200" w:type="dxa"/>
            <w:tcBorders>
              <w:top w:val="nil"/>
              <w:left w:val="nil"/>
              <w:bottom w:val="single" w:sz="4" w:space="0" w:color="auto"/>
              <w:right w:val="single" w:sz="4" w:space="0" w:color="auto"/>
            </w:tcBorders>
            <w:shd w:val="clear" w:color="auto" w:fill="auto"/>
            <w:noWrap/>
            <w:vAlign w:val="bottom"/>
            <w:hideMark/>
          </w:tcPr>
          <w:p w14:paraId="47860DA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172.28.1.64/26</w:t>
            </w:r>
          </w:p>
        </w:tc>
        <w:tc>
          <w:tcPr>
            <w:tcW w:w="2128" w:type="dxa"/>
            <w:tcBorders>
              <w:top w:val="nil"/>
              <w:left w:val="nil"/>
              <w:bottom w:val="single" w:sz="4" w:space="0" w:color="auto"/>
              <w:right w:val="single" w:sz="4" w:space="0" w:color="auto"/>
            </w:tcBorders>
            <w:shd w:val="clear" w:color="auto" w:fill="auto"/>
            <w:noWrap/>
            <w:vAlign w:val="bottom"/>
            <w:hideMark/>
          </w:tcPr>
          <w:p w14:paraId="7CC6E961"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957" w:type="dxa"/>
            <w:tcBorders>
              <w:top w:val="nil"/>
              <w:left w:val="nil"/>
              <w:bottom w:val="single" w:sz="4" w:space="0" w:color="auto"/>
              <w:right w:val="single" w:sz="4" w:space="0" w:color="auto"/>
            </w:tcBorders>
            <w:shd w:val="clear" w:color="auto" w:fill="auto"/>
            <w:noWrap/>
            <w:vAlign w:val="bottom"/>
            <w:hideMark/>
          </w:tcPr>
          <w:p w14:paraId="75F4180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172.28.1.65</w:t>
            </w:r>
          </w:p>
        </w:tc>
        <w:tc>
          <w:tcPr>
            <w:tcW w:w="2020" w:type="dxa"/>
            <w:tcBorders>
              <w:top w:val="nil"/>
              <w:left w:val="nil"/>
              <w:bottom w:val="single" w:sz="4" w:space="0" w:color="auto"/>
              <w:right w:val="single" w:sz="4" w:space="0" w:color="auto"/>
            </w:tcBorders>
            <w:shd w:val="clear" w:color="auto" w:fill="auto"/>
            <w:noWrap/>
            <w:vAlign w:val="bottom"/>
            <w:hideMark/>
          </w:tcPr>
          <w:p w14:paraId="304AFD64"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172.27.1.126</w:t>
            </w:r>
          </w:p>
        </w:tc>
        <w:tc>
          <w:tcPr>
            <w:tcW w:w="2149" w:type="dxa"/>
            <w:tcBorders>
              <w:top w:val="nil"/>
              <w:left w:val="nil"/>
              <w:bottom w:val="single" w:sz="4" w:space="0" w:color="auto"/>
              <w:right w:val="single" w:sz="4" w:space="0" w:color="auto"/>
            </w:tcBorders>
            <w:shd w:val="clear" w:color="auto" w:fill="auto"/>
            <w:noWrap/>
            <w:vAlign w:val="bottom"/>
            <w:hideMark/>
          </w:tcPr>
          <w:p w14:paraId="47E7C35D"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172.28.1.127</w:t>
            </w:r>
          </w:p>
        </w:tc>
      </w:tr>
      <w:tr w:rsidR="00360AB9" w:rsidRPr="00360AB9" w14:paraId="65F5EF4B" w14:textId="77777777" w:rsidTr="00360AB9">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7A688E82"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7</w:t>
            </w:r>
          </w:p>
        </w:tc>
        <w:tc>
          <w:tcPr>
            <w:tcW w:w="4335" w:type="dxa"/>
            <w:tcBorders>
              <w:top w:val="nil"/>
              <w:left w:val="nil"/>
              <w:bottom w:val="single" w:sz="4" w:space="0" w:color="auto"/>
              <w:right w:val="single" w:sz="4" w:space="0" w:color="auto"/>
            </w:tcBorders>
            <w:shd w:val="clear" w:color="auto" w:fill="auto"/>
            <w:noWrap/>
            <w:vAlign w:val="bottom"/>
            <w:hideMark/>
          </w:tcPr>
          <w:p w14:paraId="18301ACC"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102)-25 pcs,</w:t>
            </w:r>
          </w:p>
        </w:tc>
        <w:tc>
          <w:tcPr>
            <w:tcW w:w="2200" w:type="dxa"/>
            <w:tcBorders>
              <w:top w:val="nil"/>
              <w:left w:val="nil"/>
              <w:bottom w:val="single" w:sz="4" w:space="0" w:color="auto"/>
              <w:right w:val="single" w:sz="4" w:space="0" w:color="auto"/>
            </w:tcBorders>
            <w:shd w:val="clear" w:color="auto" w:fill="auto"/>
            <w:noWrap/>
            <w:vAlign w:val="bottom"/>
            <w:hideMark/>
          </w:tcPr>
          <w:p w14:paraId="0880CA7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172.28.1.128/27</w:t>
            </w:r>
          </w:p>
        </w:tc>
        <w:tc>
          <w:tcPr>
            <w:tcW w:w="2128" w:type="dxa"/>
            <w:tcBorders>
              <w:top w:val="nil"/>
              <w:left w:val="nil"/>
              <w:bottom w:val="single" w:sz="4" w:space="0" w:color="auto"/>
              <w:right w:val="single" w:sz="4" w:space="0" w:color="auto"/>
            </w:tcBorders>
            <w:shd w:val="clear" w:color="auto" w:fill="auto"/>
            <w:noWrap/>
            <w:vAlign w:val="bottom"/>
            <w:hideMark/>
          </w:tcPr>
          <w:p w14:paraId="4FE4269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1957" w:type="dxa"/>
            <w:tcBorders>
              <w:top w:val="nil"/>
              <w:left w:val="nil"/>
              <w:bottom w:val="single" w:sz="4" w:space="0" w:color="auto"/>
              <w:right w:val="single" w:sz="4" w:space="0" w:color="auto"/>
            </w:tcBorders>
            <w:shd w:val="clear" w:color="auto" w:fill="auto"/>
            <w:noWrap/>
            <w:vAlign w:val="bottom"/>
            <w:hideMark/>
          </w:tcPr>
          <w:p w14:paraId="7EA8AC1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172.28.1.129</w:t>
            </w:r>
          </w:p>
        </w:tc>
        <w:tc>
          <w:tcPr>
            <w:tcW w:w="2020" w:type="dxa"/>
            <w:tcBorders>
              <w:top w:val="nil"/>
              <w:left w:val="nil"/>
              <w:bottom w:val="single" w:sz="4" w:space="0" w:color="auto"/>
              <w:right w:val="single" w:sz="4" w:space="0" w:color="auto"/>
            </w:tcBorders>
            <w:shd w:val="clear" w:color="auto" w:fill="auto"/>
            <w:noWrap/>
            <w:vAlign w:val="bottom"/>
            <w:hideMark/>
          </w:tcPr>
          <w:p w14:paraId="27DEF4A1"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172.28.1.158</w:t>
            </w:r>
          </w:p>
        </w:tc>
        <w:tc>
          <w:tcPr>
            <w:tcW w:w="2149" w:type="dxa"/>
            <w:tcBorders>
              <w:top w:val="nil"/>
              <w:left w:val="nil"/>
              <w:bottom w:val="single" w:sz="4" w:space="0" w:color="auto"/>
              <w:right w:val="single" w:sz="4" w:space="0" w:color="auto"/>
            </w:tcBorders>
            <w:shd w:val="clear" w:color="auto" w:fill="auto"/>
            <w:noWrap/>
            <w:vAlign w:val="bottom"/>
            <w:hideMark/>
          </w:tcPr>
          <w:p w14:paraId="2F5B8B26"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172.28.1.159</w:t>
            </w:r>
          </w:p>
        </w:tc>
      </w:tr>
      <w:tr w:rsidR="00360AB9" w:rsidRPr="00360AB9" w14:paraId="1F4CE15C" w14:textId="77777777" w:rsidTr="00360AB9">
        <w:trPr>
          <w:trHeight w:val="315"/>
        </w:trPr>
        <w:tc>
          <w:tcPr>
            <w:tcW w:w="1938" w:type="dxa"/>
            <w:tcBorders>
              <w:top w:val="nil"/>
              <w:left w:val="single" w:sz="8" w:space="0" w:color="auto"/>
              <w:bottom w:val="single" w:sz="8" w:space="0" w:color="auto"/>
              <w:right w:val="single" w:sz="8" w:space="0" w:color="auto"/>
            </w:tcBorders>
            <w:shd w:val="clear" w:color="000000" w:fill="D0CECE"/>
            <w:noWrap/>
            <w:vAlign w:val="center"/>
            <w:hideMark/>
          </w:tcPr>
          <w:p w14:paraId="26E9FCD2"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8</w:t>
            </w:r>
          </w:p>
        </w:tc>
        <w:tc>
          <w:tcPr>
            <w:tcW w:w="4335" w:type="dxa"/>
            <w:tcBorders>
              <w:top w:val="nil"/>
              <w:left w:val="nil"/>
              <w:bottom w:val="single" w:sz="4" w:space="0" w:color="auto"/>
              <w:right w:val="single" w:sz="4" w:space="0" w:color="auto"/>
            </w:tcBorders>
            <w:shd w:val="clear" w:color="auto" w:fill="auto"/>
            <w:noWrap/>
            <w:vAlign w:val="bottom"/>
            <w:hideMark/>
          </w:tcPr>
          <w:p w14:paraId="7994BF54"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CAD Laboratory-20 pcs and printer</w:t>
            </w:r>
          </w:p>
        </w:tc>
        <w:tc>
          <w:tcPr>
            <w:tcW w:w="2200" w:type="dxa"/>
            <w:tcBorders>
              <w:top w:val="nil"/>
              <w:left w:val="nil"/>
              <w:bottom w:val="single" w:sz="4" w:space="0" w:color="auto"/>
              <w:right w:val="single" w:sz="4" w:space="0" w:color="auto"/>
            </w:tcBorders>
            <w:shd w:val="clear" w:color="auto" w:fill="auto"/>
            <w:noWrap/>
            <w:vAlign w:val="bottom"/>
            <w:hideMark/>
          </w:tcPr>
          <w:p w14:paraId="5A7CFED0"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172.28.1.160/27</w:t>
            </w:r>
          </w:p>
        </w:tc>
        <w:tc>
          <w:tcPr>
            <w:tcW w:w="2128" w:type="dxa"/>
            <w:tcBorders>
              <w:top w:val="nil"/>
              <w:left w:val="nil"/>
              <w:bottom w:val="single" w:sz="4" w:space="0" w:color="auto"/>
              <w:right w:val="single" w:sz="4" w:space="0" w:color="auto"/>
            </w:tcBorders>
            <w:shd w:val="clear" w:color="auto" w:fill="auto"/>
            <w:noWrap/>
            <w:vAlign w:val="bottom"/>
            <w:hideMark/>
          </w:tcPr>
          <w:p w14:paraId="084850CD"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1957" w:type="dxa"/>
            <w:tcBorders>
              <w:top w:val="nil"/>
              <w:left w:val="nil"/>
              <w:bottom w:val="single" w:sz="4" w:space="0" w:color="auto"/>
              <w:right w:val="single" w:sz="4" w:space="0" w:color="auto"/>
            </w:tcBorders>
            <w:shd w:val="clear" w:color="auto" w:fill="auto"/>
            <w:noWrap/>
            <w:vAlign w:val="bottom"/>
            <w:hideMark/>
          </w:tcPr>
          <w:p w14:paraId="595076C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172.28.1.161</w:t>
            </w:r>
          </w:p>
        </w:tc>
        <w:tc>
          <w:tcPr>
            <w:tcW w:w="2020" w:type="dxa"/>
            <w:tcBorders>
              <w:top w:val="nil"/>
              <w:left w:val="nil"/>
              <w:bottom w:val="single" w:sz="4" w:space="0" w:color="auto"/>
              <w:right w:val="single" w:sz="4" w:space="0" w:color="auto"/>
            </w:tcBorders>
            <w:shd w:val="clear" w:color="auto" w:fill="auto"/>
            <w:noWrap/>
            <w:vAlign w:val="bottom"/>
            <w:hideMark/>
          </w:tcPr>
          <w:p w14:paraId="7EE993D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172.28.1.190</w:t>
            </w:r>
          </w:p>
        </w:tc>
        <w:tc>
          <w:tcPr>
            <w:tcW w:w="2149" w:type="dxa"/>
            <w:tcBorders>
              <w:top w:val="nil"/>
              <w:left w:val="nil"/>
              <w:bottom w:val="single" w:sz="4" w:space="0" w:color="auto"/>
              <w:right w:val="single" w:sz="4" w:space="0" w:color="auto"/>
            </w:tcBorders>
            <w:shd w:val="clear" w:color="auto" w:fill="auto"/>
            <w:noWrap/>
            <w:vAlign w:val="bottom"/>
            <w:hideMark/>
          </w:tcPr>
          <w:p w14:paraId="61DABB36"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172.28.1.191</w:t>
            </w:r>
          </w:p>
        </w:tc>
      </w:tr>
    </w:tbl>
    <w:p w14:paraId="5A58CC56" w14:textId="72CBCA26" w:rsidR="007103B5" w:rsidRDefault="007103B5" w:rsidP="00DC3EF3">
      <w:pPr>
        <w:pStyle w:val="NoSpacing"/>
        <w:jc w:val="both"/>
        <w:rPr>
          <w:rFonts w:ascii="Arial" w:hAnsi="Arial" w:cs="Arial"/>
          <w:sz w:val="28"/>
          <w:szCs w:val="24"/>
        </w:rPr>
      </w:pPr>
    </w:p>
    <w:p w14:paraId="0F16FCA2" w14:textId="7FE68AD2" w:rsidR="00360AB9" w:rsidRDefault="00360AB9" w:rsidP="00DC3EF3">
      <w:pPr>
        <w:pStyle w:val="NoSpacing"/>
        <w:jc w:val="both"/>
        <w:rPr>
          <w:rFonts w:ascii="Arial" w:hAnsi="Arial" w:cs="Arial"/>
          <w:sz w:val="28"/>
          <w:szCs w:val="24"/>
        </w:rPr>
      </w:pPr>
    </w:p>
    <w:p w14:paraId="4A688E6D" w14:textId="282CDA6B" w:rsidR="00360AB9" w:rsidRDefault="00360AB9" w:rsidP="00DC3EF3">
      <w:pPr>
        <w:pStyle w:val="NoSpacing"/>
        <w:jc w:val="both"/>
        <w:rPr>
          <w:rFonts w:ascii="Arial" w:hAnsi="Arial" w:cs="Arial"/>
          <w:sz w:val="28"/>
          <w:szCs w:val="24"/>
        </w:rPr>
      </w:pPr>
    </w:p>
    <w:tbl>
      <w:tblPr>
        <w:tblW w:w="16727" w:type="dxa"/>
        <w:tblInd w:w="-1418" w:type="dxa"/>
        <w:tblLook w:val="04A0" w:firstRow="1" w:lastRow="0" w:firstColumn="1" w:lastColumn="0" w:noHBand="0" w:noVBand="1"/>
      </w:tblPr>
      <w:tblGrid>
        <w:gridCol w:w="1938"/>
        <w:gridCol w:w="3470"/>
        <w:gridCol w:w="2486"/>
        <w:gridCol w:w="2404"/>
        <w:gridCol w:w="2260"/>
        <w:gridCol w:w="2020"/>
        <w:gridCol w:w="2149"/>
      </w:tblGrid>
      <w:tr w:rsidR="00360AB9" w:rsidRPr="00360AB9" w14:paraId="7E01E865" w14:textId="77777777" w:rsidTr="00B22AAB">
        <w:trPr>
          <w:trHeight w:val="480"/>
        </w:trPr>
        <w:tc>
          <w:tcPr>
            <w:tcW w:w="1938" w:type="dxa"/>
            <w:tcBorders>
              <w:top w:val="nil"/>
              <w:left w:val="nil"/>
              <w:bottom w:val="nil"/>
              <w:right w:val="nil"/>
            </w:tcBorders>
            <w:shd w:val="clear" w:color="auto" w:fill="auto"/>
            <w:noWrap/>
            <w:vAlign w:val="bottom"/>
            <w:hideMark/>
          </w:tcPr>
          <w:p w14:paraId="4AF6EAB8" w14:textId="77777777" w:rsidR="00360AB9" w:rsidRPr="00360AB9" w:rsidRDefault="00360AB9" w:rsidP="00360AB9">
            <w:pPr>
              <w:spacing w:after="0" w:line="240" w:lineRule="auto"/>
              <w:rPr>
                <w:rFonts w:ascii="Times New Roman" w:eastAsia="Times New Roman" w:hAnsi="Times New Roman" w:cs="Times New Roman"/>
                <w:sz w:val="24"/>
                <w:szCs w:val="24"/>
                <w:lang w:eastAsia="en-GB"/>
              </w:rPr>
            </w:pPr>
          </w:p>
        </w:tc>
        <w:tc>
          <w:tcPr>
            <w:tcW w:w="8360" w:type="dxa"/>
            <w:gridSpan w:val="3"/>
            <w:tcBorders>
              <w:top w:val="nil"/>
              <w:left w:val="nil"/>
              <w:bottom w:val="nil"/>
              <w:right w:val="nil"/>
            </w:tcBorders>
            <w:shd w:val="clear" w:color="auto" w:fill="auto"/>
            <w:noWrap/>
            <w:vAlign w:val="center"/>
            <w:hideMark/>
          </w:tcPr>
          <w:p w14:paraId="7D977426" w14:textId="77777777" w:rsidR="00360AB9" w:rsidRPr="00360AB9" w:rsidRDefault="00360AB9" w:rsidP="00360AB9">
            <w:pPr>
              <w:spacing w:after="0" w:line="240" w:lineRule="auto"/>
              <w:rPr>
                <w:rFonts w:ascii="Arial" w:eastAsia="Times New Roman" w:hAnsi="Arial" w:cs="Arial"/>
                <w:i/>
                <w:iCs/>
                <w:color w:val="000000"/>
                <w:lang w:eastAsia="en-GB"/>
              </w:rPr>
            </w:pPr>
            <w:r w:rsidRPr="00360AB9">
              <w:rPr>
                <w:rFonts w:ascii="Arial" w:eastAsia="Times New Roman" w:hAnsi="Arial" w:cs="Arial"/>
                <w:i/>
                <w:iCs/>
                <w:color w:val="000000"/>
                <w:lang w:eastAsia="en-GB"/>
              </w:rPr>
              <w:t xml:space="preserve">c)     </w:t>
            </w:r>
            <w:r w:rsidRPr="00360AB9">
              <w:rPr>
                <w:rFonts w:ascii="Arial" w:eastAsia="Times New Roman" w:hAnsi="Arial" w:cs="Arial"/>
                <w:i/>
                <w:iCs/>
                <w:color w:val="000000"/>
                <w:u w:val="single"/>
                <w:lang w:eastAsia="en-GB"/>
              </w:rPr>
              <w:t xml:space="preserve">  School of Engineering: 172.29.0.0/22 network address / 255.255.252.0</w:t>
            </w:r>
          </w:p>
        </w:tc>
        <w:tc>
          <w:tcPr>
            <w:tcW w:w="2260" w:type="dxa"/>
            <w:tcBorders>
              <w:top w:val="nil"/>
              <w:left w:val="nil"/>
              <w:bottom w:val="nil"/>
              <w:right w:val="nil"/>
            </w:tcBorders>
            <w:shd w:val="clear" w:color="auto" w:fill="auto"/>
            <w:noWrap/>
            <w:vAlign w:val="bottom"/>
            <w:hideMark/>
          </w:tcPr>
          <w:p w14:paraId="364FD7CE" w14:textId="77777777" w:rsidR="00360AB9" w:rsidRPr="00360AB9" w:rsidRDefault="00360AB9" w:rsidP="00360AB9">
            <w:pPr>
              <w:spacing w:after="0" w:line="240" w:lineRule="auto"/>
              <w:rPr>
                <w:rFonts w:ascii="Arial" w:eastAsia="Times New Roman" w:hAnsi="Arial" w:cs="Arial"/>
                <w:i/>
                <w:iCs/>
                <w:color w:val="000000"/>
                <w:lang w:eastAsia="en-GB"/>
              </w:rPr>
            </w:pPr>
          </w:p>
        </w:tc>
        <w:tc>
          <w:tcPr>
            <w:tcW w:w="2020" w:type="dxa"/>
            <w:tcBorders>
              <w:top w:val="nil"/>
              <w:left w:val="nil"/>
              <w:bottom w:val="nil"/>
              <w:right w:val="nil"/>
            </w:tcBorders>
            <w:shd w:val="clear" w:color="auto" w:fill="auto"/>
            <w:noWrap/>
            <w:vAlign w:val="bottom"/>
            <w:hideMark/>
          </w:tcPr>
          <w:p w14:paraId="3016D95F" w14:textId="77777777" w:rsidR="00360AB9" w:rsidRPr="00360AB9" w:rsidRDefault="00360AB9" w:rsidP="00360AB9">
            <w:pPr>
              <w:spacing w:after="0" w:line="240" w:lineRule="auto"/>
              <w:rPr>
                <w:rFonts w:ascii="Times New Roman" w:eastAsia="Times New Roman" w:hAnsi="Times New Roman" w:cs="Times New Roman"/>
                <w:sz w:val="20"/>
                <w:szCs w:val="20"/>
                <w:lang w:eastAsia="en-GB"/>
              </w:rPr>
            </w:pPr>
          </w:p>
        </w:tc>
        <w:tc>
          <w:tcPr>
            <w:tcW w:w="2149" w:type="dxa"/>
            <w:tcBorders>
              <w:top w:val="nil"/>
              <w:left w:val="nil"/>
              <w:bottom w:val="nil"/>
              <w:right w:val="nil"/>
            </w:tcBorders>
            <w:shd w:val="clear" w:color="auto" w:fill="auto"/>
            <w:noWrap/>
            <w:vAlign w:val="bottom"/>
            <w:hideMark/>
          </w:tcPr>
          <w:p w14:paraId="779DDBB0" w14:textId="77777777" w:rsidR="00360AB9" w:rsidRPr="00360AB9" w:rsidRDefault="00360AB9" w:rsidP="00360AB9">
            <w:pPr>
              <w:spacing w:after="0" w:line="240" w:lineRule="auto"/>
              <w:rPr>
                <w:rFonts w:ascii="Times New Roman" w:eastAsia="Times New Roman" w:hAnsi="Times New Roman" w:cs="Times New Roman"/>
                <w:sz w:val="20"/>
                <w:szCs w:val="20"/>
                <w:lang w:eastAsia="en-GB"/>
              </w:rPr>
            </w:pPr>
          </w:p>
        </w:tc>
      </w:tr>
      <w:tr w:rsidR="00360AB9" w:rsidRPr="00360AB9" w14:paraId="04082D58" w14:textId="77777777" w:rsidTr="00B22AAB">
        <w:trPr>
          <w:trHeight w:val="315"/>
        </w:trPr>
        <w:tc>
          <w:tcPr>
            <w:tcW w:w="1938" w:type="dxa"/>
            <w:tcBorders>
              <w:top w:val="single" w:sz="4" w:space="0" w:color="auto"/>
              <w:left w:val="single" w:sz="8" w:space="0" w:color="auto"/>
              <w:bottom w:val="double" w:sz="6" w:space="0" w:color="auto"/>
              <w:right w:val="single" w:sz="8" w:space="0" w:color="auto"/>
            </w:tcBorders>
            <w:shd w:val="clear" w:color="auto" w:fill="auto"/>
            <w:noWrap/>
            <w:vAlign w:val="bottom"/>
            <w:hideMark/>
          </w:tcPr>
          <w:p w14:paraId="2A3D5577" w14:textId="77777777" w:rsidR="00360AB9" w:rsidRPr="00360AB9" w:rsidRDefault="00360AB9" w:rsidP="00360AB9">
            <w:pPr>
              <w:spacing w:after="0" w:line="240" w:lineRule="auto"/>
              <w:rPr>
                <w:rFonts w:ascii="Calibri" w:eastAsia="Times New Roman" w:hAnsi="Calibri" w:cs="Calibri"/>
                <w:color w:val="000000"/>
                <w:lang w:eastAsia="en-GB"/>
              </w:rPr>
            </w:pPr>
            <w:r w:rsidRPr="00360AB9">
              <w:rPr>
                <w:rFonts w:ascii="Calibri" w:eastAsia="Times New Roman" w:hAnsi="Calibri" w:cs="Calibri"/>
                <w:color w:val="000000"/>
                <w:lang w:eastAsia="en-GB"/>
              </w:rPr>
              <w:t> </w:t>
            </w:r>
          </w:p>
        </w:tc>
        <w:tc>
          <w:tcPr>
            <w:tcW w:w="3470" w:type="dxa"/>
            <w:tcBorders>
              <w:top w:val="single" w:sz="4" w:space="0" w:color="auto"/>
              <w:left w:val="nil"/>
              <w:bottom w:val="double" w:sz="6" w:space="0" w:color="auto"/>
              <w:right w:val="single" w:sz="4" w:space="0" w:color="auto"/>
            </w:tcBorders>
            <w:shd w:val="clear" w:color="000000" w:fill="D0CECE"/>
            <w:noWrap/>
            <w:vAlign w:val="center"/>
            <w:hideMark/>
          </w:tcPr>
          <w:p w14:paraId="0E0489EE"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 xml:space="preserve">Lab no </w:t>
            </w:r>
          </w:p>
        </w:tc>
        <w:tc>
          <w:tcPr>
            <w:tcW w:w="2486" w:type="dxa"/>
            <w:tcBorders>
              <w:top w:val="single" w:sz="4" w:space="0" w:color="auto"/>
              <w:left w:val="nil"/>
              <w:bottom w:val="double" w:sz="6" w:space="0" w:color="auto"/>
              <w:right w:val="single" w:sz="4" w:space="0" w:color="auto"/>
            </w:tcBorders>
            <w:shd w:val="clear" w:color="000000" w:fill="D0CECE"/>
            <w:noWrap/>
            <w:vAlign w:val="center"/>
            <w:hideMark/>
          </w:tcPr>
          <w:p w14:paraId="5F2C1ED0"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 xml:space="preserve">Network address </w:t>
            </w:r>
          </w:p>
        </w:tc>
        <w:tc>
          <w:tcPr>
            <w:tcW w:w="2404" w:type="dxa"/>
            <w:tcBorders>
              <w:top w:val="single" w:sz="4" w:space="0" w:color="auto"/>
              <w:left w:val="nil"/>
              <w:bottom w:val="double" w:sz="6" w:space="0" w:color="auto"/>
              <w:right w:val="single" w:sz="4" w:space="0" w:color="auto"/>
            </w:tcBorders>
            <w:shd w:val="clear" w:color="000000" w:fill="D0CECE"/>
            <w:noWrap/>
            <w:vAlign w:val="center"/>
            <w:hideMark/>
          </w:tcPr>
          <w:p w14:paraId="3AA709F9"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Subnet Mask</w:t>
            </w:r>
          </w:p>
        </w:tc>
        <w:tc>
          <w:tcPr>
            <w:tcW w:w="2260" w:type="dxa"/>
            <w:tcBorders>
              <w:top w:val="single" w:sz="4" w:space="0" w:color="auto"/>
              <w:left w:val="nil"/>
              <w:bottom w:val="double" w:sz="6" w:space="0" w:color="auto"/>
              <w:right w:val="single" w:sz="4" w:space="0" w:color="auto"/>
            </w:tcBorders>
            <w:shd w:val="clear" w:color="000000" w:fill="D0CECE"/>
            <w:noWrap/>
            <w:vAlign w:val="center"/>
            <w:hideMark/>
          </w:tcPr>
          <w:p w14:paraId="35366B53"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First IP address</w:t>
            </w:r>
          </w:p>
        </w:tc>
        <w:tc>
          <w:tcPr>
            <w:tcW w:w="2020" w:type="dxa"/>
            <w:tcBorders>
              <w:top w:val="single" w:sz="4" w:space="0" w:color="auto"/>
              <w:left w:val="nil"/>
              <w:bottom w:val="double" w:sz="6" w:space="0" w:color="auto"/>
              <w:right w:val="single" w:sz="4" w:space="0" w:color="auto"/>
            </w:tcBorders>
            <w:shd w:val="clear" w:color="000000" w:fill="D0CECE"/>
            <w:noWrap/>
            <w:vAlign w:val="center"/>
            <w:hideMark/>
          </w:tcPr>
          <w:p w14:paraId="03C02F24"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Last IP address</w:t>
            </w:r>
          </w:p>
        </w:tc>
        <w:tc>
          <w:tcPr>
            <w:tcW w:w="2149" w:type="dxa"/>
            <w:tcBorders>
              <w:top w:val="single" w:sz="4" w:space="0" w:color="auto"/>
              <w:left w:val="nil"/>
              <w:bottom w:val="double" w:sz="6" w:space="0" w:color="auto"/>
              <w:right w:val="single" w:sz="8" w:space="0" w:color="auto"/>
            </w:tcBorders>
            <w:shd w:val="clear" w:color="000000" w:fill="D0CECE"/>
            <w:noWrap/>
            <w:vAlign w:val="center"/>
            <w:hideMark/>
          </w:tcPr>
          <w:p w14:paraId="7EDD1F56" w14:textId="77777777" w:rsidR="00360AB9" w:rsidRPr="00360AB9" w:rsidRDefault="00360AB9" w:rsidP="00360AB9">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Broadcast add</w:t>
            </w:r>
          </w:p>
        </w:tc>
      </w:tr>
      <w:tr w:rsidR="00360AB9" w:rsidRPr="00360AB9" w14:paraId="0FAF6472" w14:textId="77777777" w:rsidTr="00B22AAB">
        <w:trPr>
          <w:trHeight w:val="315"/>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48C02943"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1</w:t>
            </w:r>
          </w:p>
        </w:tc>
        <w:tc>
          <w:tcPr>
            <w:tcW w:w="3470" w:type="dxa"/>
            <w:tcBorders>
              <w:top w:val="nil"/>
              <w:left w:val="nil"/>
              <w:bottom w:val="single" w:sz="4" w:space="0" w:color="auto"/>
              <w:right w:val="single" w:sz="4" w:space="0" w:color="auto"/>
            </w:tcBorders>
            <w:shd w:val="clear" w:color="auto" w:fill="auto"/>
            <w:noWrap/>
            <w:vAlign w:val="center"/>
            <w:hideMark/>
          </w:tcPr>
          <w:p w14:paraId="0EFBD432"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202)-80 pcs,</w:t>
            </w:r>
          </w:p>
        </w:tc>
        <w:tc>
          <w:tcPr>
            <w:tcW w:w="2486" w:type="dxa"/>
            <w:tcBorders>
              <w:top w:val="nil"/>
              <w:left w:val="nil"/>
              <w:bottom w:val="single" w:sz="4" w:space="0" w:color="auto"/>
              <w:right w:val="single" w:sz="4" w:space="0" w:color="auto"/>
            </w:tcBorders>
            <w:shd w:val="clear" w:color="auto" w:fill="auto"/>
            <w:noWrap/>
            <w:vAlign w:val="center"/>
            <w:hideMark/>
          </w:tcPr>
          <w:p w14:paraId="6E08485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172.29.0.0/25</w:t>
            </w:r>
          </w:p>
        </w:tc>
        <w:tc>
          <w:tcPr>
            <w:tcW w:w="2404" w:type="dxa"/>
            <w:tcBorders>
              <w:top w:val="nil"/>
              <w:left w:val="nil"/>
              <w:bottom w:val="single" w:sz="4" w:space="0" w:color="auto"/>
              <w:right w:val="single" w:sz="4" w:space="0" w:color="auto"/>
            </w:tcBorders>
            <w:shd w:val="clear" w:color="auto" w:fill="auto"/>
            <w:noWrap/>
            <w:vAlign w:val="center"/>
            <w:hideMark/>
          </w:tcPr>
          <w:p w14:paraId="4ECD45EB"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2260" w:type="dxa"/>
            <w:tcBorders>
              <w:top w:val="nil"/>
              <w:left w:val="nil"/>
              <w:bottom w:val="single" w:sz="4" w:space="0" w:color="auto"/>
              <w:right w:val="single" w:sz="4" w:space="0" w:color="auto"/>
            </w:tcBorders>
            <w:shd w:val="clear" w:color="auto" w:fill="auto"/>
            <w:noWrap/>
            <w:vAlign w:val="center"/>
            <w:hideMark/>
          </w:tcPr>
          <w:p w14:paraId="3400274E"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172.29.0.1</w:t>
            </w:r>
          </w:p>
        </w:tc>
        <w:tc>
          <w:tcPr>
            <w:tcW w:w="2020" w:type="dxa"/>
            <w:tcBorders>
              <w:top w:val="nil"/>
              <w:left w:val="nil"/>
              <w:bottom w:val="single" w:sz="4" w:space="0" w:color="auto"/>
              <w:right w:val="single" w:sz="4" w:space="0" w:color="auto"/>
            </w:tcBorders>
            <w:shd w:val="clear" w:color="auto" w:fill="auto"/>
            <w:noWrap/>
            <w:vAlign w:val="center"/>
            <w:hideMark/>
          </w:tcPr>
          <w:p w14:paraId="04F0BA80"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172.29.0.129</w:t>
            </w:r>
          </w:p>
        </w:tc>
        <w:tc>
          <w:tcPr>
            <w:tcW w:w="2149" w:type="dxa"/>
            <w:tcBorders>
              <w:top w:val="nil"/>
              <w:left w:val="nil"/>
              <w:bottom w:val="single" w:sz="4" w:space="0" w:color="auto"/>
              <w:right w:val="single" w:sz="4" w:space="0" w:color="auto"/>
            </w:tcBorders>
            <w:shd w:val="clear" w:color="auto" w:fill="auto"/>
            <w:noWrap/>
            <w:vAlign w:val="center"/>
            <w:hideMark/>
          </w:tcPr>
          <w:p w14:paraId="222F67D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172.29.0.127</w:t>
            </w:r>
          </w:p>
        </w:tc>
      </w:tr>
      <w:tr w:rsidR="00360AB9" w:rsidRPr="00360AB9" w14:paraId="7C4D00BA" w14:textId="77777777" w:rsidTr="00B22AAB">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56AD2BE0"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2</w:t>
            </w:r>
          </w:p>
        </w:tc>
        <w:tc>
          <w:tcPr>
            <w:tcW w:w="3470" w:type="dxa"/>
            <w:tcBorders>
              <w:top w:val="nil"/>
              <w:left w:val="nil"/>
              <w:bottom w:val="single" w:sz="4" w:space="0" w:color="auto"/>
              <w:right w:val="single" w:sz="4" w:space="0" w:color="auto"/>
            </w:tcBorders>
            <w:shd w:val="clear" w:color="auto" w:fill="auto"/>
            <w:noWrap/>
            <w:vAlign w:val="center"/>
            <w:hideMark/>
          </w:tcPr>
          <w:p w14:paraId="4C790EA2"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409)-80 pcs,</w:t>
            </w:r>
          </w:p>
        </w:tc>
        <w:tc>
          <w:tcPr>
            <w:tcW w:w="2486" w:type="dxa"/>
            <w:tcBorders>
              <w:top w:val="nil"/>
              <w:left w:val="nil"/>
              <w:bottom w:val="single" w:sz="4" w:space="0" w:color="auto"/>
              <w:right w:val="single" w:sz="4" w:space="0" w:color="auto"/>
            </w:tcBorders>
            <w:shd w:val="clear" w:color="auto" w:fill="auto"/>
            <w:noWrap/>
            <w:vAlign w:val="center"/>
            <w:hideMark/>
          </w:tcPr>
          <w:p w14:paraId="5B334A05"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172.29.0.128/25</w:t>
            </w:r>
          </w:p>
        </w:tc>
        <w:tc>
          <w:tcPr>
            <w:tcW w:w="2404" w:type="dxa"/>
            <w:tcBorders>
              <w:top w:val="nil"/>
              <w:left w:val="nil"/>
              <w:bottom w:val="single" w:sz="4" w:space="0" w:color="auto"/>
              <w:right w:val="single" w:sz="4" w:space="0" w:color="auto"/>
            </w:tcBorders>
            <w:shd w:val="clear" w:color="auto" w:fill="auto"/>
            <w:noWrap/>
            <w:vAlign w:val="center"/>
            <w:hideMark/>
          </w:tcPr>
          <w:p w14:paraId="59AB949B"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2260" w:type="dxa"/>
            <w:tcBorders>
              <w:top w:val="nil"/>
              <w:left w:val="nil"/>
              <w:bottom w:val="single" w:sz="4" w:space="0" w:color="auto"/>
              <w:right w:val="single" w:sz="4" w:space="0" w:color="auto"/>
            </w:tcBorders>
            <w:shd w:val="clear" w:color="auto" w:fill="auto"/>
            <w:noWrap/>
            <w:vAlign w:val="center"/>
            <w:hideMark/>
          </w:tcPr>
          <w:p w14:paraId="2670E2A4"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172.29.0.129</w:t>
            </w:r>
          </w:p>
        </w:tc>
        <w:tc>
          <w:tcPr>
            <w:tcW w:w="2020" w:type="dxa"/>
            <w:tcBorders>
              <w:top w:val="nil"/>
              <w:left w:val="nil"/>
              <w:bottom w:val="single" w:sz="4" w:space="0" w:color="auto"/>
              <w:right w:val="single" w:sz="4" w:space="0" w:color="auto"/>
            </w:tcBorders>
            <w:shd w:val="clear" w:color="auto" w:fill="auto"/>
            <w:noWrap/>
            <w:vAlign w:val="center"/>
            <w:hideMark/>
          </w:tcPr>
          <w:p w14:paraId="53B3695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172.29.0.254</w:t>
            </w:r>
          </w:p>
        </w:tc>
        <w:tc>
          <w:tcPr>
            <w:tcW w:w="2149" w:type="dxa"/>
            <w:tcBorders>
              <w:top w:val="nil"/>
              <w:left w:val="nil"/>
              <w:bottom w:val="single" w:sz="4" w:space="0" w:color="auto"/>
              <w:right w:val="single" w:sz="4" w:space="0" w:color="auto"/>
            </w:tcBorders>
            <w:shd w:val="clear" w:color="auto" w:fill="auto"/>
            <w:noWrap/>
            <w:vAlign w:val="center"/>
            <w:hideMark/>
          </w:tcPr>
          <w:p w14:paraId="24DE3968"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172.29.0.255</w:t>
            </w:r>
          </w:p>
        </w:tc>
      </w:tr>
      <w:tr w:rsidR="00360AB9" w:rsidRPr="00360AB9" w14:paraId="11D32440" w14:textId="77777777" w:rsidTr="00B22AAB">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3121D762"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3</w:t>
            </w:r>
          </w:p>
        </w:tc>
        <w:tc>
          <w:tcPr>
            <w:tcW w:w="3470" w:type="dxa"/>
            <w:tcBorders>
              <w:top w:val="nil"/>
              <w:left w:val="nil"/>
              <w:bottom w:val="single" w:sz="4" w:space="0" w:color="auto"/>
              <w:right w:val="single" w:sz="4" w:space="0" w:color="auto"/>
            </w:tcBorders>
            <w:shd w:val="clear" w:color="auto" w:fill="auto"/>
            <w:noWrap/>
            <w:vAlign w:val="center"/>
            <w:hideMark/>
          </w:tcPr>
          <w:p w14:paraId="7A508F28"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203)-65 pcs,</w:t>
            </w:r>
          </w:p>
        </w:tc>
        <w:tc>
          <w:tcPr>
            <w:tcW w:w="2486" w:type="dxa"/>
            <w:tcBorders>
              <w:top w:val="nil"/>
              <w:left w:val="nil"/>
              <w:bottom w:val="single" w:sz="4" w:space="0" w:color="auto"/>
              <w:right w:val="single" w:sz="4" w:space="0" w:color="auto"/>
            </w:tcBorders>
            <w:shd w:val="clear" w:color="auto" w:fill="auto"/>
            <w:noWrap/>
            <w:vAlign w:val="center"/>
            <w:hideMark/>
          </w:tcPr>
          <w:p w14:paraId="7F90F97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172.29.1.0/25</w:t>
            </w:r>
          </w:p>
        </w:tc>
        <w:tc>
          <w:tcPr>
            <w:tcW w:w="2404" w:type="dxa"/>
            <w:tcBorders>
              <w:top w:val="nil"/>
              <w:left w:val="nil"/>
              <w:bottom w:val="single" w:sz="4" w:space="0" w:color="auto"/>
              <w:right w:val="single" w:sz="4" w:space="0" w:color="auto"/>
            </w:tcBorders>
            <w:shd w:val="clear" w:color="auto" w:fill="auto"/>
            <w:noWrap/>
            <w:vAlign w:val="center"/>
            <w:hideMark/>
          </w:tcPr>
          <w:p w14:paraId="77BE9DCC"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2260" w:type="dxa"/>
            <w:tcBorders>
              <w:top w:val="nil"/>
              <w:left w:val="nil"/>
              <w:bottom w:val="single" w:sz="4" w:space="0" w:color="auto"/>
              <w:right w:val="single" w:sz="4" w:space="0" w:color="auto"/>
            </w:tcBorders>
            <w:shd w:val="clear" w:color="auto" w:fill="auto"/>
            <w:noWrap/>
            <w:vAlign w:val="center"/>
            <w:hideMark/>
          </w:tcPr>
          <w:p w14:paraId="66B8800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172.29.1.1</w:t>
            </w:r>
          </w:p>
        </w:tc>
        <w:tc>
          <w:tcPr>
            <w:tcW w:w="2020" w:type="dxa"/>
            <w:tcBorders>
              <w:top w:val="nil"/>
              <w:left w:val="nil"/>
              <w:bottom w:val="single" w:sz="4" w:space="0" w:color="auto"/>
              <w:right w:val="single" w:sz="4" w:space="0" w:color="auto"/>
            </w:tcBorders>
            <w:shd w:val="clear" w:color="auto" w:fill="auto"/>
            <w:noWrap/>
            <w:vAlign w:val="center"/>
            <w:hideMark/>
          </w:tcPr>
          <w:p w14:paraId="4F14CCE2"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172.29.1.126</w:t>
            </w:r>
          </w:p>
        </w:tc>
        <w:tc>
          <w:tcPr>
            <w:tcW w:w="2149" w:type="dxa"/>
            <w:tcBorders>
              <w:top w:val="nil"/>
              <w:left w:val="nil"/>
              <w:bottom w:val="single" w:sz="4" w:space="0" w:color="auto"/>
              <w:right w:val="single" w:sz="4" w:space="0" w:color="auto"/>
            </w:tcBorders>
            <w:shd w:val="clear" w:color="auto" w:fill="auto"/>
            <w:noWrap/>
            <w:vAlign w:val="center"/>
            <w:hideMark/>
          </w:tcPr>
          <w:p w14:paraId="6C04DE5A"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172.29.1.127</w:t>
            </w:r>
          </w:p>
        </w:tc>
      </w:tr>
      <w:tr w:rsidR="00360AB9" w:rsidRPr="00360AB9" w14:paraId="2A014782" w14:textId="77777777" w:rsidTr="00B22AAB">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6C2260F9"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4</w:t>
            </w:r>
          </w:p>
        </w:tc>
        <w:tc>
          <w:tcPr>
            <w:tcW w:w="3470" w:type="dxa"/>
            <w:tcBorders>
              <w:top w:val="nil"/>
              <w:left w:val="nil"/>
              <w:bottom w:val="single" w:sz="4" w:space="0" w:color="auto"/>
              <w:right w:val="single" w:sz="4" w:space="0" w:color="auto"/>
            </w:tcBorders>
            <w:shd w:val="clear" w:color="auto" w:fill="auto"/>
            <w:noWrap/>
            <w:vAlign w:val="center"/>
            <w:hideMark/>
          </w:tcPr>
          <w:p w14:paraId="7DEF135C"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404)-45 pcs,</w:t>
            </w:r>
          </w:p>
        </w:tc>
        <w:tc>
          <w:tcPr>
            <w:tcW w:w="2486" w:type="dxa"/>
            <w:tcBorders>
              <w:top w:val="nil"/>
              <w:left w:val="nil"/>
              <w:bottom w:val="single" w:sz="4" w:space="0" w:color="auto"/>
              <w:right w:val="single" w:sz="4" w:space="0" w:color="auto"/>
            </w:tcBorders>
            <w:shd w:val="clear" w:color="auto" w:fill="auto"/>
            <w:noWrap/>
            <w:vAlign w:val="center"/>
            <w:hideMark/>
          </w:tcPr>
          <w:p w14:paraId="57C6A7A2"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172.29.1.128/25</w:t>
            </w:r>
          </w:p>
        </w:tc>
        <w:tc>
          <w:tcPr>
            <w:tcW w:w="2404" w:type="dxa"/>
            <w:tcBorders>
              <w:top w:val="nil"/>
              <w:left w:val="nil"/>
              <w:bottom w:val="single" w:sz="4" w:space="0" w:color="auto"/>
              <w:right w:val="single" w:sz="4" w:space="0" w:color="auto"/>
            </w:tcBorders>
            <w:shd w:val="clear" w:color="auto" w:fill="auto"/>
            <w:noWrap/>
            <w:vAlign w:val="center"/>
            <w:hideMark/>
          </w:tcPr>
          <w:p w14:paraId="7B19CB6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2260" w:type="dxa"/>
            <w:tcBorders>
              <w:top w:val="nil"/>
              <w:left w:val="nil"/>
              <w:bottom w:val="single" w:sz="4" w:space="0" w:color="auto"/>
              <w:right w:val="single" w:sz="4" w:space="0" w:color="auto"/>
            </w:tcBorders>
            <w:shd w:val="clear" w:color="auto" w:fill="auto"/>
            <w:noWrap/>
            <w:vAlign w:val="center"/>
            <w:hideMark/>
          </w:tcPr>
          <w:p w14:paraId="279C977E"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172.29.1.129</w:t>
            </w:r>
          </w:p>
        </w:tc>
        <w:tc>
          <w:tcPr>
            <w:tcW w:w="2020" w:type="dxa"/>
            <w:tcBorders>
              <w:top w:val="nil"/>
              <w:left w:val="nil"/>
              <w:bottom w:val="single" w:sz="4" w:space="0" w:color="auto"/>
              <w:right w:val="single" w:sz="4" w:space="0" w:color="auto"/>
            </w:tcBorders>
            <w:shd w:val="clear" w:color="auto" w:fill="auto"/>
            <w:noWrap/>
            <w:vAlign w:val="center"/>
            <w:hideMark/>
          </w:tcPr>
          <w:p w14:paraId="3D6C806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172.29.1.254</w:t>
            </w:r>
          </w:p>
        </w:tc>
        <w:tc>
          <w:tcPr>
            <w:tcW w:w="2149" w:type="dxa"/>
            <w:tcBorders>
              <w:top w:val="nil"/>
              <w:left w:val="nil"/>
              <w:bottom w:val="single" w:sz="4" w:space="0" w:color="auto"/>
              <w:right w:val="single" w:sz="4" w:space="0" w:color="auto"/>
            </w:tcBorders>
            <w:shd w:val="clear" w:color="auto" w:fill="auto"/>
            <w:noWrap/>
            <w:vAlign w:val="center"/>
            <w:hideMark/>
          </w:tcPr>
          <w:p w14:paraId="0687FCFE"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172.29.1.255</w:t>
            </w:r>
          </w:p>
        </w:tc>
      </w:tr>
      <w:tr w:rsidR="00360AB9" w:rsidRPr="00360AB9" w14:paraId="678FE881" w14:textId="77777777" w:rsidTr="00B22AAB">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0E2118A7"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5</w:t>
            </w:r>
          </w:p>
        </w:tc>
        <w:tc>
          <w:tcPr>
            <w:tcW w:w="3470" w:type="dxa"/>
            <w:tcBorders>
              <w:top w:val="nil"/>
              <w:left w:val="nil"/>
              <w:bottom w:val="single" w:sz="4" w:space="0" w:color="auto"/>
              <w:right w:val="single" w:sz="4" w:space="0" w:color="auto"/>
            </w:tcBorders>
            <w:shd w:val="clear" w:color="auto" w:fill="auto"/>
            <w:noWrap/>
            <w:vAlign w:val="center"/>
            <w:hideMark/>
          </w:tcPr>
          <w:p w14:paraId="26BB6AA7"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410)- 45 pcs,</w:t>
            </w:r>
          </w:p>
        </w:tc>
        <w:tc>
          <w:tcPr>
            <w:tcW w:w="2486" w:type="dxa"/>
            <w:tcBorders>
              <w:top w:val="nil"/>
              <w:left w:val="nil"/>
              <w:bottom w:val="single" w:sz="4" w:space="0" w:color="auto"/>
              <w:right w:val="single" w:sz="4" w:space="0" w:color="auto"/>
            </w:tcBorders>
            <w:shd w:val="clear" w:color="auto" w:fill="auto"/>
            <w:noWrap/>
            <w:vAlign w:val="center"/>
            <w:hideMark/>
          </w:tcPr>
          <w:p w14:paraId="7EF7540B"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172.29.2.0/26</w:t>
            </w:r>
          </w:p>
        </w:tc>
        <w:tc>
          <w:tcPr>
            <w:tcW w:w="2404" w:type="dxa"/>
            <w:tcBorders>
              <w:top w:val="nil"/>
              <w:left w:val="nil"/>
              <w:bottom w:val="single" w:sz="4" w:space="0" w:color="auto"/>
              <w:right w:val="single" w:sz="4" w:space="0" w:color="auto"/>
            </w:tcBorders>
            <w:shd w:val="clear" w:color="auto" w:fill="auto"/>
            <w:noWrap/>
            <w:vAlign w:val="center"/>
            <w:hideMark/>
          </w:tcPr>
          <w:p w14:paraId="71601FDB"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2260" w:type="dxa"/>
            <w:tcBorders>
              <w:top w:val="nil"/>
              <w:left w:val="nil"/>
              <w:bottom w:val="single" w:sz="4" w:space="0" w:color="auto"/>
              <w:right w:val="single" w:sz="4" w:space="0" w:color="auto"/>
            </w:tcBorders>
            <w:shd w:val="clear" w:color="auto" w:fill="auto"/>
            <w:noWrap/>
            <w:vAlign w:val="center"/>
            <w:hideMark/>
          </w:tcPr>
          <w:p w14:paraId="0FB30A20"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w:t>
            </w:r>
          </w:p>
        </w:tc>
        <w:tc>
          <w:tcPr>
            <w:tcW w:w="2020" w:type="dxa"/>
            <w:tcBorders>
              <w:top w:val="nil"/>
              <w:left w:val="nil"/>
              <w:bottom w:val="single" w:sz="4" w:space="0" w:color="auto"/>
              <w:right w:val="single" w:sz="4" w:space="0" w:color="auto"/>
            </w:tcBorders>
            <w:shd w:val="clear" w:color="auto" w:fill="auto"/>
            <w:noWrap/>
            <w:vAlign w:val="center"/>
            <w:hideMark/>
          </w:tcPr>
          <w:p w14:paraId="629820F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172.29.2.62</w:t>
            </w:r>
          </w:p>
        </w:tc>
        <w:tc>
          <w:tcPr>
            <w:tcW w:w="2149" w:type="dxa"/>
            <w:tcBorders>
              <w:top w:val="nil"/>
              <w:left w:val="nil"/>
              <w:bottom w:val="single" w:sz="4" w:space="0" w:color="auto"/>
              <w:right w:val="single" w:sz="4" w:space="0" w:color="auto"/>
            </w:tcBorders>
            <w:shd w:val="clear" w:color="auto" w:fill="auto"/>
            <w:noWrap/>
            <w:vAlign w:val="center"/>
            <w:hideMark/>
          </w:tcPr>
          <w:p w14:paraId="0134F461"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172.29.2.63</w:t>
            </w:r>
          </w:p>
        </w:tc>
      </w:tr>
      <w:tr w:rsidR="00360AB9" w:rsidRPr="00360AB9" w14:paraId="32EA71DD" w14:textId="77777777" w:rsidTr="00B22AAB">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16D790B5"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6</w:t>
            </w:r>
          </w:p>
        </w:tc>
        <w:tc>
          <w:tcPr>
            <w:tcW w:w="3470" w:type="dxa"/>
            <w:tcBorders>
              <w:top w:val="nil"/>
              <w:left w:val="nil"/>
              <w:bottom w:val="single" w:sz="4" w:space="0" w:color="auto"/>
              <w:right w:val="single" w:sz="4" w:space="0" w:color="auto"/>
            </w:tcBorders>
            <w:shd w:val="clear" w:color="auto" w:fill="auto"/>
            <w:noWrap/>
            <w:vAlign w:val="center"/>
            <w:hideMark/>
          </w:tcPr>
          <w:p w14:paraId="66D727A6"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408)-18 pcs,</w:t>
            </w:r>
          </w:p>
        </w:tc>
        <w:tc>
          <w:tcPr>
            <w:tcW w:w="2486" w:type="dxa"/>
            <w:tcBorders>
              <w:top w:val="nil"/>
              <w:left w:val="nil"/>
              <w:bottom w:val="single" w:sz="4" w:space="0" w:color="auto"/>
              <w:right w:val="single" w:sz="4" w:space="0" w:color="auto"/>
            </w:tcBorders>
            <w:shd w:val="clear" w:color="auto" w:fill="auto"/>
            <w:noWrap/>
            <w:vAlign w:val="center"/>
            <w:hideMark/>
          </w:tcPr>
          <w:p w14:paraId="6718F87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172.29.2.64/26</w:t>
            </w:r>
          </w:p>
        </w:tc>
        <w:tc>
          <w:tcPr>
            <w:tcW w:w="2404" w:type="dxa"/>
            <w:tcBorders>
              <w:top w:val="nil"/>
              <w:left w:val="nil"/>
              <w:bottom w:val="single" w:sz="4" w:space="0" w:color="auto"/>
              <w:right w:val="single" w:sz="4" w:space="0" w:color="auto"/>
            </w:tcBorders>
            <w:shd w:val="clear" w:color="auto" w:fill="auto"/>
            <w:noWrap/>
            <w:vAlign w:val="center"/>
            <w:hideMark/>
          </w:tcPr>
          <w:p w14:paraId="44012CB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2260" w:type="dxa"/>
            <w:tcBorders>
              <w:top w:val="nil"/>
              <w:left w:val="nil"/>
              <w:bottom w:val="single" w:sz="4" w:space="0" w:color="auto"/>
              <w:right w:val="single" w:sz="4" w:space="0" w:color="auto"/>
            </w:tcBorders>
            <w:shd w:val="clear" w:color="auto" w:fill="auto"/>
            <w:noWrap/>
            <w:vAlign w:val="center"/>
            <w:hideMark/>
          </w:tcPr>
          <w:p w14:paraId="7C1E7FB6"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172.29.2.65</w:t>
            </w:r>
          </w:p>
        </w:tc>
        <w:tc>
          <w:tcPr>
            <w:tcW w:w="2020" w:type="dxa"/>
            <w:tcBorders>
              <w:top w:val="nil"/>
              <w:left w:val="nil"/>
              <w:bottom w:val="single" w:sz="4" w:space="0" w:color="auto"/>
              <w:right w:val="single" w:sz="4" w:space="0" w:color="auto"/>
            </w:tcBorders>
            <w:shd w:val="clear" w:color="auto" w:fill="auto"/>
            <w:noWrap/>
            <w:vAlign w:val="center"/>
            <w:hideMark/>
          </w:tcPr>
          <w:p w14:paraId="391671A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172.29.2.126</w:t>
            </w:r>
          </w:p>
        </w:tc>
        <w:tc>
          <w:tcPr>
            <w:tcW w:w="2149" w:type="dxa"/>
            <w:tcBorders>
              <w:top w:val="nil"/>
              <w:left w:val="nil"/>
              <w:bottom w:val="single" w:sz="4" w:space="0" w:color="auto"/>
              <w:right w:val="single" w:sz="4" w:space="0" w:color="auto"/>
            </w:tcBorders>
            <w:shd w:val="clear" w:color="auto" w:fill="auto"/>
            <w:noWrap/>
            <w:vAlign w:val="center"/>
            <w:hideMark/>
          </w:tcPr>
          <w:p w14:paraId="2D125242"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172.29.2.127</w:t>
            </w:r>
          </w:p>
        </w:tc>
      </w:tr>
      <w:tr w:rsidR="00360AB9" w:rsidRPr="00360AB9" w14:paraId="68BEEDFE" w14:textId="77777777" w:rsidTr="00B22AAB">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671EF47D"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7</w:t>
            </w:r>
          </w:p>
        </w:tc>
        <w:tc>
          <w:tcPr>
            <w:tcW w:w="3470" w:type="dxa"/>
            <w:tcBorders>
              <w:top w:val="nil"/>
              <w:left w:val="nil"/>
              <w:bottom w:val="single" w:sz="4" w:space="0" w:color="auto"/>
              <w:right w:val="single" w:sz="4" w:space="0" w:color="auto"/>
            </w:tcBorders>
            <w:shd w:val="clear" w:color="auto" w:fill="auto"/>
            <w:noWrap/>
            <w:vAlign w:val="center"/>
            <w:hideMark/>
          </w:tcPr>
          <w:p w14:paraId="29964B02"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205)-25 pcs,</w:t>
            </w:r>
          </w:p>
        </w:tc>
        <w:tc>
          <w:tcPr>
            <w:tcW w:w="2486" w:type="dxa"/>
            <w:tcBorders>
              <w:top w:val="nil"/>
              <w:left w:val="nil"/>
              <w:bottom w:val="single" w:sz="4" w:space="0" w:color="auto"/>
              <w:right w:val="single" w:sz="4" w:space="0" w:color="auto"/>
            </w:tcBorders>
            <w:shd w:val="clear" w:color="auto" w:fill="auto"/>
            <w:noWrap/>
            <w:vAlign w:val="center"/>
            <w:hideMark/>
          </w:tcPr>
          <w:p w14:paraId="05C85F4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172.29.2.128/27</w:t>
            </w:r>
          </w:p>
        </w:tc>
        <w:tc>
          <w:tcPr>
            <w:tcW w:w="2404" w:type="dxa"/>
            <w:tcBorders>
              <w:top w:val="nil"/>
              <w:left w:val="nil"/>
              <w:bottom w:val="single" w:sz="4" w:space="0" w:color="auto"/>
              <w:right w:val="single" w:sz="4" w:space="0" w:color="auto"/>
            </w:tcBorders>
            <w:shd w:val="clear" w:color="auto" w:fill="auto"/>
            <w:noWrap/>
            <w:vAlign w:val="center"/>
            <w:hideMark/>
          </w:tcPr>
          <w:p w14:paraId="72FBC835"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2260" w:type="dxa"/>
            <w:tcBorders>
              <w:top w:val="nil"/>
              <w:left w:val="nil"/>
              <w:bottom w:val="single" w:sz="4" w:space="0" w:color="auto"/>
              <w:right w:val="single" w:sz="4" w:space="0" w:color="auto"/>
            </w:tcBorders>
            <w:shd w:val="clear" w:color="auto" w:fill="auto"/>
            <w:noWrap/>
            <w:vAlign w:val="center"/>
            <w:hideMark/>
          </w:tcPr>
          <w:p w14:paraId="403C99E8"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172.29.2.129</w:t>
            </w:r>
          </w:p>
        </w:tc>
        <w:tc>
          <w:tcPr>
            <w:tcW w:w="2020" w:type="dxa"/>
            <w:tcBorders>
              <w:top w:val="nil"/>
              <w:left w:val="nil"/>
              <w:bottom w:val="single" w:sz="4" w:space="0" w:color="auto"/>
              <w:right w:val="single" w:sz="4" w:space="0" w:color="auto"/>
            </w:tcBorders>
            <w:shd w:val="clear" w:color="auto" w:fill="auto"/>
            <w:noWrap/>
            <w:vAlign w:val="center"/>
            <w:hideMark/>
          </w:tcPr>
          <w:p w14:paraId="6FE92E7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172.29.2.158</w:t>
            </w:r>
          </w:p>
        </w:tc>
        <w:tc>
          <w:tcPr>
            <w:tcW w:w="2149" w:type="dxa"/>
            <w:tcBorders>
              <w:top w:val="nil"/>
              <w:left w:val="nil"/>
              <w:bottom w:val="single" w:sz="4" w:space="0" w:color="auto"/>
              <w:right w:val="single" w:sz="4" w:space="0" w:color="auto"/>
            </w:tcBorders>
            <w:shd w:val="clear" w:color="auto" w:fill="auto"/>
            <w:noWrap/>
            <w:vAlign w:val="center"/>
            <w:hideMark/>
          </w:tcPr>
          <w:p w14:paraId="5FA8C5F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172.29.2.159</w:t>
            </w:r>
          </w:p>
        </w:tc>
      </w:tr>
      <w:tr w:rsidR="00360AB9" w:rsidRPr="00360AB9" w14:paraId="6C2E6413" w14:textId="77777777" w:rsidTr="00B22AAB">
        <w:trPr>
          <w:trHeight w:val="300"/>
        </w:trPr>
        <w:tc>
          <w:tcPr>
            <w:tcW w:w="1938" w:type="dxa"/>
            <w:tcBorders>
              <w:top w:val="nil"/>
              <w:left w:val="single" w:sz="8" w:space="0" w:color="auto"/>
              <w:bottom w:val="single" w:sz="4" w:space="0" w:color="auto"/>
              <w:right w:val="single" w:sz="8" w:space="0" w:color="auto"/>
            </w:tcBorders>
            <w:shd w:val="clear" w:color="000000" w:fill="D0CECE"/>
            <w:noWrap/>
            <w:vAlign w:val="center"/>
            <w:hideMark/>
          </w:tcPr>
          <w:p w14:paraId="7FBD06A1"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8</w:t>
            </w:r>
          </w:p>
        </w:tc>
        <w:tc>
          <w:tcPr>
            <w:tcW w:w="3470" w:type="dxa"/>
            <w:tcBorders>
              <w:top w:val="nil"/>
              <w:left w:val="nil"/>
              <w:bottom w:val="single" w:sz="4" w:space="0" w:color="auto"/>
              <w:right w:val="single" w:sz="4" w:space="0" w:color="auto"/>
            </w:tcBorders>
            <w:shd w:val="clear" w:color="auto" w:fill="auto"/>
            <w:noWrap/>
            <w:vAlign w:val="center"/>
            <w:hideMark/>
          </w:tcPr>
          <w:p w14:paraId="11B45B22" w14:textId="77777777" w:rsidR="00360AB9" w:rsidRPr="00360AB9" w:rsidRDefault="00360AB9" w:rsidP="00360AB9">
            <w:pPr>
              <w:spacing w:after="0" w:line="240" w:lineRule="auto"/>
              <w:jc w:val="center"/>
              <w:rPr>
                <w:rFonts w:ascii="Calibri" w:eastAsia="Times New Roman" w:hAnsi="Calibri" w:cs="Calibri"/>
                <w:color w:val="000000"/>
                <w:lang w:eastAsia="en-GB"/>
              </w:rPr>
            </w:pPr>
            <w:proofErr w:type="gramStart"/>
            <w:r w:rsidRPr="00360AB9">
              <w:rPr>
                <w:rFonts w:ascii="Calibri" w:eastAsia="Times New Roman" w:hAnsi="Calibri" w:cs="Calibri"/>
                <w:color w:val="000000"/>
                <w:lang w:eastAsia="en-GB"/>
              </w:rPr>
              <w:t>Laboratory(</w:t>
            </w:r>
            <w:proofErr w:type="gramEnd"/>
            <w:r w:rsidRPr="00360AB9">
              <w:rPr>
                <w:rFonts w:ascii="Calibri" w:eastAsia="Times New Roman" w:hAnsi="Calibri" w:cs="Calibri"/>
                <w:color w:val="000000"/>
                <w:lang w:eastAsia="en-GB"/>
              </w:rPr>
              <w:t>201)20 pcs,</w:t>
            </w:r>
          </w:p>
        </w:tc>
        <w:tc>
          <w:tcPr>
            <w:tcW w:w="2486" w:type="dxa"/>
            <w:tcBorders>
              <w:top w:val="nil"/>
              <w:left w:val="nil"/>
              <w:bottom w:val="single" w:sz="4" w:space="0" w:color="auto"/>
              <w:right w:val="single" w:sz="4" w:space="0" w:color="auto"/>
            </w:tcBorders>
            <w:shd w:val="clear" w:color="auto" w:fill="auto"/>
            <w:noWrap/>
            <w:vAlign w:val="center"/>
            <w:hideMark/>
          </w:tcPr>
          <w:p w14:paraId="4F18D894"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172.29.2.160/27</w:t>
            </w:r>
          </w:p>
        </w:tc>
        <w:tc>
          <w:tcPr>
            <w:tcW w:w="2404" w:type="dxa"/>
            <w:tcBorders>
              <w:top w:val="nil"/>
              <w:left w:val="nil"/>
              <w:bottom w:val="single" w:sz="4" w:space="0" w:color="auto"/>
              <w:right w:val="single" w:sz="4" w:space="0" w:color="auto"/>
            </w:tcBorders>
            <w:shd w:val="clear" w:color="auto" w:fill="auto"/>
            <w:noWrap/>
            <w:vAlign w:val="center"/>
            <w:hideMark/>
          </w:tcPr>
          <w:p w14:paraId="07398C92"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2260" w:type="dxa"/>
            <w:tcBorders>
              <w:top w:val="nil"/>
              <w:left w:val="nil"/>
              <w:bottom w:val="single" w:sz="4" w:space="0" w:color="auto"/>
              <w:right w:val="single" w:sz="4" w:space="0" w:color="auto"/>
            </w:tcBorders>
            <w:shd w:val="clear" w:color="auto" w:fill="auto"/>
            <w:noWrap/>
            <w:vAlign w:val="center"/>
            <w:hideMark/>
          </w:tcPr>
          <w:p w14:paraId="45D2789B"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172.29.2.161</w:t>
            </w:r>
          </w:p>
        </w:tc>
        <w:tc>
          <w:tcPr>
            <w:tcW w:w="2020" w:type="dxa"/>
            <w:tcBorders>
              <w:top w:val="nil"/>
              <w:left w:val="nil"/>
              <w:bottom w:val="single" w:sz="4" w:space="0" w:color="auto"/>
              <w:right w:val="single" w:sz="4" w:space="0" w:color="auto"/>
            </w:tcBorders>
            <w:shd w:val="clear" w:color="auto" w:fill="auto"/>
            <w:noWrap/>
            <w:vAlign w:val="center"/>
            <w:hideMark/>
          </w:tcPr>
          <w:p w14:paraId="3669BBA9"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172.29.2.190</w:t>
            </w:r>
          </w:p>
        </w:tc>
        <w:tc>
          <w:tcPr>
            <w:tcW w:w="2149" w:type="dxa"/>
            <w:tcBorders>
              <w:top w:val="nil"/>
              <w:left w:val="nil"/>
              <w:bottom w:val="single" w:sz="4" w:space="0" w:color="auto"/>
              <w:right w:val="single" w:sz="4" w:space="0" w:color="auto"/>
            </w:tcBorders>
            <w:shd w:val="clear" w:color="auto" w:fill="auto"/>
            <w:noWrap/>
            <w:vAlign w:val="center"/>
            <w:hideMark/>
          </w:tcPr>
          <w:p w14:paraId="115104B6"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172.27.2.191</w:t>
            </w:r>
          </w:p>
        </w:tc>
      </w:tr>
      <w:tr w:rsidR="00360AB9" w:rsidRPr="00360AB9" w14:paraId="0A8CB100" w14:textId="77777777" w:rsidTr="00B22AAB">
        <w:trPr>
          <w:trHeight w:val="315"/>
        </w:trPr>
        <w:tc>
          <w:tcPr>
            <w:tcW w:w="1938" w:type="dxa"/>
            <w:tcBorders>
              <w:top w:val="nil"/>
              <w:left w:val="single" w:sz="8" w:space="0" w:color="auto"/>
              <w:bottom w:val="single" w:sz="8" w:space="0" w:color="auto"/>
              <w:right w:val="single" w:sz="8" w:space="0" w:color="auto"/>
            </w:tcBorders>
            <w:shd w:val="clear" w:color="000000" w:fill="D0CECE"/>
            <w:noWrap/>
            <w:vAlign w:val="center"/>
            <w:hideMark/>
          </w:tcPr>
          <w:p w14:paraId="4AC22251" w14:textId="77777777" w:rsidR="00360AB9" w:rsidRPr="00360AB9" w:rsidRDefault="00360AB9" w:rsidP="00360AB9">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9</w:t>
            </w:r>
          </w:p>
        </w:tc>
        <w:tc>
          <w:tcPr>
            <w:tcW w:w="3470" w:type="dxa"/>
            <w:tcBorders>
              <w:top w:val="nil"/>
              <w:left w:val="nil"/>
              <w:bottom w:val="single" w:sz="4" w:space="0" w:color="auto"/>
              <w:right w:val="single" w:sz="4" w:space="0" w:color="auto"/>
            </w:tcBorders>
            <w:shd w:val="clear" w:color="auto" w:fill="auto"/>
            <w:noWrap/>
            <w:vAlign w:val="center"/>
            <w:hideMark/>
          </w:tcPr>
          <w:p w14:paraId="14AB492E"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Staff room-18 pcs,</w:t>
            </w:r>
          </w:p>
        </w:tc>
        <w:tc>
          <w:tcPr>
            <w:tcW w:w="2486" w:type="dxa"/>
            <w:tcBorders>
              <w:top w:val="nil"/>
              <w:left w:val="nil"/>
              <w:bottom w:val="single" w:sz="4" w:space="0" w:color="auto"/>
              <w:right w:val="single" w:sz="4" w:space="0" w:color="auto"/>
            </w:tcBorders>
            <w:shd w:val="clear" w:color="auto" w:fill="auto"/>
            <w:noWrap/>
            <w:vAlign w:val="center"/>
            <w:hideMark/>
          </w:tcPr>
          <w:p w14:paraId="0A2335B1"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172.29.2.192/27</w:t>
            </w:r>
          </w:p>
        </w:tc>
        <w:tc>
          <w:tcPr>
            <w:tcW w:w="2404" w:type="dxa"/>
            <w:tcBorders>
              <w:top w:val="nil"/>
              <w:left w:val="nil"/>
              <w:bottom w:val="single" w:sz="4" w:space="0" w:color="auto"/>
              <w:right w:val="single" w:sz="4" w:space="0" w:color="auto"/>
            </w:tcBorders>
            <w:shd w:val="clear" w:color="auto" w:fill="auto"/>
            <w:noWrap/>
            <w:vAlign w:val="center"/>
            <w:hideMark/>
          </w:tcPr>
          <w:p w14:paraId="03CF81D3"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2260" w:type="dxa"/>
            <w:tcBorders>
              <w:top w:val="nil"/>
              <w:left w:val="nil"/>
              <w:bottom w:val="single" w:sz="4" w:space="0" w:color="auto"/>
              <w:right w:val="single" w:sz="4" w:space="0" w:color="auto"/>
            </w:tcBorders>
            <w:shd w:val="clear" w:color="auto" w:fill="auto"/>
            <w:noWrap/>
            <w:vAlign w:val="center"/>
            <w:hideMark/>
          </w:tcPr>
          <w:p w14:paraId="4AB429CF"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172.29.2.193</w:t>
            </w:r>
          </w:p>
        </w:tc>
        <w:tc>
          <w:tcPr>
            <w:tcW w:w="2020" w:type="dxa"/>
            <w:tcBorders>
              <w:top w:val="nil"/>
              <w:left w:val="nil"/>
              <w:bottom w:val="single" w:sz="4" w:space="0" w:color="auto"/>
              <w:right w:val="single" w:sz="4" w:space="0" w:color="auto"/>
            </w:tcBorders>
            <w:shd w:val="clear" w:color="auto" w:fill="auto"/>
            <w:noWrap/>
            <w:vAlign w:val="center"/>
            <w:hideMark/>
          </w:tcPr>
          <w:p w14:paraId="7CB4BFD7"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172.29.2.222</w:t>
            </w:r>
          </w:p>
        </w:tc>
        <w:tc>
          <w:tcPr>
            <w:tcW w:w="2149" w:type="dxa"/>
            <w:tcBorders>
              <w:top w:val="nil"/>
              <w:left w:val="nil"/>
              <w:bottom w:val="single" w:sz="4" w:space="0" w:color="auto"/>
              <w:right w:val="single" w:sz="4" w:space="0" w:color="auto"/>
            </w:tcBorders>
            <w:shd w:val="clear" w:color="auto" w:fill="auto"/>
            <w:noWrap/>
            <w:vAlign w:val="center"/>
            <w:hideMark/>
          </w:tcPr>
          <w:p w14:paraId="3D308C8C" w14:textId="77777777" w:rsidR="00360AB9" w:rsidRPr="00360AB9" w:rsidRDefault="00360AB9" w:rsidP="00360AB9">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172.29.2.223</w:t>
            </w:r>
          </w:p>
        </w:tc>
      </w:tr>
    </w:tbl>
    <w:p w14:paraId="5BC40726" w14:textId="3AB72DAA" w:rsidR="00360AB9" w:rsidRDefault="00360AB9" w:rsidP="00DC3EF3">
      <w:pPr>
        <w:pStyle w:val="NoSpacing"/>
        <w:jc w:val="both"/>
        <w:rPr>
          <w:rFonts w:ascii="Arial" w:hAnsi="Arial" w:cs="Arial"/>
          <w:sz w:val="28"/>
          <w:szCs w:val="24"/>
        </w:rPr>
      </w:pPr>
    </w:p>
    <w:p w14:paraId="205F9BAA" w14:textId="0EE3987C" w:rsidR="00B22AAB" w:rsidRDefault="00B22AAB" w:rsidP="00DC3EF3">
      <w:pPr>
        <w:pStyle w:val="NoSpacing"/>
        <w:jc w:val="both"/>
        <w:rPr>
          <w:rFonts w:ascii="Arial" w:hAnsi="Arial" w:cs="Arial"/>
          <w:sz w:val="28"/>
          <w:szCs w:val="24"/>
        </w:rPr>
      </w:pPr>
    </w:p>
    <w:p w14:paraId="4C5D8AB6" w14:textId="7F3D2C69" w:rsidR="00B22AAB" w:rsidRDefault="00B22AAB" w:rsidP="00DC3EF3">
      <w:pPr>
        <w:pStyle w:val="NoSpacing"/>
        <w:jc w:val="both"/>
        <w:rPr>
          <w:rFonts w:ascii="Arial" w:hAnsi="Arial" w:cs="Arial"/>
          <w:sz w:val="28"/>
          <w:szCs w:val="24"/>
        </w:rPr>
      </w:pPr>
      <w:r>
        <w:rPr>
          <w:rFonts w:ascii="Arial" w:hAnsi="Arial" w:cs="Arial"/>
          <w:sz w:val="28"/>
          <w:szCs w:val="24"/>
        </w:rPr>
        <w:t>IPv6 addressing</w:t>
      </w:r>
    </w:p>
    <w:p w14:paraId="68DDC216" w14:textId="77777777" w:rsidR="00B22AAB" w:rsidRPr="00DC3EF3" w:rsidRDefault="00B22AAB" w:rsidP="00DC3EF3">
      <w:pPr>
        <w:pStyle w:val="NoSpacing"/>
        <w:jc w:val="both"/>
        <w:rPr>
          <w:rFonts w:ascii="Arial" w:hAnsi="Arial" w:cs="Arial"/>
          <w:sz w:val="28"/>
          <w:szCs w:val="24"/>
        </w:rPr>
      </w:pPr>
    </w:p>
    <w:sectPr w:rsidR="00B22AAB" w:rsidRPr="00DC3EF3" w:rsidSect="00360AB9">
      <w:pgSz w:w="16838" w:h="23811" w:code="8"/>
      <w:pgMar w:top="1440" w:right="144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mirrorMargin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97E"/>
    <w:rsid w:val="00095F8F"/>
    <w:rsid w:val="00133444"/>
    <w:rsid w:val="0022537C"/>
    <w:rsid w:val="00273809"/>
    <w:rsid w:val="003203CA"/>
    <w:rsid w:val="00345A28"/>
    <w:rsid w:val="00360AB9"/>
    <w:rsid w:val="004C5C43"/>
    <w:rsid w:val="00605FAF"/>
    <w:rsid w:val="006267A7"/>
    <w:rsid w:val="007103B5"/>
    <w:rsid w:val="0073762B"/>
    <w:rsid w:val="007B2AC3"/>
    <w:rsid w:val="00823165"/>
    <w:rsid w:val="00843BF7"/>
    <w:rsid w:val="00926B2B"/>
    <w:rsid w:val="00927465"/>
    <w:rsid w:val="00A5227B"/>
    <w:rsid w:val="00B22AAB"/>
    <w:rsid w:val="00C4248B"/>
    <w:rsid w:val="00C5242B"/>
    <w:rsid w:val="00C64AB7"/>
    <w:rsid w:val="00CA797E"/>
    <w:rsid w:val="00DA49AC"/>
    <w:rsid w:val="00DC3EF3"/>
    <w:rsid w:val="00ED6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25AC"/>
  <w15:chartTrackingRefBased/>
  <w15:docId w15:val="{ABD523AE-EDF6-4331-9631-EBAF07B42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43BF7"/>
    <w:rPr>
      <w:color w:val="0000FF"/>
      <w:u w:val="single"/>
    </w:rPr>
  </w:style>
  <w:style w:type="paragraph" w:styleId="NoSpacing">
    <w:name w:val="No Spacing"/>
    <w:uiPriority w:val="1"/>
    <w:qFormat/>
    <w:rsid w:val="00843BF7"/>
    <w:pPr>
      <w:spacing w:after="0" w:line="240" w:lineRule="auto"/>
    </w:pPr>
  </w:style>
  <w:style w:type="character" w:customStyle="1" w:styleId="word">
    <w:name w:val="word"/>
    <w:basedOn w:val="DefaultParagraphFont"/>
    <w:rsid w:val="00DC3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6212">
      <w:bodyDiv w:val="1"/>
      <w:marLeft w:val="0"/>
      <w:marRight w:val="0"/>
      <w:marTop w:val="0"/>
      <w:marBottom w:val="0"/>
      <w:divBdr>
        <w:top w:val="none" w:sz="0" w:space="0" w:color="auto"/>
        <w:left w:val="none" w:sz="0" w:space="0" w:color="auto"/>
        <w:bottom w:val="none" w:sz="0" w:space="0" w:color="auto"/>
        <w:right w:val="none" w:sz="0" w:space="0" w:color="auto"/>
      </w:divBdr>
    </w:div>
    <w:div w:id="458954836">
      <w:bodyDiv w:val="1"/>
      <w:marLeft w:val="0"/>
      <w:marRight w:val="0"/>
      <w:marTop w:val="0"/>
      <w:marBottom w:val="0"/>
      <w:divBdr>
        <w:top w:val="none" w:sz="0" w:space="0" w:color="auto"/>
        <w:left w:val="none" w:sz="0" w:space="0" w:color="auto"/>
        <w:bottom w:val="none" w:sz="0" w:space="0" w:color="auto"/>
        <w:right w:val="none" w:sz="0" w:space="0" w:color="auto"/>
      </w:divBdr>
    </w:div>
    <w:div w:id="1479032944">
      <w:bodyDiv w:val="1"/>
      <w:marLeft w:val="0"/>
      <w:marRight w:val="0"/>
      <w:marTop w:val="0"/>
      <w:marBottom w:val="0"/>
      <w:divBdr>
        <w:top w:val="none" w:sz="0" w:space="0" w:color="auto"/>
        <w:left w:val="none" w:sz="0" w:space="0" w:color="auto"/>
        <w:bottom w:val="none" w:sz="0" w:space="0" w:color="auto"/>
        <w:right w:val="none" w:sz="0" w:space="0" w:color="auto"/>
      </w:divBdr>
    </w:div>
    <w:div w:id="2076003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B37BD-25B0-4786-8B98-DA799FB91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2</Pages>
  <Words>1828</Words>
  <Characters>10422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zeyneb arif</cp:lastModifiedBy>
  <cp:revision>15</cp:revision>
  <dcterms:created xsi:type="dcterms:W3CDTF">2019-04-30T09:03:00Z</dcterms:created>
  <dcterms:modified xsi:type="dcterms:W3CDTF">2019-05-01T13:45:00Z</dcterms:modified>
</cp:coreProperties>
</file>