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C9C8C" w14:textId="57376463" w:rsidR="004578E4" w:rsidRPr="004578E4" w:rsidRDefault="004578E4" w:rsidP="004578E4">
      <w:pPr>
        <w:spacing w:line="276" w:lineRule="auto"/>
        <w:jc w:val="center"/>
        <w:rPr>
          <w:b/>
          <w:bCs/>
          <w:sz w:val="40"/>
          <w:szCs w:val="40"/>
        </w:rPr>
      </w:pPr>
      <w:r w:rsidRPr="004578E4">
        <w:rPr>
          <w:b/>
          <w:bCs/>
          <w:sz w:val="40"/>
          <w:szCs w:val="40"/>
        </w:rPr>
        <w:t xml:space="preserve">Assignment Title: </w:t>
      </w:r>
      <w:r w:rsidR="00FB7445" w:rsidRPr="00FB7445">
        <w:rPr>
          <w:rFonts w:cs="Calibri Light"/>
          <w:b/>
          <w:sz w:val="40"/>
          <w:szCs w:val="40"/>
        </w:rPr>
        <w:t>Bu</w:t>
      </w:r>
      <w:r w:rsidR="00605462">
        <w:rPr>
          <w:rFonts w:cs="Calibri Light"/>
          <w:b/>
          <w:sz w:val="40"/>
          <w:szCs w:val="40"/>
        </w:rPr>
        <w:t>ildability and Sustainability Analysis</w:t>
      </w:r>
    </w:p>
    <w:p w14:paraId="270BCB14" w14:textId="0A11ABB9" w:rsidR="00845FBC" w:rsidRPr="00A406E5" w:rsidRDefault="004578E4" w:rsidP="00845FBC">
      <w:pPr>
        <w:spacing w:before="120" w:after="120"/>
        <w:jc w:val="center"/>
        <w:rPr>
          <w:rFonts w:ascii="Arial" w:hAnsi="Arial" w:cs="Arial"/>
          <w:b/>
        </w:rPr>
      </w:pPr>
      <w:r w:rsidRPr="004578E4">
        <w:rPr>
          <w:b/>
          <w:bCs/>
          <w:sz w:val="40"/>
          <w:szCs w:val="40"/>
        </w:rPr>
        <w:t xml:space="preserve">Module: </w:t>
      </w:r>
      <w:r w:rsidR="00350152">
        <w:rPr>
          <w:rFonts w:cs="Calibri Light"/>
          <w:b/>
          <w:sz w:val="40"/>
          <w:szCs w:val="40"/>
        </w:rPr>
        <w:t>Construction Technology 2</w:t>
      </w:r>
    </w:p>
    <w:p w14:paraId="5CBE77DB" w14:textId="3B254BD3" w:rsidR="004578E4" w:rsidRPr="004578E4" w:rsidRDefault="004578E4" w:rsidP="004578E4">
      <w:pPr>
        <w:spacing w:line="276" w:lineRule="auto"/>
        <w:jc w:val="center"/>
        <w:rPr>
          <w:b/>
          <w:bCs/>
          <w:sz w:val="40"/>
          <w:szCs w:val="40"/>
        </w:rPr>
      </w:pPr>
    </w:p>
    <w:p w14:paraId="1208F3F6" w14:textId="77777777" w:rsidR="004578E4" w:rsidRPr="004578E4" w:rsidRDefault="004578E4" w:rsidP="004578E4">
      <w:pPr>
        <w:spacing w:line="276" w:lineRule="auto"/>
        <w:jc w:val="center"/>
        <w:rPr>
          <w:highlight w:val="yellow"/>
        </w:rPr>
      </w:pPr>
    </w:p>
    <w:p w14:paraId="7C83F151" w14:textId="77777777" w:rsidR="004578E4" w:rsidRPr="004578E4" w:rsidRDefault="004578E4" w:rsidP="004578E4">
      <w:pPr>
        <w:spacing w:line="276" w:lineRule="auto"/>
        <w:jc w:val="center"/>
        <w:rPr>
          <w:highlight w:val="yellow"/>
        </w:rPr>
      </w:pPr>
    </w:p>
    <w:p w14:paraId="6CCD9F2B" w14:textId="77777777" w:rsidR="004578E4" w:rsidRPr="004578E4" w:rsidRDefault="004578E4" w:rsidP="004578E4">
      <w:pPr>
        <w:spacing w:line="276" w:lineRule="auto"/>
        <w:jc w:val="center"/>
        <w:rPr>
          <w:highlight w:val="yellow"/>
        </w:rPr>
      </w:pPr>
      <w:r w:rsidRPr="004578E4">
        <w:rPr>
          <w:noProof/>
          <w:highlight w:val="yellow"/>
        </w:rPr>
        <w:drawing>
          <wp:anchor distT="0" distB="0" distL="114300" distR="114300" simplePos="0" relativeHeight="251659264" behindDoc="0" locked="0" layoutInCell="1" allowOverlap="1" wp14:anchorId="3168B4C8" wp14:editId="18EC250A">
            <wp:simplePos x="0" y="0"/>
            <wp:positionH relativeFrom="margin">
              <wp:align>center</wp:align>
            </wp:positionH>
            <wp:positionV relativeFrom="paragraph">
              <wp:posOffset>5080</wp:posOffset>
            </wp:positionV>
            <wp:extent cx="4524375" cy="2016125"/>
            <wp:effectExtent l="0" t="0" r="9525" b="3175"/>
            <wp:wrapSquare wrapText="bothSides"/>
            <wp:docPr id="141134922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24375" cy="2016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602072" w14:textId="77777777" w:rsidR="004578E4" w:rsidRPr="004578E4" w:rsidRDefault="004578E4" w:rsidP="004578E4">
      <w:pPr>
        <w:spacing w:line="276" w:lineRule="auto"/>
        <w:jc w:val="center"/>
        <w:rPr>
          <w:highlight w:val="yellow"/>
        </w:rPr>
      </w:pPr>
    </w:p>
    <w:p w14:paraId="2DC97794" w14:textId="77777777" w:rsidR="004578E4" w:rsidRPr="004578E4" w:rsidRDefault="004578E4" w:rsidP="004578E4">
      <w:pPr>
        <w:spacing w:line="276" w:lineRule="auto"/>
        <w:jc w:val="center"/>
        <w:rPr>
          <w:highlight w:val="yellow"/>
        </w:rPr>
      </w:pPr>
    </w:p>
    <w:p w14:paraId="24FD2B27" w14:textId="77777777" w:rsidR="004578E4" w:rsidRPr="004578E4" w:rsidRDefault="004578E4" w:rsidP="004578E4">
      <w:pPr>
        <w:spacing w:line="276" w:lineRule="auto"/>
        <w:jc w:val="center"/>
        <w:rPr>
          <w:highlight w:val="yellow"/>
        </w:rPr>
      </w:pPr>
    </w:p>
    <w:p w14:paraId="1F6D4E76" w14:textId="77777777" w:rsidR="004578E4" w:rsidRPr="004578E4" w:rsidRDefault="004578E4" w:rsidP="004578E4">
      <w:pPr>
        <w:spacing w:line="276" w:lineRule="auto"/>
        <w:jc w:val="center"/>
        <w:rPr>
          <w:highlight w:val="yellow"/>
        </w:rPr>
      </w:pPr>
    </w:p>
    <w:p w14:paraId="3F67CFCC" w14:textId="77777777" w:rsidR="004578E4" w:rsidRPr="004578E4" w:rsidRDefault="004578E4" w:rsidP="004578E4">
      <w:pPr>
        <w:spacing w:line="276" w:lineRule="auto"/>
        <w:jc w:val="center"/>
        <w:rPr>
          <w:highlight w:val="yellow"/>
        </w:rPr>
      </w:pPr>
    </w:p>
    <w:p w14:paraId="0C9B912A" w14:textId="77777777" w:rsidR="004578E4" w:rsidRPr="004578E4" w:rsidRDefault="004578E4" w:rsidP="004578E4">
      <w:pPr>
        <w:spacing w:line="276" w:lineRule="auto"/>
        <w:jc w:val="center"/>
        <w:rPr>
          <w:highlight w:val="yellow"/>
        </w:rPr>
      </w:pPr>
    </w:p>
    <w:p w14:paraId="471CB9BF" w14:textId="77777777" w:rsidR="004578E4" w:rsidRPr="004578E4" w:rsidRDefault="004578E4" w:rsidP="004578E4">
      <w:pPr>
        <w:spacing w:line="276" w:lineRule="auto"/>
        <w:jc w:val="center"/>
        <w:rPr>
          <w:highlight w:val="yellow"/>
        </w:rPr>
      </w:pPr>
    </w:p>
    <w:p w14:paraId="340EA4C9" w14:textId="77777777" w:rsidR="004578E4" w:rsidRPr="004578E4" w:rsidRDefault="004578E4" w:rsidP="004578E4">
      <w:pPr>
        <w:spacing w:line="276" w:lineRule="auto"/>
        <w:jc w:val="center"/>
        <w:rPr>
          <w:highlight w:val="yellow"/>
        </w:rPr>
      </w:pPr>
    </w:p>
    <w:p w14:paraId="30D4890A" w14:textId="77777777" w:rsidR="004578E4" w:rsidRPr="004578E4" w:rsidRDefault="004578E4" w:rsidP="004578E4">
      <w:pPr>
        <w:spacing w:line="276" w:lineRule="auto"/>
        <w:jc w:val="center"/>
      </w:pPr>
    </w:p>
    <w:p w14:paraId="649A0C30" w14:textId="77777777" w:rsidR="004578E4" w:rsidRPr="004578E4" w:rsidRDefault="004578E4" w:rsidP="004578E4">
      <w:pPr>
        <w:spacing w:line="276" w:lineRule="auto"/>
        <w:jc w:val="center"/>
        <w:rPr>
          <w:sz w:val="32"/>
          <w:szCs w:val="32"/>
        </w:rPr>
      </w:pPr>
      <w:r w:rsidRPr="004578E4">
        <w:rPr>
          <w:sz w:val="32"/>
          <w:szCs w:val="32"/>
        </w:rPr>
        <w:t>Prepared for:</w:t>
      </w:r>
    </w:p>
    <w:p w14:paraId="04D27930" w14:textId="6144EFFF" w:rsidR="004578E4" w:rsidRPr="004578E4" w:rsidRDefault="00A56294" w:rsidP="004578E4">
      <w:pPr>
        <w:spacing w:line="276" w:lineRule="auto"/>
        <w:jc w:val="center"/>
        <w:rPr>
          <w:sz w:val="32"/>
          <w:szCs w:val="32"/>
        </w:rPr>
      </w:pPr>
      <w:r>
        <w:rPr>
          <w:sz w:val="32"/>
          <w:szCs w:val="32"/>
        </w:rPr>
        <w:t>H</w:t>
      </w:r>
      <w:r w:rsidR="00350152">
        <w:rPr>
          <w:sz w:val="32"/>
          <w:szCs w:val="32"/>
        </w:rPr>
        <w:t>. Thomas</w:t>
      </w:r>
    </w:p>
    <w:p w14:paraId="197FE18F" w14:textId="77777777" w:rsidR="004578E4" w:rsidRPr="004578E4" w:rsidRDefault="004578E4" w:rsidP="004578E4">
      <w:pPr>
        <w:spacing w:line="276" w:lineRule="auto"/>
        <w:jc w:val="center"/>
        <w:rPr>
          <w:highlight w:val="yellow"/>
        </w:rPr>
      </w:pPr>
    </w:p>
    <w:p w14:paraId="59FCEA7D" w14:textId="77777777" w:rsidR="004578E4" w:rsidRPr="004578E4" w:rsidRDefault="004578E4" w:rsidP="004578E4">
      <w:pPr>
        <w:spacing w:line="276" w:lineRule="auto"/>
        <w:jc w:val="center"/>
      </w:pPr>
    </w:p>
    <w:p w14:paraId="56BC9872" w14:textId="77777777" w:rsidR="004578E4" w:rsidRPr="004578E4" w:rsidRDefault="004578E4" w:rsidP="004578E4">
      <w:pPr>
        <w:spacing w:after="240" w:line="276" w:lineRule="auto"/>
        <w:jc w:val="center"/>
        <w:rPr>
          <w:rFonts w:ascii="Arial" w:hAnsi="Arial" w:cs="Arial"/>
          <w:color w:val="000000"/>
          <w:sz w:val="28"/>
          <w:szCs w:val="28"/>
        </w:rPr>
      </w:pPr>
      <w:r w:rsidRPr="004578E4">
        <w:rPr>
          <w:rFonts w:ascii="Arial" w:hAnsi="Arial" w:cs="Arial"/>
          <w:color w:val="000000"/>
          <w:sz w:val="28"/>
          <w:szCs w:val="28"/>
        </w:rPr>
        <w:t>Created by:</w:t>
      </w:r>
    </w:p>
    <w:p w14:paraId="1C3141DB" w14:textId="77777777" w:rsidR="004578E4" w:rsidRPr="004578E4" w:rsidRDefault="004578E4" w:rsidP="004578E4">
      <w:pPr>
        <w:spacing w:after="240" w:line="276" w:lineRule="auto"/>
        <w:jc w:val="center"/>
        <w:rPr>
          <w:rFonts w:ascii="Arial" w:hAnsi="Arial" w:cs="Arial"/>
          <w:color w:val="000000"/>
          <w:sz w:val="36"/>
          <w:szCs w:val="36"/>
        </w:rPr>
      </w:pPr>
      <w:r w:rsidRPr="004578E4">
        <w:rPr>
          <w:rFonts w:ascii="Arial" w:hAnsi="Arial" w:cs="Arial"/>
          <w:color w:val="000000"/>
          <w:sz w:val="36"/>
          <w:szCs w:val="36"/>
        </w:rPr>
        <w:t>H. Johal</w:t>
      </w:r>
    </w:p>
    <w:p w14:paraId="28B82C60" w14:textId="77777777" w:rsidR="004578E4" w:rsidRPr="004578E4" w:rsidRDefault="004578E4" w:rsidP="004578E4">
      <w:pPr>
        <w:spacing w:after="240" w:line="276" w:lineRule="auto"/>
        <w:jc w:val="center"/>
        <w:rPr>
          <w:rFonts w:ascii="Arial" w:hAnsi="Arial" w:cs="Arial"/>
          <w:color w:val="000000"/>
          <w:sz w:val="28"/>
          <w:szCs w:val="28"/>
          <w:highlight w:val="yellow"/>
        </w:rPr>
      </w:pPr>
    </w:p>
    <w:p w14:paraId="3C8B3318" w14:textId="77777777" w:rsidR="004578E4" w:rsidRPr="00A733D7" w:rsidRDefault="004578E4" w:rsidP="004578E4">
      <w:pPr>
        <w:spacing w:after="240" w:line="276" w:lineRule="auto"/>
        <w:jc w:val="center"/>
        <w:rPr>
          <w:rFonts w:ascii="Arial" w:hAnsi="Arial" w:cs="Arial"/>
          <w:color w:val="000000"/>
          <w:sz w:val="28"/>
          <w:szCs w:val="28"/>
        </w:rPr>
      </w:pPr>
      <w:r w:rsidRPr="00A733D7">
        <w:rPr>
          <w:rFonts w:ascii="Arial" w:hAnsi="Arial" w:cs="Arial"/>
          <w:color w:val="000000"/>
          <w:sz w:val="28"/>
          <w:szCs w:val="28"/>
        </w:rPr>
        <w:t>Date completed:</w:t>
      </w:r>
    </w:p>
    <w:p w14:paraId="4333FFDA" w14:textId="29CBE0E2" w:rsidR="004578E4" w:rsidRPr="00A733D7" w:rsidRDefault="00350152" w:rsidP="00A542FE">
      <w:pPr>
        <w:spacing w:after="240" w:line="276" w:lineRule="auto"/>
        <w:jc w:val="center"/>
        <w:rPr>
          <w:rFonts w:ascii="Arial" w:hAnsi="Arial" w:cs="Arial"/>
          <w:color w:val="000000"/>
          <w:sz w:val="32"/>
          <w:szCs w:val="32"/>
        </w:rPr>
      </w:pPr>
      <w:r>
        <w:rPr>
          <w:rFonts w:ascii="Arial" w:hAnsi="Arial" w:cs="Arial"/>
          <w:color w:val="000000"/>
          <w:sz w:val="32"/>
          <w:szCs w:val="32"/>
        </w:rPr>
        <w:t>1</w:t>
      </w:r>
      <w:r w:rsidR="00A56294">
        <w:rPr>
          <w:rFonts w:ascii="Arial" w:hAnsi="Arial" w:cs="Arial"/>
          <w:color w:val="000000"/>
          <w:sz w:val="32"/>
          <w:szCs w:val="32"/>
        </w:rPr>
        <w:t>1</w:t>
      </w:r>
      <w:r w:rsidR="00A542FE" w:rsidRPr="00A542FE">
        <w:rPr>
          <w:rFonts w:ascii="Arial" w:hAnsi="Arial" w:cs="Arial"/>
          <w:color w:val="000000"/>
          <w:sz w:val="32"/>
          <w:szCs w:val="32"/>
          <w:vertAlign w:val="superscript"/>
        </w:rPr>
        <w:t>t</w:t>
      </w:r>
      <w:r w:rsidR="00605462">
        <w:rPr>
          <w:rFonts w:ascii="Arial" w:hAnsi="Arial" w:cs="Arial"/>
          <w:color w:val="000000"/>
          <w:sz w:val="32"/>
          <w:szCs w:val="32"/>
          <w:vertAlign w:val="superscript"/>
        </w:rPr>
        <w:t xml:space="preserve">h </w:t>
      </w:r>
      <w:r w:rsidR="00605462">
        <w:rPr>
          <w:rFonts w:ascii="Arial" w:hAnsi="Arial" w:cs="Arial"/>
          <w:color w:val="000000"/>
          <w:sz w:val="32"/>
          <w:szCs w:val="32"/>
        </w:rPr>
        <w:t>May</w:t>
      </w:r>
      <w:r w:rsidR="00A733D7">
        <w:rPr>
          <w:rFonts w:ascii="Arial" w:hAnsi="Arial" w:cs="Arial"/>
          <w:color w:val="000000"/>
          <w:sz w:val="32"/>
          <w:szCs w:val="32"/>
        </w:rPr>
        <w:t xml:space="preserve"> </w:t>
      </w:r>
      <w:r w:rsidR="004578E4" w:rsidRPr="00A733D7">
        <w:rPr>
          <w:rFonts w:ascii="Arial" w:hAnsi="Arial" w:cs="Arial"/>
          <w:color w:val="000000"/>
          <w:sz w:val="32"/>
          <w:szCs w:val="32"/>
        </w:rPr>
        <w:t>2025</w:t>
      </w:r>
    </w:p>
    <w:p w14:paraId="3CEB29C2" w14:textId="77777777" w:rsidR="004578E4" w:rsidRPr="004578E4" w:rsidRDefault="004578E4" w:rsidP="004578E4">
      <w:pPr>
        <w:spacing w:after="240" w:line="276" w:lineRule="auto"/>
        <w:jc w:val="both"/>
        <w:rPr>
          <w:rFonts w:cs="Arial"/>
          <w:b/>
          <w:color w:val="000000"/>
          <w:sz w:val="32"/>
          <w:szCs w:val="32"/>
          <w:highlight w:val="yellow"/>
          <w:u w:val="single"/>
        </w:rPr>
      </w:pPr>
    </w:p>
    <w:p w14:paraId="24ADCFF8" w14:textId="77777777" w:rsidR="004578E4" w:rsidRPr="00BF3CDD" w:rsidRDefault="004578E4" w:rsidP="004578E4">
      <w:pPr>
        <w:spacing w:after="240" w:line="276" w:lineRule="auto"/>
        <w:jc w:val="both"/>
        <w:rPr>
          <w:rFonts w:cs="Arial"/>
          <w:b/>
          <w:color w:val="000000"/>
          <w:sz w:val="32"/>
          <w:szCs w:val="32"/>
        </w:rPr>
      </w:pPr>
      <w:r w:rsidRPr="00BF3CDD">
        <w:rPr>
          <w:rFonts w:cs="Arial"/>
          <w:b/>
          <w:color w:val="000000"/>
          <w:sz w:val="32"/>
          <w:szCs w:val="32"/>
          <w:u w:val="single"/>
        </w:rPr>
        <w:t>Table of Contents</w:t>
      </w:r>
      <w:r w:rsidRPr="00BF3CDD">
        <w:rPr>
          <w:rFonts w:cs="Arial"/>
          <w:b/>
          <w:color w:val="000000"/>
          <w:sz w:val="32"/>
          <w:szCs w:val="32"/>
        </w:rPr>
        <w:tab/>
      </w:r>
    </w:p>
    <w:p w14:paraId="3B10246D" w14:textId="77777777" w:rsidR="004578E4" w:rsidRPr="00657D14" w:rsidRDefault="004578E4" w:rsidP="004578E4">
      <w:pPr>
        <w:spacing w:after="240" w:line="276" w:lineRule="auto"/>
        <w:jc w:val="both"/>
        <w:rPr>
          <w:rFonts w:cs="Arial"/>
          <w:b/>
          <w:color w:val="000000"/>
          <w:sz w:val="24"/>
          <w:szCs w:val="24"/>
          <w:lang w:val="fr-FR"/>
        </w:rPr>
      </w:pP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BF3CDD">
        <w:rPr>
          <w:rFonts w:cs="Arial"/>
          <w:b/>
          <w:color w:val="000000"/>
          <w:sz w:val="24"/>
          <w:szCs w:val="24"/>
        </w:rPr>
        <w:tab/>
      </w:r>
      <w:r w:rsidRPr="00657D14">
        <w:rPr>
          <w:rFonts w:cs="Arial"/>
          <w:b/>
          <w:color w:val="000000"/>
          <w:sz w:val="24"/>
          <w:szCs w:val="24"/>
          <w:lang w:val="fr-FR"/>
        </w:rPr>
        <w:t>Page Number</w:t>
      </w:r>
    </w:p>
    <w:p w14:paraId="592DB315" w14:textId="7D4FB4B9" w:rsidR="000D4DC9" w:rsidRPr="00603B8D" w:rsidRDefault="000D4DC9" w:rsidP="000D4DC9">
      <w:pPr>
        <w:spacing w:after="240" w:line="240" w:lineRule="auto"/>
        <w:jc w:val="both"/>
        <w:rPr>
          <w:rFonts w:cs="Arial"/>
          <w:b/>
          <w:color w:val="000000"/>
          <w:sz w:val="24"/>
          <w:szCs w:val="24"/>
          <w:lang w:val="fr-FR"/>
        </w:rPr>
      </w:pPr>
      <w:r w:rsidRPr="00603B8D">
        <w:rPr>
          <w:rFonts w:cs="Arial"/>
          <w:b/>
          <w:color w:val="000000"/>
          <w:sz w:val="24"/>
          <w:szCs w:val="24"/>
          <w:lang w:val="fr-FR"/>
        </w:rPr>
        <w:t>1.0</w:t>
      </w:r>
      <w:r w:rsidRPr="00603B8D">
        <w:rPr>
          <w:rFonts w:cs="Arial"/>
          <w:b/>
          <w:color w:val="000000"/>
          <w:sz w:val="24"/>
          <w:szCs w:val="24"/>
          <w:lang w:val="fr-FR"/>
        </w:rPr>
        <w:tab/>
      </w:r>
      <w:r w:rsidR="00603B8D" w:rsidRPr="00603B8D">
        <w:rPr>
          <w:rFonts w:cs="Arial"/>
          <w:b/>
          <w:color w:val="000000"/>
          <w:sz w:val="24"/>
          <w:szCs w:val="24"/>
          <w:lang w:val="fr-FR"/>
        </w:rPr>
        <w:t>Introduction</w:t>
      </w:r>
      <w:r w:rsidR="00603B8D" w:rsidRPr="00603B8D">
        <w:rPr>
          <w:rFonts w:cs="Arial"/>
          <w:b/>
          <w:color w:val="000000"/>
          <w:sz w:val="24"/>
          <w:szCs w:val="24"/>
          <w:lang w:val="fr-FR"/>
        </w:rPr>
        <w:tab/>
      </w:r>
      <w:r w:rsidR="00603B8D"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r>
      <w:r w:rsidR="00984AA8" w:rsidRPr="00603B8D">
        <w:rPr>
          <w:rFonts w:cs="Arial"/>
          <w:b/>
          <w:color w:val="000000"/>
          <w:sz w:val="24"/>
          <w:szCs w:val="24"/>
          <w:lang w:val="fr-FR"/>
        </w:rPr>
        <w:tab/>
        <w:t>3</w:t>
      </w:r>
    </w:p>
    <w:p w14:paraId="493C16BA" w14:textId="3DC60561" w:rsidR="000D4DC9" w:rsidRPr="00603B8D" w:rsidRDefault="000D4DC9" w:rsidP="000D4DC9">
      <w:pPr>
        <w:spacing w:after="240" w:line="240" w:lineRule="auto"/>
        <w:jc w:val="both"/>
        <w:rPr>
          <w:rFonts w:cs="Arial"/>
          <w:b/>
          <w:color w:val="000000"/>
          <w:sz w:val="24"/>
          <w:szCs w:val="24"/>
          <w:lang w:val="fr-FR"/>
        </w:rPr>
      </w:pPr>
      <w:r w:rsidRPr="00603B8D">
        <w:rPr>
          <w:rFonts w:cs="Arial"/>
          <w:b/>
          <w:color w:val="000000"/>
          <w:sz w:val="24"/>
          <w:szCs w:val="24"/>
          <w:lang w:val="fr-FR"/>
        </w:rPr>
        <w:t>2.0</w:t>
      </w:r>
      <w:r w:rsidRPr="00603B8D">
        <w:rPr>
          <w:rFonts w:cs="Arial"/>
          <w:b/>
          <w:color w:val="000000"/>
          <w:sz w:val="24"/>
          <w:szCs w:val="24"/>
          <w:lang w:val="fr-FR"/>
        </w:rPr>
        <w:tab/>
      </w:r>
      <w:proofErr w:type="spellStart"/>
      <w:r w:rsidR="00603B8D" w:rsidRPr="00603B8D">
        <w:rPr>
          <w:rFonts w:cs="Arial"/>
          <w:b/>
          <w:color w:val="000000"/>
          <w:sz w:val="24"/>
          <w:szCs w:val="24"/>
          <w:lang w:val="fr-FR"/>
        </w:rPr>
        <w:t>Environmental</w:t>
      </w:r>
      <w:proofErr w:type="spellEnd"/>
      <w:r w:rsidR="00603B8D" w:rsidRPr="00603B8D">
        <w:rPr>
          <w:rFonts w:cs="Arial"/>
          <w:b/>
          <w:color w:val="000000"/>
          <w:sz w:val="24"/>
          <w:szCs w:val="24"/>
          <w:lang w:val="fr-FR"/>
        </w:rPr>
        <w:t xml:space="preserve"> Impact</w:t>
      </w:r>
      <w:r w:rsidRPr="00603B8D">
        <w:rPr>
          <w:rFonts w:cs="Arial"/>
          <w:b/>
          <w:color w:val="000000"/>
          <w:sz w:val="24"/>
          <w:szCs w:val="24"/>
          <w:lang w:val="fr-FR"/>
        </w:rPr>
        <w:tab/>
      </w:r>
      <w:r w:rsidR="00984AA8"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603B8D" w:rsidRPr="00603B8D">
        <w:rPr>
          <w:rFonts w:cs="Arial"/>
          <w:b/>
          <w:color w:val="000000"/>
          <w:sz w:val="24"/>
          <w:szCs w:val="24"/>
          <w:lang w:val="fr-FR"/>
        </w:rPr>
        <w:tab/>
      </w:r>
      <w:r w:rsidR="00984AA8" w:rsidRPr="00603B8D">
        <w:rPr>
          <w:rFonts w:cs="Arial"/>
          <w:b/>
          <w:color w:val="000000"/>
          <w:sz w:val="24"/>
          <w:szCs w:val="24"/>
          <w:lang w:val="fr-FR"/>
        </w:rPr>
        <w:t>4</w:t>
      </w:r>
    </w:p>
    <w:p w14:paraId="2140BF34" w14:textId="3B222D81" w:rsidR="000D4DC9" w:rsidRPr="00657D14" w:rsidRDefault="000D4DC9" w:rsidP="000D4DC9">
      <w:pPr>
        <w:spacing w:after="240" w:line="240" w:lineRule="auto"/>
        <w:jc w:val="both"/>
        <w:rPr>
          <w:rFonts w:cs="Arial"/>
          <w:b/>
          <w:color w:val="000000"/>
          <w:sz w:val="24"/>
          <w:szCs w:val="24"/>
        </w:rPr>
      </w:pPr>
      <w:r w:rsidRPr="00657D14">
        <w:rPr>
          <w:rFonts w:cs="Arial"/>
          <w:b/>
          <w:color w:val="000000"/>
          <w:sz w:val="24"/>
          <w:szCs w:val="24"/>
        </w:rPr>
        <w:t>2.1</w:t>
      </w:r>
      <w:r w:rsidRPr="00657D14">
        <w:rPr>
          <w:rFonts w:cs="Arial"/>
          <w:b/>
          <w:color w:val="000000"/>
          <w:sz w:val="24"/>
          <w:szCs w:val="24"/>
        </w:rPr>
        <w:tab/>
      </w:r>
      <w:r w:rsidR="00603B8D" w:rsidRPr="00657D14">
        <w:rPr>
          <w:rFonts w:cs="Arial"/>
          <w:b/>
          <w:color w:val="000000"/>
          <w:sz w:val="24"/>
          <w:szCs w:val="24"/>
        </w:rPr>
        <w:t>Orientation</w:t>
      </w:r>
      <w:r w:rsidR="00603B8D" w:rsidRPr="00657D14">
        <w:rPr>
          <w:rFonts w:cs="Arial"/>
          <w:b/>
          <w:color w:val="000000"/>
          <w:sz w:val="24"/>
          <w:szCs w:val="24"/>
        </w:rPr>
        <w:tab/>
      </w:r>
      <w:r w:rsidR="00603B8D" w:rsidRPr="00657D14">
        <w:rPr>
          <w:rFonts w:cs="Arial"/>
          <w:b/>
          <w:color w:val="000000"/>
          <w:sz w:val="24"/>
          <w:szCs w:val="24"/>
        </w:rPr>
        <w:tab/>
      </w:r>
      <w:r w:rsidR="00603B8D" w:rsidRPr="00657D14">
        <w:rPr>
          <w:rFonts w:cs="Arial"/>
          <w:b/>
          <w:color w:val="000000"/>
          <w:sz w:val="24"/>
          <w:szCs w:val="24"/>
        </w:rPr>
        <w:tab/>
      </w:r>
      <w:r w:rsidR="00603B8D" w:rsidRPr="00657D14">
        <w:rPr>
          <w:rFonts w:cs="Arial"/>
          <w:b/>
          <w:color w:val="000000"/>
          <w:sz w:val="24"/>
          <w:szCs w:val="24"/>
        </w:rPr>
        <w:tab/>
      </w:r>
      <w:r w:rsidR="00603B8D" w:rsidRPr="00657D14">
        <w:rPr>
          <w:rFonts w:cs="Arial"/>
          <w:b/>
          <w:color w:val="000000"/>
          <w:sz w:val="24"/>
          <w:szCs w:val="24"/>
        </w:rPr>
        <w:tab/>
      </w:r>
      <w:r w:rsidR="00984AA8" w:rsidRPr="00657D14">
        <w:rPr>
          <w:rFonts w:cs="Arial"/>
          <w:b/>
          <w:color w:val="000000"/>
          <w:sz w:val="24"/>
          <w:szCs w:val="24"/>
        </w:rPr>
        <w:tab/>
      </w:r>
      <w:r w:rsidR="00984AA8" w:rsidRPr="00657D14">
        <w:rPr>
          <w:rFonts w:cs="Arial"/>
          <w:b/>
          <w:color w:val="000000"/>
          <w:sz w:val="24"/>
          <w:szCs w:val="24"/>
        </w:rPr>
        <w:tab/>
      </w:r>
      <w:r w:rsidR="00984AA8" w:rsidRPr="00657D14">
        <w:rPr>
          <w:rFonts w:cs="Arial"/>
          <w:b/>
          <w:color w:val="000000"/>
          <w:sz w:val="24"/>
          <w:szCs w:val="24"/>
        </w:rPr>
        <w:tab/>
        <w:t>4</w:t>
      </w:r>
    </w:p>
    <w:p w14:paraId="4BF3FB5E" w14:textId="3C31CFD5" w:rsidR="000D4DC9" w:rsidRPr="00657D14" w:rsidRDefault="000D4DC9" w:rsidP="000D4DC9">
      <w:pPr>
        <w:spacing w:after="240" w:line="240" w:lineRule="auto"/>
        <w:jc w:val="both"/>
        <w:rPr>
          <w:rFonts w:cs="Arial"/>
          <w:b/>
          <w:color w:val="000000"/>
          <w:sz w:val="24"/>
          <w:szCs w:val="24"/>
        </w:rPr>
      </w:pPr>
      <w:r w:rsidRPr="00657D14">
        <w:rPr>
          <w:rFonts w:cs="Arial"/>
          <w:b/>
          <w:color w:val="000000"/>
          <w:sz w:val="24"/>
          <w:szCs w:val="24"/>
        </w:rPr>
        <w:t>2.2</w:t>
      </w:r>
      <w:r w:rsidRPr="00657D14">
        <w:rPr>
          <w:rFonts w:cs="Arial"/>
          <w:b/>
          <w:color w:val="000000"/>
          <w:sz w:val="24"/>
          <w:szCs w:val="24"/>
        </w:rPr>
        <w:tab/>
        <w:t>L</w:t>
      </w:r>
      <w:r w:rsidR="00603B8D" w:rsidRPr="00657D14">
        <w:rPr>
          <w:rFonts w:cs="Arial"/>
          <w:b/>
          <w:color w:val="000000"/>
          <w:sz w:val="24"/>
          <w:szCs w:val="24"/>
        </w:rPr>
        <w:t>ife Cycle</w:t>
      </w:r>
      <w:r w:rsidR="00603B8D" w:rsidRPr="00657D14">
        <w:rPr>
          <w:rFonts w:cs="Arial"/>
          <w:b/>
          <w:color w:val="000000"/>
          <w:sz w:val="24"/>
          <w:szCs w:val="24"/>
        </w:rPr>
        <w:tab/>
      </w:r>
      <w:r w:rsidR="00603B8D" w:rsidRPr="00657D14">
        <w:rPr>
          <w:rFonts w:cs="Arial"/>
          <w:b/>
          <w:color w:val="000000"/>
          <w:sz w:val="24"/>
          <w:szCs w:val="24"/>
        </w:rPr>
        <w:tab/>
      </w:r>
      <w:r w:rsidR="00603B8D" w:rsidRPr="00657D14">
        <w:rPr>
          <w:rFonts w:cs="Arial"/>
          <w:b/>
          <w:color w:val="000000"/>
          <w:sz w:val="24"/>
          <w:szCs w:val="24"/>
        </w:rPr>
        <w:tab/>
      </w:r>
      <w:r w:rsidR="00603B8D" w:rsidRPr="00657D14">
        <w:rPr>
          <w:rFonts w:cs="Arial"/>
          <w:b/>
          <w:color w:val="000000"/>
          <w:sz w:val="24"/>
          <w:szCs w:val="24"/>
        </w:rPr>
        <w:tab/>
      </w:r>
      <w:r w:rsidRPr="00657D14">
        <w:rPr>
          <w:rFonts w:cs="Arial"/>
          <w:b/>
          <w:color w:val="000000"/>
          <w:sz w:val="24"/>
          <w:szCs w:val="24"/>
        </w:rPr>
        <w:tab/>
      </w:r>
      <w:r w:rsidR="00984AA8" w:rsidRPr="00657D14">
        <w:rPr>
          <w:rFonts w:cs="Arial"/>
          <w:b/>
          <w:color w:val="000000"/>
          <w:sz w:val="24"/>
          <w:szCs w:val="24"/>
        </w:rPr>
        <w:tab/>
      </w:r>
      <w:r w:rsidR="00984AA8" w:rsidRPr="00657D14">
        <w:rPr>
          <w:rFonts w:cs="Arial"/>
          <w:b/>
          <w:color w:val="000000"/>
          <w:sz w:val="24"/>
          <w:szCs w:val="24"/>
        </w:rPr>
        <w:tab/>
      </w:r>
      <w:r w:rsidR="00984AA8" w:rsidRPr="00657D14">
        <w:rPr>
          <w:rFonts w:cs="Arial"/>
          <w:b/>
          <w:color w:val="000000"/>
          <w:sz w:val="24"/>
          <w:szCs w:val="24"/>
        </w:rPr>
        <w:tab/>
        <w:t>4</w:t>
      </w:r>
      <w:r w:rsidR="00603B8D" w:rsidRPr="00657D14">
        <w:rPr>
          <w:rFonts w:cs="Arial"/>
          <w:b/>
          <w:color w:val="000000"/>
          <w:sz w:val="24"/>
          <w:szCs w:val="24"/>
        </w:rPr>
        <w:t>-5</w:t>
      </w:r>
    </w:p>
    <w:p w14:paraId="69FF17F1" w14:textId="17CE7263"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2.3</w:t>
      </w:r>
      <w:r w:rsidRPr="000D4DC9">
        <w:rPr>
          <w:rFonts w:cs="Arial"/>
          <w:b/>
          <w:color w:val="000000"/>
          <w:sz w:val="24"/>
          <w:szCs w:val="24"/>
        </w:rPr>
        <w:tab/>
      </w:r>
      <w:r w:rsidR="00603B8D">
        <w:rPr>
          <w:rFonts w:cs="Arial"/>
          <w:b/>
          <w:color w:val="000000"/>
          <w:sz w:val="24"/>
          <w:szCs w:val="24"/>
        </w:rPr>
        <w:t>Aesthetics</w:t>
      </w:r>
      <w:r w:rsidRPr="000D4DC9">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r>
      <w:r w:rsidR="00603B8D">
        <w:rPr>
          <w:rFonts w:cs="Arial"/>
          <w:b/>
          <w:color w:val="000000"/>
          <w:sz w:val="24"/>
          <w:szCs w:val="24"/>
        </w:rPr>
        <w:tab/>
        <w:t>5</w:t>
      </w:r>
      <w:r w:rsidR="00984AA8">
        <w:rPr>
          <w:rFonts w:cs="Arial"/>
          <w:b/>
          <w:color w:val="000000"/>
          <w:sz w:val="24"/>
          <w:szCs w:val="24"/>
        </w:rPr>
        <w:t>-</w:t>
      </w:r>
      <w:r w:rsidR="00603B8D">
        <w:rPr>
          <w:rFonts w:cs="Arial"/>
          <w:b/>
          <w:color w:val="000000"/>
          <w:sz w:val="24"/>
          <w:szCs w:val="24"/>
        </w:rPr>
        <w:t>6</w:t>
      </w:r>
    </w:p>
    <w:p w14:paraId="7A466DBC" w14:textId="28647280"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2.4</w:t>
      </w:r>
      <w:r w:rsidRPr="000D4DC9">
        <w:rPr>
          <w:rFonts w:cs="Arial"/>
          <w:b/>
          <w:color w:val="000000"/>
          <w:sz w:val="24"/>
          <w:szCs w:val="24"/>
        </w:rPr>
        <w:tab/>
        <w:t>Site Constraints and Opportunities</w:t>
      </w:r>
      <w:r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t>5</w:t>
      </w:r>
    </w:p>
    <w:p w14:paraId="7AECC8CB" w14:textId="2DFA5CAE"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3.0</w:t>
      </w:r>
      <w:r w:rsidR="00603B8D">
        <w:rPr>
          <w:rFonts w:cs="Arial"/>
          <w:b/>
          <w:color w:val="000000"/>
          <w:sz w:val="24"/>
          <w:szCs w:val="24"/>
        </w:rPr>
        <w:t xml:space="preserve"> </w:t>
      </w:r>
      <w:r w:rsidR="00603B8D">
        <w:rPr>
          <w:rFonts w:cs="Arial"/>
          <w:b/>
          <w:color w:val="000000"/>
          <w:sz w:val="24"/>
          <w:szCs w:val="24"/>
        </w:rPr>
        <w:tab/>
        <w:t>Façade Greening and SUDS</w:t>
      </w:r>
      <w:r w:rsidR="00603B8D">
        <w:rPr>
          <w:rFonts w:cs="Arial"/>
          <w:b/>
          <w:color w:val="000000"/>
          <w:sz w:val="24"/>
          <w:szCs w:val="24"/>
        </w:rPr>
        <w:tab/>
      </w:r>
      <w:r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C45EF9">
        <w:rPr>
          <w:rFonts w:cs="Arial"/>
          <w:b/>
          <w:color w:val="000000"/>
          <w:sz w:val="24"/>
          <w:szCs w:val="24"/>
        </w:rPr>
        <w:t>6</w:t>
      </w:r>
    </w:p>
    <w:p w14:paraId="68E00B8E" w14:textId="282B427D"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3.1</w:t>
      </w:r>
      <w:r w:rsidRPr="000D4DC9">
        <w:rPr>
          <w:rFonts w:cs="Arial"/>
          <w:b/>
          <w:color w:val="000000"/>
          <w:sz w:val="24"/>
          <w:szCs w:val="24"/>
        </w:rPr>
        <w:tab/>
      </w:r>
      <w:r w:rsidR="00C45EF9">
        <w:rPr>
          <w:rFonts w:cs="Arial"/>
          <w:b/>
          <w:color w:val="000000"/>
          <w:sz w:val="24"/>
          <w:szCs w:val="24"/>
        </w:rPr>
        <w:t xml:space="preserve">Façade Greening </w:t>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984AA8">
        <w:rPr>
          <w:rFonts w:cs="Arial"/>
          <w:b/>
          <w:color w:val="000000"/>
          <w:sz w:val="24"/>
          <w:szCs w:val="24"/>
        </w:rPr>
        <w:tab/>
      </w:r>
      <w:r w:rsidR="00C45EF9">
        <w:rPr>
          <w:rFonts w:cs="Arial"/>
          <w:b/>
          <w:color w:val="000000"/>
          <w:sz w:val="24"/>
          <w:szCs w:val="24"/>
        </w:rPr>
        <w:t>6</w:t>
      </w:r>
      <w:r w:rsidRPr="000D4DC9">
        <w:rPr>
          <w:rFonts w:cs="Arial"/>
          <w:b/>
          <w:color w:val="000000"/>
          <w:sz w:val="24"/>
          <w:szCs w:val="24"/>
        </w:rPr>
        <w:tab/>
      </w:r>
    </w:p>
    <w:p w14:paraId="76283181" w14:textId="3304E5D0" w:rsidR="000D4DC9" w:rsidRPr="000D4DC9" w:rsidRDefault="000D4DC9" w:rsidP="000D4DC9">
      <w:pPr>
        <w:spacing w:after="240" w:line="240" w:lineRule="auto"/>
        <w:jc w:val="both"/>
        <w:rPr>
          <w:rFonts w:cs="Arial"/>
          <w:b/>
          <w:color w:val="000000"/>
          <w:sz w:val="24"/>
          <w:szCs w:val="24"/>
        </w:rPr>
      </w:pPr>
      <w:r w:rsidRPr="000D4DC9">
        <w:rPr>
          <w:rFonts w:cs="Arial"/>
          <w:b/>
          <w:color w:val="000000"/>
          <w:sz w:val="24"/>
          <w:szCs w:val="24"/>
        </w:rPr>
        <w:t>3.2</w:t>
      </w:r>
      <w:r w:rsidRPr="000D4DC9">
        <w:rPr>
          <w:rFonts w:cs="Arial"/>
          <w:b/>
          <w:color w:val="000000"/>
          <w:sz w:val="24"/>
          <w:szCs w:val="24"/>
        </w:rPr>
        <w:tab/>
      </w:r>
      <w:r w:rsidR="00C45EF9">
        <w:rPr>
          <w:rFonts w:cs="Arial"/>
          <w:b/>
          <w:color w:val="000000"/>
          <w:sz w:val="24"/>
          <w:szCs w:val="24"/>
        </w:rPr>
        <w:t>Sustainable Urban Drainage Systems (SUDS)</w:t>
      </w:r>
      <w:r w:rsidR="00C45EF9">
        <w:rPr>
          <w:rFonts w:cs="Arial"/>
          <w:b/>
          <w:color w:val="000000"/>
          <w:sz w:val="24"/>
          <w:szCs w:val="24"/>
        </w:rPr>
        <w:tab/>
      </w:r>
      <w:r w:rsidR="00C45EF9">
        <w:rPr>
          <w:rFonts w:cs="Arial"/>
          <w:b/>
          <w:color w:val="000000"/>
          <w:sz w:val="24"/>
          <w:szCs w:val="24"/>
        </w:rPr>
        <w:tab/>
      </w:r>
      <w:r w:rsidRPr="000D4DC9">
        <w:rPr>
          <w:rFonts w:cs="Arial"/>
          <w:b/>
          <w:color w:val="000000"/>
          <w:sz w:val="24"/>
          <w:szCs w:val="24"/>
        </w:rPr>
        <w:tab/>
      </w:r>
      <w:r w:rsidR="00C45EF9">
        <w:rPr>
          <w:rFonts w:cs="Arial"/>
          <w:b/>
          <w:color w:val="000000"/>
          <w:sz w:val="24"/>
          <w:szCs w:val="24"/>
        </w:rPr>
        <w:t>7</w:t>
      </w:r>
    </w:p>
    <w:p w14:paraId="7F0029C8" w14:textId="27352CCC" w:rsidR="000D4DC9" w:rsidRPr="000D4DC9" w:rsidRDefault="00C45EF9" w:rsidP="000D4DC9">
      <w:pPr>
        <w:spacing w:after="240" w:line="240" w:lineRule="auto"/>
        <w:jc w:val="both"/>
        <w:rPr>
          <w:rFonts w:cs="Arial"/>
          <w:b/>
          <w:color w:val="000000"/>
          <w:sz w:val="24"/>
          <w:szCs w:val="24"/>
        </w:rPr>
      </w:pPr>
      <w:r>
        <w:rPr>
          <w:rFonts w:cs="Arial"/>
          <w:b/>
          <w:color w:val="000000"/>
          <w:sz w:val="24"/>
          <w:szCs w:val="24"/>
        </w:rPr>
        <w:t xml:space="preserve">4.0 </w:t>
      </w:r>
      <w:r>
        <w:rPr>
          <w:rFonts w:cs="Arial"/>
          <w:b/>
          <w:color w:val="000000"/>
          <w:sz w:val="24"/>
          <w:szCs w:val="24"/>
        </w:rPr>
        <w:tab/>
        <w:t>Buildability</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0D4DC9"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Pr>
          <w:rFonts w:cs="Arial"/>
          <w:b/>
          <w:color w:val="000000"/>
          <w:sz w:val="24"/>
          <w:szCs w:val="24"/>
        </w:rPr>
        <w:t>7</w:t>
      </w:r>
      <w:r w:rsidR="00984AA8">
        <w:rPr>
          <w:rFonts w:cs="Arial"/>
          <w:b/>
          <w:color w:val="000000"/>
          <w:sz w:val="24"/>
          <w:szCs w:val="24"/>
        </w:rPr>
        <w:t>-</w:t>
      </w:r>
      <w:r>
        <w:rPr>
          <w:rFonts w:cs="Arial"/>
          <w:b/>
          <w:color w:val="000000"/>
          <w:sz w:val="24"/>
          <w:szCs w:val="24"/>
        </w:rPr>
        <w:t>8</w:t>
      </w:r>
      <w:r w:rsidR="00984AA8">
        <w:rPr>
          <w:rFonts w:cs="Arial"/>
          <w:b/>
          <w:color w:val="000000"/>
          <w:sz w:val="24"/>
          <w:szCs w:val="24"/>
        </w:rPr>
        <w:tab/>
      </w:r>
    </w:p>
    <w:p w14:paraId="444FCAAD" w14:textId="30DE4ED8" w:rsidR="000D4DC9" w:rsidRPr="000D4DC9" w:rsidRDefault="003C4438" w:rsidP="000D4DC9">
      <w:pPr>
        <w:spacing w:after="240" w:line="240" w:lineRule="auto"/>
        <w:jc w:val="both"/>
        <w:rPr>
          <w:rFonts w:cs="Arial"/>
          <w:b/>
          <w:color w:val="000000"/>
          <w:sz w:val="24"/>
          <w:szCs w:val="24"/>
        </w:rPr>
      </w:pPr>
      <w:r>
        <w:rPr>
          <w:rFonts w:cs="Arial"/>
          <w:b/>
          <w:color w:val="000000"/>
          <w:sz w:val="24"/>
          <w:szCs w:val="24"/>
        </w:rPr>
        <w:t>5.0</w:t>
      </w:r>
      <w:r w:rsidR="000D4DC9" w:rsidRPr="000D4DC9">
        <w:rPr>
          <w:rFonts w:cs="Arial"/>
          <w:b/>
          <w:color w:val="000000"/>
          <w:sz w:val="24"/>
          <w:szCs w:val="24"/>
        </w:rPr>
        <w:tab/>
      </w:r>
      <w:r w:rsidR="00C45EF9">
        <w:rPr>
          <w:rFonts w:cs="Arial"/>
          <w:b/>
          <w:color w:val="000000"/>
          <w:sz w:val="24"/>
          <w:szCs w:val="24"/>
        </w:rPr>
        <w:t>Storyboard</w:t>
      </w:r>
      <w:r w:rsidR="00C45EF9">
        <w:rPr>
          <w:rFonts w:cs="Arial"/>
          <w:b/>
          <w:color w:val="000000"/>
          <w:sz w:val="24"/>
          <w:szCs w:val="24"/>
        </w:rPr>
        <w:tab/>
      </w:r>
      <w:r w:rsidR="00C45EF9">
        <w:rPr>
          <w:rFonts w:cs="Arial"/>
          <w:b/>
          <w:color w:val="000000"/>
          <w:sz w:val="24"/>
          <w:szCs w:val="24"/>
        </w:rPr>
        <w:tab/>
      </w:r>
      <w:r w:rsidR="00C45EF9">
        <w:rPr>
          <w:rFonts w:cs="Arial"/>
          <w:b/>
          <w:color w:val="000000"/>
          <w:sz w:val="24"/>
          <w:szCs w:val="24"/>
        </w:rPr>
        <w:tab/>
      </w:r>
      <w:r w:rsidR="000D4DC9" w:rsidRPr="000D4DC9">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984AA8">
        <w:rPr>
          <w:rFonts w:cs="Arial"/>
          <w:b/>
          <w:color w:val="000000"/>
          <w:sz w:val="24"/>
          <w:szCs w:val="24"/>
        </w:rPr>
        <w:tab/>
      </w:r>
      <w:r w:rsidR="00C45EF9">
        <w:rPr>
          <w:rFonts w:cs="Arial"/>
          <w:b/>
          <w:color w:val="000000"/>
          <w:sz w:val="24"/>
          <w:szCs w:val="24"/>
        </w:rPr>
        <w:t>8-9</w:t>
      </w:r>
    </w:p>
    <w:p w14:paraId="441F33C7" w14:textId="3A53B8FE" w:rsidR="000D4DC9" w:rsidRPr="000D4DC9" w:rsidRDefault="003C4438" w:rsidP="000D4DC9">
      <w:pPr>
        <w:spacing w:after="240" w:line="240" w:lineRule="auto"/>
        <w:jc w:val="both"/>
        <w:rPr>
          <w:rFonts w:cs="Arial"/>
          <w:b/>
          <w:color w:val="000000"/>
          <w:sz w:val="24"/>
          <w:szCs w:val="24"/>
        </w:rPr>
      </w:pPr>
      <w:r>
        <w:rPr>
          <w:rFonts w:cs="Arial"/>
          <w:b/>
          <w:color w:val="000000"/>
          <w:sz w:val="24"/>
          <w:szCs w:val="24"/>
        </w:rPr>
        <w:t>6.0</w:t>
      </w:r>
      <w:r w:rsidR="000D4DC9" w:rsidRPr="000D4DC9">
        <w:rPr>
          <w:rFonts w:cs="Arial"/>
          <w:b/>
          <w:color w:val="000000"/>
          <w:sz w:val="24"/>
          <w:szCs w:val="24"/>
        </w:rPr>
        <w:tab/>
      </w:r>
      <w:r>
        <w:rPr>
          <w:rFonts w:cs="Arial"/>
          <w:b/>
          <w:color w:val="000000"/>
          <w:sz w:val="24"/>
          <w:szCs w:val="24"/>
        </w:rPr>
        <w:t>References</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0D4DC9" w:rsidRPr="000D4DC9">
        <w:rPr>
          <w:rFonts w:cs="Arial"/>
          <w:b/>
          <w:color w:val="000000"/>
          <w:sz w:val="24"/>
          <w:szCs w:val="24"/>
        </w:rPr>
        <w:tab/>
      </w:r>
      <w:r w:rsidR="00984AA8">
        <w:rPr>
          <w:rFonts w:cs="Arial"/>
          <w:b/>
          <w:color w:val="000000"/>
          <w:sz w:val="24"/>
          <w:szCs w:val="24"/>
        </w:rPr>
        <w:tab/>
      </w:r>
      <w:r>
        <w:rPr>
          <w:rFonts w:cs="Arial"/>
          <w:b/>
          <w:color w:val="000000"/>
          <w:sz w:val="24"/>
          <w:szCs w:val="24"/>
        </w:rPr>
        <w:t>10</w:t>
      </w:r>
    </w:p>
    <w:p w14:paraId="7F432370" w14:textId="77777777" w:rsidR="003C4438" w:rsidRDefault="003C4438" w:rsidP="000D4DC9">
      <w:pPr>
        <w:spacing w:after="240" w:line="240" w:lineRule="auto"/>
        <w:jc w:val="both"/>
        <w:rPr>
          <w:rFonts w:cs="Arial"/>
          <w:b/>
          <w:color w:val="000000"/>
          <w:sz w:val="24"/>
          <w:szCs w:val="24"/>
        </w:rPr>
      </w:pPr>
    </w:p>
    <w:p w14:paraId="7C7A25E9" w14:textId="77777777" w:rsidR="003C4438" w:rsidRDefault="003C4438" w:rsidP="000D4DC9">
      <w:pPr>
        <w:spacing w:after="240" w:line="240" w:lineRule="auto"/>
        <w:jc w:val="both"/>
        <w:rPr>
          <w:rFonts w:cs="Arial"/>
          <w:b/>
          <w:color w:val="000000"/>
          <w:sz w:val="24"/>
          <w:szCs w:val="24"/>
        </w:rPr>
      </w:pPr>
    </w:p>
    <w:p w14:paraId="1C640756" w14:textId="77777777" w:rsidR="003C4438" w:rsidRDefault="003C4438" w:rsidP="000D4DC9">
      <w:pPr>
        <w:spacing w:after="240" w:line="240" w:lineRule="auto"/>
        <w:jc w:val="both"/>
        <w:rPr>
          <w:rFonts w:cs="Arial"/>
          <w:b/>
          <w:color w:val="000000"/>
          <w:sz w:val="24"/>
          <w:szCs w:val="24"/>
        </w:rPr>
      </w:pPr>
    </w:p>
    <w:p w14:paraId="20BC2FDB" w14:textId="77777777" w:rsidR="003C4438" w:rsidRDefault="003C4438" w:rsidP="000D4DC9">
      <w:pPr>
        <w:spacing w:after="240" w:line="240" w:lineRule="auto"/>
        <w:jc w:val="both"/>
        <w:rPr>
          <w:rFonts w:cs="Arial"/>
          <w:b/>
          <w:color w:val="000000"/>
          <w:sz w:val="24"/>
          <w:szCs w:val="24"/>
        </w:rPr>
      </w:pPr>
    </w:p>
    <w:p w14:paraId="7407F20E" w14:textId="77777777" w:rsidR="003C4438" w:rsidRDefault="003C4438" w:rsidP="000D4DC9">
      <w:pPr>
        <w:spacing w:after="240" w:line="240" w:lineRule="auto"/>
        <w:jc w:val="both"/>
        <w:rPr>
          <w:rFonts w:cs="Arial"/>
          <w:b/>
          <w:color w:val="000000"/>
          <w:sz w:val="24"/>
          <w:szCs w:val="24"/>
        </w:rPr>
      </w:pPr>
    </w:p>
    <w:p w14:paraId="2FA4A87F" w14:textId="77777777" w:rsidR="003C4438" w:rsidRDefault="003C4438" w:rsidP="000D4DC9">
      <w:pPr>
        <w:spacing w:after="240" w:line="240" w:lineRule="auto"/>
        <w:jc w:val="both"/>
        <w:rPr>
          <w:rFonts w:cs="Arial"/>
          <w:b/>
          <w:color w:val="000000"/>
          <w:sz w:val="24"/>
          <w:szCs w:val="24"/>
        </w:rPr>
      </w:pPr>
    </w:p>
    <w:p w14:paraId="022965BD" w14:textId="77777777" w:rsidR="003C4438" w:rsidRDefault="003C4438" w:rsidP="000D4DC9">
      <w:pPr>
        <w:spacing w:after="240" w:line="240" w:lineRule="auto"/>
        <w:jc w:val="both"/>
        <w:rPr>
          <w:rFonts w:cs="Arial"/>
          <w:b/>
          <w:color w:val="000000"/>
          <w:sz w:val="24"/>
          <w:szCs w:val="24"/>
        </w:rPr>
      </w:pPr>
    </w:p>
    <w:p w14:paraId="2A4DE9A7" w14:textId="77777777" w:rsidR="003C4438" w:rsidRDefault="003C4438" w:rsidP="000D4DC9">
      <w:pPr>
        <w:spacing w:after="240" w:line="240" w:lineRule="auto"/>
        <w:jc w:val="both"/>
        <w:rPr>
          <w:rFonts w:cs="Arial"/>
          <w:b/>
          <w:color w:val="000000"/>
          <w:sz w:val="24"/>
          <w:szCs w:val="24"/>
        </w:rPr>
      </w:pPr>
    </w:p>
    <w:p w14:paraId="28BDF429" w14:textId="77777777" w:rsidR="003C4438" w:rsidRDefault="003C4438" w:rsidP="000D4DC9">
      <w:pPr>
        <w:spacing w:after="240" w:line="240" w:lineRule="auto"/>
        <w:jc w:val="both"/>
        <w:rPr>
          <w:rFonts w:cs="Arial"/>
          <w:b/>
          <w:color w:val="000000"/>
          <w:sz w:val="24"/>
          <w:szCs w:val="24"/>
        </w:rPr>
      </w:pPr>
    </w:p>
    <w:p w14:paraId="07277DC4" w14:textId="77777777" w:rsidR="003C4438" w:rsidRDefault="003C4438" w:rsidP="000D4DC9">
      <w:pPr>
        <w:spacing w:after="240" w:line="240" w:lineRule="auto"/>
        <w:jc w:val="both"/>
        <w:rPr>
          <w:rFonts w:cs="Arial"/>
          <w:b/>
          <w:color w:val="000000"/>
          <w:sz w:val="24"/>
          <w:szCs w:val="24"/>
        </w:rPr>
      </w:pPr>
    </w:p>
    <w:p w14:paraId="2266B067" w14:textId="1A4C961C" w:rsidR="003C299D" w:rsidRDefault="00D455D0" w:rsidP="000D4DC9">
      <w:pPr>
        <w:spacing w:after="240" w:line="240" w:lineRule="auto"/>
        <w:jc w:val="both"/>
        <w:rPr>
          <w:rFonts w:cs="Arial"/>
          <w:b/>
          <w:color w:val="000000"/>
          <w:sz w:val="24"/>
          <w:szCs w:val="24"/>
        </w:rPr>
      </w:pPr>
      <w:r>
        <w:rPr>
          <w:rFonts w:cs="Arial"/>
          <w:b/>
          <w:color w:val="000000"/>
          <w:sz w:val="24"/>
          <w:szCs w:val="24"/>
        </w:rPr>
        <w:lastRenderedPageBreak/>
        <w:t>1</w:t>
      </w:r>
      <w:r w:rsidR="00571F02">
        <w:rPr>
          <w:rFonts w:cs="Arial"/>
          <w:b/>
          <w:color w:val="000000"/>
          <w:sz w:val="24"/>
          <w:szCs w:val="24"/>
        </w:rPr>
        <w:t>.0</w:t>
      </w:r>
      <w:r w:rsidR="004578E4" w:rsidRPr="00BF3CDD">
        <w:rPr>
          <w:rFonts w:cs="Arial"/>
          <w:b/>
          <w:color w:val="000000"/>
          <w:sz w:val="24"/>
          <w:szCs w:val="24"/>
        </w:rPr>
        <w:tab/>
      </w:r>
      <w:r w:rsidR="003C299D">
        <w:rPr>
          <w:rFonts w:cs="Arial"/>
          <w:b/>
          <w:color w:val="000000"/>
          <w:sz w:val="24"/>
          <w:szCs w:val="24"/>
        </w:rPr>
        <w:t>Introduction</w:t>
      </w:r>
    </w:p>
    <w:p w14:paraId="391A0DEB" w14:textId="77777777" w:rsidR="003C299D" w:rsidRPr="00005306" w:rsidRDefault="003C299D" w:rsidP="003C299D">
      <w:pPr>
        <w:spacing w:after="240" w:line="240" w:lineRule="auto"/>
        <w:jc w:val="both"/>
        <w:rPr>
          <w:rFonts w:cs="Arial"/>
          <w:bCs/>
          <w:color w:val="000000"/>
        </w:rPr>
      </w:pPr>
      <w:r w:rsidRPr="00005306">
        <w:rPr>
          <w:rFonts w:cs="Arial"/>
          <w:bCs/>
          <w:color w:val="000000"/>
        </w:rPr>
        <w:t>This document assesses the feasibility and sustainability of a suggested medium- to high-rise hotel project situated close to Singleton Hospital in Swansea, South Wales. The report builds upon the earlier building assessment task, which determined the appropriateness of a reinforced concrete structural frame underpinned by bored pile foundations in relation to the environmental factors and soil properties relevant to the site. The project is located in a heavily built-up urban setting near healthcare,</w:t>
      </w:r>
      <w:r w:rsidRPr="00005306">
        <w:rPr>
          <w:rFonts w:cs="Arial"/>
          <w:b/>
          <w:color w:val="000000"/>
        </w:rPr>
        <w:t xml:space="preserve"> </w:t>
      </w:r>
      <w:r w:rsidRPr="00005306">
        <w:rPr>
          <w:rFonts w:cs="Arial"/>
          <w:bCs/>
          <w:color w:val="000000"/>
        </w:rPr>
        <w:t>educational facilities, and transport systems, necessitating meticulous attention to construction logistics, environmental effects, and sustained building performance.</w:t>
      </w:r>
    </w:p>
    <w:p w14:paraId="3794CF75" w14:textId="2246AE5F" w:rsidR="003C299D" w:rsidRPr="00005306" w:rsidRDefault="003C299D" w:rsidP="003C299D">
      <w:pPr>
        <w:spacing w:after="240" w:line="240" w:lineRule="auto"/>
        <w:jc w:val="both"/>
        <w:rPr>
          <w:rFonts w:cs="Arial"/>
          <w:bCs/>
          <w:color w:val="000000"/>
        </w:rPr>
      </w:pPr>
      <w:r w:rsidRPr="00005306">
        <w:rPr>
          <w:rFonts w:cs="Arial"/>
          <w:bCs/>
          <w:color w:val="000000"/>
        </w:rPr>
        <w:t>The planned hotel has been created to address the coastal climate conditions found in the Swansea Bay area, which includes exposure to wind-driven rain, increased wind loads, and elevated levels of atmospheric moisture. The chosen reinforced concrete framework and stability core system offer the structural strength, fire resistance, and longevity necessary for a building of this si</w:t>
      </w:r>
      <w:r w:rsidR="004376F9">
        <w:rPr>
          <w:rFonts w:cs="Arial"/>
          <w:bCs/>
          <w:color w:val="000000"/>
        </w:rPr>
        <w:t>z</w:t>
      </w:r>
      <w:r w:rsidRPr="00005306">
        <w:rPr>
          <w:rFonts w:cs="Arial"/>
          <w:bCs/>
          <w:color w:val="000000"/>
        </w:rPr>
        <w:t>e and purpose. Furthermore, the initiative utili</w:t>
      </w:r>
      <w:r w:rsidR="00780658">
        <w:rPr>
          <w:rFonts w:cs="Arial"/>
          <w:bCs/>
          <w:color w:val="000000"/>
        </w:rPr>
        <w:t>s</w:t>
      </w:r>
      <w:r w:rsidRPr="00005306">
        <w:rPr>
          <w:rFonts w:cs="Arial"/>
          <w:bCs/>
          <w:color w:val="000000"/>
        </w:rPr>
        <w:t>es a mixed construction approach that merges on-site concrete tasks with prefabricated construction components to enhance project efficiency, quality management, and environmental performance.</w:t>
      </w:r>
    </w:p>
    <w:p w14:paraId="62E78DB3" w14:textId="77777777" w:rsidR="003C299D" w:rsidRPr="00005306" w:rsidRDefault="003C299D" w:rsidP="003C299D">
      <w:pPr>
        <w:spacing w:after="240" w:line="240" w:lineRule="auto"/>
        <w:jc w:val="both"/>
        <w:rPr>
          <w:rFonts w:cs="Arial"/>
          <w:bCs/>
          <w:color w:val="000000"/>
        </w:rPr>
      </w:pPr>
      <w:r w:rsidRPr="00005306">
        <w:rPr>
          <w:rFonts w:cs="Arial"/>
          <w:bCs/>
          <w:color w:val="000000"/>
        </w:rPr>
        <w:t xml:space="preserve">This report thoroughly examines the ecological effects and feasibility of the suggested development. Attention is paid to the orientation of the building, the performance of material life cycles, and the visual connection between the structure and its environment. The report further assesses the possible adoption of green façade systems and Sustainable Urban Drainage Systems (SUDS) to improve environmental efficiency and surface water control. In addition, the feasibility of the suggested construction method is evaluated concerning site logistics, structural intricacy, </w:t>
      </w:r>
      <w:proofErr w:type="spellStart"/>
      <w:r w:rsidRPr="00005306">
        <w:rPr>
          <w:rFonts w:cs="Arial"/>
          <w:bCs/>
          <w:color w:val="000000"/>
        </w:rPr>
        <w:t>labor</w:t>
      </w:r>
      <w:proofErr w:type="spellEnd"/>
      <w:r w:rsidRPr="00005306">
        <w:rPr>
          <w:rFonts w:cs="Arial"/>
          <w:bCs/>
          <w:color w:val="000000"/>
        </w:rPr>
        <w:t xml:space="preserve"> needs, construction scheduling, and the general viability of the project.</w:t>
      </w:r>
    </w:p>
    <w:p w14:paraId="6833EFD4" w14:textId="62C77EAA" w:rsidR="003C299D" w:rsidRDefault="003C299D" w:rsidP="003C299D">
      <w:pPr>
        <w:spacing w:after="240" w:line="240" w:lineRule="auto"/>
        <w:jc w:val="both"/>
        <w:rPr>
          <w:rFonts w:cs="Arial"/>
          <w:bCs/>
          <w:color w:val="000000"/>
        </w:rPr>
      </w:pPr>
      <w:r w:rsidRPr="00005306">
        <w:rPr>
          <w:rFonts w:cs="Arial"/>
          <w:bCs/>
          <w:color w:val="000000"/>
        </w:rPr>
        <w:t>The purpose of the report is to illustrate how sustainable design concepts and effective building methods can be combined to achieve a safe, efficient, durable, and eco-friendly hotel project tailored to the limitations and prospects of the Swansea location</w:t>
      </w:r>
      <w:r w:rsidR="00BD0521">
        <w:rPr>
          <w:rFonts w:cs="Arial"/>
          <w:bCs/>
          <w:color w:val="000000"/>
        </w:rPr>
        <w:t>.</w:t>
      </w:r>
    </w:p>
    <w:p w14:paraId="4B57F929" w14:textId="7CAA7213" w:rsidR="00BE1D13" w:rsidRDefault="00657D14" w:rsidP="003C299D">
      <w:pPr>
        <w:spacing w:after="240" w:line="240" w:lineRule="auto"/>
        <w:jc w:val="both"/>
        <w:rPr>
          <w:rFonts w:cs="Arial"/>
          <w:bCs/>
          <w:color w:val="000000"/>
        </w:rPr>
      </w:pPr>
      <w:r w:rsidRPr="00657D14">
        <w:rPr>
          <w:rFonts w:cs="Arial"/>
          <w:bCs/>
          <w:noProof/>
          <w:color w:val="000000"/>
        </w:rPr>
        <w:drawing>
          <wp:anchor distT="0" distB="0" distL="114300" distR="114300" simplePos="0" relativeHeight="251660288" behindDoc="1" locked="0" layoutInCell="1" allowOverlap="1" wp14:anchorId="7FE74C32" wp14:editId="31E74C66">
            <wp:simplePos x="0" y="0"/>
            <wp:positionH relativeFrom="margin">
              <wp:align>left</wp:align>
            </wp:positionH>
            <wp:positionV relativeFrom="paragraph">
              <wp:posOffset>5080</wp:posOffset>
            </wp:positionV>
            <wp:extent cx="4463499" cy="2226310"/>
            <wp:effectExtent l="0" t="0" r="0" b="2540"/>
            <wp:wrapNone/>
            <wp:docPr id="1981523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23235" name=""/>
                    <pic:cNvPicPr/>
                  </pic:nvPicPr>
                  <pic:blipFill>
                    <a:blip r:embed="rId9">
                      <a:extLst>
                        <a:ext uri="{28A0092B-C50C-407E-A947-70E740481C1C}">
                          <a14:useLocalDpi xmlns:a14="http://schemas.microsoft.com/office/drawing/2010/main" val="0"/>
                        </a:ext>
                      </a:extLst>
                    </a:blip>
                    <a:stretch>
                      <a:fillRect/>
                    </a:stretch>
                  </pic:blipFill>
                  <pic:spPr>
                    <a:xfrm>
                      <a:off x="0" y="0"/>
                      <a:ext cx="4463499" cy="2226310"/>
                    </a:xfrm>
                    <a:prstGeom prst="rect">
                      <a:avLst/>
                    </a:prstGeom>
                  </pic:spPr>
                </pic:pic>
              </a:graphicData>
            </a:graphic>
          </wp:anchor>
        </w:drawing>
      </w:r>
    </w:p>
    <w:p w14:paraId="246B87D1" w14:textId="6ADEB3F3" w:rsidR="00BE1D13" w:rsidRDefault="00BE1D13" w:rsidP="003C299D">
      <w:pPr>
        <w:spacing w:after="240" w:line="240" w:lineRule="auto"/>
        <w:jc w:val="both"/>
        <w:rPr>
          <w:rFonts w:cs="Arial"/>
          <w:bCs/>
          <w:color w:val="000000"/>
        </w:rPr>
      </w:pPr>
    </w:p>
    <w:p w14:paraId="38F579D0" w14:textId="48D35C1A" w:rsidR="00BE1D13" w:rsidRDefault="00BE1D13" w:rsidP="003C299D">
      <w:pPr>
        <w:spacing w:after="240" w:line="240" w:lineRule="auto"/>
        <w:jc w:val="both"/>
        <w:rPr>
          <w:rFonts w:cs="Arial"/>
          <w:bCs/>
          <w:color w:val="000000"/>
        </w:rPr>
      </w:pPr>
    </w:p>
    <w:p w14:paraId="3AE96A1C" w14:textId="77777777" w:rsidR="00BE1D13" w:rsidRDefault="00BE1D13" w:rsidP="003C299D">
      <w:pPr>
        <w:spacing w:after="240" w:line="240" w:lineRule="auto"/>
        <w:jc w:val="both"/>
        <w:rPr>
          <w:rFonts w:cs="Arial"/>
          <w:bCs/>
          <w:color w:val="000000"/>
        </w:rPr>
      </w:pPr>
    </w:p>
    <w:p w14:paraId="232DD386" w14:textId="77777777" w:rsidR="00BE1D13" w:rsidRDefault="00BE1D13" w:rsidP="003C299D">
      <w:pPr>
        <w:spacing w:after="240" w:line="240" w:lineRule="auto"/>
        <w:jc w:val="both"/>
        <w:rPr>
          <w:rFonts w:cs="Arial"/>
          <w:bCs/>
          <w:color w:val="000000"/>
        </w:rPr>
      </w:pPr>
    </w:p>
    <w:p w14:paraId="3444E504" w14:textId="77777777" w:rsidR="00BE1D13" w:rsidRDefault="00BE1D13" w:rsidP="003C299D">
      <w:pPr>
        <w:spacing w:after="240" w:line="240" w:lineRule="auto"/>
        <w:jc w:val="both"/>
        <w:rPr>
          <w:rFonts w:cs="Arial"/>
          <w:bCs/>
          <w:color w:val="000000"/>
        </w:rPr>
      </w:pPr>
    </w:p>
    <w:p w14:paraId="2D4A448B" w14:textId="77777777" w:rsidR="00BE1D13" w:rsidRDefault="00BE1D13" w:rsidP="003C299D">
      <w:pPr>
        <w:spacing w:after="240" w:line="240" w:lineRule="auto"/>
        <w:jc w:val="both"/>
        <w:rPr>
          <w:rFonts w:cs="Arial"/>
          <w:bCs/>
          <w:color w:val="000000"/>
        </w:rPr>
      </w:pPr>
    </w:p>
    <w:p w14:paraId="15349459" w14:textId="2FBCD3EE" w:rsidR="00BE1D13" w:rsidRDefault="00657D14" w:rsidP="003C299D">
      <w:pPr>
        <w:spacing w:after="240" w:line="240" w:lineRule="auto"/>
        <w:jc w:val="both"/>
        <w:rPr>
          <w:rFonts w:cs="Arial"/>
          <w:bCs/>
          <w:color w:val="000000"/>
        </w:rPr>
      </w:pPr>
      <w:r w:rsidRPr="00657D14">
        <w:rPr>
          <w:rFonts w:cs="Arial"/>
          <w:bCs/>
          <w:noProof/>
          <w:color w:val="000000"/>
        </w:rPr>
        <mc:AlternateContent>
          <mc:Choice Requires="wps">
            <w:drawing>
              <wp:anchor distT="45720" distB="45720" distL="114300" distR="114300" simplePos="0" relativeHeight="251662336" behindDoc="0" locked="0" layoutInCell="1" allowOverlap="1" wp14:anchorId="2E7649B1" wp14:editId="5742967B">
                <wp:simplePos x="0" y="0"/>
                <wp:positionH relativeFrom="margin">
                  <wp:align>left</wp:align>
                </wp:positionH>
                <wp:positionV relativeFrom="paragraph">
                  <wp:posOffset>8255</wp:posOffset>
                </wp:positionV>
                <wp:extent cx="2004060" cy="3276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4060" cy="327660"/>
                        </a:xfrm>
                        <a:prstGeom prst="rect">
                          <a:avLst/>
                        </a:prstGeom>
                        <a:solidFill>
                          <a:srgbClr val="FFFFFF"/>
                        </a:solidFill>
                        <a:ln w="9525">
                          <a:noFill/>
                          <a:miter lim="800000"/>
                          <a:headEnd/>
                          <a:tailEnd/>
                        </a:ln>
                      </wps:spPr>
                      <wps:txbx>
                        <w:txbxContent>
                          <w:p w14:paraId="34D3219A" w14:textId="57309860" w:rsidR="00657D14" w:rsidRDefault="00657D14">
                            <w:r>
                              <w:t xml:space="preserve">Image 1 </w:t>
                            </w:r>
                            <w:r w:rsidR="00351CC8">
                              <w:t>– Aerial View of 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7649B1" id="_x0000_t202" coordsize="21600,21600" o:spt="202" path="m,l,21600r21600,l21600,xe">
                <v:stroke joinstyle="miter"/>
                <v:path gradientshapeok="t" o:connecttype="rect"/>
              </v:shapetype>
              <v:shape id="Text Box 2" o:spid="_x0000_s1026" type="#_x0000_t202" style="position:absolute;left:0;text-align:left;margin-left:0;margin-top:.65pt;width:157.8pt;height:25.8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" stroked="f">
                <v:textbox>
                  <w:txbxContent>
                    <w:p w14:paraId="34D3219A" w14:textId="57309860" w:rsidR="00657D14" w:rsidRDefault="00657D14">
                      <w:r>
                        <w:t xml:space="preserve">Image 1 </w:t>
                      </w:r>
                      <w:r w:rsidR="00351CC8">
                        <w:t>– Aerial View of Site</w:t>
                      </w:r>
                    </w:p>
                  </w:txbxContent>
                </v:textbox>
                <w10:wrap type="square" anchorx="margin"/>
              </v:shape>
            </w:pict>
          </mc:Fallback>
        </mc:AlternateContent>
      </w:r>
    </w:p>
    <w:p w14:paraId="37632EC4" w14:textId="1D826DD9" w:rsidR="00BE1D13" w:rsidRDefault="00BE1D13" w:rsidP="003C299D">
      <w:pPr>
        <w:spacing w:after="240" w:line="240" w:lineRule="auto"/>
        <w:jc w:val="both"/>
        <w:rPr>
          <w:rFonts w:cs="Arial"/>
          <w:bCs/>
          <w:color w:val="000000"/>
        </w:rPr>
      </w:pPr>
    </w:p>
    <w:p w14:paraId="42BF2C8D" w14:textId="1B8D140E" w:rsidR="00BE1D13" w:rsidRDefault="00BE1D13" w:rsidP="003C299D">
      <w:pPr>
        <w:spacing w:after="240" w:line="240" w:lineRule="auto"/>
        <w:jc w:val="both"/>
        <w:rPr>
          <w:rFonts w:cs="Arial"/>
          <w:bCs/>
          <w:color w:val="000000"/>
        </w:rPr>
      </w:pPr>
    </w:p>
    <w:p w14:paraId="620269B0" w14:textId="3F5F562B" w:rsidR="00BE1D13" w:rsidRDefault="00BE1D13" w:rsidP="003C299D">
      <w:pPr>
        <w:spacing w:after="240" w:line="240" w:lineRule="auto"/>
        <w:jc w:val="both"/>
        <w:rPr>
          <w:rFonts w:cs="Arial"/>
          <w:bCs/>
          <w:color w:val="000000"/>
        </w:rPr>
      </w:pPr>
    </w:p>
    <w:p w14:paraId="2BB8507E" w14:textId="77777777" w:rsidR="00BE1D13" w:rsidRDefault="00BE1D13" w:rsidP="003C299D">
      <w:pPr>
        <w:spacing w:after="240" w:line="240" w:lineRule="auto"/>
        <w:jc w:val="both"/>
        <w:rPr>
          <w:rFonts w:cs="Arial"/>
          <w:bCs/>
          <w:color w:val="000000"/>
        </w:rPr>
      </w:pPr>
    </w:p>
    <w:p w14:paraId="0AA08829" w14:textId="4EE00267" w:rsidR="00BE1D13" w:rsidRDefault="00BE1D13" w:rsidP="003C299D">
      <w:pPr>
        <w:spacing w:after="240" w:line="240" w:lineRule="auto"/>
        <w:jc w:val="both"/>
        <w:rPr>
          <w:rFonts w:cs="Arial"/>
          <w:b/>
          <w:color w:val="000000"/>
          <w:sz w:val="24"/>
          <w:szCs w:val="24"/>
        </w:rPr>
      </w:pPr>
      <w:r>
        <w:rPr>
          <w:rFonts w:cs="Arial"/>
          <w:b/>
          <w:color w:val="000000"/>
          <w:sz w:val="24"/>
          <w:szCs w:val="24"/>
        </w:rPr>
        <w:t>2. Environmental Impact</w:t>
      </w:r>
    </w:p>
    <w:p w14:paraId="73EDDF5A" w14:textId="1B3A15B8" w:rsidR="00BE1D13" w:rsidRDefault="00BE1D13" w:rsidP="003C299D">
      <w:pPr>
        <w:spacing w:after="240" w:line="240" w:lineRule="auto"/>
        <w:jc w:val="both"/>
        <w:rPr>
          <w:rFonts w:cs="Arial"/>
          <w:b/>
          <w:color w:val="000000"/>
          <w:sz w:val="24"/>
          <w:szCs w:val="24"/>
        </w:rPr>
      </w:pPr>
      <w:r>
        <w:rPr>
          <w:rFonts w:cs="Arial"/>
          <w:b/>
          <w:color w:val="000000"/>
          <w:sz w:val="24"/>
          <w:szCs w:val="24"/>
        </w:rPr>
        <w:t xml:space="preserve">2.1 Orientation </w:t>
      </w:r>
    </w:p>
    <w:p w14:paraId="71D3B900" w14:textId="2F7B4EC2" w:rsidR="0095720A" w:rsidRPr="0095720A" w:rsidRDefault="0095720A" w:rsidP="0095720A">
      <w:pPr>
        <w:spacing w:after="240" w:line="240" w:lineRule="auto"/>
        <w:jc w:val="both"/>
        <w:rPr>
          <w:rFonts w:cs="Arial"/>
          <w:bCs/>
          <w:color w:val="000000"/>
        </w:rPr>
      </w:pPr>
      <w:r w:rsidRPr="0095720A">
        <w:rPr>
          <w:rFonts w:cs="Arial"/>
          <w:bCs/>
          <w:color w:val="000000"/>
        </w:rPr>
        <w:t>The positioning of the suggested hotel project greatly influences the environmental effectiveness, internal comfort levels, and operational energy efficiency of the structure. Given the site’s proximity to Singleton Hospital in the Swansea Bay coastal area, the building faces dominant south-westerly winds, high levels of rainfall, and fluctuating solar conditions throughout the seasons. Therefore, the orientation strategy needs to harmoni</w:t>
      </w:r>
      <w:r w:rsidR="00780658">
        <w:rPr>
          <w:rFonts w:cs="Arial"/>
          <w:bCs/>
          <w:color w:val="000000"/>
        </w:rPr>
        <w:t>s</w:t>
      </w:r>
      <w:r w:rsidRPr="0095720A">
        <w:rPr>
          <w:rFonts w:cs="Arial"/>
          <w:bCs/>
          <w:color w:val="000000"/>
        </w:rPr>
        <w:t>e daylight optimi</w:t>
      </w:r>
      <w:r w:rsidR="00780658">
        <w:rPr>
          <w:rFonts w:cs="Arial"/>
          <w:bCs/>
          <w:color w:val="000000"/>
        </w:rPr>
        <w:t>s</w:t>
      </w:r>
      <w:r w:rsidRPr="0095720A">
        <w:rPr>
          <w:rFonts w:cs="Arial"/>
          <w:bCs/>
          <w:color w:val="000000"/>
        </w:rPr>
        <w:t>ation, chances for natural ventilation, and safeguards against excessive wind exposure and heat loss.</w:t>
      </w:r>
    </w:p>
    <w:p w14:paraId="135F750D" w14:textId="628611BD" w:rsidR="0095720A" w:rsidRPr="0095720A" w:rsidRDefault="0095720A" w:rsidP="0095720A">
      <w:pPr>
        <w:spacing w:after="240" w:line="240" w:lineRule="auto"/>
        <w:jc w:val="both"/>
        <w:rPr>
          <w:rFonts w:cs="Arial"/>
          <w:bCs/>
          <w:color w:val="000000"/>
        </w:rPr>
      </w:pPr>
      <w:r w:rsidRPr="0095720A">
        <w:rPr>
          <w:rFonts w:cs="Arial"/>
          <w:bCs/>
          <w:color w:val="000000"/>
        </w:rPr>
        <w:t>The suggested layout aims to enhance the flow of natural daylight into guest rooms and shared spaces while minimi</w:t>
      </w:r>
      <w:r w:rsidR="00780658">
        <w:rPr>
          <w:rFonts w:cs="Arial"/>
          <w:bCs/>
          <w:color w:val="000000"/>
        </w:rPr>
        <w:t>s</w:t>
      </w:r>
      <w:r w:rsidRPr="0095720A">
        <w:rPr>
          <w:rFonts w:cs="Arial"/>
          <w:bCs/>
          <w:color w:val="000000"/>
        </w:rPr>
        <w:t>ing reliance on electric lighting solutions. Glazed facades facing south and east enable higher daylight levels during daytime, enhancing occupant comfort and aiding in reduced operational energy use. Optimal building orientation is acknowledged as a crucial element in enhancing energy efficiency, enabling structures to better utili</w:t>
      </w:r>
      <w:r w:rsidR="004376F9">
        <w:rPr>
          <w:rFonts w:cs="Arial"/>
          <w:bCs/>
          <w:color w:val="000000"/>
        </w:rPr>
        <w:t>s</w:t>
      </w:r>
      <w:r w:rsidRPr="0095720A">
        <w:rPr>
          <w:rFonts w:cs="Arial"/>
          <w:bCs/>
          <w:color w:val="000000"/>
        </w:rPr>
        <w:t>e natural light while diminishing excessive heating and cooling requirements (CIBSE Journal, 2021).</w:t>
      </w:r>
    </w:p>
    <w:p w14:paraId="62AD1EEA" w14:textId="1D843DFE" w:rsidR="0095720A" w:rsidRDefault="0095720A" w:rsidP="0095720A">
      <w:pPr>
        <w:spacing w:after="240" w:line="240" w:lineRule="auto"/>
        <w:jc w:val="both"/>
        <w:rPr>
          <w:rFonts w:cs="Arial"/>
          <w:bCs/>
          <w:color w:val="000000"/>
        </w:rPr>
      </w:pPr>
      <w:r w:rsidRPr="0095720A">
        <w:rPr>
          <w:rFonts w:cs="Arial"/>
          <w:bCs/>
          <w:color w:val="000000"/>
        </w:rPr>
        <w:t>Along with daylight optimi</w:t>
      </w:r>
      <w:r w:rsidR="00047426">
        <w:rPr>
          <w:rFonts w:cs="Arial"/>
          <w:bCs/>
          <w:color w:val="000000"/>
        </w:rPr>
        <w:t>s</w:t>
      </w:r>
      <w:r w:rsidRPr="0095720A">
        <w:rPr>
          <w:rFonts w:cs="Arial"/>
          <w:bCs/>
          <w:color w:val="000000"/>
        </w:rPr>
        <w:t>ation, the building's orientation enhances passive ventilation chances. The arrangement of façade openings enables prevailing coastal winds to facilitate natural air flow through circulation zones and designated communal areas, decreasing dependence on mechanical ventilation in mild seasonal conditions. Strategies for natural ventilation can enhance indoor environmental quality and minimi</w:t>
      </w:r>
      <w:r w:rsidR="00047426">
        <w:rPr>
          <w:rFonts w:cs="Arial"/>
          <w:bCs/>
          <w:color w:val="000000"/>
        </w:rPr>
        <w:t>s</w:t>
      </w:r>
      <w:r w:rsidRPr="0095720A">
        <w:rPr>
          <w:rFonts w:cs="Arial"/>
          <w:bCs/>
          <w:color w:val="000000"/>
        </w:rPr>
        <w:t>e energy consumption by facilitating fresh air flow without relying entirely on mechanical systems (Designing Buildings Wiki, 2024a)</w:t>
      </w:r>
    </w:p>
    <w:p w14:paraId="19621BAA" w14:textId="04314B24" w:rsidR="006568CB" w:rsidRPr="006568CB" w:rsidRDefault="006568CB" w:rsidP="006568CB">
      <w:pPr>
        <w:spacing w:after="240" w:line="240" w:lineRule="auto"/>
        <w:jc w:val="both"/>
        <w:rPr>
          <w:rFonts w:cs="Arial"/>
          <w:bCs/>
          <w:color w:val="000000"/>
        </w:rPr>
      </w:pPr>
      <w:r w:rsidRPr="006568CB">
        <w:rPr>
          <w:rFonts w:cs="Arial"/>
          <w:bCs/>
          <w:color w:val="000000"/>
        </w:rPr>
        <w:t>Nonetheless, Swansea’s open marine setting also brings challenges related to rain driven by wind and increased wind pressures. Climate information released by the Met Office indicates that Swansea endures significant yearly rainfall and regular exposure to coastal winds, both affecting the durability of façades and the necessary thermal performance standards (Met Office, 2023). Consequently, the orientation approach needs to be backed by long-lasting façade details, regulated glazing ratios, and strong weatherproofing systems to reduce heat loss, moisture intrusion, and discomfort for occupants. The chosen reinforced concrete frame and high-performance building envelope enhance thermal mass and structural stability, facilitating better environmental performance in these coastal conditions.</w:t>
      </w:r>
    </w:p>
    <w:p w14:paraId="24505332" w14:textId="10683B26" w:rsidR="006568CB" w:rsidRPr="006568CB" w:rsidRDefault="006568CB" w:rsidP="006568CB">
      <w:pPr>
        <w:spacing w:after="240" w:line="240" w:lineRule="auto"/>
        <w:jc w:val="both"/>
        <w:rPr>
          <w:rFonts w:cs="Arial"/>
          <w:bCs/>
          <w:color w:val="000000"/>
        </w:rPr>
      </w:pPr>
      <w:r w:rsidRPr="006568CB">
        <w:rPr>
          <w:rFonts w:cs="Arial"/>
          <w:bCs/>
          <w:color w:val="000000"/>
        </w:rPr>
        <w:t>The hotel's orientation also plays a role in lowering annual heating needs. Swansea has a temperate maritime climate, resulting in buildings being heating-dependent for most of the year because of cooler temperatures and extended periods of wet weather. Sustainable construction guidelines widely promote passive design strategies that enhance solar gain and leverage natural environmental factors to minimi</w:t>
      </w:r>
      <w:r w:rsidR="000A0D54">
        <w:rPr>
          <w:rFonts w:cs="Arial"/>
          <w:bCs/>
          <w:color w:val="000000"/>
        </w:rPr>
        <w:t>s</w:t>
      </w:r>
      <w:r w:rsidRPr="006568CB">
        <w:rPr>
          <w:rFonts w:cs="Arial"/>
          <w:bCs/>
          <w:color w:val="000000"/>
        </w:rPr>
        <w:t>e operational carbon emissions and boost the long-term efficiency of buildings (UK Green Building Council, 2021). By optimi</w:t>
      </w:r>
      <w:r w:rsidR="000A0D54">
        <w:rPr>
          <w:rFonts w:cs="Arial"/>
          <w:bCs/>
          <w:color w:val="000000"/>
        </w:rPr>
        <w:t>s</w:t>
      </w:r>
      <w:r w:rsidRPr="006568CB">
        <w:rPr>
          <w:rFonts w:cs="Arial"/>
          <w:bCs/>
          <w:color w:val="000000"/>
        </w:rPr>
        <w:t>ing advantageous solar exposure in winter and employing shading techniques to prevent excessive heat in summer, the project can decrease total energy use and enhance long-term sustainability outcomes.</w:t>
      </w:r>
    </w:p>
    <w:p w14:paraId="77F05558" w14:textId="73CC09A8" w:rsidR="00000DD8" w:rsidRDefault="008258BF" w:rsidP="0095720A">
      <w:pPr>
        <w:spacing w:after="240" w:line="240" w:lineRule="auto"/>
        <w:jc w:val="both"/>
        <w:rPr>
          <w:rFonts w:cs="Arial"/>
          <w:b/>
          <w:color w:val="000000"/>
          <w:sz w:val="24"/>
          <w:szCs w:val="24"/>
        </w:rPr>
      </w:pPr>
      <w:r w:rsidRPr="008258BF">
        <w:rPr>
          <w:rFonts w:cs="Arial"/>
          <w:b/>
          <w:color w:val="000000"/>
          <w:sz w:val="24"/>
          <w:szCs w:val="24"/>
        </w:rPr>
        <w:t>2.2 Life Cycle</w:t>
      </w:r>
    </w:p>
    <w:p w14:paraId="7F59473B" w14:textId="77777777" w:rsidR="00EC41F9" w:rsidRPr="00EC41F9" w:rsidRDefault="00EC41F9" w:rsidP="00EC41F9">
      <w:pPr>
        <w:spacing w:after="240" w:line="240" w:lineRule="auto"/>
        <w:jc w:val="both"/>
        <w:rPr>
          <w:rFonts w:cs="Arial"/>
          <w:bCs/>
          <w:color w:val="000000"/>
        </w:rPr>
      </w:pPr>
      <w:r w:rsidRPr="00EC41F9">
        <w:rPr>
          <w:rFonts w:cs="Arial"/>
          <w:bCs/>
          <w:color w:val="000000"/>
        </w:rPr>
        <w:lastRenderedPageBreak/>
        <w:t>Based on the earlier building assessment, a reinforced concrete structural frame with bored pile foundations was chosen for the planned hotel development because it meets the coastal conditions and structural requirements of the Swansea site. Consequently, the expected lifespan of the structure is significantly affected by the resilience, upkeep needs, and sustainable performance of these building materials over time.</w:t>
      </w:r>
    </w:p>
    <w:p w14:paraId="11AA0022" w14:textId="77777777" w:rsidR="00EC41F9" w:rsidRPr="00EC41F9" w:rsidRDefault="00EC41F9" w:rsidP="00EC41F9">
      <w:pPr>
        <w:spacing w:after="240" w:line="240" w:lineRule="auto"/>
        <w:jc w:val="both"/>
        <w:rPr>
          <w:rFonts w:cs="Arial"/>
          <w:bCs/>
          <w:color w:val="000000"/>
        </w:rPr>
      </w:pPr>
      <w:r w:rsidRPr="00EC41F9">
        <w:rPr>
          <w:rFonts w:cs="Arial"/>
          <w:bCs/>
          <w:color w:val="000000"/>
        </w:rPr>
        <w:t>Durability is a vital factor because of the building’s closeness to Swansea Bay and the related exposure to humidity, salt-infused air, and rain driven by the wind. Structures made of reinforced concrete can attain design lifespans that surpass 60 years if suitable concrete cover, mix design, and waterproofing strategies are applied (The Concrete Centre, 2024). Moreover, incorporating supplementary cementitious materials like Ground Granulated Blast-furnace Slag (GGBS) can enhance durability and decrease the embodied carbon linked to cement manufacturing.</w:t>
      </w:r>
    </w:p>
    <w:p w14:paraId="2EA85A9C" w14:textId="7861519A" w:rsidR="00EC41F9" w:rsidRPr="00EC41F9" w:rsidRDefault="00EC41F9" w:rsidP="00EC41F9">
      <w:pPr>
        <w:spacing w:after="240" w:line="240" w:lineRule="auto"/>
        <w:jc w:val="both"/>
        <w:rPr>
          <w:rFonts w:cs="Arial"/>
          <w:bCs/>
          <w:color w:val="000000"/>
        </w:rPr>
      </w:pPr>
      <w:r w:rsidRPr="00EC41F9">
        <w:rPr>
          <w:rFonts w:cs="Arial"/>
          <w:bCs/>
          <w:color w:val="000000"/>
        </w:rPr>
        <w:t>The chosen façade systems should also ensure enduring weather resistance and thermal efficiency in the exposed coastal setting. Robust rainscreen cladding systems and high-performance windows decrease maintenance needs while enhancing thermal efficiency and water penetration resistance. While aluminium glazing systems have a significant amount of embodied carbon in their production, their resistance to corrosion, recyclability, and extended lifespan enhance their overall environmental impact throughout their life cycle (Designing Buildings Wiki, 2024a)</w:t>
      </w:r>
    </w:p>
    <w:p w14:paraId="3BD1473A" w14:textId="132515A8" w:rsidR="00C3584D" w:rsidRPr="00C3584D" w:rsidRDefault="00C3584D" w:rsidP="00C3584D">
      <w:pPr>
        <w:spacing w:after="240" w:line="240" w:lineRule="auto"/>
        <w:jc w:val="both"/>
        <w:rPr>
          <w:rFonts w:cs="Arial"/>
          <w:bCs/>
          <w:color w:val="000000"/>
        </w:rPr>
      </w:pPr>
      <w:r w:rsidRPr="00C3584D">
        <w:rPr>
          <w:rFonts w:cs="Arial"/>
          <w:bCs/>
          <w:color w:val="000000"/>
        </w:rPr>
        <w:t>Operational energy requirements constitute a significant part of the building life cycle, especially in hotel projects where heating, lighting, and ventilation systems function nonstop. As a result, the integration of high-quality insulation, sealed building techniques, and energy-saving façade systems can greatly lower long-term operational carbon emissions. The UK Green Building Council (2021) recogni</w:t>
      </w:r>
      <w:r w:rsidR="000A0D54">
        <w:rPr>
          <w:rFonts w:cs="Arial"/>
          <w:bCs/>
          <w:color w:val="000000"/>
        </w:rPr>
        <w:t>s</w:t>
      </w:r>
      <w:r w:rsidRPr="00C3584D">
        <w:rPr>
          <w:rFonts w:cs="Arial"/>
          <w:bCs/>
          <w:color w:val="000000"/>
        </w:rPr>
        <w:t>es that reducing operational energy is one of the most efficient ways to enhance whole-life sustainability in commercial buildings.</w:t>
      </w:r>
    </w:p>
    <w:p w14:paraId="16461CCD" w14:textId="2973B8E7" w:rsidR="00C3584D" w:rsidRPr="00C3584D" w:rsidRDefault="00C3584D" w:rsidP="00C3584D">
      <w:pPr>
        <w:spacing w:after="240" w:line="240" w:lineRule="auto"/>
        <w:jc w:val="both"/>
        <w:rPr>
          <w:rFonts w:cs="Arial"/>
          <w:bCs/>
          <w:color w:val="000000"/>
        </w:rPr>
      </w:pPr>
      <w:r w:rsidRPr="00C3584D">
        <w:rPr>
          <w:rFonts w:cs="Arial"/>
          <w:bCs/>
          <w:color w:val="000000"/>
        </w:rPr>
        <w:t>The hybrid building approach created in the earlier task furthermore facilitates enhanced lifecycle outcomes. Utili</w:t>
      </w:r>
      <w:r w:rsidR="000A0D54">
        <w:rPr>
          <w:rFonts w:cs="Arial"/>
          <w:bCs/>
          <w:color w:val="000000"/>
        </w:rPr>
        <w:t>s</w:t>
      </w:r>
      <w:r w:rsidRPr="00C3584D">
        <w:rPr>
          <w:rFonts w:cs="Arial"/>
          <w:bCs/>
          <w:color w:val="000000"/>
        </w:rPr>
        <w:t>ing prefabricated bathroom pods and façade panels enhances manufacturing quality, decreases construction waste, and reduces defects that could potentially raise long-term maintenance needs (NHBC, 2020). Additionally, prefabricated components might ease future replacement and maintenance tasks in comparison to conventional on-site construction techniques.</w:t>
      </w:r>
    </w:p>
    <w:p w14:paraId="6307ECC1" w14:textId="64FFEFE8" w:rsidR="008258BF" w:rsidRPr="00260B4D" w:rsidRDefault="00C3584D" w:rsidP="00C3584D">
      <w:pPr>
        <w:spacing w:after="240" w:line="240" w:lineRule="auto"/>
        <w:jc w:val="both"/>
        <w:rPr>
          <w:rFonts w:cs="Arial"/>
          <w:bCs/>
          <w:color w:val="000000"/>
        </w:rPr>
      </w:pPr>
      <w:r w:rsidRPr="00C3584D">
        <w:rPr>
          <w:rFonts w:cs="Arial"/>
          <w:bCs/>
          <w:color w:val="000000"/>
        </w:rPr>
        <w:t>Even with these benefits, the construction of reinforced concrete is still linked to a significant level of embodied carbon from cement manufacturing. Nonetheless, when evaluated throughout the complete operational life of the structure, the durability, fire resistance, thermal mass, and lower maintenance needs of reinforced concrete somewhat balance these environmental effects. Consequently, the chosen structural solution offers a harmonious balance among long-term performance, lifecycle expenses, and ecological sustainability</w:t>
      </w:r>
      <w:r w:rsidR="00A3434B">
        <w:rPr>
          <w:rFonts w:cs="Arial"/>
          <w:bCs/>
          <w:color w:val="000000"/>
        </w:rPr>
        <w:t>.</w:t>
      </w:r>
    </w:p>
    <w:p w14:paraId="204BC1CD" w14:textId="333CD7D8" w:rsidR="00000DD8" w:rsidRPr="003C5AEC" w:rsidRDefault="0036636D" w:rsidP="0095720A">
      <w:pPr>
        <w:spacing w:after="240" w:line="240" w:lineRule="auto"/>
        <w:jc w:val="both"/>
        <w:rPr>
          <w:rFonts w:cs="Arial"/>
          <w:b/>
          <w:color w:val="000000"/>
          <w:sz w:val="24"/>
          <w:szCs w:val="24"/>
        </w:rPr>
      </w:pPr>
      <w:r w:rsidRPr="003C5AEC">
        <w:rPr>
          <w:rFonts w:cs="Arial"/>
          <w:b/>
          <w:color w:val="000000"/>
          <w:sz w:val="24"/>
          <w:szCs w:val="24"/>
        </w:rPr>
        <w:t>2.3 Aesthetics</w:t>
      </w:r>
    </w:p>
    <w:p w14:paraId="6C8E13A4" w14:textId="51B4FC8C" w:rsidR="0021764C" w:rsidRPr="0021764C" w:rsidRDefault="0021764C" w:rsidP="0021764C">
      <w:pPr>
        <w:spacing w:after="240" w:line="240" w:lineRule="auto"/>
        <w:jc w:val="both"/>
        <w:rPr>
          <w:rFonts w:cs="Arial"/>
          <w:bCs/>
          <w:color w:val="000000"/>
        </w:rPr>
      </w:pPr>
      <w:r w:rsidRPr="0021764C">
        <w:rPr>
          <w:rFonts w:cs="Arial"/>
          <w:bCs/>
          <w:color w:val="000000"/>
        </w:rPr>
        <w:t>The visual appeal of the suggested hotel project is a significant factor because of its prominent position close to Singleton Hospital in the Swansea waterfront region. Based on the earlier building assessment, the nearby environment includes healthcare, educational, residential, and commercial projects, necessitating that the building fits well into the current urban setting while offering a visually unique architectural identity.</w:t>
      </w:r>
    </w:p>
    <w:p w14:paraId="58903878" w14:textId="078C51BC" w:rsidR="0021764C" w:rsidRPr="0021764C" w:rsidRDefault="0021764C" w:rsidP="0021764C">
      <w:pPr>
        <w:spacing w:after="240" w:line="240" w:lineRule="auto"/>
        <w:jc w:val="both"/>
        <w:rPr>
          <w:rFonts w:cs="Arial"/>
          <w:bCs/>
          <w:color w:val="000000"/>
        </w:rPr>
      </w:pPr>
      <w:r w:rsidRPr="0021764C">
        <w:rPr>
          <w:rFonts w:cs="Arial"/>
          <w:bCs/>
          <w:color w:val="000000"/>
        </w:rPr>
        <w:lastRenderedPageBreak/>
        <w:t>The hotel's massing and external look have been crafted to embody the modern essence of current developments in the Swansea Bay area. Current waterfront projects in Swansea typically feature large windows, robust exterior materials, and sleek architectural designs to enhance natural light and ocean views (Designing Buildings Wiki, 2024a). The suggested hotel adopts a comparable method by utili</w:t>
      </w:r>
      <w:r>
        <w:rPr>
          <w:rFonts w:cs="Arial"/>
          <w:bCs/>
          <w:color w:val="000000"/>
        </w:rPr>
        <w:t>s</w:t>
      </w:r>
      <w:r w:rsidRPr="0021764C">
        <w:rPr>
          <w:rFonts w:cs="Arial"/>
          <w:bCs/>
          <w:color w:val="000000"/>
        </w:rPr>
        <w:t>ing high-performance glazed components and rainscreen cladding systems, enhancing a contemporary look while ensuring enduring durability in the exposed coastal setting.</w:t>
      </w:r>
    </w:p>
    <w:p w14:paraId="367CC52C" w14:textId="1AEE9039" w:rsidR="00000DD8" w:rsidRDefault="0021764C" w:rsidP="0021764C">
      <w:pPr>
        <w:spacing w:after="240" w:line="240" w:lineRule="auto"/>
        <w:jc w:val="both"/>
        <w:rPr>
          <w:rFonts w:cs="Arial"/>
          <w:bCs/>
          <w:color w:val="000000"/>
        </w:rPr>
      </w:pPr>
      <w:r w:rsidRPr="0021764C">
        <w:rPr>
          <w:rFonts w:cs="Arial"/>
          <w:bCs/>
          <w:color w:val="000000"/>
        </w:rPr>
        <w:t>The building's exterior needs to appropriately address the climatic conditions linked to Swansea’s coastal setting. Long-lasting exterior materials are crucial because of the impacts of wind-driven rain, humidity exposure, and salt-rich air. Thus, the choice of durable façade systems enhances both aesthetic appeal and longevity by minimi</w:t>
      </w:r>
      <w:r w:rsidR="004376F9">
        <w:rPr>
          <w:rFonts w:cs="Arial"/>
          <w:bCs/>
          <w:color w:val="000000"/>
        </w:rPr>
        <w:t>s</w:t>
      </w:r>
      <w:r w:rsidRPr="0021764C">
        <w:rPr>
          <w:rFonts w:cs="Arial"/>
          <w:bCs/>
          <w:color w:val="000000"/>
        </w:rPr>
        <w:t>ing staining, corrosion, and early material degradation. This has a beneficial effect on the lasting appearance and upkeep of the development</w:t>
      </w:r>
      <w:r w:rsidR="00586711">
        <w:rPr>
          <w:rFonts w:cs="Arial"/>
          <w:bCs/>
          <w:color w:val="000000"/>
        </w:rPr>
        <w:t>.</w:t>
      </w:r>
    </w:p>
    <w:p w14:paraId="303AB669" w14:textId="25279C6C" w:rsidR="00A02C5D" w:rsidRPr="00A02C5D" w:rsidRDefault="00A02C5D" w:rsidP="00A02C5D">
      <w:pPr>
        <w:spacing w:after="240" w:line="240" w:lineRule="auto"/>
        <w:jc w:val="both"/>
        <w:rPr>
          <w:rFonts w:cs="Arial"/>
          <w:bCs/>
          <w:color w:val="000000"/>
        </w:rPr>
      </w:pPr>
      <w:r w:rsidRPr="00A02C5D">
        <w:rPr>
          <w:rFonts w:cs="Arial"/>
          <w:bCs/>
          <w:color w:val="000000"/>
        </w:rPr>
        <w:t>Along with choosing materials, the building's scale and orientation affect how it interacts with the nearby environment. The suggested design aims to reduce significant overshadowing effects on nearby properties while preserving views of Swansea Bay whenever feasible. The arrangement of glazing and façade components further aids in better daylight access and visual links to the outside environment, improving the experience for occupants in shared hotel areas.</w:t>
      </w:r>
    </w:p>
    <w:p w14:paraId="57749902" w14:textId="77777777" w:rsidR="00A02C5D" w:rsidRPr="00A02C5D" w:rsidRDefault="00A02C5D" w:rsidP="00A02C5D">
      <w:pPr>
        <w:spacing w:after="240" w:line="240" w:lineRule="auto"/>
        <w:jc w:val="both"/>
        <w:rPr>
          <w:rFonts w:cs="Arial"/>
          <w:bCs/>
          <w:color w:val="000000"/>
        </w:rPr>
      </w:pPr>
      <w:r w:rsidRPr="00A02C5D">
        <w:rPr>
          <w:rFonts w:cs="Arial"/>
          <w:bCs/>
          <w:color w:val="000000"/>
        </w:rPr>
        <w:t>Incorporating sustainable design elements, like the potential green façade systems outlined later in this report, could improve the visual appeal of the development. Green façades can enhance the visual appeal of massive urban buildings while promoting biodiversity and environmental cohesion in highly developed regions (Designing Buildings Wiki, 2024b). This is especially significant in urban waterfront areas where it is becoming more crucial to balance commercial growth with environmental quality.</w:t>
      </w:r>
    </w:p>
    <w:p w14:paraId="2CBAF67F" w14:textId="2523AF29" w:rsidR="006A3783" w:rsidRPr="003C5AEC" w:rsidRDefault="006A3783" w:rsidP="00A02C5D">
      <w:pPr>
        <w:spacing w:after="240" w:line="240" w:lineRule="auto"/>
        <w:jc w:val="both"/>
        <w:rPr>
          <w:rFonts w:cs="Arial"/>
          <w:b/>
          <w:color w:val="000000"/>
          <w:sz w:val="24"/>
          <w:szCs w:val="24"/>
        </w:rPr>
      </w:pPr>
      <w:r w:rsidRPr="003C5AEC">
        <w:rPr>
          <w:rFonts w:cs="Arial"/>
          <w:b/>
          <w:color w:val="000000"/>
          <w:sz w:val="24"/>
          <w:szCs w:val="24"/>
        </w:rPr>
        <w:t xml:space="preserve">3. </w:t>
      </w:r>
      <w:r w:rsidR="00192EF6" w:rsidRPr="003C5AEC">
        <w:rPr>
          <w:rFonts w:cs="Arial"/>
          <w:b/>
          <w:color w:val="000000"/>
          <w:sz w:val="24"/>
          <w:szCs w:val="24"/>
        </w:rPr>
        <w:t>Façade Greening and SUDS</w:t>
      </w:r>
    </w:p>
    <w:p w14:paraId="6F0201B4" w14:textId="538529B3" w:rsidR="00A02C5D" w:rsidRPr="001C6D59" w:rsidRDefault="00192EF6" w:rsidP="0021764C">
      <w:pPr>
        <w:spacing w:after="240" w:line="240" w:lineRule="auto"/>
        <w:jc w:val="both"/>
        <w:rPr>
          <w:rFonts w:cs="Arial"/>
          <w:b/>
          <w:color w:val="000000"/>
          <w:sz w:val="24"/>
          <w:szCs w:val="24"/>
        </w:rPr>
      </w:pPr>
      <w:r w:rsidRPr="001C6D59">
        <w:rPr>
          <w:rFonts w:cs="Arial"/>
          <w:b/>
          <w:color w:val="000000"/>
          <w:sz w:val="24"/>
          <w:szCs w:val="24"/>
        </w:rPr>
        <w:t>3.1 Façade Greening</w:t>
      </w:r>
    </w:p>
    <w:p w14:paraId="7BDE97C2" w14:textId="3F033C54" w:rsidR="00292489" w:rsidRPr="00292489" w:rsidRDefault="00292489" w:rsidP="00292489">
      <w:pPr>
        <w:spacing w:after="240" w:line="240" w:lineRule="auto"/>
        <w:jc w:val="both"/>
        <w:rPr>
          <w:rFonts w:cs="Arial"/>
          <w:bCs/>
          <w:color w:val="000000"/>
        </w:rPr>
      </w:pPr>
      <w:r w:rsidRPr="00292489">
        <w:rPr>
          <w:rFonts w:cs="Arial"/>
          <w:bCs/>
          <w:color w:val="000000"/>
        </w:rPr>
        <w:t>Implementing façade greening systems could offer various environmental and aesthetic advantages for the planned hotel project adjacent to Singleton Hospital. Green façades are progressively utili</w:t>
      </w:r>
      <w:r w:rsidR="00871C6C">
        <w:rPr>
          <w:rFonts w:cs="Arial"/>
          <w:bCs/>
          <w:color w:val="000000"/>
        </w:rPr>
        <w:t>s</w:t>
      </w:r>
      <w:r w:rsidRPr="00292489">
        <w:rPr>
          <w:rFonts w:cs="Arial"/>
          <w:bCs/>
          <w:color w:val="000000"/>
        </w:rPr>
        <w:t>ed in urban developments to boost biodiversity, mitigate urban heat island effects, and elevate the aesthetic appeal of substantial building facades. Given the size of the planned hotel and its notable waterfront site, façade greening offers a chance to enhance the building's environmental connection with the nearby urban setting.</w:t>
      </w:r>
    </w:p>
    <w:p w14:paraId="776C689D" w14:textId="7BC9B6A6" w:rsidR="00292489" w:rsidRPr="00292489" w:rsidRDefault="00292489" w:rsidP="00292489">
      <w:pPr>
        <w:spacing w:after="240" w:line="240" w:lineRule="auto"/>
        <w:jc w:val="both"/>
        <w:rPr>
          <w:rFonts w:cs="Arial"/>
          <w:bCs/>
          <w:color w:val="000000"/>
        </w:rPr>
      </w:pPr>
      <w:r w:rsidRPr="00292489">
        <w:rPr>
          <w:rFonts w:cs="Arial"/>
          <w:bCs/>
          <w:color w:val="000000"/>
        </w:rPr>
        <w:t>For the suggested development, a climbing plant façade system affixed to chosen elevations would be more feasible than a completely intensive living wall system. Living wall systems typically involve intricate irrigation, drainage, and upkeep plans, leading to higher long-term maintenance expenses and operational demands (Designing Buildings Wiki, 2024a). Conversely, climbing green façade systems tend to be lighter, more affordable, and simpler to maintain, rendering them more appropriate for medium- to high-rise hotel constructions.</w:t>
      </w:r>
    </w:p>
    <w:p w14:paraId="47BDCF52" w14:textId="60E1173A" w:rsidR="00292489" w:rsidRPr="00292489" w:rsidRDefault="00292489" w:rsidP="00292489">
      <w:pPr>
        <w:spacing w:after="240" w:line="240" w:lineRule="auto"/>
        <w:jc w:val="both"/>
        <w:rPr>
          <w:rFonts w:cs="Arial"/>
          <w:bCs/>
          <w:color w:val="000000"/>
        </w:rPr>
      </w:pPr>
      <w:r w:rsidRPr="00292489">
        <w:rPr>
          <w:rFonts w:cs="Arial"/>
          <w:bCs/>
          <w:color w:val="000000"/>
        </w:rPr>
        <w:t xml:space="preserve">Greening façades can enhance environmental performance by offering extra solar shading and decreasing surface heat absorption on visible elevations. Plant life can help regulate façade temperatures in hotter times, while also enhancing air quality and fostering urban biodiversity (Green Roof Organisation, 2023). Moreover, green façades can enhance the visual appeal of </w:t>
      </w:r>
      <w:r w:rsidRPr="00292489">
        <w:rPr>
          <w:rFonts w:cs="Arial"/>
          <w:bCs/>
          <w:color w:val="000000"/>
        </w:rPr>
        <w:lastRenderedPageBreak/>
        <w:t>reinforced concrete and glass surfaces, thereby improving the aesthetic connection between the hotel and nearby public areas.</w:t>
      </w:r>
    </w:p>
    <w:p w14:paraId="3A8109E8" w14:textId="317D2641" w:rsidR="006456CF" w:rsidRPr="00ED079C" w:rsidRDefault="00292489" w:rsidP="0095720A">
      <w:pPr>
        <w:spacing w:after="240" w:line="240" w:lineRule="auto"/>
        <w:jc w:val="both"/>
        <w:rPr>
          <w:rFonts w:cs="Arial"/>
          <w:bCs/>
          <w:color w:val="000000"/>
        </w:rPr>
      </w:pPr>
      <w:r w:rsidRPr="00292489">
        <w:rPr>
          <w:rFonts w:cs="Arial"/>
          <w:bCs/>
          <w:color w:val="000000"/>
        </w:rPr>
        <w:t>Nonetheless, the coastal conditions encountered in Swansea present various practical constraints. Intense winds, salt exposure, and elevated rainfall amounts can influence plant resilience and raise upkeep demands. As a result, meticulous selection of plants, design of irrigation systems, and access for maintenance would be necessary to guarantee enduring performance and safety. Thus, façade greening would be best suited for protected surfaces and ground-level public spaces where access for maintenance is simpler</w:t>
      </w:r>
      <w:r w:rsidR="00ED079C">
        <w:rPr>
          <w:rFonts w:cs="Arial"/>
          <w:bCs/>
          <w:color w:val="000000"/>
        </w:rPr>
        <w:t>.</w:t>
      </w:r>
    </w:p>
    <w:p w14:paraId="766E1A17" w14:textId="50109BB4" w:rsidR="006456CF" w:rsidRPr="003C5AEC" w:rsidRDefault="006456CF" w:rsidP="0095720A">
      <w:pPr>
        <w:spacing w:after="240" w:line="240" w:lineRule="auto"/>
        <w:jc w:val="both"/>
        <w:rPr>
          <w:rFonts w:cs="Arial"/>
          <w:b/>
          <w:color w:val="000000"/>
          <w:sz w:val="24"/>
          <w:szCs w:val="24"/>
        </w:rPr>
      </w:pPr>
      <w:r w:rsidRPr="003C5AEC">
        <w:rPr>
          <w:rFonts w:cs="Arial"/>
          <w:b/>
          <w:color w:val="000000"/>
          <w:sz w:val="24"/>
          <w:szCs w:val="24"/>
        </w:rPr>
        <w:t xml:space="preserve">3.2 </w:t>
      </w:r>
      <w:r w:rsidR="005E579E" w:rsidRPr="003C5AEC">
        <w:rPr>
          <w:rFonts w:cs="Arial"/>
          <w:b/>
          <w:color w:val="000000"/>
          <w:sz w:val="24"/>
          <w:szCs w:val="24"/>
        </w:rPr>
        <w:t>Sustainable Urban Drainage Systems (SUDS)</w:t>
      </w:r>
    </w:p>
    <w:p w14:paraId="36CD1872" w14:textId="2631291A" w:rsidR="006E1D68" w:rsidRPr="006E1D68" w:rsidRDefault="006E1D68" w:rsidP="006E1D68">
      <w:pPr>
        <w:spacing w:after="240" w:line="240" w:lineRule="auto"/>
        <w:jc w:val="both"/>
        <w:rPr>
          <w:rFonts w:cs="Arial"/>
          <w:bCs/>
          <w:color w:val="000000"/>
        </w:rPr>
      </w:pPr>
      <w:r w:rsidRPr="006E1D68">
        <w:rPr>
          <w:rFonts w:cs="Arial"/>
          <w:bCs/>
          <w:color w:val="000000"/>
        </w:rPr>
        <w:t>The adoption of Sustainable Urban Drainage Systems (SUDS) would be a key component of the surface water management plan for the proposed development. Given the site's urban setting and Swansea's significant yearly rainfall, efficient drainage solutions are necessary to lessen surface water runoff and alleviate stress on local drainage systems.</w:t>
      </w:r>
    </w:p>
    <w:p w14:paraId="3FCE7EAF" w14:textId="0006DDC5" w:rsidR="006E1D68" w:rsidRPr="006E1D68" w:rsidRDefault="006E1D68" w:rsidP="006E1D68">
      <w:pPr>
        <w:spacing w:after="240" w:line="240" w:lineRule="auto"/>
        <w:jc w:val="both"/>
        <w:rPr>
          <w:rFonts w:cs="Arial"/>
          <w:bCs/>
          <w:color w:val="000000"/>
        </w:rPr>
      </w:pPr>
      <w:r w:rsidRPr="006E1D68">
        <w:rPr>
          <w:rFonts w:cs="Arial"/>
          <w:bCs/>
          <w:color w:val="000000"/>
        </w:rPr>
        <w:t>A variety of SUDS techniques might be integrated into the hotel construction, such as permeable surfaces, rain gardens, retention tanks, and landscaped drainage areas. Permeable paving in outdoor access and parking zones would enable rainwater to slowly seep into the soil, decreasing surface runoff levels. Moreover, rain gardens placed within landscaped sections can temporarily hold and purify rainwater prior to a regulated release into the drainage system.</w:t>
      </w:r>
    </w:p>
    <w:p w14:paraId="5136A0FA" w14:textId="6492A164" w:rsidR="006E1D68" w:rsidRPr="006E1D68" w:rsidRDefault="006E1D68" w:rsidP="006E1D68">
      <w:pPr>
        <w:spacing w:after="240" w:line="240" w:lineRule="auto"/>
        <w:jc w:val="both"/>
        <w:rPr>
          <w:rFonts w:cs="Arial"/>
          <w:bCs/>
          <w:color w:val="000000"/>
        </w:rPr>
      </w:pPr>
      <w:r w:rsidRPr="006E1D68">
        <w:rPr>
          <w:rFonts w:cs="Arial"/>
          <w:bCs/>
          <w:color w:val="000000"/>
        </w:rPr>
        <w:t>Buried attenuation tanks might also be necessary to handle peak rainfall occurrences because of the restricted site area in the urban setting. Attenuation systems hold excess surface water temporarily and release it slowly, minimi</w:t>
      </w:r>
      <w:r w:rsidR="00ED079C">
        <w:rPr>
          <w:rFonts w:cs="Arial"/>
          <w:bCs/>
          <w:color w:val="000000"/>
        </w:rPr>
        <w:t>s</w:t>
      </w:r>
      <w:r w:rsidRPr="006E1D68">
        <w:rPr>
          <w:rFonts w:cs="Arial"/>
          <w:bCs/>
          <w:color w:val="000000"/>
        </w:rPr>
        <w:t>ing flood risk during intense rainfall events (CIRIA, 2015). This is especially crucial in Swansea's coastal climate, where heavy rainfall and stormwater runoff can stress urban drainage systems.</w:t>
      </w:r>
    </w:p>
    <w:p w14:paraId="6AEC651A" w14:textId="76C4601B" w:rsidR="006E1D68" w:rsidRPr="006E1D68" w:rsidRDefault="006E1D68" w:rsidP="006E1D68">
      <w:pPr>
        <w:spacing w:after="240" w:line="240" w:lineRule="auto"/>
        <w:jc w:val="both"/>
        <w:rPr>
          <w:rFonts w:cs="Arial"/>
          <w:bCs/>
          <w:color w:val="000000"/>
        </w:rPr>
      </w:pPr>
      <w:r w:rsidRPr="006E1D68">
        <w:rPr>
          <w:rFonts w:cs="Arial"/>
          <w:bCs/>
          <w:color w:val="000000"/>
        </w:rPr>
        <w:t>The implementation of SUDS offers ecological advantages in addition to decreasing flooding. Vegetated drainage systems can boost biodiversity, improve water quality, and positively impact the aesthetic of the surrounding landscape. Additionally, incorporating SUDS into the site design aligns with sustainable construction practices by minimi</w:t>
      </w:r>
      <w:r w:rsidR="00871C6C">
        <w:rPr>
          <w:rFonts w:cs="Arial"/>
          <w:bCs/>
          <w:color w:val="000000"/>
        </w:rPr>
        <w:t>s</w:t>
      </w:r>
      <w:r w:rsidRPr="006E1D68">
        <w:rPr>
          <w:rFonts w:cs="Arial"/>
          <w:bCs/>
          <w:color w:val="000000"/>
        </w:rPr>
        <w:t>ing the environmental effects linked to traditional surface water management techniques.</w:t>
      </w:r>
    </w:p>
    <w:p w14:paraId="25F367A2" w14:textId="09EF7C20" w:rsidR="005E579E" w:rsidRDefault="006E1D68" w:rsidP="006E1D68">
      <w:pPr>
        <w:spacing w:after="240" w:line="240" w:lineRule="auto"/>
        <w:jc w:val="both"/>
        <w:rPr>
          <w:rFonts w:cs="Arial"/>
          <w:bCs/>
          <w:color w:val="000000"/>
        </w:rPr>
      </w:pPr>
      <w:r w:rsidRPr="006E1D68">
        <w:rPr>
          <w:rFonts w:cs="Arial"/>
          <w:bCs/>
          <w:color w:val="000000"/>
        </w:rPr>
        <w:t>Incorporating façade greening and SUDS would enhance the environmental performance, aesthetic appeal, and sustainability of the proposed hotel project while effectively addressing the climatic conditions of the Swansea waterfront setting</w:t>
      </w:r>
    </w:p>
    <w:p w14:paraId="15851A4B" w14:textId="0087C5F2" w:rsidR="00000DD8" w:rsidRPr="005A1EBC" w:rsidRDefault="005A1EBC" w:rsidP="0095720A">
      <w:pPr>
        <w:spacing w:after="240" w:line="240" w:lineRule="auto"/>
        <w:jc w:val="both"/>
        <w:rPr>
          <w:rFonts w:cs="Arial"/>
          <w:b/>
          <w:color w:val="000000"/>
          <w:sz w:val="24"/>
          <w:szCs w:val="24"/>
        </w:rPr>
      </w:pPr>
      <w:r w:rsidRPr="005A1EBC">
        <w:rPr>
          <w:rFonts w:cs="Arial"/>
          <w:b/>
          <w:color w:val="000000"/>
          <w:sz w:val="24"/>
          <w:szCs w:val="24"/>
        </w:rPr>
        <w:t>4.0 Buildability</w:t>
      </w:r>
    </w:p>
    <w:p w14:paraId="78A73C91" w14:textId="3CFE802C" w:rsidR="005A1EBC" w:rsidRPr="005A1EBC" w:rsidRDefault="005A1EBC" w:rsidP="005A1EBC">
      <w:pPr>
        <w:spacing w:after="240" w:line="240" w:lineRule="auto"/>
        <w:jc w:val="both"/>
        <w:rPr>
          <w:rFonts w:cs="Arial"/>
          <w:bCs/>
          <w:color w:val="000000"/>
        </w:rPr>
      </w:pPr>
      <w:r w:rsidRPr="005A1EBC">
        <w:rPr>
          <w:rFonts w:cs="Arial"/>
          <w:bCs/>
          <w:color w:val="000000"/>
        </w:rPr>
        <w:t>The feasibility of the suggested hotel development relies directly on the site context, structural approach, and geotechnical conditions determined in Assignment 1. The Swansea coastal location is marked by diverse ground conditions such as made ground, stiff clay, and deeper dense gravel layers, in addition to being subjected to wind, rain, and marine environments. These elements persist in affecting construction sequencing, foundation choice, and overall project viability.</w:t>
      </w:r>
    </w:p>
    <w:p w14:paraId="1C213FA8" w14:textId="7351FCC1" w:rsidR="005A1EBC" w:rsidRDefault="005A1EBC" w:rsidP="005A1EBC">
      <w:pPr>
        <w:spacing w:after="240" w:line="240" w:lineRule="auto"/>
        <w:jc w:val="both"/>
        <w:rPr>
          <w:rFonts w:cs="Arial"/>
          <w:bCs/>
          <w:color w:val="000000"/>
        </w:rPr>
      </w:pPr>
      <w:r w:rsidRPr="005A1EBC">
        <w:rPr>
          <w:rFonts w:cs="Arial"/>
          <w:bCs/>
          <w:color w:val="000000"/>
        </w:rPr>
        <w:t>The chosen reinforced concrete frame and stability core from Assignment 1 continue to be highly constructible due to their structural strength, fire resistance, and compatibility with repetitive hotel floor designs. This recurring process facilitates effective floor-by-floor building, minimi</w:t>
      </w:r>
      <w:r w:rsidR="00871C6C">
        <w:rPr>
          <w:rFonts w:cs="Arial"/>
          <w:bCs/>
          <w:color w:val="000000"/>
        </w:rPr>
        <w:t>s</w:t>
      </w:r>
      <w:r w:rsidRPr="005A1EBC">
        <w:rPr>
          <w:rFonts w:cs="Arial"/>
          <w:bCs/>
          <w:color w:val="000000"/>
        </w:rPr>
        <w:t xml:space="preserve">ing </w:t>
      </w:r>
      <w:r w:rsidRPr="005A1EBC">
        <w:rPr>
          <w:rFonts w:cs="Arial"/>
          <w:bCs/>
          <w:color w:val="000000"/>
        </w:rPr>
        <w:lastRenderedPageBreak/>
        <w:t xml:space="preserve">complexity and conforming to the structural grid previously established in the earlier report. The employment of prefabricated bathroom pods and façade systems boosts buildability by lowering on-site </w:t>
      </w:r>
      <w:proofErr w:type="spellStart"/>
      <w:r w:rsidRPr="005A1EBC">
        <w:rPr>
          <w:rFonts w:cs="Arial"/>
          <w:bCs/>
          <w:color w:val="000000"/>
        </w:rPr>
        <w:t>labor</w:t>
      </w:r>
      <w:proofErr w:type="spellEnd"/>
      <w:r w:rsidRPr="005A1EBC">
        <w:rPr>
          <w:rFonts w:cs="Arial"/>
          <w:bCs/>
          <w:color w:val="000000"/>
        </w:rPr>
        <w:t xml:space="preserve"> requirements and enhancing quality control, aligning with the previously mentioned prefabrication strategy (NHBC, 2020).</w:t>
      </w:r>
    </w:p>
    <w:p w14:paraId="6045F632" w14:textId="6E45FC7E" w:rsidR="005A1EBC" w:rsidRPr="005A1EBC" w:rsidRDefault="005A1EBC" w:rsidP="005A1EBC">
      <w:pPr>
        <w:spacing w:after="240" w:line="240" w:lineRule="auto"/>
        <w:jc w:val="both"/>
        <w:rPr>
          <w:rFonts w:cs="Arial"/>
          <w:bCs/>
          <w:color w:val="000000"/>
        </w:rPr>
      </w:pPr>
      <w:r w:rsidRPr="005A1EBC">
        <w:rPr>
          <w:rFonts w:cs="Arial"/>
          <w:bCs/>
          <w:color w:val="000000"/>
        </w:rPr>
        <w:t>Site logistics continue to reflect the limitations outlined in Assignment 1, especially the closeness to Singleton Hospital and nearby university and residential areas. These circumstances necessitate careful oversight of deliveries, storage, and crane activities to reduce interruptions and ensure safety. As mentioned earlier in the site constraints section, restricted urban space emphasi</w:t>
      </w:r>
      <w:r w:rsidR="006B390D">
        <w:rPr>
          <w:rFonts w:cs="Arial"/>
          <w:bCs/>
          <w:color w:val="000000"/>
        </w:rPr>
        <w:t>s</w:t>
      </w:r>
      <w:r w:rsidRPr="005A1EBC">
        <w:rPr>
          <w:rFonts w:cs="Arial"/>
          <w:bCs/>
          <w:color w:val="000000"/>
        </w:rPr>
        <w:t>es the necessity for a just-in-time delivery approach to alleviate congestion and ensure safe working conditions.</w:t>
      </w:r>
    </w:p>
    <w:p w14:paraId="131C6321" w14:textId="4B001B73" w:rsidR="00000DD8" w:rsidRDefault="005A1EBC" w:rsidP="005A1EBC">
      <w:pPr>
        <w:spacing w:after="240" w:line="240" w:lineRule="auto"/>
        <w:jc w:val="both"/>
        <w:rPr>
          <w:rFonts w:cs="Arial"/>
          <w:bCs/>
          <w:color w:val="000000"/>
        </w:rPr>
      </w:pPr>
      <w:r w:rsidRPr="005A1EBC">
        <w:rPr>
          <w:rFonts w:cs="Arial"/>
          <w:bCs/>
          <w:color w:val="000000"/>
        </w:rPr>
        <w:t>The bored pile foundation approach created in Assignment 1 directly influences constructability during the substructure phase. Utili</w:t>
      </w:r>
      <w:r w:rsidR="006B390D">
        <w:rPr>
          <w:rFonts w:cs="Arial"/>
          <w:bCs/>
          <w:color w:val="000000"/>
        </w:rPr>
        <w:t>s</w:t>
      </w:r>
      <w:r w:rsidRPr="005A1EBC">
        <w:rPr>
          <w:rFonts w:cs="Arial"/>
          <w:bCs/>
          <w:color w:val="000000"/>
        </w:rPr>
        <w:t>ing piled foundations due to made ground and groundwater conditions enhances construction feasibility, as bored piling minimi</w:t>
      </w:r>
      <w:r w:rsidR="006B390D">
        <w:rPr>
          <w:rFonts w:cs="Arial"/>
          <w:bCs/>
          <w:color w:val="000000"/>
        </w:rPr>
        <w:t>s</w:t>
      </w:r>
      <w:r w:rsidRPr="005A1EBC">
        <w:rPr>
          <w:rFonts w:cs="Arial"/>
          <w:bCs/>
          <w:color w:val="000000"/>
        </w:rPr>
        <w:t>es noise and vibration effects on sensitive nearby entities like Singleton Hospital (Designing Buildings Wiki, 2024a). Nonetheless, as mentioned earlier, fluctuations in groundwater and coastal weather patterns could still pose short-term risks to the program during excavation activities.</w:t>
      </w:r>
    </w:p>
    <w:p w14:paraId="2D8D4F68" w14:textId="653D9F91" w:rsidR="00F008AC" w:rsidRPr="00F008AC" w:rsidRDefault="00F008AC" w:rsidP="00F008AC">
      <w:pPr>
        <w:spacing w:after="240" w:line="240" w:lineRule="auto"/>
        <w:jc w:val="both"/>
        <w:rPr>
          <w:rFonts w:cs="Arial"/>
          <w:bCs/>
          <w:color w:val="000000"/>
        </w:rPr>
      </w:pPr>
      <w:r w:rsidRPr="00F008AC">
        <w:rPr>
          <w:rFonts w:cs="Arial"/>
          <w:bCs/>
          <w:color w:val="000000"/>
        </w:rPr>
        <w:t>From a sequencing standpoint, the hybrid construction method noted in Assignment 1 (in-situ concrete frame paired with prefabricated components) continues to be suitable and enhances overall program efficiency. The construction sequence maintains a logical order starting with foundations, then moving to core and frame assembly, and subsequently, façade installation and interior finishing. Nonetheless, encounters with coastal winds and rainfall conditions previously noted could still influence crane operations and external tasks, necessitating meticulous planning of temporary works to ensure continuity.</w:t>
      </w:r>
    </w:p>
    <w:p w14:paraId="621E7622" w14:textId="212C1330" w:rsidR="00000DD8" w:rsidRDefault="00F008AC" w:rsidP="00F008AC">
      <w:pPr>
        <w:spacing w:after="240" w:line="240" w:lineRule="auto"/>
        <w:jc w:val="both"/>
        <w:rPr>
          <w:rFonts w:cs="Arial"/>
          <w:bCs/>
          <w:color w:val="000000"/>
        </w:rPr>
      </w:pPr>
      <w:r w:rsidRPr="00F008AC">
        <w:rPr>
          <w:rFonts w:cs="Arial"/>
          <w:bCs/>
          <w:color w:val="000000"/>
        </w:rPr>
        <w:t>In general, the constraints and design choices made in Assignment 1 have a significant impact on buildability. The suggested construction approach offers a coherent and realistic extension of that analysis, making certain that the hotel project stays structurally sound, safely executable, and suitable for the Swansea coastal environment</w:t>
      </w:r>
    </w:p>
    <w:p w14:paraId="0F40A49F" w14:textId="6161FF09" w:rsidR="00000DD8" w:rsidRDefault="00CB7E24" w:rsidP="0095720A">
      <w:pPr>
        <w:spacing w:after="240" w:line="240" w:lineRule="auto"/>
        <w:jc w:val="both"/>
        <w:rPr>
          <w:rFonts w:cs="Arial"/>
          <w:b/>
          <w:color w:val="000000"/>
          <w:sz w:val="24"/>
          <w:szCs w:val="24"/>
        </w:rPr>
      </w:pPr>
      <w:r w:rsidRPr="00CB7E24">
        <w:rPr>
          <w:rFonts w:cs="Arial"/>
          <w:b/>
          <w:color w:val="000000"/>
          <w:sz w:val="24"/>
          <w:szCs w:val="24"/>
        </w:rPr>
        <w:t>5.0 Storyboard</w:t>
      </w:r>
    </w:p>
    <w:p w14:paraId="7CDEC748"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[1. Site Establishment]</w:t>
      </w:r>
    </w:p>
    <w:p w14:paraId="78F1CC55" w14:textId="76744196"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Hoarding | Utilities | Ground investigation</w:t>
      </w:r>
    </w:p>
    <w:p w14:paraId="73B8E344" w14:textId="71D9BC00"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16F39D6B"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[2. Groundworks &amp; Foundations]</w:t>
      </w:r>
    </w:p>
    <w:p w14:paraId="3DB2A135" w14:textId="0356C0A2"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Bored piles | Reinforcement cages | Pile caps</w:t>
      </w:r>
    </w:p>
    <w:p w14:paraId="7A2543A5" w14:textId="37488B6A"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02A10742"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[3. Substructure &amp; Drainage]</w:t>
      </w:r>
    </w:p>
    <w:p w14:paraId="77429A3A" w14:textId="1B15B6C1"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Ground beams | Drainage | Ground floor slab</w:t>
      </w:r>
    </w:p>
    <w:p w14:paraId="5EABCCA4" w14:textId="1FAE89D4"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7FD69E2B"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[4. Superstructure (RC Frame)]</w:t>
      </w:r>
    </w:p>
    <w:p w14:paraId="08C004AE" w14:textId="0FE6FDB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lastRenderedPageBreak/>
        <w:t>RC core | Floor cycle | Columns/shear walls</w:t>
      </w:r>
    </w:p>
    <w:p w14:paraId="12867393" w14:textId="13B18562" w:rsid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3CEA635D" w14:textId="77777777" w:rsidR="00895547" w:rsidRDefault="00895547" w:rsidP="00895547">
      <w:pPr>
        <w:spacing w:after="240" w:line="240" w:lineRule="auto"/>
        <w:jc w:val="both"/>
        <w:rPr>
          <w:rFonts w:cs="Arial"/>
          <w:bCs/>
          <w:color w:val="000000"/>
          <w:sz w:val="18"/>
          <w:szCs w:val="18"/>
        </w:rPr>
      </w:pPr>
    </w:p>
    <w:p w14:paraId="2F90765A" w14:textId="4B0C962F"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[5. Building Envelope]</w:t>
      </w:r>
    </w:p>
    <w:p w14:paraId="63CDD6CA" w14:textId="60AF9A84"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Façade panels | Glazing | Watertight shell</w:t>
      </w:r>
    </w:p>
    <w:p w14:paraId="5E33E288" w14:textId="127F88E3"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07866D3A"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[6. Internal Fit-out (MEP)]</w:t>
      </w:r>
    </w:p>
    <w:p w14:paraId="18425B5B" w14:textId="36AFDB63"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MEP services | Bathroom pods | Fire protection</w:t>
      </w:r>
    </w:p>
    <w:p w14:paraId="49B97636" w14:textId="4D235206"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6AF8C663"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[7. External Works]</w:t>
      </w:r>
    </w:p>
    <w:p w14:paraId="765BC40A" w14:textId="78005BC8"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SUDS | Landscaping | Access roads</w:t>
      </w:r>
    </w:p>
    <w:p w14:paraId="7E4E5E75" w14:textId="2D8EA75C"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 xml:space="preserve">        ↓</w:t>
      </w:r>
    </w:p>
    <w:p w14:paraId="1F8AA0D9" w14:textId="77777777"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[8. Testing &amp; Handover]</w:t>
      </w:r>
    </w:p>
    <w:p w14:paraId="4F25EB6C" w14:textId="24495F81" w:rsidR="00895547" w:rsidRPr="00895547" w:rsidRDefault="00895547" w:rsidP="00895547">
      <w:pPr>
        <w:spacing w:after="240" w:line="240" w:lineRule="auto"/>
        <w:jc w:val="both"/>
        <w:rPr>
          <w:rFonts w:cs="Arial"/>
          <w:bCs/>
          <w:color w:val="000000"/>
          <w:sz w:val="18"/>
          <w:szCs w:val="18"/>
        </w:rPr>
      </w:pPr>
      <w:r w:rsidRPr="00895547">
        <w:rPr>
          <w:rFonts w:cs="Arial"/>
          <w:bCs/>
          <w:color w:val="000000"/>
          <w:sz w:val="18"/>
          <w:szCs w:val="18"/>
        </w:rPr>
        <w:t>Commissioning | Fire safety | Practical completion</w:t>
      </w:r>
    </w:p>
    <w:p w14:paraId="3AD4E27B" w14:textId="3A014313" w:rsidR="00895547" w:rsidRDefault="00895547" w:rsidP="001C6D59">
      <w:pPr>
        <w:spacing w:after="240" w:line="240" w:lineRule="auto"/>
        <w:ind w:left="720" w:hanging="720"/>
        <w:jc w:val="both"/>
        <w:rPr>
          <w:rFonts w:cs="Arial"/>
          <w:bCs/>
          <w:color w:val="000000"/>
        </w:rPr>
      </w:pPr>
    </w:p>
    <w:p w14:paraId="3B198B8F" w14:textId="77777777" w:rsidR="001C6D59" w:rsidRDefault="001C6D59" w:rsidP="001C6D59">
      <w:pPr>
        <w:spacing w:after="240" w:line="240" w:lineRule="auto"/>
        <w:ind w:left="720" w:hanging="720"/>
        <w:jc w:val="both"/>
        <w:rPr>
          <w:rFonts w:cs="Arial"/>
          <w:bCs/>
          <w:color w:val="000000"/>
        </w:rPr>
      </w:pPr>
    </w:p>
    <w:p w14:paraId="0240E2CE" w14:textId="77777777" w:rsidR="001C6D59" w:rsidRDefault="001C6D59" w:rsidP="001C6D59">
      <w:pPr>
        <w:spacing w:after="240" w:line="240" w:lineRule="auto"/>
        <w:ind w:left="720" w:hanging="720"/>
        <w:jc w:val="both"/>
        <w:rPr>
          <w:rFonts w:cs="Arial"/>
          <w:bCs/>
          <w:color w:val="000000"/>
        </w:rPr>
      </w:pPr>
    </w:p>
    <w:p w14:paraId="39A3DEEA" w14:textId="77777777" w:rsidR="001C6D59" w:rsidRDefault="001C6D59" w:rsidP="001C6D59">
      <w:pPr>
        <w:spacing w:after="240" w:line="240" w:lineRule="auto"/>
        <w:ind w:left="720" w:hanging="720"/>
        <w:jc w:val="both"/>
        <w:rPr>
          <w:rFonts w:cs="Arial"/>
          <w:bCs/>
          <w:color w:val="000000"/>
        </w:rPr>
      </w:pPr>
    </w:p>
    <w:p w14:paraId="731DB1D3" w14:textId="77777777" w:rsidR="001C6D59" w:rsidRDefault="001C6D59" w:rsidP="001C6D59">
      <w:pPr>
        <w:spacing w:after="240" w:line="240" w:lineRule="auto"/>
        <w:ind w:left="720" w:hanging="720"/>
        <w:jc w:val="both"/>
        <w:rPr>
          <w:rFonts w:cs="Arial"/>
          <w:bCs/>
          <w:color w:val="000000"/>
        </w:rPr>
      </w:pPr>
    </w:p>
    <w:p w14:paraId="76AEA40F" w14:textId="77777777" w:rsidR="001C6D59" w:rsidRDefault="001C6D59" w:rsidP="001C6D59">
      <w:pPr>
        <w:spacing w:after="240" w:line="240" w:lineRule="auto"/>
        <w:ind w:left="720" w:hanging="720"/>
        <w:jc w:val="both"/>
        <w:rPr>
          <w:rFonts w:cs="Arial"/>
          <w:bCs/>
          <w:color w:val="000000"/>
        </w:rPr>
      </w:pPr>
    </w:p>
    <w:p w14:paraId="2BC9B02D" w14:textId="77777777" w:rsidR="001C6D59" w:rsidRDefault="001C6D59" w:rsidP="001C6D59">
      <w:pPr>
        <w:spacing w:after="240" w:line="240" w:lineRule="auto"/>
        <w:ind w:left="720" w:hanging="720"/>
        <w:jc w:val="both"/>
        <w:rPr>
          <w:rFonts w:cs="Arial"/>
          <w:bCs/>
          <w:color w:val="000000"/>
        </w:rPr>
      </w:pPr>
    </w:p>
    <w:p w14:paraId="6D813F7C" w14:textId="77777777" w:rsidR="001C6D59" w:rsidRDefault="001C6D59" w:rsidP="001C6D59">
      <w:pPr>
        <w:spacing w:after="240" w:line="240" w:lineRule="auto"/>
        <w:ind w:left="720" w:hanging="720"/>
        <w:jc w:val="both"/>
        <w:rPr>
          <w:rFonts w:cs="Arial"/>
          <w:bCs/>
          <w:color w:val="000000"/>
        </w:rPr>
      </w:pPr>
    </w:p>
    <w:p w14:paraId="09C5625E" w14:textId="77777777" w:rsidR="001C6D59" w:rsidRDefault="001C6D59" w:rsidP="001C6D59">
      <w:pPr>
        <w:spacing w:after="240" w:line="240" w:lineRule="auto"/>
        <w:ind w:left="720" w:hanging="720"/>
        <w:jc w:val="both"/>
        <w:rPr>
          <w:rFonts w:cs="Arial"/>
          <w:bCs/>
          <w:color w:val="000000"/>
        </w:rPr>
      </w:pPr>
    </w:p>
    <w:p w14:paraId="70602A6D" w14:textId="77777777" w:rsidR="001C6D59" w:rsidRDefault="001C6D59" w:rsidP="001C6D59">
      <w:pPr>
        <w:spacing w:after="240" w:line="240" w:lineRule="auto"/>
        <w:ind w:left="720" w:hanging="720"/>
        <w:jc w:val="both"/>
        <w:rPr>
          <w:rFonts w:cs="Arial"/>
          <w:bCs/>
          <w:color w:val="000000"/>
        </w:rPr>
      </w:pPr>
    </w:p>
    <w:p w14:paraId="5C1791B5" w14:textId="77777777" w:rsidR="001C6D59" w:rsidRDefault="001C6D59" w:rsidP="001C6D59">
      <w:pPr>
        <w:spacing w:after="240" w:line="240" w:lineRule="auto"/>
        <w:ind w:left="720" w:hanging="720"/>
        <w:jc w:val="both"/>
        <w:rPr>
          <w:rFonts w:cs="Arial"/>
          <w:bCs/>
          <w:color w:val="000000"/>
        </w:rPr>
      </w:pPr>
    </w:p>
    <w:p w14:paraId="4BE1FEBE" w14:textId="77777777" w:rsidR="001C6D59" w:rsidRDefault="001C6D59" w:rsidP="001C6D59">
      <w:pPr>
        <w:spacing w:after="240" w:line="240" w:lineRule="auto"/>
        <w:ind w:left="720" w:hanging="720"/>
        <w:jc w:val="both"/>
        <w:rPr>
          <w:rFonts w:cs="Arial"/>
          <w:bCs/>
          <w:color w:val="000000"/>
        </w:rPr>
      </w:pPr>
    </w:p>
    <w:p w14:paraId="0B97F959" w14:textId="77777777" w:rsidR="001C6D59" w:rsidRDefault="001C6D59" w:rsidP="001C6D59">
      <w:pPr>
        <w:spacing w:after="240" w:line="240" w:lineRule="auto"/>
        <w:ind w:left="720" w:hanging="720"/>
        <w:jc w:val="both"/>
        <w:rPr>
          <w:rFonts w:cs="Arial"/>
          <w:bCs/>
          <w:color w:val="000000"/>
        </w:rPr>
      </w:pPr>
    </w:p>
    <w:p w14:paraId="644146D4" w14:textId="77777777" w:rsidR="001C6D59" w:rsidRDefault="001C6D59" w:rsidP="001C6D59">
      <w:pPr>
        <w:spacing w:after="240" w:line="240" w:lineRule="auto"/>
        <w:ind w:left="720" w:hanging="720"/>
        <w:jc w:val="both"/>
        <w:rPr>
          <w:rFonts w:cs="Arial"/>
          <w:bCs/>
          <w:color w:val="000000"/>
        </w:rPr>
      </w:pPr>
    </w:p>
    <w:p w14:paraId="3D434E08" w14:textId="77777777" w:rsidR="001C6D59" w:rsidRDefault="001C6D59" w:rsidP="001C6D59">
      <w:pPr>
        <w:spacing w:after="240" w:line="240" w:lineRule="auto"/>
        <w:ind w:left="720" w:hanging="720"/>
        <w:jc w:val="both"/>
        <w:rPr>
          <w:rFonts w:cs="Arial"/>
          <w:bCs/>
          <w:color w:val="000000"/>
        </w:rPr>
      </w:pPr>
    </w:p>
    <w:p w14:paraId="7FC23ED8" w14:textId="77777777" w:rsidR="001C6D59" w:rsidRDefault="001C6D59" w:rsidP="001C6D59">
      <w:pPr>
        <w:spacing w:after="240" w:line="240" w:lineRule="auto"/>
        <w:ind w:left="720" w:hanging="720"/>
        <w:jc w:val="both"/>
        <w:rPr>
          <w:rFonts w:cs="Arial"/>
          <w:bCs/>
          <w:color w:val="000000"/>
        </w:rPr>
      </w:pPr>
    </w:p>
    <w:p w14:paraId="2C8E724F" w14:textId="77777777" w:rsidR="001C6D59" w:rsidRDefault="001C6D59" w:rsidP="001C6D59">
      <w:pPr>
        <w:spacing w:after="240" w:line="240" w:lineRule="auto"/>
        <w:ind w:left="720" w:hanging="720"/>
        <w:jc w:val="both"/>
        <w:rPr>
          <w:rFonts w:cs="Arial"/>
          <w:bCs/>
          <w:color w:val="000000"/>
        </w:rPr>
      </w:pPr>
    </w:p>
    <w:p w14:paraId="46950F7A" w14:textId="77777777" w:rsidR="001C6D59" w:rsidRPr="001C6D59" w:rsidRDefault="001C6D59" w:rsidP="001C6D59">
      <w:pPr>
        <w:spacing w:after="240" w:line="240" w:lineRule="auto"/>
        <w:ind w:left="720" w:hanging="720"/>
        <w:jc w:val="both"/>
        <w:rPr>
          <w:rFonts w:cs="Arial"/>
          <w:bCs/>
          <w:color w:val="000000"/>
        </w:rPr>
      </w:pPr>
    </w:p>
    <w:p w14:paraId="0848722B" w14:textId="77777777" w:rsidR="006B390D" w:rsidRDefault="006B390D" w:rsidP="0095720A">
      <w:pPr>
        <w:spacing w:after="240" w:line="240" w:lineRule="auto"/>
        <w:jc w:val="both"/>
        <w:rPr>
          <w:rFonts w:cs="Arial"/>
          <w:b/>
          <w:color w:val="000000"/>
          <w:sz w:val="24"/>
          <w:szCs w:val="24"/>
        </w:rPr>
      </w:pPr>
    </w:p>
    <w:p w14:paraId="314886EB" w14:textId="77777777" w:rsidR="00B25DC6" w:rsidRDefault="00B25DC6" w:rsidP="0095720A">
      <w:pPr>
        <w:spacing w:after="240" w:line="240" w:lineRule="auto"/>
        <w:jc w:val="both"/>
        <w:rPr>
          <w:rFonts w:cs="Arial"/>
          <w:b/>
          <w:color w:val="000000"/>
          <w:sz w:val="24"/>
          <w:szCs w:val="24"/>
        </w:rPr>
      </w:pPr>
    </w:p>
    <w:p w14:paraId="50A35DD2" w14:textId="77777777" w:rsidR="00B25DC6" w:rsidRDefault="00B25DC6" w:rsidP="0095720A">
      <w:pPr>
        <w:spacing w:after="240" w:line="240" w:lineRule="auto"/>
        <w:jc w:val="both"/>
        <w:rPr>
          <w:rFonts w:cs="Arial"/>
          <w:b/>
          <w:color w:val="000000"/>
          <w:sz w:val="24"/>
          <w:szCs w:val="24"/>
        </w:rPr>
      </w:pPr>
    </w:p>
    <w:p w14:paraId="5E0529FE" w14:textId="77777777" w:rsidR="00B25DC6" w:rsidRDefault="00B25DC6" w:rsidP="0095720A">
      <w:pPr>
        <w:spacing w:after="240" w:line="240" w:lineRule="auto"/>
        <w:jc w:val="both"/>
        <w:rPr>
          <w:rFonts w:cs="Arial"/>
          <w:b/>
          <w:color w:val="000000"/>
          <w:sz w:val="24"/>
          <w:szCs w:val="24"/>
        </w:rPr>
      </w:pPr>
    </w:p>
    <w:p w14:paraId="48487BBD" w14:textId="26532026" w:rsidR="00000DD8" w:rsidRPr="001C6D59" w:rsidRDefault="001C6D59" w:rsidP="0095720A">
      <w:pPr>
        <w:spacing w:after="240" w:line="240" w:lineRule="auto"/>
        <w:jc w:val="both"/>
        <w:rPr>
          <w:rFonts w:cs="Arial"/>
          <w:b/>
          <w:color w:val="000000"/>
          <w:sz w:val="24"/>
          <w:szCs w:val="24"/>
        </w:rPr>
      </w:pPr>
      <w:r w:rsidRPr="001C6D59">
        <w:rPr>
          <w:rFonts w:cs="Arial"/>
          <w:b/>
          <w:color w:val="000000"/>
          <w:sz w:val="24"/>
          <w:szCs w:val="24"/>
        </w:rPr>
        <w:t xml:space="preserve">6.0 </w:t>
      </w:r>
      <w:r w:rsidR="00000DD8" w:rsidRPr="001C6D59">
        <w:rPr>
          <w:rFonts w:cs="Arial"/>
          <w:b/>
          <w:color w:val="000000"/>
          <w:sz w:val="24"/>
          <w:szCs w:val="24"/>
        </w:rPr>
        <w:t>References</w:t>
      </w:r>
    </w:p>
    <w:p w14:paraId="0DA2D87F" w14:textId="43B3904D" w:rsidR="00772589" w:rsidRPr="00B25DC6" w:rsidRDefault="00772589" w:rsidP="00772589">
      <w:pPr>
        <w:spacing w:before="100" w:beforeAutospacing="1" w:after="100" w:afterAutospacing="1" w:line="240" w:lineRule="auto"/>
        <w:rPr>
          <w:rFonts w:eastAsia="Times New Roman" w:cs="Times New Roman"/>
          <w:kern w:val="0"/>
          <w:lang w:eastAsia="en-GB"/>
          <w14:ligatures w14:val="none"/>
        </w:rPr>
      </w:pPr>
      <w:r w:rsidRPr="00772589">
        <w:rPr>
          <w:rFonts w:eastAsia="Times New Roman" w:cs="Times New Roman"/>
          <w:kern w:val="0"/>
          <w:lang w:eastAsia="en-GB"/>
          <w14:ligatures w14:val="none"/>
        </w:rPr>
        <w:t xml:space="preserve">CIBSE Journal (2021) ‘How orientation affects building performance’. </w:t>
      </w:r>
      <w:r w:rsidRPr="00B25DC6">
        <w:rPr>
          <w:rFonts w:eastAsia="Times New Roman" w:cs="Times New Roman"/>
          <w:kern w:val="0"/>
          <w:lang w:eastAsia="en-GB"/>
          <w14:ligatures w14:val="none"/>
        </w:rPr>
        <w:t>Available at:</w:t>
      </w:r>
      <w:r w:rsidRPr="00B25DC6">
        <w:rPr>
          <w:rFonts w:eastAsia="Times New Roman" w:cs="Times New Roman"/>
          <w:kern w:val="0"/>
          <w:lang w:eastAsia="en-GB"/>
          <w14:ligatures w14:val="none"/>
        </w:rPr>
        <w:br/>
      </w:r>
      <w:hyperlink r:id="rId10" w:history="1">
        <w:r w:rsidRPr="00B25DC6">
          <w:rPr>
            <w:rStyle w:val="Hyperlink"/>
            <w:rFonts w:eastAsia="Times New Roman" w:cs="Times New Roman"/>
            <w:kern w:val="0"/>
            <w:lang w:eastAsia="en-GB"/>
            <w14:ligatures w14:val="none"/>
          </w:rPr>
          <w:t>https://www.cibsejournal.com/technical/how-building-orientation-affects-energy-performance/</w:t>
        </w:r>
      </w:hyperlink>
      <w:r w:rsidRPr="00B25DC6">
        <w:rPr>
          <w:rFonts w:eastAsia="Times New Roman" w:cs="Times New Roman"/>
          <w:kern w:val="0"/>
          <w:lang w:eastAsia="en-GB"/>
          <w14:ligatures w14:val="none"/>
        </w:rPr>
        <w:br/>
      </w:r>
      <w:r w:rsidRPr="00772589">
        <w:rPr>
          <w:rFonts w:eastAsia="Times New Roman" w:cs="Times New Roman"/>
          <w:kern w:val="0"/>
          <w:lang w:eastAsia="en-GB"/>
          <w14:ligatures w14:val="none"/>
        </w:rPr>
        <w:t xml:space="preserve">(Accessed: </w:t>
      </w:r>
      <w:r w:rsidR="00B25DC6">
        <w:rPr>
          <w:rFonts w:eastAsia="Times New Roman" w:cs="Times New Roman"/>
          <w:kern w:val="0"/>
          <w:lang w:eastAsia="en-GB"/>
          <w14:ligatures w14:val="none"/>
        </w:rPr>
        <w:t>5</w:t>
      </w:r>
      <w:r w:rsidR="00B25DC6" w:rsidRPr="00B25DC6">
        <w:rPr>
          <w:rFonts w:eastAsia="Times New Roman" w:cs="Times New Roman"/>
          <w:kern w:val="0"/>
          <w:vertAlign w:val="superscript"/>
          <w:lang w:eastAsia="en-GB"/>
          <w14:ligatures w14:val="none"/>
        </w:rPr>
        <w:t>th</w:t>
      </w:r>
      <w:r w:rsidRPr="00772589">
        <w:rPr>
          <w:rFonts w:eastAsia="Times New Roman" w:cs="Times New Roman"/>
          <w:kern w:val="0"/>
          <w:lang w:eastAsia="en-GB"/>
          <w14:ligatures w14:val="none"/>
        </w:rPr>
        <w:t xml:space="preserve"> May 2026).</w:t>
      </w:r>
    </w:p>
    <w:p w14:paraId="3B58369C" w14:textId="708739D8" w:rsidR="00772589" w:rsidRPr="006A1C28" w:rsidRDefault="00772589" w:rsidP="00772589">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Designing Buildings Wiki (2024a) ‘Natural ventilation’. Available at:</w:t>
      </w:r>
      <w:r w:rsidRPr="006A1C28">
        <w:rPr>
          <w:rFonts w:eastAsia="Times New Roman" w:cs="Times New Roman"/>
          <w:kern w:val="0"/>
          <w:lang w:eastAsia="en-GB"/>
          <w14:ligatures w14:val="none"/>
        </w:rPr>
        <w:br/>
      </w:r>
      <w:hyperlink r:id="rId11" w:tgtFrame="_new" w:history="1">
        <w:r w:rsidRPr="006A1C28">
          <w:rPr>
            <w:rFonts w:eastAsia="Times New Roman" w:cs="Times New Roman"/>
            <w:color w:val="0000FF"/>
            <w:kern w:val="0"/>
            <w:u w:val="single"/>
            <w:lang w:eastAsia="en-GB"/>
            <w14:ligatures w14:val="none"/>
          </w:rPr>
          <w:t>https://www.designingbuildings.co.uk/wiki/Natural_ventilation</w:t>
        </w:r>
      </w:hyperlink>
      <w:r w:rsidRPr="006A1C28">
        <w:rPr>
          <w:rFonts w:eastAsia="Times New Roman" w:cs="Times New Roman"/>
          <w:kern w:val="0"/>
          <w:lang w:eastAsia="en-GB"/>
          <w14:ligatures w14:val="none"/>
        </w:rPr>
        <w:br/>
        <w:t xml:space="preserve">(Accessed: </w:t>
      </w:r>
      <w:r w:rsidR="00B25DC6">
        <w:rPr>
          <w:rFonts w:eastAsia="Times New Roman" w:cs="Times New Roman"/>
          <w:kern w:val="0"/>
          <w:lang w:eastAsia="en-GB"/>
          <w14:ligatures w14:val="none"/>
        </w:rPr>
        <w:t>5</w:t>
      </w:r>
      <w:r w:rsidR="00B25DC6" w:rsidRPr="00B25DC6">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4233DA89" w14:textId="70538C7F" w:rsidR="00772589" w:rsidRPr="006A1C28" w:rsidRDefault="00772589" w:rsidP="00772589">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Met Office (2023) ‘Climate averages for Swansea’. Available at:</w:t>
      </w:r>
      <w:r w:rsidRPr="006A1C28">
        <w:rPr>
          <w:rFonts w:eastAsia="Times New Roman" w:cs="Times New Roman"/>
          <w:kern w:val="0"/>
          <w:lang w:eastAsia="en-GB"/>
          <w14:ligatures w14:val="none"/>
        </w:rPr>
        <w:br/>
        <w:t>https://www.metoffice.gov.uk/research/climate/maps-and-data/uk-climate-averages/gcjmg7x6r</w:t>
      </w:r>
      <w:r w:rsidRPr="006A1C28">
        <w:rPr>
          <w:rFonts w:eastAsia="Times New Roman" w:cs="Times New Roman"/>
          <w:kern w:val="0"/>
          <w:lang w:eastAsia="en-GB"/>
          <w14:ligatures w14:val="none"/>
        </w:rPr>
        <w:br/>
        <w:t xml:space="preserve">(Accessed: </w:t>
      </w:r>
      <w:r w:rsidR="00B25DC6">
        <w:rPr>
          <w:rFonts w:eastAsia="Times New Roman" w:cs="Times New Roman"/>
          <w:kern w:val="0"/>
          <w:lang w:eastAsia="en-GB"/>
          <w14:ligatures w14:val="none"/>
        </w:rPr>
        <w:t>6</w:t>
      </w:r>
      <w:r w:rsidR="00B25DC6" w:rsidRPr="00B25DC6">
        <w:rPr>
          <w:rFonts w:eastAsia="Times New Roman" w:cs="Times New Roman"/>
          <w:kern w:val="0"/>
          <w:vertAlign w:val="superscript"/>
          <w:lang w:eastAsia="en-GB"/>
          <w14:ligatures w14:val="none"/>
        </w:rPr>
        <w:t>th</w:t>
      </w:r>
      <w:r w:rsidR="00B25DC6">
        <w:rPr>
          <w:rFonts w:eastAsia="Times New Roman" w:cs="Times New Roman"/>
          <w:kern w:val="0"/>
          <w:lang w:eastAsia="en-GB"/>
          <w14:ligatures w14:val="none"/>
        </w:rPr>
        <w:t xml:space="preserve"> </w:t>
      </w:r>
      <w:r w:rsidRPr="006A1C28">
        <w:rPr>
          <w:rFonts w:eastAsia="Times New Roman" w:cs="Times New Roman"/>
          <w:kern w:val="0"/>
          <w:lang w:eastAsia="en-GB"/>
          <w14:ligatures w14:val="none"/>
        </w:rPr>
        <w:t xml:space="preserve"> May 2026).</w:t>
      </w:r>
    </w:p>
    <w:p w14:paraId="5A5387C5" w14:textId="7488209F" w:rsidR="00772589" w:rsidRPr="006A1C28" w:rsidRDefault="00772589" w:rsidP="00772589">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UK Green Building Council (2021) ‘Net zero carbon buildings’. Available at:</w:t>
      </w:r>
      <w:r w:rsidRPr="006A1C28">
        <w:rPr>
          <w:rFonts w:eastAsia="Times New Roman" w:cs="Times New Roman"/>
          <w:kern w:val="0"/>
          <w:lang w:eastAsia="en-GB"/>
          <w14:ligatures w14:val="none"/>
        </w:rPr>
        <w:br/>
        <w:t>https://ukgbc.org/our-work/topics/climate-action/net-zero-carbon-buildings/</w:t>
      </w:r>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6</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73D9ECFA" w14:textId="5A1C4BE0" w:rsidR="006A1C28" w:rsidRPr="006A1C28" w:rsidRDefault="006A1C28" w:rsidP="006A1C28">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Designing Buildings Wiki (2024a) ‘Curtain walling’. Available at:</w:t>
      </w:r>
      <w:r w:rsidRPr="006A1C28">
        <w:rPr>
          <w:rFonts w:eastAsia="Times New Roman" w:cs="Times New Roman"/>
          <w:kern w:val="0"/>
          <w:lang w:eastAsia="en-GB"/>
          <w14:ligatures w14:val="none"/>
        </w:rPr>
        <w:br/>
      </w:r>
      <w:hyperlink r:id="rId12" w:tgtFrame="_new" w:history="1">
        <w:r w:rsidRPr="006A1C28">
          <w:rPr>
            <w:rFonts w:eastAsia="Times New Roman" w:cs="Times New Roman"/>
            <w:color w:val="0000FF"/>
            <w:kern w:val="0"/>
            <w:u w:val="single"/>
            <w:lang w:eastAsia="en-GB"/>
            <w14:ligatures w14:val="none"/>
          </w:rPr>
          <w:t>https://www.designingbuildings.co.uk/wiki/Curtain_walling</w:t>
        </w:r>
      </w:hyperlink>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7</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0A6525FD" w14:textId="66F6CA6A" w:rsidR="006A1C28" w:rsidRPr="006A1C28" w:rsidRDefault="006A1C28" w:rsidP="006A1C28">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 xml:space="preserve">NHBC (2020) </w:t>
      </w:r>
      <w:r w:rsidRPr="006A1C28">
        <w:rPr>
          <w:rFonts w:eastAsia="Times New Roman" w:cs="Times New Roman"/>
          <w:i/>
          <w:iCs/>
          <w:kern w:val="0"/>
          <w:lang w:eastAsia="en-GB"/>
          <w14:ligatures w14:val="none"/>
        </w:rPr>
        <w:t>Modern methods of construction: Building on experience</w:t>
      </w:r>
      <w:r w:rsidRPr="006A1C28">
        <w:rPr>
          <w:rFonts w:eastAsia="Times New Roman" w:cs="Times New Roman"/>
          <w:kern w:val="0"/>
          <w:lang w:eastAsia="en-GB"/>
          <w14:ligatures w14:val="none"/>
        </w:rPr>
        <w:t>. Available at:</w:t>
      </w:r>
      <w:r w:rsidRPr="006A1C28">
        <w:rPr>
          <w:rFonts w:eastAsia="Times New Roman" w:cs="Times New Roman"/>
          <w:kern w:val="0"/>
          <w:lang w:eastAsia="en-GB"/>
          <w14:ligatures w14:val="none"/>
        </w:rPr>
        <w:br/>
        <w:t>https://www.nhbcfoundation.org/publication/modern-methods-of-construction-building-on-experience/</w:t>
      </w:r>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7</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656F156D" w14:textId="1AA8EB36" w:rsidR="006A1C28" w:rsidRPr="006A1C28" w:rsidRDefault="006A1C28" w:rsidP="006A1C28">
      <w:pPr>
        <w:spacing w:before="100" w:beforeAutospacing="1" w:after="100" w:afterAutospacing="1" w:line="240" w:lineRule="auto"/>
        <w:rPr>
          <w:rFonts w:eastAsia="Times New Roman" w:cs="Times New Roman"/>
          <w:kern w:val="0"/>
          <w:lang w:eastAsia="en-GB"/>
          <w14:ligatures w14:val="none"/>
        </w:rPr>
      </w:pPr>
      <w:r w:rsidRPr="006A1C28">
        <w:rPr>
          <w:rFonts w:eastAsia="Times New Roman" w:cs="Times New Roman"/>
          <w:kern w:val="0"/>
          <w:lang w:eastAsia="en-GB"/>
          <w14:ligatures w14:val="none"/>
        </w:rPr>
        <w:t>The Concrete Centre (2024) ‘Durability of concrete structures’. Available at:</w:t>
      </w:r>
      <w:r w:rsidRPr="006A1C28">
        <w:rPr>
          <w:rFonts w:eastAsia="Times New Roman" w:cs="Times New Roman"/>
          <w:kern w:val="0"/>
          <w:lang w:eastAsia="en-GB"/>
          <w14:ligatures w14:val="none"/>
        </w:rPr>
        <w:br/>
      </w:r>
      <w:hyperlink r:id="rId13" w:tgtFrame="_new" w:history="1">
        <w:r w:rsidRPr="006A1C28">
          <w:rPr>
            <w:rFonts w:eastAsia="Times New Roman" w:cs="Times New Roman"/>
            <w:color w:val="0000FF"/>
            <w:kern w:val="0"/>
            <w:u w:val="single"/>
            <w:lang w:eastAsia="en-GB"/>
            <w14:ligatures w14:val="none"/>
          </w:rPr>
          <w:t>https://www.concretecentre.com/Performance-Sustainability/Durability.aspx</w:t>
        </w:r>
      </w:hyperlink>
      <w:r w:rsidRPr="006A1C28">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6</w:t>
      </w:r>
      <w:r w:rsidR="00D965DA" w:rsidRPr="00D965DA">
        <w:rPr>
          <w:rFonts w:eastAsia="Times New Roman" w:cs="Times New Roman"/>
          <w:kern w:val="0"/>
          <w:vertAlign w:val="superscript"/>
          <w:lang w:eastAsia="en-GB"/>
          <w14:ligatures w14:val="none"/>
        </w:rPr>
        <w:t>th</w:t>
      </w:r>
      <w:r w:rsidRPr="006A1C28">
        <w:rPr>
          <w:rFonts w:eastAsia="Times New Roman" w:cs="Times New Roman"/>
          <w:kern w:val="0"/>
          <w:lang w:eastAsia="en-GB"/>
          <w14:ligatures w14:val="none"/>
        </w:rPr>
        <w:t xml:space="preserve"> May 2026).</w:t>
      </w:r>
    </w:p>
    <w:p w14:paraId="62BC5A88" w14:textId="24C70BFE" w:rsidR="00F8018D" w:rsidRDefault="00F93B20" w:rsidP="0095720A">
      <w:pPr>
        <w:spacing w:after="240" w:line="240" w:lineRule="auto"/>
        <w:jc w:val="both"/>
        <w:rPr>
          <w:rFonts w:cs="Arial"/>
          <w:bCs/>
          <w:color w:val="000000"/>
        </w:rPr>
      </w:pPr>
      <w:r w:rsidRPr="00F93B20">
        <w:rPr>
          <w:rFonts w:cs="Arial"/>
          <w:bCs/>
          <w:color w:val="000000"/>
        </w:rPr>
        <w:lastRenderedPageBreak/>
        <w:t xml:space="preserve">Designing Buildings Wiki (2024b) </w:t>
      </w:r>
      <w:r>
        <w:rPr>
          <w:rFonts w:cs="Arial"/>
          <w:bCs/>
          <w:color w:val="000000"/>
        </w:rPr>
        <w:t xml:space="preserve">‘Green Walls’. Available at: </w:t>
      </w:r>
      <w:hyperlink r:id="rId14" w:history="1">
        <w:r w:rsidR="00F8018D" w:rsidRPr="00C650CC">
          <w:rPr>
            <w:rStyle w:val="Hyperlink"/>
            <w:rFonts w:cs="Arial"/>
            <w:bCs/>
          </w:rPr>
          <w:t>https://www.designingbuildings.co.uk/wiki/Green_walls</w:t>
        </w:r>
      </w:hyperlink>
      <w:r w:rsidR="00F8018D">
        <w:rPr>
          <w:rFonts w:cs="Arial"/>
          <w:bCs/>
          <w:color w:val="000000"/>
        </w:rPr>
        <w:t xml:space="preserve"> (Accessed: </w:t>
      </w:r>
      <w:r w:rsidR="00D965DA">
        <w:rPr>
          <w:rFonts w:cs="Arial"/>
          <w:bCs/>
          <w:color w:val="000000"/>
        </w:rPr>
        <w:t>9</w:t>
      </w:r>
      <w:r w:rsidR="00D965DA" w:rsidRPr="00D965DA">
        <w:rPr>
          <w:rFonts w:cs="Arial"/>
          <w:bCs/>
          <w:color w:val="000000"/>
          <w:vertAlign w:val="superscript"/>
        </w:rPr>
        <w:t>th</w:t>
      </w:r>
      <w:r w:rsidR="00F8018D">
        <w:rPr>
          <w:rFonts w:cs="Arial"/>
          <w:bCs/>
          <w:color w:val="000000"/>
        </w:rPr>
        <w:t xml:space="preserve"> May 2026)</w:t>
      </w:r>
    </w:p>
    <w:p w14:paraId="36F9A63F" w14:textId="09AF8C64" w:rsidR="002564D2" w:rsidRPr="002564D2" w:rsidRDefault="002564D2" w:rsidP="002564D2">
      <w:pPr>
        <w:spacing w:before="100" w:beforeAutospacing="1" w:after="100" w:afterAutospacing="1" w:line="240" w:lineRule="auto"/>
        <w:rPr>
          <w:rFonts w:eastAsia="Times New Roman" w:cs="Times New Roman"/>
          <w:kern w:val="0"/>
          <w:lang w:eastAsia="en-GB"/>
          <w14:ligatures w14:val="none"/>
        </w:rPr>
      </w:pPr>
      <w:r w:rsidRPr="002564D2">
        <w:rPr>
          <w:rFonts w:eastAsia="Times New Roman" w:cs="Times New Roman"/>
          <w:kern w:val="0"/>
          <w:lang w:eastAsia="en-GB"/>
          <w14:ligatures w14:val="none"/>
        </w:rPr>
        <w:t xml:space="preserve">Designing Buildings Wiki (2024a) </w:t>
      </w:r>
      <w:r w:rsidRPr="002564D2">
        <w:rPr>
          <w:rFonts w:eastAsia="Times New Roman" w:cs="Times New Roman"/>
          <w:i/>
          <w:iCs/>
          <w:kern w:val="0"/>
          <w:lang w:eastAsia="en-GB"/>
          <w14:ligatures w14:val="none"/>
        </w:rPr>
        <w:t>Bored piles</w:t>
      </w:r>
      <w:r w:rsidRPr="002564D2">
        <w:rPr>
          <w:rFonts w:eastAsia="Times New Roman" w:cs="Times New Roman"/>
          <w:kern w:val="0"/>
          <w:lang w:eastAsia="en-GB"/>
          <w14:ligatures w14:val="none"/>
        </w:rPr>
        <w:t>. Available at:</w:t>
      </w:r>
      <w:r w:rsidRPr="002564D2">
        <w:rPr>
          <w:rFonts w:eastAsia="Times New Roman" w:cs="Times New Roman"/>
          <w:kern w:val="0"/>
          <w:lang w:eastAsia="en-GB"/>
          <w14:ligatures w14:val="none"/>
        </w:rPr>
        <w:br/>
      </w:r>
      <w:hyperlink r:id="rId15" w:tgtFrame="_new" w:history="1">
        <w:r w:rsidRPr="002564D2">
          <w:rPr>
            <w:rFonts w:eastAsia="Times New Roman" w:cs="Times New Roman"/>
            <w:color w:val="0000FF"/>
            <w:kern w:val="0"/>
            <w:u w:val="single"/>
            <w:lang w:eastAsia="en-GB"/>
            <w14:ligatures w14:val="none"/>
          </w:rPr>
          <w:t>https://www.designingbuildings.co.uk/wiki/Bored_piles</w:t>
        </w:r>
      </w:hyperlink>
      <w:r w:rsidRPr="002564D2">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9</w:t>
      </w:r>
      <w:r w:rsidR="00D965DA" w:rsidRPr="00D965DA">
        <w:rPr>
          <w:rFonts w:eastAsia="Times New Roman" w:cs="Times New Roman"/>
          <w:kern w:val="0"/>
          <w:vertAlign w:val="superscript"/>
          <w:lang w:eastAsia="en-GB"/>
          <w14:ligatures w14:val="none"/>
        </w:rPr>
        <w:t>th</w:t>
      </w:r>
      <w:r w:rsidRPr="002564D2">
        <w:rPr>
          <w:rFonts w:eastAsia="Times New Roman" w:cs="Times New Roman"/>
          <w:kern w:val="0"/>
          <w:lang w:eastAsia="en-GB"/>
          <w14:ligatures w14:val="none"/>
        </w:rPr>
        <w:t xml:space="preserve"> May 2026).</w:t>
      </w:r>
    </w:p>
    <w:p w14:paraId="226BA025" w14:textId="3C7B1BB8" w:rsidR="002564D2" w:rsidRPr="002564D2" w:rsidRDefault="002564D2" w:rsidP="002564D2">
      <w:pPr>
        <w:spacing w:before="100" w:beforeAutospacing="1" w:after="100" w:afterAutospacing="1" w:line="240" w:lineRule="auto"/>
        <w:rPr>
          <w:rFonts w:eastAsia="Times New Roman" w:cs="Times New Roman"/>
          <w:kern w:val="0"/>
          <w:lang w:eastAsia="en-GB"/>
          <w14:ligatures w14:val="none"/>
        </w:rPr>
      </w:pPr>
      <w:r w:rsidRPr="002564D2">
        <w:rPr>
          <w:rFonts w:eastAsia="Times New Roman" w:cs="Times New Roman"/>
          <w:kern w:val="0"/>
          <w:lang w:eastAsia="en-GB"/>
          <w14:ligatures w14:val="none"/>
        </w:rPr>
        <w:t xml:space="preserve">NHBC (2020) </w:t>
      </w:r>
      <w:r w:rsidRPr="002564D2">
        <w:rPr>
          <w:rFonts w:eastAsia="Times New Roman" w:cs="Times New Roman"/>
          <w:i/>
          <w:iCs/>
          <w:kern w:val="0"/>
          <w:lang w:eastAsia="en-GB"/>
          <w14:ligatures w14:val="none"/>
        </w:rPr>
        <w:t>Modern methods of construction: Building on experience</w:t>
      </w:r>
      <w:r w:rsidRPr="002564D2">
        <w:rPr>
          <w:rFonts w:eastAsia="Times New Roman" w:cs="Times New Roman"/>
          <w:kern w:val="0"/>
          <w:lang w:eastAsia="en-GB"/>
          <w14:ligatures w14:val="none"/>
        </w:rPr>
        <w:t>. Available at:</w:t>
      </w:r>
      <w:r w:rsidRPr="002564D2">
        <w:rPr>
          <w:rFonts w:eastAsia="Times New Roman" w:cs="Times New Roman"/>
          <w:kern w:val="0"/>
          <w:lang w:eastAsia="en-GB"/>
          <w14:ligatures w14:val="none"/>
        </w:rPr>
        <w:br/>
      </w:r>
      <w:hyperlink r:id="rId16" w:tgtFrame="_new" w:history="1">
        <w:r w:rsidRPr="002564D2">
          <w:rPr>
            <w:rFonts w:eastAsia="Times New Roman" w:cs="Times New Roman"/>
            <w:color w:val="0000FF"/>
            <w:kern w:val="0"/>
            <w:u w:val="single"/>
            <w:lang w:eastAsia="en-GB"/>
            <w14:ligatures w14:val="none"/>
          </w:rPr>
          <w:t>https://www.nhbcfoundation.org/publication/modern-methods-of-construction-building-on-experience/</w:t>
        </w:r>
      </w:hyperlink>
      <w:r w:rsidRPr="002564D2">
        <w:rPr>
          <w:rFonts w:eastAsia="Times New Roman" w:cs="Times New Roman"/>
          <w:kern w:val="0"/>
          <w:lang w:eastAsia="en-GB"/>
          <w14:ligatures w14:val="none"/>
        </w:rPr>
        <w:br/>
        <w:t xml:space="preserve">(Accessed: </w:t>
      </w:r>
      <w:r w:rsidR="00D965DA">
        <w:rPr>
          <w:rFonts w:eastAsia="Times New Roman" w:cs="Times New Roman"/>
          <w:kern w:val="0"/>
          <w:lang w:eastAsia="en-GB"/>
          <w14:ligatures w14:val="none"/>
        </w:rPr>
        <w:t>9</w:t>
      </w:r>
      <w:r w:rsidR="00D965DA" w:rsidRPr="00D965DA">
        <w:rPr>
          <w:rFonts w:eastAsia="Times New Roman" w:cs="Times New Roman"/>
          <w:kern w:val="0"/>
          <w:vertAlign w:val="superscript"/>
          <w:lang w:eastAsia="en-GB"/>
          <w14:ligatures w14:val="none"/>
        </w:rPr>
        <w:t>th</w:t>
      </w:r>
      <w:r w:rsidRPr="002564D2">
        <w:rPr>
          <w:rFonts w:eastAsia="Times New Roman" w:cs="Times New Roman"/>
          <w:kern w:val="0"/>
          <w:lang w:eastAsia="en-GB"/>
          <w14:ligatures w14:val="none"/>
        </w:rPr>
        <w:t xml:space="preserve"> May 2026).</w:t>
      </w:r>
    </w:p>
    <w:p w14:paraId="43376533" w14:textId="77777777" w:rsidR="00F8018D" w:rsidRPr="00F93B20" w:rsidRDefault="00F8018D" w:rsidP="0095720A">
      <w:pPr>
        <w:spacing w:after="240" w:line="240" w:lineRule="auto"/>
        <w:jc w:val="both"/>
        <w:rPr>
          <w:rFonts w:cs="Arial"/>
          <w:bCs/>
          <w:color w:val="000000"/>
        </w:rPr>
      </w:pPr>
    </w:p>
    <w:p w14:paraId="41397A0A" w14:textId="39F5B67D" w:rsidR="004578E4" w:rsidRPr="00F93B20" w:rsidRDefault="004578E4" w:rsidP="000D4DC9">
      <w:pPr>
        <w:spacing w:after="240" w:line="240" w:lineRule="auto"/>
        <w:jc w:val="both"/>
        <w:rPr>
          <w:rFonts w:cs="Arial"/>
          <w:b/>
          <w:color w:val="000000"/>
          <w:sz w:val="24"/>
          <w:szCs w:val="24"/>
        </w:rPr>
      </w:pP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Pr="00F93B20">
        <w:rPr>
          <w:rFonts w:cs="Arial"/>
          <w:b/>
          <w:color w:val="000000"/>
          <w:sz w:val="24"/>
          <w:szCs w:val="24"/>
        </w:rPr>
        <w:tab/>
      </w:r>
      <w:r w:rsidR="00FD001B" w:rsidRPr="00F93B20">
        <w:rPr>
          <w:rFonts w:cs="Arial"/>
          <w:b/>
          <w:color w:val="000000"/>
          <w:sz w:val="24"/>
          <w:szCs w:val="24"/>
        </w:rPr>
        <w:tab/>
      </w:r>
      <w:r w:rsidR="00571F02" w:rsidRPr="00F93B20">
        <w:rPr>
          <w:rFonts w:cs="Arial"/>
          <w:b/>
          <w:color w:val="000000"/>
          <w:sz w:val="24"/>
          <w:szCs w:val="24"/>
        </w:rPr>
        <w:tab/>
      </w:r>
    </w:p>
    <w:p w14:paraId="0543A6BD" w14:textId="77777777" w:rsidR="004578E4" w:rsidRPr="00F93B20" w:rsidRDefault="004578E4"/>
    <w:sectPr w:rsidR="004578E4" w:rsidRPr="00F93B2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DCF404" w14:textId="77777777" w:rsidR="00956A26" w:rsidRDefault="00956A26" w:rsidP="00A733D7">
      <w:pPr>
        <w:spacing w:after="0" w:line="240" w:lineRule="auto"/>
      </w:pPr>
      <w:r>
        <w:separator/>
      </w:r>
    </w:p>
  </w:endnote>
  <w:endnote w:type="continuationSeparator" w:id="0">
    <w:p w14:paraId="2D625B52" w14:textId="77777777" w:rsidR="00956A26" w:rsidRDefault="00956A26" w:rsidP="00A73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261A19" w14:textId="77777777" w:rsidR="004A5CCA" w:rsidRDefault="004A5C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073218"/>
      <w:docPartObj>
        <w:docPartGallery w:val="Page Numbers (Bottom of Page)"/>
        <w:docPartUnique/>
      </w:docPartObj>
    </w:sdtPr>
    <w:sdtEndPr/>
    <w:sdtContent>
      <w:p w14:paraId="302EB0F9" w14:textId="224BE6C0" w:rsidR="002870C0" w:rsidRDefault="002870C0">
        <w:pPr>
          <w:pStyle w:val="Footer"/>
          <w:jc w:val="center"/>
        </w:pPr>
        <w:r>
          <w:fldChar w:fldCharType="begin"/>
        </w:r>
        <w:r>
          <w:instrText>PAGE   \* MERGEFORMAT</w:instrText>
        </w:r>
        <w:r>
          <w:fldChar w:fldCharType="separate"/>
        </w:r>
        <w:r>
          <w:t>2</w:t>
        </w:r>
        <w:r>
          <w:fldChar w:fldCharType="end"/>
        </w:r>
      </w:p>
    </w:sdtContent>
  </w:sdt>
  <w:p w14:paraId="062A1808" w14:textId="77777777" w:rsidR="002870C0" w:rsidRDefault="002870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2BAD3" w14:textId="77777777" w:rsidR="004A5CCA" w:rsidRDefault="004A5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4FD1C" w14:textId="77777777" w:rsidR="00956A26" w:rsidRDefault="00956A26" w:rsidP="00A733D7">
      <w:pPr>
        <w:spacing w:after="0" w:line="240" w:lineRule="auto"/>
      </w:pPr>
      <w:r>
        <w:separator/>
      </w:r>
    </w:p>
  </w:footnote>
  <w:footnote w:type="continuationSeparator" w:id="0">
    <w:p w14:paraId="1D0BF2B7" w14:textId="77777777" w:rsidR="00956A26" w:rsidRDefault="00956A26" w:rsidP="00A73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BD6D5D" w14:textId="77777777" w:rsidR="004A5CCA" w:rsidRDefault="004A5C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C9742" w14:textId="77777777" w:rsidR="004A5CCA" w:rsidRDefault="004A5CCA" w:rsidP="00A733D7">
    <w:pPr>
      <w:spacing w:before="120" w:after="120"/>
      <w:rPr>
        <w:rFonts w:ascii="Calibri Light" w:hAnsi="Calibri Light" w:cs="Calibri Light"/>
        <w:bCs/>
      </w:rPr>
    </w:pPr>
    <w:r w:rsidRPr="008A3937">
      <w:rPr>
        <w:rFonts w:ascii="Calibri Light" w:hAnsi="Calibri Light" w:cs="Calibri Light"/>
        <w:bCs/>
      </w:rPr>
      <w:t>ACBA5019</w:t>
    </w:r>
    <w:r>
      <w:rPr>
        <w:rFonts w:ascii="Calibri Light" w:hAnsi="Calibri Light" w:cs="Calibri Light"/>
        <w:bCs/>
      </w:rPr>
      <w:t xml:space="preserve"> – Buildability and Sustainability Analysis </w:t>
    </w:r>
    <w:r w:rsidR="00F90C7C">
      <w:rPr>
        <w:rFonts w:ascii="Calibri Light" w:hAnsi="Calibri Light" w:cs="Calibri Light"/>
        <w:bCs/>
      </w:rPr>
      <w:tab/>
    </w:r>
    <w:r w:rsidR="00F90C7C">
      <w:rPr>
        <w:rFonts w:ascii="Calibri Light" w:hAnsi="Calibri Light" w:cs="Calibri Light"/>
        <w:bCs/>
      </w:rPr>
      <w:tab/>
    </w:r>
  </w:p>
  <w:p w14:paraId="2195B94E" w14:textId="6E261629" w:rsidR="00A733D7" w:rsidRPr="004A5CCA" w:rsidRDefault="004A5CCA" w:rsidP="00A733D7">
    <w:pPr>
      <w:spacing w:before="120" w:after="120"/>
      <w:rPr>
        <w:rFonts w:ascii="Calibri Light" w:hAnsi="Calibri Light" w:cs="Calibri Light"/>
        <w:bCs/>
      </w:rPr>
    </w:pPr>
    <w:r>
      <w:rPr>
        <w:rFonts w:ascii="Calibri Light" w:hAnsi="Calibri Light" w:cs="Calibri Light"/>
        <w:bCs/>
      </w:rPr>
      <w:tab/>
    </w:r>
    <w:r>
      <w:rPr>
        <w:rFonts w:ascii="Calibri Light" w:hAnsi="Calibri Light" w:cs="Calibri Light"/>
        <w:bCs/>
      </w:rPr>
      <w:tab/>
    </w:r>
    <w:r>
      <w:rPr>
        <w:rFonts w:ascii="Calibri Light" w:hAnsi="Calibri Light" w:cs="Calibri Light"/>
        <w:bCs/>
      </w:rPr>
      <w:tab/>
    </w:r>
    <w:r>
      <w:rPr>
        <w:rFonts w:ascii="Calibri Light" w:hAnsi="Calibri Light" w:cs="Calibri Light"/>
        <w:bCs/>
      </w:rPr>
      <w:tab/>
    </w:r>
    <w:r>
      <w:rPr>
        <w:rFonts w:ascii="Calibri Light" w:hAnsi="Calibri Light" w:cs="Calibri Light"/>
        <w:bCs/>
      </w:rPr>
      <w:tab/>
    </w:r>
    <w:r>
      <w:rPr>
        <w:rFonts w:ascii="Calibri Light" w:hAnsi="Calibri Light" w:cs="Calibri Light"/>
        <w:bCs/>
      </w:rPr>
      <w:tab/>
    </w:r>
    <w:r w:rsidR="00A733D7" w:rsidRPr="00A733D7">
      <w:rPr>
        <w:rFonts w:cs="Arial"/>
        <w:bCs/>
      </w:rPr>
      <w:tab/>
      <w:t xml:space="preserve"> </w:t>
    </w:r>
    <w:r w:rsidR="00A733D7" w:rsidRPr="00A733D7">
      <w:rPr>
        <w:rFonts w:cs="Arial"/>
        <w:bCs/>
      </w:rPr>
      <w:tab/>
    </w:r>
    <w:r w:rsidR="00A733D7" w:rsidRPr="00A733D7">
      <w:rPr>
        <w:rFonts w:cs="Arial"/>
        <w:bCs/>
      </w:rPr>
      <w:tab/>
    </w:r>
    <w:r w:rsidRPr="00A733D7">
      <w:rPr>
        <w:rFonts w:cs="Arial"/>
        <w:bCs/>
      </w:rPr>
      <w:t>Harkeerat</w:t>
    </w:r>
    <w:r>
      <w:rPr>
        <w:rFonts w:cs="Arial"/>
        <w:bCs/>
      </w:rPr>
      <w:t xml:space="preserve"> Johal</w:t>
    </w:r>
    <w:r w:rsidR="00A733D7" w:rsidRPr="00A733D7">
      <w:rPr>
        <w:rFonts w:cs="Arial"/>
        <w:bCs/>
      </w:rPr>
      <w:t xml:space="preserve"> - 2500099</w:t>
    </w:r>
  </w:p>
  <w:p w14:paraId="1A85AE31" w14:textId="77777777" w:rsidR="00A733D7" w:rsidRDefault="00A733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BF8E4" w14:textId="77777777" w:rsidR="004A5CCA" w:rsidRDefault="004A5C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A6FB8"/>
    <w:multiLevelType w:val="hybridMultilevel"/>
    <w:tmpl w:val="7034F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744B0"/>
    <w:multiLevelType w:val="hybridMultilevel"/>
    <w:tmpl w:val="AE8A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B211BE"/>
    <w:multiLevelType w:val="hybridMultilevel"/>
    <w:tmpl w:val="AF5C0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4F0672"/>
    <w:multiLevelType w:val="hybridMultilevel"/>
    <w:tmpl w:val="FA74C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736BE8"/>
    <w:multiLevelType w:val="hybridMultilevel"/>
    <w:tmpl w:val="C2D05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2D2715"/>
    <w:multiLevelType w:val="hybridMultilevel"/>
    <w:tmpl w:val="C89CA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A05615"/>
    <w:multiLevelType w:val="multilevel"/>
    <w:tmpl w:val="73422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C87AC6"/>
    <w:multiLevelType w:val="multilevel"/>
    <w:tmpl w:val="89AC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367243"/>
    <w:multiLevelType w:val="hybridMultilevel"/>
    <w:tmpl w:val="7EB69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191A34"/>
    <w:multiLevelType w:val="multilevel"/>
    <w:tmpl w:val="EB62B850"/>
    <w:lvl w:ilvl="0">
      <w:start w:val="1"/>
      <w:numFmt w:val="decimal"/>
      <w:lvlText w:val="%1.0"/>
      <w:lvlJc w:val="left"/>
      <w:pPr>
        <w:ind w:left="360" w:hanging="360"/>
      </w:pPr>
      <w:rPr>
        <w:rFonts w:hint="default"/>
        <w:sz w:val="22"/>
      </w:rPr>
    </w:lvl>
    <w:lvl w:ilvl="1">
      <w:start w:val="1"/>
      <w:numFmt w:val="decimal"/>
      <w:lvlText w:val="%1.%2"/>
      <w:lvlJc w:val="left"/>
      <w:pPr>
        <w:ind w:left="1080" w:hanging="360"/>
      </w:pPr>
      <w:rPr>
        <w:rFonts w:hint="default"/>
        <w:sz w:val="22"/>
      </w:rPr>
    </w:lvl>
    <w:lvl w:ilvl="2">
      <w:start w:val="1"/>
      <w:numFmt w:val="decimal"/>
      <w:lvlText w:val="%1.%2.%3"/>
      <w:lvlJc w:val="left"/>
      <w:pPr>
        <w:ind w:left="2160" w:hanging="720"/>
      </w:pPr>
      <w:rPr>
        <w:rFonts w:hint="default"/>
        <w:sz w:val="22"/>
      </w:rPr>
    </w:lvl>
    <w:lvl w:ilvl="3">
      <w:start w:val="1"/>
      <w:numFmt w:val="decimal"/>
      <w:lvlText w:val="%1.%2.%3.%4"/>
      <w:lvlJc w:val="left"/>
      <w:pPr>
        <w:ind w:left="3240" w:hanging="1080"/>
      </w:pPr>
      <w:rPr>
        <w:rFonts w:hint="default"/>
        <w:sz w:val="22"/>
      </w:rPr>
    </w:lvl>
    <w:lvl w:ilvl="4">
      <w:start w:val="1"/>
      <w:numFmt w:val="decimal"/>
      <w:lvlText w:val="%1.%2.%3.%4.%5"/>
      <w:lvlJc w:val="left"/>
      <w:pPr>
        <w:ind w:left="3960" w:hanging="1080"/>
      </w:pPr>
      <w:rPr>
        <w:rFonts w:hint="default"/>
        <w:sz w:val="22"/>
      </w:rPr>
    </w:lvl>
    <w:lvl w:ilvl="5">
      <w:start w:val="1"/>
      <w:numFmt w:val="decimal"/>
      <w:lvlText w:val="%1.%2.%3.%4.%5.%6"/>
      <w:lvlJc w:val="left"/>
      <w:pPr>
        <w:ind w:left="5040" w:hanging="1440"/>
      </w:pPr>
      <w:rPr>
        <w:rFonts w:hint="default"/>
        <w:sz w:val="22"/>
      </w:rPr>
    </w:lvl>
    <w:lvl w:ilvl="6">
      <w:start w:val="1"/>
      <w:numFmt w:val="decimal"/>
      <w:lvlText w:val="%1.%2.%3.%4.%5.%6.%7"/>
      <w:lvlJc w:val="left"/>
      <w:pPr>
        <w:ind w:left="5760" w:hanging="1440"/>
      </w:pPr>
      <w:rPr>
        <w:rFonts w:hint="default"/>
        <w:sz w:val="22"/>
      </w:rPr>
    </w:lvl>
    <w:lvl w:ilvl="7">
      <w:start w:val="1"/>
      <w:numFmt w:val="decimal"/>
      <w:lvlText w:val="%1.%2.%3.%4.%5.%6.%7.%8"/>
      <w:lvlJc w:val="left"/>
      <w:pPr>
        <w:ind w:left="6840" w:hanging="1800"/>
      </w:pPr>
      <w:rPr>
        <w:rFonts w:hint="default"/>
        <w:sz w:val="22"/>
      </w:rPr>
    </w:lvl>
    <w:lvl w:ilvl="8">
      <w:start w:val="1"/>
      <w:numFmt w:val="decimal"/>
      <w:lvlText w:val="%1.%2.%3.%4.%5.%6.%7.%8.%9"/>
      <w:lvlJc w:val="left"/>
      <w:pPr>
        <w:ind w:left="7560" w:hanging="1800"/>
      </w:pPr>
      <w:rPr>
        <w:rFonts w:hint="default"/>
        <w:sz w:val="22"/>
      </w:rPr>
    </w:lvl>
  </w:abstractNum>
  <w:num w:numId="1" w16cid:durableId="1964268794">
    <w:abstractNumId w:val="2"/>
  </w:num>
  <w:num w:numId="2" w16cid:durableId="1526409931">
    <w:abstractNumId w:val="8"/>
  </w:num>
  <w:num w:numId="3" w16cid:durableId="1111437246">
    <w:abstractNumId w:val="3"/>
  </w:num>
  <w:num w:numId="4" w16cid:durableId="789789297">
    <w:abstractNumId w:val="9"/>
  </w:num>
  <w:num w:numId="5" w16cid:durableId="728499086">
    <w:abstractNumId w:val="0"/>
  </w:num>
  <w:num w:numId="6" w16cid:durableId="220480536">
    <w:abstractNumId w:val="1"/>
  </w:num>
  <w:num w:numId="7" w16cid:durableId="1060441520">
    <w:abstractNumId w:val="4"/>
  </w:num>
  <w:num w:numId="8" w16cid:durableId="325599094">
    <w:abstractNumId w:val="5"/>
  </w:num>
  <w:num w:numId="9" w16cid:durableId="79719767">
    <w:abstractNumId w:val="6"/>
  </w:num>
  <w:num w:numId="10" w16cid:durableId="9637344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8E4"/>
    <w:rsid w:val="000005A5"/>
    <w:rsid w:val="00000DD8"/>
    <w:rsid w:val="00005306"/>
    <w:rsid w:val="000225A5"/>
    <w:rsid w:val="00044922"/>
    <w:rsid w:val="00047426"/>
    <w:rsid w:val="00072FEA"/>
    <w:rsid w:val="000758CE"/>
    <w:rsid w:val="00090235"/>
    <w:rsid w:val="000A0D54"/>
    <w:rsid w:val="000A5811"/>
    <w:rsid w:val="000A762B"/>
    <w:rsid w:val="000D4DC9"/>
    <w:rsid w:val="000E671B"/>
    <w:rsid w:val="000E6EA6"/>
    <w:rsid w:val="00106315"/>
    <w:rsid w:val="00126E97"/>
    <w:rsid w:val="0013068B"/>
    <w:rsid w:val="00133204"/>
    <w:rsid w:val="00137DEE"/>
    <w:rsid w:val="00143815"/>
    <w:rsid w:val="00182033"/>
    <w:rsid w:val="00192EF6"/>
    <w:rsid w:val="00195640"/>
    <w:rsid w:val="001A027D"/>
    <w:rsid w:val="001A5FDA"/>
    <w:rsid w:val="001C3F63"/>
    <w:rsid w:val="001C6D59"/>
    <w:rsid w:val="001F3F20"/>
    <w:rsid w:val="001F5B85"/>
    <w:rsid w:val="0021764C"/>
    <w:rsid w:val="00227DB9"/>
    <w:rsid w:val="00230FFE"/>
    <w:rsid w:val="00231A14"/>
    <w:rsid w:val="00244AB3"/>
    <w:rsid w:val="0025049D"/>
    <w:rsid w:val="002564D2"/>
    <w:rsid w:val="00256BBA"/>
    <w:rsid w:val="00260B4D"/>
    <w:rsid w:val="00280EF7"/>
    <w:rsid w:val="0028104E"/>
    <w:rsid w:val="002870C0"/>
    <w:rsid w:val="00292489"/>
    <w:rsid w:val="002C4C41"/>
    <w:rsid w:val="002D12A6"/>
    <w:rsid w:val="002F67AC"/>
    <w:rsid w:val="00335FA1"/>
    <w:rsid w:val="003372E7"/>
    <w:rsid w:val="00350152"/>
    <w:rsid w:val="00351CC8"/>
    <w:rsid w:val="0036636D"/>
    <w:rsid w:val="003676A1"/>
    <w:rsid w:val="00370DD5"/>
    <w:rsid w:val="0037468F"/>
    <w:rsid w:val="00386E74"/>
    <w:rsid w:val="003A215D"/>
    <w:rsid w:val="003B4BEA"/>
    <w:rsid w:val="003C1D7E"/>
    <w:rsid w:val="003C299D"/>
    <w:rsid w:val="003C4438"/>
    <w:rsid w:val="003C5AEC"/>
    <w:rsid w:val="003C71F0"/>
    <w:rsid w:val="003C7C03"/>
    <w:rsid w:val="003E1832"/>
    <w:rsid w:val="003E5548"/>
    <w:rsid w:val="003F703F"/>
    <w:rsid w:val="00404C8A"/>
    <w:rsid w:val="00417484"/>
    <w:rsid w:val="00423327"/>
    <w:rsid w:val="004241C9"/>
    <w:rsid w:val="0043006C"/>
    <w:rsid w:val="004319AA"/>
    <w:rsid w:val="004376F9"/>
    <w:rsid w:val="004578E4"/>
    <w:rsid w:val="0046282B"/>
    <w:rsid w:val="00474FAB"/>
    <w:rsid w:val="00495035"/>
    <w:rsid w:val="004A5CCA"/>
    <w:rsid w:val="004C7EA7"/>
    <w:rsid w:val="004D32AB"/>
    <w:rsid w:val="004E12A8"/>
    <w:rsid w:val="00500FD4"/>
    <w:rsid w:val="005018D2"/>
    <w:rsid w:val="005033CF"/>
    <w:rsid w:val="005116EF"/>
    <w:rsid w:val="005427CC"/>
    <w:rsid w:val="0055192D"/>
    <w:rsid w:val="00570B73"/>
    <w:rsid w:val="00571F02"/>
    <w:rsid w:val="00573C73"/>
    <w:rsid w:val="00582EB3"/>
    <w:rsid w:val="00586711"/>
    <w:rsid w:val="005874AA"/>
    <w:rsid w:val="00593115"/>
    <w:rsid w:val="005A165B"/>
    <w:rsid w:val="005A1EBC"/>
    <w:rsid w:val="005A2CD0"/>
    <w:rsid w:val="005D4FA8"/>
    <w:rsid w:val="005E579E"/>
    <w:rsid w:val="005F0D40"/>
    <w:rsid w:val="00603B8D"/>
    <w:rsid w:val="00604339"/>
    <w:rsid w:val="00605462"/>
    <w:rsid w:val="00613795"/>
    <w:rsid w:val="00613977"/>
    <w:rsid w:val="0064199C"/>
    <w:rsid w:val="006456CF"/>
    <w:rsid w:val="00654E0D"/>
    <w:rsid w:val="006568CB"/>
    <w:rsid w:val="00657D14"/>
    <w:rsid w:val="006632C9"/>
    <w:rsid w:val="006A1C28"/>
    <w:rsid w:val="006A3783"/>
    <w:rsid w:val="006A4033"/>
    <w:rsid w:val="006B15F6"/>
    <w:rsid w:val="006B390D"/>
    <w:rsid w:val="006E1D68"/>
    <w:rsid w:val="006F27B3"/>
    <w:rsid w:val="006F3C63"/>
    <w:rsid w:val="0071148D"/>
    <w:rsid w:val="00711BEC"/>
    <w:rsid w:val="007135B4"/>
    <w:rsid w:val="00721E2B"/>
    <w:rsid w:val="007317C5"/>
    <w:rsid w:val="0076013F"/>
    <w:rsid w:val="00772589"/>
    <w:rsid w:val="00780658"/>
    <w:rsid w:val="00782140"/>
    <w:rsid w:val="007A172A"/>
    <w:rsid w:val="007C51E2"/>
    <w:rsid w:val="007D6E56"/>
    <w:rsid w:val="007E34FD"/>
    <w:rsid w:val="007E5CA9"/>
    <w:rsid w:val="008053CF"/>
    <w:rsid w:val="00806154"/>
    <w:rsid w:val="00810E3C"/>
    <w:rsid w:val="008155D9"/>
    <w:rsid w:val="008258BF"/>
    <w:rsid w:val="0083794E"/>
    <w:rsid w:val="008404B8"/>
    <w:rsid w:val="00845FBC"/>
    <w:rsid w:val="0085079A"/>
    <w:rsid w:val="008572C6"/>
    <w:rsid w:val="00871C6C"/>
    <w:rsid w:val="00872E4B"/>
    <w:rsid w:val="00875373"/>
    <w:rsid w:val="00895547"/>
    <w:rsid w:val="008A3805"/>
    <w:rsid w:val="008B4302"/>
    <w:rsid w:val="008C1C01"/>
    <w:rsid w:val="008D2723"/>
    <w:rsid w:val="008E59FF"/>
    <w:rsid w:val="008E7E85"/>
    <w:rsid w:val="008F5182"/>
    <w:rsid w:val="009118D4"/>
    <w:rsid w:val="009124CF"/>
    <w:rsid w:val="009138F1"/>
    <w:rsid w:val="00924EA7"/>
    <w:rsid w:val="00956A26"/>
    <w:rsid w:val="0095720A"/>
    <w:rsid w:val="00984AA8"/>
    <w:rsid w:val="009A28F7"/>
    <w:rsid w:val="009A46DE"/>
    <w:rsid w:val="009A5F7D"/>
    <w:rsid w:val="009B0EB6"/>
    <w:rsid w:val="009D44FA"/>
    <w:rsid w:val="009E073B"/>
    <w:rsid w:val="009F16D1"/>
    <w:rsid w:val="00A02C5D"/>
    <w:rsid w:val="00A06855"/>
    <w:rsid w:val="00A11B4A"/>
    <w:rsid w:val="00A16EC1"/>
    <w:rsid w:val="00A223CC"/>
    <w:rsid w:val="00A27996"/>
    <w:rsid w:val="00A3434B"/>
    <w:rsid w:val="00A4764A"/>
    <w:rsid w:val="00A51909"/>
    <w:rsid w:val="00A542FE"/>
    <w:rsid w:val="00A56294"/>
    <w:rsid w:val="00A66178"/>
    <w:rsid w:val="00A733D7"/>
    <w:rsid w:val="00A7557B"/>
    <w:rsid w:val="00A92E70"/>
    <w:rsid w:val="00AC6044"/>
    <w:rsid w:val="00AE646A"/>
    <w:rsid w:val="00AF3C6B"/>
    <w:rsid w:val="00AF6B0C"/>
    <w:rsid w:val="00B25DC6"/>
    <w:rsid w:val="00B4795F"/>
    <w:rsid w:val="00B57C95"/>
    <w:rsid w:val="00B8435B"/>
    <w:rsid w:val="00B934F4"/>
    <w:rsid w:val="00B958BF"/>
    <w:rsid w:val="00BB3AE8"/>
    <w:rsid w:val="00BB644D"/>
    <w:rsid w:val="00BC2B8B"/>
    <w:rsid w:val="00BC5261"/>
    <w:rsid w:val="00BC5D40"/>
    <w:rsid w:val="00BC5DB8"/>
    <w:rsid w:val="00BC7221"/>
    <w:rsid w:val="00BD0521"/>
    <w:rsid w:val="00BE1D13"/>
    <w:rsid w:val="00BF3CDD"/>
    <w:rsid w:val="00C133F0"/>
    <w:rsid w:val="00C24532"/>
    <w:rsid w:val="00C3584D"/>
    <w:rsid w:val="00C35957"/>
    <w:rsid w:val="00C40414"/>
    <w:rsid w:val="00C4541A"/>
    <w:rsid w:val="00C45EF9"/>
    <w:rsid w:val="00C87A09"/>
    <w:rsid w:val="00CA4E93"/>
    <w:rsid w:val="00CB7E24"/>
    <w:rsid w:val="00CC788D"/>
    <w:rsid w:val="00CD7EA6"/>
    <w:rsid w:val="00CE2781"/>
    <w:rsid w:val="00CF5726"/>
    <w:rsid w:val="00D02068"/>
    <w:rsid w:val="00D030EB"/>
    <w:rsid w:val="00D17109"/>
    <w:rsid w:val="00D270CD"/>
    <w:rsid w:val="00D3219B"/>
    <w:rsid w:val="00D455D0"/>
    <w:rsid w:val="00D5024B"/>
    <w:rsid w:val="00D658E1"/>
    <w:rsid w:val="00D66C86"/>
    <w:rsid w:val="00D7209E"/>
    <w:rsid w:val="00D73C27"/>
    <w:rsid w:val="00D7772C"/>
    <w:rsid w:val="00D82028"/>
    <w:rsid w:val="00D82719"/>
    <w:rsid w:val="00D84234"/>
    <w:rsid w:val="00D965DA"/>
    <w:rsid w:val="00DA4E71"/>
    <w:rsid w:val="00DB051C"/>
    <w:rsid w:val="00DE048F"/>
    <w:rsid w:val="00E34861"/>
    <w:rsid w:val="00E8043B"/>
    <w:rsid w:val="00E8136C"/>
    <w:rsid w:val="00E94FBE"/>
    <w:rsid w:val="00E97790"/>
    <w:rsid w:val="00EC2681"/>
    <w:rsid w:val="00EC41F9"/>
    <w:rsid w:val="00ED079C"/>
    <w:rsid w:val="00EE258C"/>
    <w:rsid w:val="00EF17BD"/>
    <w:rsid w:val="00EF60AE"/>
    <w:rsid w:val="00EF7DC2"/>
    <w:rsid w:val="00F008AC"/>
    <w:rsid w:val="00F16DDE"/>
    <w:rsid w:val="00F376F1"/>
    <w:rsid w:val="00F3778E"/>
    <w:rsid w:val="00F5297D"/>
    <w:rsid w:val="00F8018D"/>
    <w:rsid w:val="00F90C7C"/>
    <w:rsid w:val="00F93B20"/>
    <w:rsid w:val="00FB01F2"/>
    <w:rsid w:val="00FB7445"/>
    <w:rsid w:val="00FC7BBB"/>
    <w:rsid w:val="00FD001B"/>
    <w:rsid w:val="00FD0C9B"/>
    <w:rsid w:val="00FD495A"/>
    <w:rsid w:val="00FE1B5F"/>
    <w:rsid w:val="00FF3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38E41"/>
  <w15:chartTrackingRefBased/>
  <w15:docId w15:val="{7215BDB7-B977-41E5-B269-B9022488A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8E4"/>
  </w:style>
  <w:style w:type="paragraph" w:styleId="Heading1">
    <w:name w:val="heading 1"/>
    <w:basedOn w:val="Normal"/>
    <w:next w:val="Normal"/>
    <w:link w:val="Heading1Char"/>
    <w:uiPriority w:val="9"/>
    <w:qFormat/>
    <w:rsid w:val="004578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8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8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8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8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8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8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8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8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8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8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8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8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8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8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8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8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8E4"/>
    <w:rPr>
      <w:rFonts w:eastAsiaTheme="majorEastAsia" w:cstheme="majorBidi"/>
      <w:color w:val="272727" w:themeColor="text1" w:themeTint="D8"/>
    </w:rPr>
  </w:style>
  <w:style w:type="paragraph" w:styleId="Title">
    <w:name w:val="Title"/>
    <w:basedOn w:val="Normal"/>
    <w:next w:val="Normal"/>
    <w:link w:val="TitleChar"/>
    <w:uiPriority w:val="10"/>
    <w:qFormat/>
    <w:rsid w:val="004578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8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8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8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8E4"/>
    <w:pPr>
      <w:spacing w:before="160"/>
      <w:jc w:val="center"/>
    </w:pPr>
    <w:rPr>
      <w:i/>
      <w:iCs/>
      <w:color w:val="404040" w:themeColor="text1" w:themeTint="BF"/>
    </w:rPr>
  </w:style>
  <w:style w:type="character" w:customStyle="1" w:styleId="QuoteChar">
    <w:name w:val="Quote Char"/>
    <w:basedOn w:val="DefaultParagraphFont"/>
    <w:link w:val="Quote"/>
    <w:uiPriority w:val="29"/>
    <w:rsid w:val="004578E4"/>
    <w:rPr>
      <w:i/>
      <w:iCs/>
      <w:color w:val="404040" w:themeColor="text1" w:themeTint="BF"/>
    </w:rPr>
  </w:style>
  <w:style w:type="paragraph" w:styleId="ListParagraph">
    <w:name w:val="List Paragraph"/>
    <w:basedOn w:val="Normal"/>
    <w:uiPriority w:val="34"/>
    <w:qFormat/>
    <w:rsid w:val="004578E4"/>
    <w:pPr>
      <w:ind w:left="720"/>
      <w:contextualSpacing/>
    </w:pPr>
  </w:style>
  <w:style w:type="character" w:styleId="IntenseEmphasis">
    <w:name w:val="Intense Emphasis"/>
    <w:basedOn w:val="DefaultParagraphFont"/>
    <w:uiPriority w:val="21"/>
    <w:qFormat/>
    <w:rsid w:val="004578E4"/>
    <w:rPr>
      <w:i/>
      <w:iCs/>
      <w:color w:val="0F4761" w:themeColor="accent1" w:themeShade="BF"/>
    </w:rPr>
  </w:style>
  <w:style w:type="paragraph" w:styleId="IntenseQuote">
    <w:name w:val="Intense Quote"/>
    <w:basedOn w:val="Normal"/>
    <w:next w:val="Normal"/>
    <w:link w:val="IntenseQuoteChar"/>
    <w:uiPriority w:val="30"/>
    <w:qFormat/>
    <w:rsid w:val="004578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8E4"/>
    <w:rPr>
      <w:i/>
      <w:iCs/>
      <w:color w:val="0F4761" w:themeColor="accent1" w:themeShade="BF"/>
    </w:rPr>
  </w:style>
  <w:style w:type="character" w:styleId="IntenseReference">
    <w:name w:val="Intense Reference"/>
    <w:basedOn w:val="DefaultParagraphFont"/>
    <w:uiPriority w:val="32"/>
    <w:qFormat/>
    <w:rsid w:val="004578E4"/>
    <w:rPr>
      <w:b/>
      <w:bCs/>
      <w:smallCaps/>
      <w:color w:val="0F4761" w:themeColor="accent1" w:themeShade="BF"/>
      <w:spacing w:val="5"/>
    </w:rPr>
  </w:style>
  <w:style w:type="character" w:styleId="Hyperlink">
    <w:name w:val="Hyperlink"/>
    <w:basedOn w:val="DefaultParagraphFont"/>
    <w:uiPriority w:val="99"/>
    <w:unhideWhenUsed/>
    <w:rsid w:val="00E94FBE"/>
    <w:rPr>
      <w:color w:val="467886" w:themeColor="hyperlink"/>
      <w:u w:val="single"/>
    </w:rPr>
  </w:style>
  <w:style w:type="character" w:styleId="UnresolvedMention">
    <w:name w:val="Unresolved Mention"/>
    <w:basedOn w:val="DefaultParagraphFont"/>
    <w:uiPriority w:val="99"/>
    <w:semiHidden/>
    <w:unhideWhenUsed/>
    <w:rsid w:val="00E94FBE"/>
    <w:rPr>
      <w:color w:val="605E5C"/>
      <w:shd w:val="clear" w:color="auto" w:fill="E1DFDD"/>
    </w:rPr>
  </w:style>
  <w:style w:type="character" w:styleId="FollowedHyperlink">
    <w:name w:val="FollowedHyperlink"/>
    <w:basedOn w:val="DefaultParagraphFont"/>
    <w:uiPriority w:val="99"/>
    <w:semiHidden/>
    <w:unhideWhenUsed/>
    <w:rsid w:val="00B8435B"/>
    <w:rPr>
      <w:color w:val="96607D" w:themeColor="followedHyperlink"/>
      <w:u w:val="single"/>
    </w:rPr>
  </w:style>
  <w:style w:type="paragraph" w:styleId="Header">
    <w:name w:val="header"/>
    <w:basedOn w:val="Normal"/>
    <w:link w:val="HeaderChar"/>
    <w:uiPriority w:val="99"/>
    <w:unhideWhenUsed/>
    <w:rsid w:val="00A73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3D7"/>
  </w:style>
  <w:style w:type="paragraph" w:styleId="Footer">
    <w:name w:val="footer"/>
    <w:basedOn w:val="Normal"/>
    <w:link w:val="FooterChar"/>
    <w:uiPriority w:val="99"/>
    <w:unhideWhenUsed/>
    <w:rsid w:val="00A73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3D7"/>
  </w:style>
  <w:style w:type="table" w:styleId="TableGrid">
    <w:name w:val="Table Grid"/>
    <w:basedOn w:val="TableNormal"/>
    <w:uiPriority w:val="39"/>
    <w:rsid w:val="009124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C78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786178">
      <w:bodyDiv w:val="1"/>
      <w:marLeft w:val="0"/>
      <w:marRight w:val="0"/>
      <w:marTop w:val="0"/>
      <w:marBottom w:val="0"/>
      <w:divBdr>
        <w:top w:val="none" w:sz="0" w:space="0" w:color="auto"/>
        <w:left w:val="none" w:sz="0" w:space="0" w:color="auto"/>
        <w:bottom w:val="none" w:sz="0" w:space="0" w:color="auto"/>
        <w:right w:val="none" w:sz="0" w:space="0" w:color="auto"/>
      </w:divBdr>
    </w:div>
    <w:div w:id="219903040">
      <w:bodyDiv w:val="1"/>
      <w:marLeft w:val="0"/>
      <w:marRight w:val="0"/>
      <w:marTop w:val="0"/>
      <w:marBottom w:val="0"/>
      <w:divBdr>
        <w:top w:val="none" w:sz="0" w:space="0" w:color="auto"/>
        <w:left w:val="none" w:sz="0" w:space="0" w:color="auto"/>
        <w:bottom w:val="none" w:sz="0" w:space="0" w:color="auto"/>
        <w:right w:val="none" w:sz="0" w:space="0" w:color="auto"/>
      </w:divBdr>
    </w:div>
    <w:div w:id="306980021">
      <w:bodyDiv w:val="1"/>
      <w:marLeft w:val="0"/>
      <w:marRight w:val="0"/>
      <w:marTop w:val="0"/>
      <w:marBottom w:val="0"/>
      <w:divBdr>
        <w:top w:val="none" w:sz="0" w:space="0" w:color="auto"/>
        <w:left w:val="none" w:sz="0" w:space="0" w:color="auto"/>
        <w:bottom w:val="none" w:sz="0" w:space="0" w:color="auto"/>
        <w:right w:val="none" w:sz="0" w:space="0" w:color="auto"/>
      </w:divBdr>
    </w:div>
    <w:div w:id="395857734">
      <w:bodyDiv w:val="1"/>
      <w:marLeft w:val="0"/>
      <w:marRight w:val="0"/>
      <w:marTop w:val="0"/>
      <w:marBottom w:val="0"/>
      <w:divBdr>
        <w:top w:val="none" w:sz="0" w:space="0" w:color="auto"/>
        <w:left w:val="none" w:sz="0" w:space="0" w:color="auto"/>
        <w:bottom w:val="none" w:sz="0" w:space="0" w:color="auto"/>
        <w:right w:val="none" w:sz="0" w:space="0" w:color="auto"/>
      </w:divBdr>
    </w:div>
    <w:div w:id="722488914">
      <w:bodyDiv w:val="1"/>
      <w:marLeft w:val="0"/>
      <w:marRight w:val="0"/>
      <w:marTop w:val="0"/>
      <w:marBottom w:val="0"/>
      <w:divBdr>
        <w:top w:val="none" w:sz="0" w:space="0" w:color="auto"/>
        <w:left w:val="none" w:sz="0" w:space="0" w:color="auto"/>
        <w:bottom w:val="none" w:sz="0" w:space="0" w:color="auto"/>
        <w:right w:val="none" w:sz="0" w:space="0" w:color="auto"/>
      </w:divBdr>
    </w:div>
    <w:div w:id="750277754">
      <w:bodyDiv w:val="1"/>
      <w:marLeft w:val="0"/>
      <w:marRight w:val="0"/>
      <w:marTop w:val="0"/>
      <w:marBottom w:val="0"/>
      <w:divBdr>
        <w:top w:val="none" w:sz="0" w:space="0" w:color="auto"/>
        <w:left w:val="none" w:sz="0" w:space="0" w:color="auto"/>
        <w:bottom w:val="none" w:sz="0" w:space="0" w:color="auto"/>
        <w:right w:val="none" w:sz="0" w:space="0" w:color="auto"/>
      </w:divBdr>
    </w:div>
    <w:div w:id="1774546143">
      <w:bodyDiv w:val="1"/>
      <w:marLeft w:val="0"/>
      <w:marRight w:val="0"/>
      <w:marTop w:val="0"/>
      <w:marBottom w:val="0"/>
      <w:divBdr>
        <w:top w:val="none" w:sz="0" w:space="0" w:color="auto"/>
        <w:left w:val="none" w:sz="0" w:space="0" w:color="auto"/>
        <w:bottom w:val="none" w:sz="0" w:space="0" w:color="auto"/>
        <w:right w:val="none" w:sz="0" w:space="0" w:color="auto"/>
      </w:divBdr>
    </w:div>
    <w:div w:id="214519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ncretecentre.com/Performance-Sustainability/Durability.aspx"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designingbuildings.co.uk/wiki/Curtain_walling"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hbcfoundation.org/publication/modern-methods-of-construction-building-on-experienc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Natural_ventil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esigningbuildings.co.uk/wiki/Bored_piles" TargetMode="External"/><Relationship Id="rId23" Type="http://schemas.openxmlformats.org/officeDocument/2006/relationships/fontTable" Target="fontTable.xml"/><Relationship Id="rId10" Type="http://schemas.openxmlformats.org/officeDocument/2006/relationships/hyperlink" Target="https://www.cibsejournal.com/technical/how-building-orientation-affects-energy-performanc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signingbuildings.co.uk/wiki/Green_wall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3EB17-D4D3-4FBA-BF9C-DF06FC55EE38}">
  <ds:schemaRefs>
    <ds:schemaRef ds:uri="http://schemas.openxmlformats.org/officeDocument/2006/bibliography"/>
  </ds:schemaRefs>
</ds:datastoreItem>
</file>

<file path=docMetadata/LabelInfo.xml><?xml version="1.0" encoding="utf-8"?>
<clbl:labelList xmlns:clbl="http://schemas.microsoft.com/office/2020/mipLabelMetadata">
  <clbl:label id="{fe2eb8b1-8828-44cd-b30e-ec34e1efd146}" enabled="0" method="" siteId="{fe2eb8b1-8828-44cd-b30e-ec34e1efd146}" removed="1"/>
</clbl:labelList>
</file>

<file path=docProps/app.xml><?xml version="1.0" encoding="utf-8"?>
<Properties xmlns="http://schemas.openxmlformats.org/officeDocument/2006/extended-properties" xmlns:vt="http://schemas.openxmlformats.org/officeDocument/2006/docPropsVTypes">
  <Template>Normal</Template>
  <TotalTime>0</TotalTime>
  <Pages>11</Pages>
  <Words>3278</Words>
  <Characters>18688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Harkeerat Singh</dc:creator>
  <cp:keywords/>
  <dc:description/>
  <cp:lastModifiedBy>Harkeerat Singh</cp:lastModifiedBy>
  <cp:revision>61</cp:revision>
  <dcterms:created xsi:type="dcterms:W3CDTF">2026-05-11T09:26:00Z</dcterms:created>
  <dcterms:modified xsi:type="dcterms:W3CDTF">2026-05-11T11:35:00Z</dcterms:modified>
</cp:coreProperties>
</file>