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1A245B" w14:textId="77777777" w:rsidR="008F7912" w:rsidRDefault="008F7912" w:rsidP="00E03C54">
      <w:pPr>
        <w:spacing w:after="160" w:line="259" w:lineRule="auto"/>
        <w:jc w:val="center"/>
        <w:rPr>
          <w:b/>
          <w:bCs/>
          <w:sz w:val="52"/>
          <w:szCs w:val="52"/>
          <w:u w:val="single"/>
          <w:lang w:val="en-GB"/>
        </w:rPr>
      </w:pPr>
    </w:p>
    <w:p w14:paraId="4D3F8583" w14:textId="77777777" w:rsidR="008F7912" w:rsidRDefault="008F7912" w:rsidP="00E03C54">
      <w:pPr>
        <w:spacing w:after="160" w:line="259" w:lineRule="auto"/>
        <w:jc w:val="center"/>
        <w:rPr>
          <w:b/>
          <w:bCs/>
          <w:sz w:val="52"/>
          <w:szCs w:val="52"/>
          <w:u w:val="single"/>
          <w:lang w:val="en-GB"/>
        </w:rPr>
      </w:pPr>
    </w:p>
    <w:p w14:paraId="5DC79608" w14:textId="77777777" w:rsidR="009F0FDE" w:rsidRPr="009F0FDE" w:rsidRDefault="009F0FDE" w:rsidP="00E03C54">
      <w:pPr>
        <w:spacing w:after="160" w:line="259" w:lineRule="auto"/>
        <w:jc w:val="center"/>
        <w:rPr>
          <w:b/>
          <w:bCs/>
          <w:sz w:val="52"/>
          <w:szCs w:val="52"/>
          <w:u w:val="single"/>
          <w:lang w:val="en-GB"/>
        </w:rPr>
      </w:pPr>
    </w:p>
    <w:p w14:paraId="675C6EF6" w14:textId="648BAF0E" w:rsidR="007B3207" w:rsidRPr="009F0FDE" w:rsidRDefault="007B3207" w:rsidP="00E03C54">
      <w:pPr>
        <w:spacing w:after="160" w:line="259" w:lineRule="auto"/>
        <w:jc w:val="center"/>
        <w:rPr>
          <w:b/>
          <w:bCs/>
          <w:sz w:val="52"/>
          <w:szCs w:val="52"/>
          <w:u w:val="single"/>
          <w:lang w:val="en-GB"/>
        </w:rPr>
      </w:pPr>
      <w:r w:rsidRPr="009F0FDE">
        <w:rPr>
          <w:b/>
          <w:bCs/>
          <w:sz w:val="52"/>
          <w:szCs w:val="52"/>
          <w:u w:val="single"/>
          <w:lang w:val="en-GB"/>
        </w:rPr>
        <w:t>Data Handling and Business Intelligence</w:t>
      </w:r>
    </w:p>
    <w:p w14:paraId="5D1DA028" w14:textId="77777777" w:rsidR="009F0FDE" w:rsidRDefault="008F7912" w:rsidP="008F7912">
      <w:pPr>
        <w:spacing w:after="160" w:line="259" w:lineRule="auto"/>
        <w:rPr>
          <w:u w:val="single"/>
          <w:lang w:val="en-GB"/>
        </w:rPr>
      </w:pPr>
      <w:r w:rsidRPr="009F0FDE">
        <w:rPr>
          <w:b/>
          <w:bCs/>
          <w:sz w:val="52"/>
          <w:szCs w:val="52"/>
          <w:lang w:val="en-GB"/>
        </w:rPr>
        <w:t xml:space="preserve">                            </w:t>
      </w:r>
      <w:r w:rsidR="00E03C54" w:rsidRPr="009F0FDE">
        <w:rPr>
          <w:b/>
          <w:bCs/>
          <w:sz w:val="52"/>
          <w:szCs w:val="52"/>
          <w:u w:val="single"/>
          <w:lang w:val="en-GB"/>
        </w:rPr>
        <w:t>Essay</w:t>
      </w:r>
      <w:r w:rsidR="00E03C54" w:rsidRPr="00E03C54">
        <w:rPr>
          <w:u w:val="single"/>
          <w:lang w:val="en-GB"/>
        </w:rPr>
        <w:t xml:space="preserve"> </w:t>
      </w:r>
    </w:p>
    <w:p w14:paraId="1BC75F42" w14:textId="77777777" w:rsidR="009F0FDE" w:rsidRDefault="009F0FDE" w:rsidP="008F7912">
      <w:pPr>
        <w:spacing w:after="160" w:line="259" w:lineRule="auto"/>
        <w:rPr>
          <w:u w:val="single"/>
          <w:lang w:val="en-GB"/>
        </w:rPr>
      </w:pPr>
    </w:p>
    <w:p w14:paraId="322C9A7D" w14:textId="77777777" w:rsidR="009F0FDE" w:rsidRDefault="009F0FDE" w:rsidP="008F7912">
      <w:pPr>
        <w:spacing w:after="160" w:line="259" w:lineRule="auto"/>
        <w:rPr>
          <w:u w:val="single"/>
          <w:lang w:val="en-GB"/>
        </w:rPr>
      </w:pPr>
    </w:p>
    <w:p w14:paraId="5E6753CA" w14:textId="77777777" w:rsidR="009F0FDE" w:rsidRDefault="009F0FDE" w:rsidP="008F7912">
      <w:pPr>
        <w:spacing w:after="160" w:line="259" w:lineRule="auto"/>
        <w:rPr>
          <w:u w:val="single"/>
          <w:lang w:val="en-GB"/>
        </w:rPr>
      </w:pPr>
    </w:p>
    <w:p w14:paraId="39D40FED" w14:textId="77777777" w:rsidR="009F0FDE" w:rsidRDefault="009F0FDE" w:rsidP="008F7912">
      <w:pPr>
        <w:spacing w:after="160" w:line="259" w:lineRule="auto"/>
        <w:rPr>
          <w:u w:val="single"/>
          <w:lang w:val="en-GB"/>
        </w:rPr>
      </w:pPr>
    </w:p>
    <w:p w14:paraId="4DE1BE5D" w14:textId="77777777" w:rsidR="009F0FDE" w:rsidRDefault="009F0FDE" w:rsidP="008F7912">
      <w:pPr>
        <w:spacing w:after="160" w:line="259" w:lineRule="auto"/>
        <w:rPr>
          <w:u w:val="single"/>
          <w:lang w:val="en-GB"/>
        </w:rPr>
      </w:pPr>
    </w:p>
    <w:p w14:paraId="180765D6" w14:textId="1CD55A9B" w:rsidR="009F0FDE" w:rsidRPr="008908C5" w:rsidRDefault="009F0FDE" w:rsidP="008F7912">
      <w:pPr>
        <w:spacing w:after="160" w:line="259" w:lineRule="auto"/>
        <w:rPr>
          <w:b/>
          <w:bCs/>
          <w:sz w:val="32"/>
          <w:szCs w:val="32"/>
          <w:u w:val="single"/>
          <w:lang w:val="en-GB"/>
        </w:rPr>
      </w:pPr>
      <w:r w:rsidRPr="008908C5">
        <w:rPr>
          <w:b/>
          <w:bCs/>
          <w:sz w:val="32"/>
          <w:szCs w:val="32"/>
          <w:u w:val="single"/>
          <w:lang w:val="en-GB"/>
        </w:rPr>
        <w:t>Student name:</w:t>
      </w:r>
      <w:r w:rsidR="00D453F2" w:rsidRPr="008908C5">
        <w:rPr>
          <w:b/>
          <w:bCs/>
          <w:sz w:val="32"/>
          <w:szCs w:val="32"/>
          <w:u w:val="single"/>
          <w:lang w:val="en-GB"/>
        </w:rPr>
        <w:t xml:space="preserve"> Ana-Maria Ciobanu</w:t>
      </w:r>
    </w:p>
    <w:p w14:paraId="75076E55" w14:textId="7279BEC4" w:rsidR="00D453F2" w:rsidRPr="008908C5" w:rsidRDefault="00D453F2" w:rsidP="008F7912">
      <w:pPr>
        <w:spacing w:after="160" w:line="259" w:lineRule="auto"/>
        <w:rPr>
          <w:b/>
          <w:bCs/>
          <w:sz w:val="32"/>
          <w:szCs w:val="32"/>
          <w:u w:val="single"/>
          <w:lang w:val="en-GB"/>
        </w:rPr>
      </w:pPr>
      <w:r w:rsidRPr="008908C5">
        <w:rPr>
          <w:b/>
          <w:bCs/>
          <w:sz w:val="32"/>
          <w:szCs w:val="32"/>
          <w:u w:val="single"/>
          <w:lang w:val="en-GB"/>
        </w:rPr>
        <w:t>Student ID:2123843</w:t>
      </w:r>
    </w:p>
    <w:p w14:paraId="54DF00B2" w14:textId="705DA4E0" w:rsidR="00D453F2" w:rsidRPr="008908C5" w:rsidRDefault="00D453F2" w:rsidP="008F7912">
      <w:pPr>
        <w:spacing w:after="160" w:line="259" w:lineRule="auto"/>
        <w:rPr>
          <w:b/>
          <w:bCs/>
          <w:sz w:val="32"/>
          <w:szCs w:val="32"/>
          <w:u w:val="single"/>
          <w:lang w:val="en-GB"/>
        </w:rPr>
      </w:pPr>
      <w:r w:rsidRPr="008908C5">
        <w:rPr>
          <w:b/>
          <w:bCs/>
          <w:sz w:val="32"/>
          <w:szCs w:val="32"/>
          <w:u w:val="single"/>
          <w:lang w:val="en-GB"/>
        </w:rPr>
        <w:t>Module code:</w:t>
      </w:r>
      <w:r w:rsidR="006640F9" w:rsidRPr="008908C5">
        <w:rPr>
          <w:b/>
          <w:bCs/>
          <w:sz w:val="32"/>
          <w:szCs w:val="32"/>
          <w:u w:val="single"/>
          <w:lang w:val="en-GB"/>
        </w:rPr>
        <w:t xml:space="preserve"> </w:t>
      </w:r>
      <w:r w:rsidRPr="008908C5">
        <w:rPr>
          <w:b/>
          <w:bCs/>
          <w:sz w:val="32"/>
          <w:szCs w:val="32"/>
          <w:u w:val="single"/>
          <w:lang w:val="en-GB"/>
        </w:rPr>
        <w:t>LCBB5000</w:t>
      </w:r>
    </w:p>
    <w:p w14:paraId="703B069A" w14:textId="097D91C9" w:rsidR="004C4309" w:rsidRDefault="00D453F2" w:rsidP="008F7912">
      <w:pPr>
        <w:spacing w:after="160" w:line="259" w:lineRule="auto"/>
        <w:rPr>
          <w:lang w:val="en-GB"/>
        </w:rPr>
      </w:pPr>
      <w:r w:rsidRPr="008908C5">
        <w:rPr>
          <w:b/>
          <w:bCs/>
          <w:sz w:val="32"/>
          <w:szCs w:val="32"/>
          <w:u w:val="single"/>
          <w:lang w:val="en-GB"/>
        </w:rPr>
        <w:t>Lecturer name:</w:t>
      </w:r>
      <w:r w:rsidR="006640F9" w:rsidRPr="008908C5">
        <w:rPr>
          <w:b/>
          <w:bCs/>
          <w:sz w:val="32"/>
          <w:szCs w:val="32"/>
          <w:u w:val="single"/>
          <w:lang w:val="en-GB"/>
        </w:rPr>
        <w:t xml:space="preserve"> </w:t>
      </w:r>
      <w:r w:rsidRPr="008908C5">
        <w:rPr>
          <w:b/>
          <w:bCs/>
          <w:sz w:val="32"/>
          <w:szCs w:val="32"/>
          <w:u w:val="single"/>
          <w:lang w:val="en-GB"/>
        </w:rPr>
        <w:t xml:space="preserve">Xavier </w:t>
      </w:r>
      <w:proofErr w:type="spellStart"/>
      <w:r w:rsidRPr="008908C5">
        <w:rPr>
          <w:b/>
          <w:bCs/>
          <w:sz w:val="32"/>
          <w:szCs w:val="32"/>
          <w:u w:val="single"/>
          <w:lang w:val="en-GB"/>
        </w:rPr>
        <w:t>Ma</w:t>
      </w:r>
      <w:r w:rsidR="008908C5" w:rsidRPr="008908C5">
        <w:rPr>
          <w:b/>
          <w:bCs/>
          <w:sz w:val="32"/>
          <w:szCs w:val="32"/>
          <w:u w:val="single"/>
          <w:lang w:val="en-GB"/>
        </w:rPr>
        <w:t>tieni</w:t>
      </w:r>
      <w:proofErr w:type="spellEnd"/>
      <w:r w:rsidR="004C4309">
        <w:rPr>
          <w:lang w:val="en-GB"/>
        </w:rPr>
        <w:br w:type="page"/>
      </w:r>
    </w:p>
    <w:p w14:paraId="39760FAB" w14:textId="06011269" w:rsidR="00303708" w:rsidRDefault="007F61EF" w:rsidP="004C4309">
      <w:pPr>
        <w:pStyle w:val="Heading1"/>
        <w:rPr>
          <w:lang w:val="en-GB"/>
        </w:rPr>
      </w:pPr>
      <w:r>
        <w:rPr>
          <w:lang w:val="en-GB"/>
        </w:rPr>
        <w:lastRenderedPageBreak/>
        <w:t>Essay Title: Practical Implications of Excel and SPSS as A Data Analyst</w:t>
      </w:r>
    </w:p>
    <w:p w14:paraId="6D152403" w14:textId="12535C29" w:rsidR="004C4309" w:rsidRDefault="00E25C07" w:rsidP="004C4309">
      <w:pPr>
        <w:rPr>
          <w:lang w:val="en-GB"/>
        </w:rPr>
      </w:pPr>
      <w:r>
        <w:rPr>
          <w:lang w:val="en-GB"/>
        </w:rPr>
        <w:t>The essay digs into a thorough investigation of the pricing dynamics, statistical analytic approaches, and data mining methods used in the hotel business. The study examines the variations in hotel room costs over a six-year period, attributing changes to numerous contributing variables. It also explores how strategically differentiating hotel prices affects consumer preferences. The importance of analytical tools like SPSS and Excel is emphasized, demonstrating their value in obtaining insightful data. In the end, the article emphasizes the significance of data-driven decision-making in navigating the challenging and constantly evolving corporate landscape.</w:t>
      </w:r>
    </w:p>
    <w:p w14:paraId="0A76A2CA" w14:textId="45D1898F" w:rsidR="004C4309" w:rsidRDefault="004C4309" w:rsidP="00035CD4">
      <w:pPr>
        <w:pStyle w:val="Heading1"/>
        <w:rPr>
          <w:lang w:val="en-GB"/>
        </w:rPr>
      </w:pPr>
      <w:r>
        <w:rPr>
          <w:lang w:val="en-GB"/>
        </w:rPr>
        <w:t>Part 1</w:t>
      </w:r>
    </w:p>
    <w:p w14:paraId="5EF050D8" w14:textId="0BDE646C" w:rsidR="008A3BD7" w:rsidRDefault="008A3BD7" w:rsidP="004C4309">
      <w:pPr>
        <w:rPr>
          <w:lang w:val="en-GB"/>
        </w:rPr>
      </w:pPr>
      <w:r>
        <w:rPr>
          <w:lang w:val="en-GB"/>
        </w:rPr>
        <w:t xml:space="preserve">The average room pricing in the hotel business saw significant changes between 2017 and 2022, a six-year period. The information in the table provides insights into the price fluctuations and percentage changes over time. This analysis examines the performance for each year as well as the possible causes of these changes. The average cost of a hotel room in 2017 was </w:t>
      </w:r>
      <w:r w:rsidR="00BC7C24">
        <w:rPr>
          <w:lang w:val="en-GB"/>
        </w:rPr>
        <w:t>£</w:t>
      </w:r>
      <w:r>
        <w:rPr>
          <w:lang w:val="en-GB"/>
        </w:rPr>
        <w:t>90.05. This serves as our starting point for comprehending the ensuing alterations. Since this is the first year in the dataset, there is currently no year-to-year change or % change to report.</w:t>
      </w:r>
    </w:p>
    <w:p w14:paraId="1DA8E670" w14:textId="794830C8" w:rsidR="00A46A6B" w:rsidRDefault="008A3BD7" w:rsidP="004C4309">
      <w:pPr>
        <w:rPr>
          <w:lang w:val="en-GB"/>
        </w:rPr>
      </w:pPr>
      <w:r>
        <w:rPr>
          <w:lang w:val="en-GB"/>
        </w:rPr>
        <w:t xml:space="preserve">The average cost of hotel </w:t>
      </w:r>
      <w:r w:rsidR="00104DC2">
        <w:rPr>
          <w:lang w:val="en-GB"/>
        </w:rPr>
        <w:t>stays</w:t>
      </w:r>
      <w:r>
        <w:rPr>
          <w:lang w:val="en-GB"/>
        </w:rPr>
        <w:t xml:space="preserve"> significantly increased the year after, in 2018. The average price increased by </w:t>
      </w:r>
      <w:r w:rsidR="00BC7C24">
        <w:rPr>
          <w:lang w:val="en-GB"/>
        </w:rPr>
        <w:t>£</w:t>
      </w:r>
      <w:r>
        <w:rPr>
          <w:lang w:val="en-GB"/>
        </w:rPr>
        <w:t xml:space="preserve">16.40, or 18.22 percent, to hit </w:t>
      </w:r>
      <w:r w:rsidR="00BC7C24">
        <w:rPr>
          <w:lang w:val="en-GB"/>
        </w:rPr>
        <w:t>£</w:t>
      </w:r>
      <w:r>
        <w:rPr>
          <w:lang w:val="en-GB"/>
        </w:rPr>
        <w:t>106.45, a record high.</w:t>
      </w:r>
      <w:r w:rsidR="004C4309" w:rsidRPr="004C4309">
        <w:rPr>
          <w:lang w:val="en-GB"/>
        </w:rPr>
        <w:t xml:space="preserve"> </w:t>
      </w:r>
      <w:r w:rsidR="000E2E24">
        <w:rPr>
          <w:lang w:val="en-GB"/>
        </w:rPr>
        <w:t xml:space="preserve">There might have been </w:t>
      </w:r>
      <w:proofErr w:type="gramStart"/>
      <w:r w:rsidR="000E2E24">
        <w:rPr>
          <w:lang w:val="en-GB"/>
        </w:rPr>
        <w:t>a number of</w:t>
      </w:r>
      <w:proofErr w:type="gramEnd"/>
      <w:r w:rsidR="000E2E24">
        <w:rPr>
          <w:lang w:val="en-GB"/>
        </w:rPr>
        <w:t xml:space="preserve"> influences on this sudden increase. The sharp price increase may have been influenced by </w:t>
      </w:r>
      <w:r w:rsidR="001436F5">
        <w:rPr>
          <w:lang w:val="en-GB"/>
        </w:rPr>
        <w:t>favourable</w:t>
      </w:r>
      <w:r w:rsidR="000E2E24">
        <w:rPr>
          <w:lang w:val="en-GB"/>
        </w:rPr>
        <w:t xml:space="preserve"> economic conditions, an increase in travel demand, and a reduction in supply because of special occasions or busy times of </w:t>
      </w:r>
      <w:r w:rsidR="003E7906">
        <w:rPr>
          <w:lang w:val="en-GB"/>
        </w:rPr>
        <w:t xml:space="preserve">the </w:t>
      </w:r>
      <w:r w:rsidR="000E2E24">
        <w:rPr>
          <w:lang w:val="en-GB"/>
        </w:rPr>
        <w:t xml:space="preserve">year. In addition, upgrades to hotel facilities, restorations, or adjustments to the clientele may also contribute to these changes. In contrast to 2018, 2019 saw a decrease in average hotel rates. The average cost dropped to </w:t>
      </w:r>
      <w:r w:rsidR="00BC7C24">
        <w:rPr>
          <w:lang w:val="en-GB"/>
        </w:rPr>
        <w:t>£</w:t>
      </w:r>
      <w:r w:rsidR="000E2E24">
        <w:rPr>
          <w:lang w:val="en-GB"/>
        </w:rPr>
        <w:t xml:space="preserve">101.78, representing a </w:t>
      </w:r>
      <w:r w:rsidR="00BC7C24">
        <w:rPr>
          <w:lang w:val="en-GB"/>
        </w:rPr>
        <w:t>£</w:t>
      </w:r>
      <w:r w:rsidR="000E2E24">
        <w:rPr>
          <w:lang w:val="en-GB"/>
        </w:rPr>
        <w:t xml:space="preserve">4.67 or roughly -4.39 percent decline. There might be </w:t>
      </w:r>
      <w:proofErr w:type="gramStart"/>
      <w:r w:rsidR="000E2E24">
        <w:rPr>
          <w:lang w:val="en-GB"/>
        </w:rPr>
        <w:t>a number of</w:t>
      </w:r>
      <w:proofErr w:type="gramEnd"/>
      <w:r w:rsidR="000E2E24">
        <w:rPr>
          <w:lang w:val="en-GB"/>
        </w:rPr>
        <w:t xml:space="preserve"> causes for this decrease. Uncertainty in the economy, modifications in consumer tastes, or heightened competition may have prompted hotels to adopt a more aggressive pricing approach.</w:t>
      </w:r>
      <w:r w:rsidR="004C4309" w:rsidRPr="004C4309">
        <w:rPr>
          <w:lang w:val="en-GB"/>
        </w:rPr>
        <w:t xml:space="preserve"> </w:t>
      </w:r>
      <w:r w:rsidR="00A46A6B">
        <w:rPr>
          <w:lang w:val="en-GB"/>
        </w:rPr>
        <w:t>As an alternative, accommodations may have altered their rates to preserve occupancy levels during times of lesser demand.</w:t>
      </w:r>
    </w:p>
    <w:p w14:paraId="1FD88863" w14:textId="5FF768D1" w:rsidR="00CE03EF" w:rsidRDefault="00A46A6B" w:rsidP="004C4309">
      <w:pPr>
        <w:rPr>
          <w:lang w:val="en-GB"/>
        </w:rPr>
      </w:pPr>
      <w:r>
        <w:rPr>
          <w:lang w:val="en-GB"/>
        </w:rPr>
        <w:t xml:space="preserve">2020 saw a </w:t>
      </w:r>
      <w:r w:rsidR="00BC7C24">
        <w:rPr>
          <w:lang w:val="en-GB"/>
        </w:rPr>
        <w:t>£</w:t>
      </w:r>
      <w:r>
        <w:rPr>
          <w:lang w:val="en-GB"/>
        </w:rPr>
        <w:t xml:space="preserve">3.56 or around 3.50 percent rise in average accommodation costs, which rose to </w:t>
      </w:r>
      <w:r w:rsidR="00BC7C24">
        <w:rPr>
          <w:lang w:val="en-GB"/>
        </w:rPr>
        <w:t>£</w:t>
      </w:r>
      <w:r>
        <w:rPr>
          <w:lang w:val="en-GB"/>
        </w:rPr>
        <w:t xml:space="preserve">105.34. </w:t>
      </w:r>
      <w:proofErr w:type="gramStart"/>
      <w:r>
        <w:rPr>
          <w:lang w:val="en-GB"/>
        </w:rPr>
        <w:t>A number of</w:t>
      </w:r>
      <w:proofErr w:type="gramEnd"/>
      <w:r>
        <w:rPr>
          <w:lang w:val="en-GB"/>
        </w:rPr>
        <w:t xml:space="preserve"> things might be responsible for this improvement. The comeback may </w:t>
      </w:r>
      <w:r>
        <w:rPr>
          <w:lang w:val="en-GB"/>
        </w:rPr>
        <w:lastRenderedPageBreak/>
        <w:t xml:space="preserve">have been aided by better economic conditions, profitable marketing initiatives, or brand-new attractions in the region. In addition, adjustments in travel habits brought on by international calamities like the COVID-19 pandemic may have affected demand and pricing methods. There was a little decrease in the average room price in the following year, 2021. The average price fell to </w:t>
      </w:r>
      <w:r w:rsidR="00BC7C24">
        <w:rPr>
          <w:lang w:val="en-GB"/>
        </w:rPr>
        <w:t>£</w:t>
      </w:r>
      <w:r>
        <w:rPr>
          <w:lang w:val="en-GB"/>
        </w:rPr>
        <w:t xml:space="preserve">101.23, representing a </w:t>
      </w:r>
      <w:r w:rsidR="00BC7C24">
        <w:rPr>
          <w:lang w:val="en-GB"/>
        </w:rPr>
        <w:t>£</w:t>
      </w:r>
      <w:r>
        <w:rPr>
          <w:lang w:val="en-GB"/>
        </w:rPr>
        <w:t xml:space="preserve">4.11 or around -3.90 percent decline. This reduction can have been caused by </w:t>
      </w:r>
      <w:proofErr w:type="gramStart"/>
      <w:r>
        <w:rPr>
          <w:lang w:val="en-GB"/>
        </w:rPr>
        <w:t>a number of</w:t>
      </w:r>
      <w:proofErr w:type="gramEnd"/>
      <w:r>
        <w:rPr>
          <w:lang w:val="en-GB"/>
        </w:rPr>
        <w:t xml:space="preserve"> things.</w:t>
      </w:r>
      <w:r w:rsidR="004C4309" w:rsidRPr="004C4309">
        <w:rPr>
          <w:lang w:val="en-GB"/>
        </w:rPr>
        <w:t xml:space="preserve"> </w:t>
      </w:r>
      <w:r w:rsidR="00CE03EF">
        <w:rPr>
          <w:lang w:val="en-GB"/>
        </w:rPr>
        <w:t xml:space="preserve">This decline in cost might have been caused by the pandemic's ongoing uncertainty, shifting travel choices, or heightened competition in the hotel sector. The average accommodation price showed a little rise in the dataset's last year, 2022. To reach </w:t>
      </w:r>
      <w:r w:rsidR="00BC7C24">
        <w:rPr>
          <w:lang w:val="en-GB"/>
        </w:rPr>
        <w:t>£</w:t>
      </w:r>
      <w:r w:rsidR="00CE03EF">
        <w:rPr>
          <w:lang w:val="en-GB"/>
        </w:rPr>
        <w:t xml:space="preserve">101.50 on average, the price increased by </w:t>
      </w:r>
      <w:r w:rsidR="00BC7C24">
        <w:rPr>
          <w:lang w:val="en-GB"/>
        </w:rPr>
        <w:t>£</w:t>
      </w:r>
      <w:r w:rsidR="00CE03EF">
        <w:rPr>
          <w:lang w:val="en-GB"/>
        </w:rPr>
        <w:t>0.27, or around 0.26 percent. Numerous things, such as the ongoing economic recovery, brand-new attractions or events, and adjustments in customer tastes, might account for such a tiny difference.</w:t>
      </w:r>
    </w:p>
    <w:p w14:paraId="737267E7" w14:textId="131590F0" w:rsidR="00AB04FC" w:rsidRDefault="00CE03EF" w:rsidP="0051219A">
      <w:pPr>
        <w:rPr>
          <w:lang w:val="en-GB"/>
        </w:rPr>
      </w:pPr>
      <w:r>
        <w:rPr>
          <w:lang w:val="en-GB"/>
        </w:rPr>
        <w:t xml:space="preserve">The examination of hotel room costs from 2017 to 2022 shows that the hospitality business is dynamic and </w:t>
      </w:r>
      <w:r w:rsidR="005D2883">
        <w:rPr>
          <w:lang w:val="en-GB"/>
        </w:rPr>
        <w:t>ever evolving</w:t>
      </w:r>
      <w:r>
        <w:rPr>
          <w:lang w:val="en-GB"/>
        </w:rPr>
        <w:t>.</w:t>
      </w:r>
      <w:r w:rsidR="004C4309" w:rsidRPr="004C4309">
        <w:rPr>
          <w:lang w:val="en-GB"/>
        </w:rPr>
        <w:t xml:space="preserve"> </w:t>
      </w:r>
      <w:r w:rsidR="00E907E0">
        <w:rPr>
          <w:lang w:val="en-GB"/>
        </w:rPr>
        <w:t xml:space="preserve">Underscoring the susceptibility of hotel pricing to outside variables including economic conditions, travel demand, and consumer preferences was the sharp increase in 2018, followed by a reversal in 2019. Smaller oscillations are shown in the following years, which might be an indication of relative stability or adaptations to shifting market dynamics. It's crucial to understand that determining hotel </w:t>
      </w:r>
      <w:r w:rsidR="001436F5">
        <w:rPr>
          <w:lang w:val="en-GB"/>
        </w:rPr>
        <w:t>prices</w:t>
      </w:r>
      <w:r w:rsidR="00E907E0">
        <w:rPr>
          <w:lang w:val="en-GB"/>
        </w:rPr>
        <w:t xml:space="preserve"> is a complex process impacted by a wide range of factors. The pricing strategy of hotels is influenced by </w:t>
      </w:r>
      <w:proofErr w:type="gramStart"/>
      <w:r w:rsidR="00E907E0">
        <w:rPr>
          <w:lang w:val="en-GB"/>
        </w:rPr>
        <w:t>a number of</w:t>
      </w:r>
      <w:proofErr w:type="gramEnd"/>
      <w:r w:rsidR="00E907E0">
        <w:rPr>
          <w:lang w:val="en-GB"/>
        </w:rPr>
        <w:t xml:space="preserve"> factors, including the economy, regional events, pandemics across the world, customer </w:t>
      </w:r>
      <w:r w:rsidR="00AB04FC">
        <w:rPr>
          <w:lang w:val="en-GB"/>
        </w:rPr>
        <w:t>behaviour</w:t>
      </w:r>
      <w:r w:rsidR="00E907E0">
        <w:rPr>
          <w:lang w:val="en-GB"/>
        </w:rPr>
        <w:t>, and competition. This research provides insights into the larger trends in the sector by offering a glimpse of how these elements played out over a six-year period.</w:t>
      </w:r>
      <w:r w:rsidR="0051219A">
        <w:rPr>
          <w:lang w:val="en-GB"/>
        </w:rPr>
        <w:tab/>
      </w:r>
    </w:p>
    <w:p w14:paraId="0BDDDE6B" w14:textId="5B54FF51" w:rsidR="009804DE" w:rsidRPr="009804DE" w:rsidRDefault="00672B9C" w:rsidP="009804DE">
      <w:pPr>
        <w:rPr>
          <w:lang w:val="en-GB"/>
        </w:rPr>
      </w:pPr>
      <w:r>
        <w:rPr>
          <w:lang w:val="en-GB"/>
        </w:rPr>
        <w:t xml:space="preserve">The bar chart in Appendix 1 provides a concise yet thorough overview of the pricing policy used by the hotel chain for each of its many room kinds. The separate representation of each room type with a matching pricing reveals the establishment's specialized strategy for accommodating a wide range of client preferences. Notably, Room Type 1 offers itself as a tempting compromise choice at a price of </w:t>
      </w:r>
      <w:r w:rsidR="00BC7C24">
        <w:rPr>
          <w:lang w:val="en-GB"/>
        </w:rPr>
        <w:t>£</w:t>
      </w:r>
      <w:r>
        <w:rPr>
          <w:lang w:val="en-GB"/>
        </w:rPr>
        <w:t xml:space="preserve">95.92. It is carefully positioned to establish a pleasing mix between price and comfort, making it ideal to guests on a tight budget who nevertheless want a nice stay. The height of luxury and extravagance, on the other hand, is represented by Room Type 6, which is listed at the very top and costs </w:t>
      </w:r>
      <w:r w:rsidR="00BC7C24">
        <w:rPr>
          <w:lang w:val="en-GB"/>
        </w:rPr>
        <w:t>£</w:t>
      </w:r>
      <w:r>
        <w:rPr>
          <w:lang w:val="en-GB"/>
        </w:rPr>
        <w:t>182.21.</w:t>
      </w:r>
      <w:r w:rsidR="009804DE" w:rsidRPr="009804DE">
        <w:rPr>
          <w:lang w:val="en-GB"/>
        </w:rPr>
        <w:t xml:space="preserve"> </w:t>
      </w:r>
      <w:r w:rsidR="00191598">
        <w:rPr>
          <w:lang w:val="en-GB"/>
        </w:rPr>
        <w:t xml:space="preserve">These upmarket amenities and an indulgent experience are suggested by the premium cost, attracting visitors looking for an opulent stay. While this is going on, a wide variety of options are displayed throughout the cost spectrum for different room kinds. For instance, Room Type 3, which costs </w:t>
      </w:r>
      <w:r w:rsidR="00BC7C24">
        <w:rPr>
          <w:lang w:val="en-GB"/>
        </w:rPr>
        <w:t>£</w:t>
      </w:r>
      <w:r w:rsidR="00191598">
        <w:rPr>
          <w:lang w:val="en-GB"/>
        </w:rPr>
        <w:t>73.68, appeals to budget-conscious visitors who value simple yet practical lodgings.</w:t>
      </w:r>
    </w:p>
    <w:p w14:paraId="1757D2AF" w14:textId="6435EEA5" w:rsidR="000C5A63" w:rsidRDefault="00191598" w:rsidP="009804DE">
      <w:pPr>
        <w:rPr>
          <w:lang w:val="en-GB"/>
        </w:rPr>
      </w:pPr>
      <w:r>
        <w:rPr>
          <w:lang w:val="en-GB"/>
        </w:rPr>
        <w:lastRenderedPageBreak/>
        <w:t xml:space="preserve">It is significant that different room kinds are included in this strategic diversification. With Room Type 4 and Room Type 5 both costing roughly </w:t>
      </w:r>
      <w:r w:rsidR="00BC7C24">
        <w:rPr>
          <w:lang w:val="en-GB"/>
        </w:rPr>
        <w:t>£</w:t>
      </w:r>
      <w:r>
        <w:rPr>
          <w:lang w:val="en-GB"/>
        </w:rPr>
        <w:t xml:space="preserve">125, the business </w:t>
      </w:r>
      <w:proofErr w:type="gramStart"/>
      <w:r>
        <w:rPr>
          <w:lang w:val="en-GB"/>
        </w:rPr>
        <w:t>is able to</w:t>
      </w:r>
      <w:proofErr w:type="gramEnd"/>
      <w:r>
        <w:rPr>
          <w:lang w:val="en-GB"/>
        </w:rPr>
        <w:t xml:space="preserve"> appeal to customers who are prepared to pay a little more for upgraded facilities as well as those who want a taste of luxury without spending the most. In a larger sense, the bar chart acts as a crucial tool for potential customers, giving them an instant understanding of the establishment's price structure. Because of this openness, visitors are better equipped to make choices that fit their preferences and financial constraints</w:t>
      </w:r>
      <w:r w:rsidR="006458FC">
        <w:rPr>
          <w:lang w:val="en-GB"/>
        </w:rPr>
        <w:t xml:space="preserve"> </w:t>
      </w:r>
      <w:r w:rsidR="0050544E">
        <w:rPr>
          <w:lang w:val="en-GB"/>
        </w:rPr>
        <w:t>(</w:t>
      </w:r>
      <w:r w:rsidR="006458FC" w:rsidRPr="00E4597D">
        <w:t>Moo</w:t>
      </w:r>
      <w:r w:rsidR="0050544E">
        <w:t>n et al</w:t>
      </w:r>
      <w:r w:rsidR="006458FC" w:rsidRPr="00E4597D">
        <w:t>, 2019</w:t>
      </w:r>
      <w:r w:rsidR="006458FC">
        <w:t>)</w:t>
      </w:r>
      <w:r>
        <w:rPr>
          <w:lang w:val="en-GB"/>
        </w:rPr>
        <w:t>.</w:t>
      </w:r>
      <w:r w:rsidR="009804DE">
        <w:rPr>
          <w:lang w:val="en-GB"/>
        </w:rPr>
        <w:t xml:space="preserve"> </w:t>
      </w:r>
      <w:r w:rsidR="007901C7">
        <w:rPr>
          <w:lang w:val="en-GB"/>
        </w:rPr>
        <w:t>The establishment's dedication to serving a variety of visitor profiles is essentially communicated through the strategic pricing that is shown through this graphic depiction. The business not only increases its income potential by providing a range of accommodation types catered to different requirements and budgets, but also highlights its customer-centric approach by assuring a fulfilling and individualized stay for each visitor.</w:t>
      </w:r>
    </w:p>
    <w:p w14:paraId="5B2502A2" w14:textId="6ED5AE36" w:rsidR="000C5A63" w:rsidRPr="000C5A63" w:rsidRDefault="001C1C05" w:rsidP="000C5A63">
      <w:pPr>
        <w:rPr>
          <w:lang w:val="en-GB"/>
        </w:rPr>
      </w:pPr>
      <w:r>
        <w:rPr>
          <w:lang w:val="en-GB"/>
        </w:rPr>
        <w:t xml:space="preserve">The technique of computation used to get the average room cost for each year underlined a </w:t>
      </w:r>
      <w:r w:rsidR="00D85CCA">
        <w:rPr>
          <w:lang w:val="en-GB"/>
        </w:rPr>
        <w:t>well-organized</w:t>
      </w:r>
      <w:r>
        <w:rPr>
          <w:lang w:val="en-GB"/>
        </w:rPr>
        <w:t xml:space="preserve"> strategy that successfully tapped into Excel's flexible capabilities. Specific data cells pertaining to the various years from 2017 through 2022 were painstakingly identified using the </w:t>
      </w:r>
      <w:r w:rsidR="002C5ACA">
        <w:rPr>
          <w:lang w:val="en-GB"/>
        </w:rPr>
        <w:t>skilful</w:t>
      </w:r>
      <w:r>
        <w:rPr>
          <w:lang w:val="en-GB"/>
        </w:rPr>
        <w:t xml:space="preserve"> application of the "VLOOKUP" function, assuring an accurate dataset selection. The column containing the Average Price data was then intentionally given the "=AVERAGE" formula. When correctly applied, this technique computed the mean price for each distinct year with ease, providing a thorough lens through which to examine the year-over-year pricing patterns. This methodical approach not only ensured the precise recovery of important price data but also made it possible to conduct an in-depth and thorough examination of how pricing dynamics played out yearly</w:t>
      </w:r>
      <w:r w:rsidR="007A6FC5">
        <w:rPr>
          <w:lang w:val="en-GB"/>
        </w:rPr>
        <w:t xml:space="preserve"> (</w:t>
      </w:r>
      <w:r w:rsidR="007A6FC5" w:rsidRPr="00433961">
        <w:rPr>
          <w:lang w:val="en-GB"/>
        </w:rPr>
        <w:t>Todorova, 2019</w:t>
      </w:r>
      <w:r w:rsidR="007A6FC5">
        <w:rPr>
          <w:lang w:val="en-GB"/>
        </w:rPr>
        <w:t>)</w:t>
      </w:r>
      <w:r>
        <w:rPr>
          <w:lang w:val="en-GB"/>
        </w:rPr>
        <w:t>.</w:t>
      </w:r>
    </w:p>
    <w:p w14:paraId="4E3B8660" w14:textId="0C7EFB3C" w:rsidR="00F73E15" w:rsidRDefault="00A61812" w:rsidP="000C5A63">
      <w:pPr>
        <w:rPr>
          <w:lang w:val="en-GB"/>
        </w:rPr>
      </w:pPr>
      <w:r>
        <w:rPr>
          <w:lang w:val="en-GB"/>
        </w:rPr>
        <w:t xml:space="preserve">The methodical procedure used to determine the pricing for each unique room type demonstrated a structured and analytical process harnessed inside Excel's dynamic framework. Data was skilfully edited and arranged, utilizing the power of a "Pivot Table," to reveal a classified depiction of </w:t>
      </w:r>
      <w:r w:rsidR="00A75924">
        <w:rPr>
          <w:lang w:val="en-GB"/>
        </w:rPr>
        <w:t>room types</w:t>
      </w:r>
      <w:r>
        <w:rPr>
          <w:lang w:val="en-GB"/>
        </w:rPr>
        <w:t xml:space="preserve">. The inherent strength of this dynamic feature was demonstrated by its easy ability to aggregate Average Price data, clearly highlighting the cost discrepancies visible across different room types. The "=COUNTIF" formula's capability was </w:t>
      </w:r>
      <w:r w:rsidR="005D2883">
        <w:rPr>
          <w:lang w:val="en-GB"/>
        </w:rPr>
        <w:t>skilfully</w:t>
      </w:r>
      <w:r>
        <w:rPr>
          <w:lang w:val="en-GB"/>
        </w:rPr>
        <w:t xml:space="preserve"> utilized in order to accurately calculate the total number of rooms for each </w:t>
      </w:r>
      <w:proofErr w:type="gramStart"/>
      <w:r>
        <w:rPr>
          <w:lang w:val="en-GB"/>
        </w:rPr>
        <w:t>particular room</w:t>
      </w:r>
      <w:proofErr w:type="gramEnd"/>
      <w:r>
        <w:rPr>
          <w:lang w:val="en-GB"/>
        </w:rPr>
        <w:t xml:space="preserve"> type, improving the accuracy of subsequent computations.</w:t>
      </w:r>
      <w:r w:rsidR="00BF42FA" w:rsidRPr="00BF42FA">
        <w:rPr>
          <w:lang w:val="en-GB"/>
        </w:rPr>
        <w:t xml:space="preserve"> Following the meticulous summation of cumulative prices attributed to each room type, a discerning division by the corresponding room count was judiciously executed. The culmination of this systematic process culminated in the precise determination of the average price for each distinct room </w:t>
      </w:r>
      <w:r w:rsidR="00BF42FA" w:rsidRPr="00BF42FA">
        <w:rPr>
          <w:lang w:val="en-GB"/>
        </w:rPr>
        <w:lastRenderedPageBreak/>
        <w:t>category, culminating in a nuanced comprehension of the establishment's pricing strategies tailored to cater adeptly to a diverse spectrum of customer preferences.</w:t>
      </w:r>
    </w:p>
    <w:p w14:paraId="7C603142" w14:textId="14CAB90F" w:rsidR="009105A4" w:rsidRDefault="009105A4" w:rsidP="009105A4">
      <w:pPr>
        <w:rPr>
          <w:lang w:val="en-GB"/>
        </w:rPr>
      </w:pPr>
      <w:r>
        <w:rPr>
          <w:lang w:val="en-GB"/>
        </w:rPr>
        <w:t>Both times, these well calibrated and planned Excel-driven procedures demonstrated both a mastery of data manipulation and the skill of data analysis to provide clear and definite findings. The use of these complex methodologies successfully produced an empirical and data-driven understanding of typical room costs for certain years and room kinds, providing a solid foundation for making strategic decisions.</w:t>
      </w:r>
    </w:p>
    <w:p w14:paraId="60D63561" w14:textId="558BCCA1" w:rsidR="009105A4" w:rsidRDefault="009105A4" w:rsidP="009105A4">
      <w:pPr>
        <w:pStyle w:val="Heading1"/>
        <w:rPr>
          <w:lang w:val="en-GB"/>
        </w:rPr>
      </w:pPr>
      <w:r>
        <w:rPr>
          <w:lang w:val="en-GB"/>
        </w:rPr>
        <w:br w:type="page"/>
      </w:r>
      <w:r>
        <w:rPr>
          <w:lang w:val="en-GB"/>
        </w:rPr>
        <w:lastRenderedPageBreak/>
        <w:t>Part 2</w:t>
      </w:r>
    </w:p>
    <w:p w14:paraId="54E16992" w14:textId="49753D5A" w:rsidR="00E44B4E" w:rsidRDefault="0039365A" w:rsidP="00C7474D">
      <w:pPr>
        <w:rPr>
          <w:lang w:val="en-GB"/>
        </w:rPr>
      </w:pPr>
      <w:r>
        <w:rPr>
          <w:lang w:val="en-GB"/>
        </w:rPr>
        <w:t xml:space="preserve">The examination of the gender distribution within a given dataset was effectively carried out within the context of </w:t>
      </w:r>
      <w:r w:rsidR="00D53C3A">
        <w:rPr>
          <w:lang w:val="en-GB"/>
        </w:rPr>
        <w:t>Appendix 5</w:t>
      </w:r>
      <w:r>
        <w:rPr>
          <w:lang w:val="en-GB"/>
        </w:rPr>
        <w:t>. The strategy included selecting "Frequencies" from the "Descriptive Statistics" option after navigating to the "</w:t>
      </w:r>
      <w:proofErr w:type="spellStart"/>
      <w:r>
        <w:rPr>
          <w:lang w:val="en-GB"/>
        </w:rPr>
        <w:t>Analyze</w:t>
      </w:r>
      <w:proofErr w:type="spellEnd"/>
      <w:r>
        <w:rPr>
          <w:lang w:val="en-GB"/>
        </w:rPr>
        <w:t>" section. The study that followed showed that 1056 of the dataset's participants were classified as female students, accounting for 49.5 percent of the total, while 1077 of them were male students, making up the remaining 50.5 percent. This feat demonstrates how well SPSS may be used for simple descriptive statistical tasks. The results are consistently presented in a detached, third-person viewpoint, which guarantees an objective and formal tone appropriate for academic environments.</w:t>
      </w:r>
    </w:p>
    <w:p w14:paraId="1BCC9E6B" w14:textId="3C121BF0" w:rsidR="00C06CB0" w:rsidRDefault="00635751" w:rsidP="00C7474D">
      <w:pPr>
        <w:rPr>
          <w:lang w:val="en-GB"/>
        </w:rPr>
      </w:pPr>
      <w:r>
        <w:rPr>
          <w:lang w:val="en-GB"/>
        </w:rPr>
        <w:t xml:space="preserve">The procedure for the </w:t>
      </w:r>
      <w:r w:rsidR="00CF5769">
        <w:rPr>
          <w:lang w:val="en-GB"/>
        </w:rPr>
        <w:t>Appendix 6</w:t>
      </w:r>
      <w:r>
        <w:rPr>
          <w:lang w:val="en-GB"/>
        </w:rPr>
        <w:t xml:space="preserve"> includes choosing the appropriate row and looking at the lunch variable. The "Frequencies" feature under the "Descriptive Statistics" category was then used after accessing the "</w:t>
      </w:r>
      <w:proofErr w:type="spellStart"/>
      <w:r>
        <w:rPr>
          <w:lang w:val="en-GB"/>
        </w:rPr>
        <w:t>Analyze</w:t>
      </w:r>
      <w:proofErr w:type="spellEnd"/>
      <w:r>
        <w:rPr>
          <w:lang w:val="en-GB"/>
        </w:rPr>
        <w:t xml:space="preserve">" section. The study that followed produced important insights on the dataset. </w:t>
      </w:r>
      <w:proofErr w:type="gramStart"/>
      <w:r>
        <w:rPr>
          <w:lang w:val="en-GB"/>
        </w:rPr>
        <w:t>In particular, it</w:t>
      </w:r>
      <w:proofErr w:type="gramEnd"/>
      <w:r>
        <w:rPr>
          <w:lang w:val="en-GB"/>
        </w:rPr>
        <w:t xml:space="preserve"> was discovered that 1215 pupils (or 57 percent) of the student body did not qualify for free or reduced meals. In contrast, 918 students (or 43% of the class) met the requirements to participate in this program. The completion of the analysis proved that SPSS may be used effectively for crucial descriptive statistics jobs. The results are presented in a way that maintains impartiality and respect to academic standards by taking a detached stance.</w:t>
      </w:r>
    </w:p>
    <w:p w14:paraId="21D01374" w14:textId="5F0C02C5" w:rsidR="0032120F" w:rsidRDefault="002815A6" w:rsidP="00C7474D">
      <w:pPr>
        <w:rPr>
          <w:lang w:val="en-GB"/>
        </w:rPr>
      </w:pPr>
      <w:r>
        <w:rPr>
          <w:lang w:val="en-GB"/>
        </w:rPr>
        <w:t xml:space="preserve">In the context of the </w:t>
      </w:r>
      <w:r w:rsidR="00643C19">
        <w:rPr>
          <w:lang w:val="en-GB"/>
        </w:rPr>
        <w:t>Appendix 7</w:t>
      </w:r>
      <w:r>
        <w:rPr>
          <w:lang w:val="en-GB"/>
        </w:rPr>
        <w:t>, the procedure required making a new number column with the labels 1 and 2 to distinguish between pupils who qualified for reduced/free lunch and those who did not. The mean and median of these values were then calculated. To do this, go to the "</w:t>
      </w:r>
      <w:proofErr w:type="spellStart"/>
      <w:r>
        <w:rPr>
          <w:lang w:val="en-GB"/>
        </w:rPr>
        <w:t>Analyze</w:t>
      </w:r>
      <w:proofErr w:type="spellEnd"/>
      <w:r>
        <w:rPr>
          <w:lang w:val="en-GB"/>
        </w:rPr>
        <w:t>" section, then to "Reports," where you may choose "Case Summaries." In this framework, the variable "Lunch" was selected, and statistics for "Mean" and "Median" were included. The analysis's findings showed that the mean value was 1.31 and the median was 1. This method demonstrated how to properly compute descriptive statistics using SPSS tools without using any personal pronouns while maintaining a formal, objective tone appropriate for academic environments.</w:t>
      </w:r>
    </w:p>
    <w:p w14:paraId="488F919F" w14:textId="535EA6D5" w:rsidR="002815A6" w:rsidRDefault="00257F8A" w:rsidP="00C7474D">
      <w:pPr>
        <w:rPr>
          <w:lang w:val="en-GB"/>
        </w:rPr>
      </w:pPr>
      <w:r>
        <w:rPr>
          <w:lang w:val="en-GB"/>
        </w:rPr>
        <w:t xml:space="preserve">The activity, which was included in the </w:t>
      </w:r>
      <w:r w:rsidR="00643C19">
        <w:rPr>
          <w:lang w:val="en-GB"/>
        </w:rPr>
        <w:t>Appendix 8</w:t>
      </w:r>
      <w:r>
        <w:rPr>
          <w:lang w:val="en-GB"/>
        </w:rPr>
        <w:t>, included calculating the mean and median values for a set of individuals' pretest and post-test scores. The process involved going to the "</w:t>
      </w:r>
      <w:proofErr w:type="spellStart"/>
      <w:r>
        <w:rPr>
          <w:lang w:val="en-GB"/>
        </w:rPr>
        <w:t>Analyze</w:t>
      </w:r>
      <w:proofErr w:type="spellEnd"/>
      <w:r>
        <w:rPr>
          <w:lang w:val="en-GB"/>
        </w:rPr>
        <w:t>" area, choosing "Reports," and then "Case Summaries." The variables "Pretest" and "</w:t>
      </w:r>
      <w:proofErr w:type="spellStart"/>
      <w:r>
        <w:rPr>
          <w:lang w:val="en-GB"/>
        </w:rPr>
        <w:t>Posttest</w:t>
      </w:r>
      <w:proofErr w:type="spellEnd"/>
      <w:r>
        <w:rPr>
          <w:lang w:val="en-GB"/>
        </w:rPr>
        <w:t xml:space="preserve">" were chosen for this situation, and statistics for "Mean" and "Median" were added to these choices. The study that followed showed that the computed mean values for the pretest </w:t>
      </w:r>
      <w:r>
        <w:rPr>
          <w:lang w:val="en-GB"/>
        </w:rPr>
        <w:lastRenderedPageBreak/>
        <w:t xml:space="preserve">and post-test scores were 63.52 and 76.40, respectively. In addition, the medians for the pretest and </w:t>
      </w:r>
      <w:r w:rsidR="005D2883">
        <w:rPr>
          <w:lang w:val="en-GB"/>
        </w:rPr>
        <w:t>post-test</w:t>
      </w:r>
      <w:r>
        <w:rPr>
          <w:lang w:val="en-GB"/>
        </w:rPr>
        <w:t xml:space="preserve"> results were found to be 63 and 76.5, respectively. This methodical technique demonstrates how to use SPSS tools to create descriptive statistics while retaining a distant, objective tone that is in line with academic standards.</w:t>
      </w:r>
    </w:p>
    <w:p w14:paraId="285A42EB" w14:textId="06C400A3" w:rsidR="00354770" w:rsidRPr="007F4669" w:rsidRDefault="00DC429D">
      <w:pPr>
        <w:spacing w:after="160" w:line="259" w:lineRule="auto"/>
        <w:jc w:val="left"/>
        <w:rPr>
          <w:b/>
          <w:bCs/>
          <w:lang w:val="en-GB"/>
        </w:rPr>
      </w:pPr>
      <w:r w:rsidRPr="007F4669">
        <w:rPr>
          <w:b/>
          <w:bCs/>
          <w:lang w:val="en-GB"/>
        </w:rPr>
        <w:t>Following are a few data mining methods,</w:t>
      </w:r>
    </w:p>
    <w:p w14:paraId="5BF79B5E" w14:textId="06CE0049" w:rsidR="00112DCB" w:rsidRPr="00112DCB" w:rsidRDefault="00112DCB" w:rsidP="00112DCB">
      <w:pPr>
        <w:rPr>
          <w:lang w:val="en-GB"/>
        </w:rPr>
      </w:pPr>
      <w:r w:rsidRPr="004479DE">
        <w:rPr>
          <w:b/>
          <w:bCs/>
          <w:i/>
          <w:iCs/>
          <w:lang w:val="en-GB"/>
        </w:rPr>
        <w:t>Cluster Analysis:</w:t>
      </w:r>
      <w:r w:rsidR="005B45E6">
        <w:rPr>
          <w:lang w:val="en-GB"/>
        </w:rPr>
        <w:t xml:space="preserve"> </w:t>
      </w:r>
      <w:r w:rsidR="00C01F22">
        <w:rPr>
          <w:lang w:val="en-GB"/>
        </w:rPr>
        <w:t>Using a data mining technique called cluster analysis, related data points are grouped together according to common traits</w:t>
      </w:r>
      <w:r w:rsidR="00D6402E">
        <w:rPr>
          <w:lang w:val="en-GB"/>
        </w:rPr>
        <w:t xml:space="preserve"> (</w:t>
      </w:r>
      <w:r w:rsidR="00D6402E" w:rsidRPr="00D6402E">
        <w:rPr>
          <w:lang w:val="en-GB"/>
        </w:rPr>
        <w:t>Zhang, Zhang and Zhang, 2021</w:t>
      </w:r>
      <w:r w:rsidR="00D6402E">
        <w:rPr>
          <w:lang w:val="en-GB"/>
        </w:rPr>
        <w:t>)</w:t>
      </w:r>
      <w:r w:rsidR="00C01F22">
        <w:rPr>
          <w:lang w:val="en-GB"/>
        </w:rPr>
        <w:t xml:space="preserve">. For instance, a retail chain may use cluster analysis to divide its clientele into several affinity groups. The merchant may design focused marketing efforts that are suited to the interests and needs of each cluster by evaluating consumer </w:t>
      </w:r>
      <w:r w:rsidR="00CE1369">
        <w:rPr>
          <w:lang w:val="en-GB"/>
        </w:rPr>
        <w:t>behaviour</w:t>
      </w:r>
      <w:r w:rsidR="00C01F22">
        <w:rPr>
          <w:lang w:val="en-GB"/>
        </w:rPr>
        <w:t>, demographics, and shopping patterns. Increased revenue and greater consumer involvement may result from this.</w:t>
      </w:r>
    </w:p>
    <w:p w14:paraId="73DAE1C5" w14:textId="4368C70A" w:rsidR="00112DCB" w:rsidRPr="00112DCB" w:rsidRDefault="00112DCB" w:rsidP="00112DCB">
      <w:pPr>
        <w:rPr>
          <w:lang w:val="en-GB"/>
        </w:rPr>
      </w:pPr>
      <w:r w:rsidRPr="004479DE">
        <w:rPr>
          <w:b/>
          <w:bCs/>
          <w:i/>
          <w:iCs/>
          <w:lang w:val="en-GB"/>
        </w:rPr>
        <w:t>Association Rule Mining</w:t>
      </w:r>
      <w:r w:rsidRPr="009757AA">
        <w:rPr>
          <w:i/>
          <w:iCs/>
          <w:lang w:val="en-GB"/>
        </w:rPr>
        <w:t>:</w:t>
      </w:r>
      <w:r w:rsidR="005B45E6">
        <w:rPr>
          <w:lang w:val="en-GB"/>
        </w:rPr>
        <w:t xml:space="preserve"> </w:t>
      </w:r>
      <w:r w:rsidR="00E830E1">
        <w:rPr>
          <w:lang w:val="en-GB"/>
        </w:rPr>
        <w:t>Large datasets may be mined for links and patterns using association rule mining. This method may be used to find goods that customers regularly buy together on an e-commerce site. The platform may provide individualized product suggestions and employ successful cross-selling techniques by identifying these correlations</w:t>
      </w:r>
      <w:r w:rsidR="0036631B">
        <w:rPr>
          <w:lang w:val="en-GB"/>
        </w:rPr>
        <w:t xml:space="preserve"> (</w:t>
      </w:r>
      <w:proofErr w:type="spellStart"/>
      <w:r w:rsidR="0036631B" w:rsidRPr="009D3D04">
        <w:t>Telikani</w:t>
      </w:r>
      <w:proofErr w:type="spellEnd"/>
      <w:r w:rsidR="0036631B" w:rsidRPr="009D3D04">
        <w:t xml:space="preserve">, </w:t>
      </w:r>
      <w:proofErr w:type="spellStart"/>
      <w:r w:rsidR="0036631B" w:rsidRPr="009D3D04">
        <w:t>Gandomi</w:t>
      </w:r>
      <w:proofErr w:type="spellEnd"/>
      <w:r w:rsidR="0036631B" w:rsidRPr="009D3D04">
        <w:t xml:space="preserve">, and </w:t>
      </w:r>
      <w:proofErr w:type="spellStart"/>
      <w:r w:rsidR="0036631B" w:rsidRPr="009D3D04">
        <w:t>Shahbahrami</w:t>
      </w:r>
      <w:proofErr w:type="spellEnd"/>
      <w:r w:rsidR="0036631B" w:rsidRPr="009D3D04">
        <w:t>, 2020</w:t>
      </w:r>
      <w:r w:rsidR="0036631B">
        <w:t>)</w:t>
      </w:r>
      <w:r w:rsidR="00E830E1">
        <w:rPr>
          <w:lang w:val="en-GB"/>
        </w:rPr>
        <w:t>. For instance, the platform can combine these products or advertise them as a package offer if users frequently buy both cameras and camera accessories.</w:t>
      </w:r>
    </w:p>
    <w:p w14:paraId="6892F9BE" w14:textId="7EB94295" w:rsidR="00112DCB" w:rsidRPr="00112DCB" w:rsidRDefault="00112DCB" w:rsidP="00112DCB">
      <w:pPr>
        <w:rPr>
          <w:lang w:val="en-GB"/>
        </w:rPr>
      </w:pPr>
      <w:r w:rsidRPr="004479DE">
        <w:rPr>
          <w:b/>
          <w:bCs/>
          <w:i/>
          <w:iCs/>
          <w:lang w:val="en-GB"/>
        </w:rPr>
        <w:t>Regression Analysis:</w:t>
      </w:r>
      <w:r w:rsidR="005B45E6">
        <w:rPr>
          <w:lang w:val="en-GB"/>
        </w:rPr>
        <w:t xml:space="preserve"> </w:t>
      </w:r>
      <w:r w:rsidR="00BB6570">
        <w:rPr>
          <w:lang w:val="en-GB"/>
        </w:rPr>
        <w:t>Based on the connections between variables, regression analysis makes predictions about numerical results. Regression analysis is a tool that lending institutions may use to determine the factors that affect loan default rates</w:t>
      </w:r>
      <w:r w:rsidR="005533C4">
        <w:rPr>
          <w:lang w:val="en-GB"/>
        </w:rPr>
        <w:t xml:space="preserve"> (</w:t>
      </w:r>
      <w:proofErr w:type="spellStart"/>
      <w:r w:rsidR="005533C4" w:rsidRPr="009D3D04">
        <w:t>Telikani</w:t>
      </w:r>
      <w:proofErr w:type="spellEnd"/>
      <w:r w:rsidR="005533C4" w:rsidRPr="009D3D04">
        <w:t xml:space="preserve">, </w:t>
      </w:r>
      <w:proofErr w:type="spellStart"/>
      <w:r w:rsidR="005533C4" w:rsidRPr="009D3D04">
        <w:t>Gandomi</w:t>
      </w:r>
      <w:proofErr w:type="spellEnd"/>
      <w:r w:rsidR="005533C4" w:rsidRPr="009D3D04">
        <w:t xml:space="preserve">, and </w:t>
      </w:r>
      <w:proofErr w:type="spellStart"/>
      <w:r w:rsidR="005533C4" w:rsidRPr="009D3D04">
        <w:t>Shahbahrami</w:t>
      </w:r>
      <w:proofErr w:type="spellEnd"/>
      <w:r w:rsidR="005533C4" w:rsidRPr="009D3D04">
        <w:t>, 2020</w:t>
      </w:r>
      <w:r w:rsidR="005533C4">
        <w:t>)</w:t>
      </w:r>
      <w:r w:rsidR="00BB6570">
        <w:rPr>
          <w:lang w:val="en-GB"/>
        </w:rPr>
        <w:t>. The institution can create a prediction model to calculate the probability of a borrower defaulting on their loan by examining past data and characteristics including credit scores, income levels, and loan amounts.</w:t>
      </w:r>
    </w:p>
    <w:p w14:paraId="3864A95D" w14:textId="4C14809D" w:rsidR="00112DCB" w:rsidRPr="00112DCB" w:rsidRDefault="00112DCB" w:rsidP="00112DCB">
      <w:pPr>
        <w:rPr>
          <w:lang w:val="en-GB"/>
        </w:rPr>
      </w:pPr>
      <w:r w:rsidRPr="004479DE">
        <w:rPr>
          <w:b/>
          <w:bCs/>
          <w:i/>
          <w:iCs/>
          <w:lang w:val="en-GB"/>
        </w:rPr>
        <w:t>Decision Trees:</w:t>
      </w:r>
      <w:r w:rsidR="005B45E6">
        <w:rPr>
          <w:lang w:val="en-GB"/>
        </w:rPr>
        <w:t xml:space="preserve"> </w:t>
      </w:r>
      <w:r w:rsidR="0040220D">
        <w:rPr>
          <w:lang w:val="en-GB"/>
        </w:rPr>
        <w:t>Decision trees are visual models that show probable outcomes of a choice, which helps in decision-making. Decision trees can be used, for instance, by an internet streaming service to suggest material to subscribers. The platform may direct users toward films or shows that match their interests based on their choices, watching history, and ratings, boosting user happiness and engagement</w:t>
      </w:r>
      <w:r w:rsidR="00CF0ED0">
        <w:rPr>
          <w:lang w:val="en-GB"/>
        </w:rPr>
        <w:t xml:space="preserve"> (</w:t>
      </w:r>
      <w:proofErr w:type="spellStart"/>
      <w:r w:rsidR="00CF0ED0" w:rsidRPr="000C3CF6">
        <w:t>Kretowski</w:t>
      </w:r>
      <w:proofErr w:type="spellEnd"/>
      <w:r w:rsidR="00CF0ED0" w:rsidRPr="000C3CF6">
        <w:t>, 2019</w:t>
      </w:r>
      <w:r w:rsidR="00CF0ED0">
        <w:t>)</w:t>
      </w:r>
      <w:r w:rsidR="0040220D">
        <w:rPr>
          <w:lang w:val="en-GB"/>
        </w:rPr>
        <w:t>.</w:t>
      </w:r>
    </w:p>
    <w:p w14:paraId="4CE03578" w14:textId="113A64CE" w:rsidR="00112DCB" w:rsidRPr="00112DCB" w:rsidRDefault="00112DCB" w:rsidP="00112DCB">
      <w:pPr>
        <w:rPr>
          <w:lang w:val="en-GB"/>
        </w:rPr>
      </w:pPr>
      <w:r w:rsidRPr="004479DE">
        <w:rPr>
          <w:b/>
          <w:bCs/>
          <w:i/>
          <w:iCs/>
          <w:lang w:val="en-GB"/>
        </w:rPr>
        <w:t>Time Series Analysis</w:t>
      </w:r>
      <w:r w:rsidRPr="009757AA">
        <w:rPr>
          <w:i/>
          <w:iCs/>
          <w:lang w:val="en-GB"/>
        </w:rPr>
        <w:t>:</w:t>
      </w:r>
      <w:r w:rsidR="005B45E6">
        <w:rPr>
          <w:lang w:val="en-GB"/>
        </w:rPr>
        <w:t xml:space="preserve"> </w:t>
      </w:r>
      <w:r w:rsidR="004479DE">
        <w:rPr>
          <w:lang w:val="en-GB"/>
        </w:rPr>
        <w:t>Analysing</w:t>
      </w:r>
      <w:r w:rsidR="0040220D">
        <w:rPr>
          <w:lang w:val="en-GB"/>
        </w:rPr>
        <w:t xml:space="preserve"> time series includes looking at data points gathered over </w:t>
      </w:r>
      <w:proofErr w:type="gramStart"/>
      <w:r w:rsidR="0040220D">
        <w:rPr>
          <w:lang w:val="en-GB"/>
        </w:rPr>
        <w:t>a period of time</w:t>
      </w:r>
      <w:proofErr w:type="gramEnd"/>
      <w:r w:rsidR="0040220D">
        <w:rPr>
          <w:lang w:val="en-GB"/>
        </w:rPr>
        <w:t xml:space="preserve"> to spot patterns and trends. A retailer can use time series analysis in the field of supply chain management to predict product demand</w:t>
      </w:r>
      <w:r w:rsidR="003F2363">
        <w:rPr>
          <w:lang w:val="en-GB"/>
        </w:rPr>
        <w:t xml:space="preserve"> (</w:t>
      </w:r>
      <w:r w:rsidR="003F2363" w:rsidRPr="00710647">
        <w:t>Zou</w:t>
      </w:r>
      <w:r w:rsidR="003F2363">
        <w:t xml:space="preserve"> et al</w:t>
      </w:r>
      <w:r w:rsidR="003F2363" w:rsidRPr="00710647">
        <w:t>, 2019</w:t>
      </w:r>
      <w:r w:rsidR="003F2363">
        <w:t>)</w:t>
      </w:r>
      <w:r w:rsidR="0040220D">
        <w:rPr>
          <w:lang w:val="en-GB"/>
        </w:rPr>
        <w:t>. The store may optimize inventory levels, decrease stockouts, and improve overall operational efficiency by examining historical sales data, seasonal trends, and outside influences like holidays.</w:t>
      </w:r>
    </w:p>
    <w:p w14:paraId="75F9FEED" w14:textId="1A8C17E8" w:rsidR="00112DCB" w:rsidRPr="007F4669" w:rsidRDefault="00EC47A9" w:rsidP="00112DCB">
      <w:pPr>
        <w:rPr>
          <w:b/>
          <w:bCs/>
          <w:lang w:val="en-GB"/>
        </w:rPr>
      </w:pPr>
      <w:r w:rsidRPr="007F4669">
        <w:rPr>
          <w:b/>
          <w:bCs/>
          <w:lang w:val="en-GB"/>
        </w:rPr>
        <w:lastRenderedPageBreak/>
        <w:t>Following are a few text mining methods,</w:t>
      </w:r>
    </w:p>
    <w:p w14:paraId="3B6C074A" w14:textId="1CB07246" w:rsidR="00112DCB" w:rsidRPr="00112DCB" w:rsidRDefault="00112DCB" w:rsidP="00112DCB">
      <w:pPr>
        <w:rPr>
          <w:lang w:val="en-GB"/>
        </w:rPr>
      </w:pPr>
      <w:r w:rsidRPr="005D2883">
        <w:rPr>
          <w:b/>
          <w:bCs/>
          <w:i/>
          <w:iCs/>
          <w:lang w:val="en-GB"/>
        </w:rPr>
        <w:t>Sentiment Analysis:</w:t>
      </w:r>
      <w:r w:rsidR="00EC47A9">
        <w:rPr>
          <w:lang w:val="en-GB"/>
        </w:rPr>
        <w:t xml:space="preserve"> </w:t>
      </w:r>
      <w:r w:rsidR="00883F53">
        <w:rPr>
          <w:lang w:val="en-GB"/>
        </w:rPr>
        <w:t>The sentiment conveyed in text data, such as customer reviews and social media remarks, is evaluated using sentiment analysis. For instance, a hotel business can study internet evaluations to comprehend the degree of client contentment. By measuring customer satisfaction, the business may pinpoint areas for service and amenity enhancement, eventually resulting in improved guest experiences.</w:t>
      </w:r>
    </w:p>
    <w:p w14:paraId="3D0F9092" w14:textId="701BD437" w:rsidR="00112DCB" w:rsidRPr="00112DCB" w:rsidRDefault="00112DCB" w:rsidP="00112DCB">
      <w:pPr>
        <w:rPr>
          <w:lang w:val="en-GB"/>
        </w:rPr>
      </w:pPr>
      <w:r w:rsidRPr="005D2883">
        <w:rPr>
          <w:b/>
          <w:bCs/>
          <w:i/>
          <w:iCs/>
          <w:lang w:val="en-GB"/>
        </w:rPr>
        <w:t>Named Entity Recognition (NER):</w:t>
      </w:r>
      <w:r w:rsidR="00EC47A9">
        <w:rPr>
          <w:lang w:val="en-GB"/>
        </w:rPr>
        <w:t xml:space="preserve"> </w:t>
      </w:r>
      <w:r w:rsidR="002304DB">
        <w:rPr>
          <w:lang w:val="en-GB"/>
        </w:rPr>
        <w:t>In text data, named entity recognition recognizes entities like names, dates, and locations. In the healthcare industry, NER may be used to extract patient data, medical problems, and treatment information from electronic health records (EHRs). This makes it easier for healthcare professionals to manage patient information and medical histories</w:t>
      </w:r>
      <w:r w:rsidR="00163F50">
        <w:rPr>
          <w:lang w:val="en-GB"/>
        </w:rPr>
        <w:t xml:space="preserve"> (</w:t>
      </w:r>
      <w:r w:rsidR="00163F50" w:rsidRPr="008838DE">
        <w:t>Kim</w:t>
      </w:r>
      <w:r w:rsidR="00163F50">
        <w:t xml:space="preserve"> et al</w:t>
      </w:r>
      <w:r w:rsidR="00163F50" w:rsidRPr="008838DE">
        <w:t>, 2019</w:t>
      </w:r>
      <w:r w:rsidR="00163F50">
        <w:t>)</w:t>
      </w:r>
      <w:r w:rsidR="002304DB">
        <w:rPr>
          <w:lang w:val="en-GB"/>
        </w:rPr>
        <w:t>.</w:t>
      </w:r>
    </w:p>
    <w:p w14:paraId="65D0C3AC" w14:textId="300D71A6" w:rsidR="00112DCB" w:rsidRPr="00112DCB" w:rsidRDefault="00112DCB" w:rsidP="00112DCB">
      <w:pPr>
        <w:rPr>
          <w:lang w:val="en-GB"/>
        </w:rPr>
      </w:pPr>
      <w:r w:rsidRPr="005D2883">
        <w:rPr>
          <w:b/>
          <w:bCs/>
          <w:i/>
          <w:iCs/>
          <w:lang w:val="en-GB"/>
        </w:rPr>
        <w:t xml:space="preserve">Topic </w:t>
      </w:r>
      <w:r w:rsidR="005B7B7F" w:rsidRPr="005D2883">
        <w:rPr>
          <w:b/>
          <w:bCs/>
          <w:i/>
          <w:iCs/>
          <w:lang w:val="en-GB"/>
        </w:rPr>
        <w:t>Modelling</w:t>
      </w:r>
      <w:r w:rsidRPr="009757AA">
        <w:rPr>
          <w:i/>
          <w:iCs/>
          <w:lang w:val="en-GB"/>
        </w:rPr>
        <w:t>:</w:t>
      </w:r>
      <w:r w:rsidR="00EC47A9">
        <w:rPr>
          <w:lang w:val="en-GB"/>
        </w:rPr>
        <w:t xml:space="preserve"> </w:t>
      </w:r>
      <w:r w:rsidR="003B74BB">
        <w:rPr>
          <w:lang w:val="en-GB"/>
        </w:rPr>
        <w:t xml:space="preserve">Using topic </w:t>
      </w:r>
      <w:r w:rsidR="005B7B7F">
        <w:rPr>
          <w:lang w:val="en-GB"/>
        </w:rPr>
        <w:t>modelling</w:t>
      </w:r>
      <w:r w:rsidR="003B74BB">
        <w:rPr>
          <w:lang w:val="en-GB"/>
        </w:rPr>
        <w:t xml:space="preserve">, a big corpus of text may be broken down into its main concepts. Media companies can use topic </w:t>
      </w:r>
      <w:r w:rsidR="005B7B7F">
        <w:rPr>
          <w:lang w:val="en-GB"/>
        </w:rPr>
        <w:t>modelling</w:t>
      </w:r>
      <w:r w:rsidR="003B74BB">
        <w:rPr>
          <w:lang w:val="en-GB"/>
        </w:rPr>
        <w:t xml:space="preserve"> to classify news stories into pertinent categories like politics, sports, or entertainment</w:t>
      </w:r>
      <w:r w:rsidR="005A075E">
        <w:rPr>
          <w:lang w:val="en-GB"/>
        </w:rPr>
        <w:t xml:space="preserve"> </w:t>
      </w:r>
      <w:r w:rsidR="006C7BB9">
        <w:rPr>
          <w:lang w:val="en-GB"/>
        </w:rPr>
        <w:t>(</w:t>
      </w:r>
      <w:r w:rsidR="006C7BB9" w:rsidRPr="002D6DFF">
        <w:t>Moro</w:t>
      </w:r>
      <w:r w:rsidR="006C7BB9">
        <w:t xml:space="preserve"> et al</w:t>
      </w:r>
      <w:r w:rsidR="006C7BB9" w:rsidRPr="002D6DFF">
        <w:t>, 2019</w:t>
      </w:r>
      <w:r w:rsidR="006C7BB9">
        <w:t>)</w:t>
      </w:r>
      <w:r w:rsidR="003B74BB">
        <w:rPr>
          <w:lang w:val="en-GB"/>
        </w:rPr>
        <w:t>. For both journalists and consumers, this simplifies the structuring and retrieval of material.</w:t>
      </w:r>
    </w:p>
    <w:p w14:paraId="20F9CE7C" w14:textId="5533EE37" w:rsidR="00112DCB" w:rsidRPr="00112DCB" w:rsidRDefault="00112DCB" w:rsidP="00112DCB">
      <w:pPr>
        <w:rPr>
          <w:lang w:val="en-GB"/>
        </w:rPr>
      </w:pPr>
      <w:r w:rsidRPr="005D2883">
        <w:rPr>
          <w:b/>
          <w:bCs/>
          <w:i/>
          <w:iCs/>
          <w:lang w:val="en-GB"/>
        </w:rPr>
        <w:t>Text Categorization:</w:t>
      </w:r>
      <w:r w:rsidR="00EC47A9">
        <w:rPr>
          <w:lang w:val="en-GB"/>
        </w:rPr>
        <w:t xml:space="preserve"> </w:t>
      </w:r>
      <w:r w:rsidR="003B74BB">
        <w:rPr>
          <w:lang w:val="en-GB"/>
        </w:rPr>
        <w:t xml:space="preserve">Text classification entails putting documents into groups that have already been determined. This method may be used by customer service </w:t>
      </w:r>
      <w:proofErr w:type="spellStart"/>
      <w:r w:rsidR="003B74BB">
        <w:rPr>
          <w:lang w:val="en-GB"/>
        </w:rPr>
        <w:t>centers</w:t>
      </w:r>
      <w:proofErr w:type="spellEnd"/>
      <w:r w:rsidR="003B74BB">
        <w:rPr>
          <w:lang w:val="en-GB"/>
        </w:rPr>
        <w:t xml:space="preserve"> to automatically direct consumer enquiries to the relevant division</w:t>
      </w:r>
      <w:r w:rsidR="0047670E">
        <w:rPr>
          <w:lang w:val="en-GB"/>
        </w:rPr>
        <w:t xml:space="preserve"> (</w:t>
      </w:r>
      <w:r w:rsidR="0047670E" w:rsidRPr="00710647">
        <w:t>Zou</w:t>
      </w:r>
      <w:r w:rsidR="0047670E">
        <w:t xml:space="preserve"> et al</w:t>
      </w:r>
      <w:r w:rsidR="0047670E" w:rsidRPr="00710647">
        <w:t>, 2019</w:t>
      </w:r>
      <w:r w:rsidR="0047670E">
        <w:t>)</w:t>
      </w:r>
      <w:r w:rsidR="003B74BB">
        <w:rPr>
          <w:lang w:val="en-GB"/>
        </w:rPr>
        <w:t>. The technology can make sure that inquiries are sent to the most appropriate team by evaluating the content of customer communications, which will result in faster response times and more customer satisfaction.</w:t>
      </w:r>
    </w:p>
    <w:p w14:paraId="59A0C93E" w14:textId="56DAC589" w:rsidR="00112DCB" w:rsidRPr="00112DCB" w:rsidRDefault="00112DCB" w:rsidP="00112DCB">
      <w:pPr>
        <w:rPr>
          <w:lang w:val="en-GB"/>
        </w:rPr>
      </w:pPr>
      <w:r w:rsidRPr="005D2883">
        <w:rPr>
          <w:b/>
          <w:bCs/>
          <w:i/>
          <w:iCs/>
          <w:lang w:val="en-GB"/>
        </w:rPr>
        <w:t>Information Extraction:</w:t>
      </w:r>
      <w:r w:rsidR="00EC47A9">
        <w:rPr>
          <w:lang w:val="en-GB"/>
        </w:rPr>
        <w:t xml:space="preserve"> </w:t>
      </w:r>
      <w:r w:rsidR="005D6930">
        <w:rPr>
          <w:lang w:val="en-GB"/>
        </w:rPr>
        <w:t>Extracting structured information from unstructured text is known as information extraction. Information extraction can be used in the legal industry to take case names, dates, and legal arguments out of court papers</w:t>
      </w:r>
      <w:r w:rsidR="00D61A46">
        <w:rPr>
          <w:lang w:val="en-GB"/>
        </w:rPr>
        <w:t xml:space="preserve"> (</w:t>
      </w:r>
      <w:r w:rsidR="00D61A46" w:rsidRPr="00A432D9">
        <w:t xml:space="preserve">Sezer, </w:t>
      </w:r>
      <w:proofErr w:type="spellStart"/>
      <w:r w:rsidR="00D61A46" w:rsidRPr="00A432D9">
        <w:t>Gudelek</w:t>
      </w:r>
      <w:proofErr w:type="spellEnd"/>
      <w:r w:rsidR="00D61A46" w:rsidRPr="00A432D9">
        <w:t xml:space="preserve">, and </w:t>
      </w:r>
      <w:proofErr w:type="spellStart"/>
      <w:r w:rsidR="00D61A46" w:rsidRPr="00A432D9">
        <w:t>Ozbayoglu</w:t>
      </w:r>
      <w:proofErr w:type="spellEnd"/>
      <w:r w:rsidR="00D61A46" w:rsidRPr="00A432D9">
        <w:t>, 2020</w:t>
      </w:r>
      <w:r w:rsidR="00D61A46">
        <w:t>)</w:t>
      </w:r>
      <w:r w:rsidR="005D6930">
        <w:rPr>
          <w:lang w:val="en-GB"/>
        </w:rPr>
        <w:t>. This quickens the case management and legal research procedures, allowing legal practitioners to concentrate on higher-value duties.</w:t>
      </w:r>
    </w:p>
    <w:p w14:paraId="4F3820B6" w14:textId="06195EAD" w:rsidR="000543FF" w:rsidRPr="00112DCB" w:rsidRDefault="005D6930" w:rsidP="00112DCB">
      <w:pPr>
        <w:rPr>
          <w:lang w:val="en-GB"/>
        </w:rPr>
      </w:pPr>
      <w:r>
        <w:rPr>
          <w:lang w:val="en-GB"/>
        </w:rPr>
        <w:t>Data mining and text mining techniques are essential tools for deriving insightful information from large datasets in the dynamic commercial environment of today. These methods enable businesses to improve client experiences, make more informed decisions, and streamline many areas of their operations, eventually resulting in long-term success and development. Businesses may maintain their competitiveness and respond to shifting market dynamics by utilizing the power of data and text analysis.</w:t>
      </w:r>
    </w:p>
    <w:p w14:paraId="477F56AE" w14:textId="71B71E7B" w:rsidR="00112DCB" w:rsidRPr="00112DCB" w:rsidRDefault="00C6740B" w:rsidP="00112DCB">
      <w:pPr>
        <w:rPr>
          <w:lang w:val="en-GB"/>
        </w:rPr>
      </w:pPr>
      <w:r>
        <w:rPr>
          <w:lang w:val="en-GB"/>
        </w:rPr>
        <w:t xml:space="preserve">Following is a </w:t>
      </w:r>
      <w:r>
        <w:rPr>
          <w:sz w:val="23"/>
          <w:szCs w:val="23"/>
        </w:rPr>
        <w:t xml:space="preserve">discussion of the advantages and </w:t>
      </w:r>
      <w:r w:rsidR="00442671">
        <w:rPr>
          <w:sz w:val="23"/>
          <w:szCs w:val="23"/>
        </w:rPr>
        <w:t>disadvantages</w:t>
      </w:r>
      <w:r>
        <w:rPr>
          <w:sz w:val="23"/>
          <w:szCs w:val="23"/>
        </w:rPr>
        <w:t xml:space="preserve"> of using SPSS and Excel,</w:t>
      </w:r>
    </w:p>
    <w:tbl>
      <w:tblPr>
        <w:tblStyle w:val="TableGrid"/>
        <w:tblW w:w="0" w:type="auto"/>
        <w:tblLook w:val="04A0" w:firstRow="1" w:lastRow="0" w:firstColumn="1" w:lastColumn="0" w:noHBand="0" w:noVBand="1"/>
      </w:tblPr>
      <w:tblGrid>
        <w:gridCol w:w="2254"/>
        <w:gridCol w:w="2254"/>
        <w:gridCol w:w="2254"/>
        <w:gridCol w:w="2254"/>
      </w:tblGrid>
      <w:tr w:rsidR="00132E5F" w14:paraId="27A259D2" w14:textId="77777777" w:rsidTr="000C018B">
        <w:tc>
          <w:tcPr>
            <w:tcW w:w="9016" w:type="dxa"/>
            <w:gridSpan w:val="4"/>
            <w:vAlign w:val="bottom"/>
          </w:tcPr>
          <w:p w14:paraId="53E8DE3B" w14:textId="5F44C9BF" w:rsidR="00132E5F" w:rsidRPr="00132E5F" w:rsidRDefault="00132E5F" w:rsidP="00132E5F">
            <w:pPr>
              <w:jc w:val="center"/>
              <w:rPr>
                <w:b/>
                <w:bCs/>
                <w:lang w:val="en-GB"/>
              </w:rPr>
            </w:pPr>
            <w:r w:rsidRPr="00132E5F">
              <w:rPr>
                <w:b/>
                <w:bCs/>
                <w:lang w:val="en-GB"/>
              </w:rPr>
              <w:lastRenderedPageBreak/>
              <w:t>SPSS</w:t>
            </w:r>
          </w:p>
        </w:tc>
      </w:tr>
      <w:tr w:rsidR="00132E5F" w14:paraId="4AA024D3" w14:textId="77777777" w:rsidTr="000549A5">
        <w:tc>
          <w:tcPr>
            <w:tcW w:w="2254" w:type="dxa"/>
            <w:vAlign w:val="bottom"/>
          </w:tcPr>
          <w:p w14:paraId="0FF75F88" w14:textId="57705D5B" w:rsidR="00132E5F" w:rsidRPr="0077767D" w:rsidRDefault="00132E5F" w:rsidP="00132E5F">
            <w:pPr>
              <w:rPr>
                <w:b/>
                <w:bCs/>
                <w:u w:val="single"/>
              </w:rPr>
            </w:pPr>
            <w:r w:rsidRPr="0077767D">
              <w:rPr>
                <w:b/>
                <w:bCs/>
                <w:u w:val="single"/>
              </w:rPr>
              <w:t>Aspect</w:t>
            </w:r>
          </w:p>
        </w:tc>
        <w:tc>
          <w:tcPr>
            <w:tcW w:w="2254" w:type="dxa"/>
            <w:vAlign w:val="bottom"/>
          </w:tcPr>
          <w:p w14:paraId="20189351" w14:textId="0CBA55B6" w:rsidR="00132E5F" w:rsidRPr="0077767D" w:rsidRDefault="00132E5F" w:rsidP="00132E5F">
            <w:pPr>
              <w:rPr>
                <w:b/>
                <w:bCs/>
                <w:u w:val="single"/>
              </w:rPr>
            </w:pPr>
            <w:r w:rsidRPr="0077767D">
              <w:rPr>
                <w:b/>
                <w:bCs/>
                <w:u w:val="single"/>
              </w:rPr>
              <w:t>Advantages</w:t>
            </w:r>
          </w:p>
        </w:tc>
        <w:tc>
          <w:tcPr>
            <w:tcW w:w="2254" w:type="dxa"/>
            <w:vAlign w:val="bottom"/>
          </w:tcPr>
          <w:p w14:paraId="69D83E29" w14:textId="6376DEF0" w:rsidR="00132E5F" w:rsidRPr="0077767D" w:rsidRDefault="00132E5F" w:rsidP="00132E5F">
            <w:pPr>
              <w:rPr>
                <w:b/>
                <w:bCs/>
                <w:u w:val="single"/>
              </w:rPr>
            </w:pPr>
            <w:r w:rsidRPr="0077767D">
              <w:rPr>
                <w:b/>
                <w:bCs/>
                <w:u w:val="single"/>
              </w:rPr>
              <w:t>Disadvantages</w:t>
            </w:r>
          </w:p>
        </w:tc>
        <w:tc>
          <w:tcPr>
            <w:tcW w:w="2254" w:type="dxa"/>
            <w:vAlign w:val="bottom"/>
          </w:tcPr>
          <w:p w14:paraId="27D5A824" w14:textId="62538363" w:rsidR="00132E5F" w:rsidRPr="0077767D" w:rsidRDefault="00132E5F" w:rsidP="00132E5F">
            <w:pPr>
              <w:rPr>
                <w:b/>
                <w:bCs/>
                <w:u w:val="single"/>
              </w:rPr>
            </w:pPr>
            <w:r w:rsidRPr="0077767D">
              <w:rPr>
                <w:b/>
                <w:bCs/>
                <w:u w:val="single"/>
              </w:rPr>
              <w:t>Practical Examples</w:t>
            </w:r>
          </w:p>
        </w:tc>
      </w:tr>
      <w:tr w:rsidR="0077767D" w14:paraId="40E82B58" w14:textId="77777777" w:rsidTr="00CF131B">
        <w:tc>
          <w:tcPr>
            <w:tcW w:w="2254" w:type="dxa"/>
            <w:vAlign w:val="center"/>
          </w:tcPr>
          <w:p w14:paraId="4642C71D" w14:textId="4A66387D" w:rsidR="0077767D" w:rsidRPr="00FC4A04" w:rsidRDefault="0077767D" w:rsidP="00FC4A04">
            <w:pPr>
              <w:jc w:val="center"/>
              <w:rPr>
                <w:b/>
                <w:bCs/>
                <w:lang w:val="en-GB"/>
              </w:rPr>
            </w:pPr>
            <w:r w:rsidRPr="00FC4A04">
              <w:rPr>
                <w:b/>
                <w:bCs/>
              </w:rPr>
              <w:t>Ease of Use</w:t>
            </w:r>
          </w:p>
        </w:tc>
        <w:tc>
          <w:tcPr>
            <w:tcW w:w="2254" w:type="dxa"/>
            <w:vAlign w:val="center"/>
          </w:tcPr>
          <w:p w14:paraId="0ADD8804" w14:textId="55DE5FF9" w:rsidR="0077767D" w:rsidRDefault="005D6C9D" w:rsidP="00CF131B">
            <w:pPr>
              <w:jc w:val="center"/>
              <w:rPr>
                <w:lang w:val="en-GB"/>
              </w:rPr>
            </w:pPr>
            <w:r>
              <w:t>For analysis, SPSS offers a user-friendly interface</w:t>
            </w:r>
            <w:r w:rsidR="00132E5F">
              <w:t xml:space="preserve"> (</w:t>
            </w:r>
            <w:r w:rsidR="00132E5F" w:rsidRPr="00CA2AF9">
              <w:rPr>
                <w:lang w:val="en-GB"/>
              </w:rPr>
              <w:t>Purwanto, 2021</w:t>
            </w:r>
            <w:r w:rsidR="00132E5F">
              <w:rPr>
                <w:lang w:val="en-GB"/>
              </w:rPr>
              <w:t>)</w:t>
            </w:r>
            <w:r>
              <w:t>.</w:t>
            </w:r>
          </w:p>
        </w:tc>
        <w:tc>
          <w:tcPr>
            <w:tcW w:w="2254" w:type="dxa"/>
            <w:vAlign w:val="center"/>
          </w:tcPr>
          <w:p w14:paraId="6FB7CB2E" w14:textId="34F6369C" w:rsidR="0077767D" w:rsidRDefault="0007624E" w:rsidP="00CF131B">
            <w:pPr>
              <w:jc w:val="center"/>
              <w:rPr>
                <w:lang w:val="en-GB"/>
              </w:rPr>
            </w:pPr>
            <w:r>
              <w:t>Learning curve: It can be too complex for inexperienced users.</w:t>
            </w:r>
          </w:p>
        </w:tc>
        <w:tc>
          <w:tcPr>
            <w:tcW w:w="2254" w:type="dxa"/>
            <w:vAlign w:val="center"/>
          </w:tcPr>
          <w:p w14:paraId="78FA99B8" w14:textId="5375E110" w:rsidR="0077767D" w:rsidRDefault="00F539AD" w:rsidP="00CF131B">
            <w:pPr>
              <w:jc w:val="center"/>
              <w:rPr>
                <w:lang w:val="en-GB"/>
              </w:rPr>
            </w:pPr>
            <w:r>
              <w:t>examining survey results to discover consumer preferences in a retail setting.</w:t>
            </w:r>
          </w:p>
        </w:tc>
      </w:tr>
      <w:tr w:rsidR="0077767D" w14:paraId="2E0E2F5E" w14:textId="77777777" w:rsidTr="00CF131B">
        <w:tc>
          <w:tcPr>
            <w:tcW w:w="2254" w:type="dxa"/>
            <w:vAlign w:val="center"/>
          </w:tcPr>
          <w:p w14:paraId="25D3A06B" w14:textId="466DC324" w:rsidR="0077767D" w:rsidRPr="00FC4A04" w:rsidRDefault="0077767D" w:rsidP="00FC4A04">
            <w:pPr>
              <w:jc w:val="center"/>
              <w:rPr>
                <w:b/>
                <w:bCs/>
                <w:lang w:val="en-GB"/>
              </w:rPr>
            </w:pPr>
            <w:r w:rsidRPr="00FC4A04">
              <w:rPr>
                <w:b/>
                <w:bCs/>
              </w:rPr>
              <w:t>Advanced Analysis</w:t>
            </w:r>
          </w:p>
        </w:tc>
        <w:tc>
          <w:tcPr>
            <w:tcW w:w="2254" w:type="dxa"/>
            <w:vAlign w:val="center"/>
          </w:tcPr>
          <w:p w14:paraId="42BDED5B" w14:textId="02FE461C" w:rsidR="0077767D" w:rsidRDefault="003150E6" w:rsidP="00CF131B">
            <w:pPr>
              <w:jc w:val="center"/>
              <w:rPr>
                <w:lang w:val="en-GB"/>
              </w:rPr>
            </w:pPr>
            <w:r>
              <w:t>P</w:t>
            </w:r>
            <w:r w:rsidR="00F539AD">
              <w:t>rovides sophisticated statistical testing and analysis</w:t>
            </w:r>
            <w:r>
              <w:t xml:space="preserve"> (</w:t>
            </w:r>
            <w:r w:rsidRPr="00CA2AF9">
              <w:rPr>
                <w:lang w:val="en-GB"/>
              </w:rPr>
              <w:t>Pallant, 2020</w:t>
            </w:r>
            <w:r>
              <w:rPr>
                <w:lang w:val="en-GB"/>
              </w:rPr>
              <w:t>)</w:t>
            </w:r>
            <w:r w:rsidR="00F539AD">
              <w:t>.</w:t>
            </w:r>
          </w:p>
        </w:tc>
        <w:tc>
          <w:tcPr>
            <w:tcW w:w="2254" w:type="dxa"/>
            <w:vAlign w:val="center"/>
          </w:tcPr>
          <w:p w14:paraId="0B4796A7" w14:textId="210428CD" w:rsidR="0077767D" w:rsidRDefault="00F539AD" w:rsidP="00CF131B">
            <w:pPr>
              <w:jc w:val="center"/>
              <w:rPr>
                <w:lang w:val="en-GB"/>
              </w:rPr>
            </w:pPr>
            <w:r>
              <w:t>Complex analyses may not be fully customizable.</w:t>
            </w:r>
          </w:p>
        </w:tc>
        <w:tc>
          <w:tcPr>
            <w:tcW w:w="2254" w:type="dxa"/>
            <w:vAlign w:val="center"/>
          </w:tcPr>
          <w:p w14:paraId="546B28EF" w14:textId="4712717C" w:rsidR="0077767D" w:rsidRDefault="008D6FB4" w:rsidP="00CF131B">
            <w:pPr>
              <w:jc w:val="center"/>
              <w:rPr>
                <w:lang w:val="en-GB"/>
              </w:rPr>
            </w:pPr>
            <w:r>
              <w:t>doing multivariate regression to comprehend the variables affecting sales in various geographical areas.</w:t>
            </w:r>
          </w:p>
        </w:tc>
      </w:tr>
      <w:tr w:rsidR="0077767D" w14:paraId="03F49E66" w14:textId="77777777" w:rsidTr="00CF131B">
        <w:tc>
          <w:tcPr>
            <w:tcW w:w="2254" w:type="dxa"/>
            <w:vAlign w:val="center"/>
          </w:tcPr>
          <w:p w14:paraId="713BFB1E" w14:textId="7D903086" w:rsidR="0077767D" w:rsidRPr="00FC4A04" w:rsidRDefault="0077767D" w:rsidP="00FC4A04">
            <w:pPr>
              <w:jc w:val="center"/>
              <w:rPr>
                <w:b/>
                <w:bCs/>
                <w:lang w:val="en-GB"/>
              </w:rPr>
            </w:pPr>
            <w:r w:rsidRPr="00FC4A04">
              <w:rPr>
                <w:b/>
                <w:bCs/>
              </w:rPr>
              <w:t>Data Visualization</w:t>
            </w:r>
          </w:p>
        </w:tc>
        <w:tc>
          <w:tcPr>
            <w:tcW w:w="2254" w:type="dxa"/>
            <w:vAlign w:val="center"/>
          </w:tcPr>
          <w:p w14:paraId="251DA32A" w14:textId="684630DF" w:rsidR="0077767D" w:rsidRDefault="003150E6" w:rsidP="00CF131B">
            <w:pPr>
              <w:jc w:val="center"/>
              <w:rPr>
                <w:lang w:val="en-GB"/>
              </w:rPr>
            </w:pPr>
            <w:r>
              <w:t>C</w:t>
            </w:r>
            <w:r w:rsidR="008D6FB4">
              <w:t>reates a variety of graphs and charts for visualization.</w:t>
            </w:r>
          </w:p>
        </w:tc>
        <w:tc>
          <w:tcPr>
            <w:tcW w:w="2254" w:type="dxa"/>
            <w:vAlign w:val="center"/>
          </w:tcPr>
          <w:p w14:paraId="7D094012" w14:textId="0488C54F" w:rsidR="0077767D" w:rsidRDefault="005F3A12" w:rsidP="00CF131B">
            <w:pPr>
              <w:jc w:val="center"/>
              <w:rPr>
                <w:lang w:val="en-GB"/>
              </w:rPr>
            </w:pPr>
            <w:r>
              <w:t>Limited customization: Additional tools are needed for advanced visualizations.</w:t>
            </w:r>
          </w:p>
        </w:tc>
        <w:tc>
          <w:tcPr>
            <w:tcW w:w="2254" w:type="dxa"/>
            <w:vAlign w:val="center"/>
          </w:tcPr>
          <w:p w14:paraId="66EBED1F" w14:textId="539FEBB8" w:rsidR="0077767D" w:rsidRDefault="005F3A12" w:rsidP="00CF131B">
            <w:pPr>
              <w:jc w:val="center"/>
              <w:rPr>
                <w:lang w:val="en-GB"/>
              </w:rPr>
            </w:pPr>
            <w:r>
              <w:t>Using bar charts to display sales data for various product categories</w:t>
            </w:r>
            <w:r w:rsidR="00AD45D5">
              <w:t xml:space="preserve"> (</w:t>
            </w:r>
            <w:r w:rsidR="00AD45D5" w:rsidRPr="00CA2AF9">
              <w:rPr>
                <w:lang w:val="en-GB"/>
              </w:rPr>
              <w:t>Purwanto, 2021</w:t>
            </w:r>
            <w:r w:rsidR="00AC58BF">
              <w:rPr>
                <w:lang w:val="en-GB"/>
              </w:rPr>
              <w:t>)</w:t>
            </w:r>
            <w:r>
              <w:t>.</w:t>
            </w:r>
          </w:p>
        </w:tc>
      </w:tr>
      <w:tr w:rsidR="0077767D" w14:paraId="63B9D137" w14:textId="77777777" w:rsidTr="00CF131B">
        <w:tc>
          <w:tcPr>
            <w:tcW w:w="2254" w:type="dxa"/>
            <w:vAlign w:val="center"/>
          </w:tcPr>
          <w:p w14:paraId="5A6D6441" w14:textId="494E65F8" w:rsidR="0077767D" w:rsidRPr="00FC4A04" w:rsidRDefault="0077767D" w:rsidP="00FC4A04">
            <w:pPr>
              <w:jc w:val="center"/>
              <w:rPr>
                <w:b/>
                <w:bCs/>
                <w:lang w:val="en-GB"/>
              </w:rPr>
            </w:pPr>
            <w:r w:rsidRPr="00FC4A04">
              <w:rPr>
                <w:b/>
                <w:bCs/>
              </w:rPr>
              <w:t>Data Management</w:t>
            </w:r>
          </w:p>
        </w:tc>
        <w:tc>
          <w:tcPr>
            <w:tcW w:w="2254" w:type="dxa"/>
            <w:vAlign w:val="center"/>
          </w:tcPr>
          <w:p w14:paraId="31ABEA1B" w14:textId="3ADFA532" w:rsidR="0077767D" w:rsidRDefault="00146D35" w:rsidP="00CF131B">
            <w:pPr>
              <w:jc w:val="center"/>
              <w:rPr>
                <w:lang w:val="en-GB"/>
              </w:rPr>
            </w:pPr>
            <w:r>
              <w:t>Enables data transformation, cleansing, and manipulation.</w:t>
            </w:r>
          </w:p>
        </w:tc>
        <w:tc>
          <w:tcPr>
            <w:tcW w:w="2254" w:type="dxa"/>
            <w:vAlign w:val="center"/>
          </w:tcPr>
          <w:p w14:paraId="2B40D524" w14:textId="415EDE7B" w:rsidR="0077767D" w:rsidRDefault="009E5E2C" w:rsidP="00CF131B">
            <w:pPr>
              <w:jc w:val="center"/>
              <w:rPr>
                <w:lang w:val="en-GB"/>
              </w:rPr>
            </w:pPr>
            <w:r>
              <w:t xml:space="preserve">Limited data handling: Working with </w:t>
            </w:r>
            <w:r w:rsidR="00213AA1">
              <w:t>big</w:t>
            </w:r>
            <w:r>
              <w:t xml:space="preserve"> datasets could take a while</w:t>
            </w:r>
            <w:r w:rsidR="003150E6">
              <w:t xml:space="preserve"> (</w:t>
            </w:r>
            <w:r w:rsidR="003150E6" w:rsidRPr="00CA2AF9">
              <w:rPr>
                <w:lang w:val="en-GB"/>
              </w:rPr>
              <w:t>Pallant, 2020</w:t>
            </w:r>
            <w:r w:rsidR="003150E6">
              <w:rPr>
                <w:lang w:val="en-GB"/>
              </w:rPr>
              <w:t>)</w:t>
            </w:r>
            <w:r>
              <w:t>.</w:t>
            </w:r>
          </w:p>
        </w:tc>
        <w:tc>
          <w:tcPr>
            <w:tcW w:w="2254" w:type="dxa"/>
            <w:vAlign w:val="center"/>
          </w:tcPr>
          <w:p w14:paraId="713D9CEB" w14:textId="5E4CE5B3" w:rsidR="0077767D" w:rsidRDefault="009E5E2C" w:rsidP="00CF131B">
            <w:pPr>
              <w:jc w:val="center"/>
              <w:rPr>
                <w:lang w:val="en-GB"/>
              </w:rPr>
            </w:pPr>
            <w:r>
              <w:t>removing duplicates and anomalies from raw sales data through cleaning and transformation.</w:t>
            </w:r>
          </w:p>
        </w:tc>
      </w:tr>
      <w:tr w:rsidR="00FC4A04" w14:paraId="4202B05D" w14:textId="77777777" w:rsidTr="00454D1F">
        <w:tc>
          <w:tcPr>
            <w:tcW w:w="9016" w:type="dxa"/>
            <w:gridSpan w:val="4"/>
            <w:vAlign w:val="bottom"/>
          </w:tcPr>
          <w:p w14:paraId="2DFC457E" w14:textId="78821A0A" w:rsidR="00FC4A04" w:rsidRPr="00FC4A04" w:rsidRDefault="00FC4A04" w:rsidP="00FC4A04">
            <w:pPr>
              <w:jc w:val="center"/>
              <w:rPr>
                <w:b/>
                <w:bCs/>
              </w:rPr>
            </w:pPr>
            <w:r w:rsidRPr="00FC4A04">
              <w:rPr>
                <w:b/>
                <w:bCs/>
              </w:rPr>
              <w:t>Excel</w:t>
            </w:r>
          </w:p>
        </w:tc>
      </w:tr>
      <w:tr w:rsidR="00132E5F" w14:paraId="6F9ED4D6" w14:textId="77777777" w:rsidTr="003A355C">
        <w:tc>
          <w:tcPr>
            <w:tcW w:w="2254" w:type="dxa"/>
            <w:vAlign w:val="bottom"/>
          </w:tcPr>
          <w:p w14:paraId="1E3759DF" w14:textId="4C9ED272" w:rsidR="00132E5F" w:rsidRPr="00FC4A04" w:rsidRDefault="00132E5F" w:rsidP="00132E5F">
            <w:pPr>
              <w:jc w:val="center"/>
              <w:rPr>
                <w:b/>
                <w:bCs/>
              </w:rPr>
            </w:pPr>
            <w:r>
              <w:rPr>
                <w:b/>
                <w:bCs/>
                <w:u w:val="single"/>
                <w:lang w:eastAsia="en-US"/>
              </w:rPr>
              <w:t>Aspect</w:t>
            </w:r>
          </w:p>
        </w:tc>
        <w:tc>
          <w:tcPr>
            <w:tcW w:w="2254" w:type="dxa"/>
            <w:vAlign w:val="bottom"/>
          </w:tcPr>
          <w:p w14:paraId="4C7F7369" w14:textId="03FC3EBA" w:rsidR="00132E5F" w:rsidRDefault="00132E5F" w:rsidP="00132E5F">
            <w:pPr>
              <w:jc w:val="center"/>
            </w:pPr>
            <w:r>
              <w:rPr>
                <w:b/>
                <w:bCs/>
                <w:u w:val="single"/>
                <w:lang w:eastAsia="en-US"/>
              </w:rPr>
              <w:t>Advantages</w:t>
            </w:r>
          </w:p>
        </w:tc>
        <w:tc>
          <w:tcPr>
            <w:tcW w:w="2254" w:type="dxa"/>
            <w:vAlign w:val="bottom"/>
          </w:tcPr>
          <w:p w14:paraId="507B7436" w14:textId="7EFF1AD7" w:rsidR="00132E5F" w:rsidRDefault="00132E5F" w:rsidP="00132E5F">
            <w:pPr>
              <w:jc w:val="center"/>
            </w:pPr>
            <w:r>
              <w:rPr>
                <w:b/>
                <w:bCs/>
                <w:u w:val="single"/>
                <w:lang w:eastAsia="en-US"/>
              </w:rPr>
              <w:t>Disadvantages</w:t>
            </w:r>
          </w:p>
        </w:tc>
        <w:tc>
          <w:tcPr>
            <w:tcW w:w="2254" w:type="dxa"/>
            <w:vAlign w:val="bottom"/>
          </w:tcPr>
          <w:p w14:paraId="2B261921" w14:textId="1BB5AFEE" w:rsidR="00132E5F" w:rsidRDefault="00132E5F" w:rsidP="00132E5F">
            <w:pPr>
              <w:jc w:val="center"/>
            </w:pPr>
            <w:r>
              <w:rPr>
                <w:b/>
                <w:bCs/>
                <w:u w:val="single"/>
                <w:lang w:eastAsia="en-US"/>
              </w:rPr>
              <w:t>Practical Examples</w:t>
            </w:r>
          </w:p>
        </w:tc>
      </w:tr>
      <w:tr w:rsidR="00132E5F" w14:paraId="5A422964" w14:textId="77777777" w:rsidTr="00BC490F">
        <w:tc>
          <w:tcPr>
            <w:tcW w:w="2254" w:type="dxa"/>
            <w:vAlign w:val="center"/>
          </w:tcPr>
          <w:p w14:paraId="10E85D62" w14:textId="36F8B674" w:rsidR="00132E5F" w:rsidRPr="00FC4A04" w:rsidRDefault="00132E5F" w:rsidP="00132E5F">
            <w:pPr>
              <w:jc w:val="center"/>
              <w:rPr>
                <w:b/>
                <w:bCs/>
              </w:rPr>
            </w:pPr>
            <w:r w:rsidRPr="00FC4A04">
              <w:rPr>
                <w:b/>
                <w:bCs/>
              </w:rPr>
              <w:t>Familiarity</w:t>
            </w:r>
          </w:p>
        </w:tc>
        <w:tc>
          <w:tcPr>
            <w:tcW w:w="2254" w:type="dxa"/>
            <w:vAlign w:val="center"/>
          </w:tcPr>
          <w:p w14:paraId="3D5326AF" w14:textId="7E7C40E0" w:rsidR="00132E5F" w:rsidRDefault="00132E5F" w:rsidP="00132E5F">
            <w:pPr>
              <w:jc w:val="center"/>
            </w:pPr>
            <w:r>
              <w:t xml:space="preserve">The fundamental features of Excel are known to </w:t>
            </w:r>
            <w:proofErr w:type="gramStart"/>
            <w:r>
              <w:t>the majority of</w:t>
            </w:r>
            <w:proofErr w:type="gramEnd"/>
            <w:r>
              <w:t xml:space="preserve"> users.</w:t>
            </w:r>
          </w:p>
        </w:tc>
        <w:tc>
          <w:tcPr>
            <w:tcW w:w="2254" w:type="dxa"/>
            <w:vAlign w:val="center"/>
          </w:tcPr>
          <w:p w14:paraId="39FFD640" w14:textId="787DBF1E" w:rsidR="00132E5F" w:rsidRDefault="00132E5F" w:rsidP="00132E5F">
            <w:pPr>
              <w:jc w:val="center"/>
            </w:pPr>
            <w:r>
              <w:t>Excel does not have many sophisticated statistical capabilities, limiting statistical analysis</w:t>
            </w:r>
            <w:r w:rsidR="00D75D1F">
              <w:t xml:space="preserve"> (</w:t>
            </w:r>
            <w:r w:rsidR="00D75D1F" w:rsidRPr="00E57B03">
              <w:rPr>
                <w:lang w:val="en-GB"/>
              </w:rPr>
              <w:t>Choi</w:t>
            </w:r>
            <w:r w:rsidR="00D75D1F">
              <w:rPr>
                <w:lang w:val="en-GB"/>
              </w:rPr>
              <w:t xml:space="preserve"> et al</w:t>
            </w:r>
            <w:r w:rsidR="00D75D1F" w:rsidRPr="00E57B03">
              <w:rPr>
                <w:lang w:val="en-GB"/>
              </w:rPr>
              <w:t>, 2020</w:t>
            </w:r>
            <w:r w:rsidR="00D75D1F">
              <w:rPr>
                <w:lang w:val="en-GB"/>
              </w:rPr>
              <w:t>)</w:t>
            </w:r>
            <w:r>
              <w:t>.</w:t>
            </w:r>
          </w:p>
        </w:tc>
        <w:tc>
          <w:tcPr>
            <w:tcW w:w="2254" w:type="dxa"/>
            <w:vAlign w:val="center"/>
          </w:tcPr>
          <w:p w14:paraId="26CB2473" w14:textId="2F05F0A7" w:rsidR="00132E5F" w:rsidRDefault="00132E5F" w:rsidP="00132E5F">
            <w:pPr>
              <w:jc w:val="center"/>
            </w:pPr>
            <w:r>
              <w:t>Using Excel to enter basic data and arrange customer contact details.</w:t>
            </w:r>
          </w:p>
        </w:tc>
      </w:tr>
      <w:tr w:rsidR="00132E5F" w14:paraId="209455C9" w14:textId="77777777" w:rsidTr="00BC490F">
        <w:tc>
          <w:tcPr>
            <w:tcW w:w="2254" w:type="dxa"/>
            <w:vAlign w:val="center"/>
          </w:tcPr>
          <w:p w14:paraId="78B24DD6" w14:textId="27A1DCE1" w:rsidR="00132E5F" w:rsidRPr="00FC4A04" w:rsidRDefault="00132E5F" w:rsidP="00132E5F">
            <w:pPr>
              <w:jc w:val="center"/>
              <w:rPr>
                <w:b/>
                <w:bCs/>
              </w:rPr>
            </w:pPr>
            <w:r w:rsidRPr="00FC4A04">
              <w:rPr>
                <w:b/>
                <w:bCs/>
              </w:rPr>
              <w:lastRenderedPageBreak/>
              <w:t>Spreadsheet Features</w:t>
            </w:r>
          </w:p>
        </w:tc>
        <w:tc>
          <w:tcPr>
            <w:tcW w:w="2254" w:type="dxa"/>
            <w:vAlign w:val="center"/>
          </w:tcPr>
          <w:p w14:paraId="6B6102B3" w14:textId="452AEC3B" w:rsidR="00132E5F" w:rsidRDefault="00132E5F" w:rsidP="00132E5F">
            <w:pPr>
              <w:jc w:val="center"/>
            </w:pPr>
            <w:r>
              <w:t>Provides flexible data processing and organizing.</w:t>
            </w:r>
          </w:p>
        </w:tc>
        <w:tc>
          <w:tcPr>
            <w:tcW w:w="2254" w:type="dxa"/>
            <w:vAlign w:val="center"/>
          </w:tcPr>
          <w:p w14:paraId="03B185E4" w14:textId="129F3813" w:rsidR="00132E5F" w:rsidRDefault="00132E5F" w:rsidP="00132E5F">
            <w:pPr>
              <w:jc w:val="center"/>
            </w:pPr>
            <w:r>
              <w:t>Limited statistical outputs: Does not provide analysis-specific output</w:t>
            </w:r>
            <w:r w:rsidR="00302CC7">
              <w:t xml:space="preserve"> (</w:t>
            </w:r>
            <w:r w:rsidR="00302CC7" w:rsidRPr="00433961">
              <w:rPr>
                <w:lang w:val="en-GB"/>
              </w:rPr>
              <w:t>Todorova, 2019</w:t>
            </w:r>
            <w:r w:rsidR="00302CC7">
              <w:rPr>
                <w:lang w:val="en-GB"/>
              </w:rPr>
              <w:t>)</w:t>
            </w:r>
            <w:r>
              <w:t>.</w:t>
            </w:r>
          </w:p>
        </w:tc>
        <w:tc>
          <w:tcPr>
            <w:tcW w:w="2254" w:type="dxa"/>
            <w:vAlign w:val="center"/>
          </w:tcPr>
          <w:p w14:paraId="4C6A2EDB" w14:textId="1BABBBA0" w:rsidR="00132E5F" w:rsidRDefault="00132E5F" w:rsidP="00132E5F">
            <w:pPr>
              <w:jc w:val="center"/>
            </w:pPr>
            <w:r>
              <w:t>Creating a pivot table to compile and examine sales information broken down by product and location.</w:t>
            </w:r>
          </w:p>
        </w:tc>
      </w:tr>
      <w:tr w:rsidR="00132E5F" w14:paraId="1D319913" w14:textId="77777777" w:rsidTr="00BC490F">
        <w:tc>
          <w:tcPr>
            <w:tcW w:w="2254" w:type="dxa"/>
            <w:vAlign w:val="center"/>
          </w:tcPr>
          <w:p w14:paraId="51EB4CC3" w14:textId="461BCA8D" w:rsidR="00132E5F" w:rsidRPr="00FC4A04" w:rsidRDefault="00132E5F" w:rsidP="00132E5F">
            <w:pPr>
              <w:jc w:val="center"/>
              <w:rPr>
                <w:b/>
                <w:bCs/>
              </w:rPr>
            </w:pPr>
            <w:r w:rsidRPr="00FC4A04">
              <w:rPr>
                <w:b/>
                <w:bCs/>
              </w:rPr>
              <w:t>Accessibility</w:t>
            </w:r>
          </w:p>
        </w:tc>
        <w:tc>
          <w:tcPr>
            <w:tcW w:w="2254" w:type="dxa"/>
            <w:vAlign w:val="center"/>
          </w:tcPr>
          <w:p w14:paraId="4AECB619" w14:textId="1BC73103" w:rsidR="00132E5F" w:rsidRDefault="00132E5F" w:rsidP="00132E5F">
            <w:pPr>
              <w:jc w:val="center"/>
            </w:pPr>
            <w:r>
              <w:t>Widely accessible and utilized in many different sectors</w:t>
            </w:r>
            <w:r w:rsidR="004861FD">
              <w:t xml:space="preserve"> (</w:t>
            </w:r>
            <w:r w:rsidR="004861FD" w:rsidRPr="00E57B03">
              <w:rPr>
                <w:lang w:val="en-GB"/>
              </w:rPr>
              <w:t>Choi</w:t>
            </w:r>
            <w:r w:rsidR="004861FD">
              <w:rPr>
                <w:lang w:val="en-GB"/>
              </w:rPr>
              <w:t xml:space="preserve"> et al</w:t>
            </w:r>
            <w:r w:rsidR="004861FD" w:rsidRPr="00E57B03">
              <w:rPr>
                <w:lang w:val="en-GB"/>
              </w:rPr>
              <w:t>, 2020</w:t>
            </w:r>
            <w:r w:rsidR="004861FD">
              <w:rPr>
                <w:lang w:val="en-GB"/>
              </w:rPr>
              <w:t>)</w:t>
            </w:r>
            <w:r>
              <w:t>.</w:t>
            </w:r>
          </w:p>
        </w:tc>
        <w:tc>
          <w:tcPr>
            <w:tcW w:w="2254" w:type="dxa"/>
            <w:vAlign w:val="center"/>
          </w:tcPr>
          <w:p w14:paraId="7612AE14" w14:textId="07A1D274" w:rsidR="00132E5F" w:rsidRDefault="00132E5F" w:rsidP="00132E5F">
            <w:pPr>
              <w:jc w:val="center"/>
            </w:pPr>
            <w:r>
              <w:t>Limited statistical capabilities: Add-ins are needed for advanced analysis.</w:t>
            </w:r>
          </w:p>
        </w:tc>
        <w:tc>
          <w:tcPr>
            <w:tcW w:w="2254" w:type="dxa"/>
            <w:vAlign w:val="center"/>
          </w:tcPr>
          <w:p w14:paraId="45AD1CAB" w14:textId="07B7219C" w:rsidR="00132E5F" w:rsidRDefault="00132E5F" w:rsidP="00132E5F">
            <w:pPr>
              <w:jc w:val="center"/>
            </w:pPr>
            <w:r>
              <w:t>Employing the fundamental mathematical functions of Excel to monitor inventory levels and determine reorder points.</w:t>
            </w:r>
          </w:p>
        </w:tc>
      </w:tr>
      <w:tr w:rsidR="00132E5F" w14:paraId="0A56550D" w14:textId="77777777" w:rsidTr="00BC490F">
        <w:tc>
          <w:tcPr>
            <w:tcW w:w="2254" w:type="dxa"/>
            <w:vAlign w:val="center"/>
          </w:tcPr>
          <w:p w14:paraId="595426C6" w14:textId="3B487CB1" w:rsidR="00132E5F" w:rsidRPr="00787915" w:rsidRDefault="00132E5F" w:rsidP="00132E5F">
            <w:pPr>
              <w:jc w:val="center"/>
              <w:rPr>
                <w:b/>
                <w:bCs/>
              </w:rPr>
            </w:pPr>
            <w:r w:rsidRPr="00787915">
              <w:rPr>
                <w:b/>
                <w:bCs/>
              </w:rPr>
              <w:t>Collaboration</w:t>
            </w:r>
          </w:p>
        </w:tc>
        <w:tc>
          <w:tcPr>
            <w:tcW w:w="2254" w:type="dxa"/>
            <w:vAlign w:val="center"/>
          </w:tcPr>
          <w:p w14:paraId="0C60592B" w14:textId="709ECD3C" w:rsidR="00132E5F" w:rsidRDefault="00132E5F" w:rsidP="00132E5F">
            <w:pPr>
              <w:jc w:val="center"/>
            </w:pPr>
            <w:r>
              <w:t>Enables simple file exchange and collaboration</w:t>
            </w:r>
            <w:r w:rsidR="00302CC7">
              <w:t xml:space="preserve"> (</w:t>
            </w:r>
            <w:r w:rsidR="00302CC7" w:rsidRPr="00433961">
              <w:rPr>
                <w:lang w:val="en-GB"/>
              </w:rPr>
              <w:t>Todorova, 2019</w:t>
            </w:r>
            <w:r w:rsidR="00302CC7">
              <w:rPr>
                <w:lang w:val="en-GB"/>
              </w:rPr>
              <w:t>)</w:t>
            </w:r>
            <w:r>
              <w:t>.</w:t>
            </w:r>
          </w:p>
        </w:tc>
        <w:tc>
          <w:tcPr>
            <w:tcW w:w="2254" w:type="dxa"/>
            <w:vAlign w:val="center"/>
          </w:tcPr>
          <w:p w14:paraId="674974ED" w14:textId="1B69EE37" w:rsidR="00132E5F" w:rsidRDefault="00132E5F" w:rsidP="00132E5F">
            <w:pPr>
              <w:jc w:val="center"/>
            </w:pPr>
            <w:r>
              <w:t>Version control problems: Cooperative modifications may result in mistakes.</w:t>
            </w:r>
          </w:p>
        </w:tc>
        <w:tc>
          <w:tcPr>
            <w:tcW w:w="2254" w:type="dxa"/>
            <w:vAlign w:val="center"/>
          </w:tcPr>
          <w:p w14:paraId="08178BAE" w14:textId="7C5EAA18" w:rsidR="00132E5F" w:rsidRDefault="00132E5F" w:rsidP="00132E5F">
            <w:pPr>
              <w:jc w:val="center"/>
            </w:pPr>
            <w:r>
              <w:t>Team members may update and track spending by using an Excel budget sheet</w:t>
            </w:r>
            <w:r w:rsidR="00226E80">
              <w:t xml:space="preserve"> (</w:t>
            </w:r>
            <w:r w:rsidR="00226E80" w:rsidRPr="00E57B03">
              <w:rPr>
                <w:lang w:val="en-GB"/>
              </w:rPr>
              <w:t>Choi</w:t>
            </w:r>
            <w:r w:rsidR="00226E80">
              <w:rPr>
                <w:lang w:val="en-GB"/>
              </w:rPr>
              <w:t xml:space="preserve"> et al</w:t>
            </w:r>
            <w:r w:rsidR="00226E80" w:rsidRPr="00E57B03">
              <w:rPr>
                <w:lang w:val="en-GB"/>
              </w:rPr>
              <w:t>, 2020</w:t>
            </w:r>
            <w:r w:rsidR="00226E80">
              <w:rPr>
                <w:lang w:val="en-GB"/>
              </w:rPr>
              <w:t>)</w:t>
            </w:r>
            <w:r>
              <w:t>.</w:t>
            </w:r>
          </w:p>
        </w:tc>
      </w:tr>
    </w:tbl>
    <w:p w14:paraId="7B2D268D" w14:textId="77777777" w:rsidR="00112DCB" w:rsidRPr="00112DCB" w:rsidRDefault="00112DCB" w:rsidP="00112DCB">
      <w:pPr>
        <w:rPr>
          <w:lang w:val="en-GB"/>
        </w:rPr>
      </w:pPr>
    </w:p>
    <w:p w14:paraId="38C8AF87" w14:textId="20B237E2" w:rsidR="005E7270" w:rsidRDefault="0016185B" w:rsidP="00A56CEA">
      <w:pPr>
        <w:rPr>
          <w:lang w:val="en-GB"/>
        </w:rPr>
      </w:pPr>
      <w:r>
        <w:rPr>
          <w:lang w:val="en-GB"/>
        </w:rPr>
        <w:t>In conclusion, this investigation emphasizes the hotel industry's dynamic character using data mining and text mining methodologies. The essay examines the benefits and drawbacks of SPSS and Excel for data analysis, placing special emphasis on each program's function in drawing conclusions from big datasets. The examination of data mining techniques demonstrates how they may be used in real-world situations for things like sentiment analysis and customer experience improvement through clustering. An example of how thorough data manipulation might reveal pricing tactics and client preferences is the study of hotel room prices and gender distribution. In the end, the article emphasizes how crucial data-driven insights are for driving corporate strategy, providing customized services, and adjusting to shifting market conditions. These strategies provide anyone with a competitive advantage, fostering success and growth in the fast-paced business world of today.</w:t>
      </w:r>
    </w:p>
    <w:p w14:paraId="701697D0" w14:textId="77777777" w:rsidR="005E7270" w:rsidRDefault="005E7270">
      <w:pPr>
        <w:spacing w:after="160" w:line="259" w:lineRule="auto"/>
        <w:jc w:val="left"/>
        <w:rPr>
          <w:lang w:val="en-GB"/>
        </w:rPr>
      </w:pPr>
      <w:r>
        <w:rPr>
          <w:lang w:val="en-GB"/>
        </w:rPr>
        <w:br w:type="page"/>
      </w:r>
    </w:p>
    <w:p w14:paraId="7E80726A" w14:textId="0564703A" w:rsidR="00A21C53" w:rsidRDefault="005E7270" w:rsidP="005E7270">
      <w:pPr>
        <w:pStyle w:val="Heading1"/>
        <w:rPr>
          <w:lang w:val="en-GB"/>
        </w:rPr>
      </w:pPr>
      <w:r>
        <w:rPr>
          <w:lang w:val="en-GB"/>
        </w:rPr>
        <w:lastRenderedPageBreak/>
        <w:t>Reference</w:t>
      </w:r>
    </w:p>
    <w:p w14:paraId="0A2A8789" w14:textId="77777777" w:rsidR="00B1071A" w:rsidRDefault="00B1071A" w:rsidP="005E7270">
      <w:pPr>
        <w:rPr>
          <w:lang w:val="en-GB"/>
        </w:rPr>
      </w:pPr>
      <w:r w:rsidRPr="00AF5CC3">
        <w:rPr>
          <w:lang w:val="en-GB"/>
        </w:rPr>
        <w:t xml:space="preserve">Alili, A. and </w:t>
      </w:r>
      <w:proofErr w:type="spellStart"/>
      <w:r w:rsidRPr="00AF5CC3">
        <w:rPr>
          <w:lang w:val="en-GB"/>
        </w:rPr>
        <w:t>Krstev</w:t>
      </w:r>
      <w:proofErr w:type="spellEnd"/>
      <w:r w:rsidRPr="00AF5CC3">
        <w:rPr>
          <w:lang w:val="en-GB"/>
        </w:rPr>
        <w:t xml:space="preserve">, D., 2019. Using </w:t>
      </w:r>
      <w:proofErr w:type="spellStart"/>
      <w:r w:rsidRPr="00AF5CC3">
        <w:rPr>
          <w:lang w:val="en-GB"/>
        </w:rPr>
        <w:t>spss</w:t>
      </w:r>
      <w:proofErr w:type="spellEnd"/>
      <w:r w:rsidRPr="00AF5CC3">
        <w:rPr>
          <w:lang w:val="en-GB"/>
        </w:rPr>
        <w:t xml:space="preserve"> for research and data analysis. Knowledge–International Journal, 32(3).</w:t>
      </w:r>
    </w:p>
    <w:p w14:paraId="00837ED8" w14:textId="77777777" w:rsidR="00B1071A" w:rsidRDefault="00B1071A" w:rsidP="005E7270">
      <w:pPr>
        <w:rPr>
          <w:lang w:val="en-GB"/>
        </w:rPr>
      </w:pPr>
      <w:r w:rsidRPr="00E57B03">
        <w:rPr>
          <w:lang w:val="en-GB"/>
        </w:rPr>
        <w:t>Choi, D.A., Tagore, P., Siddiq, F., Park, K. and Ewing, R., 2020. Descriptive statistics and visualizing data. In Basic Quantitative Research Methods for Urban Planners (pp. 107-132). Routledge.</w:t>
      </w:r>
    </w:p>
    <w:p w14:paraId="4FA5E25C" w14:textId="77777777" w:rsidR="00B1071A" w:rsidRDefault="00B1071A" w:rsidP="005E7270">
      <w:pPr>
        <w:rPr>
          <w:lang w:val="en-GB"/>
        </w:rPr>
      </w:pPr>
      <w:proofErr w:type="spellStart"/>
      <w:r w:rsidRPr="00E163D8">
        <w:rPr>
          <w:lang w:val="en-GB"/>
        </w:rPr>
        <w:t>Cobcobo</w:t>
      </w:r>
      <w:proofErr w:type="spellEnd"/>
      <w:r w:rsidRPr="00E163D8">
        <w:rPr>
          <w:lang w:val="en-GB"/>
        </w:rPr>
        <w:t>, A.J. and Capua, R.D.G., 2022. Data Analysis Integration Computer Imported Learning: A Microsoft Excel Case with Statistics. EDUCATUM Journal of Science, Mathematics and Technology, 9(1), pp.20-37.</w:t>
      </w:r>
    </w:p>
    <w:p w14:paraId="07424E27" w14:textId="7FBC2C01" w:rsidR="00B1071A" w:rsidRDefault="00B1071A" w:rsidP="009D5E42">
      <w:pPr>
        <w:rPr>
          <w:lang w:val="en-GB"/>
        </w:rPr>
      </w:pPr>
      <w:r w:rsidRPr="00AF5CC3">
        <w:rPr>
          <w:lang w:val="en-GB"/>
        </w:rPr>
        <w:t xml:space="preserve">Gaili, W., 2022, August. Evaluation of Online Teaching based on SPSS Data Analysis. In 2022 </w:t>
      </w:r>
    </w:p>
    <w:p w14:paraId="15BCDBBA" w14:textId="77777777" w:rsidR="00B1071A" w:rsidRDefault="00B1071A" w:rsidP="005E7270">
      <w:pPr>
        <w:rPr>
          <w:lang w:val="en-GB"/>
        </w:rPr>
      </w:pPr>
      <w:r w:rsidRPr="00433961">
        <w:rPr>
          <w:lang w:val="en-GB"/>
        </w:rPr>
        <w:t xml:space="preserve">Gündüz, M. and Asan, K., 2022. </w:t>
      </w:r>
      <w:proofErr w:type="spellStart"/>
      <w:r w:rsidRPr="00433961">
        <w:rPr>
          <w:lang w:val="en-GB"/>
        </w:rPr>
        <w:t>GEOstats</w:t>
      </w:r>
      <w:proofErr w:type="spellEnd"/>
      <w:r w:rsidRPr="00433961">
        <w:rPr>
          <w:lang w:val="en-GB"/>
        </w:rPr>
        <w:t>: an excel-based data analysis program applying basic principles of statistics for geological studies. Earth Science Informatics, 15(1), pp.705-712.</w:t>
      </w:r>
    </w:p>
    <w:p w14:paraId="094632D5" w14:textId="77777777" w:rsidR="00B1071A" w:rsidRDefault="00B1071A" w:rsidP="005E7270">
      <w:pPr>
        <w:rPr>
          <w:lang w:val="en-GB"/>
        </w:rPr>
      </w:pPr>
      <w:r w:rsidRPr="00CA2AF9">
        <w:rPr>
          <w:lang w:val="en-GB"/>
        </w:rPr>
        <w:t>Kafle, S.C., 2019. Correlation and regression analysis using SPSS. Management, Technology &amp; Social Sciences, 126.</w:t>
      </w:r>
    </w:p>
    <w:p w14:paraId="6518DB0F" w14:textId="77777777" w:rsidR="00B1071A" w:rsidRDefault="00B1071A" w:rsidP="00C36F45">
      <w:r w:rsidRPr="008838DE">
        <w:t>Kim, D., Lee, J., So, C.H., Jeon, H., Jeong, M., Choi, Y., Yoon, W., Sung, M. and Kang, J., 2019. A neural named entity recognition and multi-type normalization tool for biomedical text mining. IEEE Access, 7, pp.73729-73740.</w:t>
      </w:r>
    </w:p>
    <w:p w14:paraId="51CF7341" w14:textId="77777777" w:rsidR="00B1071A" w:rsidRDefault="00B1071A" w:rsidP="00B1071A">
      <w:r w:rsidRPr="00E4597D">
        <w:t>Moon, S., Kim, M.Y. and Bergey, P.K., 2019. Estimating deception in consumer reviews based on extreme terms: Comparison analysis of open vs. closed hotel reservation platforms. Journal of Business Research, 102, pp.83-96.</w:t>
      </w:r>
    </w:p>
    <w:p w14:paraId="1E856127" w14:textId="77777777" w:rsidR="00B1071A" w:rsidRDefault="00B1071A" w:rsidP="00C36F45">
      <w:r w:rsidRPr="002D6DFF">
        <w:t>Moro, S., Pires, G., Rita, P. and Cortez, P., 2019. A text mining and topic modelling perspective of ethnic marketing research. Journal of Business Research, 103, pp.275-285.</w:t>
      </w:r>
    </w:p>
    <w:p w14:paraId="7DECD527" w14:textId="77777777" w:rsidR="00B1071A" w:rsidRDefault="00B1071A" w:rsidP="005E7270">
      <w:pPr>
        <w:rPr>
          <w:lang w:val="en-GB"/>
        </w:rPr>
      </w:pPr>
      <w:r w:rsidRPr="00CA2AF9">
        <w:rPr>
          <w:lang w:val="en-GB"/>
        </w:rPr>
        <w:t xml:space="preserve">Pallant, J., 2020. SPSS survival manual: A step by step guide to data analysis using IBM SPSS. </w:t>
      </w:r>
      <w:proofErr w:type="spellStart"/>
      <w:r w:rsidRPr="00CA2AF9">
        <w:rPr>
          <w:lang w:val="en-GB"/>
        </w:rPr>
        <w:t>McGraw-hill</w:t>
      </w:r>
      <w:proofErr w:type="spellEnd"/>
      <w:r w:rsidRPr="00CA2AF9">
        <w:rPr>
          <w:lang w:val="en-GB"/>
        </w:rPr>
        <w:t xml:space="preserve"> education (UK).</w:t>
      </w:r>
    </w:p>
    <w:p w14:paraId="60E9FB3D" w14:textId="77777777" w:rsidR="00B1071A" w:rsidRDefault="00B1071A" w:rsidP="005E7270">
      <w:pPr>
        <w:rPr>
          <w:lang w:val="en-GB"/>
        </w:rPr>
      </w:pPr>
      <w:r w:rsidRPr="00433961">
        <w:rPr>
          <w:lang w:val="en-GB"/>
        </w:rPr>
        <w:t xml:space="preserve">Rusli, R., </w:t>
      </w:r>
      <w:proofErr w:type="spellStart"/>
      <w:r w:rsidRPr="00433961">
        <w:rPr>
          <w:lang w:val="en-GB"/>
        </w:rPr>
        <w:t>Suradi</w:t>
      </w:r>
      <w:proofErr w:type="spellEnd"/>
      <w:r w:rsidRPr="00433961">
        <w:rPr>
          <w:lang w:val="en-GB"/>
        </w:rPr>
        <w:t xml:space="preserve">, S., Rahman, A., Assagaf, S.F. and </w:t>
      </w:r>
      <w:proofErr w:type="spellStart"/>
      <w:r w:rsidRPr="00433961">
        <w:rPr>
          <w:lang w:val="en-GB"/>
        </w:rPr>
        <w:t>Hastuty</w:t>
      </w:r>
      <w:proofErr w:type="spellEnd"/>
      <w:r w:rsidRPr="00433961">
        <w:rPr>
          <w:lang w:val="en-GB"/>
        </w:rPr>
        <w:t xml:space="preserve">, H., 2021. </w:t>
      </w:r>
      <w:proofErr w:type="spellStart"/>
      <w:r w:rsidRPr="00433961">
        <w:rPr>
          <w:lang w:val="en-GB"/>
        </w:rPr>
        <w:t>Analisis</w:t>
      </w:r>
      <w:proofErr w:type="spellEnd"/>
      <w:r w:rsidRPr="00433961">
        <w:rPr>
          <w:lang w:val="en-GB"/>
        </w:rPr>
        <w:t xml:space="preserve"> Data </w:t>
      </w:r>
      <w:proofErr w:type="spellStart"/>
      <w:r w:rsidRPr="00433961">
        <w:rPr>
          <w:lang w:val="en-GB"/>
        </w:rPr>
        <w:t>Penelitian</w:t>
      </w:r>
      <w:proofErr w:type="spellEnd"/>
      <w:r w:rsidRPr="00433961">
        <w:rPr>
          <w:lang w:val="en-GB"/>
        </w:rPr>
        <w:t xml:space="preserve"> </w:t>
      </w:r>
      <w:proofErr w:type="spellStart"/>
      <w:r w:rsidRPr="00433961">
        <w:rPr>
          <w:lang w:val="en-GB"/>
        </w:rPr>
        <w:t>Menggunakan</w:t>
      </w:r>
      <w:proofErr w:type="spellEnd"/>
      <w:r w:rsidRPr="00433961">
        <w:rPr>
          <w:lang w:val="en-GB"/>
        </w:rPr>
        <w:t xml:space="preserve"> </w:t>
      </w:r>
      <w:proofErr w:type="spellStart"/>
      <w:r w:rsidRPr="00433961">
        <w:rPr>
          <w:lang w:val="en-GB"/>
        </w:rPr>
        <w:t>Perangkat</w:t>
      </w:r>
      <w:proofErr w:type="spellEnd"/>
      <w:r w:rsidRPr="00433961">
        <w:rPr>
          <w:lang w:val="en-GB"/>
        </w:rPr>
        <w:t xml:space="preserve"> Lunak Excel. </w:t>
      </w:r>
      <w:proofErr w:type="spellStart"/>
      <w:r w:rsidRPr="00433961">
        <w:rPr>
          <w:lang w:val="en-GB"/>
        </w:rPr>
        <w:t>Panrannuangku</w:t>
      </w:r>
      <w:proofErr w:type="spellEnd"/>
      <w:r w:rsidRPr="00433961">
        <w:rPr>
          <w:lang w:val="en-GB"/>
        </w:rPr>
        <w:t xml:space="preserve"> </w:t>
      </w:r>
      <w:proofErr w:type="spellStart"/>
      <w:r w:rsidRPr="00433961">
        <w:rPr>
          <w:lang w:val="en-GB"/>
        </w:rPr>
        <w:t>Jurnal</w:t>
      </w:r>
      <w:proofErr w:type="spellEnd"/>
      <w:r w:rsidRPr="00433961">
        <w:rPr>
          <w:lang w:val="en-GB"/>
        </w:rPr>
        <w:t xml:space="preserve"> </w:t>
      </w:r>
      <w:proofErr w:type="spellStart"/>
      <w:r w:rsidRPr="00433961">
        <w:rPr>
          <w:lang w:val="en-GB"/>
        </w:rPr>
        <w:t>Pengabdian</w:t>
      </w:r>
      <w:proofErr w:type="spellEnd"/>
      <w:r w:rsidRPr="00433961">
        <w:rPr>
          <w:lang w:val="en-GB"/>
        </w:rPr>
        <w:t xml:space="preserve"> Masyarakat, 1(2), pp.89-94.</w:t>
      </w:r>
    </w:p>
    <w:p w14:paraId="53B17FEB" w14:textId="77777777" w:rsidR="00B1071A" w:rsidRDefault="00B1071A" w:rsidP="00C36F45">
      <w:proofErr w:type="spellStart"/>
      <w:r w:rsidRPr="009D3D04">
        <w:t>Telikani</w:t>
      </w:r>
      <w:proofErr w:type="spellEnd"/>
      <w:r w:rsidRPr="009D3D04">
        <w:t xml:space="preserve">, A., </w:t>
      </w:r>
      <w:proofErr w:type="spellStart"/>
      <w:r w:rsidRPr="009D3D04">
        <w:t>Gandomi</w:t>
      </w:r>
      <w:proofErr w:type="spellEnd"/>
      <w:r w:rsidRPr="009D3D04">
        <w:t xml:space="preserve">, A.H. and </w:t>
      </w:r>
      <w:proofErr w:type="spellStart"/>
      <w:r w:rsidRPr="009D3D04">
        <w:t>Shahbahrami</w:t>
      </w:r>
      <w:proofErr w:type="spellEnd"/>
      <w:r w:rsidRPr="009D3D04">
        <w:t>, A., 2020. A survey of evolutionary computation for association rule mining. Information Sciences, 524, pp.318-352.</w:t>
      </w:r>
    </w:p>
    <w:p w14:paraId="5B854FA2" w14:textId="77777777" w:rsidR="00B1071A" w:rsidRDefault="00B1071A" w:rsidP="005E7270">
      <w:pPr>
        <w:rPr>
          <w:lang w:val="en-GB"/>
        </w:rPr>
      </w:pPr>
      <w:r w:rsidRPr="00433961">
        <w:rPr>
          <w:lang w:val="en-GB"/>
        </w:rPr>
        <w:t xml:space="preserve">Todorova, S., 2019. Statistics for data analysis using Microsoft Excel. </w:t>
      </w:r>
      <w:proofErr w:type="spellStart"/>
      <w:r w:rsidRPr="00433961">
        <w:rPr>
          <w:lang w:val="en-GB"/>
        </w:rPr>
        <w:t>Известия</w:t>
      </w:r>
      <w:proofErr w:type="spellEnd"/>
      <w:r w:rsidRPr="00433961">
        <w:rPr>
          <w:lang w:val="en-GB"/>
        </w:rPr>
        <w:t xml:space="preserve"> </w:t>
      </w:r>
      <w:proofErr w:type="spellStart"/>
      <w:r w:rsidRPr="00433961">
        <w:rPr>
          <w:lang w:val="en-GB"/>
        </w:rPr>
        <w:t>на</w:t>
      </w:r>
      <w:proofErr w:type="spellEnd"/>
      <w:r w:rsidRPr="00433961">
        <w:rPr>
          <w:lang w:val="en-GB"/>
        </w:rPr>
        <w:t xml:space="preserve"> </w:t>
      </w:r>
      <w:proofErr w:type="spellStart"/>
      <w:r w:rsidRPr="00433961">
        <w:rPr>
          <w:lang w:val="en-GB"/>
        </w:rPr>
        <w:t>Съюза</w:t>
      </w:r>
      <w:proofErr w:type="spellEnd"/>
      <w:r w:rsidRPr="00433961">
        <w:rPr>
          <w:lang w:val="en-GB"/>
        </w:rPr>
        <w:t xml:space="preserve"> </w:t>
      </w:r>
      <w:proofErr w:type="spellStart"/>
      <w:r w:rsidRPr="00433961">
        <w:rPr>
          <w:lang w:val="en-GB"/>
        </w:rPr>
        <w:t>на</w:t>
      </w:r>
      <w:proofErr w:type="spellEnd"/>
      <w:r w:rsidRPr="00433961">
        <w:rPr>
          <w:lang w:val="en-GB"/>
        </w:rPr>
        <w:t xml:space="preserve"> </w:t>
      </w:r>
      <w:proofErr w:type="spellStart"/>
      <w:r w:rsidRPr="00433961">
        <w:rPr>
          <w:lang w:val="en-GB"/>
        </w:rPr>
        <w:t>учените-Варна</w:t>
      </w:r>
      <w:proofErr w:type="spellEnd"/>
      <w:r w:rsidRPr="00433961">
        <w:rPr>
          <w:lang w:val="en-GB"/>
        </w:rPr>
        <w:t xml:space="preserve">. </w:t>
      </w:r>
      <w:proofErr w:type="spellStart"/>
      <w:r w:rsidRPr="00433961">
        <w:rPr>
          <w:lang w:val="en-GB"/>
        </w:rPr>
        <w:t>Серия</w:t>
      </w:r>
      <w:proofErr w:type="spellEnd"/>
      <w:r w:rsidRPr="00433961">
        <w:rPr>
          <w:lang w:val="en-GB"/>
        </w:rPr>
        <w:t xml:space="preserve"> </w:t>
      </w:r>
      <w:proofErr w:type="spellStart"/>
      <w:r w:rsidRPr="00433961">
        <w:rPr>
          <w:lang w:val="en-GB"/>
        </w:rPr>
        <w:t>Икономически</w:t>
      </w:r>
      <w:proofErr w:type="spellEnd"/>
      <w:r w:rsidRPr="00433961">
        <w:rPr>
          <w:lang w:val="en-GB"/>
        </w:rPr>
        <w:t xml:space="preserve"> </w:t>
      </w:r>
      <w:proofErr w:type="spellStart"/>
      <w:r w:rsidRPr="00433961">
        <w:rPr>
          <w:lang w:val="en-GB"/>
        </w:rPr>
        <w:t>науки</w:t>
      </w:r>
      <w:proofErr w:type="spellEnd"/>
      <w:r w:rsidRPr="00433961">
        <w:rPr>
          <w:lang w:val="en-GB"/>
        </w:rPr>
        <w:t>, 8(2), pp.68-74.</w:t>
      </w:r>
    </w:p>
    <w:p w14:paraId="244CDDF5" w14:textId="77777777" w:rsidR="00B1071A" w:rsidRDefault="00B1071A" w:rsidP="005E7270">
      <w:pPr>
        <w:rPr>
          <w:lang w:val="en-GB"/>
        </w:rPr>
      </w:pPr>
      <w:r w:rsidRPr="005969AE">
        <w:rPr>
          <w:lang w:val="en-GB"/>
        </w:rPr>
        <w:lastRenderedPageBreak/>
        <w:t>Zhang, D., Zhang, Y. and Zhang, C., 2021. Data mining approach for automatic ship-route design for coastal seas using AIS trajectory clustering analysis. Ocean Engineering, 236, p.109535.</w:t>
      </w:r>
    </w:p>
    <w:p w14:paraId="33EBCD42" w14:textId="77777777" w:rsidR="00B1071A" w:rsidRDefault="00B1071A" w:rsidP="00C36F45">
      <w:r w:rsidRPr="00710647">
        <w:t xml:space="preserve">Zou, Y., Donner, R.V., Marwan, N., Donges, J.F. and </w:t>
      </w:r>
      <w:proofErr w:type="spellStart"/>
      <w:r w:rsidRPr="00710647">
        <w:t>Kurths</w:t>
      </w:r>
      <w:proofErr w:type="spellEnd"/>
      <w:r w:rsidRPr="00710647">
        <w:t>, J., 2019. Complex network approaches to nonlinear time series analysis. Physics Reports, 787, pp.1-97.</w:t>
      </w:r>
    </w:p>
    <w:p w14:paraId="697FAB97" w14:textId="77777777" w:rsidR="00B1071A" w:rsidRDefault="00B1071A" w:rsidP="00C36F45"/>
    <w:p w14:paraId="450FB363" w14:textId="77777777" w:rsidR="00C36F45" w:rsidRDefault="00C36F45" w:rsidP="00C36F45"/>
    <w:p w14:paraId="0661B7B5" w14:textId="77777777" w:rsidR="00C36F45" w:rsidRDefault="00C36F45" w:rsidP="00C36F45"/>
    <w:p w14:paraId="46BE876F" w14:textId="77777777" w:rsidR="0036631B" w:rsidRDefault="0036631B" w:rsidP="005E7270">
      <w:pPr>
        <w:rPr>
          <w:lang w:val="en-GB"/>
        </w:rPr>
      </w:pPr>
    </w:p>
    <w:p w14:paraId="72CDA42B" w14:textId="77777777" w:rsidR="005969AE" w:rsidRDefault="005969AE" w:rsidP="005E7270">
      <w:pPr>
        <w:rPr>
          <w:lang w:val="en-GB"/>
        </w:rPr>
      </w:pPr>
    </w:p>
    <w:p w14:paraId="40B6F5B7" w14:textId="77777777" w:rsidR="00E163D8" w:rsidRPr="005E7270" w:rsidRDefault="00E163D8" w:rsidP="005E7270">
      <w:pPr>
        <w:rPr>
          <w:lang w:val="en-GB"/>
        </w:rPr>
      </w:pPr>
    </w:p>
    <w:p w14:paraId="0AA15391" w14:textId="41EC6FB1" w:rsidR="00892514" w:rsidRDefault="00892514" w:rsidP="00112DCB">
      <w:pPr>
        <w:rPr>
          <w:lang w:val="en-GB"/>
        </w:rPr>
      </w:pPr>
      <w:r>
        <w:rPr>
          <w:lang w:val="en-GB"/>
        </w:rPr>
        <w:br w:type="page"/>
      </w:r>
    </w:p>
    <w:p w14:paraId="30EC6CE9" w14:textId="652C8863" w:rsidR="009105A4" w:rsidRDefault="00892514" w:rsidP="00892514">
      <w:pPr>
        <w:pStyle w:val="Heading1"/>
        <w:rPr>
          <w:lang w:val="en-GB"/>
        </w:rPr>
      </w:pPr>
      <w:r>
        <w:rPr>
          <w:lang w:val="en-GB"/>
        </w:rPr>
        <w:lastRenderedPageBreak/>
        <w:t>Appendix</w:t>
      </w:r>
    </w:p>
    <w:p w14:paraId="26AEB3C4" w14:textId="6B45484D" w:rsidR="000A1F3B" w:rsidRDefault="000A1F3B" w:rsidP="00FE0863">
      <w:pPr>
        <w:pStyle w:val="Heading2"/>
        <w:rPr>
          <w:lang w:val="en-GB"/>
        </w:rPr>
      </w:pPr>
      <w:r>
        <w:rPr>
          <w:lang w:val="en-GB"/>
        </w:rPr>
        <w:t xml:space="preserve">Appendix 1: </w:t>
      </w:r>
      <w:r w:rsidR="00FE0863">
        <w:rPr>
          <w:lang w:val="en-GB"/>
        </w:rPr>
        <w:t xml:space="preserve">Average Price </w:t>
      </w:r>
      <w:proofErr w:type="gramStart"/>
      <w:r w:rsidR="00FE0863">
        <w:rPr>
          <w:lang w:val="en-GB"/>
        </w:rPr>
        <w:t>Of</w:t>
      </w:r>
      <w:proofErr w:type="gramEnd"/>
      <w:r w:rsidR="00FE0863">
        <w:rPr>
          <w:lang w:val="en-GB"/>
        </w:rPr>
        <w:t xml:space="preserve"> Room Based On Years</w:t>
      </w:r>
    </w:p>
    <w:p w14:paraId="33544D05" w14:textId="74EAF988" w:rsidR="00FE0863" w:rsidRDefault="00FE0863" w:rsidP="00FE0863">
      <w:pPr>
        <w:jc w:val="center"/>
        <w:rPr>
          <w:lang w:val="en-GB"/>
        </w:rPr>
      </w:pPr>
      <w:r w:rsidRPr="00FE0863">
        <w:rPr>
          <w:noProof/>
          <w:lang w:val="en-GB"/>
        </w:rPr>
        <w:drawing>
          <wp:inline distT="0" distB="0" distL="0" distR="0" wp14:anchorId="7573CA05" wp14:editId="25F69CA6">
            <wp:extent cx="5694198" cy="2228850"/>
            <wp:effectExtent l="0" t="0" r="190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704083" cy="2232719"/>
                    </a:xfrm>
                    <a:prstGeom prst="rect">
                      <a:avLst/>
                    </a:prstGeom>
                  </pic:spPr>
                </pic:pic>
              </a:graphicData>
            </a:graphic>
          </wp:inline>
        </w:drawing>
      </w:r>
    </w:p>
    <w:p w14:paraId="1E430E16" w14:textId="77777777" w:rsidR="00FE0863" w:rsidRPr="00FE0863" w:rsidRDefault="00FE0863" w:rsidP="00FE0863">
      <w:pPr>
        <w:jc w:val="center"/>
        <w:rPr>
          <w:lang w:val="en-GB"/>
        </w:rPr>
      </w:pPr>
    </w:p>
    <w:p w14:paraId="74F8852C" w14:textId="4D06F18C" w:rsidR="00035CD4" w:rsidRDefault="00B835DC" w:rsidP="00F611CA">
      <w:pPr>
        <w:pStyle w:val="Heading2"/>
        <w:rPr>
          <w:lang w:val="en-GB"/>
        </w:rPr>
      </w:pPr>
      <w:r>
        <w:rPr>
          <w:lang w:val="en-GB"/>
        </w:rPr>
        <w:t xml:space="preserve">Appendix </w:t>
      </w:r>
      <w:r w:rsidR="004D34DE">
        <w:rPr>
          <w:lang w:val="en-GB"/>
        </w:rPr>
        <w:t>2</w:t>
      </w:r>
      <w:r>
        <w:rPr>
          <w:lang w:val="en-GB"/>
        </w:rPr>
        <w:t xml:space="preserve">: Bar Chart of </w:t>
      </w:r>
      <w:r w:rsidR="00F611CA">
        <w:rPr>
          <w:lang w:val="en-GB"/>
        </w:rPr>
        <w:t>Average Price of Each Room Type</w:t>
      </w:r>
    </w:p>
    <w:p w14:paraId="48AF6264" w14:textId="481EDA87" w:rsidR="00B835DC" w:rsidRDefault="00B835DC" w:rsidP="00F611CA">
      <w:pPr>
        <w:jc w:val="center"/>
        <w:rPr>
          <w:lang w:val="en-GB"/>
        </w:rPr>
      </w:pPr>
      <w:r w:rsidRPr="00B835DC">
        <w:rPr>
          <w:noProof/>
          <w:lang w:val="en-GB"/>
        </w:rPr>
        <w:drawing>
          <wp:inline distT="0" distB="0" distL="0" distR="0" wp14:anchorId="62B24ADA" wp14:editId="6CEE76EB">
            <wp:extent cx="4734586" cy="281979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734586" cy="2819794"/>
                    </a:xfrm>
                    <a:prstGeom prst="rect">
                      <a:avLst/>
                    </a:prstGeom>
                  </pic:spPr>
                </pic:pic>
              </a:graphicData>
            </a:graphic>
          </wp:inline>
        </w:drawing>
      </w:r>
    </w:p>
    <w:p w14:paraId="149CB59E" w14:textId="28060397" w:rsidR="00F611CA" w:rsidRDefault="00F611CA" w:rsidP="004D34DE">
      <w:pPr>
        <w:pStyle w:val="Heading2"/>
        <w:rPr>
          <w:lang w:val="en-GB"/>
        </w:rPr>
      </w:pPr>
      <w:r>
        <w:rPr>
          <w:lang w:val="en-GB"/>
        </w:rPr>
        <w:lastRenderedPageBreak/>
        <w:t xml:space="preserve">Appendix </w:t>
      </w:r>
      <w:r w:rsidR="004D34DE">
        <w:rPr>
          <w:lang w:val="en-GB"/>
        </w:rPr>
        <w:t>3</w:t>
      </w:r>
      <w:r>
        <w:rPr>
          <w:lang w:val="en-GB"/>
        </w:rPr>
        <w:t xml:space="preserve">: </w:t>
      </w:r>
      <w:r w:rsidR="00115127">
        <w:rPr>
          <w:lang w:val="en-GB"/>
        </w:rPr>
        <w:t xml:space="preserve">Computation of </w:t>
      </w:r>
      <w:r w:rsidR="00502E8C">
        <w:rPr>
          <w:lang w:val="en-GB"/>
        </w:rPr>
        <w:t>Average Price of Each Room Type using Pivot Table</w:t>
      </w:r>
    </w:p>
    <w:p w14:paraId="26498092" w14:textId="08D289B7" w:rsidR="00502E8C" w:rsidRDefault="00EA6B13" w:rsidP="00EA6B13">
      <w:pPr>
        <w:jc w:val="center"/>
        <w:rPr>
          <w:lang w:val="en-GB"/>
        </w:rPr>
      </w:pPr>
      <w:r w:rsidRPr="00EA6B13">
        <w:rPr>
          <w:noProof/>
          <w:lang w:val="en-GB"/>
        </w:rPr>
        <w:drawing>
          <wp:inline distT="0" distB="0" distL="0" distR="0" wp14:anchorId="0FF9F598" wp14:editId="034F7FF8">
            <wp:extent cx="3896269" cy="2019582"/>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896269" cy="2019582"/>
                    </a:xfrm>
                    <a:prstGeom prst="rect">
                      <a:avLst/>
                    </a:prstGeom>
                  </pic:spPr>
                </pic:pic>
              </a:graphicData>
            </a:graphic>
          </wp:inline>
        </w:drawing>
      </w:r>
    </w:p>
    <w:p w14:paraId="3A1BA94B" w14:textId="2B0107FC" w:rsidR="00892514" w:rsidRDefault="00502E8C" w:rsidP="00EA6B13">
      <w:pPr>
        <w:jc w:val="center"/>
        <w:rPr>
          <w:lang w:val="en-GB"/>
        </w:rPr>
      </w:pPr>
      <w:r>
        <w:rPr>
          <w:noProof/>
        </w:rPr>
        <w:drawing>
          <wp:inline distT="0" distB="0" distL="0" distR="0" wp14:anchorId="2D9703AC" wp14:editId="1574B17B">
            <wp:extent cx="3609524" cy="164761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609524" cy="1647619"/>
                    </a:xfrm>
                    <a:prstGeom prst="rect">
                      <a:avLst/>
                    </a:prstGeom>
                  </pic:spPr>
                </pic:pic>
              </a:graphicData>
            </a:graphic>
          </wp:inline>
        </w:drawing>
      </w:r>
    </w:p>
    <w:p w14:paraId="785DC78E" w14:textId="5F5D2A2D" w:rsidR="00043D33" w:rsidRDefault="00043D33" w:rsidP="002F06E4">
      <w:pPr>
        <w:pStyle w:val="Heading2"/>
        <w:rPr>
          <w:lang w:val="en-GB"/>
        </w:rPr>
      </w:pPr>
      <w:r>
        <w:rPr>
          <w:lang w:val="en-GB"/>
        </w:rPr>
        <w:t>Appendix</w:t>
      </w:r>
      <w:r w:rsidR="004D34DE">
        <w:rPr>
          <w:lang w:val="en-GB"/>
        </w:rPr>
        <w:t xml:space="preserve"> 4</w:t>
      </w:r>
      <w:r>
        <w:rPr>
          <w:lang w:val="en-GB"/>
        </w:rPr>
        <w:t xml:space="preserve">: Average Cost </w:t>
      </w:r>
      <w:proofErr w:type="gramStart"/>
      <w:r>
        <w:rPr>
          <w:lang w:val="en-GB"/>
        </w:rPr>
        <w:t>Of</w:t>
      </w:r>
      <w:proofErr w:type="gramEnd"/>
      <w:r>
        <w:rPr>
          <w:lang w:val="en-GB"/>
        </w:rPr>
        <w:t xml:space="preserve"> Hotel Stays</w:t>
      </w:r>
    </w:p>
    <w:p w14:paraId="7AF9AEBB" w14:textId="22C4FA83" w:rsidR="00043D33" w:rsidRDefault="00A31BB6" w:rsidP="00A31BB6">
      <w:pPr>
        <w:jc w:val="center"/>
        <w:rPr>
          <w:lang w:val="en-GB"/>
        </w:rPr>
      </w:pPr>
      <w:r w:rsidRPr="00A31BB6">
        <w:rPr>
          <w:noProof/>
          <w:lang w:val="en-GB"/>
        </w:rPr>
        <w:drawing>
          <wp:inline distT="0" distB="0" distL="0" distR="0" wp14:anchorId="79CB32AD" wp14:editId="036414CE">
            <wp:extent cx="3191320" cy="1571844"/>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191320" cy="1571844"/>
                    </a:xfrm>
                    <a:prstGeom prst="rect">
                      <a:avLst/>
                    </a:prstGeom>
                  </pic:spPr>
                </pic:pic>
              </a:graphicData>
            </a:graphic>
          </wp:inline>
        </w:drawing>
      </w:r>
    </w:p>
    <w:p w14:paraId="26DFBEE0" w14:textId="584910D7" w:rsidR="00892514" w:rsidRDefault="00035CD4" w:rsidP="00EA6B13">
      <w:pPr>
        <w:pStyle w:val="Heading2"/>
        <w:rPr>
          <w:lang w:val="en-GB"/>
        </w:rPr>
      </w:pPr>
      <w:r>
        <w:rPr>
          <w:lang w:val="en-GB"/>
        </w:rPr>
        <w:t>Appendix</w:t>
      </w:r>
      <w:r w:rsidR="00EA6B13">
        <w:rPr>
          <w:lang w:val="en-GB"/>
        </w:rPr>
        <w:t xml:space="preserve"> </w:t>
      </w:r>
      <w:r w:rsidR="004D34DE">
        <w:rPr>
          <w:lang w:val="en-GB"/>
        </w:rPr>
        <w:t>5</w:t>
      </w:r>
      <w:r>
        <w:rPr>
          <w:lang w:val="en-GB"/>
        </w:rPr>
        <w:t xml:space="preserve">: </w:t>
      </w:r>
      <w:r w:rsidR="00892514">
        <w:rPr>
          <w:lang w:val="en-GB"/>
        </w:rPr>
        <w:t>SPSS Number of Male and Female</w:t>
      </w:r>
    </w:p>
    <w:p w14:paraId="32A04974" w14:textId="46052AAA" w:rsidR="00892514" w:rsidRDefault="00892514" w:rsidP="00892514">
      <w:pPr>
        <w:jc w:val="center"/>
        <w:rPr>
          <w:lang w:val="en-GB"/>
        </w:rPr>
      </w:pPr>
      <w:r w:rsidRPr="00892514">
        <w:rPr>
          <w:noProof/>
          <w:lang w:val="en-GB"/>
        </w:rPr>
        <w:drawing>
          <wp:inline distT="0" distB="0" distL="0" distR="0" wp14:anchorId="4F42A029" wp14:editId="4A072E05">
            <wp:extent cx="4372585" cy="1486107"/>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372585" cy="1486107"/>
                    </a:xfrm>
                    <a:prstGeom prst="rect">
                      <a:avLst/>
                    </a:prstGeom>
                  </pic:spPr>
                </pic:pic>
              </a:graphicData>
            </a:graphic>
          </wp:inline>
        </w:drawing>
      </w:r>
    </w:p>
    <w:p w14:paraId="317CDC2E" w14:textId="5FD0553A" w:rsidR="00892514" w:rsidRDefault="002F06E4" w:rsidP="002F06E4">
      <w:pPr>
        <w:pStyle w:val="Heading2"/>
        <w:rPr>
          <w:lang w:val="en-GB"/>
        </w:rPr>
      </w:pPr>
      <w:r>
        <w:rPr>
          <w:lang w:val="en-GB"/>
        </w:rPr>
        <w:lastRenderedPageBreak/>
        <w:t xml:space="preserve">Appendix </w:t>
      </w:r>
      <w:r w:rsidR="004D34DE">
        <w:rPr>
          <w:lang w:val="en-GB"/>
        </w:rPr>
        <w:t>6</w:t>
      </w:r>
      <w:r>
        <w:rPr>
          <w:lang w:val="en-GB"/>
        </w:rPr>
        <w:t xml:space="preserve">: </w:t>
      </w:r>
      <w:r w:rsidR="009115C6">
        <w:rPr>
          <w:lang w:val="en-GB"/>
        </w:rPr>
        <w:t xml:space="preserve">Number of Students Who Qualify </w:t>
      </w:r>
      <w:r w:rsidR="00274C6E">
        <w:rPr>
          <w:lang w:val="en-GB"/>
        </w:rPr>
        <w:t>for</w:t>
      </w:r>
      <w:r w:rsidR="009115C6">
        <w:rPr>
          <w:lang w:val="en-GB"/>
        </w:rPr>
        <w:t xml:space="preserve"> Lunch</w:t>
      </w:r>
    </w:p>
    <w:p w14:paraId="6E1EB2DB" w14:textId="4733794A" w:rsidR="00D42F2D" w:rsidRDefault="009115C6" w:rsidP="00892514">
      <w:pPr>
        <w:rPr>
          <w:lang w:val="en-GB"/>
        </w:rPr>
      </w:pPr>
      <w:r w:rsidRPr="009115C6">
        <w:rPr>
          <w:noProof/>
          <w:lang w:val="en-GB"/>
        </w:rPr>
        <w:drawing>
          <wp:inline distT="0" distB="0" distL="0" distR="0" wp14:anchorId="35F5FD9B" wp14:editId="390EE41F">
            <wp:extent cx="5353797" cy="163852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353797" cy="1638529"/>
                    </a:xfrm>
                    <a:prstGeom prst="rect">
                      <a:avLst/>
                    </a:prstGeom>
                  </pic:spPr>
                </pic:pic>
              </a:graphicData>
            </a:graphic>
          </wp:inline>
        </w:drawing>
      </w:r>
    </w:p>
    <w:p w14:paraId="52B364EB" w14:textId="0E13BA6E" w:rsidR="009115C6" w:rsidRDefault="00D42F2D" w:rsidP="00D42F2D">
      <w:pPr>
        <w:spacing w:after="160" w:line="259" w:lineRule="auto"/>
        <w:jc w:val="left"/>
        <w:rPr>
          <w:lang w:val="en-GB"/>
        </w:rPr>
      </w:pPr>
      <w:r>
        <w:rPr>
          <w:lang w:val="en-GB"/>
        </w:rPr>
        <w:br w:type="page"/>
      </w:r>
    </w:p>
    <w:p w14:paraId="70FA363A" w14:textId="1C4AD35B" w:rsidR="009115C6" w:rsidRDefault="002F06E4" w:rsidP="002F06E4">
      <w:pPr>
        <w:pStyle w:val="Heading2"/>
        <w:rPr>
          <w:lang w:val="en-GB"/>
        </w:rPr>
      </w:pPr>
      <w:r>
        <w:rPr>
          <w:lang w:val="en-GB"/>
        </w:rPr>
        <w:lastRenderedPageBreak/>
        <w:t xml:space="preserve">Appendix </w:t>
      </w:r>
      <w:r w:rsidR="004D34DE">
        <w:rPr>
          <w:lang w:val="en-GB"/>
        </w:rPr>
        <w:t>7</w:t>
      </w:r>
      <w:r>
        <w:rPr>
          <w:lang w:val="en-GB"/>
        </w:rPr>
        <w:t xml:space="preserve">: </w:t>
      </w:r>
      <w:r w:rsidR="00D42F2D">
        <w:rPr>
          <w:lang w:val="en-GB"/>
        </w:rPr>
        <w:t xml:space="preserve">Mean </w:t>
      </w:r>
      <w:proofErr w:type="gramStart"/>
      <w:r w:rsidR="00D42F2D">
        <w:rPr>
          <w:lang w:val="en-GB"/>
        </w:rPr>
        <w:t>And</w:t>
      </w:r>
      <w:proofErr w:type="gramEnd"/>
      <w:r w:rsidR="00D42F2D">
        <w:rPr>
          <w:lang w:val="en-GB"/>
        </w:rPr>
        <w:t xml:space="preserve"> Mode Of </w:t>
      </w:r>
      <w:r w:rsidR="00D42F2D" w:rsidRPr="00D42F2D">
        <w:rPr>
          <w:lang w:val="en-GB"/>
        </w:rPr>
        <w:t>Students Who Qualifies And Does Not Qualify For Reduced/Free Lunch</w:t>
      </w:r>
    </w:p>
    <w:p w14:paraId="2E414EB2" w14:textId="180A780D" w:rsidR="00D42F2D" w:rsidRDefault="00D42F2D" w:rsidP="00D42F2D">
      <w:pPr>
        <w:jc w:val="center"/>
        <w:rPr>
          <w:lang w:val="en-GB"/>
        </w:rPr>
      </w:pPr>
      <w:r>
        <w:rPr>
          <w:noProof/>
        </w:rPr>
        <w:drawing>
          <wp:inline distT="0" distB="0" distL="0" distR="0" wp14:anchorId="58CCAD23" wp14:editId="3F1AFF91">
            <wp:extent cx="2104762" cy="585714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104762" cy="5857143"/>
                    </a:xfrm>
                    <a:prstGeom prst="rect">
                      <a:avLst/>
                    </a:prstGeom>
                  </pic:spPr>
                </pic:pic>
              </a:graphicData>
            </a:graphic>
          </wp:inline>
        </w:drawing>
      </w:r>
    </w:p>
    <w:p w14:paraId="3FC3D1B9" w14:textId="77777777" w:rsidR="00D42F2D" w:rsidRDefault="00D42F2D" w:rsidP="00D42F2D">
      <w:pPr>
        <w:jc w:val="center"/>
        <w:rPr>
          <w:lang w:val="en-GB"/>
        </w:rPr>
      </w:pPr>
    </w:p>
    <w:p w14:paraId="593E57BC" w14:textId="04AB646D" w:rsidR="002370D9" w:rsidRDefault="002370D9">
      <w:pPr>
        <w:spacing w:after="160" w:line="259" w:lineRule="auto"/>
        <w:jc w:val="left"/>
        <w:rPr>
          <w:lang w:val="en-GB"/>
        </w:rPr>
      </w:pPr>
      <w:r>
        <w:rPr>
          <w:lang w:val="en-GB"/>
        </w:rPr>
        <w:br w:type="page"/>
      </w:r>
    </w:p>
    <w:p w14:paraId="3E384FBD" w14:textId="428F2DCE" w:rsidR="00D42F2D" w:rsidRDefault="002F06E4" w:rsidP="002F06E4">
      <w:pPr>
        <w:pStyle w:val="Heading2"/>
        <w:rPr>
          <w:lang w:val="en-GB"/>
        </w:rPr>
      </w:pPr>
      <w:r>
        <w:rPr>
          <w:lang w:val="en-GB"/>
        </w:rPr>
        <w:lastRenderedPageBreak/>
        <w:t xml:space="preserve">Appendix </w:t>
      </w:r>
      <w:r w:rsidR="004D34DE">
        <w:rPr>
          <w:lang w:val="en-GB"/>
        </w:rPr>
        <w:t>8</w:t>
      </w:r>
      <w:r>
        <w:rPr>
          <w:lang w:val="en-GB"/>
        </w:rPr>
        <w:t xml:space="preserve">: </w:t>
      </w:r>
      <w:r w:rsidR="00F14380" w:rsidRPr="00F14380">
        <w:rPr>
          <w:lang w:val="en-GB"/>
        </w:rPr>
        <w:t xml:space="preserve">Mean </w:t>
      </w:r>
      <w:proofErr w:type="gramStart"/>
      <w:r w:rsidR="00F14380" w:rsidRPr="00F14380">
        <w:rPr>
          <w:lang w:val="en-GB"/>
        </w:rPr>
        <w:t>And</w:t>
      </w:r>
      <w:proofErr w:type="gramEnd"/>
      <w:r w:rsidR="00F14380" w:rsidRPr="00F14380">
        <w:rPr>
          <w:lang w:val="en-GB"/>
        </w:rPr>
        <w:t xml:space="preserve"> Median Differences of Students Pre-Test and Post-Test Scores</w:t>
      </w:r>
    </w:p>
    <w:p w14:paraId="26336812" w14:textId="5B004942" w:rsidR="00F14380" w:rsidRDefault="00F14380" w:rsidP="00F14380">
      <w:pPr>
        <w:jc w:val="center"/>
        <w:rPr>
          <w:lang w:val="en-GB"/>
        </w:rPr>
      </w:pPr>
      <w:r>
        <w:rPr>
          <w:noProof/>
        </w:rPr>
        <w:drawing>
          <wp:inline distT="0" distB="0" distL="0" distR="0" wp14:anchorId="350758C5" wp14:editId="75E557B4">
            <wp:extent cx="2523809" cy="5752381"/>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523809" cy="5752381"/>
                    </a:xfrm>
                    <a:prstGeom prst="rect">
                      <a:avLst/>
                    </a:prstGeom>
                  </pic:spPr>
                </pic:pic>
              </a:graphicData>
            </a:graphic>
          </wp:inline>
        </w:drawing>
      </w:r>
    </w:p>
    <w:p w14:paraId="56494C2A" w14:textId="77777777" w:rsidR="006746A5" w:rsidRPr="00892514" w:rsidRDefault="006746A5" w:rsidP="006746A5">
      <w:pPr>
        <w:rPr>
          <w:lang w:val="en-GB"/>
        </w:rPr>
      </w:pPr>
    </w:p>
    <w:sectPr w:rsidR="006746A5" w:rsidRPr="008925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4F16"/>
    <w:rsid w:val="00035CD4"/>
    <w:rsid w:val="00043D33"/>
    <w:rsid w:val="000543FF"/>
    <w:rsid w:val="0007624E"/>
    <w:rsid w:val="00091304"/>
    <w:rsid w:val="000A1F3B"/>
    <w:rsid w:val="000C5A63"/>
    <w:rsid w:val="000E2E24"/>
    <w:rsid w:val="00104DC2"/>
    <w:rsid w:val="0011035C"/>
    <w:rsid w:val="0011168D"/>
    <w:rsid w:val="001116D5"/>
    <w:rsid w:val="00112DCB"/>
    <w:rsid w:val="00115127"/>
    <w:rsid w:val="00115A88"/>
    <w:rsid w:val="00132E5F"/>
    <w:rsid w:val="001436F5"/>
    <w:rsid w:val="00146D35"/>
    <w:rsid w:val="0016185B"/>
    <w:rsid w:val="00163F50"/>
    <w:rsid w:val="001827A2"/>
    <w:rsid w:val="00191598"/>
    <w:rsid w:val="001C1C05"/>
    <w:rsid w:val="00213AA1"/>
    <w:rsid w:val="00226E80"/>
    <w:rsid w:val="002304DB"/>
    <w:rsid w:val="002370D9"/>
    <w:rsid w:val="00257F8A"/>
    <w:rsid w:val="00274C6E"/>
    <w:rsid w:val="002815A6"/>
    <w:rsid w:val="002C5ACA"/>
    <w:rsid w:val="002F06E4"/>
    <w:rsid w:val="00302CC7"/>
    <w:rsid w:val="00303708"/>
    <w:rsid w:val="003150E6"/>
    <w:rsid w:val="0032120F"/>
    <w:rsid w:val="00354770"/>
    <w:rsid w:val="003548D1"/>
    <w:rsid w:val="0036631B"/>
    <w:rsid w:val="00366B12"/>
    <w:rsid w:val="0039365A"/>
    <w:rsid w:val="003B74BB"/>
    <w:rsid w:val="003E7906"/>
    <w:rsid w:val="003F2363"/>
    <w:rsid w:val="0040220D"/>
    <w:rsid w:val="00433961"/>
    <w:rsid w:val="00442671"/>
    <w:rsid w:val="00443E77"/>
    <w:rsid w:val="004479DE"/>
    <w:rsid w:val="0047670E"/>
    <w:rsid w:val="004861FD"/>
    <w:rsid w:val="004A6EAE"/>
    <w:rsid w:val="004C4309"/>
    <w:rsid w:val="004D34DE"/>
    <w:rsid w:val="00502E8C"/>
    <w:rsid w:val="0050544E"/>
    <w:rsid w:val="0051219A"/>
    <w:rsid w:val="00517453"/>
    <w:rsid w:val="005533C4"/>
    <w:rsid w:val="00565A2E"/>
    <w:rsid w:val="00566712"/>
    <w:rsid w:val="005969AE"/>
    <w:rsid w:val="005A075E"/>
    <w:rsid w:val="005B45E6"/>
    <w:rsid w:val="005B7B7F"/>
    <w:rsid w:val="005D2883"/>
    <w:rsid w:val="005D6930"/>
    <w:rsid w:val="005D6C9D"/>
    <w:rsid w:val="005E261C"/>
    <w:rsid w:val="005E7270"/>
    <w:rsid w:val="005F3A12"/>
    <w:rsid w:val="006261A1"/>
    <w:rsid w:val="00635751"/>
    <w:rsid w:val="00643C19"/>
    <w:rsid w:val="006458FC"/>
    <w:rsid w:val="006640F9"/>
    <w:rsid w:val="00672B9C"/>
    <w:rsid w:val="006746A5"/>
    <w:rsid w:val="00694E6E"/>
    <w:rsid w:val="006C7BB9"/>
    <w:rsid w:val="006C7EE0"/>
    <w:rsid w:val="00702B77"/>
    <w:rsid w:val="00732037"/>
    <w:rsid w:val="00735127"/>
    <w:rsid w:val="00745C22"/>
    <w:rsid w:val="00746A7D"/>
    <w:rsid w:val="0077767D"/>
    <w:rsid w:val="00787915"/>
    <w:rsid w:val="007901C7"/>
    <w:rsid w:val="007A3EFC"/>
    <w:rsid w:val="007A6FC5"/>
    <w:rsid w:val="007B3207"/>
    <w:rsid w:val="007D6E29"/>
    <w:rsid w:val="007F4669"/>
    <w:rsid w:val="007F61EF"/>
    <w:rsid w:val="00800B7B"/>
    <w:rsid w:val="00803D76"/>
    <w:rsid w:val="008556E0"/>
    <w:rsid w:val="00877B6D"/>
    <w:rsid w:val="00883F53"/>
    <w:rsid w:val="008908C5"/>
    <w:rsid w:val="00892514"/>
    <w:rsid w:val="008A14CF"/>
    <w:rsid w:val="008A3BD7"/>
    <w:rsid w:val="008A7032"/>
    <w:rsid w:val="008A7B75"/>
    <w:rsid w:val="008D6A04"/>
    <w:rsid w:val="008D6FB4"/>
    <w:rsid w:val="008F7912"/>
    <w:rsid w:val="009105A4"/>
    <w:rsid w:val="009115C6"/>
    <w:rsid w:val="00925DD3"/>
    <w:rsid w:val="0096681F"/>
    <w:rsid w:val="009757AA"/>
    <w:rsid w:val="009804DE"/>
    <w:rsid w:val="009A1971"/>
    <w:rsid w:val="009D5E42"/>
    <w:rsid w:val="009E5E2C"/>
    <w:rsid w:val="009F0FDE"/>
    <w:rsid w:val="00A21C53"/>
    <w:rsid w:val="00A31BB6"/>
    <w:rsid w:val="00A418FD"/>
    <w:rsid w:val="00A46A6B"/>
    <w:rsid w:val="00A56CEA"/>
    <w:rsid w:val="00A61812"/>
    <w:rsid w:val="00A75924"/>
    <w:rsid w:val="00AB04FC"/>
    <w:rsid w:val="00AC58BF"/>
    <w:rsid w:val="00AD45D5"/>
    <w:rsid w:val="00AF5CC3"/>
    <w:rsid w:val="00B1071A"/>
    <w:rsid w:val="00B12AE3"/>
    <w:rsid w:val="00B7690A"/>
    <w:rsid w:val="00B77255"/>
    <w:rsid w:val="00B835DC"/>
    <w:rsid w:val="00BB6570"/>
    <w:rsid w:val="00BC490F"/>
    <w:rsid w:val="00BC7C24"/>
    <w:rsid w:val="00BD751A"/>
    <w:rsid w:val="00BF42FA"/>
    <w:rsid w:val="00C01F22"/>
    <w:rsid w:val="00C06CB0"/>
    <w:rsid w:val="00C36F45"/>
    <w:rsid w:val="00C614D1"/>
    <w:rsid w:val="00C66C13"/>
    <w:rsid w:val="00C6740B"/>
    <w:rsid w:val="00C7474D"/>
    <w:rsid w:val="00CA2AF9"/>
    <w:rsid w:val="00CC1BE9"/>
    <w:rsid w:val="00CE03EF"/>
    <w:rsid w:val="00CE1369"/>
    <w:rsid w:val="00CF0ED0"/>
    <w:rsid w:val="00CF131B"/>
    <w:rsid w:val="00CF5769"/>
    <w:rsid w:val="00D258E8"/>
    <w:rsid w:val="00D42F2D"/>
    <w:rsid w:val="00D453F2"/>
    <w:rsid w:val="00D53C3A"/>
    <w:rsid w:val="00D61A46"/>
    <w:rsid w:val="00D6402E"/>
    <w:rsid w:val="00D75D1F"/>
    <w:rsid w:val="00D85CCA"/>
    <w:rsid w:val="00DC429D"/>
    <w:rsid w:val="00DF1435"/>
    <w:rsid w:val="00E03C54"/>
    <w:rsid w:val="00E163D8"/>
    <w:rsid w:val="00E25C07"/>
    <w:rsid w:val="00E44B4E"/>
    <w:rsid w:val="00E57B03"/>
    <w:rsid w:val="00E6297B"/>
    <w:rsid w:val="00E830E1"/>
    <w:rsid w:val="00E907E0"/>
    <w:rsid w:val="00E96A60"/>
    <w:rsid w:val="00EA4F16"/>
    <w:rsid w:val="00EA6B13"/>
    <w:rsid w:val="00EC1144"/>
    <w:rsid w:val="00EC47A9"/>
    <w:rsid w:val="00EE70EB"/>
    <w:rsid w:val="00F14380"/>
    <w:rsid w:val="00F4370B"/>
    <w:rsid w:val="00F539AD"/>
    <w:rsid w:val="00F611CA"/>
    <w:rsid w:val="00F64684"/>
    <w:rsid w:val="00F73E15"/>
    <w:rsid w:val="00FC4A04"/>
    <w:rsid w:val="00FE08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21566"/>
  <w15:chartTrackingRefBased/>
  <w15:docId w15:val="{29BE61A3-9B8D-455F-8E66-0C9F37D906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7255"/>
    <w:pPr>
      <w:spacing w:after="0" w:line="360" w:lineRule="auto"/>
      <w:jc w:val="both"/>
    </w:pPr>
    <w:rPr>
      <w:rFonts w:ascii="Times New Roman" w:hAnsi="Times New Roman" w:cs="Times New Roman"/>
      <w:sz w:val="24"/>
      <w:szCs w:val="24"/>
      <w:lang w:val="en-US" w:eastAsia="en-GB"/>
    </w:rPr>
  </w:style>
  <w:style w:type="paragraph" w:styleId="Heading1">
    <w:name w:val="heading 1"/>
    <w:basedOn w:val="Normal"/>
    <w:next w:val="Normal"/>
    <w:link w:val="Heading1Char"/>
    <w:uiPriority w:val="9"/>
    <w:qFormat/>
    <w:rsid w:val="00115A88"/>
    <w:pPr>
      <w:keepNext/>
      <w:keepLines/>
      <w:spacing w:before="240"/>
      <w:jc w:val="center"/>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877B6D"/>
    <w:pPr>
      <w:keepNext/>
      <w:keepLines/>
      <w:spacing w:before="40"/>
      <w:jc w:val="left"/>
      <w:outlineLvl w:val="1"/>
    </w:pPr>
    <w:rPr>
      <w:rFonts w:eastAsiaTheme="majorEastAsia" w:cstheme="majorBidi"/>
      <w:b/>
      <w:i/>
      <w:color w:val="2F5496" w:themeColor="accent1" w:themeShade="BF"/>
      <w:sz w:val="28"/>
      <w:szCs w:val="26"/>
      <w:u w:val="single"/>
    </w:rPr>
  </w:style>
  <w:style w:type="paragraph" w:styleId="Heading3">
    <w:name w:val="heading 3"/>
    <w:basedOn w:val="Normal"/>
    <w:next w:val="Normal"/>
    <w:link w:val="Heading3Char"/>
    <w:uiPriority w:val="9"/>
    <w:unhideWhenUsed/>
    <w:qFormat/>
    <w:rsid w:val="004D34D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5A88"/>
    <w:rPr>
      <w:rFonts w:ascii="Times New Roman" w:eastAsiaTheme="majorEastAsia" w:hAnsi="Times New Roman" w:cstheme="majorBidi"/>
      <w:b/>
      <w:color w:val="2F5496" w:themeColor="accent1" w:themeShade="BF"/>
      <w:sz w:val="32"/>
      <w:szCs w:val="32"/>
      <w:lang w:val="en-US" w:eastAsia="en-GB"/>
    </w:rPr>
  </w:style>
  <w:style w:type="character" w:customStyle="1" w:styleId="Heading2Char">
    <w:name w:val="Heading 2 Char"/>
    <w:basedOn w:val="DefaultParagraphFont"/>
    <w:link w:val="Heading2"/>
    <w:uiPriority w:val="9"/>
    <w:rsid w:val="00877B6D"/>
    <w:rPr>
      <w:rFonts w:ascii="Times New Roman" w:eastAsiaTheme="majorEastAsia" w:hAnsi="Times New Roman" w:cstheme="majorBidi"/>
      <w:b/>
      <w:i/>
      <w:color w:val="2F5496" w:themeColor="accent1" w:themeShade="BF"/>
      <w:sz w:val="28"/>
      <w:szCs w:val="26"/>
      <w:u w:val="single"/>
    </w:rPr>
  </w:style>
  <w:style w:type="table" w:styleId="TableGrid">
    <w:name w:val="Table Grid"/>
    <w:basedOn w:val="TableNormal"/>
    <w:uiPriority w:val="39"/>
    <w:rsid w:val="007776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4D34DE"/>
    <w:rPr>
      <w:rFonts w:asciiTheme="majorHAnsi" w:eastAsiaTheme="majorEastAsia" w:hAnsiTheme="majorHAnsi" w:cstheme="majorBidi"/>
      <w:color w:val="1F3763" w:themeColor="accent1" w:themeShade="7F"/>
      <w:sz w:val="24"/>
      <w:szCs w:val="24"/>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506700">
      <w:bodyDiv w:val="1"/>
      <w:marLeft w:val="0"/>
      <w:marRight w:val="0"/>
      <w:marTop w:val="0"/>
      <w:marBottom w:val="0"/>
      <w:divBdr>
        <w:top w:val="none" w:sz="0" w:space="0" w:color="auto"/>
        <w:left w:val="none" w:sz="0" w:space="0" w:color="auto"/>
        <w:bottom w:val="none" w:sz="0" w:space="0" w:color="auto"/>
        <w:right w:val="none" w:sz="0" w:space="0" w:color="auto"/>
      </w:divBdr>
    </w:div>
    <w:div w:id="1118570247">
      <w:bodyDiv w:val="1"/>
      <w:marLeft w:val="0"/>
      <w:marRight w:val="0"/>
      <w:marTop w:val="0"/>
      <w:marBottom w:val="0"/>
      <w:divBdr>
        <w:top w:val="none" w:sz="0" w:space="0" w:color="auto"/>
        <w:left w:val="none" w:sz="0" w:space="0" w:color="auto"/>
        <w:bottom w:val="none" w:sz="0" w:space="0" w:color="auto"/>
        <w:right w:val="none" w:sz="0" w:space="0" w:color="auto"/>
      </w:divBdr>
      <w:divsChild>
        <w:div w:id="1305548301">
          <w:marLeft w:val="0"/>
          <w:marRight w:val="0"/>
          <w:marTop w:val="0"/>
          <w:marBottom w:val="0"/>
          <w:divBdr>
            <w:top w:val="single" w:sz="2" w:space="0" w:color="D9D9E3"/>
            <w:left w:val="single" w:sz="2" w:space="0" w:color="D9D9E3"/>
            <w:bottom w:val="single" w:sz="2" w:space="0" w:color="D9D9E3"/>
            <w:right w:val="single" w:sz="2" w:space="0" w:color="D9D9E3"/>
          </w:divBdr>
          <w:divsChild>
            <w:div w:id="505707811">
              <w:marLeft w:val="0"/>
              <w:marRight w:val="0"/>
              <w:marTop w:val="0"/>
              <w:marBottom w:val="0"/>
              <w:divBdr>
                <w:top w:val="single" w:sz="2" w:space="0" w:color="D9D9E3"/>
                <w:left w:val="single" w:sz="2" w:space="0" w:color="D9D9E3"/>
                <w:bottom w:val="single" w:sz="2" w:space="0" w:color="D9D9E3"/>
                <w:right w:val="single" w:sz="2" w:space="0" w:color="D9D9E3"/>
              </w:divBdr>
              <w:divsChild>
                <w:div w:id="630790240">
                  <w:marLeft w:val="0"/>
                  <w:marRight w:val="0"/>
                  <w:marTop w:val="0"/>
                  <w:marBottom w:val="0"/>
                  <w:divBdr>
                    <w:top w:val="single" w:sz="2" w:space="0" w:color="D9D9E3"/>
                    <w:left w:val="single" w:sz="2" w:space="0" w:color="D9D9E3"/>
                    <w:bottom w:val="single" w:sz="2" w:space="0" w:color="D9D9E3"/>
                    <w:right w:val="single" w:sz="2" w:space="0" w:color="D9D9E3"/>
                  </w:divBdr>
                  <w:divsChild>
                    <w:div w:id="287130643">
                      <w:marLeft w:val="0"/>
                      <w:marRight w:val="0"/>
                      <w:marTop w:val="0"/>
                      <w:marBottom w:val="0"/>
                      <w:divBdr>
                        <w:top w:val="single" w:sz="2" w:space="0" w:color="D9D9E3"/>
                        <w:left w:val="single" w:sz="2" w:space="0" w:color="D9D9E3"/>
                        <w:bottom w:val="single" w:sz="2" w:space="0" w:color="D9D9E3"/>
                        <w:right w:val="single" w:sz="2" w:space="0" w:color="D9D9E3"/>
                      </w:divBdr>
                      <w:divsChild>
                        <w:div w:id="1614092540">
                          <w:marLeft w:val="0"/>
                          <w:marRight w:val="0"/>
                          <w:marTop w:val="0"/>
                          <w:marBottom w:val="0"/>
                          <w:divBdr>
                            <w:top w:val="single" w:sz="2" w:space="0" w:color="auto"/>
                            <w:left w:val="single" w:sz="2" w:space="0" w:color="auto"/>
                            <w:bottom w:val="single" w:sz="6" w:space="0" w:color="auto"/>
                            <w:right w:val="single" w:sz="2" w:space="0" w:color="auto"/>
                          </w:divBdr>
                          <w:divsChild>
                            <w:div w:id="9455677">
                              <w:marLeft w:val="0"/>
                              <w:marRight w:val="0"/>
                              <w:marTop w:val="100"/>
                              <w:marBottom w:val="100"/>
                              <w:divBdr>
                                <w:top w:val="single" w:sz="2" w:space="0" w:color="D9D9E3"/>
                                <w:left w:val="single" w:sz="2" w:space="0" w:color="D9D9E3"/>
                                <w:bottom w:val="single" w:sz="2" w:space="0" w:color="D9D9E3"/>
                                <w:right w:val="single" w:sz="2" w:space="0" w:color="D9D9E3"/>
                              </w:divBdr>
                              <w:divsChild>
                                <w:div w:id="51269824">
                                  <w:marLeft w:val="0"/>
                                  <w:marRight w:val="0"/>
                                  <w:marTop w:val="0"/>
                                  <w:marBottom w:val="0"/>
                                  <w:divBdr>
                                    <w:top w:val="single" w:sz="2" w:space="0" w:color="D9D9E3"/>
                                    <w:left w:val="single" w:sz="2" w:space="0" w:color="D9D9E3"/>
                                    <w:bottom w:val="single" w:sz="2" w:space="0" w:color="D9D9E3"/>
                                    <w:right w:val="single" w:sz="2" w:space="0" w:color="D9D9E3"/>
                                  </w:divBdr>
                                  <w:divsChild>
                                    <w:div w:id="420218857">
                                      <w:marLeft w:val="0"/>
                                      <w:marRight w:val="0"/>
                                      <w:marTop w:val="0"/>
                                      <w:marBottom w:val="0"/>
                                      <w:divBdr>
                                        <w:top w:val="single" w:sz="2" w:space="0" w:color="D9D9E3"/>
                                        <w:left w:val="single" w:sz="2" w:space="0" w:color="D9D9E3"/>
                                        <w:bottom w:val="single" w:sz="2" w:space="0" w:color="D9D9E3"/>
                                        <w:right w:val="single" w:sz="2" w:space="0" w:color="D9D9E3"/>
                                      </w:divBdr>
                                      <w:divsChild>
                                        <w:div w:id="228460291">
                                          <w:marLeft w:val="0"/>
                                          <w:marRight w:val="0"/>
                                          <w:marTop w:val="0"/>
                                          <w:marBottom w:val="0"/>
                                          <w:divBdr>
                                            <w:top w:val="single" w:sz="2" w:space="0" w:color="D9D9E3"/>
                                            <w:left w:val="single" w:sz="2" w:space="0" w:color="D9D9E3"/>
                                            <w:bottom w:val="single" w:sz="2" w:space="0" w:color="D9D9E3"/>
                                            <w:right w:val="single" w:sz="2" w:space="0" w:color="D9D9E3"/>
                                          </w:divBdr>
                                          <w:divsChild>
                                            <w:div w:id="20623156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442451899">
          <w:marLeft w:val="0"/>
          <w:marRight w:val="0"/>
          <w:marTop w:val="0"/>
          <w:marBottom w:val="0"/>
          <w:divBdr>
            <w:top w:val="none" w:sz="0" w:space="0" w:color="auto"/>
            <w:left w:val="none" w:sz="0" w:space="0" w:color="auto"/>
            <w:bottom w:val="none" w:sz="0" w:space="0" w:color="auto"/>
            <w:right w:val="none" w:sz="0" w:space="0" w:color="auto"/>
          </w:divBdr>
        </w:div>
      </w:divsChild>
    </w:div>
    <w:div w:id="1184133350">
      <w:bodyDiv w:val="1"/>
      <w:marLeft w:val="0"/>
      <w:marRight w:val="0"/>
      <w:marTop w:val="0"/>
      <w:marBottom w:val="0"/>
      <w:divBdr>
        <w:top w:val="none" w:sz="0" w:space="0" w:color="auto"/>
        <w:left w:val="none" w:sz="0" w:space="0" w:color="auto"/>
        <w:bottom w:val="none" w:sz="0" w:space="0" w:color="auto"/>
        <w:right w:val="none" w:sz="0" w:space="0" w:color="auto"/>
      </w:divBdr>
    </w:div>
    <w:div w:id="1454598947">
      <w:bodyDiv w:val="1"/>
      <w:marLeft w:val="0"/>
      <w:marRight w:val="0"/>
      <w:marTop w:val="0"/>
      <w:marBottom w:val="0"/>
      <w:divBdr>
        <w:top w:val="none" w:sz="0" w:space="0" w:color="auto"/>
        <w:left w:val="none" w:sz="0" w:space="0" w:color="auto"/>
        <w:bottom w:val="none" w:sz="0" w:space="0" w:color="auto"/>
        <w:right w:val="none" w:sz="0" w:space="0" w:color="auto"/>
      </w:divBdr>
    </w:div>
    <w:div w:id="2105951531">
      <w:bodyDiv w:val="1"/>
      <w:marLeft w:val="0"/>
      <w:marRight w:val="0"/>
      <w:marTop w:val="0"/>
      <w:marBottom w:val="0"/>
      <w:divBdr>
        <w:top w:val="none" w:sz="0" w:space="0" w:color="auto"/>
        <w:left w:val="none" w:sz="0" w:space="0" w:color="auto"/>
        <w:bottom w:val="none" w:sz="0" w:space="0" w:color="auto"/>
        <w:right w:val="none" w:sz="0" w:space="0" w:color="auto"/>
      </w:divBdr>
      <w:divsChild>
        <w:div w:id="433985255">
          <w:marLeft w:val="0"/>
          <w:marRight w:val="0"/>
          <w:marTop w:val="0"/>
          <w:marBottom w:val="0"/>
          <w:divBdr>
            <w:top w:val="single" w:sz="2" w:space="0" w:color="D9D9E3"/>
            <w:left w:val="single" w:sz="2" w:space="0" w:color="D9D9E3"/>
            <w:bottom w:val="single" w:sz="2" w:space="0" w:color="D9D9E3"/>
            <w:right w:val="single" w:sz="2" w:space="0" w:color="D9D9E3"/>
          </w:divBdr>
          <w:divsChild>
            <w:div w:id="1201282601">
              <w:marLeft w:val="0"/>
              <w:marRight w:val="0"/>
              <w:marTop w:val="0"/>
              <w:marBottom w:val="0"/>
              <w:divBdr>
                <w:top w:val="single" w:sz="2" w:space="0" w:color="D9D9E3"/>
                <w:left w:val="single" w:sz="2" w:space="0" w:color="D9D9E3"/>
                <w:bottom w:val="single" w:sz="2" w:space="0" w:color="D9D9E3"/>
                <w:right w:val="single" w:sz="2" w:space="0" w:color="D9D9E3"/>
              </w:divBdr>
              <w:divsChild>
                <w:div w:id="989796505">
                  <w:marLeft w:val="0"/>
                  <w:marRight w:val="0"/>
                  <w:marTop w:val="0"/>
                  <w:marBottom w:val="0"/>
                  <w:divBdr>
                    <w:top w:val="single" w:sz="2" w:space="0" w:color="D9D9E3"/>
                    <w:left w:val="single" w:sz="2" w:space="0" w:color="D9D9E3"/>
                    <w:bottom w:val="single" w:sz="2" w:space="0" w:color="D9D9E3"/>
                    <w:right w:val="single" w:sz="2" w:space="0" w:color="D9D9E3"/>
                  </w:divBdr>
                  <w:divsChild>
                    <w:div w:id="95105970">
                      <w:marLeft w:val="0"/>
                      <w:marRight w:val="0"/>
                      <w:marTop w:val="0"/>
                      <w:marBottom w:val="0"/>
                      <w:divBdr>
                        <w:top w:val="single" w:sz="2" w:space="0" w:color="D9D9E3"/>
                        <w:left w:val="single" w:sz="2" w:space="0" w:color="D9D9E3"/>
                        <w:bottom w:val="single" w:sz="2" w:space="0" w:color="D9D9E3"/>
                        <w:right w:val="single" w:sz="2" w:space="0" w:color="D9D9E3"/>
                      </w:divBdr>
                      <w:divsChild>
                        <w:div w:id="2111272628">
                          <w:marLeft w:val="0"/>
                          <w:marRight w:val="0"/>
                          <w:marTop w:val="0"/>
                          <w:marBottom w:val="0"/>
                          <w:divBdr>
                            <w:top w:val="single" w:sz="2" w:space="0" w:color="auto"/>
                            <w:left w:val="single" w:sz="2" w:space="0" w:color="auto"/>
                            <w:bottom w:val="single" w:sz="6" w:space="0" w:color="auto"/>
                            <w:right w:val="single" w:sz="2" w:space="0" w:color="auto"/>
                          </w:divBdr>
                          <w:divsChild>
                            <w:div w:id="1599293768">
                              <w:marLeft w:val="0"/>
                              <w:marRight w:val="0"/>
                              <w:marTop w:val="100"/>
                              <w:marBottom w:val="100"/>
                              <w:divBdr>
                                <w:top w:val="single" w:sz="2" w:space="0" w:color="D9D9E3"/>
                                <w:left w:val="single" w:sz="2" w:space="0" w:color="D9D9E3"/>
                                <w:bottom w:val="single" w:sz="2" w:space="0" w:color="D9D9E3"/>
                                <w:right w:val="single" w:sz="2" w:space="0" w:color="D9D9E3"/>
                              </w:divBdr>
                              <w:divsChild>
                                <w:div w:id="937518843">
                                  <w:marLeft w:val="0"/>
                                  <w:marRight w:val="0"/>
                                  <w:marTop w:val="0"/>
                                  <w:marBottom w:val="0"/>
                                  <w:divBdr>
                                    <w:top w:val="single" w:sz="2" w:space="0" w:color="D9D9E3"/>
                                    <w:left w:val="single" w:sz="2" w:space="0" w:color="D9D9E3"/>
                                    <w:bottom w:val="single" w:sz="2" w:space="0" w:color="D9D9E3"/>
                                    <w:right w:val="single" w:sz="2" w:space="0" w:color="D9D9E3"/>
                                  </w:divBdr>
                                  <w:divsChild>
                                    <w:div w:id="1714650195">
                                      <w:marLeft w:val="0"/>
                                      <w:marRight w:val="0"/>
                                      <w:marTop w:val="0"/>
                                      <w:marBottom w:val="0"/>
                                      <w:divBdr>
                                        <w:top w:val="single" w:sz="2" w:space="0" w:color="D9D9E3"/>
                                        <w:left w:val="single" w:sz="2" w:space="0" w:color="D9D9E3"/>
                                        <w:bottom w:val="single" w:sz="2" w:space="0" w:color="D9D9E3"/>
                                        <w:right w:val="single" w:sz="2" w:space="0" w:color="D9D9E3"/>
                                      </w:divBdr>
                                      <w:divsChild>
                                        <w:div w:id="730690781">
                                          <w:marLeft w:val="0"/>
                                          <w:marRight w:val="0"/>
                                          <w:marTop w:val="0"/>
                                          <w:marBottom w:val="0"/>
                                          <w:divBdr>
                                            <w:top w:val="single" w:sz="2" w:space="0" w:color="D9D9E3"/>
                                            <w:left w:val="single" w:sz="2" w:space="0" w:color="D9D9E3"/>
                                            <w:bottom w:val="single" w:sz="2" w:space="0" w:color="D9D9E3"/>
                                            <w:right w:val="single" w:sz="2" w:space="0" w:color="D9D9E3"/>
                                          </w:divBdr>
                                          <w:divsChild>
                                            <w:div w:id="11133266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003052639">
          <w:marLeft w:val="0"/>
          <w:marRight w:val="0"/>
          <w:marTop w:val="0"/>
          <w:marBottom w:val="0"/>
          <w:divBdr>
            <w:top w:val="none" w:sz="0" w:space="0" w:color="auto"/>
            <w:left w:val="none" w:sz="0" w:space="0" w:color="auto"/>
            <w:bottom w:val="none" w:sz="0" w:space="0" w:color="auto"/>
            <w:right w:val="none" w:sz="0" w:space="0" w:color="auto"/>
          </w:divBdr>
        </w:div>
      </w:divsChild>
    </w:div>
    <w:div w:id="2134126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6">
    <wetp:webextensionref xmlns:r="http://schemas.openxmlformats.org/officeDocument/2006/relationships" r:id="rId1"/>
  </wetp:taskpane>
  <wetp:taskpane dockstate="right" visibility="0" width="350" row="7">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3386383D-DD6E-444D-9DAF-AAEF5706707A}">
  <we:reference id="wa104381714" version="4.2.0.0" store="en-US" storeType="OMEX"/>
  <we:alternateReferences>
    <we:reference id="WA104381714" version="4.2.0.0" store="" storeType="OMEX"/>
  </we:alternateReferences>
  <we:properties>
    <we:property name="production_outwrite_document" value="&quot;{\&quot;documentId\&quot;:\&quot;fb14b3f4a6214d98\&quot;,\&quot;documentAccessToken\&quot;:\&quot;9f93f0ca53e885c76b7eb7869b7e3274\&quot;}&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1F50DFD8-EEC6-483E-ABEB-B07EBB28FE22}">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952</TotalTime>
  <Pages>17</Pages>
  <Words>3533</Words>
  <Characters>20143</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dc:creator>
  <cp:keywords/>
  <dc:description/>
  <cp:lastModifiedBy>cristian ciobanu</cp:lastModifiedBy>
  <cp:revision>20</cp:revision>
  <dcterms:created xsi:type="dcterms:W3CDTF">2023-08-16T13:25:00Z</dcterms:created>
  <dcterms:modified xsi:type="dcterms:W3CDTF">2023-08-29T19:51:00Z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8121dc365778a620aefcdc172da6265f7ed5083129566000f71d3a6d97730f3b</vt:lpwstr>
  </property>
</Properties>
</file>