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9D531E" w:rsidR="002F7D75" w:rsidP="009D531E" w:rsidRDefault="002F7D75" w14:paraId="0955A03F" w14:textId="77777777">
      <w:pPr>
        <w:spacing w:line="360" w:lineRule="auto"/>
        <w:rPr>
          <w:rFonts w:ascii="Arial" w:hAnsi="Arial" w:cs="Arial"/>
          <w:bCs/>
        </w:rPr>
      </w:pPr>
      <w:r w:rsidRPr="009D531E">
        <w:rPr>
          <w:rFonts w:ascii="Arial" w:hAnsi="Arial" w:cs="Arial"/>
          <w:bCs/>
        </w:rPr>
        <w:t xml:space="preserve">IN THE HIGH COURT OF ENGLAND AND WALES </w:t>
      </w:r>
    </w:p>
    <w:p w:rsidRPr="009D531E" w:rsidR="002F7D75" w:rsidP="009D531E" w:rsidRDefault="002F7D75" w14:paraId="14530606" w14:textId="1671083C">
      <w:pPr>
        <w:spacing w:line="360" w:lineRule="auto"/>
        <w:rPr>
          <w:rFonts w:ascii="Arial" w:hAnsi="Arial" w:cs="Arial"/>
          <w:bCs/>
        </w:rPr>
      </w:pPr>
      <w:r w:rsidRPr="009D531E">
        <w:rPr>
          <w:rFonts w:ascii="Arial" w:hAnsi="Arial" w:cs="Arial"/>
          <w:bCs/>
        </w:rPr>
        <w:t>(CHANCERY DIVISION)</w:t>
      </w:r>
    </w:p>
    <w:p w:rsidRPr="009D531E" w:rsidR="002F7D75" w:rsidP="009D531E" w:rsidRDefault="002F7D75" w14:paraId="21FD89D9" w14:textId="55306B45">
      <w:pPr>
        <w:spacing w:line="360" w:lineRule="auto"/>
        <w:jc w:val="right"/>
        <w:rPr>
          <w:rFonts w:ascii="Arial" w:hAnsi="Arial" w:cs="Arial"/>
          <w:bCs/>
        </w:rPr>
      </w:pPr>
      <w:r w:rsidRPr="009D531E">
        <w:rPr>
          <w:rFonts w:ascii="Arial" w:hAnsi="Arial" w:cs="Arial"/>
          <w:bCs/>
        </w:rPr>
        <w:t>CLAIM NUMBER:</w:t>
      </w:r>
      <w:r w:rsidRPr="009D531E" w:rsidR="00BA0A8D">
        <w:rPr>
          <w:rFonts w:ascii="Arial" w:hAnsi="Arial" w:cs="Arial"/>
          <w:bCs/>
        </w:rPr>
        <w:t xml:space="preserve"> 2024/840A3</w:t>
      </w:r>
    </w:p>
    <w:p w:rsidRPr="009D531E" w:rsidR="002F7D75" w:rsidP="009D531E" w:rsidRDefault="002F7D75" w14:paraId="501AC0D6" w14:textId="324DE21F">
      <w:pPr>
        <w:spacing w:line="360" w:lineRule="auto"/>
        <w:rPr>
          <w:rFonts w:ascii="Arial" w:hAnsi="Arial" w:cs="Arial"/>
          <w:bCs/>
        </w:rPr>
      </w:pPr>
      <w:r w:rsidRPr="009D531E">
        <w:rPr>
          <w:rFonts w:ascii="Arial" w:hAnsi="Arial" w:cs="Arial"/>
          <w:bCs/>
        </w:rPr>
        <w:t>BETWEEN:</w:t>
      </w:r>
    </w:p>
    <w:tbl>
      <w:tblPr>
        <w:tblW w:w="9035" w:type="dxa"/>
        <w:tblLayout w:type="fixed"/>
        <w:tblLook w:val="04A0" w:firstRow="1" w:lastRow="0" w:firstColumn="1" w:lastColumn="0" w:noHBand="0" w:noVBand="1"/>
      </w:tblPr>
      <w:tblGrid>
        <w:gridCol w:w="1418"/>
        <w:gridCol w:w="6237"/>
        <w:gridCol w:w="1380"/>
      </w:tblGrid>
      <w:tr w:rsidRPr="009D531E" w:rsidR="002F7D75" w:rsidTr="002F7D75" w14:paraId="2783C3B8" w14:textId="77777777">
        <w:trPr>
          <w:trHeight w:val="757"/>
        </w:trPr>
        <w:tc>
          <w:tcPr>
            <w:tcW w:w="1418" w:type="dxa"/>
          </w:tcPr>
          <w:p w:rsidRPr="009D531E" w:rsidR="002F7D75" w:rsidP="009D531E" w:rsidRDefault="002F7D75" w14:paraId="3B29174A" w14:textId="2CF2EDC5">
            <w:pPr>
              <w:spacing w:line="360" w:lineRule="auto"/>
              <w:jc w:val="center"/>
              <w:rPr>
                <w:rFonts w:ascii="Arial" w:hAnsi="Arial" w:cs="Arial"/>
                <w:lang w:eastAsia="zh-CN" w:bidi="ta-IN"/>
              </w:rPr>
            </w:pPr>
          </w:p>
        </w:tc>
        <w:tc>
          <w:tcPr>
            <w:tcW w:w="6237" w:type="dxa"/>
            <w:shd w:val="clear" w:color="auto" w:fill="auto"/>
          </w:tcPr>
          <w:p w:rsidRPr="009D531E" w:rsidR="002F7D75" w:rsidP="009D531E" w:rsidRDefault="002F7D75" w14:paraId="590905B3" w14:textId="6C2B9224">
            <w:pPr>
              <w:spacing w:line="360" w:lineRule="auto"/>
              <w:jc w:val="center"/>
              <w:rPr>
                <w:rFonts w:ascii="Arial" w:hAnsi="Arial" w:eastAsia="PMingLiU" w:cs="Arial"/>
                <w:lang w:eastAsia="zh-CN" w:bidi="ta-IN"/>
              </w:rPr>
            </w:pPr>
            <w:r w:rsidRPr="009D531E">
              <w:rPr>
                <w:rFonts w:ascii="Arial" w:hAnsi="Arial" w:eastAsia="PMingLiU" w:cs="Arial"/>
                <w:lang w:eastAsia="zh-CN" w:bidi="ta-IN"/>
              </w:rPr>
              <w:t>SARAH MORGAN</w:t>
            </w:r>
          </w:p>
        </w:tc>
        <w:tc>
          <w:tcPr>
            <w:tcW w:w="1380" w:type="dxa"/>
            <w:shd w:val="clear" w:color="auto" w:fill="auto"/>
          </w:tcPr>
          <w:p w:rsidRPr="009D531E" w:rsidR="002F7D75" w:rsidP="009D531E" w:rsidRDefault="002F7D75" w14:paraId="4A2C7B52" w14:textId="77777777">
            <w:pPr>
              <w:spacing w:line="360" w:lineRule="auto"/>
              <w:jc w:val="right"/>
              <w:rPr>
                <w:rFonts w:ascii="Arial" w:hAnsi="Arial" w:eastAsia="PMingLiU" w:cs="Arial"/>
                <w:u w:val="single"/>
                <w:lang w:eastAsia="zh-CN" w:bidi="ta-IN"/>
              </w:rPr>
            </w:pPr>
            <w:r w:rsidRPr="009D531E">
              <w:rPr>
                <w:rFonts w:ascii="Arial" w:hAnsi="Arial" w:eastAsia="PMingLiU" w:cs="Arial"/>
                <w:u w:val="single"/>
                <w:lang w:eastAsia="zh-CN" w:bidi="ta-IN"/>
              </w:rPr>
              <w:t xml:space="preserve">Claimant </w:t>
            </w:r>
          </w:p>
        </w:tc>
      </w:tr>
      <w:tr w:rsidRPr="009D531E" w:rsidR="002F7D75" w:rsidTr="002F7D75" w14:paraId="2EAEC865" w14:textId="77777777">
        <w:trPr>
          <w:trHeight w:val="757"/>
        </w:trPr>
        <w:tc>
          <w:tcPr>
            <w:tcW w:w="1418" w:type="dxa"/>
          </w:tcPr>
          <w:p w:rsidRPr="009D531E" w:rsidR="002F7D75" w:rsidP="009D531E" w:rsidRDefault="002F7D75" w14:paraId="70E71ED4" w14:textId="77777777">
            <w:pPr>
              <w:spacing w:line="360" w:lineRule="auto"/>
              <w:jc w:val="center"/>
              <w:rPr>
                <w:rFonts w:ascii="Arial" w:hAnsi="Arial" w:cs="Arial"/>
                <w:lang w:eastAsia="zh-CN" w:bidi="ta-IN"/>
              </w:rPr>
            </w:pPr>
          </w:p>
        </w:tc>
        <w:tc>
          <w:tcPr>
            <w:tcW w:w="6237" w:type="dxa"/>
            <w:shd w:val="clear" w:color="auto" w:fill="auto"/>
          </w:tcPr>
          <w:p w:rsidRPr="009D531E" w:rsidR="002F7D75" w:rsidP="009D531E" w:rsidRDefault="002F7D75" w14:paraId="04F835E6" w14:textId="32FD6C51">
            <w:pPr>
              <w:spacing w:line="360" w:lineRule="auto"/>
              <w:jc w:val="center"/>
              <w:rPr>
                <w:rFonts w:ascii="Arial" w:hAnsi="Arial" w:eastAsia="PMingLiU" w:cs="Arial"/>
                <w:lang w:eastAsia="zh-CN" w:bidi="ta-IN"/>
              </w:rPr>
            </w:pPr>
            <w:r w:rsidRPr="009D531E">
              <w:rPr>
                <w:rFonts w:ascii="Arial" w:hAnsi="Arial" w:eastAsia="PMingLiU" w:cs="Arial"/>
                <w:lang w:eastAsia="zh-CN" w:bidi="ta-IN"/>
              </w:rPr>
              <w:t>-and-</w:t>
            </w:r>
          </w:p>
        </w:tc>
        <w:tc>
          <w:tcPr>
            <w:tcW w:w="1380" w:type="dxa"/>
            <w:shd w:val="clear" w:color="auto" w:fill="auto"/>
          </w:tcPr>
          <w:p w:rsidRPr="009D531E" w:rsidR="002F7D75" w:rsidP="009D531E" w:rsidRDefault="002F7D75" w14:paraId="41387A0B" w14:textId="77777777">
            <w:pPr>
              <w:spacing w:line="360" w:lineRule="auto"/>
              <w:jc w:val="right"/>
              <w:rPr>
                <w:rFonts w:ascii="Arial" w:hAnsi="Arial" w:eastAsia="PMingLiU" w:cs="Arial"/>
                <w:lang w:eastAsia="zh-CN" w:bidi="ta-IN"/>
              </w:rPr>
            </w:pPr>
          </w:p>
        </w:tc>
      </w:tr>
      <w:tr w:rsidRPr="009D531E" w:rsidR="002F7D75" w:rsidTr="002F7D75" w14:paraId="2F590B3C" w14:textId="77777777">
        <w:trPr>
          <w:trHeight w:val="757"/>
        </w:trPr>
        <w:tc>
          <w:tcPr>
            <w:tcW w:w="1418" w:type="dxa"/>
          </w:tcPr>
          <w:p w:rsidRPr="009D531E" w:rsidR="002F7D75" w:rsidP="009D531E" w:rsidRDefault="002F7D75" w14:paraId="44B27D71" w14:textId="7E9863DF">
            <w:pPr>
              <w:spacing w:line="360" w:lineRule="auto"/>
              <w:jc w:val="center"/>
              <w:rPr>
                <w:rFonts w:ascii="Arial" w:hAnsi="Arial" w:cs="Arial"/>
                <w:lang w:eastAsia="zh-CN" w:bidi="ta-IN"/>
              </w:rPr>
            </w:pPr>
          </w:p>
        </w:tc>
        <w:tc>
          <w:tcPr>
            <w:tcW w:w="6237" w:type="dxa"/>
            <w:shd w:val="clear" w:color="auto" w:fill="auto"/>
          </w:tcPr>
          <w:p w:rsidRPr="009D531E" w:rsidR="002F7D75" w:rsidP="009D531E" w:rsidRDefault="002F7D75" w14:paraId="024AA0B7" w14:textId="5E8E55F3">
            <w:pPr>
              <w:spacing w:line="360" w:lineRule="auto"/>
              <w:jc w:val="center"/>
              <w:rPr>
                <w:rFonts w:ascii="Arial" w:hAnsi="Arial" w:eastAsia="PMingLiU" w:cs="Arial"/>
                <w:lang w:eastAsia="zh-CN" w:bidi="ta-IN"/>
              </w:rPr>
            </w:pPr>
            <w:r w:rsidRPr="009D531E">
              <w:rPr>
                <w:rFonts w:ascii="Arial" w:hAnsi="Arial" w:eastAsia="PMingLiU" w:cs="Arial"/>
                <w:lang w:eastAsia="zh-CN" w:bidi="ta-IN"/>
              </w:rPr>
              <w:t>JENNIFER WILLIAMS</w:t>
            </w:r>
          </w:p>
        </w:tc>
        <w:tc>
          <w:tcPr>
            <w:tcW w:w="1380" w:type="dxa"/>
            <w:shd w:val="clear" w:color="auto" w:fill="auto"/>
          </w:tcPr>
          <w:p w:rsidRPr="009D531E" w:rsidR="002F7D75" w:rsidP="009D531E" w:rsidRDefault="002F7D75" w14:paraId="04042DAD" w14:textId="77777777">
            <w:pPr>
              <w:spacing w:line="360" w:lineRule="auto"/>
              <w:jc w:val="right"/>
              <w:rPr>
                <w:rFonts w:ascii="Arial" w:hAnsi="Arial" w:eastAsia="PMingLiU" w:cs="Arial"/>
                <w:lang w:eastAsia="zh-CN" w:bidi="ta-IN"/>
              </w:rPr>
            </w:pPr>
            <w:r w:rsidRPr="009D531E">
              <w:rPr>
                <w:rFonts w:ascii="Arial" w:hAnsi="Arial" w:eastAsia="PMingLiU" w:cs="Arial"/>
                <w:u w:val="single"/>
                <w:lang w:eastAsia="zh-CN" w:bidi="ta-IN"/>
              </w:rPr>
              <w:t>Defendant</w:t>
            </w:r>
          </w:p>
        </w:tc>
      </w:tr>
    </w:tbl>
    <w:p w:rsidRPr="009D531E" w:rsidR="002F7D75" w:rsidP="009D531E" w:rsidRDefault="002F7D75" w14:paraId="3D2FCE0E" w14:textId="77777777">
      <w:pPr>
        <w:tabs>
          <w:tab w:val="left" w:pos="2656"/>
        </w:tabs>
        <w:autoSpaceDE w:val="0"/>
        <w:autoSpaceDN w:val="0"/>
        <w:adjustRightInd w:val="0"/>
        <w:spacing w:line="360" w:lineRule="auto"/>
        <w:rPr>
          <w:rFonts w:ascii="Arial" w:hAnsi="Arial" w:cs="Arial"/>
          <w:b/>
          <w:bCs/>
          <w:lang w:bidi="ta-IN"/>
        </w:rPr>
      </w:pPr>
      <w:r w:rsidRPr="009D531E">
        <w:rPr>
          <w:rFonts w:ascii="Arial" w:hAnsi="Arial" w:cs="Arial"/>
          <w:b/>
          <w:bCs/>
          <w:lang w:bidi="ta-IN"/>
        </w:rPr>
        <w:tab/>
      </w:r>
    </w:p>
    <w:p w:rsidRPr="009D531E" w:rsidR="002F7D75" w:rsidP="009D531E" w:rsidRDefault="002F7D75" w14:paraId="6E00CF5E" w14:textId="77777777">
      <w:pPr>
        <w:pBdr>
          <w:top w:val="single" w:color="auto" w:sz="4" w:space="1"/>
          <w:bottom w:val="single" w:color="auto" w:sz="4" w:space="1"/>
        </w:pBdr>
        <w:autoSpaceDE w:val="0"/>
        <w:autoSpaceDN w:val="0"/>
        <w:adjustRightInd w:val="0"/>
        <w:spacing w:line="360" w:lineRule="auto"/>
        <w:jc w:val="center"/>
        <w:rPr>
          <w:rFonts w:ascii="Arial" w:hAnsi="Arial" w:cs="Arial"/>
          <w:b/>
          <w:bCs/>
          <w:sz w:val="14"/>
          <w:szCs w:val="14"/>
          <w:lang w:bidi="ta-IN"/>
        </w:rPr>
      </w:pPr>
    </w:p>
    <w:p w:rsidRPr="009D531E" w:rsidR="009D531E" w:rsidP="38AF46F7" w:rsidRDefault="009D531E" w14:paraId="73C8006B" w14:textId="796E225F">
      <w:pPr>
        <w:pBdr>
          <w:top w:val="single" w:color="FF000000" w:sz="4" w:space="1"/>
          <w:bottom w:val="single" w:color="FF000000" w:sz="4" w:space="1"/>
        </w:pBdr>
        <w:autoSpaceDE w:val="0"/>
        <w:autoSpaceDN w:val="0"/>
        <w:adjustRightInd w:val="0"/>
        <w:spacing w:line="360" w:lineRule="auto"/>
        <w:jc w:val="center"/>
        <w:rPr>
          <w:rFonts w:ascii="Arial" w:hAnsi="Arial" w:cs="Arial"/>
          <w:b w:val="1"/>
          <w:bCs w:val="1"/>
          <w:lang w:bidi="ta-IN"/>
        </w:rPr>
      </w:pPr>
      <w:r w:rsidRPr="38AF46F7" w:rsidR="002F7D75">
        <w:rPr>
          <w:rFonts w:ascii="Arial" w:hAnsi="Arial" w:cs="Arial"/>
          <w:b w:val="1"/>
          <w:bCs w:val="1"/>
          <w:lang w:bidi="ta-IN"/>
        </w:rPr>
        <w:t>Skeleton argument on behalf o</w:t>
      </w:r>
      <w:r w:rsidRPr="38AF46F7" w:rsidR="34A47C5F">
        <w:rPr>
          <w:rFonts w:ascii="Arial" w:hAnsi="Arial" w:cs="Arial"/>
          <w:b w:val="1"/>
          <w:bCs w:val="1"/>
          <w:lang w:bidi="ta-IN"/>
        </w:rPr>
        <w:t>f Jen</w:t>
      </w:r>
      <w:r w:rsidRPr="38AF46F7" w:rsidR="2A86E530">
        <w:rPr>
          <w:rFonts w:ascii="Arial" w:hAnsi="Arial" w:cs="Arial"/>
          <w:b w:val="1"/>
          <w:bCs w:val="1"/>
          <w:lang w:bidi="ta-IN"/>
        </w:rPr>
        <w:t>nifer Williams</w:t>
      </w:r>
      <w:r w:rsidRPr="38AF46F7" w:rsidR="06EE019E">
        <w:rPr>
          <w:rFonts w:ascii="Arial" w:hAnsi="Arial" w:cs="Arial"/>
          <w:b w:val="1"/>
          <w:bCs w:val="1"/>
          <w:lang w:bidi="ta-IN"/>
        </w:rPr>
        <w:t xml:space="preserve"> the defendant</w:t>
      </w:r>
    </w:p>
    <w:p w:rsidR="005F216E" w:rsidP="38AF46F7" w:rsidRDefault="005F216E" w14:paraId="7C5DB48F" w14:textId="4566E88D">
      <w:pPr>
        <w:pStyle w:val="Heading1"/>
        <w:rPr>
          <w:b w:val="0"/>
          <w:bCs w:val="0"/>
        </w:rPr>
      </w:pPr>
      <w:r w:rsidR="005F216E">
        <w:rPr/>
        <w:t>Introduction</w:t>
      </w:r>
    </w:p>
    <w:p w:rsidR="2C7D9F71" w:rsidP="38AF46F7" w:rsidRDefault="2C7D9F71" w14:paraId="09110C6B" w14:textId="25F78F8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2C7D9F71">
        <w:rPr>
          <w:rFonts w:ascii="Aptos" w:hAnsi="Aptos" w:eastAsia="Aptos" w:cs="Aptos"/>
          <w:b w:val="0"/>
          <w:bCs w:val="0"/>
          <w:i w:val="0"/>
          <w:iCs w:val="0"/>
          <w:caps w:val="0"/>
          <w:smallCaps w:val="0"/>
          <w:noProof w:val="0"/>
          <w:color w:val="000000" w:themeColor="text1" w:themeTint="FF" w:themeShade="FF"/>
          <w:sz w:val="24"/>
          <w:szCs w:val="24"/>
          <w:lang w:val="en-US"/>
        </w:rPr>
        <w:t>Miss</w:t>
      </w:r>
      <w:r w:rsidRPr="38AF46F7" w:rsidR="3B80A747">
        <w:rPr>
          <w:rFonts w:ascii="Aptos" w:hAnsi="Aptos" w:eastAsia="Aptos" w:cs="Aptos"/>
          <w:b w:val="0"/>
          <w:bCs w:val="0"/>
          <w:i w:val="0"/>
          <w:iCs w:val="0"/>
          <w:caps w:val="0"/>
          <w:smallCaps w:val="0"/>
          <w:noProof w:val="0"/>
          <w:color w:val="000000" w:themeColor="text1" w:themeTint="FF" w:themeShade="FF"/>
          <w:sz w:val="24"/>
          <w:szCs w:val="24"/>
          <w:lang w:val="en-US"/>
        </w:rPr>
        <w:t xml:space="preserve"> Jennifer Will</w:t>
      </w:r>
      <w:r w:rsidRPr="38AF46F7" w:rsidR="455F4565">
        <w:rPr>
          <w:rFonts w:ascii="Aptos" w:hAnsi="Aptos" w:eastAsia="Aptos" w:cs="Aptos"/>
          <w:b w:val="0"/>
          <w:bCs w:val="0"/>
          <w:i w:val="0"/>
          <w:iCs w:val="0"/>
          <w:caps w:val="0"/>
          <w:smallCaps w:val="0"/>
          <w:noProof w:val="0"/>
          <w:color w:val="000000" w:themeColor="text1" w:themeTint="FF" w:themeShade="FF"/>
          <w:sz w:val="24"/>
          <w:szCs w:val="24"/>
          <w:lang w:val="en-US"/>
        </w:rPr>
        <w:t>iams</w:t>
      </w:r>
      <w:r w:rsidRPr="38AF46F7" w:rsidR="3B80A747">
        <w:rPr>
          <w:rFonts w:ascii="Aptos" w:hAnsi="Aptos" w:eastAsia="Aptos" w:cs="Aptos"/>
          <w:b w:val="0"/>
          <w:bCs w:val="0"/>
          <w:i w:val="0"/>
          <w:iCs w:val="0"/>
          <w:caps w:val="0"/>
          <w:smallCaps w:val="0"/>
          <w:noProof w:val="0"/>
          <w:color w:val="000000" w:themeColor="text1" w:themeTint="FF" w:themeShade="FF"/>
          <w:sz w:val="24"/>
          <w:szCs w:val="24"/>
          <w:lang w:val="en-US"/>
        </w:rPr>
        <w:t xml:space="preserve"> denies the claims made by Sarah Morgan in the request for 50% beneficial interest of Gatehouse. We submit that you the court support that:</w:t>
      </w:r>
    </w:p>
    <w:p w:rsidR="3B80A747" w:rsidP="38AF46F7" w:rsidRDefault="3B80A747" w14:paraId="32CE77FA" w14:textId="1C097E71">
      <w:pPr>
        <w:pStyle w:val="ListParagraph"/>
        <w:numPr>
          <w:ilvl w:val="0"/>
          <w:numId w:val="22"/>
        </w:numPr>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3B80A747">
        <w:rPr>
          <w:rFonts w:ascii="Aptos" w:hAnsi="Aptos" w:eastAsia="Aptos" w:cs="Aptos"/>
          <w:b w:val="0"/>
          <w:bCs w:val="0"/>
          <w:i w:val="0"/>
          <w:iCs w:val="0"/>
          <w:caps w:val="0"/>
          <w:smallCaps w:val="0"/>
          <w:noProof w:val="0"/>
          <w:color w:val="000000" w:themeColor="text1" w:themeTint="FF" w:themeShade="FF"/>
          <w:sz w:val="24"/>
          <w:szCs w:val="24"/>
          <w:lang w:val="en-US"/>
        </w:rPr>
        <w:t>No constructive trust arises as no common intention existed for Sarah to hold a beneficial interest in the property</w:t>
      </w:r>
      <w:r w:rsidRPr="38AF46F7" w:rsidR="56E5B3F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3B80A747">
        <w:rPr>
          <w:rFonts w:ascii="Aptos" w:hAnsi="Aptos" w:eastAsia="Aptos" w:cs="Aptos"/>
          <w:b w:val="0"/>
          <w:bCs w:val="0"/>
          <w:i w:val="0"/>
          <w:iCs w:val="0"/>
          <w:caps w:val="0"/>
          <w:smallCaps w:val="0"/>
          <w:noProof w:val="0"/>
          <w:color w:val="000000" w:themeColor="text1" w:themeTint="FF" w:themeShade="FF"/>
          <w:sz w:val="24"/>
          <w:szCs w:val="24"/>
          <w:lang w:val="en-US"/>
        </w:rPr>
        <w:t>and</w:t>
      </w:r>
    </w:p>
    <w:p w:rsidR="3B80A747" w:rsidP="38AF46F7" w:rsidRDefault="3B80A747" w14:paraId="2900985F" w14:textId="5111E3CC">
      <w:pPr>
        <w:pStyle w:val="ListParagraph"/>
        <w:numPr>
          <w:ilvl w:val="0"/>
          <w:numId w:val="22"/>
        </w:num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3B80A747">
        <w:rPr>
          <w:rFonts w:ascii="Aptos" w:hAnsi="Aptos" w:eastAsia="Aptos" w:cs="Aptos"/>
          <w:b w:val="0"/>
          <w:bCs w:val="0"/>
          <w:i w:val="0"/>
          <w:iCs w:val="0"/>
          <w:caps w:val="0"/>
          <w:smallCaps w:val="0"/>
          <w:noProof w:val="0"/>
          <w:color w:val="000000" w:themeColor="text1" w:themeTint="FF" w:themeShade="FF"/>
          <w:sz w:val="24"/>
          <w:szCs w:val="24"/>
          <w:lang w:val="en-US"/>
        </w:rPr>
        <w:t>No proprietary estoppel arises as no assurance or representation was made</w:t>
      </w:r>
    </w:p>
    <w:p w:rsidR="38AF46F7" w:rsidP="38AF46F7" w:rsidRDefault="38AF46F7" w14:paraId="0F687704" w14:textId="0B01469C">
      <w:pPr>
        <w:pStyle w:val="ListParagraph"/>
        <w:spacing w:before="0" w:beforeAutospacing="off" w:after="160" w:afterAutospacing="off" w:line="279" w:lineRule="auto"/>
        <w:ind w:left="72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005F216E" w:rsidP="38AF46F7" w:rsidRDefault="005F216E" w14:paraId="28585589" w14:textId="2FB15881">
      <w:pPr>
        <w:pStyle w:val="Heading1"/>
        <w:rPr/>
      </w:pPr>
      <w:r w:rsidR="005F216E">
        <w:rPr/>
        <w:t>The issues</w:t>
      </w:r>
    </w:p>
    <w:p w:rsidR="27E51BA4" w:rsidP="38AF46F7" w:rsidRDefault="27E51BA4" w14:paraId="35058CD7" w14:textId="1DEDE100">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27E51BA4">
        <w:rPr>
          <w:rFonts w:ascii="Aptos" w:hAnsi="Aptos" w:eastAsia="Aptos" w:cs="Aptos"/>
          <w:b w:val="0"/>
          <w:bCs w:val="0"/>
          <w:i w:val="0"/>
          <w:iCs w:val="0"/>
          <w:caps w:val="0"/>
          <w:smallCaps w:val="0"/>
          <w:noProof w:val="0"/>
          <w:color w:val="000000" w:themeColor="text1" w:themeTint="FF" w:themeShade="FF"/>
          <w:sz w:val="24"/>
          <w:szCs w:val="24"/>
          <w:lang w:val="en-US"/>
        </w:rPr>
        <w:t>The issues at present are:</w:t>
      </w:r>
    </w:p>
    <w:p w:rsidR="42E588AD" w:rsidP="38AF46F7" w:rsidRDefault="42E588AD" w14:paraId="646C9906" w14:textId="2FD7B453">
      <w:pPr>
        <w:pStyle w:val="ListParagraph"/>
        <w:numPr>
          <w:ilvl w:val="0"/>
          <w:numId w:val="25"/>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Miss Morgan put</w:t>
      </w:r>
      <w:r w:rsidRPr="38AF46F7" w:rsidR="2AD192C0">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forth the argument that she is entitled to a 50% share </w:t>
      </w:r>
      <w:bookmarkStart w:name="_Int_zkTYeAqu" w:id="1843176886"/>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on the basis of</w:t>
      </w:r>
      <w:bookmarkEnd w:id="1843176886"/>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 a constructive trust </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in accordance with</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 the case of </w:t>
      </w:r>
      <w:r w:rsidRPr="38AF46F7" w:rsidR="70E4313C">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Geary v Rankine</w:t>
      </w:r>
      <w:r w:rsidRPr="38AF46F7" w:rsidR="0EFE2174">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2266AC8B">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2012.</w:t>
      </w:r>
      <w:r w:rsidRPr="38AF46F7" w:rsidR="5DD94B6F">
        <w:rPr>
          <w:rFonts w:ascii="Aptos" w:hAnsi="Aptos" w:eastAsia="Aptos" w:cs="Aptos"/>
          <w:b w:val="0"/>
          <w:bCs w:val="0"/>
          <w:i w:val="0"/>
          <w:iCs w:val="0"/>
          <w:caps w:val="0"/>
          <w:smallCaps w:val="0"/>
          <w:noProof w:val="0"/>
          <w:color w:val="000000" w:themeColor="text1" w:themeTint="FF" w:themeShade="FF"/>
          <w:sz w:val="24"/>
          <w:szCs w:val="24"/>
          <w:lang w:val="en-US"/>
        </w:rPr>
        <w:t>)</w:t>
      </w:r>
    </w:p>
    <w:p w:rsidR="721A4ECC" w:rsidP="38AF46F7" w:rsidRDefault="721A4ECC" w14:paraId="1B1F7711" w14:textId="6D3BD43B">
      <w:pPr>
        <w:pStyle w:val="ListParagraph"/>
        <w:numPr>
          <w:ilvl w:val="0"/>
          <w:numId w:val="25"/>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721A4ECC">
        <w:rPr>
          <w:rFonts w:ascii="Aptos" w:hAnsi="Aptos" w:eastAsia="Aptos" w:cs="Aptos"/>
          <w:b w:val="0"/>
          <w:bCs w:val="0"/>
          <w:i w:val="0"/>
          <w:iCs w:val="0"/>
          <w:caps w:val="0"/>
          <w:smallCaps w:val="0"/>
          <w:noProof w:val="0"/>
          <w:color w:val="000000" w:themeColor="text1" w:themeTint="FF" w:themeShade="FF"/>
          <w:sz w:val="24"/>
          <w:szCs w:val="24"/>
          <w:lang w:val="en-US"/>
        </w:rPr>
        <w:t>S</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he requests she is entitled to a 50% beneficial interest by operation of proprietary estoppel following </w:t>
      </w:r>
      <w:r w:rsidRPr="38AF46F7" w:rsidR="681FA290">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Curran v Collins</w:t>
      </w:r>
      <w:r w:rsidRPr="38AF46F7" w:rsidR="61C13146">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63AD4787">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2015.</w:t>
      </w:r>
      <w:r w:rsidRPr="38AF46F7" w:rsidR="0EDEFFA6">
        <w:rPr>
          <w:rFonts w:ascii="Aptos" w:hAnsi="Aptos" w:eastAsia="Aptos" w:cs="Aptos"/>
          <w:b w:val="0"/>
          <w:bCs w:val="0"/>
          <w:i w:val="0"/>
          <w:iCs w:val="0"/>
          <w:caps w:val="0"/>
          <w:smallCaps w:val="0"/>
          <w:noProof w:val="0"/>
          <w:color w:val="000000" w:themeColor="text1" w:themeTint="FF" w:themeShade="FF"/>
          <w:sz w:val="24"/>
          <w:szCs w:val="24"/>
          <w:lang w:val="en-US"/>
        </w:rPr>
        <w:t>)</w:t>
      </w:r>
    </w:p>
    <w:p w:rsidR="38AF46F7" w:rsidP="38AF46F7" w:rsidRDefault="38AF46F7" w14:paraId="053791E8" w14:textId="6B78D166">
      <w:pPr>
        <w:pStyle w:val="ListParagraph"/>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42E588AD" w:rsidP="38AF46F7" w:rsidRDefault="42E588AD" w14:paraId="562143D2" w14:textId="39A423BE">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Jennifer denies both claims </w:t>
      </w:r>
      <w:r w:rsidRPr="38AF46F7" w:rsidR="0A789F22">
        <w:rPr>
          <w:rFonts w:ascii="Aptos" w:hAnsi="Aptos" w:eastAsia="Aptos" w:cs="Aptos"/>
          <w:b w:val="0"/>
          <w:bCs w:val="0"/>
          <w:i w:val="0"/>
          <w:iCs w:val="0"/>
          <w:caps w:val="0"/>
          <w:smallCaps w:val="0"/>
          <w:noProof w:val="0"/>
          <w:color w:val="000000" w:themeColor="text1" w:themeTint="FF" w:themeShade="FF"/>
          <w:sz w:val="24"/>
          <w:szCs w:val="24"/>
          <w:lang w:val="en-US"/>
        </w:rPr>
        <w:t xml:space="preserve">on the </w:t>
      </w:r>
      <w:r w:rsidRPr="38AF46F7" w:rsidR="0A789F22">
        <w:rPr>
          <w:rFonts w:ascii="Aptos" w:hAnsi="Aptos" w:eastAsia="Aptos" w:cs="Aptos"/>
          <w:b w:val="0"/>
          <w:bCs w:val="0"/>
          <w:i w:val="0"/>
          <w:iCs w:val="0"/>
          <w:caps w:val="0"/>
          <w:smallCaps w:val="0"/>
          <w:noProof w:val="0"/>
          <w:color w:val="000000" w:themeColor="text1" w:themeTint="FF" w:themeShade="FF"/>
          <w:sz w:val="24"/>
          <w:szCs w:val="24"/>
          <w:lang w:val="en-US"/>
        </w:rPr>
        <w:t>grounds</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0400788E">
        <w:rPr>
          <w:rFonts w:ascii="Aptos" w:hAnsi="Aptos" w:eastAsia="Aptos" w:cs="Aptos"/>
          <w:b w:val="0"/>
          <w:bCs w:val="0"/>
          <w:i w:val="0"/>
          <w:iCs w:val="0"/>
          <w:caps w:val="0"/>
          <w:smallCaps w:val="0"/>
          <w:noProof w:val="0"/>
          <w:color w:val="000000" w:themeColor="text1" w:themeTint="FF" w:themeShade="FF"/>
          <w:sz w:val="24"/>
          <w:szCs w:val="24"/>
          <w:lang w:val="en-US"/>
        </w:rPr>
        <w:t xml:space="preserve">that </w:t>
      </w:r>
      <w:r w:rsidRPr="38AF46F7" w:rsidR="42E588AD">
        <w:rPr>
          <w:rFonts w:ascii="Aptos" w:hAnsi="Aptos" w:eastAsia="Aptos" w:cs="Aptos"/>
          <w:b w:val="0"/>
          <w:bCs w:val="0"/>
          <w:i w:val="0"/>
          <w:iCs w:val="0"/>
          <w:caps w:val="0"/>
          <w:smallCaps w:val="0"/>
          <w:noProof w:val="0"/>
          <w:color w:val="000000" w:themeColor="text1" w:themeTint="FF" w:themeShade="FF"/>
          <w:sz w:val="24"/>
          <w:szCs w:val="24"/>
          <w:lang w:val="en-US"/>
        </w:rPr>
        <w:t>no common intention nor assurance was made to Sarah.</w:t>
      </w:r>
    </w:p>
    <w:p w:rsidR="38AF46F7" w:rsidP="38AF46F7" w:rsidRDefault="38AF46F7" w14:paraId="2052C64F" w14:textId="66B1F501">
      <w:pPr>
        <w:pStyle w:val="Normal"/>
      </w:pPr>
    </w:p>
    <w:p w:rsidRPr="009D531E" w:rsidR="005F216E" w:rsidP="009D531E" w:rsidRDefault="005F216E" w14:paraId="7B2205B7" w14:textId="77777777" w14:noSpellErr="1">
      <w:pPr>
        <w:pStyle w:val="Heading1"/>
        <w:rPr/>
      </w:pPr>
      <w:r w:rsidR="005F216E">
        <w:rPr/>
        <w:t>The facts</w:t>
      </w:r>
    </w:p>
    <w:p w:rsidR="763D9A38" w:rsidP="38AF46F7" w:rsidRDefault="763D9A38" w14:paraId="030F3594" w14:textId="2CB73B13">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763D9A38">
        <w:rPr/>
        <w:t xml:space="preserve"> </w:t>
      </w: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Jennifer bought Gatehouse in 1995 with no funds or a mortgage (TR1 Form)</w:t>
      </w:r>
    </w:p>
    <w:p w:rsidR="763D9A38" w:rsidP="38AF46F7" w:rsidRDefault="763D9A38" w14:paraId="4B51712E" w14:textId="719B3132">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Sarah moved in 2004.</w:t>
      </w:r>
    </w:p>
    <w:p w:rsidR="763D9A38" w:rsidP="38AF46F7" w:rsidRDefault="763D9A38" w14:paraId="5296FD48" w14:textId="1BE1A083">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Shared account for households' expenditures.</w:t>
      </w:r>
    </w:p>
    <w:p w:rsidR="763D9A38" w:rsidP="38AF46F7" w:rsidRDefault="763D9A38" w14:paraId="0E444810" w14:textId="78667288">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2006 Sarah retrained to be a nurse for 3 years (Jennifer funded half of the tuition and fully for the house)</w:t>
      </w:r>
    </w:p>
    <w:p w:rsidR="763D9A38" w:rsidP="38AF46F7" w:rsidRDefault="763D9A38" w14:paraId="0523FF4F" w14:textId="4F88D699">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Joint wills made (not provided)</w:t>
      </w:r>
    </w:p>
    <w:p w:rsidR="763D9A38" w:rsidP="38AF46F7" w:rsidRDefault="763D9A38" w14:paraId="27F2A3DE" w14:textId="362AEFF7">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Declaration of trust suggested (letter of advice)</w:t>
      </w:r>
    </w:p>
    <w:p w:rsidR="763D9A38" w:rsidP="38AF46F7" w:rsidRDefault="763D9A38" w14:paraId="1CD9CC6D" w14:textId="2720320D">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Acknowledge but no action (exchange of texts)</w:t>
      </w:r>
    </w:p>
    <w:p w:rsidR="763D9A38" w:rsidP="38AF46F7" w:rsidRDefault="763D9A38" w14:paraId="30A5497B" w14:textId="1F1A92EB">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 xml:space="preserve">Jennifer said assets throughout relationship would be split 50/50 </w:t>
      </w:r>
    </w:p>
    <w:p w:rsidR="763D9A38" w:rsidP="38AF46F7" w:rsidRDefault="763D9A38" w14:paraId="1C98C367" w14:textId="0A88C6B8">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Sarah voluntarily paid to fix and improve Gatehouse</w:t>
      </w:r>
    </w:p>
    <w:p w:rsidR="763D9A38" w:rsidP="38AF46F7" w:rsidRDefault="763D9A38" w14:paraId="795A8047" w14:textId="762AC2F6">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They split and Sarah wants Jennifer sell Gatehouse</w:t>
      </w:r>
    </w:p>
    <w:p w:rsidR="763D9A38" w:rsidP="38AF46F7" w:rsidRDefault="763D9A38" w14:paraId="4C5B83E1" w14:textId="4F11C770">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Jennifer says no she is sole owner</w:t>
      </w:r>
    </w:p>
    <w:p w:rsidR="763D9A38" w:rsidP="38AF46F7" w:rsidRDefault="763D9A38" w14:paraId="7A109E7D" w14:textId="7C781B1D">
      <w:pPr>
        <w:pStyle w:val="ListParagraph"/>
        <w:numPr>
          <w:ilvl w:val="0"/>
          <w:numId w:val="23"/>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63D9A38">
        <w:rPr>
          <w:rFonts w:ascii="Aptos" w:hAnsi="Aptos" w:eastAsia="Aptos" w:cs="Aptos"/>
          <w:b w:val="0"/>
          <w:bCs w:val="0"/>
          <w:i w:val="0"/>
          <w:iCs w:val="0"/>
          <w:caps w:val="0"/>
          <w:smallCaps w:val="0"/>
          <w:noProof w:val="0"/>
          <w:color w:val="000000" w:themeColor="text1" w:themeTint="FF" w:themeShade="FF"/>
          <w:sz w:val="24"/>
          <w:szCs w:val="24"/>
          <w:lang w:val="en-US"/>
        </w:rPr>
        <w:t>Sarah lived in Gatehouse rent free for 15 years</w:t>
      </w:r>
    </w:p>
    <w:p w:rsidR="38AF46F7" w:rsidP="38AF46F7" w:rsidRDefault="38AF46F7" w14:paraId="5EA75BDD" w14:textId="49097A61">
      <w:pPr>
        <w:pStyle w:val="Normal"/>
      </w:pPr>
    </w:p>
    <w:p w:rsidR="38AF46F7" w:rsidP="38AF46F7" w:rsidRDefault="38AF46F7" w14:paraId="1972C1AC" w14:textId="77B6ABB6">
      <w:pPr>
        <w:pStyle w:val="Normal"/>
      </w:pPr>
    </w:p>
    <w:p w:rsidRPr="009D531E" w:rsidR="005F216E" w:rsidP="009D531E" w:rsidRDefault="005F216E" w14:paraId="020D26B5" w14:textId="77777777">
      <w:pPr>
        <w:pStyle w:val="Heading1"/>
        <w:numPr>
          <w:ilvl w:val="0"/>
          <w:numId w:val="0"/>
        </w:numPr>
        <w:ind w:left="680" w:hanging="680"/>
        <w:rPr>
          <w:rStyle w:val="SubtleEmphasis"/>
          <w:b/>
          <w:iCs w:val="0"/>
        </w:rPr>
      </w:pPr>
      <w:r w:rsidRPr="009D531E">
        <w:rPr>
          <w:rStyle w:val="SubtleEmphasis"/>
          <w:b/>
          <w:iCs w:val="0"/>
        </w:rPr>
        <w:t>Claim arising under a constructive trust</w:t>
      </w:r>
    </w:p>
    <w:p w:rsidR="005F216E" w:rsidP="38AF46F7" w:rsidRDefault="005F216E" w14:paraId="1E887698" w14:textId="32380E2D">
      <w:pPr>
        <w:pStyle w:val="Heading1"/>
        <w:rPr>
          <w:rFonts w:ascii="Aptos" w:hAnsi="Aptos" w:eastAsia="Aptos" w:cs="Aptos"/>
          <w:b w:val="0"/>
          <w:bCs w:val="0"/>
          <w:i w:val="0"/>
          <w:iCs w:val="0"/>
          <w:caps w:val="0"/>
          <w:smallCaps w:val="0"/>
          <w:noProof w:val="0"/>
          <w:color w:val="000000" w:themeColor="text1" w:themeTint="FF" w:themeShade="FF"/>
          <w:sz w:val="24"/>
          <w:szCs w:val="24"/>
          <w:lang w:val="en-US"/>
        </w:rPr>
      </w:pPr>
      <w:r w:rsidR="005F216E">
        <w:rPr/>
        <w:t xml:space="preserve">The law </w:t>
      </w:r>
    </w:p>
    <w:p w:rsidR="4F8F4803" w:rsidP="38AF46F7" w:rsidRDefault="4F8F4803" w14:paraId="57FA03F5" w14:textId="1A426ED9">
      <w:p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Sarah </w:t>
      </w:r>
      <w:r w:rsidRPr="38AF46F7" w:rsidR="4079A1B7">
        <w:rPr>
          <w:rFonts w:ascii="Aptos" w:hAnsi="Aptos" w:eastAsia="Aptos" w:cs="Aptos"/>
          <w:b w:val="0"/>
          <w:bCs w:val="0"/>
          <w:i w:val="0"/>
          <w:iCs w:val="0"/>
          <w:caps w:val="0"/>
          <w:smallCaps w:val="0"/>
          <w:noProof w:val="0"/>
          <w:color w:val="000000" w:themeColor="text1" w:themeTint="FF" w:themeShade="FF"/>
          <w:sz w:val="24"/>
          <w:szCs w:val="24"/>
          <w:lang w:val="en-US"/>
        </w:rPr>
        <w:t xml:space="preserve">Morgan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claims she is entitled to a 50% share </w:t>
      </w:r>
      <w:bookmarkStart w:name="_Int_6VSmrjPq" w:id="1081834510"/>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on the basis of</w:t>
      </w:r>
      <w:bookmarkEnd w:id="1081834510"/>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a constructive trust under the rules of Geary v Rankine (2012). However, </w:t>
      </w:r>
      <w:r w:rsidRPr="38AF46F7" w:rsidR="60D929A2">
        <w:rPr>
          <w:rFonts w:ascii="Aptos" w:hAnsi="Aptos" w:eastAsia="Aptos" w:cs="Aptos"/>
          <w:b w:val="0"/>
          <w:bCs w:val="0"/>
          <w:i w:val="0"/>
          <w:iCs w:val="0"/>
          <w:caps w:val="0"/>
          <w:smallCaps w:val="0"/>
          <w:noProof w:val="0"/>
          <w:color w:val="000000" w:themeColor="text1" w:themeTint="FF" w:themeShade="FF"/>
          <w:sz w:val="24"/>
          <w:szCs w:val="24"/>
          <w:lang w:val="en-US"/>
        </w:rPr>
        <w:t xml:space="preserve">upon investigating the facts of the case it </w:t>
      </w:r>
      <w:bookmarkStart w:name="_Int_7eLq8asg" w:id="911260765"/>
      <w:r w:rsidRPr="38AF46F7" w:rsidR="60D929A2">
        <w:rPr>
          <w:rFonts w:ascii="Aptos" w:hAnsi="Aptos" w:eastAsia="Aptos" w:cs="Aptos"/>
          <w:b w:val="0"/>
          <w:bCs w:val="0"/>
          <w:i w:val="0"/>
          <w:iCs w:val="0"/>
          <w:caps w:val="0"/>
          <w:smallCaps w:val="0"/>
          <w:noProof w:val="0"/>
          <w:color w:val="000000" w:themeColor="text1" w:themeTint="FF" w:themeShade="FF"/>
          <w:sz w:val="24"/>
          <w:szCs w:val="24"/>
          <w:lang w:val="en-US"/>
        </w:rPr>
        <w:t>rather</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1A32320">
        <w:rPr>
          <w:rFonts w:ascii="Aptos" w:hAnsi="Aptos" w:eastAsia="Aptos" w:cs="Aptos"/>
          <w:b w:val="0"/>
          <w:bCs w:val="0"/>
          <w:i w:val="0"/>
          <w:iCs w:val="0"/>
          <w:caps w:val="0"/>
          <w:smallCaps w:val="0"/>
          <w:noProof w:val="0"/>
          <w:color w:val="000000" w:themeColor="text1" w:themeTint="FF" w:themeShade="FF"/>
          <w:sz w:val="24"/>
          <w:szCs w:val="24"/>
          <w:lang w:val="en-US"/>
        </w:rPr>
        <w:t>favors</w:t>
      </w:r>
      <w:bookmarkEnd w:id="911260765"/>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Jennifer Williams. The </w:t>
      </w:r>
      <w:r w:rsidRPr="38AF46F7" w:rsidR="60B85BEE">
        <w:rPr>
          <w:rFonts w:ascii="Aptos" w:hAnsi="Aptos" w:eastAsia="Aptos" w:cs="Aptos"/>
          <w:b w:val="0"/>
          <w:bCs w:val="0"/>
          <w:i w:val="0"/>
          <w:iCs w:val="0"/>
          <w:caps w:val="0"/>
          <w:smallCaps w:val="0"/>
          <w:noProof w:val="0"/>
          <w:color w:val="000000" w:themeColor="text1" w:themeTint="FF" w:themeShade="FF"/>
          <w:sz w:val="24"/>
          <w:szCs w:val="24"/>
          <w:lang w:val="en-US"/>
        </w:rPr>
        <w:t xml:space="preserve">court made the ruling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that the property</w:t>
      </w:r>
      <w:r w:rsidRPr="38AF46F7" w:rsidR="43B4BED8">
        <w:rPr>
          <w:rFonts w:ascii="Aptos" w:hAnsi="Aptos" w:eastAsia="Aptos" w:cs="Aptos"/>
          <w:b w:val="0"/>
          <w:bCs w:val="0"/>
          <w:i w:val="0"/>
          <w:iCs w:val="0"/>
          <w:caps w:val="0"/>
          <w:smallCaps w:val="0"/>
          <w:noProof w:val="0"/>
          <w:color w:val="000000" w:themeColor="text1" w:themeTint="FF" w:themeShade="FF"/>
          <w:sz w:val="24"/>
          <w:szCs w:val="24"/>
          <w:lang w:val="en-US"/>
        </w:rPr>
        <w:t xml:space="preserve"> in Geary v Rankine</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was solely in Rankine’s name and </w:t>
      </w:r>
      <w:r w:rsidRPr="38AF46F7" w:rsidR="0984C15D">
        <w:rPr>
          <w:rFonts w:ascii="Aptos" w:hAnsi="Aptos" w:eastAsia="Aptos" w:cs="Aptos"/>
          <w:b w:val="0"/>
          <w:bCs w:val="0"/>
          <w:i w:val="0"/>
          <w:iCs w:val="0"/>
          <w:caps w:val="0"/>
          <w:smallCaps w:val="0"/>
          <w:noProof w:val="0"/>
          <w:color w:val="000000" w:themeColor="text1" w:themeTint="FF" w:themeShade="FF"/>
          <w:sz w:val="24"/>
          <w:szCs w:val="24"/>
          <w:lang w:val="en-US"/>
        </w:rPr>
        <w:t>made the conclusion that</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the Judge's decision of finding no constructive </w:t>
      </w:r>
      <w:r w:rsidRPr="38AF46F7" w:rsidR="25FDF6ED">
        <w:rPr>
          <w:rFonts w:ascii="Aptos" w:hAnsi="Aptos" w:eastAsia="Aptos" w:cs="Aptos"/>
          <w:b w:val="0"/>
          <w:bCs w:val="0"/>
          <w:i w:val="0"/>
          <w:iCs w:val="0"/>
          <w:caps w:val="0"/>
          <w:smallCaps w:val="0"/>
          <w:noProof w:val="0"/>
          <w:color w:val="000000" w:themeColor="text1" w:themeTint="FF" w:themeShade="FF"/>
          <w:sz w:val="24"/>
          <w:szCs w:val="24"/>
          <w:lang w:val="en-US"/>
        </w:rPr>
        <w:t>t</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rust was correct.</w:t>
      </w:r>
      <w:r w:rsidRPr="38AF46F7" w:rsidR="54F2BB42">
        <w:rPr>
          <w:rFonts w:ascii="Aptos" w:hAnsi="Aptos" w:eastAsia="Aptos" w:cs="Aptos"/>
          <w:b w:val="0"/>
          <w:bCs w:val="0"/>
          <w:i w:val="0"/>
          <w:iCs w:val="0"/>
          <w:caps w:val="0"/>
          <w:smallCaps w:val="0"/>
          <w:noProof w:val="0"/>
          <w:color w:val="000000" w:themeColor="text1" w:themeTint="FF" w:themeShade="FF"/>
          <w:sz w:val="24"/>
          <w:szCs w:val="24"/>
          <w:lang w:val="en-US"/>
        </w:rPr>
        <w:t xml:space="preserve"> This will be relied on upon submissions.</w:t>
      </w:r>
    </w:p>
    <w:p w:rsidR="38AF46F7" w:rsidP="38AF46F7" w:rsidRDefault="38AF46F7" w14:paraId="790A5C19" w14:textId="6E9E4E5F">
      <w:pPr>
        <w:rPr>
          <w:rFonts w:ascii="Aptos" w:hAnsi="Aptos" w:eastAsia="Aptos" w:cs="Aptos"/>
          <w:b w:val="0"/>
          <w:bCs w:val="0"/>
          <w:i w:val="0"/>
          <w:iCs w:val="0"/>
          <w:caps w:val="0"/>
          <w:smallCaps w:val="0"/>
          <w:noProof w:val="0"/>
          <w:color w:val="000000" w:themeColor="text1" w:themeTint="FF" w:themeShade="FF"/>
          <w:sz w:val="24"/>
          <w:szCs w:val="24"/>
          <w:lang w:val="en-US"/>
        </w:rPr>
      </w:pPr>
    </w:p>
    <w:p w:rsidR="4F8F4803" w:rsidP="38AF46F7" w:rsidRDefault="4F8F4803" w14:paraId="646A169B" w14:textId="43F3CE9C">
      <w:p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In addition,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section 53 of the </w:t>
      </w:r>
      <w:r w:rsidRPr="38AF46F7" w:rsidR="7B6D0985">
        <w:rPr>
          <w:rFonts w:ascii="Aptos" w:hAnsi="Aptos" w:eastAsia="Aptos" w:cs="Aptos"/>
          <w:b w:val="0"/>
          <w:bCs w:val="0"/>
          <w:i w:val="0"/>
          <w:iCs w:val="0"/>
          <w:caps w:val="0"/>
          <w:smallCaps w:val="0"/>
          <w:noProof w:val="0"/>
          <w:color w:val="000000" w:themeColor="text1" w:themeTint="FF" w:themeShade="FF"/>
          <w:sz w:val="24"/>
          <w:szCs w:val="24"/>
          <w:lang w:val="en-US"/>
        </w:rPr>
        <w:t xml:space="preserve">act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(Law of Property Act 1925) governs</w:t>
      </w:r>
      <w:r w:rsidRPr="38AF46F7" w:rsidR="4EDA7780">
        <w:rPr>
          <w:rFonts w:ascii="Aptos" w:hAnsi="Aptos" w:eastAsia="Aptos" w:cs="Aptos"/>
          <w:b w:val="0"/>
          <w:bCs w:val="0"/>
          <w:i w:val="0"/>
          <w:iCs w:val="0"/>
          <w:caps w:val="0"/>
          <w:smallCaps w:val="0"/>
          <w:noProof w:val="0"/>
          <w:color w:val="000000" w:themeColor="text1" w:themeTint="FF" w:themeShade="FF"/>
          <w:sz w:val="24"/>
          <w:szCs w:val="24"/>
          <w:lang w:val="en-US"/>
        </w:rPr>
        <w:t xml:space="preserve"> all</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instruments </w:t>
      </w:r>
      <w:r w:rsidRPr="38AF46F7" w:rsidR="3D0F4472">
        <w:rPr>
          <w:rFonts w:ascii="Aptos" w:hAnsi="Aptos" w:eastAsia="Aptos" w:cs="Aptos"/>
          <w:b w:val="0"/>
          <w:bCs w:val="0"/>
          <w:i w:val="0"/>
          <w:iCs w:val="0"/>
          <w:caps w:val="0"/>
          <w:smallCaps w:val="0"/>
          <w:noProof w:val="0"/>
          <w:color w:val="000000" w:themeColor="text1" w:themeTint="FF" w:themeShade="FF"/>
          <w:sz w:val="24"/>
          <w:szCs w:val="24"/>
          <w:lang w:val="en-US"/>
        </w:rPr>
        <w:t xml:space="preserve">are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required</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to be in writing</w:t>
      </w:r>
      <w:r w:rsidRPr="38AF46F7" w:rsidR="7DD87CC1">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which </w:t>
      </w:r>
      <w:bookmarkStart w:name="_Int_PGSnBjFB" w:id="854200438"/>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a constructive</w:t>
      </w:r>
      <w:bookmarkEnd w:id="854200438"/>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trust falls under. The section </w:t>
      </w:r>
      <w:r w:rsidRPr="38AF46F7" w:rsidR="0FE05657">
        <w:rPr>
          <w:rFonts w:ascii="Aptos" w:hAnsi="Aptos" w:eastAsia="Aptos" w:cs="Aptos"/>
          <w:b w:val="0"/>
          <w:bCs w:val="0"/>
          <w:i w:val="0"/>
          <w:iCs w:val="0"/>
          <w:caps w:val="0"/>
          <w:smallCaps w:val="0"/>
          <w:noProof w:val="0"/>
          <w:color w:val="000000" w:themeColor="text1" w:themeTint="FF" w:themeShade="FF"/>
          <w:sz w:val="24"/>
          <w:szCs w:val="24"/>
          <w:lang w:val="en-US"/>
        </w:rPr>
        <w:t>s</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tates</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0640059C">
        <w:rPr>
          <w:rFonts w:ascii="Aptos" w:hAnsi="Aptos" w:eastAsia="Aptos" w:cs="Aptos"/>
          <w:b w:val="0"/>
          <w:bCs w:val="0"/>
          <w:i w:val="0"/>
          <w:iCs w:val="0"/>
          <w:caps w:val="0"/>
          <w:smallCaps w:val="0"/>
          <w:noProof w:val="0"/>
          <w:color w:val="000000" w:themeColor="text1" w:themeTint="FF" w:themeShade="FF"/>
          <w:sz w:val="24"/>
          <w:szCs w:val="24"/>
          <w:lang w:val="en-US"/>
        </w:rPr>
        <w:t>the following:</w:t>
      </w:r>
    </w:p>
    <w:p w:rsidR="4F8F4803" w:rsidP="38AF46F7" w:rsidRDefault="4F8F4803" w14:paraId="7D0BD5F7" w14:textId="019FF1C1">
      <w:pPr>
        <w:pStyle w:val="ListParagraph"/>
        <w:numPr>
          <w:ilvl w:val="0"/>
          <w:numId w:val="26"/>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that for a constructive trust to be legally formed, no interest in land can be formed unless</w:t>
      </w:r>
      <w:r w:rsidRPr="38AF46F7" w:rsidR="5DC70322">
        <w:rPr>
          <w:rFonts w:ascii="Aptos" w:hAnsi="Aptos" w:eastAsia="Aptos" w:cs="Aptos"/>
          <w:b w:val="0"/>
          <w:bCs w:val="0"/>
          <w:i w:val="0"/>
          <w:iCs w:val="0"/>
          <w:caps w:val="0"/>
          <w:smallCaps w:val="0"/>
          <w:noProof w:val="0"/>
          <w:color w:val="000000" w:themeColor="text1" w:themeTint="FF" w:themeShade="FF"/>
          <w:sz w:val="24"/>
          <w:szCs w:val="24"/>
          <w:lang w:val="en-US"/>
        </w:rPr>
        <w:t>;</w:t>
      </w:r>
    </w:p>
    <w:p w:rsidR="4F8F4803" w:rsidP="38AF46F7" w:rsidRDefault="4F8F4803" w14:paraId="350CDE70" w14:textId="1C86F2BD">
      <w:pPr>
        <w:pStyle w:val="ListParagraph"/>
        <w:numPr>
          <w:ilvl w:val="0"/>
          <w:numId w:val="26"/>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in writing by the one conveying the same, by their lawyer, in will or operation of law.</w:t>
      </w:r>
    </w:p>
    <w:p w:rsidR="5EC05CB1" w:rsidP="38AF46F7" w:rsidRDefault="5EC05CB1" w14:paraId="03DFB1B0" w14:textId="04C00228">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cPLianCx" w:id="1298506590"/>
      <w:r w:rsidRPr="38AF46F7" w:rsidR="5EC05CB1">
        <w:rPr>
          <w:rFonts w:ascii="Aptos" w:hAnsi="Aptos" w:eastAsia="Aptos" w:cs="Aptos"/>
          <w:b w:val="0"/>
          <w:bCs w:val="0"/>
          <w:i w:val="0"/>
          <w:iCs w:val="0"/>
          <w:caps w:val="0"/>
          <w:smallCaps w:val="0"/>
          <w:noProof w:val="0"/>
          <w:color w:val="000000" w:themeColor="text1" w:themeTint="FF" w:themeShade="FF"/>
          <w:sz w:val="24"/>
          <w:szCs w:val="24"/>
          <w:lang w:val="en-US"/>
        </w:rPr>
        <w:t xml:space="preserve">This will be relied upon in submissions </w:t>
      </w:r>
      <w:r w:rsidRPr="38AF46F7" w:rsidR="5EC05CB1">
        <w:rPr>
          <w:rFonts w:ascii="Aptos" w:hAnsi="Aptos" w:eastAsia="Aptos" w:cs="Aptos"/>
          <w:b w:val="0"/>
          <w:bCs w:val="0"/>
          <w:i w:val="0"/>
          <w:iCs w:val="0"/>
          <w:caps w:val="0"/>
          <w:smallCaps w:val="0"/>
          <w:noProof w:val="0"/>
          <w:color w:val="000000" w:themeColor="text1" w:themeTint="FF" w:themeShade="FF"/>
          <w:sz w:val="24"/>
          <w:szCs w:val="24"/>
          <w:lang w:val="en-US"/>
        </w:rPr>
        <w:t>in regard to</w:t>
      </w:r>
      <w:r w:rsidRPr="38AF46F7" w:rsidR="5EC05CB1">
        <w:rPr>
          <w:rFonts w:ascii="Aptos" w:hAnsi="Aptos" w:eastAsia="Aptos" w:cs="Aptos"/>
          <w:b w:val="0"/>
          <w:bCs w:val="0"/>
          <w:i w:val="0"/>
          <w:iCs w:val="0"/>
          <w:caps w:val="0"/>
          <w:smallCaps w:val="0"/>
          <w:noProof w:val="0"/>
          <w:color w:val="000000" w:themeColor="text1" w:themeTint="FF" w:themeShade="FF"/>
          <w:sz w:val="24"/>
          <w:szCs w:val="24"/>
          <w:lang w:val="en-US"/>
        </w:rPr>
        <w:t xml:space="preserve"> the physical prospect of the creation of a </w:t>
      </w:r>
      <w:r w:rsidRPr="38AF46F7" w:rsidR="0EFA0541">
        <w:rPr>
          <w:rFonts w:ascii="Aptos" w:hAnsi="Aptos" w:eastAsia="Aptos" w:cs="Aptos"/>
          <w:b w:val="0"/>
          <w:bCs w:val="0"/>
          <w:i w:val="0"/>
          <w:iCs w:val="0"/>
          <w:caps w:val="0"/>
          <w:smallCaps w:val="0"/>
          <w:noProof w:val="0"/>
          <w:color w:val="000000" w:themeColor="text1" w:themeTint="FF" w:themeShade="FF"/>
          <w:sz w:val="24"/>
          <w:szCs w:val="24"/>
          <w:lang w:val="en-US"/>
        </w:rPr>
        <w:t>constructive</w:t>
      </w:r>
      <w:r w:rsidRPr="38AF46F7" w:rsidR="5EC05CB1">
        <w:rPr>
          <w:rFonts w:ascii="Aptos" w:hAnsi="Aptos" w:eastAsia="Aptos" w:cs="Aptos"/>
          <w:b w:val="0"/>
          <w:bCs w:val="0"/>
          <w:i w:val="0"/>
          <w:iCs w:val="0"/>
          <w:caps w:val="0"/>
          <w:smallCaps w:val="0"/>
          <w:noProof w:val="0"/>
          <w:color w:val="000000" w:themeColor="text1" w:themeTint="FF" w:themeShade="FF"/>
          <w:sz w:val="24"/>
          <w:szCs w:val="24"/>
          <w:lang w:val="en-US"/>
        </w:rPr>
        <w:t xml:space="preserve"> trust</w:t>
      </w:r>
      <w:r w:rsidRPr="38AF46F7" w:rsidR="177CA6E8">
        <w:rPr>
          <w:rFonts w:ascii="Aptos" w:hAnsi="Aptos" w:eastAsia="Aptos" w:cs="Aptos"/>
          <w:b w:val="0"/>
          <w:bCs w:val="0"/>
          <w:i w:val="0"/>
          <w:iCs w:val="0"/>
          <w:caps w:val="0"/>
          <w:smallCaps w:val="0"/>
          <w:noProof w:val="0"/>
          <w:color w:val="000000" w:themeColor="text1" w:themeTint="FF" w:themeShade="FF"/>
          <w:sz w:val="24"/>
          <w:szCs w:val="24"/>
          <w:lang w:val="en-US"/>
        </w:rPr>
        <w:t>.</w:t>
      </w:r>
      <w:bookmarkEnd w:id="1298506590"/>
    </w:p>
    <w:p w:rsidR="38AF46F7" w:rsidP="38AF46F7" w:rsidRDefault="38AF46F7" w14:paraId="16EC48FB" w14:textId="52E088C6">
      <w:pPr>
        <w:rPr>
          <w:rFonts w:ascii="Aptos" w:hAnsi="Aptos" w:eastAsia="Aptos" w:cs="Aptos"/>
          <w:b w:val="0"/>
          <w:bCs w:val="0"/>
          <w:i w:val="0"/>
          <w:iCs w:val="0"/>
          <w:caps w:val="0"/>
          <w:smallCaps w:val="0"/>
          <w:noProof w:val="0"/>
          <w:color w:val="000000" w:themeColor="text1" w:themeTint="FF" w:themeShade="FF"/>
          <w:sz w:val="24"/>
          <w:szCs w:val="24"/>
          <w:lang w:val="en-US"/>
        </w:rPr>
      </w:pPr>
    </w:p>
    <w:p w:rsidR="4F8F4803" w:rsidP="38AF46F7" w:rsidRDefault="4F8F4803" w14:paraId="5339B2AB" w14:textId="0311F988">
      <w:p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Section 1 (1)(a) of the act (Law of Property Act 1925) governs freehold estates. </w:t>
      </w:r>
      <w:r w:rsidRPr="38AF46F7" w:rsidR="1EFF4A01">
        <w:rPr>
          <w:rFonts w:ascii="Aptos" w:hAnsi="Aptos" w:eastAsia="Aptos" w:cs="Aptos"/>
          <w:b w:val="0"/>
          <w:bCs w:val="0"/>
          <w:i w:val="0"/>
          <w:iCs w:val="0"/>
          <w:caps w:val="0"/>
          <w:smallCaps w:val="0"/>
          <w:noProof w:val="0"/>
          <w:color w:val="000000" w:themeColor="text1" w:themeTint="FF" w:themeShade="FF"/>
          <w:sz w:val="24"/>
          <w:szCs w:val="24"/>
          <w:lang w:val="en-US"/>
        </w:rPr>
        <w:t>E</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states in which are purchased with no mortgage</w:t>
      </w:r>
      <w:r w:rsidRPr="38AF46F7" w:rsidR="20392DF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2BFC9F5A">
        <w:rPr>
          <w:rFonts w:ascii="Aptos" w:hAnsi="Aptos" w:eastAsia="Aptos" w:cs="Aptos"/>
          <w:b w:val="0"/>
          <w:bCs w:val="0"/>
          <w:i w:val="0"/>
          <w:iCs w:val="0"/>
          <w:caps w:val="0"/>
          <w:smallCaps w:val="0"/>
          <w:noProof w:val="0"/>
          <w:color w:val="000000" w:themeColor="text1" w:themeTint="FF" w:themeShade="FF"/>
          <w:sz w:val="24"/>
          <w:szCs w:val="24"/>
          <w:lang w:val="en-US"/>
        </w:rPr>
        <w:t>and</w:t>
      </w:r>
      <w:r w:rsidRPr="38AF46F7" w:rsidR="43664D6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the owner </w:t>
      </w:r>
      <w:r w:rsidRPr="38AF46F7" w:rsidR="5BC5ECB8">
        <w:rPr>
          <w:rFonts w:ascii="Aptos" w:hAnsi="Aptos" w:eastAsia="Aptos" w:cs="Aptos"/>
          <w:b w:val="0"/>
          <w:bCs w:val="0"/>
          <w:i w:val="0"/>
          <w:iCs w:val="0"/>
          <w:caps w:val="0"/>
          <w:smallCaps w:val="0"/>
          <w:noProof w:val="0"/>
          <w:color w:val="000000" w:themeColor="text1" w:themeTint="FF" w:themeShade="FF"/>
          <w:sz w:val="24"/>
          <w:szCs w:val="24"/>
          <w:lang w:val="en-US"/>
        </w:rPr>
        <w:t>owns</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 xml:space="preserve"> both the estate and land i</w:t>
      </w:r>
      <w:r w:rsidRPr="38AF46F7" w:rsidR="53A999CE">
        <w:rPr>
          <w:rFonts w:ascii="Aptos" w:hAnsi="Aptos" w:eastAsia="Aptos" w:cs="Aptos"/>
          <w:b w:val="0"/>
          <w:bCs w:val="0"/>
          <w:i w:val="0"/>
          <w:iCs w:val="0"/>
          <w:caps w:val="0"/>
          <w:smallCaps w:val="0"/>
          <w:noProof w:val="0"/>
          <w:color w:val="000000" w:themeColor="text1" w:themeTint="FF" w:themeShade="FF"/>
          <w:sz w:val="24"/>
          <w:szCs w:val="24"/>
          <w:lang w:val="en-US"/>
        </w:rPr>
        <w:t xml:space="preserve">t </w:t>
      </w:r>
      <w:r w:rsidRPr="38AF46F7" w:rsidR="4F8F4803">
        <w:rPr>
          <w:rFonts w:ascii="Aptos" w:hAnsi="Aptos" w:eastAsia="Aptos" w:cs="Aptos"/>
          <w:b w:val="0"/>
          <w:bCs w:val="0"/>
          <w:i w:val="0"/>
          <w:iCs w:val="0"/>
          <w:caps w:val="0"/>
          <w:smallCaps w:val="0"/>
          <w:noProof w:val="0"/>
          <w:color w:val="000000" w:themeColor="text1" w:themeTint="FF" w:themeShade="FF"/>
          <w:sz w:val="24"/>
          <w:szCs w:val="24"/>
          <w:lang w:val="en-US"/>
        </w:rPr>
        <w:t>resides on.</w:t>
      </w:r>
    </w:p>
    <w:p w:rsidR="38AF46F7" w:rsidP="38AF46F7" w:rsidRDefault="38AF46F7" w14:paraId="69E3775D" w14:textId="593A03A3">
      <w:pPr>
        <w:pStyle w:val="Normal"/>
        <w:rPr>
          <w:noProof w:val="0"/>
          <w:lang w:val="en-US"/>
        </w:rPr>
      </w:pPr>
    </w:p>
    <w:p w:rsidRPr="009D531E" w:rsidR="005F216E" w:rsidP="009D531E" w:rsidRDefault="005F216E" w14:paraId="0808BE11" w14:textId="77777777" w14:noSpellErr="1">
      <w:pPr>
        <w:pStyle w:val="Heading1"/>
        <w:rPr/>
      </w:pPr>
      <w:r w:rsidR="005F216E">
        <w:rPr/>
        <w:t xml:space="preserve">Submissions </w:t>
      </w:r>
    </w:p>
    <w:p w:rsidR="2D0F636C" w:rsidP="38AF46F7" w:rsidRDefault="2D0F636C" w14:paraId="318E5DE9" w14:textId="58A5C197">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2D0F636C">
        <w:rPr>
          <w:rFonts w:ascii="Aptos" w:hAnsi="Aptos" w:eastAsia="Aptos" w:cs="Aptos"/>
          <w:b w:val="0"/>
          <w:bCs w:val="0"/>
          <w:i w:val="0"/>
          <w:iCs w:val="0"/>
          <w:caps w:val="0"/>
          <w:smallCaps w:val="0"/>
          <w:noProof w:val="0"/>
          <w:color w:val="000000" w:themeColor="text1" w:themeTint="FF" w:themeShade="FF"/>
          <w:sz w:val="24"/>
          <w:szCs w:val="24"/>
          <w:lang w:val="en-US"/>
        </w:rPr>
        <w:t>We make the following submissions:</w:t>
      </w:r>
    </w:p>
    <w:p w:rsidR="5D89AE54" w:rsidP="38AF46F7" w:rsidRDefault="5D89AE54" w14:paraId="5BA4AC15" w14:textId="54CBAC32">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Gatehouse was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purchased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by Jennifer in 1995 with inheritance money from her father's estate. No mortgage was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required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to fund this purchase. Section 1 (1)(a) of the (Law of Property Act 1925) defines a freehold estate</w:t>
      </w:r>
      <w:r w:rsidRPr="38AF46F7" w:rsidR="47EEEBA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“an estate in fee simple absolute of possession.” Gatehouse was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purchased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with no mortgage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required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this makes the estate freehold to Jennifer.</w:t>
      </w:r>
    </w:p>
    <w:p w:rsidR="38AF46F7" w:rsidP="38AF46F7" w:rsidRDefault="38AF46F7" w14:paraId="74FC3C39" w14:textId="5D9400DC">
      <w:pPr>
        <w:rPr>
          <w:rFonts w:ascii="Aptos" w:hAnsi="Aptos" w:eastAsia="Aptos" w:cs="Aptos"/>
          <w:b w:val="0"/>
          <w:bCs w:val="0"/>
          <w:i w:val="0"/>
          <w:iCs w:val="0"/>
          <w:caps w:val="0"/>
          <w:smallCaps w:val="0"/>
          <w:noProof w:val="0"/>
          <w:color w:val="000000" w:themeColor="text1" w:themeTint="FF" w:themeShade="FF"/>
          <w:sz w:val="24"/>
          <w:szCs w:val="24"/>
          <w:lang w:val="en-US"/>
        </w:rPr>
      </w:pPr>
    </w:p>
    <w:p w:rsidR="7C7EFA5B" w:rsidP="38AF46F7" w:rsidRDefault="7C7EFA5B" w14:paraId="5DD94451" w14:textId="1396C75C">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j59FOEJD" w:id="1155386276"/>
      <w:r w:rsidRPr="38AF46F7" w:rsidR="7C7EFA5B">
        <w:rPr>
          <w:rFonts w:ascii="Aptos" w:hAnsi="Aptos" w:eastAsia="Aptos" w:cs="Aptos"/>
          <w:b w:val="0"/>
          <w:bCs w:val="0"/>
          <w:i w:val="0"/>
          <w:iCs w:val="0"/>
          <w:caps w:val="0"/>
          <w:smallCaps w:val="0"/>
          <w:noProof w:val="0"/>
          <w:color w:val="000000" w:themeColor="text1" w:themeTint="FF" w:themeShade="FF"/>
          <w:sz w:val="24"/>
          <w:szCs w:val="24"/>
          <w:lang w:val="en-US"/>
        </w:rPr>
        <w:t>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he case of Geary v Rankine (2012</w:t>
      </w:r>
      <w:r w:rsidRPr="38AF46F7" w:rsidR="2A18392A">
        <w:rPr>
          <w:rFonts w:ascii="Aptos" w:hAnsi="Aptos" w:eastAsia="Aptos" w:cs="Aptos"/>
          <w:b w:val="0"/>
          <w:bCs w:val="0"/>
          <w:i w:val="0"/>
          <w:iCs w:val="0"/>
          <w:caps w:val="0"/>
          <w:smallCaps w:val="0"/>
          <w:noProof w:val="0"/>
          <w:color w:val="000000" w:themeColor="text1" w:themeTint="FF" w:themeShade="FF"/>
          <w:sz w:val="24"/>
          <w:szCs w:val="24"/>
          <w:lang w:val="en-US"/>
        </w:rPr>
        <w:t>),</w:t>
      </w:r>
      <w:bookmarkEnd w:id="1155386276"/>
      <w:r w:rsidRPr="38AF46F7" w:rsidR="2A18392A">
        <w:rPr>
          <w:rFonts w:ascii="Aptos" w:hAnsi="Aptos" w:eastAsia="Aptos" w:cs="Aptos"/>
          <w:b w:val="0"/>
          <w:bCs w:val="0"/>
          <w:i w:val="0"/>
          <w:iCs w:val="0"/>
          <w:caps w:val="0"/>
          <w:smallCaps w:val="0"/>
          <w:noProof w:val="0"/>
          <w:color w:val="000000" w:themeColor="text1" w:themeTint="FF" w:themeShade="FF"/>
          <w:sz w:val="24"/>
          <w:szCs w:val="24"/>
          <w:lang w:val="en-US"/>
        </w:rPr>
        <w:t xml:space="preserve"> favors</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more towards Jennifer</w:t>
      </w:r>
      <w:r w:rsidRPr="38AF46F7" w:rsidR="480A2B08">
        <w:rPr>
          <w:rFonts w:ascii="Aptos" w:hAnsi="Aptos" w:eastAsia="Aptos" w:cs="Aptos"/>
          <w:b w:val="0"/>
          <w:bCs w:val="0"/>
          <w:i w:val="0"/>
          <w:iCs w:val="0"/>
          <w:caps w:val="0"/>
          <w:smallCaps w:val="0"/>
          <w:noProof w:val="0"/>
          <w:color w:val="000000" w:themeColor="text1" w:themeTint="FF" w:themeShade="FF"/>
          <w:sz w:val="24"/>
          <w:szCs w:val="24"/>
          <w:lang w:val="en-US"/>
        </w:rPr>
        <w:t>s defense</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than it does Sarah. The claimant made the </w:t>
      </w:r>
      <w:r w:rsidRPr="38AF46F7" w:rsidR="35639F7D">
        <w:rPr>
          <w:rFonts w:ascii="Aptos" w:hAnsi="Aptos" w:eastAsia="Aptos" w:cs="Aptos"/>
          <w:b w:val="0"/>
          <w:bCs w:val="0"/>
          <w:i w:val="0"/>
          <w:iCs w:val="0"/>
          <w:caps w:val="0"/>
          <w:smallCaps w:val="0"/>
          <w:noProof w:val="0"/>
          <w:color w:val="000000" w:themeColor="text1" w:themeTint="FF" w:themeShade="FF"/>
          <w:sz w:val="24"/>
          <w:szCs w:val="24"/>
          <w:lang w:val="en-US"/>
        </w:rPr>
        <w:t xml:space="preserve">defense that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there was a common intention to run a business as a partnership</w:t>
      </w:r>
      <w:r w:rsidRPr="38AF46F7" w:rsidR="04342460">
        <w:rPr>
          <w:rFonts w:ascii="Aptos" w:hAnsi="Aptos" w:eastAsia="Aptos" w:cs="Aptos"/>
          <w:b w:val="0"/>
          <w:bCs w:val="0"/>
          <w:i w:val="0"/>
          <w:iCs w:val="0"/>
          <w:caps w:val="0"/>
          <w:smallCaps w:val="0"/>
          <w:noProof w:val="0"/>
          <w:color w:val="000000" w:themeColor="text1" w:themeTint="FF" w:themeShade="FF"/>
          <w:sz w:val="24"/>
          <w:szCs w:val="24"/>
          <w:lang w:val="en-US"/>
        </w:rPr>
        <w:t>. 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he defendant </w:t>
      </w:r>
      <w:r w:rsidRPr="38AF46F7" w:rsidR="58230CB7">
        <w:rPr>
          <w:rFonts w:ascii="Aptos" w:hAnsi="Aptos" w:eastAsia="Aptos" w:cs="Aptos"/>
          <w:b w:val="0"/>
          <w:bCs w:val="0"/>
          <w:i w:val="0"/>
          <w:iCs w:val="0"/>
          <w:caps w:val="0"/>
          <w:smallCaps w:val="0"/>
          <w:noProof w:val="0"/>
          <w:color w:val="000000" w:themeColor="text1" w:themeTint="FF" w:themeShade="FF"/>
          <w:sz w:val="24"/>
          <w:szCs w:val="24"/>
          <w:lang w:val="en-US"/>
        </w:rPr>
        <w:t xml:space="preserve">in this case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had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purchased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the property with his own money to run it as a business. The Judge made the ruling evidence that there was</w:t>
      </w:r>
      <w:r w:rsidRPr="38AF46F7" w:rsidR="62BC68C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apparent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lack of intention to run a business as a ‘partnership’</w:t>
      </w:r>
      <w:r w:rsidRPr="38AF46F7" w:rsidR="4A757412">
        <w:rPr>
          <w:rFonts w:ascii="Aptos" w:hAnsi="Aptos" w:eastAsia="Aptos" w:cs="Aptos"/>
          <w:b w:val="0"/>
          <w:bCs w:val="0"/>
          <w:i w:val="0"/>
          <w:iCs w:val="0"/>
          <w:caps w:val="0"/>
          <w:smallCaps w:val="0"/>
          <w:noProof w:val="0"/>
          <w:color w:val="000000" w:themeColor="text1" w:themeTint="FF" w:themeShade="FF"/>
          <w:sz w:val="24"/>
          <w:szCs w:val="24"/>
          <w:lang w:val="en-US"/>
        </w:rPr>
        <w:t xml:space="preserve">.” This was done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under circumstances where only </w:t>
      </w:r>
      <w:r w:rsidRPr="38AF46F7" w:rsidR="3ACC4F01">
        <w:rPr>
          <w:rFonts w:ascii="Aptos" w:hAnsi="Aptos" w:eastAsia="Aptos" w:cs="Aptos"/>
          <w:b w:val="0"/>
          <w:bCs w:val="0"/>
          <w:i w:val="0"/>
          <w:iCs w:val="0"/>
          <w:caps w:val="0"/>
          <w:smallCaps w:val="0"/>
          <w:noProof w:val="0"/>
          <w:color w:val="000000" w:themeColor="text1" w:themeTint="FF" w:themeShade="FF"/>
          <w:sz w:val="24"/>
          <w:szCs w:val="24"/>
          <w:lang w:val="en-US"/>
        </w:rPr>
        <w:t>the defendant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made the purchase of property</w:t>
      </w:r>
      <w:r w:rsidRPr="38AF46F7" w:rsidR="2765B7EF">
        <w:rPr>
          <w:rFonts w:ascii="Aptos" w:hAnsi="Aptos" w:eastAsia="Aptos" w:cs="Aptos"/>
          <w:b w:val="0"/>
          <w:bCs w:val="0"/>
          <w:i w:val="0"/>
          <w:iCs w:val="0"/>
          <w:caps w:val="0"/>
          <w:smallCaps w:val="0"/>
          <w:noProof w:val="0"/>
          <w:color w:val="000000" w:themeColor="text1" w:themeTint="FF" w:themeShade="FF"/>
          <w:sz w:val="24"/>
          <w:szCs w:val="24"/>
          <w:lang w:val="en-US"/>
        </w:rPr>
        <w:t xml:space="preserve">. Again,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with their own cash and name. This </w:t>
      </w:r>
      <w:r w:rsidRPr="38AF46F7" w:rsidR="5579125E">
        <w:rPr>
          <w:rFonts w:ascii="Aptos" w:hAnsi="Aptos" w:eastAsia="Aptos" w:cs="Aptos"/>
          <w:b w:val="0"/>
          <w:bCs w:val="0"/>
          <w:i w:val="0"/>
          <w:iCs w:val="0"/>
          <w:caps w:val="0"/>
          <w:smallCaps w:val="0"/>
          <w:noProof w:val="0"/>
          <w:color w:val="000000" w:themeColor="text1" w:themeTint="FF" w:themeShade="FF"/>
          <w:sz w:val="24"/>
          <w:szCs w:val="24"/>
          <w:lang w:val="en-US"/>
        </w:rPr>
        <w:t xml:space="preserve">follows onto the grounds of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the TR1 form provided in evidence.</w:t>
      </w:r>
    </w:p>
    <w:p w:rsidR="38AF46F7" w:rsidP="38AF46F7" w:rsidRDefault="38AF46F7" w14:paraId="42504B37" w14:textId="7FB83D48">
      <w:pPr>
        <w:rPr>
          <w:rFonts w:ascii="Aptos" w:hAnsi="Aptos" w:eastAsia="Aptos" w:cs="Aptos"/>
          <w:b w:val="0"/>
          <w:bCs w:val="0"/>
          <w:i w:val="0"/>
          <w:iCs w:val="0"/>
          <w:caps w:val="0"/>
          <w:smallCaps w:val="0"/>
          <w:noProof w:val="0"/>
          <w:color w:val="000000" w:themeColor="text1" w:themeTint="FF" w:themeShade="FF"/>
          <w:sz w:val="24"/>
          <w:szCs w:val="24"/>
          <w:lang w:val="en-US"/>
        </w:rPr>
      </w:pPr>
    </w:p>
    <w:p w:rsidR="1510E6BA" w:rsidP="38AF46F7" w:rsidRDefault="1510E6BA" w14:paraId="578B181A" w14:textId="1649F6B9">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1510E6BA">
        <w:rPr>
          <w:rFonts w:ascii="Aptos" w:hAnsi="Aptos" w:eastAsia="Aptos" w:cs="Aptos"/>
          <w:b w:val="0"/>
          <w:bCs w:val="0"/>
          <w:i w:val="0"/>
          <w:iCs w:val="0"/>
          <w:caps w:val="0"/>
          <w:smallCaps w:val="0"/>
          <w:noProof w:val="0"/>
          <w:color w:val="000000" w:themeColor="text1" w:themeTint="FF" w:themeShade="FF"/>
          <w:sz w:val="24"/>
          <w:szCs w:val="24"/>
          <w:lang w:val="en-US"/>
        </w:rPr>
        <w:t>B</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ox 5 on the TR1 </w:t>
      </w:r>
      <w:r w:rsidRPr="38AF46F7" w:rsidR="70010FE8">
        <w:rPr>
          <w:rFonts w:ascii="Aptos" w:hAnsi="Aptos" w:eastAsia="Aptos" w:cs="Aptos"/>
          <w:b w:val="0"/>
          <w:bCs w:val="0"/>
          <w:i w:val="0"/>
          <w:iCs w:val="0"/>
          <w:caps w:val="0"/>
          <w:smallCaps w:val="0"/>
          <w:noProof w:val="0"/>
          <w:color w:val="000000" w:themeColor="text1" w:themeTint="FF" w:themeShade="FF"/>
          <w:sz w:val="24"/>
          <w:szCs w:val="24"/>
          <w:lang w:val="en-US"/>
        </w:rPr>
        <w:t>form</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clearly shows only Jennifer’s name for the </w:t>
      </w:r>
      <w:r w:rsidRPr="38AF46F7" w:rsidR="31991946">
        <w:rPr>
          <w:rFonts w:ascii="Aptos" w:hAnsi="Aptos" w:eastAsia="Aptos" w:cs="Aptos"/>
          <w:b w:val="0"/>
          <w:bCs w:val="0"/>
          <w:i w:val="0"/>
          <w:iCs w:val="0"/>
          <w:caps w:val="0"/>
          <w:smallCaps w:val="0"/>
          <w:noProof w:val="0"/>
          <w:color w:val="000000" w:themeColor="text1" w:themeTint="FF" w:themeShade="FF"/>
          <w:sz w:val="24"/>
          <w:szCs w:val="24"/>
          <w:lang w:val="en-US"/>
        </w:rPr>
        <w:t xml:space="preserve">land of register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of</w:t>
      </w:r>
      <w:r w:rsidRPr="38AF46F7" w:rsidR="4ABB66AB">
        <w:rPr>
          <w:rFonts w:ascii="Aptos" w:hAnsi="Aptos" w:eastAsia="Aptos" w:cs="Aptos"/>
          <w:b w:val="0"/>
          <w:bCs w:val="0"/>
          <w:i w:val="0"/>
          <w:iCs w:val="0"/>
          <w:caps w:val="0"/>
          <w:smallCaps w:val="0"/>
          <w:noProof w:val="0"/>
          <w:color w:val="000000" w:themeColor="text1" w:themeTint="FF" w:themeShade="FF"/>
          <w:sz w:val="24"/>
          <w:szCs w:val="24"/>
          <w:lang w:val="en-US"/>
        </w:rPr>
        <w:t xml:space="preserve"> the</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property. It </w:t>
      </w:r>
      <w:r w:rsidRPr="38AF46F7" w:rsidR="1E241C7D">
        <w:rPr>
          <w:rFonts w:ascii="Aptos" w:hAnsi="Aptos" w:eastAsia="Aptos" w:cs="Aptos"/>
          <w:b w:val="0"/>
          <w:bCs w:val="0"/>
          <w:i w:val="0"/>
          <w:iCs w:val="0"/>
          <w:caps w:val="0"/>
          <w:smallCaps w:val="0"/>
          <w:noProof w:val="0"/>
          <w:color w:val="000000" w:themeColor="text1" w:themeTint="FF" w:themeShade="FF"/>
          <w:sz w:val="24"/>
          <w:szCs w:val="24"/>
          <w:lang w:val="en-US"/>
        </w:rPr>
        <w:t>requests</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FA0214A">
        <w:rPr>
          <w:rFonts w:ascii="Aptos" w:hAnsi="Aptos" w:eastAsia="Aptos" w:cs="Aptos"/>
          <w:b w:val="0"/>
          <w:bCs w:val="0"/>
          <w:i w:val="0"/>
          <w:iCs w:val="0"/>
          <w:caps w:val="0"/>
          <w:smallCaps w:val="0"/>
          <w:noProof w:val="0"/>
          <w:color w:val="000000" w:themeColor="text1" w:themeTint="FF" w:themeShade="FF"/>
          <w:sz w:val="24"/>
          <w:szCs w:val="24"/>
          <w:lang w:val="en-US"/>
        </w:rPr>
        <w:t>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he full name of all the </w:t>
      </w:r>
      <w:bookmarkStart w:name="_Int_It7yIDpD" w:id="1754678384"/>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persons</w:t>
      </w:r>
      <w:bookmarkEnd w:id="1754678384"/>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to be shown as</w:t>
      </w:r>
      <w:r w:rsidRPr="38AF46F7" w:rsidR="06EE71A2">
        <w:rPr>
          <w:rFonts w:ascii="Aptos" w:hAnsi="Aptos" w:eastAsia="Aptos" w:cs="Aptos"/>
          <w:b w:val="0"/>
          <w:bCs w:val="0"/>
          <w:i w:val="0"/>
          <w:iCs w:val="0"/>
          <w:caps w:val="0"/>
          <w:smallCaps w:val="0"/>
          <w:noProof w:val="0"/>
          <w:color w:val="000000" w:themeColor="text1" w:themeTint="FF" w:themeShade="FF"/>
          <w:sz w:val="24"/>
          <w:szCs w:val="24"/>
          <w:lang w:val="en-US"/>
        </w:rPr>
        <w:t xml:space="preserve"> the</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registered proprietors. </w:t>
      </w:r>
      <w:r w:rsidRPr="38AF46F7" w:rsidR="25EFC687">
        <w:rPr>
          <w:rFonts w:ascii="Aptos" w:hAnsi="Aptos" w:eastAsia="Aptos" w:cs="Aptos"/>
          <w:b w:val="0"/>
          <w:bCs w:val="0"/>
          <w:i w:val="0"/>
          <w:iCs w:val="0"/>
          <w:caps w:val="0"/>
          <w:smallCaps w:val="0"/>
          <w:noProof w:val="0"/>
          <w:color w:val="000000" w:themeColor="text1" w:themeTint="FF" w:themeShade="FF"/>
          <w:sz w:val="24"/>
          <w:szCs w:val="24"/>
          <w:lang w:val="en-US"/>
        </w:rPr>
        <w:t>Additionally</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box 10 of the </w:t>
      </w:r>
      <w:r w:rsidRPr="38AF46F7" w:rsidR="4E23021C">
        <w:rPr>
          <w:rFonts w:ascii="Aptos" w:hAnsi="Aptos" w:eastAsia="Aptos" w:cs="Aptos"/>
          <w:b w:val="0"/>
          <w:bCs w:val="0"/>
          <w:i w:val="0"/>
          <w:iCs w:val="0"/>
          <w:caps w:val="0"/>
          <w:smallCaps w:val="0"/>
          <w:noProof w:val="0"/>
          <w:color w:val="000000" w:themeColor="text1" w:themeTint="FF" w:themeShade="FF"/>
          <w:sz w:val="24"/>
          <w:szCs w:val="24"/>
          <w:lang w:val="en-US"/>
        </w:rPr>
        <w:t xml:space="preserve">TR1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form further </w:t>
      </w:r>
      <w:r w:rsidRPr="38AF46F7" w:rsidR="02A9189A">
        <w:rPr>
          <w:rFonts w:ascii="Aptos" w:hAnsi="Aptos" w:eastAsia="Aptos" w:cs="Aptos"/>
          <w:b w:val="0"/>
          <w:bCs w:val="0"/>
          <w:i w:val="0"/>
          <w:iCs w:val="0"/>
          <w:caps w:val="0"/>
          <w:smallCaps w:val="0"/>
          <w:noProof w:val="0"/>
          <w:color w:val="000000" w:themeColor="text1" w:themeTint="FF" w:themeShade="FF"/>
          <w:sz w:val="24"/>
          <w:szCs w:val="24"/>
          <w:lang w:val="en-US"/>
        </w:rPr>
        <w:t>displays</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that the property was transferred to Jennifer and Jennifer only. The </w:t>
      </w:r>
      <w:r w:rsidRPr="38AF46F7" w:rsidR="1ED2F0D4">
        <w:rPr>
          <w:rFonts w:ascii="Aptos" w:hAnsi="Aptos" w:eastAsia="Aptos" w:cs="Aptos"/>
          <w:b w:val="0"/>
          <w:bCs w:val="0"/>
          <w:i w:val="0"/>
          <w:iCs w:val="0"/>
          <w:caps w:val="0"/>
          <w:smallCaps w:val="0"/>
          <w:noProof w:val="0"/>
          <w:color w:val="000000" w:themeColor="text1" w:themeTint="FF" w:themeShade="FF"/>
          <w:sz w:val="24"/>
          <w:szCs w:val="24"/>
          <w:lang w:val="en-US"/>
        </w:rPr>
        <w:t>box</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464F6D29">
        <w:rPr>
          <w:rFonts w:ascii="Aptos" w:hAnsi="Aptos" w:eastAsia="Aptos" w:cs="Aptos"/>
          <w:b w:val="0"/>
          <w:bCs w:val="0"/>
          <w:i w:val="0"/>
          <w:iCs w:val="0"/>
          <w:caps w:val="0"/>
          <w:smallCaps w:val="0"/>
          <w:noProof w:val="0"/>
          <w:color w:val="000000" w:themeColor="text1" w:themeTint="FF" w:themeShade="FF"/>
          <w:sz w:val="24"/>
          <w:szCs w:val="24"/>
          <w:lang w:val="en-US"/>
        </w:rPr>
        <w:t>raises the title</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‘declaration of trust. The transferee is more than one person</w:t>
      </w:r>
      <w:r w:rsidRPr="38AF46F7" w:rsidR="361B3BF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with no boxes ticked. This support</w:t>
      </w:r>
      <w:r w:rsidRPr="38AF46F7" w:rsidR="2E9CAFC3">
        <w:rPr>
          <w:rFonts w:ascii="Aptos" w:hAnsi="Aptos" w:eastAsia="Aptos" w:cs="Aptos"/>
          <w:b w:val="0"/>
          <w:bCs w:val="0"/>
          <w:i w:val="0"/>
          <w:iCs w:val="0"/>
          <w:caps w:val="0"/>
          <w:smallCaps w:val="0"/>
          <w:noProof w:val="0"/>
          <w:color w:val="000000" w:themeColor="text1" w:themeTint="FF" w:themeShade="FF"/>
          <w:sz w:val="24"/>
          <w:szCs w:val="24"/>
          <w:lang w:val="en-US"/>
        </w:rPr>
        <w:t>s</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7103DF30">
        <w:rPr>
          <w:rFonts w:ascii="Aptos" w:hAnsi="Aptos" w:eastAsia="Aptos" w:cs="Aptos"/>
          <w:b w:val="0"/>
          <w:bCs w:val="0"/>
          <w:i w:val="0"/>
          <w:iCs w:val="0"/>
          <w:caps w:val="0"/>
          <w:smallCaps w:val="0"/>
          <w:noProof w:val="0"/>
          <w:color w:val="000000" w:themeColor="text1" w:themeTint="FF" w:themeShade="FF"/>
          <w:sz w:val="24"/>
          <w:szCs w:val="24"/>
          <w:lang w:val="en-US"/>
        </w:rPr>
        <w:t>J</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ennifer </w:t>
      </w:r>
      <w:r w:rsidRPr="38AF46F7" w:rsidR="268AB83B">
        <w:rPr>
          <w:rFonts w:ascii="Aptos" w:hAnsi="Aptos" w:eastAsia="Aptos" w:cs="Aptos"/>
          <w:b w:val="0"/>
          <w:bCs w:val="0"/>
          <w:i w:val="0"/>
          <w:iCs w:val="0"/>
          <w:caps w:val="0"/>
          <w:smallCaps w:val="0"/>
          <w:noProof w:val="0"/>
          <w:color w:val="000000" w:themeColor="text1" w:themeTint="FF" w:themeShade="FF"/>
          <w:sz w:val="24"/>
          <w:szCs w:val="24"/>
          <w:lang w:val="en-US"/>
        </w:rPr>
        <w:t>as</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the only Sole owner.</w:t>
      </w:r>
    </w:p>
    <w:p w:rsidR="38AF46F7" w:rsidP="38AF46F7" w:rsidRDefault="38AF46F7" w14:paraId="7F0F1FF0" w14:textId="09A44DA8">
      <w:pPr>
        <w:rPr>
          <w:rFonts w:ascii="Aptos" w:hAnsi="Aptos" w:eastAsia="Aptos" w:cs="Aptos"/>
          <w:b w:val="0"/>
          <w:bCs w:val="0"/>
          <w:i w:val="0"/>
          <w:iCs w:val="0"/>
          <w:caps w:val="0"/>
          <w:smallCaps w:val="0"/>
          <w:noProof w:val="0"/>
          <w:color w:val="000000" w:themeColor="text1" w:themeTint="FF" w:themeShade="FF"/>
          <w:sz w:val="24"/>
          <w:szCs w:val="24"/>
          <w:lang w:val="en-US"/>
        </w:rPr>
      </w:pPr>
    </w:p>
    <w:p w:rsidR="3AC6C4DE" w:rsidP="38AF46F7" w:rsidRDefault="3AC6C4DE" w14:paraId="5EB7149C" w14:textId="0048BAC4">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3AC6C4DE">
        <w:rPr>
          <w:rFonts w:ascii="Aptos" w:hAnsi="Aptos" w:eastAsia="Aptos" w:cs="Aptos"/>
          <w:b w:val="0"/>
          <w:bCs w:val="0"/>
          <w:i w:val="0"/>
          <w:iCs w:val="0"/>
          <w:caps w:val="0"/>
          <w:smallCaps w:val="0"/>
          <w:noProof w:val="0"/>
          <w:color w:val="000000" w:themeColor="text1" w:themeTint="FF" w:themeShade="FF"/>
          <w:sz w:val="24"/>
          <w:szCs w:val="24"/>
          <w:lang w:val="en-US"/>
        </w:rPr>
        <w:t>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he evidence that </w:t>
      </w:r>
      <w:r w:rsidRPr="38AF46F7" w:rsidR="65F027B5">
        <w:rPr>
          <w:rFonts w:ascii="Aptos" w:hAnsi="Aptos" w:eastAsia="Aptos" w:cs="Aptos"/>
          <w:b w:val="0"/>
          <w:bCs w:val="0"/>
          <w:i w:val="0"/>
          <w:iCs w:val="0"/>
          <w:caps w:val="0"/>
          <w:smallCaps w:val="0"/>
          <w:noProof w:val="0"/>
          <w:color w:val="000000" w:themeColor="text1" w:themeTint="FF" w:themeShade="FF"/>
          <w:sz w:val="24"/>
          <w:szCs w:val="24"/>
          <w:lang w:val="en-US"/>
        </w:rPr>
        <w:t xml:space="preserve">is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in relevance to section 53 of the (Law and Property Act 1925) </w:t>
      </w:r>
      <w:r w:rsidRPr="38AF46F7" w:rsidR="5C319134">
        <w:rPr>
          <w:rFonts w:ascii="Aptos" w:hAnsi="Aptos" w:eastAsia="Aptos" w:cs="Aptos"/>
          <w:b w:val="0"/>
          <w:bCs w:val="0"/>
          <w:i w:val="0"/>
          <w:iCs w:val="0"/>
          <w:caps w:val="0"/>
          <w:smallCaps w:val="0"/>
          <w:noProof w:val="0"/>
          <w:color w:val="000000" w:themeColor="text1" w:themeTint="FF" w:themeShade="FF"/>
          <w:sz w:val="24"/>
          <w:szCs w:val="24"/>
          <w:lang w:val="en-US"/>
        </w:rPr>
        <w:t>shows no</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constructive trust is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apparent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Jennifer </w:t>
      </w:r>
      <w:r w:rsidRPr="38AF46F7" w:rsidR="5FED20D6">
        <w:rPr>
          <w:rFonts w:ascii="Aptos" w:hAnsi="Aptos" w:eastAsia="Aptos" w:cs="Aptos"/>
          <w:b w:val="0"/>
          <w:bCs w:val="0"/>
          <w:i w:val="0"/>
          <w:iCs w:val="0"/>
          <w:caps w:val="0"/>
          <w:smallCaps w:val="0"/>
          <w:noProof w:val="0"/>
          <w:color w:val="000000" w:themeColor="text1" w:themeTint="FF" w:themeShade="FF"/>
          <w:sz w:val="24"/>
          <w:szCs w:val="24"/>
          <w:lang w:val="en-US"/>
        </w:rPr>
        <w:t xml:space="preserve">herself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sought out a lawyer by the name of Rachael Bennet</w:t>
      </w:r>
      <w:r w:rsidRPr="38AF46F7" w:rsidR="06EDDE32">
        <w:rPr>
          <w:rFonts w:ascii="Aptos" w:hAnsi="Aptos" w:eastAsia="Aptos" w:cs="Aptos"/>
          <w:b w:val="0"/>
          <w:bCs w:val="0"/>
          <w:i w:val="0"/>
          <w:iCs w:val="0"/>
          <w:caps w:val="0"/>
          <w:smallCaps w:val="0"/>
          <w:noProof w:val="0"/>
          <w:color w:val="000000" w:themeColor="text1" w:themeTint="FF" w:themeShade="FF"/>
          <w:sz w:val="24"/>
          <w:szCs w:val="24"/>
          <w:lang w:val="en-US"/>
        </w:rPr>
        <w:t xml:space="preserve">, this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can be </w:t>
      </w:r>
      <w:r w:rsidRPr="38AF46F7" w:rsidR="3FB8F87E">
        <w:rPr>
          <w:rFonts w:ascii="Aptos" w:hAnsi="Aptos" w:eastAsia="Aptos" w:cs="Aptos"/>
          <w:b w:val="0"/>
          <w:bCs w:val="0"/>
          <w:i w:val="0"/>
          <w:iCs w:val="0"/>
          <w:caps w:val="0"/>
          <w:smallCaps w:val="0"/>
          <w:noProof w:val="0"/>
          <w:color w:val="000000" w:themeColor="text1" w:themeTint="FF" w:themeShade="FF"/>
          <w:sz w:val="24"/>
          <w:szCs w:val="24"/>
          <w:lang w:val="en-US"/>
        </w:rPr>
        <w:t>confirmed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in the evidence titled ‘letter of advice.’ </w:t>
      </w:r>
      <w:bookmarkStart w:name="_Int_EmaBYbhB" w:id="1875738193"/>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The lawyer in this letter made the suggestion that both parties execute a declaration of trust if they wish to state the beneficial interest of both parties reflecting their intention regarding the property.</w:t>
      </w:r>
      <w:bookmarkEnd w:id="1875738193"/>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Both parties acknowledged this advice yet chose not to act </w:t>
      </w:r>
      <w:r w:rsidRPr="38AF46F7" w:rsidR="530E4522">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in an exchange of texts.</w:t>
      </w:r>
      <w:r w:rsidRPr="38AF46F7" w:rsidR="302A68AA">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Please </w:t>
      </w:r>
      <w:r w:rsidRPr="38AF46F7" w:rsidR="13EADA60">
        <w:rPr>
          <w:rFonts w:ascii="Aptos" w:hAnsi="Aptos" w:eastAsia="Aptos" w:cs="Aptos"/>
          <w:b w:val="0"/>
          <w:bCs w:val="0"/>
          <w:i w:val="0"/>
          <w:iCs w:val="0"/>
          <w:caps w:val="0"/>
          <w:smallCaps w:val="0"/>
          <w:noProof w:val="0"/>
          <w:color w:val="000000" w:themeColor="text1" w:themeTint="FF" w:themeShade="FF"/>
          <w:sz w:val="24"/>
          <w:szCs w:val="24"/>
          <w:lang w:val="en-US"/>
        </w:rPr>
        <w:t>see</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the evidence provided.</w:t>
      </w:r>
    </w:p>
    <w:p w:rsidR="38AF46F7" w:rsidP="38AF46F7" w:rsidRDefault="38AF46F7" w14:paraId="40119425" w14:textId="52970C6F">
      <w:pPr>
        <w:rPr>
          <w:rFonts w:ascii="Aptos" w:hAnsi="Aptos" w:eastAsia="Aptos" w:cs="Aptos"/>
          <w:b w:val="0"/>
          <w:bCs w:val="0"/>
          <w:i w:val="0"/>
          <w:iCs w:val="0"/>
          <w:caps w:val="0"/>
          <w:smallCaps w:val="0"/>
          <w:noProof w:val="0"/>
          <w:color w:val="000000" w:themeColor="text1" w:themeTint="FF" w:themeShade="FF"/>
          <w:sz w:val="24"/>
          <w:szCs w:val="24"/>
          <w:lang w:val="en-US"/>
        </w:rPr>
      </w:pPr>
    </w:p>
    <w:p w:rsidR="5D89AE54" w:rsidP="38AF46F7" w:rsidRDefault="5D89AE54" w14:paraId="7C14326B" w14:textId="5B02E43E">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The lawyer in this letter of advice wrote </w:t>
      </w:r>
      <w:r w:rsidRPr="38AF46F7" w:rsidR="69EF73C5">
        <w:rPr>
          <w:rFonts w:ascii="Aptos" w:hAnsi="Aptos" w:eastAsia="Aptos" w:cs="Aptos"/>
          <w:b w:val="0"/>
          <w:bCs w:val="0"/>
          <w:i w:val="0"/>
          <w:iCs w:val="0"/>
          <w:caps w:val="0"/>
          <w:smallCaps w:val="0"/>
          <w:noProof w:val="0"/>
          <w:color w:val="000000" w:themeColor="text1" w:themeTint="FF" w:themeShade="FF"/>
          <w:sz w:val="24"/>
          <w:szCs w:val="24"/>
          <w:lang w:val="en-US"/>
        </w:rPr>
        <w:t xml:space="preserve">a </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section ‘Ownership of family home’ where she confirm</w:t>
      </w:r>
      <w:r w:rsidRPr="38AF46F7" w:rsidR="45E7C9CD">
        <w:rPr>
          <w:rFonts w:ascii="Aptos" w:hAnsi="Aptos" w:eastAsia="Aptos" w:cs="Aptos"/>
          <w:b w:val="0"/>
          <w:bCs w:val="0"/>
          <w:i w:val="0"/>
          <w:iCs w:val="0"/>
          <w:caps w:val="0"/>
          <w:smallCaps w:val="0"/>
          <w:noProof w:val="0"/>
          <w:color w:val="000000" w:themeColor="text1" w:themeTint="FF" w:themeShade="FF"/>
          <w:sz w:val="24"/>
          <w:szCs w:val="24"/>
          <w:lang w:val="en-US"/>
        </w:rPr>
        <w:t>ed</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xml:space="preserve"> the estate is solely in Jennifers name only</w:t>
      </w:r>
      <w:r w:rsidRPr="38AF46F7" w:rsidR="5D89AE54">
        <w:rPr>
          <w:rFonts w:ascii="Aptos" w:hAnsi="Aptos" w:eastAsia="Aptos" w:cs="Aptos"/>
          <w:b w:val="0"/>
          <w:bCs w:val="0"/>
          <w:i w:val="0"/>
          <w:iCs w:val="0"/>
          <w:caps w:val="0"/>
          <w:smallCaps w:val="0"/>
          <w:noProof w:val="0"/>
          <w:color w:val="000000" w:themeColor="text1" w:themeTint="FF" w:themeShade="FF"/>
          <w:sz w:val="24"/>
          <w:szCs w:val="24"/>
          <w:lang w:val="en-US"/>
        </w:rPr>
        <w:t>. She quotes “I have confirmed that the property is currently registered in the sole name of Jennifer Williams.”</w:t>
      </w:r>
      <w:r w:rsidRPr="38AF46F7" w:rsidR="623662F8">
        <w:rPr>
          <w:rFonts w:ascii="Aptos" w:hAnsi="Aptos" w:eastAsia="Aptos" w:cs="Aptos"/>
          <w:b w:val="0"/>
          <w:bCs w:val="0"/>
          <w:i w:val="0"/>
          <w:iCs w:val="0"/>
          <w:caps w:val="0"/>
          <w:smallCaps w:val="0"/>
          <w:noProof w:val="0"/>
          <w:color w:val="000000" w:themeColor="text1" w:themeTint="FF" w:themeShade="FF"/>
          <w:sz w:val="24"/>
          <w:szCs w:val="24"/>
          <w:lang w:val="en-US"/>
        </w:rPr>
        <w:t xml:space="preserve"> This case </w:t>
      </w:r>
      <w:r w:rsidRPr="38AF46F7" w:rsidR="623662F8">
        <w:rPr>
          <w:rFonts w:ascii="Aptos" w:hAnsi="Aptos" w:eastAsia="Aptos" w:cs="Aptos"/>
          <w:b w:val="0"/>
          <w:bCs w:val="0"/>
          <w:i w:val="0"/>
          <w:iCs w:val="0"/>
          <w:caps w:val="0"/>
          <w:smallCaps w:val="0"/>
          <w:noProof w:val="0"/>
          <w:color w:val="000000" w:themeColor="text1" w:themeTint="FF" w:themeShade="FF"/>
          <w:sz w:val="24"/>
          <w:szCs w:val="24"/>
          <w:lang w:val="en-US"/>
        </w:rPr>
        <w:t>is closed</w:t>
      </w:r>
      <w:r w:rsidRPr="38AF46F7" w:rsidR="623662F8">
        <w:rPr>
          <w:rFonts w:ascii="Aptos" w:hAnsi="Aptos" w:eastAsia="Aptos" w:cs="Aptos"/>
          <w:b w:val="0"/>
          <w:bCs w:val="0"/>
          <w:i w:val="0"/>
          <w:iCs w:val="0"/>
          <w:caps w:val="0"/>
          <w:smallCaps w:val="0"/>
          <w:noProof w:val="0"/>
          <w:color w:val="000000" w:themeColor="text1" w:themeTint="FF" w:themeShade="FF"/>
          <w:sz w:val="24"/>
          <w:szCs w:val="24"/>
          <w:lang w:val="en-US"/>
        </w:rPr>
        <w:t>.</w:t>
      </w:r>
    </w:p>
    <w:p w:rsidR="38AF46F7" w:rsidP="38AF46F7" w:rsidRDefault="38AF46F7" w14:paraId="09BADC40" w14:textId="0CEE368F">
      <w:pPr>
        <w:pStyle w:val="Normal"/>
      </w:pPr>
    </w:p>
    <w:p w:rsidR="38AF46F7" w:rsidP="38AF46F7" w:rsidRDefault="38AF46F7" w14:paraId="2EBCC629" w14:textId="494881B0">
      <w:pPr>
        <w:pStyle w:val="Normal"/>
      </w:pPr>
    </w:p>
    <w:p w:rsidRPr="009D531E" w:rsidR="005F216E" w:rsidP="009D531E" w:rsidRDefault="005F216E" w14:paraId="22F84A5B" w14:textId="77777777" w14:noSpellErr="1">
      <w:pPr>
        <w:pStyle w:val="Heading1"/>
        <w:rPr/>
      </w:pPr>
      <w:r w:rsidR="005F216E">
        <w:rPr/>
        <w:t xml:space="preserve">Conclusions </w:t>
      </w:r>
    </w:p>
    <w:p w:rsidR="480371A0" w:rsidP="38AF46F7" w:rsidRDefault="480371A0" w14:paraId="681332FE" w14:textId="1A1D669C">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480371A0">
        <w:rPr>
          <w:rFonts w:ascii="Aptos" w:hAnsi="Aptos" w:eastAsia="Aptos" w:cs="Aptos"/>
          <w:b w:val="0"/>
          <w:bCs w:val="0"/>
          <w:i w:val="0"/>
          <w:iCs w:val="0"/>
          <w:caps w:val="0"/>
          <w:smallCaps w:val="0"/>
          <w:noProof w:val="0"/>
          <w:color w:val="000000" w:themeColor="text1" w:themeTint="FF" w:themeShade="FF"/>
          <w:sz w:val="24"/>
          <w:szCs w:val="24"/>
          <w:lang w:val="en-US"/>
        </w:rPr>
        <w:t>We draw the conclusion on the first ground that with the evidence and submissions, there is no detrimental reliance sufficient to establish a constructive trust.</w:t>
      </w:r>
    </w:p>
    <w:p w:rsidR="38AF46F7" w:rsidP="38AF46F7" w:rsidRDefault="38AF46F7" w14:paraId="3715D380" w14:textId="0E8150E1">
      <w:pPr>
        <w:rPr>
          <w:rFonts w:ascii="Aptos" w:hAnsi="Aptos" w:eastAsia="Aptos" w:cs="Aptos"/>
          <w:b w:val="0"/>
          <w:bCs w:val="0"/>
          <w:i w:val="0"/>
          <w:iCs w:val="0"/>
          <w:caps w:val="0"/>
          <w:smallCaps w:val="0"/>
          <w:noProof w:val="0"/>
          <w:color w:val="000000" w:themeColor="text1" w:themeTint="FF" w:themeShade="FF"/>
          <w:sz w:val="24"/>
          <w:szCs w:val="24"/>
          <w:lang w:val="en-GB"/>
        </w:rPr>
      </w:pPr>
    </w:p>
    <w:p w:rsidR="38AF46F7" w:rsidP="38AF46F7" w:rsidRDefault="38AF46F7" w14:paraId="23CFCDD9" w14:textId="702491C7">
      <w:pPr>
        <w:pStyle w:val="Normal"/>
      </w:pPr>
    </w:p>
    <w:p w:rsidRPr="009D531E" w:rsidR="005F216E" w:rsidP="009D531E" w:rsidRDefault="005F216E" w14:paraId="3FA2DFDB" w14:textId="77777777">
      <w:pPr>
        <w:pStyle w:val="Heading1"/>
        <w:numPr>
          <w:ilvl w:val="0"/>
          <w:numId w:val="0"/>
        </w:numPr>
        <w:ind w:left="680" w:hanging="680"/>
        <w:rPr>
          <w:rStyle w:val="SubtleEmphasis"/>
          <w:b/>
          <w:iCs w:val="0"/>
        </w:rPr>
      </w:pPr>
      <w:r w:rsidRPr="009D531E">
        <w:rPr>
          <w:rStyle w:val="SubtleEmphasis"/>
          <w:b/>
          <w:iCs w:val="0"/>
        </w:rPr>
        <w:t xml:space="preserve">Claim arising under a proprietary estoppel </w:t>
      </w:r>
    </w:p>
    <w:p w:rsidRPr="009D531E" w:rsidR="005F216E" w:rsidP="009D531E" w:rsidRDefault="005F216E" w14:paraId="6672ADB9" w14:textId="77777777" w14:noSpellErr="1">
      <w:pPr>
        <w:pStyle w:val="Heading1"/>
        <w:rPr/>
      </w:pPr>
      <w:r w:rsidR="005F216E">
        <w:rPr/>
        <w:t xml:space="preserve">The law </w:t>
      </w:r>
    </w:p>
    <w:p w:rsidR="7F2A9B84" w:rsidP="38AF46F7" w:rsidRDefault="7F2A9B84" w14:paraId="6EF9F014" w14:textId="2F621348">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Proprietary estoppel is an informal mechanism which offers a remedy which would be </w:t>
      </w:r>
      <w:r w:rsidRPr="38AF46F7" w:rsidR="23EAE10E">
        <w:rPr>
          <w:rFonts w:ascii="Aptos" w:hAnsi="Aptos" w:eastAsia="Aptos" w:cs="Aptos"/>
          <w:b w:val="0"/>
          <w:bCs w:val="0"/>
          <w:i w:val="0"/>
          <w:iCs w:val="0"/>
          <w:caps w:val="0"/>
          <w:smallCaps w:val="0"/>
          <w:noProof w:val="0"/>
          <w:color w:val="000000" w:themeColor="text1" w:themeTint="FF" w:themeShade="FF"/>
          <w:sz w:val="24"/>
          <w:szCs w:val="24"/>
          <w:lang w:val="en-US"/>
        </w:rPr>
        <w:t xml:space="preserve">inequitable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to deny one of their rights that they have been assured on. Governed by section 116 of the act (Land Registration Act 2002</w:t>
      </w:r>
      <w:r w:rsidRPr="38AF46F7" w:rsidR="2AFBB12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This provides </w:t>
      </w:r>
      <w:r w:rsidRPr="38AF46F7" w:rsidR="3C2F61C6">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protection to those who rely to their detriment on assurance.</w:t>
      </w:r>
    </w:p>
    <w:p w:rsidR="38AF46F7" w:rsidP="38AF46F7" w:rsidRDefault="38AF46F7" w14:paraId="40DE845A" w14:textId="1F86D9E8">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F2A9B84" w:rsidP="38AF46F7" w:rsidRDefault="7F2A9B84" w14:paraId="54661E8D" w14:textId="77351CCA">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Sarah claims with the support of Curran v Collins (2015), she is entitled to a 50% beneficial interest by operation of proprietary estoppel. </w:t>
      </w:r>
      <w:r>
        <w:tab/>
      </w:r>
      <w:r w:rsidRPr="38AF46F7" w:rsidR="00C8BF34">
        <w:rPr>
          <w:rFonts w:ascii="Aptos" w:hAnsi="Aptos" w:eastAsia="Aptos" w:cs="Aptos"/>
          <w:b w:val="0"/>
          <w:bCs w:val="0"/>
          <w:i w:val="0"/>
          <w:iCs w:val="0"/>
          <w:caps w:val="0"/>
          <w:smallCaps w:val="0"/>
          <w:noProof w:val="0"/>
          <w:color w:val="000000" w:themeColor="text1" w:themeTint="FF" w:themeShade="FF"/>
          <w:sz w:val="24"/>
          <w:szCs w:val="24"/>
          <w:lang w:val="en-US"/>
        </w:rPr>
        <w:t xml:space="preserve">Similar to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the claimant in the case, Sarah claim</w:t>
      </w:r>
      <w:r w:rsidRPr="38AF46F7" w:rsidR="737AC69D">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she i</w:t>
      </w:r>
      <w:r w:rsidRPr="38AF46F7" w:rsidR="591B375B">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entitled to a half share of the property. </w:t>
      </w:r>
      <w:r w:rsidRPr="38AF46F7" w:rsidR="36EA768F">
        <w:rPr>
          <w:rFonts w:ascii="Aptos" w:hAnsi="Aptos" w:eastAsia="Aptos" w:cs="Aptos"/>
          <w:b w:val="0"/>
          <w:bCs w:val="0"/>
          <w:i w:val="0"/>
          <w:iCs w:val="0"/>
          <w:caps w:val="0"/>
          <w:smallCaps w:val="0"/>
          <w:noProof w:val="0"/>
          <w:color w:val="000000" w:themeColor="text1" w:themeTint="FF" w:themeShade="FF"/>
          <w:sz w:val="24"/>
          <w:szCs w:val="24"/>
          <w:lang w:val="en-US"/>
        </w:rPr>
        <w:t>Regardless</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the Judge in the case dismissed the claimant’s appeal and concluded the Judge to have applied an objective test correctly</w:t>
      </w:r>
      <w:r w:rsidRPr="38AF46F7" w:rsidR="3E3A725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favoring in the defendant</w:t>
      </w:r>
      <w:r w:rsidRPr="38AF46F7" w:rsidR="7652A00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leaving them as the sole owner. The property had been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purchased</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79DFB4F5">
        <w:rPr>
          <w:rFonts w:ascii="Aptos" w:hAnsi="Aptos" w:eastAsia="Aptos" w:cs="Aptos"/>
          <w:b w:val="0"/>
          <w:bCs w:val="0"/>
          <w:i w:val="0"/>
          <w:iCs w:val="0"/>
          <w:caps w:val="0"/>
          <w:smallCaps w:val="0"/>
          <w:noProof w:val="0"/>
          <w:color w:val="000000" w:themeColor="text1" w:themeTint="FF" w:themeShade="FF"/>
          <w:sz w:val="24"/>
          <w:szCs w:val="24"/>
          <w:lang w:val="en-US"/>
        </w:rPr>
        <w:t xml:space="preserve">under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Mr. Collin’s name.</w:t>
      </w:r>
    </w:p>
    <w:p w:rsidR="38AF46F7" w:rsidP="38AF46F7" w:rsidRDefault="38AF46F7" w14:paraId="1F5DB72A" w14:textId="2A1B430B">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EEEB5EC" w:rsidP="38AF46F7" w:rsidRDefault="2EEEB5EC" w14:paraId="40A426E3" w14:textId="0CAD9B53">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2EEEB5EC">
        <w:rPr>
          <w:rFonts w:ascii="Aptos" w:hAnsi="Aptos" w:eastAsia="Aptos" w:cs="Aptos"/>
          <w:b w:val="0"/>
          <w:bCs w:val="0"/>
          <w:i w:val="0"/>
          <w:iCs w:val="0"/>
          <w:caps w:val="0"/>
          <w:smallCaps w:val="0"/>
          <w:noProof w:val="0"/>
          <w:color w:val="000000" w:themeColor="text1" w:themeTint="FF" w:themeShade="FF"/>
          <w:sz w:val="24"/>
          <w:szCs w:val="24"/>
          <w:lang w:val="en-US"/>
        </w:rPr>
        <w:t>Th</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e case of </w:t>
      </w:r>
      <w:r w:rsidRPr="38AF46F7" w:rsidR="2A9B31BB">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Coombes v Smith</w:t>
      </w:r>
      <w:r w:rsidRPr="38AF46F7" w:rsidR="6ABC3752">
        <w:rPr>
          <w:rFonts w:ascii="Aptos" w:hAnsi="Aptos" w:eastAsia="Aptos" w:cs="Aptos"/>
          <w:b w:val="0"/>
          <w:bCs w:val="0"/>
          <w:i w:val="0"/>
          <w:iCs w:val="0"/>
          <w:caps w:val="0"/>
          <w:smallCaps w:val="0"/>
          <w:noProof w:val="0"/>
          <w:color w:val="000000" w:themeColor="text1" w:themeTint="FF" w:themeShade="FF"/>
          <w:sz w:val="24"/>
          <w:szCs w:val="24"/>
          <w:lang w:val="en-US"/>
        </w:rPr>
        <w:t>’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1986)</w:t>
      </w:r>
      <w:r w:rsidRPr="38AF46F7" w:rsidR="6147151F">
        <w:rPr>
          <w:rFonts w:ascii="Aptos" w:hAnsi="Aptos" w:eastAsia="Aptos" w:cs="Aptos"/>
          <w:b w:val="0"/>
          <w:bCs w:val="0"/>
          <w:i w:val="0"/>
          <w:iCs w:val="0"/>
          <w:caps w:val="0"/>
          <w:smallCaps w:val="0"/>
          <w:noProof w:val="0"/>
          <w:color w:val="000000" w:themeColor="text1" w:themeTint="FF" w:themeShade="FF"/>
          <w:sz w:val="24"/>
          <w:szCs w:val="24"/>
          <w:lang w:val="en-US"/>
        </w:rPr>
        <w:t xml:space="preserve"> will be relied </w:t>
      </w:r>
      <w:bookmarkStart w:name="_Int_am8A3tmx" w:id="1410252795"/>
      <w:r w:rsidRPr="38AF46F7" w:rsidR="6147151F">
        <w:rPr>
          <w:rFonts w:ascii="Aptos" w:hAnsi="Aptos" w:eastAsia="Aptos" w:cs="Aptos"/>
          <w:b w:val="0"/>
          <w:bCs w:val="0"/>
          <w:i w:val="0"/>
          <w:iCs w:val="0"/>
          <w:caps w:val="0"/>
          <w:smallCaps w:val="0"/>
          <w:noProof w:val="0"/>
          <w:color w:val="000000" w:themeColor="text1" w:themeTint="FF" w:themeShade="FF"/>
          <w:sz w:val="24"/>
          <w:szCs w:val="24"/>
          <w:lang w:val="en-US"/>
        </w:rPr>
        <w:t>upon</w:t>
      </w:r>
      <w:bookmarkEnd w:id="1410252795"/>
      <w:r w:rsidRPr="38AF46F7" w:rsidR="6147151F">
        <w:rPr>
          <w:rFonts w:ascii="Aptos" w:hAnsi="Aptos" w:eastAsia="Aptos" w:cs="Aptos"/>
          <w:b w:val="0"/>
          <w:bCs w:val="0"/>
          <w:i w:val="0"/>
          <w:iCs w:val="0"/>
          <w:caps w:val="0"/>
          <w:smallCaps w:val="0"/>
          <w:noProof w:val="0"/>
          <w:color w:val="000000" w:themeColor="text1" w:themeTint="FF" w:themeShade="FF"/>
          <w:sz w:val="24"/>
          <w:szCs w:val="24"/>
          <w:lang w:val="en-US"/>
        </w:rPr>
        <w:t xml:space="preserve"> submissions</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The court made the judgement that the assurance was uncertain and too vague to give rise to the claimant.</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4EFD8384">
        <w:rPr>
          <w:rFonts w:ascii="Aptos" w:hAnsi="Aptos" w:eastAsia="Aptos" w:cs="Aptos"/>
          <w:b w:val="0"/>
          <w:bCs w:val="0"/>
          <w:i w:val="0"/>
          <w:iCs w:val="0"/>
          <w:caps w:val="0"/>
          <w:smallCaps w:val="0"/>
          <w:noProof w:val="0"/>
          <w:color w:val="000000" w:themeColor="text1" w:themeTint="FF" w:themeShade="FF"/>
          <w:sz w:val="24"/>
          <w:szCs w:val="24"/>
          <w:lang w:val="en-US"/>
        </w:rPr>
        <w:t>This</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is </w:t>
      </w:r>
      <w:r w:rsidRPr="38AF46F7" w:rsidR="66DE27BA">
        <w:rPr>
          <w:rFonts w:ascii="Aptos" w:hAnsi="Aptos" w:eastAsia="Aptos" w:cs="Aptos"/>
          <w:b w:val="0"/>
          <w:bCs w:val="0"/>
          <w:i w:val="0"/>
          <w:iCs w:val="0"/>
          <w:caps w:val="0"/>
          <w:smallCaps w:val="0"/>
          <w:noProof w:val="0"/>
          <w:color w:val="000000" w:themeColor="text1" w:themeTint="FF" w:themeShade="FF"/>
          <w:sz w:val="24"/>
          <w:szCs w:val="24"/>
          <w:lang w:val="en-US"/>
        </w:rPr>
        <w:t xml:space="preserve">undoubtedly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38AF46F7" w:rsidR="13EFEAF6">
        <w:rPr>
          <w:rFonts w:ascii="Aptos" w:hAnsi="Aptos" w:eastAsia="Aptos" w:cs="Aptos"/>
          <w:b w:val="0"/>
          <w:bCs w:val="0"/>
          <w:i w:val="0"/>
          <w:iCs w:val="0"/>
          <w:caps w:val="0"/>
          <w:smallCaps w:val="0"/>
          <w:noProof w:val="0"/>
          <w:color w:val="000000" w:themeColor="text1" w:themeTint="FF" w:themeShade="FF"/>
          <w:sz w:val="24"/>
          <w:szCs w:val="24"/>
          <w:lang w:val="en-US"/>
        </w:rPr>
        <w:t xml:space="preserve">same as the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case we see here today too.</w:t>
      </w:r>
    </w:p>
    <w:p w:rsidR="38AF46F7" w:rsidP="38AF46F7" w:rsidRDefault="38AF46F7" w14:paraId="6D844CBE" w14:textId="6D99BF4A">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F2A9B84" w:rsidP="38AF46F7" w:rsidRDefault="7F2A9B84" w14:paraId="16B27215" w14:textId="129E4FD1">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38AF46F7" w:rsidR="396BFFBB">
        <w:rPr>
          <w:rFonts w:ascii="Aptos" w:hAnsi="Aptos" w:eastAsia="Aptos" w:cs="Aptos"/>
          <w:b w:val="0"/>
          <w:bCs w:val="0"/>
          <w:i w:val="0"/>
          <w:iCs w:val="0"/>
          <w:caps w:val="0"/>
          <w:smallCaps w:val="0"/>
          <w:noProof w:val="0"/>
          <w:color w:val="000000" w:themeColor="text1" w:themeTint="FF" w:themeShade="FF"/>
          <w:sz w:val="24"/>
          <w:szCs w:val="24"/>
          <w:lang w:val="en-US"/>
        </w:rPr>
        <w:t xml:space="preserve">reliance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of </w:t>
      </w:r>
      <w:r w:rsidRPr="38AF46F7" w:rsidR="695A3353">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Lissimore</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v Downing</w:t>
      </w:r>
      <w:r w:rsidRPr="38AF46F7" w:rsidR="016C3698">
        <w:rPr>
          <w:rFonts w:ascii="Aptos" w:hAnsi="Aptos" w:eastAsia="Aptos" w:cs="Aptos"/>
          <w:b w:val="0"/>
          <w:bCs w:val="0"/>
          <w:i w:val="0"/>
          <w:iCs w:val="0"/>
          <w:caps w:val="0"/>
          <w:smallCaps w:val="0"/>
          <w:noProof w:val="0"/>
          <w:color w:val="000000" w:themeColor="text1" w:themeTint="FF" w:themeShade="FF"/>
          <w:sz w:val="24"/>
          <w:szCs w:val="24"/>
          <w:lang w:val="en-US"/>
        </w:rPr>
        <w:t>s’</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12759605">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2003</w:t>
      </w:r>
      <w:r w:rsidRPr="38AF46F7" w:rsidR="339795F1">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2BFA21EA">
        <w:rPr>
          <w:rFonts w:ascii="Aptos" w:hAnsi="Aptos" w:eastAsia="Aptos" w:cs="Aptos"/>
          <w:b w:val="0"/>
          <w:bCs w:val="0"/>
          <w:i w:val="0"/>
          <w:iCs w:val="0"/>
          <w:caps w:val="0"/>
          <w:smallCaps w:val="0"/>
          <w:noProof w:val="0"/>
          <w:color w:val="000000" w:themeColor="text1" w:themeTint="FF" w:themeShade="FF"/>
          <w:sz w:val="24"/>
          <w:szCs w:val="24"/>
          <w:lang w:val="en-US"/>
        </w:rPr>
        <w:t xml:space="preserve">case </w:t>
      </w:r>
      <w:r w:rsidRPr="38AF46F7" w:rsidR="3D4B1055">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Sarah</w:t>
      </w:r>
      <w:r w:rsidRPr="38AF46F7" w:rsidR="7FDB6057">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us</w:t>
      </w:r>
      <w:r w:rsidRPr="38AF46F7" w:rsidR="55D75B2B">
        <w:rPr>
          <w:rFonts w:ascii="Aptos" w:hAnsi="Aptos" w:eastAsia="Aptos" w:cs="Aptos"/>
          <w:b w:val="0"/>
          <w:bCs w:val="0"/>
          <w:i w:val="0"/>
          <w:iCs w:val="0"/>
          <w:caps w:val="0"/>
          <w:smallCaps w:val="0"/>
          <w:noProof w:val="0"/>
          <w:color w:val="000000" w:themeColor="text1" w:themeTint="FF" w:themeShade="FF"/>
          <w:sz w:val="24"/>
          <w:szCs w:val="24"/>
          <w:lang w:val="en-US"/>
        </w:rPr>
        <w:t>e of</w:t>
      </w:r>
      <w:r w:rsidRPr="38AF46F7" w:rsidR="7F2A9B84">
        <w:rPr>
          <w:rFonts w:ascii="Aptos" w:hAnsi="Aptos" w:eastAsia="Aptos" w:cs="Aptos"/>
          <w:b w:val="0"/>
          <w:bCs w:val="0"/>
          <w:i w:val="0"/>
          <w:iCs w:val="0"/>
          <w:caps w:val="0"/>
          <w:smallCaps w:val="0"/>
          <w:noProof w:val="0"/>
          <w:color w:val="000000" w:themeColor="text1" w:themeTint="FF" w:themeShade="FF"/>
          <w:sz w:val="24"/>
          <w:szCs w:val="24"/>
          <w:lang w:val="en-US"/>
        </w:rPr>
        <w:t xml:space="preserve"> her personal ISA savings to voluntarily repair Gatehouse and make further improvements</w:t>
      </w:r>
      <w:r w:rsidRPr="38AF46F7" w:rsidR="77E113EB">
        <w:rPr>
          <w:rFonts w:ascii="Aptos" w:hAnsi="Aptos" w:eastAsia="Aptos" w:cs="Aptos"/>
          <w:b w:val="0"/>
          <w:bCs w:val="0"/>
          <w:i w:val="0"/>
          <w:iCs w:val="0"/>
          <w:caps w:val="0"/>
          <w:smallCaps w:val="0"/>
          <w:noProof w:val="0"/>
          <w:color w:val="000000" w:themeColor="text1" w:themeTint="FF" w:themeShade="FF"/>
          <w:sz w:val="24"/>
          <w:szCs w:val="24"/>
          <w:lang w:val="en-US"/>
        </w:rPr>
        <w:t>.</w:t>
      </w:r>
    </w:p>
    <w:p w:rsidR="38AF46F7" w:rsidP="38AF46F7" w:rsidRDefault="38AF46F7" w14:paraId="2EFC7DC6" w14:textId="2EC83847">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38AF46F7" w:rsidP="38AF46F7" w:rsidRDefault="38AF46F7" w14:paraId="5D945262" w14:textId="5EA9C3FF">
      <w:pPr>
        <w:pStyle w:val="Normal"/>
      </w:pPr>
    </w:p>
    <w:p w:rsidRPr="009D531E" w:rsidR="005F216E" w:rsidP="009D531E" w:rsidRDefault="005F216E" w14:paraId="3C3827A7" w14:textId="77777777" w14:noSpellErr="1">
      <w:pPr>
        <w:pStyle w:val="Heading1"/>
        <w:rPr/>
      </w:pPr>
      <w:r w:rsidR="005F216E">
        <w:rPr/>
        <w:t xml:space="preserve">Submissions </w:t>
      </w:r>
    </w:p>
    <w:p w:rsidR="02B2500E" w:rsidP="38AF46F7" w:rsidRDefault="02B2500E" w14:paraId="224F5D47" w14:textId="2D3DA0C1">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2B2500E">
        <w:rPr>
          <w:rFonts w:ascii="Aptos" w:hAnsi="Aptos" w:eastAsia="Aptos" w:cs="Aptos"/>
          <w:b w:val="0"/>
          <w:bCs w:val="0"/>
          <w:i w:val="0"/>
          <w:iCs w:val="0"/>
          <w:caps w:val="0"/>
          <w:smallCaps w:val="0"/>
          <w:noProof w:val="0"/>
          <w:color w:val="000000" w:themeColor="text1" w:themeTint="FF" w:themeShade="FF"/>
          <w:sz w:val="24"/>
          <w:szCs w:val="24"/>
          <w:lang w:val="en-US"/>
        </w:rPr>
        <w:t xml:space="preserve">We </w:t>
      </w:r>
      <w:r w:rsidRPr="38AF46F7" w:rsidR="02B2500E">
        <w:rPr>
          <w:rFonts w:ascii="Aptos" w:hAnsi="Aptos" w:eastAsia="Aptos" w:cs="Aptos"/>
          <w:b w:val="0"/>
          <w:bCs w:val="0"/>
          <w:i w:val="0"/>
          <w:iCs w:val="0"/>
          <w:caps w:val="0"/>
          <w:smallCaps w:val="0"/>
          <w:noProof w:val="0"/>
          <w:color w:val="000000" w:themeColor="text1" w:themeTint="FF" w:themeShade="FF"/>
          <w:sz w:val="24"/>
          <w:szCs w:val="24"/>
          <w:lang w:val="en-US"/>
        </w:rPr>
        <w:t>make</w:t>
      </w:r>
      <w:r w:rsidRPr="38AF46F7" w:rsidR="02B2500E">
        <w:rPr>
          <w:rFonts w:ascii="Aptos" w:hAnsi="Aptos" w:eastAsia="Aptos" w:cs="Aptos"/>
          <w:b w:val="0"/>
          <w:bCs w:val="0"/>
          <w:i w:val="0"/>
          <w:iCs w:val="0"/>
          <w:caps w:val="0"/>
          <w:smallCaps w:val="0"/>
          <w:noProof w:val="0"/>
          <w:color w:val="000000" w:themeColor="text1" w:themeTint="FF" w:themeShade="FF"/>
          <w:sz w:val="24"/>
          <w:szCs w:val="24"/>
          <w:lang w:val="en-US"/>
        </w:rPr>
        <w:t xml:space="preserve"> the following submissions:</w:t>
      </w:r>
    </w:p>
    <w:p w:rsidR="38AF46F7" w:rsidP="38AF46F7" w:rsidRDefault="38AF46F7" w14:paraId="34856509" w14:textId="25CEC184">
      <w:pPr>
        <w:rPr>
          <w:rFonts w:ascii="Aptos" w:hAnsi="Aptos" w:eastAsia="Aptos" w:cs="Aptos"/>
          <w:b w:val="0"/>
          <w:bCs w:val="0"/>
          <w:i w:val="0"/>
          <w:iCs w:val="0"/>
          <w:caps w:val="0"/>
          <w:smallCaps w:val="0"/>
          <w:noProof w:val="0"/>
          <w:color w:val="000000" w:themeColor="text1" w:themeTint="FF" w:themeShade="FF"/>
          <w:sz w:val="24"/>
          <w:szCs w:val="24"/>
          <w:lang w:val="en-US"/>
        </w:rPr>
      </w:pPr>
    </w:p>
    <w:p w:rsidR="35E2238E" w:rsidP="38AF46F7" w:rsidRDefault="35E2238E" w14:paraId="29FF4B50" w14:textId="43E1502D">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I</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n accordance with</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the claim made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Currans v Collins (2015) she would be entitled to a 50% beneficial interest by operation of proprietary estoppel. Sarah </w:t>
      </w:r>
      <w:r w:rsidRPr="38AF46F7" w:rsidR="37B09881">
        <w:rPr>
          <w:rFonts w:ascii="Aptos" w:hAnsi="Aptos" w:eastAsia="Aptos" w:cs="Aptos"/>
          <w:b w:val="0"/>
          <w:bCs w:val="0"/>
          <w:i w:val="0"/>
          <w:iCs w:val="0"/>
          <w:caps w:val="0"/>
          <w:smallCaps w:val="0"/>
          <w:noProof w:val="0"/>
          <w:color w:val="000000" w:themeColor="text1" w:themeTint="FF" w:themeShade="FF"/>
          <w:sz w:val="24"/>
          <w:szCs w:val="24"/>
          <w:lang w:val="en-US"/>
        </w:rPr>
        <w:t xml:space="preserve">requested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Jennifer to sell Gatehouse and split the proceeds equally, she</w:t>
      </w:r>
      <w:r w:rsidRPr="38AF46F7" w:rsidR="0D51247F">
        <w:rPr>
          <w:rFonts w:ascii="Aptos" w:hAnsi="Aptos" w:eastAsia="Aptos" w:cs="Aptos"/>
          <w:b w:val="0"/>
          <w:bCs w:val="0"/>
          <w:i w:val="0"/>
          <w:iCs w:val="0"/>
          <w:caps w:val="0"/>
          <w:smallCaps w:val="0"/>
          <w:noProof w:val="0"/>
          <w:color w:val="000000" w:themeColor="text1" w:themeTint="FF" w:themeShade="FF"/>
          <w:sz w:val="24"/>
          <w:szCs w:val="24"/>
          <w:lang w:val="en-US"/>
        </w:rPr>
        <w:t xml:space="preserve"> makes the</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claim that Jennifer assured her over months that all their assets were owned equally. Like this case, the claimant she claimed to have </w:t>
      </w:r>
      <w:r w:rsidRPr="38AF46F7" w:rsidR="31ECE00F">
        <w:rPr>
          <w:rFonts w:ascii="Aptos" w:hAnsi="Aptos" w:eastAsia="Aptos" w:cs="Aptos"/>
          <w:b w:val="0"/>
          <w:bCs w:val="0"/>
          <w:i w:val="0"/>
          <w:iCs w:val="0"/>
          <w:caps w:val="0"/>
          <w:smallCaps w:val="0"/>
          <w:noProof w:val="0"/>
          <w:color w:val="000000" w:themeColor="text1" w:themeTint="FF" w:themeShade="FF"/>
          <w:sz w:val="24"/>
          <w:szCs w:val="24"/>
          <w:lang w:val="en-US"/>
        </w:rPr>
        <w:t xml:space="preserve">a 50/50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share to the three properties. Jennifer denie</w:t>
      </w:r>
      <w:r w:rsidRPr="38AF46F7" w:rsidR="4E6EC23F">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these claims and </w:t>
      </w:r>
      <w:r w:rsidRPr="38AF46F7" w:rsidR="776E929C">
        <w:rPr>
          <w:rFonts w:ascii="Aptos" w:hAnsi="Aptos" w:eastAsia="Aptos" w:cs="Aptos"/>
          <w:b w:val="0"/>
          <w:bCs w:val="0"/>
          <w:i w:val="0"/>
          <w:iCs w:val="0"/>
          <w:caps w:val="0"/>
          <w:smallCaps w:val="0"/>
          <w:noProof w:val="0"/>
          <w:color w:val="000000" w:themeColor="text1" w:themeTint="FF" w:themeShade="FF"/>
          <w:sz w:val="24"/>
          <w:szCs w:val="24"/>
          <w:lang w:val="en-US"/>
        </w:rPr>
        <w:t>means</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she w</w:t>
      </w:r>
      <w:r w:rsidRPr="38AF46F7" w:rsidR="14D65268">
        <w:rPr>
          <w:rFonts w:ascii="Aptos" w:hAnsi="Aptos" w:eastAsia="Aptos" w:cs="Aptos"/>
          <w:b w:val="0"/>
          <w:bCs w:val="0"/>
          <w:i w:val="0"/>
          <w:iCs w:val="0"/>
          <w:caps w:val="0"/>
          <w:smallCaps w:val="0"/>
          <w:noProof w:val="0"/>
          <w:color w:val="000000" w:themeColor="text1" w:themeTint="FF" w:themeShade="FF"/>
          <w:sz w:val="24"/>
          <w:szCs w:val="24"/>
          <w:lang w:val="en-US"/>
        </w:rPr>
        <w:t xml:space="preserve">ill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split 50/50 assets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acquired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during the relationship. It </w:t>
      </w:r>
      <w:r w:rsidRPr="38AF46F7" w:rsidR="65D5CD7F">
        <w:rPr>
          <w:rFonts w:ascii="Aptos" w:hAnsi="Aptos" w:eastAsia="Aptos" w:cs="Aptos"/>
          <w:b w:val="0"/>
          <w:bCs w:val="0"/>
          <w:i w:val="0"/>
          <w:iCs w:val="0"/>
          <w:caps w:val="0"/>
          <w:smallCaps w:val="0"/>
          <w:noProof w:val="0"/>
          <w:color w:val="000000" w:themeColor="text1" w:themeTint="FF" w:themeShade="FF"/>
          <w:sz w:val="24"/>
          <w:szCs w:val="24"/>
          <w:lang w:val="en-US"/>
        </w:rPr>
        <w:t>favored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the defendant's </w:t>
      </w:r>
      <w:r w:rsidRPr="38AF46F7" w:rsidR="49A6EF35">
        <w:rPr>
          <w:rFonts w:ascii="Aptos" w:hAnsi="Aptos" w:eastAsia="Aptos" w:cs="Aptos"/>
          <w:b w:val="0"/>
          <w:bCs w:val="0"/>
          <w:i w:val="0"/>
          <w:iCs w:val="0"/>
          <w:caps w:val="0"/>
          <w:smallCaps w:val="0"/>
          <w:noProof w:val="0"/>
          <w:color w:val="000000" w:themeColor="text1" w:themeTint="FF" w:themeShade="FF"/>
          <w:sz w:val="24"/>
          <w:szCs w:val="24"/>
          <w:lang w:val="en-US"/>
        </w:rPr>
        <w:t>party,</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a</w:t>
      </w:r>
      <w:r w:rsidRPr="38AF46F7" w:rsidR="120978B1">
        <w:rPr>
          <w:rFonts w:ascii="Aptos" w:hAnsi="Aptos" w:eastAsia="Aptos" w:cs="Aptos"/>
          <w:b w:val="0"/>
          <w:bCs w:val="0"/>
          <w:i w:val="0"/>
          <w:iCs w:val="0"/>
          <w:caps w:val="0"/>
          <w:smallCaps w:val="0"/>
          <w:noProof w:val="0"/>
          <w:color w:val="000000" w:themeColor="text1" w:themeTint="FF" w:themeShade="FF"/>
          <w:sz w:val="24"/>
          <w:szCs w:val="24"/>
          <w:lang w:val="en-US"/>
        </w:rPr>
        <w:t xml:space="preserve">nd he </w:t>
      </w:r>
      <w:r w:rsidRPr="38AF46F7" w:rsidR="120978B1">
        <w:rPr>
          <w:rFonts w:ascii="Aptos" w:hAnsi="Aptos" w:eastAsia="Aptos" w:cs="Aptos"/>
          <w:b w:val="0"/>
          <w:bCs w:val="0"/>
          <w:i w:val="0"/>
          <w:iCs w:val="0"/>
          <w:caps w:val="0"/>
          <w:smallCaps w:val="0"/>
          <w:noProof w:val="0"/>
          <w:color w:val="000000" w:themeColor="text1" w:themeTint="FF" w:themeShade="FF"/>
          <w:sz w:val="24"/>
          <w:szCs w:val="24"/>
          <w:lang w:val="en-US"/>
        </w:rPr>
        <w:t>r</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emained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57F4BB8F">
        <w:rPr>
          <w:rFonts w:ascii="Aptos" w:hAnsi="Aptos" w:eastAsia="Aptos" w:cs="Aptos"/>
          <w:b w:val="0"/>
          <w:bCs w:val="0"/>
          <w:i w:val="0"/>
          <w:iCs w:val="0"/>
          <w:caps w:val="0"/>
          <w:smallCaps w:val="0"/>
          <w:noProof w:val="0"/>
          <w:color w:val="000000" w:themeColor="text1" w:themeTint="FF" w:themeShade="FF"/>
          <w:sz w:val="24"/>
          <w:szCs w:val="24"/>
          <w:lang w:val="en-US"/>
        </w:rPr>
        <w:t>with 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he sole beneficial interest in the property. </w:t>
      </w:r>
      <w:r w:rsidRPr="38AF46F7" w:rsidR="725EFD74">
        <w:rPr>
          <w:rFonts w:ascii="Aptos" w:hAnsi="Aptos" w:eastAsia="Aptos" w:cs="Aptos"/>
          <w:b w:val="0"/>
          <w:bCs w:val="0"/>
          <w:i w:val="0"/>
          <w:iCs w:val="0"/>
          <w:caps w:val="0"/>
          <w:smallCaps w:val="0"/>
          <w:noProof w:val="0"/>
          <w:color w:val="000000" w:themeColor="text1" w:themeTint="FF" w:themeShade="FF"/>
          <w:sz w:val="24"/>
          <w:szCs w:val="24"/>
          <w:lang w:val="en-US"/>
        </w:rPr>
        <w:t>J</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ennifer is the sole owner of Gatehouse as the TR1 form confirms this and the solicitor confirms in the letter of advice. Sarah has no say in the property or what happens to it.</w:t>
      </w:r>
    </w:p>
    <w:p w:rsidR="38AF46F7" w:rsidP="38AF46F7" w:rsidRDefault="38AF46F7" w14:paraId="513B5F22" w14:textId="3C1A86F9">
      <w:pPr>
        <w:rPr>
          <w:rFonts w:ascii="Aptos" w:hAnsi="Aptos" w:eastAsia="Aptos" w:cs="Aptos"/>
          <w:b w:val="0"/>
          <w:bCs w:val="0"/>
          <w:i w:val="0"/>
          <w:iCs w:val="0"/>
          <w:caps w:val="0"/>
          <w:smallCaps w:val="0"/>
          <w:noProof w:val="0"/>
          <w:color w:val="000000" w:themeColor="text1" w:themeTint="FF" w:themeShade="FF"/>
          <w:sz w:val="24"/>
          <w:szCs w:val="24"/>
          <w:lang w:val="en-US"/>
        </w:rPr>
      </w:pPr>
    </w:p>
    <w:p w:rsidR="70EC16E2" w:rsidP="38AF46F7" w:rsidRDefault="70EC16E2" w14:paraId="5AD8E65D" w14:textId="05ECAE59">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70EC16E2">
        <w:rPr>
          <w:rFonts w:ascii="Aptos" w:hAnsi="Aptos" w:eastAsia="Aptos" w:cs="Aptos"/>
          <w:b w:val="0"/>
          <w:bCs w:val="0"/>
          <w:i w:val="0"/>
          <w:iCs w:val="0"/>
          <w:caps w:val="0"/>
          <w:smallCaps w:val="0"/>
          <w:noProof w:val="0"/>
          <w:color w:val="000000" w:themeColor="text1" w:themeTint="FF" w:themeShade="FF"/>
          <w:sz w:val="24"/>
          <w:szCs w:val="24"/>
          <w:lang w:val="en-US"/>
        </w:rPr>
        <w:t xml:space="preserve">We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submit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an exchange of texts provided in </w:t>
      </w:r>
      <w:r w:rsidRPr="38AF46F7" w:rsidR="3730937A">
        <w:rPr>
          <w:rFonts w:ascii="Aptos" w:hAnsi="Aptos" w:eastAsia="Aptos" w:cs="Aptos"/>
          <w:b w:val="0"/>
          <w:bCs w:val="0"/>
          <w:i w:val="0"/>
          <w:iCs w:val="0"/>
          <w:caps w:val="0"/>
          <w:smallCaps w:val="0"/>
          <w:noProof w:val="0"/>
          <w:color w:val="000000" w:themeColor="text1" w:themeTint="FF" w:themeShade="FF"/>
          <w:sz w:val="24"/>
          <w:szCs w:val="24"/>
          <w:lang w:val="en-US"/>
        </w:rPr>
        <w:t>evidence;</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Jennifer </w:t>
      </w:r>
      <w:r w:rsidRPr="38AF46F7" w:rsidR="1ACFCFC4">
        <w:rPr>
          <w:rFonts w:ascii="Aptos" w:hAnsi="Aptos" w:eastAsia="Aptos" w:cs="Aptos"/>
          <w:b w:val="0"/>
          <w:bCs w:val="0"/>
          <w:i w:val="0"/>
          <w:iCs w:val="0"/>
          <w:caps w:val="0"/>
          <w:smallCaps w:val="0"/>
          <w:noProof w:val="0"/>
          <w:color w:val="000000" w:themeColor="text1" w:themeTint="FF" w:themeShade="FF"/>
          <w:sz w:val="24"/>
          <w:szCs w:val="24"/>
          <w:lang w:val="en-US"/>
        </w:rPr>
        <w:t xml:space="preserve">wrote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to Sarah that “I'll always look after you.” </w:t>
      </w:r>
      <w:r w:rsidRPr="38AF46F7" w:rsidR="0510EE40">
        <w:rPr>
          <w:rFonts w:ascii="Aptos" w:hAnsi="Aptos" w:eastAsia="Aptos" w:cs="Aptos"/>
          <w:b w:val="0"/>
          <w:bCs w:val="0"/>
          <w:i w:val="0"/>
          <w:iCs w:val="0"/>
          <w:caps w:val="0"/>
          <w:smallCaps w:val="0"/>
          <w:noProof w:val="0"/>
          <w:color w:val="000000" w:themeColor="text1" w:themeTint="FF" w:themeShade="FF"/>
          <w:sz w:val="24"/>
          <w:szCs w:val="24"/>
          <w:lang w:val="en-US"/>
        </w:rPr>
        <w:t>We</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understand that this may be challenged, </w:t>
      </w:r>
      <w:r w:rsidRPr="38AF46F7" w:rsidR="1B0DC148">
        <w:rPr>
          <w:rFonts w:ascii="Aptos" w:hAnsi="Aptos" w:eastAsia="Aptos" w:cs="Aptos"/>
          <w:b w:val="0"/>
          <w:bCs w:val="0"/>
          <w:i w:val="0"/>
          <w:iCs w:val="0"/>
          <w:caps w:val="0"/>
          <w:smallCaps w:val="0"/>
          <w:noProof w:val="0"/>
          <w:color w:val="000000" w:themeColor="text1" w:themeTint="FF" w:themeShade="FF"/>
          <w:sz w:val="24"/>
          <w:szCs w:val="24"/>
          <w:lang w:val="en-US"/>
        </w:rPr>
        <w:t xml:space="preserve">regardless of that, </w:t>
      </w:r>
      <w:r w:rsidRPr="38AF46F7" w:rsidR="18E4B81B">
        <w:rPr>
          <w:rFonts w:ascii="Aptos" w:hAnsi="Aptos" w:eastAsia="Aptos" w:cs="Aptos"/>
          <w:b w:val="0"/>
          <w:bCs w:val="0"/>
          <w:i w:val="0"/>
          <w:iCs w:val="0"/>
          <w:caps w:val="0"/>
          <w:smallCaps w:val="0"/>
          <w:noProof w:val="0"/>
          <w:color w:val="000000" w:themeColor="text1" w:themeTint="FF" w:themeShade="FF"/>
          <w:sz w:val="24"/>
          <w:szCs w:val="24"/>
          <w:lang w:val="en-US"/>
        </w:rPr>
        <w:t xml:space="preserve">we make the request that </w:t>
      </w:r>
      <w:r w:rsidRPr="38AF46F7" w:rsidR="1B0DC148">
        <w:rPr>
          <w:rFonts w:ascii="Aptos" w:hAnsi="Aptos" w:eastAsia="Aptos" w:cs="Aptos"/>
          <w:b w:val="0"/>
          <w:bCs w:val="0"/>
          <w:i w:val="0"/>
          <w:iCs w:val="0"/>
          <w:caps w:val="0"/>
          <w:smallCaps w:val="0"/>
          <w:noProof w:val="0"/>
          <w:color w:val="000000" w:themeColor="text1" w:themeTint="FF" w:themeShade="FF"/>
          <w:sz w:val="24"/>
          <w:szCs w:val="24"/>
          <w:lang w:val="en-US"/>
        </w:rPr>
        <w:t>you</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consider the case of Coombes v Smith 1986 when making your judgment for this case. In this case the defendant </w:t>
      </w:r>
      <w:r w:rsidRPr="38AF46F7" w:rsidR="0C290F12">
        <w:rPr>
          <w:rFonts w:ascii="Aptos" w:hAnsi="Aptos" w:eastAsia="Aptos" w:cs="Aptos"/>
          <w:b w:val="0"/>
          <w:bCs w:val="0"/>
          <w:i w:val="0"/>
          <w:iCs w:val="0"/>
          <w:caps w:val="0"/>
          <w:smallCaps w:val="0"/>
          <w:noProof w:val="0"/>
          <w:color w:val="000000" w:themeColor="text1" w:themeTint="FF" w:themeShade="FF"/>
          <w:sz w:val="24"/>
          <w:szCs w:val="24"/>
          <w:lang w:val="en-US"/>
        </w:rPr>
        <w:t xml:space="preserve">made the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assur</w:t>
      </w:r>
      <w:r w:rsidRPr="38AF46F7" w:rsidR="6358A6DA">
        <w:rPr>
          <w:rFonts w:ascii="Aptos" w:hAnsi="Aptos" w:eastAsia="Aptos" w:cs="Aptos"/>
          <w:b w:val="0"/>
          <w:bCs w:val="0"/>
          <w:i w:val="0"/>
          <w:iCs w:val="0"/>
          <w:caps w:val="0"/>
          <w:smallCaps w:val="0"/>
          <w:noProof w:val="0"/>
          <w:color w:val="000000" w:themeColor="text1" w:themeTint="FF" w:themeShade="FF"/>
          <w:sz w:val="24"/>
          <w:szCs w:val="24"/>
          <w:lang w:val="en-US"/>
        </w:rPr>
        <w:t>ance, claiming</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that he would always provide her with a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roof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over her head. </w:t>
      </w:r>
      <w:r w:rsidRPr="38AF46F7" w:rsidR="09F17753">
        <w:rPr>
          <w:rFonts w:ascii="Aptos" w:hAnsi="Aptos" w:eastAsia="Aptos" w:cs="Aptos"/>
          <w:b w:val="0"/>
          <w:bCs w:val="0"/>
          <w:i w:val="0"/>
          <w:iCs w:val="0"/>
          <w:caps w:val="0"/>
          <w:smallCaps w:val="0"/>
          <w:noProof w:val="0"/>
          <w:color w:val="000000" w:themeColor="text1" w:themeTint="FF" w:themeShade="FF"/>
          <w:sz w:val="24"/>
          <w:szCs w:val="24"/>
          <w:lang w:val="en-US"/>
        </w:rPr>
        <w:t>Like</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the facts of what Jennifer has done. The judgement was held that the assurance was too vague and uncertain to give rise to the claimant. This too is the case here before us today, my lord.</w:t>
      </w:r>
    </w:p>
    <w:p w:rsidR="38AF46F7" w:rsidP="38AF46F7" w:rsidRDefault="38AF46F7" w14:paraId="7B441D9B" w14:textId="108606EF">
      <w:pPr>
        <w:pStyle w:val="ListParagraph"/>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35E2238E" w:rsidP="38AF46F7" w:rsidRDefault="35E2238E" w14:paraId="542F26E2" w14:textId="539744D8">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US"/>
        </w:rPr>
      </w:pP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Sarah voluntarily spent her ISA savings to fix and </w:t>
      </w:r>
      <w:r w:rsidRPr="38AF46F7" w:rsidR="01F70731">
        <w:rPr>
          <w:rFonts w:ascii="Aptos" w:hAnsi="Aptos" w:eastAsia="Aptos" w:cs="Aptos"/>
          <w:b w:val="0"/>
          <w:bCs w:val="0"/>
          <w:i w:val="0"/>
          <w:iCs w:val="0"/>
          <w:caps w:val="0"/>
          <w:smallCaps w:val="0"/>
          <w:noProof w:val="0"/>
          <w:color w:val="000000" w:themeColor="text1" w:themeTint="FF" w:themeShade="FF"/>
          <w:sz w:val="24"/>
          <w:szCs w:val="24"/>
          <w:lang w:val="en-US"/>
        </w:rPr>
        <w:t>modernize G</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atehouse with </w:t>
      </w:r>
      <w:r w:rsidRPr="38AF46F7" w:rsidR="00CFC238">
        <w:rPr>
          <w:rFonts w:ascii="Aptos" w:hAnsi="Aptos" w:eastAsia="Aptos" w:cs="Aptos"/>
          <w:b w:val="0"/>
          <w:bCs w:val="0"/>
          <w:i w:val="0"/>
          <w:iCs w:val="0"/>
          <w:caps w:val="0"/>
          <w:smallCaps w:val="0"/>
          <w:noProof w:val="0"/>
          <w:color w:val="000000" w:themeColor="text1" w:themeTint="FF" w:themeShade="FF"/>
          <w:sz w:val="24"/>
          <w:szCs w:val="24"/>
          <w:lang w:val="en-US"/>
        </w:rPr>
        <w:t xml:space="preserve">zero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assurance of gaining any interest in the property. The case of </w:t>
      </w:r>
      <w:r w:rsidRPr="38AF46F7" w:rsidR="6D7D8C55">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Lissimore</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v Downings</w:t>
      </w:r>
      <w:r w:rsidRPr="38AF46F7" w:rsidR="7AA3A74F">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8AF46F7" w:rsidR="62645747">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2003</w:t>
      </w:r>
      <w:r w:rsidRPr="38AF46F7" w:rsidR="51549D27">
        <w:rPr>
          <w:rFonts w:ascii="Aptos" w:hAnsi="Aptos" w:eastAsia="Aptos" w:cs="Aptos"/>
          <w:b w:val="0"/>
          <w:bCs w:val="0"/>
          <w:i w:val="0"/>
          <w:iCs w:val="0"/>
          <w:caps w:val="0"/>
          <w:smallCaps w:val="0"/>
          <w:noProof w:val="0"/>
          <w:color w:val="000000" w:themeColor="text1" w:themeTint="FF" w:themeShade="FF"/>
          <w:sz w:val="24"/>
          <w:szCs w:val="24"/>
          <w:lang w:val="en-US"/>
        </w:rPr>
        <w: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supports why Jennifer is innocent and Sarah has no grounds for proprietary estoppel. In this case the claimant claim</w:t>
      </w:r>
      <w:r w:rsidRPr="38AF46F7" w:rsidR="12B6AA8A">
        <w:rPr>
          <w:rFonts w:ascii="Aptos" w:hAnsi="Aptos" w:eastAsia="Aptos" w:cs="Aptos"/>
          <w:b w:val="0"/>
          <w:bCs w:val="0"/>
          <w:i w:val="0"/>
          <w:iCs w:val="0"/>
          <w:caps w:val="0"/>
          <w:smallCaps w:val="0"/>
          <w:noProof w:val="0"/>
          <w:color w:val="000000" w:themeColor="text1" w:themeTint="FF" w:themeShade="FF"/>
          <w:sz w:val="24"/>
          <w:szCs w:val="24"/>
          <w:lang w:val="en-US"/>
        </w:rPr>
        <w:t>ed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that she ran the estate and would not have done it without the assurance of gaining any interest in the property. Similarly</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to Sarah </w:t>
      </w:r>
      <w:r w:rsidRPr="38AF46F7" w:rsidR="26FCECC7">
        <w:rPr>
          <w:rFonts w:ascii="Aptos" w:hAnsi="Aptos" w:eastAsia="Aptos" w:cs="Aptos"/>
          <w:b w:val="0"/>
          <w:bCs w:val="0"/>
          <w:i w:val="0"/>
          <w:iCs w:val="0"/>
          <w:caps w:val="0"/>
          <w:smallCaps w:val="0"/>
          <w:noProof w:val="0"/>
          <w:color w:val="000000" w:themeColor="text1" w:themeTint="FF" w:themeShade="FF"/>
          <w:sz w:val="24"/>
          <w:szCs w:val="24"/>
          <w:lang w:val="en-US"/>
        </w:rPr>
        <w:t>claiming that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she would not have acted if Jennifer had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not of assured her over the months. The Judge held that the claimant did not run the estate as they </w:t>
      </w:r>
      <w:r w:rsidRPr="38AF46F7" w:rsidR="4944345B">
        <w:rPr>
          <w:rFonts w:ascii="Aptos" w:hAnsi="Aptos" w:eastAsia="Aptos" w:cs="Aptos"/>
          <w:b w:val="0"/>
          <w:bCs w:val="0"/>
          <w:i w:val="0"/>
          <w:iCs w:val="0"/>
          <w:caps w:val="0"/>
          <w:smallCaps w:val="0"/>
          <w:noProof w:val="0"/>
          <w:color w:val="000000" w:themeColor="text1" w:themeTint="FF" w:themeShade="FF"/>
          <w:sz w:val="24"/>
          <w:szCs w:val="24"/>
          <w:lang w:val="en-US"/>
        </w:rPr>
        <w:t>claimed but</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contributed </w:t>
      </w:r>
      <w:r w:rsidRPr="38AF46F7" w:rsidR="7E6D91B2">
        <w:rPr>
          <w:rFonts w:ascii="Aptos" w:hAnsi="Aptos" w:eastAsia="Aptos" w:cs="Aptos"/>
          <w:b w:val="0"/>
          <w:bCs w:val="0"/>
          <w:i w:val="0"/>
          <w:iCs w:val="0"/>
          <w:caps w:val="0"/>
          <w:smallCaps w:val="0"/>
          <w:noProof w:val="0"/>
          <w:color w:val="000000" w:themeColor="text1" w:themeTint="FF" w:themeShade="FF"/>
          <w:sz w:val="24"/>
          <w:szCs w:val="24"/>
          <w:lang w:val="en-US"/>
        </w:rPr>
        <w:t xml:space="preserve">work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voluntarily not at his request. This </w:t>
      </w:r>
      <w:r w:rsidRPr="38AF46F7" w:rsidR="0DE2D6B5">
        <w:rPr>
          <w:rFonts w:ascii="Aptos" w:hAnsi="Aptos" w:eastAsia="Aptos" w:cs="Aptos"/>
          <w:b w:val="0"/>
          <w:bCs w:val="0"/>
          <w:i w:val="0"/>
          <w:iCs w:val="0"/>
          <w:caps w:val="0"/>
          <w:smallCaps w:val="0"/>
          <w:noProof w:val="0"/>
          <w:color w:val="000000" w:themeColor="text1" w:themeTint="FF" w:themeShade="FF"/>
          <w:sz w:val="24"/>
          <w:szCs w:val="24"/>
          <w:lang w:val="en-US"/>
        </w:rPr>
        <w:t xml:space="preserve">can be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seen </w:t>
      </w:r>
      <w:r w:rsidRPr="38AF46F7" w:rsidR="54C9F18F">
        <w:rPr>
          <w:rFonts w:ascii="Aptos" w:hAnsi="Aptos" w:eastAsia="Aptos" w:cs="Aptos"/>
          <w:b w:val="0"/>
          <w:bCs w:val="0"/>
          <w:i w:val="0"/>
          <w:iCs w:val="0"/>
          <w:caps w:val="0"/>
          <w:smallCaps w:val="0"/>
          <w:noProof w:val="0"/>
          <w:color w:val="000000" w:themeColor="text1" w:themeTint="FF" w:themeShade="FF"/>
          <w:sz w:val="24"/>
          <w:szCs w:val="24"/>
          <w:lang w:val="en-US"/>
        </w:rPr>
        <w:t>with</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in this case whe</w:t>
      </w:r>
      <w:r w:rsidRPr="38AF46F7" w:rsidR="07959A1C">
        <w:rPr>
          <w:rFonts w:ascii="Aptos" w:hAnsi="Aptos" w:eastAsia="Aptos" w:cs="Aptos"/>
          <w:b w:val="0"/>
          <w:bCs w:val="0"/>
          <w:i w:val="0"/>
          <w:iCs w:val="0"/>
          <w:caps w:val="0"/>
          <w:smallCaps w:val="0"/>
          <w:noProof w:val="0"/>
          <w:color w:val="000000" w:themeColor="text1" w:themeTint="FF" w:themeShade="FF"/>
          <w:sz w:val="24"/>
          <w:szCs w:val="24"/>
          <w:lang w:val="en-US"/>
        </w:rPr>
        <w:t>n</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Jennifer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state</w:t>
      </w:r>
      <w:r w:rsidRPr="38AF46F7" w:rsidR="12FF9497">
        <w:rPr>
          <w:rFonts w:ascii="Aptos" w:hAnsi="Aptos" w:eastAsia="Aptos" w:cs="Aptos"/>
          <w:b w:val="0"/>
          <w:bCs w:val="0"/>
          <w:i w:val="0"/>
          <w:iCs w:val="0"/>
          <w:caps w:val="0"/>
          <w:smallCaps w:val="0"/>
          <w:noProof w:val="0"/>
          <w:color w:val="000000" w:themeColor="text1" w:themeTint="FF" w:themeShade="FF"/>
          <w:sz w:val="24"/>
          <w:szCs w:val="24"/>
          <w:lang w:val="en-US"/>
        </w:rPr>
        <w:t>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 in an exchange of texts ‘I can't ask you to do that” and Sarah respond</w:t>
      </w:r>
      <w:r w:rsidRPr="38AF46F7" w:rsidR="24BFD0EF">
        <w:rPr>
          <w:rFonts w:ascii="Aptos" w:hAnsi="Aptos" w:eastAsia="Aptos" w:cs="Aptos"/>
          <w:b w:val="0"/>
          <w:bCs w:val="0"/>
          <w:i w:val="0"/>
          <w:iCs w:val="0"/>
          <w:caps w:val="0"/>
          <w:smallCaps w:val="0"/>
          <w:noProof w:val="0"/>
          <w:color w:val="000000" w:themeColor="text1" w:themeTint="FF" w:themeShade="FF"/>
          <w:sz w:val="24"/>
          <w:szCs w:val="24"/>
          <w:lang w:val="en-US"/>
        </w:rPr>
        <w:t>ed</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“why wouldn't I” w</w:t>
      </w:r>
      <w:r w:rsidRPr="38AF46F7" w:rsidR="1492BF2F">
        <w:rPr>
          <w:rFonts w:ascii="Aptos" w:hAnsi="Aptos" w:eastAsia="Aptos" w:cs="Aptos"/>
          <w:b w:val="0"/>
          <w:bCs w:val="0"/>
          <w:i w:val="0"/>
          <w:iCs w:val="0"/>
          <w:caps w:val="0"/>
          <w:smallCaps w:val="0"/>
          <w:noProof w:val="0"/>
          <w:color w:val="000000" w:themeColor="text1" w:themeTint="FF" w:themeShade="FF"/>
          <w:sz w:val="24"/>
          <w:szCs w:val="24"/>
          <w:lang w:val="en-US"/>
        </w:rPr>
        <w:t xml:space="preserve">ith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Jennifer saying, “thank you.” </w:t>
      </w:r>
      <w:bookmarkStart w:name="_Int_TDHl9ZiV" w:id="901942716"/>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 xml:space="preserve">It is clear </w:t>
      </w:r>
      <w:r w:rsidRPr="38AF46F7" w:rsidR="2DD593C5">
        <w:rPr>
          <w:rFonts w:ascii="Aptos" w:hAnsi="Aptos" w:eastAsia="Aptos" w:cs="Aptos"/>
          <w:b w:val="0"/>
          <w:bCs w:val="0"/>
          <w:i w:val="0"/>
          <w:iCs w:val="0"/>
          <w:caps w:val="0"/>
          <w:smallCaps w:val="0"/>
          <w:noProof w:val="0"/>
          <w:color w:val="000000" w:themeColor="text1" w:themeTint="FF" w:themeShade="FF"/>
          <w:sz w:val="24"/>
          <w:szCs w:val="24"/>
          <w:lang w:val="en-US"/>
        </w:rPr>
        <w:t xml:space="preserve">that </w:t>
      </w:r>
      <w:r w:rsidRPr="38AF46F7" w:rsidR="35E2238E">
        <w:rPr>
          <w:rFonts w:ascii="Aptos" w:hAnsi="Aptos" w:eastAsia="Aptos" w:cs="Aptos"/>
          <w:b w:val="0"/>
          <w:bCs w:val="0"/>
          <w:i w:val="0"/>
          <w:iCs w:val="0"/>
          <w:caps w:val="0"/>
          <w:smallCaps w:val="0"/>
          <w:noProof w:val="0"/>
          <w:color w:val="000000" w:themeColor="text1" w:themeTint="FF" w:themeShade="FF"/>
          <w:sz w:val="24"/>
          <w:szCs w:val="24"/>
          <w:lang w:val="en-US"/>
        </w:rPr>
        <w:t>no assurance was made to Sarah.</w:t>
      </w:r>
      <w:bookmarkEnd w:id="901942716"/>
    </w:p>
    <w:p w:rsidR="38AF46F7" w:rsidP="38AF46F7" w:rsidRDefault="38AF46F7" w14:paraId="4BF1BCF0" w14:textId="6B41E294">
      <w:pPr>
        <w:pStyle w:val="Normal"/>
      </w:pPr>
    </w:p>
    <w:p w:rsidR="38AF46F7" w:rsidP="38AF46F7" w:rsidRDefault="38AF46F7" w14:paraId="4A3EAD8F" w14:textId="6050DD04">
      <w:pPr>
        <w:pStyle w:val="Normal"/>
      </w:pPr>
    </w:p>
    <w:p w:rsidRPr="009D531E" w:rsidR="005F216E" w:rsidP="009D531E" w:rsidRDefault="005F216E" w14:paraId="0A9CE178" w14:textId="77777777" w14:noSpellErr="1">
      <w:pPr>
        <w:pStyle w:val="Heading1"/>
        <w:rPr/>
      </w:pPr>
      <w:r w:rsidR="005F216E">
        <w:rPr/>
        <w:t xml:space="preserve">Conclusions </w:t>
      </w:r>
    </w:p>
    <w:p w:rsidR="3190A95C" w:rsidP="38AF46F7" w:rsidRDefault="3190A95C" w14:paraId="090F7B90" w14:textId="5F8C697B">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3190A95C">
        <w:rPr>
          <w:rFonts w:ascii="Aptos" w:hAnsi="Aptos" w:eastAsia="Aptos" w:cs="Aptos"/>
          <w:b w:val="0"/>
          <w:bCs w:val="0"/>
          <w:i w:val="0"/>
          <w:iCs w:val="0"/>
          <w:caps w:val="0"/>
          <w:smallCaps w:val="0"/>
          <w:noProof w:val="0"/>
          <w:color w:val="000000" w:themeColor="text1" w:themeTint="FF" w:themeShade="FF"/>
          <w:sz w:val="24"/>
          <w:szCs w:val="24"/>
          <w:lang w:val="en-US"/>
        </w:rPr>
        <w:t>We conclude our findings that proprietary estoppel to not be present and that Sarah acted voluntarily and cannot claim reliance on assurance to her detriment.</w:t>
      </w:r>
    </w:p>
    <w:p w:rsidR="38AF46F7" w:rsidP="38AF46F7" w:rsidRDefault="38AF46F7" w14:paraId="25077BC4" w14:textId="20CEE821">
      <w:pPr>
        <w:pStyle w:val="Normal"/>
      </w:pPr>
    </w:p>
    <w:p w:rsidRPr="009D531E" w:rsidR="005F216E" w:rsidP="009D531E" w:rsidRDefault="005F216E" w14:paraId="52F9839E" w14:textId="77777777" w14:noSpellErr="1">
      <w:pPr>
        <w:pStyle w:val="Heading1"/>
        <w:rPr/>
      </w:pPr>
      <w:r w:rsidR="005F216E">
        <w:rPr/>
        <w:t xml:space="preserve">Overall conclusions </w:t>
      </w:r>
    </w:p>
    <w:p w:rsidR="38AF46F7" w:rsidP="38AF46F7" w:rsidRDefault="38AF46F7" w14:paraId="7B5CE7E6" w14:textId="0531F20F">
      <w:pPr>
        <w:pStyle w:val="Normal"/>
      </w:pPr>
    </w:p>
    <w:p w:rsidR="0C9CB1B2" w:rsidP="38AF46F7" w:rsidRDefault="0C9CB1B2" w14:paraId="273F06E5" w14:textId="47C5061B">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C9CB1B2">
        <w:rPr>
          <w:rFonts w:ascii="Aptos" w:hAnsi="Aptos" w:eastAsia="Aptos" w:cs="Aptos"/>
          <w:b w:val="0"/>
          <w:bCs w:val="0"/>
          <w:i w:val="0"/>
          <w:iCs w:val="0"/>
          <w:caps w:val="0"/>
          <w:smallCaps w:val="0"/>
          <w:noProof w:val="0"/>
          <w:color w:val="000000" w:themeColor="text1" w:themeTint="FF" w:themeShade="FF"/>
          <w:sz w:val="24"/>
          <w:szCs w:val="24"/>
          <w:lang w:val="en-US"/>
        </w:rPr>
        <w:t>Overall, we draw the conclusion in relation to both grounds that:</w:t>
      </w:r>
    </w:p>
    <w:p w:rsidR="0C9CB1B2" w:rsidP="38AF46F7" w:rsidRDefault="0C9CB1B2" w14:paraId="05DDFC6D" w14:textId="65EC9D6F">
      <w:pPr>
        <w:pStyle w:val="ListParagraph"/>
        <w:numPr>
          <w:ilvl w:val="0"/>
          <w:numId w:val="24"/>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C9CB1B2">
        <w:rPr>
          <w:rFonts w:ascii="Aptos" w:hAnsi="Aptos" w:eastAsia="Aptos" w:cs="Aptos"/>
          <w:b w:val="0"/>
          <w:bCs w:val="0"/>
          <w:i w:val="0"/>
          <w:iCs w:val="0"/>
          <w:caps w:val="0"/>
          <w:smallCaps w:val="0"/>
          <w:noProof w:val="0"/>
          <w:color w:val="000000" w:themeColor="text1" w:themeTint="FF" w:themeShade="FF"/>
          <w:sz w:val="24"/>
          <w:szCs w:val="24"/>
          <w:lang w:val="en-US"/>
        </w:rPr>
        <w:t>Jennifer Williams is the sole owner of Gatehouse;</w:t>
      </w:r>
    </w:p>
    <w:p w:rsidR="0C9CB1B2" w:rsidP="38AF46F7" w:rsidRDefault="0C9CB1B2" w14:paraId="61CCB7FF" w14:textId="50C55973">
      <w:pPr>
        <w:pStyle w:val="ListParagraph"/>
        <w:numPr>
          <w:ilvl w:val="0"/>
          <w:numId w:val="24"/>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C9CB1B2">
        <w:rPr>
          <w:rFonts w:ascii="Aptos" w:hAnsi="Aptos" w:eastAsia="Aptos" w:cs="Aptos"/>
          <w:b w:val="0"/>
          <w:bCs w:val="0"/>
          <w:i w:val="0"/>
          <w:iCs w:val="0"/>
          <w:caps w:val="0"/>
          <w:smallCaps w:val="0"/>
          <w:noProof w:val="0"/>
          <w:color w:val="000000" w:themeColor="text1" w:themeTint="FF" w:themeShade="FF"/>
          <w:sz w:val="24"/>
          <w:szCs w:val="24"/>
          <w:lang w:val="en-US"/>
        </w:rPr>
        <w:t>Sarah is not entitled to a 50% share on the basis of a constructive trust; or</w:t>
      </w:r>
    </w:p>
    <w:p w:rsidR="0C9CB1B2" w:rsidP="38AF46F7" w:rsidRDefault="0C9CB1B2" w14:paraId="51C80AB8" w14:textId="6DDA2882">
      <w:pPr>
        <w:pStyle w:val="ListParagraph"/>
        <w:numPr>
          <w:ilvl w:val="0"/>
          <w:numId w:val="24"/>
        </w:num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C9CB1B2">
        <w:rPr>
          <w:rFonts w:ascii="Aptos" w:hAnsi="Aptos" w:eastAsia="Aptos" w:cs="Aptos"/>
          <w:b w:val="0"/>
          <w:bCs w:val="0"/>
          <w:i w:val="0"/>
          <w:iCs w:val="0"/>
          <w:caps w:val="0"/>
          <w:smallCaps w:val="0"/>
          <w:noProof w:val="0"/>
          <w:color w:val="000000" w:themeColor="text1" w:themeTint="FF" w:themeShade="FF"/>
          <w:sz w:val="24"/>
          <w:szCs w:val="24"/>
          <w:lang w:val="en-US"/>
        </w:rPr>
        <w:t>50% beneficial interest by the operation of proprietary estoppel</w:t>
      </w:r>
    </w:p>
    <w:p w:rsidR="38AF46F7" w:rsidP="38AF46F7" w:rsidRDefault="38AF46F7" w14:paraId="203325A1" w14:textId="43BB5B5A">
      <w:pPr>
        <w:rPr>
          <w:rFonts w:ascii="Aptos" w:hAnsi="Aptos" w:eastAsia="Aptos" w:cs="Aptos"/>
          <w:b w:val="0"/>
          <w:bCs w:val="0"/>
          <w:i w:val="0"/>
          <w:iCs w:val="0"/>
          <w:caps w:val="0"/>
          <w:smallCaps w:val="0"/>
          <w:noProof w:val="0"/>
          <w:color w:val="000000" w:themeColor="text1" w:themeTint="FF" w:themeShade="FF"/>
          <w:sz w:val="24"/>
          <w:szCs w:val="24"/>
          <w:lang w:val="en-GB"/>
        </w:rPr>
      </w:pPr>
    </w:p>
    <w:p w:rsidR="0C9CB1B2" w:rsidP="38AF46F7" w:rsidRDefault="0C9CB1B2" w14:paraId="4E7F1C80" w14:textId="4589D4F1">
      <w:pPr>
        <w:rPr>
          <w:rFonts w:ascii="Aptos" w:hAnsi="Aptos" w:eastAsia="Aptos" w:cs="Aptos"/>
          <w:b w:val="0"/>
          <w:bCs w:val="0"/>
          <w:i w:val="0"/>
          <w:iCs w:val="0"/>
          <w:caps w:val="0"/>
          <w:smallCaps w:val="0"/>
          <w:noProof w:val="0"/>
          <w:color w:val="000000" w:themeColor="text1" w:themeTint="FF" w:themeShade="FF"/>
          <w:sz w:val="24"/>
          <w:szCs w:val="24"/>
          <w:lang w:val="en-GB"/>
        </w:rPr>
      </w:pPr>
      <w:r w:rsidRPr="38AF46F7" w:rsidR="0C9CB1B2">
        <w:rPr>
          <w:rFonts w:ascii="Aptos" w:hAnsi="Aptos" w:eastAsia="Aptos" w:cs="Aptos"/>
          <w:b w:val="0"/>
          <w:bCs w:val="0"/>
          <w:i w:val="0"/>
          <w:iCs w:val="0"/>
          <w:caps w:val="0"/>
          <w:smallCaps w:val="0"/>
          <w:noProof w:val="0"/>
          <w:color w:val="000000" w:themeColor="text1" w:themeTint="FF" w:themeShade="FF"/>
          <w:sz w:val="24"/>
          <w:szCs w:val="24"/>
          <w:lang w:val="en-US"/>
        </w:rPr>
        <w:t>We submit the request to you, my Lord, that the court dismisses these claims made by Sarah for a 50% share of beneficial interest in Gatehouse and that Jennifer requests the costs of the proceedings only.</w:t>
      </w:r>
    </w:p>
    <w:p w:rsidR="38AF46F7" w:rsidP="38AF46F7" w:rsidRDefault="38AF46F7" w14:paraId="6AC38399" w14:textId="433B6D82">
      <w:pPr>
        <w:pStyle w:val="Normal"/>
      </w:pPr>
    </w:p>
    <w:p w:rsidR="005F216E" w:rsidP="38AF46F7" w:rsidRDefault="00D62530" w14:paraId="3B1553C5" w14:textId="652340CE">
      <w:pPr>
        <w:spacing w:line="360" w:lineRule="auto"/>
        <w:jc w:val="right"/>
        <w:rPr>
          <w:rFonts w:ascii="Arial" w:hAnsi="Arial" w:cs="Arial" w:asciiTheme="majorAscii" w:hAnsiTheme="majorAscii" w:cstheme="majorAscii"/>
          <w:b w:val="1"/>
          <w:bCs w:val="1"/>
        </w:rPr>
      </w:pPr>
      <w:r w:rsidRPr="38AF46F7" w:rsidR="1C56592B">
        <w:rPr>
          <w:rFonts w:ascii="Arial" w:hAnsi="Arial" w:cs="Arial" w:asciiTheme="majorAscii" w:hAnsiTheme="majorAscii" w:cstheme="majorAscii"/>
          <w:b w:val="1"/>
          <w:bCs w:val="1"/>
        </w:rPr>
        <w:t>Miss Gleeson</w:t>
      </w:r>
    </w:p>
    <w:p w:rsidR="00D62530" w:rsidP="38AF46F7" w:rsidRDefault="00D62530" w14:paraId="3765130C" w14:textId="70768CAF">
      <w:pPr>
        <w:spacing w:line="360" w:lineRule="auto"/>
        <w:jc w:val="right"/>
        <w:rPr>
          <w:rFonts w:ascii="Arial" w:hAnsi="Arial" w:cs="Arial" w:asciiTheme="majorAscii" w:hAnsiTheme="majorAscii" w:cstheme="majorAscii"/>
          <w:b w:val="1"/>
          <w:bCs w:val="1"/>
        </w:rPr>
      </w:pPr>
      <w:r w:rsidRPr="38AF46F7" w:rsidR="638F31A4">
        <w:rPr>
          <w:rFonts w:ascii="Arial" w:hAnsi="Arial" w:cs="Arial" w:asciiTheme="majorAscii" w:hAnsiTheme="majorAscii" w:cstheme="majorAscii"/>
          <w:b w:val="1"/>
          <w:bCs w:val="1"/>
        </w:rPr>
        <w:t>Attorney for the defence</w:t>
      </w:r>
    </w:p>
    <w:p w:rsidRPr="00D62530" w:rsidR="00D62530" w:rsidP="38AF46F7" w:rsidRDefault="00D62530" w14:paraId="0ADC9468" w14:textId="38AFA219">
      <w:pPr>
        <w:spacing w:line="360" w:lineRule="auto"/>
        <w:jc w:val="right"/>
        <w:rPr>
          <w:rFonts w:ascii="Arial" w:hAnsi="Arial" w:cs="Arial" w:asciiTheme="majorAscii" w:hAnsiTheme="majorAscii" w:cstheme="majorAscii"/>
          <w:b w:val="1"/>
          <w:bCs w:val="1"/>
        </w:rPr>
      </w:pPr>
      <w:r w:rsidRPr="38AF46F7" w:rsidR="006E2F1B">
        <w:rPr>
          <w:rFonts w:ascii="Arial" w:hAnsi="Arial" w:cs="Arial" w:asciiTheme="majorAscii" w:hAnsiTheme="majorAscii" w:cstheme="majorAscii"/>
          <w:b w:val="1"/>
          <w:bCs w:val="1"/>
        </w:rPr>
        <w:t>Iscoed Chambers</w:t>
      </w:r>
    </w:p>
    <w:p w:rsidR="00D62530" w:rsidP="38AF46F7" w:rsidRDefault="00D62530" w14:paraId="7E25C8BA" w14:textId="44FF3D02">
      <w:pPr>
        <w:spacing w:line="360" w:lineRule="auto"/>
        <w:jc w:val="right"/>
        <w:rPr>
          <w:rFonts w:ascii="Arial" w:hAnsi="Arial" w:cs="Arial" w:asciiTheme="majorAscii" w:hAnsiTheme="majorAscii" w:cstheme="majorAscii"/>
          <w:b w:val="1"/>
          <w:bCs w:val="1"/>
        </w:rPr>
      </w:pPr>
      <w:r w:rsidRPr="38AF46F7" w:rsidR="006E2F1B">
        <w:rPr>
          <w:rFonts w:ascii="Arial" w:hAnsi="Arial" w:cs="Arial" w:asciiTheme="majorAscii" w:hAnsiTheme="majorAscii" w:cstheme="majorAscii"/>
          <w:b w:val="1"/>
          <w:bCs w:val="1"/>
        </w:rPr>
        <w:t>6</w:t>
      </w:r>
      <w:r w:rsidRPr="38AF46F7" w:rsidR="006E2F1B">
        <w:rPr>
          <w:rFonts w:ascii="Arial" w:hAnsi="Arial" w:cs="Arial" w:asciiTheme="majorAscii" w:hAnsiTheme="majorAscii" w:cstheme="majorAscii"/>
          <w:b w:val="1"/>
          <w:bCs w:val="1"/>
          <w:vertAlign w:val="superscript"/>
        </w:rPr>
        <w:t>th</w:t>
      </w:r>
      <w:r w:rsidRPr="38AF46F7" w:rsidR="006E2F1B">
        <w:rPr>
          <w:rFonts w:ascii="Arial" w:hAnsi="Arial" w:cs="Arial" w:asciiTheme="majorAscii" w:hAnsiTheme="majorAscii" w:cstheme="majorAscii"/>
          <w:b w:val="1"/>
          <w:bCs w:val="1"/>
        </w:rPr>
        <w:t xml:space="preserve"> of December 2024</w:t>
      </w:r>
    </w:p>
    <w:p w:rsidRPr="009D531E" w:rsidR="00D62530" w:rsidP="38AF46F7" w:rsidRDefault="00D62530" w14:paraId="69DBDB51" w14:noSpellErr="1" w14:textId="1FCE4FE4">
      <w:pPr>
        <w:pStyle w:val="Normal"/>
        <w:spacing w:line="360" w:lineRule="auto"/>
      </w:pPr>
    </w:p>
    <w:p w:rsidR="0003621E" w:rsidP="38AF46F7" w:rsidRDefault="0003621E" w14:paraId="0699BBAE" w14:textId="3CAD7744">
      <w:pPr>
        <w:pStyle w:val="Normal"/>
        <w:spacing w:line="360" w:lineRule="auto"/>
        <w:rPr>
          <w:rFonts w:ascii="Arial" w:hAnsi="Arial" w:cs="Arial" w:asciiTheme="minorAscii" w:hAnsiTheme="minorAscii" w:cstheme="minorAscii"/>
          <w:b w:val="1"/>
          <w:bCs w:val="1"/>
        </w:rPr>
      </w:pPr>
      <w:r w:rsidRPr="38AF46F7" w:rsidR="0003621E">
        <w:rPr>
          <w:rFonts w:ascii="Arial" w:hAnsi="Arial" w:cs="Arial" w:asciiTheme="minorAscii" w:hAnsiTheme="minorAscii" w:cstheme="minorAscii"/>
          <w:b w:val="1"/>
          <w:bCs w:val="1"/>
        </w:rPr>
        <w:t xml:space="preserve">Case </w:t>
      </w:r>
      <w:r w:rsidRPr="38AF46F7" w:rsidR="0003621E">
        <w:rPr>
          <w:rFonts w:ascii="Arial" w:hAnsi="Arial" w:cs="Arial" w:asciiTheme="minorAscii" w:hAnsiTheme="minorAscii" w:cstheme="minorAscii"/>
          <w:b w:val="1"/>
          <w:bCs w:val="1"/>
        </w:rPr>
        <w:t>note</w:t>
      </w:r>
    </w:p>
    <w:p w:rsidR="0003621E" w:rsidRDefault="0003621E" w14:paraId="6E60BBB7" w14:textId="77777777">
      <w:pPr>
        <w:rPr>
          <w:rFonts w:asciiTheme="minorHAnsi" w:hAnsiTheme="minorHAnsi" w:cstheme="minorHAnsi"/>
          <w:b/>
          <w:bCs/>
        </w:rPr>
      </w:pPr>
    </w:p>
    <w:p w:rsidR="008912EA" w:rsidP="38AF46F7" w:rsidRDefault="008912EA" w14:paraId="4F8C09E8" w14:textId="368C79A5">
      <w:pPr>
        <w:jc w:val="center"/>
        <w:rPr>
          <w:rFonts w:ascii="Arial" w:hAnsi="Arial" w:cs="Arial" w:asciiTheme="minorAscii" w:hAnsiTheme="minorAscii" w:cstheme="minorAscii"/>
          <w:b w:val="1"/>
          <w:bCs w:val="1"/>
          <w:color w:val="auto" w:themeColor="accent6"/>
        </w:rPr>
      </w:pPr>
      <w:r w:rsidRPr="38AF46F7" w:rsidR="17EA6747">
        <w:rPr>
          <w:rFonts w:ascii="Arial" w:hAnsi="Arial" w:cs="Arial" w:asciiTheme="minorAscii" w:hAnsiTheme="minorAscii" w:cstheme="minorAscii"/>
          <w:b w:val="1"/>
          <w:bCs w:val="1"/>
          <w:color w:val="auto"/>
        </w:rPr>
        <w:t>Thompson</w:t>
      </w:r>
      <w:r w:rsidRPr="38AF46F7" w:rsidR="6173BCAD">
        <w:rPr>
          <w:rFonts w:ascii="Arial" w:hAnsi="Arial" w:cs="Arial" w:asciiTheme="minorAscii" w:hAnsiTheme="minorAscii" w:cstheme="minorAscii"/>
          <w:b w:val="1"/>
          <w:bCs w:val="1"/>
          <w:color w:val="auto"/>
        </w:rPr>
        <w:t xml:space="preserve"> v Foy</w:t>
      </w:r>
    </w:p>
    <w:p w:rsidR="008912EA" w:rsidP="38AF46F7" w:rsidRDefault="008912EA" w14:paraId="2C61F804" w14:textId="1DB98FF4">
      <w:pPr>
        <w:jc w:val="center"/>
        <w:rPr>
          <w:rFonts w:ascii="Arial" w:hAnsi="Arial" w:cs="Arial" w:asciiTheme="minorAscii" w:hAnsiTheme="minorAscii" w:cstheme="minorAscii"/>
          <w:b w:val="1"/>
          <w:bCs w:val="1"/>
          <w:color w:val="auto" w:themeColor="accent6"/>
        </w:rPr>
      </w:pPr>
      <w:r w:rsidRPr="38AF46F7" w:rsidR="552983FC">
        <w:rPr>
          <w:rFonts w:ascii="Arial" w:hAnsi="Arial" w:cs="Arial" w:asciiTheme="minorAscii" w:hAnsiTheme="minorAscii" w:cstheme="minorAscii"/>
          <w:b w:val="1"/>
          <w:bCs w:val="1"/>
          <w:color w:val="auto"/>
        </w:rPr>
        <w:t>[20</w:t>
      </w:r>
      <w:r w:rsidRPr="38AF46F7" w:rsidR="409622B3">
        <w:rPr>
          <w:rFonts w:ascii="Arial" w:hAnsi="Arial" w:cs="Arial" w:asciiTheme="minorAscii" w:hAnsiTheme="minorAscii" w:cstheme="minorAscii"/>
          <w:b w:val="1"/>
          <w:bCs w:val="1"/>
          <w:color w:val="auto"/>
        </w:rPr>
        <w:t>09</w:t>
      </w:r>
      <w:r w:rsidRPr="38AF46F7" w:rsidR="552983FC">
        <w:rPr>
          <w:rFonts w:ascii="Arial" w:hAnsi="Arial" w:cs="Arial" w:asciiTheme="minorAscii" w:hAnsiTheme="minorAscii" w:cstheme="minorAscii"/>
          <w:b w:val="1"/>
          <w:bCs w:val="1"/>
          <w:color w:val="auto"/>
        </w:rPr>
        <w:t xml:space="preserve">] EWCA </w:t>
      </w:r>
      <w:r w:rsidRPr="38AF46F7" w:rsidR="552983FC">
        <w:rPr>
          <w:rFonts w:ascii="Arial" w:hAnsi="Arial" w:cs="Arial" w:asciiTheme="minorAscii" w:hAnsiTheme="minorAscii" w:cstheme="minorAscii"/>
          <w:b w:val="1"/>
          <w:bCs w:val="1"/>
          <w:color w:val="auto"/>
        </w:rPr>
        <w:t>Ci</w:t>
      </w:r>
      <w:r w:rsidRPr="38AF46F7" w:rsidR="0B56F793">
        <w:rPr>
          <w:rFonts w:ascii="Arial" w:hAnsi="Arial" w:cs="Arial" w:asciiTheme="minorAscii" w:hAnsiTheme="minorAscii" w:cstheme="minorAscii"/>
          <w:b w:val="1"/>
          <w:bCs w:val="1"/>
          <w:color w:val="auto"/>
        </w:rPr>
        <w:t>v</w:t>
      </w:r>
      <w:r w:rsidRPr="38AF46F7" w:rsidR="0B56F793">
        <w:rPr>
          <w:rFonts w:ascii="Arial" w:hAnsi="Arial" w:cs="Arial" w:asciiTheme="minorAscii" w:hAnsiTheme="minorAscii" w:cstheme="minorAscii"/>
          <w:b w:val="1"/>
          <w:bCs w:val="1"/>
          <w:color w:val="auto"/>
        </w:rPr>
        <w:t xml:space="preserve"> 1034</w:t>
      </w:r>
    </w:p>
    <w:p w:rsidR="008912EA" w:rsidP="38AF46F7" w:rsidRDefault="008912EA" w14:paraId="5F673DB7" w14:textId="6976DE08">
      <w:pPr>
        <w:jc w:val="center"/>
        <w:rPr>
          <w:rFonts w:ascii="Arial" w:hAnsi="Arial" w:cs="Arial" w:asciiTheme="minorAscii" w:hAnsiTheme="minorAscii" w:cstheme="minorAscii"/>
          <w:b w:val="1"/>
          <w:bCs w:val="1"/>
          <w:color w:val="auto" w:themeColor="accent6"/>
        </w:rPr>
      </w:pPr>
      <w:r w:rsidRPr="38AF46F7" w:rsidR="552983FC">
        <w:rPr>
          <w:rFonts w:ascii="Arial" w:hAnsi="Arial" w:cs="Arial" w:asciiTheme="minorAscii" w:hAnsiTheme="minorAscii" w:cstheme="minorAscii"/>
          <w:b w:val="1"/>
          <w:bCs w:val="1"/>
          <w:color w:val="auto"/>
        </w:rPr>
        <w:t>Court of Appeal</w:t>
      </w:r>
    </w:p>
    <w:p w:rsidR="008912EA" w:rsidP="008912EA" w:rsidRDefault="008912EA" w14:paraId="1AF377E3" w14:textId="77777777">
      <w:pPr>
        <w:jc w:val="center"/>
        <w:rPr>
          <w:rFonts w:asciiTheme="minorHAnsi" w:hAnsiTheme="minorHAnsi" w:cstheme="minorHAnsi"/>
          <w:b/>
          <w:bCs/>
          <w:color w:val="70AD47" w:themeColor="accent6"/>
        </w:rPr>
      </w:pPr>
    </w:p>
    <w:p w:rsidRPr="001A6CEE" w:rsidR="001A6CEE" w:rsidP="008912EA" w:rsidRDefault="001A6CEE" w14:paraId="17C74CC6" w14:textId="77777777">
      <w:pPr>
        <w:jc w:val="center"/>
        <w:rPr>
          <w:rFonts w:asciiTheme="minorHAnsi" w:hAnsiTheme="minorHAnsi" w:cstheme="minorHAnsi"/>
          <w:b/>
          <w:bCs/>
          <w:color w:val="002060"/>
        </w:rPr>
      </w:pPr>
    </w:p>
    <w:p w:rsidR="008912EA" w:rsidP="008912EA" w:rsidRDefault="008912EA" w14:paraId="6BBE8D0D" w14:textId="77777777">
      <w:pPr>
        <w:rPr>
          <w:rFonts w:asciiTheme="minorHAnsi" w:hAnsiTheme="minorHAnsi" w:cstheme="minorHAnsi"/>
          <w:b/>
          <w:bCs/>
        </w:rPr>
      </w:pPr>
      <w:r w:rsidRPr="38AF46F7" w:rsidR="008912EA">
        <w:rPr>
          <w:rFonts w:ascii="Arial" w:hAnsi="Arial" w:cs="Arial" w:asciiTheme="minorAscii" w:hAnsiTheme="minorAscii" w:cstheme="minorAscii"/>
          <w:b w:val="1"/>
          <w:bCs w:val="1"/>
        </w:rPr>
        <w:t>Parties</w:t>
      </w:r>
    </w:p>
    <w:p w:rsidR="008912EA" w:rsidP="38AF46F7" w:rsidRDefault="008912EA" w14:paraId="41F667AA" w14:textId="77777777" w14:noSpellErr="1">
      <w:pPr>
        <w:rPr>
          <w:rFonts w:ascii="Arial" w:hAnsi="Arial" w:cs="Arial" w:asciiTheme="minorAscii" w:hAnsiTheme="minorAscii" w:cstheme="minorAscii"/>
          <w:b w:val="1"/>
          <w:bCs w:val="1"/>
        </w:rPr>
      </w:pPr>
    </w:p>
    <w:p w:rsidR="3A2733D1" w:rsidP="38AF46F7" w:rsidRDefault="3A2733D1" w14:paraId="277DB531" w14:textId="4C42DAE5">
      <w:pPr>
        <w:rPr>
          <w:rFonts w:ascii="Arial" w:hAnsi="Arial" w:cs="Arial" w:asciiTheme="minorAscii" w:hAnsiTheme="minorAscii" w:cstheme="minorAscii"/>
          <w:b w:val="0"/>
          <w:bCs w:val="0"/>
        </w:rPr>
      </w:pPr>
      <w:r w:rsidRPr="38AF46F7" w:rsidR="3A2733D1">
        <w:rPr>
          <w:rFonts w:ascii="Arial" w:hAnsi="Arial" w:cs="Arial" w:asciiTheme="minorAscii" w:hAnsiTheme="minorAscii" w:cstheme="minorAscii"/>
          <w:b w:val="0"/>
          <w:bCs w:val="0"/>
        </w:rPr>
        <w:t xml:space="preserve">Appellant: </w:t>
      </w:r>
      <w:r w:rsidRPr="38AF46F7" w:rsidR="1189E5D0">
        <w:rPr>
          <w:rFonts w:ascii="Arial" w:hAnsi="Arial" w:cs="Arial" w:asciiTheme="minorAscii" w:hAnsiTheme="minorAscii" w:cstheme="minorAscii"/>
          <w:b w:val="0"/>
          <w:bCs w:val="0"/>
        </w:rPr>
        <w:t>Carol Thompson</w:t>
      </w:r>
    </w:p>
    <w:p w:rsidR="3A2733D1" w:rsidP="38AF46F7" w:rsidRDefault="3A2733D1" w14:paraId="1F553DB5" w14:textId="1E83AA17">
      <w:pPr>
        <w:rPr>
          <w:rFonts w:ascii="Arial" w:hAnsi="Arial" w:cs="Arial" w:asciiTheme="minorAscii" w:hAnsiTheme="minorAscii" w:cstheme="minorAscii"/>
          <w:b w:val="0"/>
          <w:bCs w:val="0"/>
        </w:rPr>
      </w:pPr>
      <w:r w:rsidRPr="38AF46F7" w:rsidR="3A2733D1">
        <w:rPr>
          <w:rFonts w:ascii="Arial" w:hAnsi="Arial" w:cs="Arial" w:asciiTheme="minorAscii" w:hAnsiTheme="minorAscii" w:cstheme="minorAscii"/>
          <w:b w:val="0"/>
          <w:bCs w:val="0"/>
        </w:rPr>
        <w:t xml:space="preserve">Respondent: </w:t>
      </w:r>
      <w:r w:rsidRPr="38AF46F7" w:rsidR="336BC2DA">
        <w:rPr>
          <w:rFonts w:ascii="Arial" w:hAnsi="Arial" w:cs="Arial" w:asciiTheme="minorAscii" w:hAnsiTheme="minorAscii" w:cstheme="minorAscii"/>
          <w:b w:val="0"/>
          <w:bCs w:val="0"/>
        </w:rPr>
        <w:t xml:space="preserve">David Foy </w:t>
      </w:r>
    </w:p>
    <w:p w:rsidR="38AF46F7" w:rsidP="38AF46F7" w:rsidRDefault="38AF46F7" w14:paraId="47FF229F" w14:textId="40C154FF">
      <w:pPr>
        <w:rPr>
          <w:rFonts w:ascii="Arial" w:hAnsi="Arial" w:cs="Arial" w:asciiTheme="minorAscii" w:hAnsiTheme="minorAscii" w:cstheme="minorAscii"/>
          <w:b w:val="1"/>
          <w:bCs w:val="1"/>
        </w:rPr>
      </w:pPr>
    </w:p>
    <w:p w:rsidR="008912EA" w:rsidP="008912EA" w:rsidRDefault="008912EA" w14:paraId="1A4CBE6D" w14:textId="5E641E97">
      <w:pPr>
        <w:rPr>
          <w:rFonts w:asciiTheme="minorHAnsi" w:hAnsiTheme="minorHAnsi" w:cstheme="minorHAnsi"/>
          <w:b/>
          <w:bCs/>
        </w:rPr>
      </w:pPr>
      <w:r w:rsidRPr="38AF46F7" w:rsidR="008912EA">
        <w:rPr>
          <w:rFonts w:ascii="Arial" w:hAnsi="Arial" w:cs="Arial" w:asciiTheme="minorAscii" w:hAnsiTheme="minorAscii" w:cstheme="minorAscii"/>
          <w:b w:val="1"/>
          <w:bCs w:val="1"/>
        </w:rPr>
        <w:t>Procedural History</w:t>
      </w:r>
    </w:p>
    <w:p w:rsidR="38AF46F7" w:rsidP="38AF46F7" w:rsidRDefault="38AF46F7" w14:paraId="5515E89D" w14:textId="2F17DAE6">
      <w:pPr>
        <w:rPr>
          <w:rFonts w:ascii="Arial" w:hAnsi="Arial" w:cs="Arial" w:asciiTheme="minorAscii" w:hAnsiTheme="minorAscii" w:cstheme="minorAscii"/>
          <w:b w:val="1"/>
          <w:bCs w:val="1"/>
        </w:rPr>
      </w:pPr>
    </w:p>
    <w:p w:rsidR="3BEC9230" w:rsidP="38AF46F7" w:rsidRDefault="3BEC9230" w14:paraId="62B6EACB" w14:textId="2954600E">
      <w:pPr>
        <w:pStyle w:val="ListParagraph"/>
        <w:numPr>
          <w:ilvl w:val="0"/>
          <w:numId w:val="31"/>
        </w:numPr>
        <w:rPr>
          <w:rFonts w:ascii="Arial" w:hAnsi="Arial" w:cs="Arial" w:asciiTheme="minorAscii" w:hAnsiTheme="minorAscii" w:cstheme="minorAscii"/>
          <w:b w:val="0"/>
          <w:bCs w:val="0"/>
        </w:rPr>
      </w:pPr>
      <w:r w:rsidRPr="38AF46F7" w:rsidR="3BEC9230">
        <w:rPr>
          <w:rFonts w:ascii="Arial" w:hAnsi="Arial" w:cs="Arial" w:asciiTheme="minorAscii" w:hAnsiTheme="minorAscii" w:cstheme="minorAscii"/>
          <w:b w:val="0"/>
          <w:bCs w:val="0"/>
        </w:rPr>
        <w:t>Originally held in the County Court = Claim dismissed.</w:t>
      </w:r>
    </w:p>
    <w:p w:rsidR="3BEC9230" w:rsidP="38AF46F7" w:rsidRDefault="3BEC9230" w14:paraId="28536574" w14:textId="1CF11F25">
      <w:pPr>
        <w:pStyle w:val="ListParagraph"/>
        <w:numPr>
          <w:ilvl w:val="0"/>
          <w:numId w:val="31"/>
        </w:numPr>
        <w:rPr>
          <w:rFonts w:ascii="Arial" w:hAnsi="Arial" w:cs="Arial" w:asciiTheme="minorAscii" w:hAnsiTheme="minorAscii" w:cstheme="minorAscii"/>
          <w:b w:val="0"/>
          <w:bCs w:val="0"/>
        </w:rPr>
      </w:pPr>
      <w:r w:rsidRPr="38AF46F7" w:rsidR="3BEC9230">
        <w:rPr>
          <w:rFonts w:ascii="Arial" w:hAnsi="Arial" w:cs="Arial" w:asciiTheme="minorAscii" w:hAnsiTheme="minorAscii" w:cstheme="minorAscii"/>
          <w:b w:val="0"/>
          <w:bCs w:val="0"/>
        </w:rPr>
        <w:t>Appealed to High Court = Claim also dismissed.</w:t>
      </w:r>
    </w:p>
    <w:p w:rsidR="3BEC9230" w:rsidP="38AF46F7" w:rsidRDefault="3BEC9230" w14:paraId="57CA64F7" w14:textId="689AB809">
      <w:pPr>
        <w:pStyle w:val="ListParagraph"/>
        <w:numPr>
          <w:ilvl w:val="0"/>
          <w:numId w:val="31"/>
        </w:numPr>
        <w:rPr>
          <w:rFonts w:ascii="Arial" w:hAnsi="Arial" w:cs="Arial" w:asciiTheme="minorAscii" w:hAnsiTheme="minorAscii" w:cstheme="minorAscii"/>
          <w:b w:val="0"/>
          <w:bCs w:val="0"/>
        </w:rPr>
      </w:pPr>
      <w:r w:rsidRPr="38AF46F7" w:rsidR="3BEC9230">
        <w:rPr>
          <w:rFonts w:ascii="Arial" w:hAnsi="Arial" w:cs="Arial" w:asciiTheme="minorAscii" w:hAnsiTheme="minorAscii" w:cstheme="minorAscii"/>
          <w:b w:val="0"/>
          <w:bCs w:val="0"/>
        </w:rPr>
        <w:t>Appealed to Court of Appeal = claim dismissed.</w:t>
      </w:r>
    </w:p>
    <w:p w:rsidR="38AF46F7" w:rsidP="38AF46F7" w:rsidRDefault="38AF46F7" w14:paraId="5BF4CE35" w14:textId="114D3C39">
      <w:pPr>
        <w:rPr>
          <w:rFonts w:ascii="Arial" w:hAnsi="Arial" w:cs="Arial" w:asciiTheme="minorAscii" w:hAnsiTheme="minorAscii" w:cstheme="minorAscii"/>
          <w:b w:val="0"/>
          <w:bCs w:val="0"/>
        </w:rPr>
      </w:pPr>
    </w:p>
    <w:p w:rsidR="38AF46F7" w:rsidP="38AF46F7" w:rsidRDefault="38AF46F7" w14:paraId="2D1D1171" w14:textId="13DBB80A">
      <w:pPr>
        <w:rPr>
          <w:rFonts w:ascii="Arial" w:hAnsi="Arial" w:cs="Arial" w:asciiTheme="minorAscii" w:hAnsiTheme="minorAscii" w:cstheme="minorAscii"/>
          <w:b w:val="1"/>
          <w:bCs w:val="1"/>
        </w:rPr>
      </w:pPr>
    </w:p>
    <w:p w:rsidR="008912EA" w:rsidP="008912EA" w:rsidRDefault="008912EA" w14:paraId="6ABE88E2" w14:textId="77777777">
      <w:pPr>
        <w:rPr>
          <w:rFonts w:asciiTheme="minorHAnsi" w:hAnsiTheme="minorHAnsi" w:cstheme="minorHAnsi"/>
          <w:b/>
          <w:bCs/>
        </w:rPr>
      </w:pPr>
      <w:r w:rsidRPr="38AF46F7" w:rsidR="008912EA">
        <w:rPr>
          <w:rFonts w:ascii="Arial" w:hAnsi="Arial" w:cs="Arial" w:asciiTheme="minorAscii" w:hAnsiTheme="minorAscii" w:cstheme="minorAscii"/>
          <w:b w:val="1"/>
          <w:bCs w:val="1"/>
        </w:rPr>
        <w:t>Material facts</w:t>
      </w:r>
    </w:p>
    <w:p w:rsidR="38AF46F7" w:rsidP="38AF46F7" w:rsidRDefault="38AF46F7" w14:paraId="4FD4DE36" w14:textId="4CD3E149">
      <w:pPr>
        <w:rPr>
          <w:rFonts w:ascii="Arial" w:hAnsi="Arial" w:cs="Arial" w:asciiTheme="minorAscii" w:hAnsiTheme="minorAscii" w:cstheme="minorAscii"/>
          <w:b w:val="1"/>
          <w:bCs w:val="1"/>
        </w:rPr>
      </w:pPr>
    </w:p>
    <w:p w:rsidR="4B10B51D" w:rsidP="38AF46F7" w:rsidRDefault="4B10B51D" w14:paraId="0FD06633" w14:textId="41CCC4A3">
      <w:pPr>
        <w:pStyle w:val="ListParagraph"/>
        <w:numPr>
          <w:ilvl w:val="0"/>
          <w:numId w:val="32"/>
        </w:numPr>
        <w:rPr>
          <w:rFonts w:ascii="Arial" w:hAnsi="Arial" w:cs="Arial" w:asciiTheme="minorAscii" w:hAnsiTheme="minorAscii" w:cstheme="minorAscii"/>
          <w:b w:val="0"/>
          <w:bCs w:val="0"/>
        </w:rPr>
      </w:pPr>
      <w:r w:rsidRPr="38AF46F7" w:rsidR="4B10B51D">
        <w:rPr>
          <w:rFonts w:ascii="Arial" w:hAnsi="Arial" w:cs="Arial" w:asciiTheme="minorAscii" w:hAnsiTheme="minorAscii" w:cstheme="minorAscii"/>
          <w:b w:val="0"/>
          <w:bCs w:val="0"/>
        </w:rPr>
        <w:t xml:space="preserve">Carol Thompson claimed for </w:t>
      </w:r>
      <w:r w:rsidRPr="38AF46F7" w:rsidR="4B10B51D">
        <w:rPr>
          <w:rFonts w:ascii="Arial" w:hAnsi="Arial" w:cs="Arial" w:asciiTheme="minorAscii" w:hAnsiTheme="minorAscii" w:cstheme="minorAscii"/>
          <w:b w:val="0"/>
          <w:bCs w:val="0"/>
        </w:rPr>
        <w:t>equitable</w:t>
      </w:r>
      <w:r w:rsidRPr="38AF46F7" w:rsidR="4B10B51D">
        <w:rPr>
          <w:rFonts w:ascii="Arial" w:hAnsi="Arial" w:cs="Arial" w:asciiTheme="minorAscii" w:hAnsiTheme="minorAscii" w:cstheme="minorAscii"/>
          <w:b w:val="0"/>
          <w:bCs w:val="0"/>
        </w:rPr>
        <w:t xml:space="preserve"> interest in the property owned by David Foy.</w:t>
      </w:r>
    </w:p>
    <w:p w:rsidR="4B10B51D" w:rsidP="38AF46F7" w:rsidRDefault="4B10B51D" w14:paraId="5CBDD401" w14:textId="16324101">
      <w:pPr>
        <w:pStyle w:val="ListParagraph"/>
        <w:numPr>
          <w:ilvl w:val="0"/>
          <w:numId w:val="32"/>
        </w:numPr>
        <w:rPr>
          <w:rFonts w:ascii="Arial" w:hAnsi="Arial" w:cs="Arial" w:asciiTheme="minorAscii" w:hAnsiTheme="minorAscii" w:cstheme="minorAscii"/>
          <w:b w:val="0"/>
          <w:bCs w:val="0"/>
        </w:rPr>
      </w:pPr>
      <w:r w:rsidRPr="38AF46F7" w:rsidR="4B10B51D">
        <w:rPr>
          <w:rFonts w:ascii="Arial" w:hAnsi="Arial" w:cs="Arial" w:asciiTheme="minorAscii" w:hAnsiTheme="minorAscii" w:cstheme="minorAscii"/>
          <w:b w:val="0"/>
          <w:bCs w:val="0"/>
        </w:rPr>
        <w:t>This was based on the promises he made that she would receive a share of it</w:t>
      </w:r>
      <w:r w:rsidRPr="38AF46F7" w:rsidR="1B639732">
        <w:rPr>
          <w:rFonts w:ascii="Arial" w:hAnsi="Arial" w:cs="Arial" w:asciiTheme="minorAscii" w:hAnsiTheme="minorAscii" w:cstheme="minorAscii"/>
          <w:b w:val="0"/>
          <w:bCs w:val="0"/>
        </w:rPr>
        <w:t>.</w:t>
      </w:r>
    </w:p>
    <w:p w:rsidR="1B639732" w:rsidP="38AF46F7" w:rsidRDefault="1B639732" w14:paraId="6E1BAB40" w14:textId="0FD69F45">
      <w:pPr>
        <w:pStyle w:val="ListParagraph"/>
        <w:numPr>
          <w:ilvl w:val="0"/>
          <w:numId w:val="32"/>
        </w:numPr>
        <w:rPr>
          <w:rFonts w:ascii="Arial" w:hAnsi="Arial" w:cs="Arial" w:asciiTheme="minorAscii" w:hAnsiTheme="minorAscii" w:cstheme="minorAscii"/>
          <w:b w:val="0"/>
          <w:bCs w:val="0"/>
        </w:rPr>
      </w:pPr>
      <w:r w:rsidRPr="38AF46F7" w:rsidR="1B639732">
        <w:rPr>
          <w:rFonts w:ascii="Arial" w:hAnsi="Arial" w:cs="Arial" w:asciiTheme="minorAscii" w:hAnsiTheme="minorAscii" w:cstheme="minorAscii"/>
          <w:b w:val="0"/>
          <w:bCs w:val="0"/>
        </w:rPr>
        <w:t xml:space="preserve">She makes the argument of </w:t>
      </w:r>
      <w:r w:rsidRPr="38AF46F7" w:rsidR="1B639732">
        <w:rPr>
          <w:rFonts w:ascii="Arial" w:hAnsi="Arial" w:cs="Arial" w:asciiTheme="minorAscii" w:hAnsiTheme="minorAscii" w:cstheme="minorAscii"/>
          <w:b w:val="0"/>
          <w:bCs w:val="0"/>
        </w:rPr>
        <w:t>relying</w:t>
      </w:r>
      <w:r w:rsidRPr="38AF46F7" w:rsidR="1B639732">
        <w:rPr>
          <w:rFonts w:ascii="Arial" w:hAnsi="Arial" w:cs="Arial" w:asciiTheme="minorAscii" w:hAnsiTheme="minorAscii" w:cstheme="minorAscii"/>
          <w:b w:val="0"/>
          <w:bCs w:val="0"/>
        </w:rPr>
        <w:t xml:space="preserve"> on these promises</w:t>
      </w:r>
    </w:p>
    <w:p w:rsidR="1B639732" w:rsidP="38AF46F7" w:rsidRDefault="1B639732" w14:paraId="5538DCAB" w14:textId="5542DEE7">
      <w:pPr>
        <w:pStyle w:val="ListParagraph"/>
        <w:numPr>
          <w:ilvl w:val="0"/>
          <w:numId w:val="32"/>
        </w:numPr>
        <w:rPr>
          <w:rFonts w:ascii="Arial" w:hAnsi="Arial" w:cs="Arial" w:asciiTheme="minorAscii" w:hAnsiTheme="minorAscii" w:cstheme="minorAscii"/>
          <w:b w:val="0"/>
          <w:bCs w:val="0"/>
        </w:rPr>
      </w:pPr>
      <w:r w:rsidRPr="38AF46F7" w:rsidR="1B639732">
        <w:rPr>
          <w:rFonts w:ascii="Arial" w:hAnsi="Arial" w:cs="Arial" w:asciiTheme="minorAscii" w:hAnsiTheme="minorAscii" w:cstheme="minorAscii"/>
          <w:b w:val="0"/>
          <w:bCs w:val="0"/>
        </w:rPr>
        <w:t>Making significant contributions towards the property</w:t>
      </w:r>
    </w:p>
    <w:p w:rsidR="1B639732" w:rsidP="38AF46F7" w:rsidRDefault="1B639732" w14:paraId="5934413D" w14:textId="1E08F06F">
      <w:pPr>
        <w:pStyle w:val="ListParagraph"/>
        <w:numPr>
          <w:ilvl w:val="0"/>
          <w:numId w:val="32"/>
        </w:numPr>
        <w:rPr>
          <w:rFonts w:ascii="Arial" w:hAnsi="Arial" w:cs="Arial" w:asciiTheme="minorAscii" w:hAnsiTheme="minorAscii" w:cstheme="minorAscii"/>
          <w:b w:val="0"/>
          <w:bCs w:val="0"/>
        </w:rPr>
      </w:pPr>
      <w:r w:rsidRPr="38AF46F7" w:rsidR="1B639732">
        <w:rPr>
          <w:rFonts w:ascii="Arial" w:hAnsi="Arial" w:cs="Arial" w:asciiTheme="minorAscii" w:hAnsiTheme="minorAscii" w:cstheme="minorAscii"/>
          <w:b w:val="0"/>
          <w:bCs w:val="0"/>
        </w:rPr>
        <w:t>The courts rejected both her claims</w:t>
      </w:r>
    </w:p>
    <w:p w:rsidR="38AF46F7" w:rsidP="38AF46F7" w:rsidRDefault="38AF46F7" w14:paraId="467F34F8" w14:textId="6F40D57B">
      <w:pPr>
        <w:pStyle w:val="ListParagraph"/>
        <w:ind w:left="720"/>
        <w:rPr>
          <w:rFonts w:ascii="Arial" w:hAnsi="Arial" w:cs="Arial" w:asciiTheme="minorAscii" w:hAnsiTheme="minorAscii" w:cstheme="minorAscii"/>
          <w:b w:val="1"/>
          <w:bCs w:val="1"/>
        </w:rPr>
      </w:pPr>
    </w:p>
    <w:p w:rsidR="008912EA" w:rsidP="008912EA" w:rsidRDefault="008912EA" w14:paraId="36443AEA" w14:textId="60DA2E33">
      <w:pPr>
        <w:rPr>
          <w:rFonts w:asciiTheme="minorHAnsi" w:hAnsiTheme="minorHAnsi" w:cstheme="minorHAnsi"/>
          <w:b/>
          <w:bCs/>
        </w:rPr>
      </w:pPr>
      <w:r w:rsidRPr="38AF46F7" w:rsidR="008912EA">
        <w:rPr>
          <w:rFonts w:ascii="Arial" w:hAnsi="Arial" w:cs="Arial" w:asciiTheme="minorAscii" w:hAnsiTheme="minorAscii" w:cstheme="minorAscii"/>
          <w:b w:val="1"/>
          <w:bCs w:val="1"/>
        </w:rPr>
        <w:t xml:space="preserve">Legal </w:t>
      </w:r>
      <w:r w:rsidRPr="38AF46F7" w:rsidR="001A6CEE">
        <w:rPr>
          <w:rFonts w:ascii="Arial" w:hAnsi="Arial" w:cs="Arial" w:asciiTheme="minorAscii" w:hAnsiTheme="minorAscii" w:cstheme="minorAscii"/>
          <w:b w:val="1"/>
          <w:bCs w:val="1"/>
        </w:rPr>
        <w:t>questions for the court</w:t>
      </w:r>
      <w:r w:rsidRPr="38AF46F7" w:rsidR="008912EA">
        <w:rPr>
          <w:rFonts w:ascii="Arial" w:hAnsi="Arial" w:cs="Arial" w:asciiTheme="minorAscii" w:hAnsiTheme="minorAscii" w:cstheme="minorAscii"/>
          <w:b w:val="1"/>
          <w:bCs w:val="1"/>
        </w:rPr>
        <w:t xml:space="preserve"> </w:t>
      </w:r>
    </w:p>
    <w:p w:rsidR="38AF46F7" w:rsidP="38AF46F7" w:rsidRDefault="38AF46F7" w14:paraId="225F7E88" w14:textId="596B80A7">
      <w:pPr>
        <w:rPr>
          <w:rFonts w:ascii="Arial" w:hAnsi="Arial" w:cs="Arial" w:asciiTheme="minorAscii" w:hAnsiTheme="minorAscii" w:cstheme="minorAscii"/>
          <w:b w:val="1"/>
          <w:bCs w:val="1"/>
        </w:rPr>
      </w:pPr>
    </w:p>
    <w:p w:rsidR="008912EA" w:rsidP="38AF46F7" w:rsidRDefault="008912EA" w14:paraId="6B20F962" w14:textId="621F4AAC">
      <w:pPr>
        <w:rPr>
          <w:rFonts w:ascii="Arial" w:hAnsi="Arial" w:cs="Arial" w:asciiTheme="minorAscii" w:hAnsiTheme="minorAscii" w:cstheme="minorAscii"/>
          <w:color w:val="auto" w:themeColor="accent6"/>
        </w:rPr>
      </w:pPr>
      <w:r w:rsidRPr="38AF46F7" w:rsidR="6804CE64">
        <w:rPr>
          <w:rFonts w:ascii="Arial" w:hAnsi="Arial" w:cs="Arial" w:asciiTheme="minorAscii" w:hAnsiTheme="minorAscii" w:cstheme="minorAscii"/>
          <w:color w:val="70AD47" w:themeColor="accent6" w:themeTint="FF" w:themeShade="FF"/>
        </w:rPr>
        <w:t xml:space="preserve"> </w:t>
      </w:r>
      <w:r w:rsidRPr="38AF46F7" w:rsidR="6804CE64">
        <w:rPr>
          <w:rFonts w:ascii="Arial" w:hAnsi="Arial" w:cs="Arial" w:asciiTheme="minorAscii" w:hAnsiTheme="minorAscii" w:cstheme="minorAscii"/>
          <w:color w:val="auto"/>
        </w:rPr>
        <w:t>The legal issues as follows:</w:t>
      </w:r>
    </w:p>
    <w:p w:rsidR="6804CE64" w:rsidP="38AF46F7" w:rsidRDefault="6804CE64" w14:paraId="07760E81" w14:textId="31BC0BE4">
      <w:pPr>
        <w:pStyle w:val="ListParagraph"/>
        <w:numPr>
          <w:ilvl w:val="0"/>
          <w:numId w:val="33"/>
        </w:numPr>
        <w:rPr>
          <w:rFonts w:ascii="Arial" w:hAnsi="Arial" w:cs="Arial" w:asciiTheme="minorAscii" w:hAnsiTheme="minorAscii" w:cstheme="minorAscii"/>
          <w:color w:val="auto"/>
        </w:rPr>
      </w:pPr>
      <w:r w:rsidRPr="38AF46F7" w:rsidR="6804CE64">
        <w:rPr>
          <w:rFonts w:ascii="Arial" w:hAnsi="Arial" w:cs="Arial" w:asciiTheme="minorAscii" w:hAnsiTheme="minorAscii" w:cstheme="minorAscii"/>
          <w:color w:val="auto"/>
        </w:rPr>
        <w:t>Whether Carol’s contributions created a claim for proprietary estoppel; or</w:t>
      </w:r>
    </w:p>
    <w:p w:rsidR="6804CE64" w:rsidP="38AF46F7" w:rsidRDefault="6804CE64" w14:paraId="54C64974" w14:textId="2527A06E">
      <w:pPr>
        <w:pStyle w:val="ListParagraph"/>
        <w:numPr>
          <w:ilvl w:val="0"/>
          <w:numId w:val="33"/>
        </w:numPr>
        <w:rPr>
          <w:rFonts w:ascii="Arial" w:hAnsi="Arial" w:cs="Arial" w:asciiTheme="minorAscii" w:hAnsiTheme="minorAscii" w:cstheme="minorAscii"/>
          <w:color w:val="auto"/>
        </w:rPr>
      </w:pPr>
      <w:r w:rsidRPr="38AF46F7" w:rsidR="6804CE64">
        <w:rPr>
          <w:rFonts w:ascii="Arial" w:hAnsi="Arial" w:cs="Arial" w:asciiTheme="minorAscii" w:hAnsiTheme="minorAscii" w:cstheme="minorAscii"/>
          <w:color w:val="auto"/>
        </w:rPr>
        <w:t>Constructive trust based on common intention and reliance</w:t>
      </w:r>
    </w:p>
    <w:p w:rsidR="38AF46F7" w:rsidP="38AF46F7" w:rsidRDefault="38AF46F7" w14:paraId="41578B1A" w14:textId="4CB2ACCF">
      <w:pPr>
        <w:rPr>
          <w:rFonts w:ascii="Arial" w:hAnsi="Arial" w:cs="Arial" w:asciiTheme="minorAscii" w:hAnsiTheme="minorAscii" w:cstheme="minorAscii"/>
          <w:color w:val="70AD47" w:themeColor="accent6" w:themeTint="FF" w:themeShade="FF"/>
        </w:rPr>
      </w:pPr>
    </w:p>
    <w:p w:rsidR="001A6CEE" w:rsidP="001A6CEE" w:rsidRDefault="001A6CEE" w14:paraId="5C0D4EA2" w14:textId="54B97E92">
      <w:pPr>
        <w:rPr>
          <w:rFonts w:asciiTheme="minorHAnsi" w:hAnsiTheme="minorHAnsi" w:cstheme="minorHAnsi"/>
          <w:b/>
          <w:bCs/>
        </w:rPr>
      </w:pPr>
      <w:r>
        <w:rPr>
          <w:rFonts w:asciiTheme="minorHAnsi" w:hAnsiTheme="minorHAnsi" w:cstheme="minorHAnsi"/>
          <w:b/>
          <w:bCs/>
        </w:rPr>
        <w:t>Appellant arguments</w:t>
      </w:r>
    </w:p>
    <w:p w:rsidR="001A6CEE" w:rsidP="38AF46F7" w:rsidRDefault="001A6CEE" w14:paraId="09B16660" w14:noSpellErr="1" w14:textId="7AFF0561">
      <w:pPr>
        <w:rPr>
          <w:rFonts w:ascii="Arial" w:hAnsi="Arial" w:cs="Arial" w:asciiTheme="minorAscii" w:hAnsiTheme="minorAscii" w:cstheme="minorAscii"/>
          <w:color w:val="70AD47" w:themeColor="accent6"/>
        </w:rPr>
      </w:pPr>
    </w:p>
    <w:p w:rsidR="0F924F0C" w:rsidP="38AF46F7" w:rsidRDefault="0F924F0C" w14:paraId="5F4975CE" w14:textId="7AED79AC">
      <w:pPr>
        <w:rPr>
          <w:rFonts w:ascii="Arial" w:hAnsi="Arial" w:cs="Arial" w:asciiTheme="minorAscii" w:hAnsiTheme="minorAscii" w:cstheme="minorAscii"/>
          <w:color w:val="auto"/>
        </w:rPr>
      </w:pPr>
      <w:r w:rsidRPr="38AF46F7" w:rsidR="0F924F0C">
        <w:rPr>
          <w:rFonts w:ascii="Arial" w:hAnsi="Arial" w:cs="Arial" w:asciiTheme="minorAscii" w:hAnsiTheme="minorAscii" w:cstheme="minorAscii"/>
          <w:color w:val="auto"/>
        </w:rPr>
        <w:t>Carol Thompson argued that she was entitle</w:t>
      </w:r>
      <w:r w:rsidRPr="38AF46F7" w:rsidR="7979ACBB">
        <w:rPr>
          <w:rFonts w:ascii="Arial" w:hAnsi="Arial" w:cs="Arial" w:asciiTheme="minorAscii" w:hAnsiTheme="minorAscii" w:cstheme="minorAscii"/>
          <w:color w:val="auto"/>
        </w:rPr>
        <w:t xml:space="preserve">d to </w:t>
      </w:r>
      <w:r w:rsidRPr="38AF46F7" w:rsidR="7979ACBB">
        <w:rPr>
          <w:rFonts w:ascii="Arial" w:hAnsi="Arial" w:cs="Arial" w:asciiTheme="minorAscii" w:hAnsiTheme="minorAscii" w:cstheme="minorAscii"/>
          <w:color w:val="auto"/>
        </w:rPr>
        <w:t>an equitable</w:t>
      </w:r>
      <w:r w:rsidRPr="38AF46F7" w:rsidR="7979ACBB">
        <w:rPr>
          <w:rFonts w:ascii="Arial" w:hAnsi="Arial" w:cs="Arial" w:asciiTheme="minorAscii" w:hAnsiTheme="minorAscii" w:cstheme="minorAscii"/>
          <w:color w:val="auto"/>
        </w:rPr>
        <w:t xml:space="preserve"> interest in the property under proprietary estoppel due to the reliance of David Foys promises. She contended that both her s</w:t>
      </w:r>
      <w:r w:rsidRPr="38AF46F7" w:rsidR="4FC96E15">
        <w:rPr>
          <w:rFonts w:ascii="Arial" w:hAnsi="Arial" w:cs="Arial" w:asciiTheme="minorAscii" w:hAnsiTheme="minorAscii" w:cstheme="minorAscii"/>
          <w:color w:val="auto"/>
        </w:rPr>
        <w:t>ignificant and personal contributions to the property, made the exception of a share, justified the imposition of a constructive trust</w:t>
      </w:r>
    </w:p>
    <w:p w:rsidR="001A6CEE" w:rsidP="001A6CEE" w:rsidRDefault="001A6CEE" w14:paraId="282B3E1A" w14:textId="77777777">
      <w:pPr>
        <w:rPr>
          <w:rFonts w:asciiTheme="minorHAnsi" w:hAnsiTheme="minorHAnsi" w:cstheme="minorHAnsi"/>
          <w:color w:val="70AD47" w:themeColor="accent6"/>
        </w:rPr>
      </w:pPr>
    </w:p>
    <w:p w:rsidR="001A6CEE" w:rsidP="001A6CEE" w:rsidRDefault="001A6CEE" w14:paraId="1176F083" w14:textId="2B58D9DB">
      <w:pPr>
        <w:rPr>
          <w:rFonts w:asciiTheme="minorHAnsi" w:hAnsiTheme="minorHAnsi" w:cstheme="minorHAnsi"/>
          <w:b/>
          <w:bCs/>
        </w:rPr>
      </w:pPr>
      <w:r w:rsidRPr="38AF46F7" w:rsidR="001A6CEE">
        <w:rPr>
          <w:rFonts w:ascii="Arial" w:hAnsi="Arial" w:cs="Arial" w:asciiTheme="minorAscii" w:hAnsiTheme="minorAscii" w:cstheme="minorAscii"/>
          <w:b w:val="1"/>
          <w:bCs w:val="1"/>
        </w:rPr>
        <w:t>Respondent’s arguments</w:t>
      </w:r>
    </w:p>
    <w:p w:rsidR="001A6CEE" w:rsidP="38AF46F7" w:rsidRDefault="001A6CEE" w14:paraId="593800C0" w14:noSpellErr="1" w14:textId="53D79007">
      <w:pPr>
        <w:rPr>
          <w:rFonts w:ascii="Arial" w:hAnsi="Arial" w:cs="Arial" w:asciiTheme="minorAscii" w:hAnsiTheme="minorAscii" w:cstheme="minorAscii"/>
          <w:color w:val="70AD47" w:themeColor="accent6"/>
        </w:rPr>
      </w:pPr>
      <w:r w:rsidRPr="38AF46F7" w:rsidR="58C20EB8">
        <w:rPr>
          <w:rFonts w:ascii="Arial" w:hAnsi="Arial" w:cs="Arial" w:asciiTheme="minorAscii" w:hAnsiTheme="minorAscii" w:cstheme="minorAscii"/>
          <w:color w:val="70AD47" w:themeColor="accent6" w:themeTint="FF" w:themeShade="FF"/>
        </w:rPr>
        <w:t xml:space="preserve"> </w:t>
      </w:r>
    </w:p>
    <w:p w:rsidR="58C20EB8" w:rsidP="38AF46F7" w:rsidRDefault="58C20EB8" w14:paraId="6A601E5A" w14:textId="0D69C2EA">
      <w:pPr>
        <w:rPr>
          <w:rFonts w:ascii="Arial" w:hAnsi="Arial" w:cs="Arial" w:asciiTheme="minorAscii" w:hAnsiTheme="minorAscii" w:cstheme="minorAscii"/>
          <w:color w:val="auto"/>
        </w:rPr>
      </w:pPr>
      <w:r w:rsidRPr="38AF46F7" w:rsidR="58C20EB8">
        <w:rPr>
          <w:rFonts w:ascii="Arial" w:hAnsi="Arial" w:cs="Arial" w:asciiTheme="minorAscii" w:hAnsiTheme="minorAscii" w:cstheme="minorAscii"/>
          <w:color w:val="auto"/>
        </w:rPr>
        <w:t xml:space="preserve">David Foy argued that there was no promise made to Carol Thompson </w:t>
      </w:r>
      <w:r w:rsidRPr="38AF46F7" w:rsidR="58C20EB8">
        <w:rPr>
          <w:rFonts w:ascii="Arial" w:hAnsi="Arial" w:cs="Arial" w:asciiTheme="minorAscii" w:hAnsiTheme="minorAscii" w:cstheme="minorAscii"/>
          <w:color w:val="auto"/>
        </w:rPr>
        <w:t>in regard to</w:t>
      </w:r>
      <w:r w:rsidRPr="38AF46F7" w:rsidR="58C20EB8">
        <w:rPr>
          <w:rFonts w:ascii="Arial" w:hAnsi="Arial" w:cs="Arial" w:asciiTheme="minorAscii" w:hAnsiTheme="minorAscii" w:cstheme="minorAscii"/>
          <w:color w:val="auto"/>
        </w:rPr>
        <w:t xml:space="preserve"> ownership of the property, and that her contributions were voluntary. He contended that there was no reliance or detriment to support th</w:t>
      </w:r>
      <w:r w:rsidRPr="38AF46F7" w:rsidR="353A062F">
        <w:rPr>
          <w:rFonts w:ascii="Arial" w:hAnsi="Arial" w:cs="Arial" w:asciiTheme="minorAscii" w:hAnsiTheme="minorAscii" w:cstheme="minorAscii"/>
          <w:color w:val="auto"/>
        </w:rPr>
        <w:t xml:space="preserve">e claim for proprietary estoppel and no common intention to create a </w:t>
      </w:r>
      <w:r w:rsidRPr="38AF46F7" w:rsidR="353A062F">
        <w:rPr>
          <w:rFonts w:ascii="Arial" w:hAnsi="Arial" w:cs="Arial" w:asciiTheme="minorAscii" w:hAnsiTheme="minorAscii" w:cstheme="minorAscii"/>
          <w:color w:val="auto"/>
        </w:rPr>
        <w:t>constructive</w:t>
      </w:r>
      <w:r w:rsidRPr="38AF46F7" w:rsidR="353A062F">
        <w:rPr>
          <w:rFonts w:ascii="Arial" w:hAnsi="Arial" w:cs="Arial" w:asciiTheme="minorAscii" w:hAnsiTheme="minorAscii" w:cstheme="minorAscii"/>
          <w:color w:val="auto"/>
        </w:rPr>
        <w:t xml:space="preserve"> trust.</w:t>
      </w:r>
    </w:p>
    <w:p w:rsidRPr="001A6CEE" w:rsidR="001A6CEE" w:rsidP="001A6CEE" w:rsidRDefault="001A6CEE" w14:paraId="49B912A6" w14:textId="77777777"/>
    <w:p w:rsidR="001A6CEE" w:rsidP="001A6CEE" w:rsidRDefault="001A6CEE" w14:paraId="2F034DC2" w14:textId="4E196F4B">
      <w:pPr>
        <w:rPr>
          <w:rFonts w:asciiTheme="minorHAnsi" w:hAnsiTheme="minorHAnsi" w:cstheme="minorHAnsi"/>
          <w:b/>
          <w:bCs/>
        </w:rPr>
      </w:pPr>
      <w:r w:rsidRPr="38AF46F7" w:rsidR="001A6CEE">
        <w:rPr>
          <w:rFonts w:ascii="Arial" w:hAnsi="Arial" w:cs="Arial" w:asciiTheme="minorAscii" w:hAnsiTheme="minorAscii" w:cstheme="minorAscii"/>
          <w:b w:val="1"/>
          <w:bCs w:val="1"/>
        </w:rPr>
        <w:t>Decision of court</w:t>
      </w:r>
    </w:p>
    <w:p w:rsidR="38AF46F7" w:rsidP="38AF46F7" w:rsidRDefault="38AF46F7" w14:paraId="31870CB1" w14:textId="0E845AB2">
      <w:pPr>
        <w:rPr>
          <w:rFonts w:ascii="Arial" w:hAnsi="Arial" w:cs="Arial" w:asciiTheme="minorAscii" w:hAnsiTheme="minorAscii" w:cstheme="minorAscii"/>
          <w:b w:val="1"/>
          <w:bCs w:val="1"/>
        </w:rPr>
      </w:pPr>
    </w:p>
    <w:p w:rsidR="7436CCD9" w:rsidP="38AF46F7" w:rsidRDefault="7436CCD9" w14:paraId="48039B47" w14:textId="20433FC3">
      <w:pPr>
        <w:rPr>
          <w:rFonts w:ascii="Arial" w:hAnsi="Arial" w:cs="Arial" w:asciiTheme="minorAscii" w:hAnsiTheme="minorAscii" w:cstheme="minorAscii"/>
          <w:b w:val="0"/>
          <w:bCs w:val="0"/>
        </w:rPr>
      </w:pPr>
      <w:r w:rsidRPr="38AF46F7" w:rsidR="7436CCD9">
        <w:rPr>
          <w:rFonts w:ascii="Arial" w:hAnsi="Arial" w:cs="Arial" w:asciiTheme="minorAscii" w:hAnsiTheme="minorAscii" w:cstheme="minorAscii"/>
          <w:b w:val="0"/>
          <w:bCs w:val="0"/>
        </w:rPr>
        <w:t xml:space="preserve"> Appeal </w:t>
      </w:r>
      <w:r w:rsidRPr="38AF46F7" w:rsidR="1C72C624">
        <w:rPr>
          <w:rFonts w:ascii="Arial" w:hAnsi="Arial" w:cs="Arial" w:asciiTheme="minorAscii" w:hAnsiTheme="minorAscii" w:cstheme="minorAscii"/>
          <w:b w:val="0"/>
          <w:bCs w:val="0"/>
        </w:rPr>
        <w:t>dismissed</w:t>
      </w:r>
      <w:r w:rsidRPr="38AF46F7" w:rsidR="7436CCD9">
        <w:rPr>
          <w:rFonts w:ascii="Arial" w:hAnsi="Arial" w:cs="Arial" w:asciiTheme="minorAscii" w:hAnsiTheme="minorAscii" w:cstheme="minorAscii"/>
          <w:b w:val="0"/>
          <w:bCs w:val="0"/>
        </w:rPr>
        <w:t>.</w:t>
      </w:r>
    </w:p>
    <w:p w:rsidR="001A6CEE" w:rsidP="008912EA" w:rsidRDefault="001A6CEE" w14:paraId="46178BAA" w14:textId="77777777">
      <w:pPr>
        <w:rPr>
          <w:rFonts w:asciiTheme="minorHAnsi" w:hAnsiTheme="minorHAnsi" w:cstheme="minorHAnsi"/>
        </w:rPr>
      </w:pPr>
    </w:p>
    <w:p w:rsidR="001A6CEE" w:rsidP="001A6CEE" w:rsidRDefault="001A6CEE" w14:paraId="1055E542" w14:textId="3BCCBD5F">
      <w:pPr>
        <w:rPr>
          <w:rFonts w:asciiTheme="minorHAnsi" w:hAnsiTheme="minorHAnsi" w:cstheme="minorHAnsi"/>
          <w:b/>
          <w:bCs/>
        </w:rPr>
      </w:pPr>
      <w:r w:rsidRPr="38AF46F7" w:rsidR="001A6CEE">
        <w:rPr>
          <w:rFonts w:ascii="Arial" w:hAnsi="Arial" w:cs="Arial" w:asciiTheme="minorAscii" w:hAnsiTheme="minorAscii" w:cstheme="minorAscii"/>
          <w:b w:val="1"/>
          <w:bCs w:val="1"/>
        </w:rPr>
        <w:t>Rule of law</w:t>
      </w:r>
    </w:p>
    <w:p w:rsidR="38AF46F7" w:rsidP="38AF46F7" w:rsidRDefault="38AF46F7" w14:paraId="280E20F0" w14:textId="1970DF24">
      <w:pPr>
        <w:rPr>
          <w:rFonts w:ascii="Arial" w:hAnsi="Arial" w:cs="Arial" w:asciiTheme="minorAscii" w:hAnsiTheme="minorAscii" w:cstheme="minorAscii"/>
          <w:b w:val="1"/>
          <w:bCs w:val="1"/>
        </w:rPr>
      </w:pPr>
    </w:p>
    <w:p w:rsidR="49D4715D" w:rsidP="38AF46F7" w:rsidRDefault="49D4715D" w14:paraId="5E02C18F" w14:textId="4C7F4D27">
      <w:pPr>
        <w:rPr>
          <w:rFonts w:ascii="Arial" w:hAnsi="Arial" w:cs="Arial" w:asciiTheme="minorAscii" w:hAnsiTheme="minorAscii" w:cstheme="minorAscii"/>
          <w:b w:val="0"/>
          <w:bCs w:val="0"/>
        </w:rPr>
      </w:pPr>
      <w:r w:rsidRPr="38AF46F7" w:rsidR="49D4715D">
        <w:rPr>
          <w:rFonts w:ascii="Arial" w:hAnsi="Arial" w:cs="Arial" w:asciiTheme="minorAscii" w:hAnsiTheme="minorAscii" w:cstheme="minorAscii"/>
          <w:b w:val="0"/>
          <w:bCs w:val="0"/>
        </w:rPr>
        <w:t>The Court of Appeal rejected both claims.</w:t>
      </w:r>
      <w:r w:rsidRPr="38AF46F7" w:rsidR="760DE8E6">
        <w:rPr>
          <w:rFonts w:ascii="Arial" w:hAnsi="Arial" w:cs="Arial" w:asciiTheme="minorAscii" w:hAnsiTheme="minorAscii" w:cstheme="minorAscii"/>
          <w:b w:val="0"/>
          <w:bCs w:val="0"/>
        </w:rPr>
        <w:t xml:space="preserve"> They decided that Carol Thompson had not </w:t>
      </w:r>
      <w:r w:rsidRPr="38AF46F7" w:rsidR="760DE8E6">
        <w:rPr>
          <w:rFonts w:ascii="Arial" w:hAnsi="Arial" w:cs="Arial" w:asciiTheme="minorAscii" w:hAnsiTheme="minorAscii" w:cstheme="minorAscii"/>
          <w:b w:val="0"/>
          <w:bCs w:val="0"/>
        </w:rPr>
        <w:t>established</w:t>
      </w:r>
      <w:r w:rsidRPr="38AF46F7" w:rsidR="760DE8E6">
        <w:rPr>
          <w:rFonts w:ascii="Arial" w:hAnsi="Arial" w:cs="Arial" w:asciiTheme="minorAscii" w:hAnsiTheme="minorAscii" w:cstheme="minorAscii"/>
          <w:b w:val="0"/>
          <w:bCs w:val="0"/>
        </w:rPr>
        <w:t xml:space="preserve"> the necessary elements for proprietary estoppel, as there was no evidence o</w:t>
      </w:r>
      <w:r w:rsidRPr="38AF46F7" w:rsidR="20E7083A">
        <w:rPr>
          <w:rFonts w:ascii="Arial" w:hAnsi="Arial" w:cs="Arial" w:asciiTheme="minorAscii" w:hAnsiTheme="minorAscii" w:cstheme="minorAscii"/>
          <w:b w:val="0"/>
          <w:bCs w:val="0"/>
        </w:rPr>
        <w:t>f</w:t>
      </w:r>
      <w:r w:rsidRPr="38AF46F7" w:rsidR="760DE8E6">
        <w:rPr>
          <w:rFonts w:ascii="Arial" w:hAnsi="Arial" w:cs="Arial" w:asciiTheme="minorAscii" w:hAnsiTheme="minorAscii" w:cstheme="minorAscii"/>
          <w:b w:val="0"/>
          <w:bCs w:val="0"/>
        </w:rPr>
        <w:t xml:space="preserve"> reliance </w:t>
      </w:r>
      <w:r w:rsidRPr="38AF46F7" w:rsidR="71254546">
        <w:rPr>
          <w:rFonts w:ascii="Arial" w:hAnsi="Arial" w:cs="Arial" w:asciiTheme="minorAscii" w:hAnsiTheme="minorAscii" w:cstheme="minorAscii"/>
          <w:b w:val="0"/>
          <w:bCs w:val="0"/>
        </w:rPr>
        <w:t>o</w:t>
      </w:r>
      <w:r w:rsidRPr="38AF46F7" w:rsidR="1CA3EB50">
        <w:rPr>
          <w:rFonts w:ascii="Arial" w:hAnsi="Arial" w:cs="Arial" w:asciiTheme="minorAscii" w:hAnsiTheme="minorAscii" w:cstheme="minorAscii"/>
          <w:b w:val="0"/>
          <w:bCs w:val="0"/>
        </w:rPr>
        <w:t xml:space="preserve">r </w:t>
      </w:r>
      <w:r w:rsidRPr="38AF46F7" w:rsidR="760DE8E6">
        <w:rPr>
          <w:rFonts w:ascii="Arial" w:hAnsi="Arial" w:cs="Arial" w:asciiTheme="minorAscii" w:hAnsiTheme="minorAscii" w:cstheme="minorAscii"/>
          <w:b w:val="0"/>
          <w:bCs w:val="0"/>
        </w:rPr>
        <w:t xml:space="preserve">detriment. They </w:t>
      </w:r>
      <w:r w:rsidRPr="38AF46F7" w:rsidR="601616B7">
        <w:rPr>
          <w:rFonts w:ascii="Arial" w:hAnsi="Arial" w:cs="Arial" w:asciiTheme="minorAscii" w:hAnsiTheme="minorAscii" w:cstheme="minorAscii"/>
          <w:b w:val="0"/>
          <w:bCs w:val="0"/>
        </w:rPr>
        <w:t>also found</w:t>
      </w:r>
      <w:r w:rsidRPr="38AF46F7" w:rsidR="760DE8E6">
        <w:rPr>
          <w:rFonts w:ascii="Arial" w:hAnsi="Arial" w:cs="Arial" w:asciiTheme="minorAscii" w:hAnsiTheme="minorAscii" w:cstheme="minorAscii"/>
          <w:b w:val="0"/>
          <w:bCs w:val="0"/>
        </w:rPr>
        <w:t xml:space="preserve"> no common intention between the </w:t>
      </w:r>
      <w:r w:rsidRPr="38AF46F7" w:rsidR="208B510A">
        <w:rPr>
          <w:rFonts w:ascii="Arial" w:hAnsi="Arial" w:cs="Arial" w:asciiTheme="minorAscii" w:hAnsiTheme="minorAscii" w:cstheme="minorAscii"/>
          <w:b w:val="0"/>
          <w:bCs w:val="0"/>
        </w:rPr>
        <w:t xml:space="preserve">two </w:t>
      </w:r>
      <w:r w:rsidRPr="38AF46F7" w:rsidR="760DE8E6">
        <w:rPr>
          <w:rFonts w:ascii="Arial" w:hAnsi="Arial" w:cs="Arial" w:asciiTheme="minorAscii" w:hAnsiTheme="minorAscii" w:cstheme="minorAscii"/>
          <w:b w:val="0"/>
          <w:bCs w:val="0"/>
        </w:rPr>
        <w:t xml:space="preserve">parties to create a </w:t>
      </w:r>
      <w:r w:rsidRPr="38AF46F7" w:rsidR="7E10F0E8">
        <w:rPr>
          <w:rFonts w:ascii="Arial" w:hAnsi="Arial" w:cs="Arial" w:asciiTheme="minorAscii" w:hAnsiTheme="minorAscii" w:cstheme="minorAscii"/>
          <w:b w:val="0"/>
          <w:bCs w:val="0"/>
        </w:rPr>
        <w:t>constructive</w:t>
      </w:r>
      <w:r w:rsidRPr="38AF46F7" w:rsidR="67B3A864">
        <w:rPr>
          <w:rFonts w:ascii="Arial" w:hAnsi="Arial" w:cs="Arial" w:asciiTheme="minorAscii" w:hAnsiTheme="minorAscii" w:cstheme="minorAscii"/>
          <w:b w:val="0"/>
          <w:bCs w:val="0"/>
        </w:rPr>
        <w:t xml:space="preserve"> </w:t>
      </w:r>
      <w:r w:rsidRPr="38AF46F7" w:rsidR="1DA835EF">
        <w:rPr>
          <w:rFonts w:ascii="Arial" w:hAnsi="Arial" w:cs="Arial" w:asciiTheme="minorAscii" w:hAnsiTheme="minorAscii" w:cstheme="minorAscii"/>
          <w:b w:val="0"/>
          <w:bCs w:val="0"/>
        </w:rPr>
        <w:t>t</w:t>
      </w:r>
      <w:r w:rsidRPr="38AF46F7" w:rsidR="67B3A864">
        <w:rPr>
          <w:rFonts w:ascii="Arial" w:hAnsi="Arial" w:cs="Arial" w:asciiTheme="minorAscii" w:hAnsiTheme="minorAscii" w:cstheme="minorAscii"/>
          <w:b w:val="0"/>
          <w:bCs w:val="0"/>
        </w:rPr>
        <w:t>rust, and her contributions were insufficient</w:t>
      </w:r>
    </w:p>
    <w:p w:rsidR="38AF46F7" w:rsidP="38AF46F7" w:rsidRDefault="38AF46F7" w14:paraId="5FF9577D" w14:textId="45F434E2">
      <w:pPr>
        <w:rPr>
          <w:rFonts w:ascii="Arial" w:hAnsi="Arial" w:cs="Arial" w:asciiTheme="minorAscii" w:hAnsiTheme="minorAscii" w:cstheme="minorAscii"/>
          <w:b w:val="1"/>
          <w:bCs w:val="1"/>
        </w:rPr>
      </w:pPr>
    </w:p>
    <w:p w:rsidR="001A6CEE" w:rsidP="001A6CEE" w:rsidRDefault="001A6CEE" w14:paraId="008C3387" w14:textId="0B1A599F">
      <w:pPr>
        <w:rPr>
          <w:rFonts w:asciiTheme="minorHAnsi" w:hAnsiTheme="minorHAnsi" w:cstheme="minorHAnsi"/>
          <w:b/>
          <w:bCs/>
        </w:rPr>
      </w:pPr>
      <w:r w:rsidRPr="38AF46F7" w:rsidR="001A6CEE">
        <w:rPr>
          <w:rFonts w:ascii="Arial" w:hAnsi="Arial" w:cs="Arial" w:asciiTheme="minorAscii" w:hAnsiTheme="minorAscii" w:cstheme="minorAscii"/>
          <w:b w:val="1"/>
          <w:bCs w:val="1"/>
        </w:rPr>
        <w:t>Reasoning</w:t>
      </w:r>
    </w:p>
    <w:p w:rsidR="38AF46F7" w:rsidP="38AF46F7" w:rsidRDefault="38AF46F7" w14:paraId="70BF0C7C" w14:textId="0D39EEE4">
      <w:pPr>
        <w:rPr>
          <w:rFonts w:ascii="Arial" w:hAnsi="Arial" w:cs="Arial" w:asciiTheme="minorAscii" w:hAnsiTheme="minorAscii" w:cstheme="minorAscii"/>
          <w:b w:val="1"/>
          <w:bCs w:val="1"/>
        </w:rPr>
      </w:pPr>
    </w:p>
    <w:p w:rsidR="0003621E" w:rsidP="38AF46F7" w:rsidRDefault="0003621E" w14:paraId="77FE8E95" w14:textId="764C0F43">
      <w:pPr>
        <w:rPr>
          <w:rFonts w:ascii="Arial" w:hAnsi="Arial" w:cs="Arial" w:asciiTheme="minorAscii" w:hAnsiTheme="minorAscii" w:cstheme="minorAscii"/>
          <w:color w:val="auto" w:themeColor="accent6"/>
        </w:rPr>
      </w:pPr>
      <w:r w:rsidRPr="38AF46F7" w:rsidR="1A6E75C9">
        <w:rPr>
          <w:rFonts w:ascii="Arial" w:hAnsi="Arial" w:cs="Arial" w:asciiTheme="minorAscii" w:hAnsiTheme="minorAscii" w:cstheme="minorAscii"/>
          <w:color w:val="auto"/>
        </w:rPr>
        <w:t xml:space="preserve">The Court of Appeal upheld the dismissal of Carol Thompsons claims for proprietary estoppel and constructive trust. The court founded that Thompson made the failure to </w:t>
      </w:r>
      <w:r w:rsidRPr="38AF46F7" w:rsidR="1A6E75C9">
        <w:rPr>
          <w:rFonts w:ascii="Arial" w:hAnsi="Arial" w:cs="Arial" w:asciiTheme="minorAscii" w:hAnsiTheme="minorAscii" w:cstheme="minorAscii"/>
          <w:color w:val="auto"/>
        </w:rPr>
        <w:t>establ</w:t>
      </w:r>
      <w:r w:rsidRPr="38AF46F7" w:rsidR="68756E0E">
        <w:rPr>
          <w:rFonts w:ascii="Arial" w:hAnsi="Arial" w:cs="Arial" w:asciiTheme="minorAscii" w:hAnsiTheme="minorAscii" w:cstheme="minorAscii"/>
          <w:color w:val="auto"/>
        </w:rPr>
        <w:t>ish</w:t>
      </w:r>
      <w:r w:rsidRPr="38AF46F7" w:rsidR="68756E0E">
        <w:rPr>
          <w:rFonts w:ascii="Arial" w:hAnsi="Arial" w:cs="Arial" w:asciiTheme="minorAscii" w:hAnsiTheme="minorAscii" w:cstheme="minorAscii"/>
          <w:color w:val="auto"/>
        </w:rPr>
        <w:t xml:space="preserve"> essential elements of </w:t>
      </w:r>
      <w:r w:rsidRPr="38AF46F7" w:rsidR="06242D79">
        <w:rPr>
          <w:rFonts w:ascii="Arial" w:hAnsi="Arial" w:cs="Arial" w:asciiTheme="minorAscii" w:hAnsiTheme="minorAscii" w:cstheme="minorAscii"/>
          <w:color w:val="auto"/>
        </w:rPr>
        <w:t>proprietary</w:t>
      </w:r>
      <w:r w:rsidRPr="38AF46F7" w:rsidR="68756E0E">
        <w:rPr>
          <w:rFonts w:ascii="Arial" w:hAnsi="Arial" w:cs="Arial" w:asciiTheme="minorAscii" w:hAnsiTheme="minorAscii" w:cstheme="minorAscii"/>
          <w:color w:val="auto"/>
        </w:rPr>
        <w:t xml:space="preserve"> estoppel, </w:t>
      </w:r>
      <w:r w:rsidRPr="38AF46F7" w:rsidR="2AFCE817">
        <w:rPr>
          <w:rFonts w:ascii="Arial" w:hAnsi="Arial" w:cs="Arial" w:asciiTheme="minorAscii" w:hAnsiTheme="minorAscii" w:cstheme="minorAscii"/>
          <w:color w:val="auto"/>
        </w:rPr>
        <w:t>specifically</w:t>
      </w:r>
      <w:r w:rsidRPr="38AF46F7" w:rsidR="68756E0E">
        <w:rPr>
          <w:rFonts w:ascii="Arial" w:hAnsi="Arial" w:cs="Arial" w:asciiTheme="minorAscii" w:hAnsiTheme="minorAscii" w:cstheme="minorAscii"/>
          <w:color w:val="auto"/>
        </w:rPr>
        <w:t xml:space="preserve"> that she relied on promises made by David Foy to her detriment. The contributions she made to the property were decided voluntary, not induced by a specific promise</w:t>
      </w:r>
      <w:r w:rsidRPr="38AF46F7" w:rsidR="38046E42">
        <w:rPr>
          <w:rFonts w:ascii="Arial" w:hAnsi="Arial" w:cs="Arial" w:asciiTheme="minorAscii" w:hAnsiTheme="minorAscii" w:cstheme="minorAscii"/>
          <w:color w:val="auto"/>
        </w:rPr>
        <w:t xml:space="preserve">. </w:t>
      </w:r>
      <w:r w:rsidRPr="38AF46F7" w:rsidR="38046E42">
        <w:rPr>
          <w:rFonts w:ascii="Arial" w:hAnsi="Arial" w:cs="Arial" w:asciiTheme="minorAscii" w:hAnsiTheme="minorAscii" w:cstheme="minorAscii"/>
          <w:color w:val="auto"/>
        </w:rPr>
        <w:t>Regarding</w:t>
      </w:r>
      <w:r w:rsidRPr="38AF46F7" w:rsidR="38046E42">
        <w:rPr>
          <w:rFonts w:ascii="Arial" w:hAnsi="Arial" w:cs="Arial" w:asciiTheme="minorAscii" w:hAnsiTheme="minorAscii" w:cstheme="minorAscii"/>
          <w:color w:val="auto"/>
        </w:rPr>
        <w:t xml:space="preserve"> the constructive trust, the court found no common intention between the parties to share the property, and her financial contributions therefore did not create </w:t>
      </w:r>
      <w:r w:rsidRPr="38AF46F7" w:rsidR="38046E42">
        <w:rPr>
          <w:rFonts w:ascii="Arial" w:hAnsi="Arial" w:cs="Arial" w:asciiTheme="minorAscii" w:hAnsiTheme="minorAscii" w:cstheme="minorAscii"/>
          <w:color w:val="auto"/>
        </w:rPr>
        <w:t>an equitable</w:t>
      </w:r>
      <w:r w:rsidRPr="38AF46F7" w:rsidR="38046E42">
        <w:rPr>
          <w:rFonts w:ascii="Arial" w:hAnsi="Arial" w:cs="Arial" w:asciiTheme="minorAscii" w:hAnsiTheme="minorAscii" w:cstheme="minorAscii"/>
          <w:color w:val="auto"/>
        </w:rPr>
        <w:t xml:space="preserve"> interest.</w:t>
      </w:r>
      <w:r w:rsidRPr="38AF46F7" w:rsidR="1C1C4667">
        <w:rPr>
          <w:rFonts w:ascii="Arial" w:hAnsi="Arial" w:cs="Arial" w:asciiTheme="minorAscii" w:hAnsiTheme="minorAscii" w:cstheme="minorAscii"/>
          <w:color w:val="auto"/>
        </w:rPr>
        <w:t xml:space="preserve"> The court made the emphasis that you need </w:t>
      </w:r>
      <w:bookmarkStart w:name="_Int_vFECUmkb" w:id="811222427"/>
      <w:r w:rsidRPr="38AF46F7" w:rsidR="1C1C4667">
        <w:rPr>
          <w:rFonts w:ascii="Arial" w:hAnsi="Arial" w:cs="Arial" w:asciiTheme="minorAscii" w:hAnsiTheme="minorAscii" w:cstheme="minorAscii"/>
          <w:color w:val="auto"/>
        </w:rPr>
        <w:t>clear evidence</w:t>
      </w:r>
      <w:bookmarkEnd w:id="811222427"/>
      <w:r w:rsidRPr="38AF46F7" w:rsidR="1C1C4667">
        <w:rPr>
          <w:rFonts w:ascii="Arial" w:hAnsi="Arial" w:cs="Arial" w:asciiTheme="minorAscii" w:hAnsiTheme="minorAscii" w:cstheme="minorAscii"/>
          <w:color w:val="auto"/>
        </w:rPr>
        <w:t>.</w:t>
      </w:r>
    </w:p>
    <w:p w:rsidR="00A57D4A" w:rsidP="001A6CEE" w:rsidRDefault="00A57D4A" w14:paraId="1D9183CE" w14:textId="77777777">
      <w:pPr>
        <w:rPr>
          <w:rFonts w:asciiTheme="minorHAnsi" w:hAnsiTheme="minorHAnsi" w:cstheme="minorHAnsi"/>
          <w:color w:val="70AD47" w:themeColor="accent6"/>
        </w:rPr>
      </w:pPr>
    </w:p>
    <w:p w:rsidR="00A57D4A" w:rsidRDefault="00A57D4A" w14:paraId="58DBBD68" w14:textId="77777777"/>
    <w:p w:rsidR="00A57D4A" w:rsidRDefault="00A57D4A" w14:paraId="2F87977C" w14:textId="77777777"/>
    <w:p w:rsidR="001A6CEE" w:rsidP="38AF46F7" w:rsidRDefault="001A6CEE" w14:paraId="73A72906" w14:textId="428C9D60">
      <w:pPr>
        <w:spacing w:line="360" w:lineRule="auto"/>
      </w:pPr>
      <w:r w:rsidRPr="38AF46F7" w:rsidR="00A57D4A">
        <w:rPr>
          <w:rFonts w:ascii="Arial" w:hAnsi="Arial" w:cs="Arial"/>
          <w:b w:val="1"/>
          <w:bCs w:val="1"/>
        </w:rPr>
        <w:t>Word count:</w:t>
      </w:r>
      <w:r w:rsidRPr="38AF46F7" w:rsidR="72C6D5C8">
        <w:rPr>
          <w:rFonts w:ascii="Arial" w:hAnsi="Arial" w:cs="Arial"/>
          <w:b w:val="1"/>
          <w:bCs w:val="1"/>
        </w:rPr>
        <w:t xml:space="preserve"> 2,039</w:t>
      </w:r>
      <w:r w:rsidRPr="38AF46F7" w:rsidR="00A57D4A">
        <w:rPr>
          <w:rFonts w:ascii="Arial" w:hAnsi="Arial" w:cs="Arial"/>
          <w:b w:val="1"/>
          <w:bCs w:val="1"/>
        </w:rPr>
        <w:t xml:space="preserve"> </w:t>
      </w:r>
      <w:r>
        <w:br w:type="page"/>
      </w:r>
    </w:p>
    <w:p w:rsidR="5D543593" w:rsidP="38AF46F7" w:rsidRDefault="5D543593" w14:paraId="06E2884D" w14:textId="19574451">
      <w:pPr>
        <w:pStyle w:val="Heading1"/>
        <w:keepNext w:val="1"/>
        <w:keepLines w:val="1"/>
        <w:spacing w:before="360" w:after="80" w:line="360" w:lineRule="auto"/>
        <w:ind w:left="680" w:hanging="68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1"/>
          <w:bCs w:val="1"/>
          <w:i w:val="0"/>
          <w:iCs w:val="0"/>
          <w:caps w:val="0"/>
          <w:smallCaps w:val="0"/>
          <w:noProof w:val="0"/>
          <w:color w:val="000000" w:themeColor="text1" w:themeTint="FF" w:themeShade="FF"/>
          <w:sz w:val="24"/>
          <w:szCs w:val="24"/>
          <w:lang w:val="en-GB"/>
        </w:rPr>
        <w:t>References</w:t>
      </w:r>
    </w:p>
    <w:p w:rsidR="38AF46F7" w:rsidP="38AF46F7" w:rsidRDefault="38AF46F7" w14:paraId="112946DE" w14:textId="04D334F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543593" w:rsidP="38AF46F7" w:rsidRDefault="5D543593" w14:paraId="7E6B9016" w14:textId="769F2CF4">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‘Coombes v Smith’ (1986) Weekly Law Reports, 1 WLR 808. Available at:</w:t>
      </w:r>
      <w:hyperlink r:id="Rda8714344c554815">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https://plus-lexis-com.ezproxy.uwtsd.ac.uk/uk/cases-uk/coombes-v-smith-1986-1-wlr-808/?crid=4cb4d0b0-7c81-4ab0-a569-ee53e587bbb0&amp;pdiskwicview=false</w:t>
        </w:r>
      </w:hyperlink>
    </w:p>
    <w:p w:rsidR="5D543593" w:rsidP="38AF46F7" w:rsidRDefault="5D543593" w14:paraId="4FDD69F1" w14:textId="7C14C71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13 December 2024)</w:t>
      </w:r>
    </w:p>
    <w:p w:rsidR="38AF46F7" w:rsidP="38AF46F7" w:rsidRDefault="38AF46F7" w14:paraId="495693F2" w14:textId="3B13D4F0">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57ACC185" w14:textId="3359DB55">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‘Curran v Collins’ (2015) England and Wales Court of Appeal, case EWCA Civ 404. Family Law Reports. Available at:</w:t>
      </w:r>
      <w:hyperlink r:id="R64bd569f001543d3">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https://plus-lexis-com.ezproxy.uwtsd.ac.uk/uk/cases-uk/curran-v-collins/?crid=d3b74308-e0e5-466b-9bd2-f2a45d5d96e2&amp;pddocumentnumber=1</w:t>
        </w:r>
      </w:hyperlink>
    </w:p>
    <w:p w:rsidR="5D543593" w:rsidP="38AF46F7" w:rsidRDefault="5D543593" w14:paraId="315ABF06" w14:textId="08CEB8D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13 December 2024)</w:t>
      </w:r>
    </w:p>
    <w:p w:rsidR="38AF46F7" w:rsidP="38AF46F7" w:rsidRDefault="38AF46F7" w14:paraId="0FA0A388" w14:textId="6975A63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53EB020E" w14:textId="3B47B490">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‘Geary v Rankine’ (2012) England and Wales Court of Appeal, case EWCA Civ 555. Family Law Reports. Available at:</w:t>
      </w:r>
      <w:hyperlink r:id="R8369c6403b664d1b">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https://plus-lexis-com.ezproxy.uwtsd.ac.uk/uk/cases-uk/geary-v-rankine-2012-2-flr-1409/?crid=a2eea05d-6757-4282-9acd-252171732f98&amp;pdproductcontenttypeid=urn:pct:285&amp;pdiskwicview=false&amp;pdpinpoint=</w:t>
        </w:r>
      </w:hyperlink>
    </w:p>
    <w:p w:rsidR="5D543593" w:rsidP="38AF46F7" w:rsidRDefault="5D543593" w14:paraId="41CFC933" w14:textId="6731C2B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13 December 2024)</w:t>
      </w:r>
    </w:p>
    <w:p w:rsidR="38AF46F7" w:rsidP="38AF46F7" w:rsidRDefault="38AF46F7" w14:paraId="7B5C4C1A" w14:textId="2CF4696D">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12E931AF" w14:textId="21895FC5">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1"/>
          <w:iCs w:val="1"/>
          <w:caps w:val="0"/>
          <w:smallCaps w:val="0"/>
          <w:noProof w:val="0"/>
          <w:color w:val="000000" w:themeColor="text1" w:themeTint="FF" w:themeShade="FF"/>
          <w:sz w:val="24"/>
          <w:szCs w:val="24"/>
          <w:lang w:val="en-GB"/>
        </w:rPr>
        <w:t>Land registration Act 2002</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 xml:space="preserve">, c.9. Available at: </w:t>
      </w:r>
      <w:hyperlink r:id="Rad29f7c0db4346d8">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https://www.legislation.gov.uk/ukpga/2002/9/section/116</w:t>
        </w:r>
      </w:hyperlink>
    </w:p>
    <w:p w:rsidR="5D543593" w:rsidP="38AF46F7" w:rsidRDefault="5D543593" w14:paraId="4CE861DD" w14:textId="4E68A0D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11 December 2024)</w:t>
      </w:r>
    </w:p>
    <w:p w:rsidR="38AF46F7" w:rsidP="38AF46F7" w:rsidRDefault="38AF46F7" w14:paraId="42B62C0F" w14:textId="1BEA7F74">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47D6F835" w14:textId="09C9C7B0">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1"/>
          <w:iCs w:val="1"/>
          <w:caps w:val="0"/>
          <w:smallCaps w:val="0"/>
          <w:noProof w:val="0"/>
          <w:color w:val="000000" w:themeColor="text1" w:themeTint="FF" w:themeShade="FF"/>
          <w:sz w:val="24"/>
          <w:szCs w:val="24"/>
          <w:lang w:val="en-GB"/>
        </w:rPr>
        <w:t xml:space="preserve">Law of Property Act 1925, </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c.20. Available at:</w:t>
      </w:r>
      <w:hyperlink r:id="R17617f9085494006">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https://www.legislation.gov.uk/ukpga/Geo5/15-16/20/section/1</w:t>
        </w:r>
      </w:hyperlink>
    </w:p>
    <w:p w:rsidR="5D543593" w:rsidP="38AF46F7" w:rsidRDefault="5D543593" w14:paraId="24CCCECC" w14:textId="4407914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13 December 2024)</w:t>
      </w:r>
    </w:p>
    <w:p w:rsidR="38AF46F7" w:rsidP="38AF46F7" w:rsidRDefault="38AF46F7" w14:paraId="4E2AD75B" w14:textId="4529BA5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42E4C299" w14:textId="3C0D742E">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1"/>
          <w:iCs w:val="1"/>
          <w:caps w:val="0"/>
          <w:smallCaps w:val="0"/>
          <w:noProof w:val="0"/>
          <w:color w:val="000000" w:themeColor="text1" w:themeTint="FF" w:themeShade="FF"/>
          <w:sz w:val="24"/>
          <w:szCs w:val="24"/>
          <w:lang w:val="en-GB"/>
        </w:rPr>
        <w:t>Law of Property Act 1925</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 c.20. Available at:</w:t>
      </w:r>
      <w:hyperlink r:id="R4414c0d8a9b44f82">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https://www.legislation.gov.uk/ukpga/Geo5/15-16/20/section/53</w:t>
        </w:r>
      </w:hyperlink>
    </w:p>
    <w:p w:rsidR="5D543593" w:rsidP="38AF46F7" w:rsidRDefault="5D543593" w14:paraId="7990D7A8" w14:textId="28F8007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11 December 2024)</w:t>
      </w:r>
    </w:p>
    <w:p w:rsidR="38AF46F7" w:rsidP="38AF46F7" w:rsidRDefault="38AF46F7" w14:paraId="20DB31A3" w14:textId="5E706441">
      <w:pPr>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6CFDE97A" w14:textId="51E723ED">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Lissimore</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 xml:space="preserve"> v Downings’ (2003) England and Wales </w:t>
      </w:r>
      <w:r w:rsidRPr="38AF46F7" w:rsidR="407412BD">
        <w:rPr>
          <w:rFonts w:ascii="Arial" w:hAnsi="Arial" w:eastAsia="Arial" w:cs="Arial"/>
          <w:b w:val="0"/>
          <w:bCs w:val="0"/>
          <w:i w:val="0"/>
          <w:iCs w:val="0"/>
          <w:caps w:val="0"/>
          <w:smallCaps w:val="0"/>
          <w:noProof w:val="0"/>
          <w:color w:val="000000" w:themeColor="text1" w:themeTint="FF" w:themeShade="FF"/>
          <w:sz w:val="24"/>
          <w:szCs w:val="24"/>
          <w:lang w:val="en-GB"/>
        </w:rPr>
        <w:t>Court,</w:t>
      </w: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 xml:space="preserve"> case EWHC B1 Ch. Hong Kong Land Law Blog. Available at:</w:t>
      </w:r>
      <w:hyperlink w:anchor=":~:text=Lissimore%20v%20Downing%20(%5B2003,and%20lasted%20for%20seven%20years." r:id="Rcfd0cf7cf6e14779">
        <w:r w:rsidRPr="38AF46F7" w:rsidR="5D543593">
          <w:rPr>
            <w:rStyle w:val="Hyperlink"/>
            <w:rFonts w:ascii="Arial" w:hAnsi="Arial" w:eastAsia="Arial" w:cs="Arial"/>
            <w:b w:val="0"/>
            <w:bCs w:val="0"/>
            <w:i w:val="0"/>
            <w:iCs w:val="0"/>
            <w:caps w:val="0"/>
            <w:smallCaps w:val="0"/>
            <w:strike w:val="0"/>
            <w:dstrike w:val="0"/>
            <w:noProof w:val="0"/>
            <w:sz w:val="24"/>
            <w:szCs w:val="24"/>
            <w:lang w:val="en-GB"/>
          </w:rPr>
          <w:t>https://hklandlaw.wordpress.com/2018/01/03/proprietary-estoppel-and-co-habitees-assurance-must-relate-to-a-specific-property/#:~:text=Lissimore%20v%20Downing%20(%5B2003,and%20lasted%20for%20seven%20years.</w:t>
        </w:r>
      </w:hyperlink>
    </w:p>
    <w:p w:rsidR="5D543593" w:rsidP="38AF46F7" w:rsidRDefault="5D543593" w14:paraId="2A8EC296" w14:textId="450C9E2D">
      <w:pPr>
        <w:pStyle w:val="ListParagraph"/>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(Accessed: 13 December 2024)</w:t>
      </w:r>
    </w:p>
    <w:p w:rsidR="38AF46F7" w:rsidP="38AF46F7" w:rsidRDefault="38AF46F7" w14:paraId="13F812B2" w14:textId="12941F03">
      <w:pPr>
        <w:pStyle w:val="ListParagraph"/>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5D543593" w:rsidP="38AF46F7" w:rsidRDefault="5D543593" w14:paraId="1F7063F1" w14:textId="4928B249">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5D543593">
        <w:rPr>
          <w:rFonts w:ascii="Arial" w:hAnsi="Arial" w:eastAsia="Arial" w:cs="Arial"/>
          <w:b w:val="0"/>
          <w:bCs w:val="0"/>
          <w:i w:val="0"/>
          <w:iCs w:val="0"/>
          <w:caps w:val="0"/>
          <w:smallCaps w:val="0"/>
          <w:noProof w:val="0"/>
          <w:color w:val="000000" w:themeColor="text1" w:themeTint="FF" w:themeShade="FF"/>
          <w:sz w:val="24"/>
          <w:szCs w:val="24"/>
          <w:lang w:val="en-GB"/>
        </w:rPr>
        <w:t>‘Thompson v Foy’ (2009)</w:t>
      </w:r>
      <w:r w:rsidRPr="38AF46F7" w:rsidR="11199494">
        <w:rPr>
          <w:rFonts w:ascii="Arial" w:hAnsi="Arial" w:eastAsia="Arial" w:cs="Arial"/>
          <w:b w:val="0"/>
          <w:bCs w:val="0"/>
          <w:i w:val="0"/>
          <w:iCs w:val="0"/>
          <w:caps w:val="0"/>
          <w:smallCaps w:val="0"/>
          <w:noProof w:val="0"/>
          <w:color w:val="000000" w:themeColor="text1" w:themeTint="FF" w:themeShade="FF"/>
          <w:sz w:val="24"/>
          <w:szCs w:val="24"/>
          <w:lang w:val="en-GB"/>
        </w:rPr>
        <w:t xml:space="preserve"> England and Wales Court of Appeal</w:t>
      </w:r>
      <w:r w:rsidRPr="38AF46F7" w:rsidR="5D2E12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AF46F7" w:rsidR="0D8BB033">
        <w:rPr>
          <w:rFonts w:ascii="Arial" w:hAnsi="Arial" w:eastAsia="Arial" w:cs="Arial"/>
          <w:b w:val="0"/>
          <w:bCs w:val="0"/>
          <w:i w:val="0"/>
          <w:iCs w:val="0"/>
          <w:caps w:val="0"/>
          <w:smallCaps w:val="0"/>
          <w:noProof w:val="0"/>
          <w:color w:val="000000" w:themeColor="text1" w:themeTint="FF" w:themeShade="FF"/>
          <w:sz w:val="24"/>
          <w:szCs w:val="24"/>
          <w:lang w:val="en-GB"/>
        </w:rPr>
        <w:t xml:space="preserve">case EWHC </w:t>
      </w:r>
      <w:r w:rsidRPr="38AF46F7" w:rsidR="71B695F4">
        <w:rPr>
          <w:rFonts w:ascii="Arial" w:hAnsi="Arial" w:eastAsia="Arial" w:cs="Arial"/>
          <w:b w:val="0"/>
          <w:bCs w:val="0"/>
          <w:i w:val="0"/>
          <w:iCs w:val="0"/>
          <w:caps w:val="0"/>
          <w:smallCaps w:val="0"/>
          <w:noProof w:val="0"/>
          <w:color w:val="000000" w:themeColor="text1" w:themeTint="FF" w:themeShade="FF"/>
          <w:sz w:val="24"/>
          <w:szCs w:val="24"/>
          <w:lang w:val="en-GB"/>
        </w:rPr>
        <w:t>Civ</w:t>
      </w:r>
      <w:r w:rsidRPr="38AF46F7" w:rsidR="71B695F4">
        <w:rPr>
          <w:rFonts w:ascii="Arial" w:hAnsi="Arial" w:eastAsia="Arial" w:cs="Arial"/>
          <w:b w:val="0"/>
          <w:bCs w:val="0"/>
          <w:i w:val="0"/>
          <w:iCs w:val="0"/>
          <w:caps w:val="0"/>
          <w:smallCaps w:val="0"/>
          <w:noProof w:val="0"/>
          <w:color w:val="000000" w:themeColor="text1" w:themeTint="FF" w:themeShade="FF"/>
          <w:sz w:val="24"/>
          <w:szCs w:val="24"/>
          <w:lang w:val="en-GB"/>
        </w:rPr>
        <w:t xml:space="preserve"> 1034. </w:t>
      </w:r>
      <w:r w:rsidRPr="38AF46F7" w:rsidR="37786191">
        <w:rPr>
          <w:rFonts w:ascii="Arial" w:hAnsi="Arial" w:eastAsia="Arial" w:cs="Arial"/>
          <w:b w:val="0"/>
          <w:bCs w:val="0"/>
          <w:i w:val="0"/>
          <w:iCs w:val="0"/>
          <w:caps w:val="0"/>
          <w:smallCaps w:val="0"/>
          <w:noProof w:val="0"/>
          <w:color w:val="000000" w:themeColor="text1" w:themeTint="FF" w:themeShade="FF"/>
          <w:sz w:val="24"/>
          <w:szCs w:val="24"/>
          <w:lang w:val="en-GB"/>
        </w:rPr>
        <w:t xml:space="preserve">Not known. </w:t>
      </w:r>
      <w:r w:rsidRPr="38AF46F7" w:rsidR="71B695F4">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r w:rsidRPr="38AF46F7" w:rsidR="014AF150">
        <w:rPr>
          <w:rFonts w:ascii="Arial" w:hAnsi="Arial" w:eastAsia="Arial" w:cs="Arial"/>
          <w:b w:val="0"/>
          <w:bCs w:val="0"/>
          <w:i w:val="0"/>
          <w:iCs w:val="0"/>
          <w:caps w:val="0"/>
          <w:smallCaps w:val="0"/>
          <w:noProof w:val="0"/>
          <w:color w:val="000000" w:themeColor="text1" w:themeTint="FF" w:themeShade="FF"/>
          <w:sz w:val="24"/>
          <w:szCs w:val="24"/>
          <w:lang w:val="en-GB"/>
        </w:rPr>
        <w:t>not known</w:t>
      </w:r>
    </w:p>
    <w:p w:rsidR="014AF150" w:rsidP="38AF46F7" w:rsidRDefault="014AF150" w14:paraId="75F05FB6" w14:textId="3CEAC8EC">
      <w:pPr>
        <w:pStyle w:val="ListParagraph"/>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8AF46F7" w:rsidR="014AF150">
        <w:rPr>
          <w:rFonts w:ascii="Arial" w:hAnsi="Arial" w:eastAsia="Arial" w:cs="Arial"/>
          <w:b w:val="0"/>
          <w:bCs w:val="0"/>
          <w:i w:val="0"/>
          <w:iCs w:val="0"/>
          <w:caps w:val="0"/>
          <w:smallCaps w:val="0"/>
          <w:noProof w:val="0"/>
          <w:color w:val="000000" w:themeColor="text1" w:themeTint="FF" w:themeShade="FF"/>
          <w:sz w:val="24"/>
          <w:szCs w:val="24"/>
          <w:lang w:val="en-GB"/>
        </w:rPr>
        <w:t>(</w:t>
      </w:r>
      <w:r w:rsidRPr="38AF46F7" w:rsidR="014AF150">
        <w:rPr>
          <w:rFonts w:ascii="Arial" w:hAnsi="Arial" w:eastAsia="Arial" w:cs="Arial"/>
          <w:b w:val="0"/>
          <w:bCs w:val="0"/>
          <w:i w:val="0"/>
          <w:iCs w:val="0"/>
          <w:caps w:val="0"/>
          <w:smallCaps w:val="0"/>
          <w:noProof w:val="0"/>
          <w:color w:val="000000" w:themeColor="text1" w:themeTint="FF" w:themeShade="FF"/>
          <w:sz w:val="24"/>
          <w:szCs w:val="24"/>
          <w:lang w:val="en-GB"/>
        </w:rPr>
        <w:t>accessed</w:t>
      </w:r>
      <w:r w:rsidRPr="38AF46F7" w:rsidR="014AF150">
        <w:rPr>
          <w:rFonts w:ascii="Arial" w:hAnsi="Arial" w:eastAsia="Arial" w:cs="Arial"/>
          <w:b w:val="0"/>
          <w:bCs w:val="0"/>
          <w:i w:val="0"/>
          <w:iCs w:val="0"/>
          <w:caps w:val="0"/>
          <w:smallCaps w:val="0"/>
          <w:noProof w:val="0"/>
          <w:color w:val="000000" w:themeColor="text1" w:themeTint="FF" w:themeShade="FF"/>
          <w:sz w:val="24"/>
          <w:szCs w:val="24"/>
          <w:lang w:val="en-GB"/>
        </w:rPr>
        <w:t>: 13 December 2024)</w:t>
      </w:r>
    </w:p>
    <w:p w:rsidR="38AF46F7" w:rsidP="38AF46F7" w:rsidRDefault="38AF46F7" w14:paraId="57412763" w14:textId="2CB2BBCF">
      <w:pPr>
        <w:pStyle w:val="ListParagraph"/>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38AF46F7" w:rsidP="38AF46F7" w:rsidRDefault="38AF46F7" w14:paraId="732286BD" w14:textId="5E28F1C2">
      <w:pPr>
        <w:spacing w:line="360" w:lineRule="auto"/>
      </w:pPr>
    </w:p>
    <w:p w:rsidR="38AF46F7" w:rsidP="38AF46F7" w:rsidRDefault="38AF46F7" w14:paraId="14B74969" w14:textId="47A3C9E3">
      <w:pPr>
        <w:pStyle w:val="ListParagraph"/>
        <w:ind w:left="720"/>
        <w:rPr>
          <w:rFonts w:ascii="Arial" w:hAnsi="Arial" w:eastAsia="Arial" w:cs="Arial" w:asciiTheme="majorAscii" w:hAnsiTheme="majorAscii" w:eastAsiaTheme="majorAscii" w:cstheme="majorAscii"/>
        </w:rPr>
      </w:pPr>
    </w:p>
    <w:p w:rsidR="38AF46F7" w:rsidP="38AF46F7" w:rsidRDefault="38AF46F7" w14:paraId="7FB0CA76" w14:textId="07535FCF">
      <w:pPr>
        <w:pStyle w:val="ListParagraph"/>
        <w:ind w:left="720"/>
        <w:rPr>
          <w:rFonts w:ascii="Arial" w:hAnsi="Arial" w:eastAsia="Arial" w:cs="Arial" w:asciiTheme="majorAscii" w:hAnsiTheme="majorAscii" w:eastAsiaTheme="majorAscii" w:cstheme="majorAscii"/>
        </w:rPr>
      </w:pPr>
    </w:p>
    <w:p w:rsidRPr="009D531E" w:rsidR="005F216E" w:rsidP="009D531E" w:rsidRDefault="005F216E" w14:paraId="6C408D3D" w14:textId="77777777">
      <w:pPr>
        <w:spacing w:line="360" w:lineRule="auto"/>
        <w:rPr>
          <w:rFonts w:ascii="Arial" w:hAnsi="Arial" w:cs="Arial"/>
        </w:rPr>
      </w:pPr>
    </w:p>
    <w:sectPr w:rsidRPr="009D531E" w:rsidR="005F216E">
      <w:footerReference w:type="even"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B3572" w:rsidP="00A27820" w:rsidRDefault="008B3572" w14:paraId="681D5B8E" w14:textId="77777777">
      <w:r>
        <w:separator/>
      </w:r>
    </w:p>
  </w:endnote>
  <w:endnote w:type="continuationSeparator" w:id="0">
    <w:p w:rsidR="008B3572" w:rsidP="00A27820" w:rsidRDefault="008B3572" w14:paraId="5CF9F9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2042476"/>
      <w:docPartObj>
        <w:docPartGallery w:val="Page Numbers (Bottom of Page)"/>
        <w:docPartUnique/>
      </w:docPartObj>
    </w:sdtPr>
    <w:sdtContent>
      <w:p w:rsidR="00A27820" w:rsidP="007F0C92" w:rsidRDefault="00A27820" w14:paraId="506C8DEB" w14:textId="1BD1DAD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A27820" w:rsidP="00A27820" w:rsidRDefault="00A27820" w14:paraId="0C18541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53464338"/>
      <w:docPartObj>
        <w:docPartGallery w:val="Page Numbers (Bottom of Page)"/>
        <w:docPartUnique/>
      </w:docPartObj>
    </w:sdtPr>
    <w:sdtContent>
      <w:p w:rsidR="00A27820" w:rsidP="007F0C92" w:rsidRDefault="00A27820" w14:paraId="355AE08A" w14:textId="733A5AC3">
        <w:pPr>
          <w:pStyle w:val="Footer"/>
          <w:framePr w:wrap="none" w:hAnchor="margin" w:vAnchor="text" w:xAlign="right" w:y="1"/>
          <w:rPr>
            <w:rStyle w:val="PageNumber"/>
          </w:rPr>
        </w:pPr>
        <w:r w:rsidRPr="005F216E">
          <w:rPr>
            <w:rStyle w:val="PageNumber"/>
            <w:rFonts w:asciiTheme="majorHAnsi" w:hAnsiTheme="majorHAnsi" w:cstheme="majorHAnsi"/>
          </w:rPr>
          <w:fldChar w:fldCharType="begin"/>
        </w:r>
        <w:r w:rsidRPr="005F216E">
          <w:rPr>
            <w:rStyle w:val="PageNumber"/>
            <w:rFonts w:asciiTheme="majorHAnsi" w:hAnsiTheme="majorHAnsi" w:cstheme="majorHAnsi"/>
          </w:rPr>
          <w:instrText xml:space="preserve"> PAGE </w:instrText>
        </w:r>
        <w:r w:rsidRPr="005F216E">
          <w:rPr>
            <w:rStyle w:val="PageNumber"/>
            <w:rFonts w:asciiTheme="majorHAnsi" w:hAnsiTheme="majorHAnsi" w:cstheme="majorHAnsi"/>
          </w:rPr>
          <w:fldChar w:fldCharType="separate"/>
        </w:r>
        <w:r w:rsidRPr="005F216E">
          <w:rPr>
            <w:rStyle w:val="PageNumber"/>
            <w:rFonts w:asciiTheme="majorHAnsi" w:hAnsiTheme="majorHAnsi" w:cstheme="majorHAnsi"/>
            <w:noProof/>
          </w:rPr>
          <w:t>1</w:t>
        </w:r>
        <w:r w:rsidRPr="005F216E">
          <w:rPr>
            <w:rStyle w:val="PageNumber"/>
            <w:rFonts w:asciiTheme="majorHAnsi" w:hAnsiTheme="majorHAnsi" w:cstheme="majorHAnsi"/>
          </w:rPr>
          <w:fldChar w:fldCharType="end"/>
        </w:r>
      </w:p>
    </w:sdtContent>
    <w:sdtEndPr>
      <w:rPr>
        <w:rStyle w:val="PageNumber"/>
      </w:rPr>
    </w:sdtEndPr>
  </w:sdt>
  <w:p w:rsidR="00A27820" w:rsidP="00A27820" w:rsidRDefault="00A27820" w14:paraId="24F1ACD8"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B3572" w:rsidP="00A27820" w:rsidRDefault="008B3572" w14:paraId="176C0795" w14:textId="77777777">
      <w:r>
        <w:separator/>
      </w:r>
    </w:p>
  </w:footnote>
  <w:footnote w:type="continuationSeparator" w:id="0">
    <w:p w:rsidR="008B3572" w:rsidP="00A27820" w:rsidRDefault="008B3572" w14:paraId="079C3938" w14:textId="77777777">
      <w:r>
        <w:continuationSeparator/>
      </w:r>
    </w:p>
  </w:footnote>
</w:footnotes>
</file>

<file path=word/intelligence2.xml><?xml version="1.0" encoding="utf-8"?>
<int2:intelligence xmlns:int2="http://schemas.microsoft.com/office/intelligence/2020/intelligence">
  <int2:observations>
    <int2:textHash int2:hashCode="Xx8zp+zHLFnbDL" int2:id="5P05FHU2">
      <int2:state int2:type="AugLoop_Text_Critique" int2:value="Rejected"/>
    </int2:textHash>
    <int2:bookmark int2:bookmarkName="_Int_TDHl9ZiV" int2:invalidationBookmarkName="" int2:hashCode="flqRL9R/teisZ6" int2:id="4Mu1BTOf">
      <int2:state int2:type="AugLoop_Text_Critique" int2:value="Rejected"/>
    </int2:bookmark>
    <int2:bookmark int2:bookmarkName="_Int_vFECUmkb" int2:invalidationBookmarkName="" int2:hashCode="LfcTtbga2f1RMZ" int2:id="ZqED7Qdk">
      <int2:state int2:type="AugLoop_Text_Critique" int2:value="Rejected"/>
    </int2:bookmark>
    <int2:bookmark int2:bookmarkName="_Int_7eLq8asg" int2:invalidationBookmarkName="" int2:hashCode="iV+9wiOWnHFWz7" int2:id="YM7Z2vOp">
      <int2:state int2:type="AugLoop_Text_Critique" int2:value="Rejected"/>
    </int2:bookmark>
    <int2:bookmark int2:bookmarkName="_Int_am8A3tmx" int2:invalidationBookmarkName="" int2:hashCode="diBf0HdkIQm8/6" int2:id="aweBriFv">
      <int2:state int2:type="AugLoop_Text_Critique" int2:value="Rejected"/>
    </int2:bookmark>
    <int2:bookmark int2:bookmarkName="_Int_EmaBYbhB" int2:invalidationBookmarkName="" int2:hashCode="LtFrFPR0QvD5XY" int2:id="0LY3OngA">
      <int2:state int2:type="AugLoop_Text_Critique" int2:value="Rejected"/>
    </int2:bookmark>
    <int2:bookmark int2:bookmarkName="_Int_It7yIDpD" int2:invalidationBookmarkName="" int2:hashCode="EjNJqMl0Q7Mxaa" int2:id="0yjLzgqv">
      <int2:state int2:type="AugLoop_Text_Critique" int2:value="Rejected"/>
    </int2:bookmark>
    <int2:bookmark int2:bookmarkName="_Int_j59FOEJD" int2:invalidationBookmarkName="" int2:hashCode="Cr74KGNeqpwoK1" int2:id="rYAU82Xr">
      <int2:state int2:type="AugLoop_Text_Critique" int2:value="Rejected"/>
    </int2:bookmark>
    <int2:bookmark int2:bookmarkName="_Int_cPLianCx" int2:invalidationBookmarkName="" int2:hashCode="hcBeWQLx3T+Mbi" int2:id="EnFobiV8">
      <int2:state int2:type="AugLoop_Text_Critique" int2:value="Rejected"/>
    </int2:bookmark>
    <int2:bookmark int2:bookmarkName="_Int_PGSnBjFB" int2:invalidationBookmarkName="" int2:hashCode="37A8RVFAUMyqNo" int2:id="Te1cixKg">
      <int2:state int2:type="AugLoop_Text_Critique" int2:value="Rejected"/>
    </int2:bookmark>
    <int2:bookmark int2:bookmarkName="_Int_6VSmrjPq" int2:invalidationBookmarkName="" int2:hashCode="W5Z4vmu9anL2GF" int2:id="Fk0G9T2N">
      <int2:state int2:type="AugLoop_Text_Critique" int2:value="Rejected"/>
    </int2:bookmark>
    <int2:bookmark int2:bookmarkName="_Int_zkTYeAqu" int2:invalidationBookmarkName="" int2:hashCode="W5Z4vmu9anL2GF" int2:id="dYo2tWwp">
      <int2:state int2:type="AugLoop_Text_Critique" int2:value="Rejected"/>
    </int2:bookmark>
    <int2:bookmark int2:bookmarkName="_Int_aXsuUWNL" int2:invalidationBookmarkName="" int2:hashCode="V9CnXcV+ZGgRNM" int2:id="kHmABAFf">
      <int2:state int2:type="AugLoop_Text_Critique" int2:value="Rejected"/>
    </int2:bookmark>
    <int2:bookmark int2:bookmarkName="_Int_SJbcNYZm" int2:invalidationBookmarkName="" int2:hashCode="W5Z4vmu9anL2GF" int2:id="nlcIFo9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3">
    <w:nsid w:val="6dd208b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fecc83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c71ea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d79d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468d4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6bac1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12e4919"/>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00141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5fb8e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0126bfe"/>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9ba92e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666d9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d52d149"/>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6cfa6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b017f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e60b730"/>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23546a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4f94b7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f6c9b2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590264"/>
    <w:multiLevelType w:val="multilevel"/>
    <w:tmpl w:val="C8B2E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633E2A"/>
    <w:multiLevelType w:val="multilevel"/>
    <w:tmpl w:val="06042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C693CEF"/>
    <w:multiLevelType w:val="multilevel"/>
    <w:tmpl w:val="AE881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D440AB6"/>
    <w:multiLevelType w:val="hybridMultilevel"/>
    <w:tmpl w:val="3B04845A"/>
    <w:lvl w:ilvl="0" w:tplc="8872DD78">
      <w:start w:val="1"/>
      <w:numFmt w:val="bullet"/>
      <w:pStyle w:val="Heading4"/>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AC425D"/>
    <w:multiLevelType w:val="multilevel"/>
    <w:tmpl w:val="E004732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D296EAA"/>
    <w:multiLevelType w:val="multilevel"/>
    <w:tmpl w:val="68A62D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3F52117"/>
    <w:multiLevelType w:val="multilevel"/>
    <w:tmpl w:val="5C024B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2CC018B"/>
    <w:multiLevelType w:val="multilevel"/>
    <w:tmpl w:val="C3AE9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D663AF2"/>
    <w:multiLevelType w:val="multilevel"/>
    <w:tmpl w:val="38E4F0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E5E65B2"/>
    <w:multiLevelType w:val="hybridMultilevel"/>
    <w:tmpl w:val="58ECA7F2"/>
    <w:lvl w:ilvl="0" w:tplc="1E98391C">
      <w:start w:val="1"/>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3F4F6E02"/>
    <w:multiLevelType w:val="multilevel"/>
    <w:tmpl w:val="331C0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8DF6366"/>
    <w:multiLevelType w:val="multilevel"/>
    <w:tmpl w:val="1AA69A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CF9416E"/>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91F44B6"/>
    <w:multiLevelType w:val="hybridMultilevel"/>
    <w:tmpl w:val="5F98B3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BFB3C95"/>
    <w:multiLevelType w:val="multilevel"/>
    <w:tmpl w:val="9BDA62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2142338276">
    <w:abstractNumId w:val="11"/>
  </w:num>
  <w:num w:numId="2" w16cid:durableId="2120635015">
    <w:abstractNumId w:val="1"/>
  </w:num>
  <w:num w:numId="3" w16cid:durableId="409429405">
    <w:abstractNumId w:val="8"/>
  </w:num>
  <w:num w:numId="4" w16cid:durableId="966425405">
    <w:abstractNumId w:val="2"/>
  </w:num>
  <w:num w:numId="5" w16cid:durableId="905720763">
    <w:abstractNumId w:val="7"/>
  </w:num>
  <w:num w:numId="6" w16cid:durableId="1688821942">
    <w:abstractNumId w:val="10"/>
  </w:num>
  <w:num w:numId="7" w16cid:durableId="1028261598">
    <w:abstractNumId w:val="4"/>
  </w:num>
  <w:num w:numId="8" w16cid:durableId="1507552221">
    <w:abstractNumId w:val="12"/>
  </w:num>
  <w:num w:numId="9" w16cid:durableId="2146777341">
    <w:abstractNumId w:val="3"/>
  </w:num>
  <w:num w:numId="10" w16cid:durableId="1605649047">
    <w:abstractNumId w:val="6"/>
  </w:num>
  <w:num w:numId="11" w16cid:durableId="1501387600">
    <w:abstractNumId w:val="0"/>
  </w:num>
  <w:num w:numId="12" w16cid:durableId="759907699">
    <w:abstractNumId w:val="5"/>
  </w:num>
  <w:num w:numId="13" w16cid:durableId="1294866029">
    <w:abstractNumId w:val="14"/>
  </w:num>
  <w:num w:numId="14" w16cid:durableId="600912506">
    <w:abstractNumId w:val="13"/>
  </w:num>
  <w:num w:numId="15" w16cid:durableId="8828652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75"/>
    <w:rsid w:val="0003621E"/>
    <w:rsid w:val="000B02BA"/>
    <w:rsid w:val="000B162B"/>
    <w:rsid w:val="001A6CEE"/>
    <w:rsid w:val="001F2EFC"/>
    <w:rsid w:val="002F7D75"/>
    <w:rsid w:val="00403E8A"/>
    <w:rsid w:val="004176CB"/>
    <w:rsid w:val="00454222"/>
    <w:rsid w:val="005F216E"/>
    <w:rsid w:val="006202AE"/>
    <w:rsid w:val="006642EC"/>
    <w:rsid w:val="006E2F1B"/>
    <w:rsid w:val="007F0C92"/>
    <w:rsid w:val="008143F1"/>
    <w:rsid w:val="008912EA"/>
    <w:rsid w:val="008B3572"/>
    <w:rsid w:val="00945A24"/>
    <w:rsid w:val="009D531E"/>
    <w:rsid w:val="00A27820"/>
    <w:rsid w:val="00A57D4A"/>
    <w:rsid w:val="00B3586F"/>
    <w:rsid w:val="00B67821"/>
    <w:rsid w:val="00B91837"/>
    <w:rsid w:val="00BA0A8D"/>
    <w:rsid w:val="00C67930"/>
    <w:rsid w:val="00C8BF34"/>
    <w:rsid w:val="00CFC238"/>
    <w:rsid w:val="00D62530"/>
    <w:rsid w:val="00D94925"/>
    <w:rsid w:val="00E3405E"/>
    <w:rsid w:val="00E951F5"/>
    <w:rsid w:val="00EA76A8"/>
    <w:rsid w:val="00F10F77"/>
    <w:rsid w:val="00F14498"/>
    <w:rsid w:val="00F31919"/>
    <w:rsid w:val="00F564F0"/>
    <w:rsid w:val="00F6130D"/>
    <w:rsid w:val="014AF150"/>
    <w:rsid w:val="01691B8F"/>
    <w:rsid w:val="016C3698"/>
    <w:rsid w:val="01BD0FCA"/>
    <w:rsid w:val="01D79631"/>
    <w:rsid w:val="01F70731"/>
    <w:rsid w:val="020DFB8F"/>
    <w:rsid w:val="02A9189A"/>
    <w:rsid w:val="02B2500E"/>
    <w:rsid w:val="02C4AF4D"/>
    <w:rsid w:val="03419D9C"/>
    <w:rsid w:val="0374F67D"/>
    <w:rsid w:val="0400788E"/>
    <w:rsid w:val="0421BCEA"/>
    <w:rsid w:val="04342460"/>
    <w:rsid w:val="0473D365"/>
    <w:rsid w:val="04B15D7A"/>
    <w:rsid w:val="0510EE40"/>
    <w:rsid w:val="05293317"/>
    <w:rsid w:val="0557CE4E"/>
    <w:rsid w:val="05708F45"/>
    <w:rsid w:val="05A5BEA3"/>
    <w:rsid w:val="05C6E1B1"/>
    <w:rsid w:val="05EB630D"/>
    <w:rsid w:val="06242D79"/>
    <w:rsid w:val="063D6F99"/>
    <w:rsid w:val="0640059C"/>
    <w:rsid w:val="065055FA"/>
    <w:rsid w:val="066B345E"/>
    <w:rsid w:val="0689EB96"/>
    <w:rsid w:val="06EDDE32"/>
    <w:rsid w:val="06EE019E"/>
    <w:rsid w:val="06EE71A2"/>
    <w:rsid w:val="07203694"/>
    <w:rsid w:val="074BF5A3"/>
    <w:rsid w:val="07959A1C"/>
    <w:rsid w:val="07C07DDF"/>
    <w:rsid w:val="0984C15D"/>
    <w:rsid w:val="09D3C741"/>
    <w:rsid w:val="09F17753"/>
    <w:rsid w:val="0A1E16B5"/>
    <w:rsid w:val="0A789F22"/>
    <w:rsid w:val="0AC83B32"/>
    <w:rsid w:val="0AEDAA92"/>
    <w:rsid w:val="0B56F793"/>
    <w:rsid w:val="0C290F12"/>
    <w:rsid w:val="0C9CB1B2"/>
    <w:rsid w:val="0CC76D81"/>
    <w:rsid w:val="0CDEEF1F"/>
    <w:rsid w:val="0D1A699A"/>
    <w:rsid w:val="0D51247F"/>
    <w:rsid w:val="0D8BB033"/>
    <w:rsid w:val="0DE2D6B5"/>
    <w:rsid w:val="0E337F75"/>
    <w:rsid w:val="0E56CB4F"/>
    <w:rsid w:val="0EB64A32"/>
    <w:rsid w:val="0EDEFFA6"/>
    <w:rsid w:val="0EFA0541"/>
    <w:rsid w:val="0EFE2174"/>
    <w:rsid w:val="0F0B245C"/>
    <w:rsid w:val="0F58CDF4"/>
    <w:rsid w:val="0F924F0C"/>
    <w:rsid w:val="0FE05657"/>
    <w:rsid w:val="10A7CC3D"/>
    <w:rsid w:val="10E0E021"/>
    <w:rsid w:val="11199494"/>
    <w:rsid w:val="1189E5D0"/>
    <w:rsid w:val="120978B1"/>
    <w:rsid w:val="12517D23"/>
    <w:rsid w:val="12759605"/>
    <w:rsid w:val="12B6AA8A"/>
    <w:rsid w:val="12FF9497"/>
    <w:rsid w:val="132957E7"/>
    <w:rsid w:val="13B0C7E4"/>
    <w:rsid w:val="13DC6B99"/>
    <w:rsid w:val="13E1C72B"/>
    <w:rsid w:val="13EADA60"/>
    <w:rsid w:val="13EFEAF6"/>
    <w:rsid w:val="143D89A9"/>
    <w:rsid w:val="14503F2F"/>
    <w:rsid w:val="1492BF2F"/>
    <w:rsid w:val="14D65268"/>
    <w:rsid w:val="1510E6BA"/>
    <w:rsid w:val="1687BAF1"/>
    <w:rsid w:val="16A2A591"/>
    <w:rsid w:val="177CA6E8"/>
    <w:rsid w:val="17EA6747"/>
    <w:rsid w:val="181F817F"/>
    <w:rsid w:val="186B3CCF"/>
    <w:rsid w:val="189898C5"/>
    <w:rsid w:val="18E4B81B"/>
    <w:rsid w:val="195ADC4D"/>
    <w:rsid w:val="19ABD130"/>
    <w:rsid w:val="1A226708"/>
    <w:rsid w:val="1A66E015"/>
    <w:rsid w:val="1A6E75C9"/>
    <w:rsid w:val="1AA0BCAA"/>
    <w:rsid w:val="1ACFCFC4"/>
    <w:rsid w:val="1B0DC148"/>
    <w:rsid w:val="1B38DBF7"/>
    <w:rsid w:val="1B639732"/>
    <w:rsid w:val="1B6F104F"/>
    <w:rsid w:val="1C1C4667"/>
    <w:rsid w:val="1C4D43BC"/>
    <w:rsid w:val="1C56592B"/>
    <w:rsid w:val="1C668FEC"/>
    <w:rsid w:val="1C72C624"/>
    <w:rsid w:val="1CA3EB50"/>
    <w:rsid w:val="1CD3968E"/>
    <w:rsid w:val="1D9D4CB1"/>
    <w:rsid w:val="1DA835EF"/>
    <w:rsid w:val="1E241C7D"/>
    <w:rsid w:val="1E7E5A1D"/>
    <w:rsid w:val="1ED2F0D4"/>
    <w:rsid w:val="1EFF4A01"/>
    <w:rsid w:val="1F0A9937"/>
    <w:rsid w:val="1F0B2002"/>
    <w:rsid w:val="20392DFF"/>
    <w:rsid w:val="208B510A"/>
    <w:rsid w:val="20C58728"/>
    <w:rsid w:val="20E7083A"/>
    <w:rsid w:val="21612316"/>
    <w:rsid w:val="2171E8D8"/>
    <w:rsid w:val="21C25542"/>
    <w:rsid w:val="21E5EF5A"/>
    <w:rsid w:val="2222F9C8"/>
    <w:rsid w:val="2266AC8B"/>
    <w:rsid w:val="227750ED"/>
    <w:rsid w:val="22F443E0"/>
    <w:rsid w:val="236A47BA"/>
    <w:rsid w:val="23B0BAD0"/>
    <w:rsid w:val="23EAE10E"/>
    <w:rsid w:val="2404BED8"/>
    <w:rsid w:val="2426BCD9"/>
    <w:rsid w:val="242F98E4"/>
    <w:rsid w:val="245A4093"/>
    <w:rsid w:val="245A90B4"/>
    <w:rsid w:val="24789963"/>
    <w:rsid w:val="248A4568"/>
    <w:rsid w:val="24BFD0EF"/>
    <w:rsid w:val="256CDC60"/>
    <w:rsid w:val="25A1929B"/>
    <w:rsid w:val="25EFC687"/>
    <w:rsid w:val="25F58627"/>
    <w:rsid w:val="25FDF6ED"/>
    <w:rsid w:val="2602A460"/>
    <w:rsid w:val="26407F64"/>
    <w:rsid w:val="268AB83B"/>
    <w:rsid w:val="26FCECC7"/>
    <w:rsid w:val="2742D0B8"/>
    <w:rsid w:val="2765B7EF"/>
    <w:rsid w:val="27E51BA4"/>
    <w:rsid w:val="285538B4"/>
    <w:rsid w:val="2A18392A"/>
    <w:rsid w:val="2A86E530"/>
    <w:rsid w:val="2A9B31BB"/>
    <w:rsid w:val="2AD192C0"/>
    <w:rsid w:val="2AF8B14E"/>
    <w:rsid w:val="2AFBB12E"/>
    <w:rsid w:val="2AFCE817"/>
    <w:rsid w:val="2B197203"/>
    <w:rsid w:val="2B8FCEAE"/>
    <w:rsid w:val="2BD8C7D2"/>
    <w:rsid w:val="2BFA21EA"/>
    <w:rsid w:val="2BFC9F5A"/>
    <w:rsid w:val="2C0C4426"/>
    <w:rsid w:val="2C19B358"/>
    <w:rsid w:val="2C3D9870"/>
    <w:rsid w:val="2C6E94EB"/>
    <w:rsid w:val="2C7D9F71"/>
    <w:rsid w:val="2CCA3E02"/>
    <w:rsid w:val="2CE7C19B"/>
    <w:rsid w:val="2D0F636C"/>
    <w:rsid w:val="2D472E27"/>
    <w:rsid w:val="2D8F5E91"/>
    <w:rsid w:val="2DD593C5"/>
    <w:rsid w:val="2E5E897E"/>
    <w:rsid w:val="2E9CAFC3"/>
    <w:rsid w:val="2EEEB5EC"/>
    <w:rsid w:val="2EF259AA"/>
    <w:rsid w:val="2EFF69E9"/>
    <w:rsid w:val="2F1262C7"/>
    <w:rsid w:val="2F2391C2"/>
    <w:rsid w:val="2F70685B"/>
    <w:rsid w:val="2F7F867A"/>
    <w:rsid w:val="300A4CB4"/>
    <w:rsid w:val="302A68AA"/>
    <w:rsid w:val="3036966D"/>
    <w:rsid w:val="312A575B"/>
    <w:rsid w:val="31430FDA"/>
    <w:rsid w:val="317CCCB3"/>
    <w:rsid w:val="3190A95C"/>
    <w:rsid w:val="31991946"/>
    <w:rsid w:val="31C90531"/>
    <w:rsid w:val="31ECE00F"/>
    <w:rsid w:val="3221E75C"/>
    <w:rsid w:val="3241285E"/>
    <w:rsid w:val="32652330"/>
    <w:rsid w:val="3282D27C"/>
    <w:rsid w:val="329532CF"/>
    <w:rsid w:val="32DDEDC4"/>
    <w:rsid w:val="33280666"/>
    <w:rsid w:val="336BC2DA"/>
    <w:rsid w:val="339795F1"/>
    <w:rsid w:val="343A91FC"/>
    <w:rsid w:val="34A47C5F"/>
    <w:rsid w:val="34D24EA9"/>
    <w:rsid w:val="35144963"/>
    <w:rsid w:val="353A062F"/>
    <w:rsid w:val="35639F7D"/>
    <w:rsid w:val="35E2238E"/>
    <w:rsid w:val="361B3BF1"/>
    <w:rsid w:val="361E1F90"/>
    <w:rsid w:val="3641170E"/>
    <w:rsid w:val="36EA768F"/>
    <w:rsid w:val="3730937A"/>
    <w:rsid w:val="373B0A67"/>
    <w:rsid w:val="37786191"/>
    <w:rsid w:val="37B09881"/>
    <w:rsid w:val="38046E42"/>
    <w:rsid w:val="383CA1F0"/>
    <w:rsid w:val="38AF46F7"/>
    <w:rsid w:val="3953F275"/>
    <w:rsid w:val="396BFFBB"/>
    <w:rsid w:val="399EA52B"/>
    <w:rsid w:val="39AB4D9B"/>
    <w:rsid w:val="3A2733D1"/>
    <w:rsid w:val="3A8EF9D1"/>
    <w:rsid w:val="3AAB7939"/>
    <w:rsid w:val="3AC6C4DE"/>
    <w:rsid w:val="3ACC4F01"/>
    <w:rsid w:val="3B16488F"/>
    <w:rsid w:val="3B80A747"/>
    <w:rsid w:val="3BEC9230"/>
    <w:rsid w:val="3C2F61C6"/>
    <w:rsid w:val="3C5B0DB3"/>
    <w:rsid w:val="3C8E8B91"/>
    <w:rsid w:val="3D0F4472"/>
    <w:rsid w:val="3D4B1055"/>
    <w:rsid w:val="3DE579AE"/>
    <w:rsid w:val="3E0C187B"/>
    <w:rsid w:val="3E211540"/>
    <w:rsid w:val="3E3A7253"/>
    <w:rsid w:val="3E5C5C64"/>
    <w:rsid w:val="3E8CFCC5"/>
    <w:rsid w:val="3EA1F78A"/>
    <w:rsid w:val="3EAC9D7A"/>
    <w:rsid w:val="3EE41594"/>
    <w:rsid w:val="3F4066AB"/>
    <w:rsid w:val="3F7A9827"/>
    <w:rsid w:val="3F849B66"/>
    <w:rsid w:val="3FB8F87E"/>
    <w:rsid w:val="3FBF44FC"/>
    <w:rsid w:val="405E9384"/>
    <w:rsid w:val="407412BD"/>
    <w:rsid w:val="4079A1B7"/>
    <w:rsid w:val="409622B3"/>
    <w:rsid w:val="41457E2A"/>
    <w:rsid w:val="4211C824"/>
    <w:rsid w:val="42589ADB"/>
    <w:rsid w:val="42B570E3"/>
    <w:rsid w:val="42E588AD"/>
    <w:rsid w:val="43664D60"/>
    <w:rsid w:val="438D49BB"/>
    <w:rsid w:val="43B4BED8"/>
    <w:rsid w:val="44CC198E"/>
    <w:rsid w:val="44E132E1"/>
    <w:rsid w:val="45411529"/>
    <w:rsid w:val="455F4565"/>
    <w:rsid w:val="45AAF4ED"/>
    <w:rsid w:val="45C68F79"/>
    <w:rsid w:val="45E7C9CD"/>
    <w:rsid w:val="45EA7135"/>
    <w:rsid w:val="464F6D29"/>
    <w:rsid w:val="4666BEEB"/>
    <w:rsid w:val="469264A2"/>
    <w:rsid w:val="469E32BD"/>
    <w:rsid w:val="46AE0947"/>
    <w:rsid w:val="470B1912"/>
    <w:rsid w:val="47EEEBA6"/>
    <w:rsid w:val="47F106ED"/>
    <w:rsid w:val="480371A0"/>
    <w:rsid w:val="480A2B08"/>
    <w:rsid w:val="4884BF0C"/>
    <w:rsid w:val="48C16916"/>
    <w:rsid w:val="48C8A07B"/>
    <w:rsid w:val="4944345B"/>
    <w:rsid w:val="499D2A72"/>
    <w:rsid w:val="49A6EF35"/>
    <w:rsid w:val="49D4715D"/>
    <w:rsid w:val="4A757412"/>
    <w:rsid w:val="4AA7BED1"/>
    <w:rsid w:val="4ABB66AB"/>
    <w:rsid w:val="4AFF9DFC"/>
    <w:rsid w:val="4B0E8212"/>
    <w:rsid w:val="4B10B51D"/>
    <w:rsid w:val="4B1C717D"/>
    <w:rsid w:val="4B907FE3"/>
    <w:rsid w:val="4CC902DB"/>
    <w:rsid w:val="4D635C58"/>
    <w:rsid w:val="4E23021C"/>
    <w:rsid w:val="4E6EC23F"/>
    <w:rsid w:val="4EDA7780"/>
    <w:rsid w:val="4EFD8384"/>
    <w:rsid w:val="4EFFDF78"/>
    <w:rsid w:val="4F55A3E9"/>
    <w:rsid w:val="4F62B530"/>
    <w:rsid w:val="4F840424"/>
    <w:rsid w:val="4F8F4803"/>
    <w:rsid w:val="4F920A5C"/>
    <w:rsid w:val="4FC96E15"/>
    <w:rsid w:val="4FE2CC6B"/>
    <w:rsid w:val="50E6D25D"/>
    <w:rsid w:val="50F4C641"/>
    <w:rsid w:val="51549D27"/>
    <w:rsid w:val="5182DC1E"/>
    <w:rsid w:val="51A32320"/>
    <w:rsid w:val="51E6EB07"/>
    <w:rsid w:val="52094AF8"/>
    <w:rsid w:val="521A670C"/>
    <w:rsid w:val="530E4522"/>
    <w:rsid w:val="5316544D"/>
    <w:rsid w:val="53A98576"/>
    <w:rsid w:val="53A999CE"/>
    <w:rsid w:val="5432845D"/>
    <w:rsid w:val="54C9F18F"/>
    <w:rsid w:val="54F2BB42"/>
    <w:rsid w:val="552983FC"/>
    <w:rsid w:val="555740E8"/>
    <w:rsid w:val="5579125E"/>
    <w:rsid w:val="55D75B2B"/>
    <w:rsid w:val="5661522E"/>
    <w:rsid w:val="568D3DC1"/>
    <w:rsid w:val="56E5B3F1"/>
    <w:rsid w:val="577F0817"/>
    <w:rsid w:val="57F4BB8F"/>
    <w:rsid w:val="58230CB7"/>
    <w:rsid w:val="5859D612"/>
    <w:rsid w:val="585E94FB"/>
    <w:rsid w:val="58C20EB8"/>
    <w:rsid w:val="58E07ABB"/>
    <w:rsid w:val="591B0833"/>
    <w:rsid w:val="591B375B"/>
    <w:rsid w:val="59AF1232"/>
    <w:rsid w:val="59D9F2A6"/>
    <w:rsid w:val="5A632EB9"/>
    <w:rsid w:val="5AEDC450"/>
    <w:rsid w:val="5B8FBE5B"/>
    <w:rsid w:val="5B961FC1"/>
    <w:rsid w:val="5BA198D6"/>
    <w:rsid w:val="5BC5ECB8"/>
    <w:rsid w:val="5C319134"/>
    <w:rsid w:val="5C33E74D"/>
    <w:rsid w:val="5CABDC61"/>
    <w:rsid w:val="5D2E1250"/>
    <w:rsid w:val="5D360175"/>
    <w:rsid w:val="5D543593"/>
    <w:rsid w:val="5D89AE54"/>
    <w:rsid w:val="5D97078B"/>
    <w:rsid w:val="5DC70322"/>
    <w:rsid w:val="5DD94B6F"/>
    <w:rsid w:val="5E6B275B"/>
    <w:rsid w:val="5EA88495"/>
    <w:rsid w:val="5EC05CB1"/>
    <w:rsid w:val="5FA0214A"/>
    <w:rsid w:val="5FD6ACB9"/>
    <w:rsid w:val="5FED20D6"/>
    <w:rsid w:val="601616B7"/>
    <w:rsid w:val="6039E48E"/>
    <w:rsid w:val="60B85BEE"/>
    <w:rsid w:val="60D929A2"/>
    <w:rsid w:val="6147151F"/>
    <w:rsid w:val="6173BCAD"/>
    <w:rsid w:val="61C13146"/>
    <w:rsid w:val="61EA073E"/>
    <w:rsid w:val="623662F8"/>
    <w:rsid w:val="62645747"/>
    <w:rsid w:val="62BC68C1"/>
    <w:rsid w:val="63541062"/>
    <w:rsid w:val="6358A6DA"/>
    <w:rsid w:val="638F31A4"/>
    <w:rsid w:val="6396E83F"/>
    <w:rsid w:val="6398E8BA"/>
    <w:rsid w:val="63A62528"/>
    <w:rsid w:val="63AD4787"/>
    <w:rsid w:val="63F9C4E8"/>
    <w:rsid w:val="65B15549"/>
    <w:rsid w:val="65D5CD7F"/>
    <w:rsid w:val="65E61AA1"/>
    <w:rsid w:val="65F027B5"/>
    <w:rsid w:val="66688724"/>
    <w:rsid w:val="666D8E74"/>
    <w:rsid w:val="66A89A52"/>
    <w:rsid w:val="66C705E6"/>
    <w:rsid w:val="66DE27BA"/>
    <w:rsid w:val="674AC573"/>
    <w:rsid w:val="67B3A864"/>
    <w:rsid w:val="6804CE64"/>
    <w:rsid w:val="680EC99E"/>
    <w:rsid w:val="681FA290"/>
    <w:rsid w:val="682789B2"/>
    <w:rsid w:val="68756E0E"/>
    <w:rsid w:val="68BD3BDA"/>
    <w:rsid w:val="68C06806"/>
    <w:rsid w:val="68C26C20"/>
    <w:rsid w:val="6957898E"/>
    <w:rsid w:val="695A3353"/>
    <w:rsid w:val="6980BB9E"/>
    <w:rsid w:val="69EF73C5"/>
    <w:rsid w:val="6A002009"/>
    <w:rsid w:val="6A9A7612"/>
    <w:rsid w:val="6ABC3752"/>
    <w:rsid w:val="6B29BA0E"/>
    <w:rsid w:val="6C770AD6"/>
    <w:rsid w:val="6CA9F238"/>
    <w:rsid w:val="6D05430F"/>
    <w:rsid w:val="6D1C3918"/>
    <w:rsid w:val="6D7D8C55"/>
    <w:rsid w:val="6DCEFB59"/>
    <w:rsid w:val="6DDDEAF3"/>
    <w:rsid w:val="6E04533A"/>
    <w:rsid w:val="6E68EBEC"/>
    <w:rsid w:val="6F85C193"/>
    <w:rsid w:val="6FFA104F"/>
    <w:rsid w:val="70010FE8"/>
    <w:rsid w:val="7008B6CE"/>
    <w:rsid w:val="701DA29D"/>
    <w:rsid w:val="704F7F9F"/>
    <w:rsid w:val="705FCEC4"/>
    <w:rsid w:val="7078061E"/>
    <w:rsid w:val="70E4313C"/>
    <w:rsid w:val="70EC16E2"/>
    <w:rsid w:val="7103DF30"/>
    <w:rsid w:val="7105890A"/>
    <w:rsid w:val="71254546"/>
    <w:rsid w:val="7177D275"/>
    <w:rsid w:val="71B695F4"/>
    <w:rsid w:val="7214802C"/>
    <w:rsid w:val="721A4ECC"/>
    <w:rsid w:val="725EFD74"/>
    <w:rsid w:val="72C6D5C8"/>
    <w:rsid w:val="737AC69D"/>
    <w:rsid w:val="737FE9B7"/>
    <w:rsid w:val="739F7E58"/>
    <w:rsid w:val="7436CCD9"/>
    <w:rsid w:val="7517E9AC"/>
    <w:rsid w:val="754005A5"/>
    <w:rsid w:val="75D45D75"/>
    <w:rsid w:val="760DE8E6"/>
    <w:rsid w:val="763D9A38"/>
    <w:rsid w:val="7652A00A"/>
    <w:rsid w:val="7707140B"/>
    <w:rsid w:val="776E929C"/>
    <w:rsid w:val="77CC8D56"/>
    <w:rsid w:val="77E113EB"/>
    <w:rsid w:val="781E62BD"/>
    <w:rsid w:val="7835B440"/>
    <w:rsid w:val="783E239C"/>
    <w:rsid w:val="7848EF4C"/>
    <w:rsid w:val="78A4EAFD"/>
    <w:rsid w:val="78FAB4E3"/>
    <w:rsid w:val="7943A84F"/>
    <w:rsid w:val="7979ACBB"/>
    <w:rsid w:val="79BD53A0"/>
    <w:rsid w:val="79DFB4F5"/>
    <w:rsid w:val="7A42FE36"/>
    <w:rsid w:val="7A49B0B1"/>
    <w:rsid w:val="7AA3A74F"/>
    <w:rsid w:val="7B4BE5EB"/>
    <w:rsid w:val="7B519E69"/>
    <w:rsid w:val="7B526038"/>
    <w:rsid w:val="7B5DA19C"/>
    <w:rsid w:val="7B6D0985"/>
    <w:rsid w:val="7BB93F70"/>
    <w:rsid w:val="7C7EFA5B"/>
    <w:rsid w:val="7C8A9A8D"/>
    <w:rsid w:val="7CCE8C37"/>
    <w:rsid w:val="7CE75A6D"/>
    <w:rsid w:val="7D950445"/>
    <w:rsid w:val="7DC9EBFF"/>
    <w:rsid w:val="7DCB7A32"/>
    <w:rsid w:val="7DD87CC1"/>
    <w:rsid w:val="7DDE7B58"/>
    <w:rsid w:val="7E10F0E8"/>
    <w:rsid w:val="7E6D91B2"/>
    <w:rsid w:val="7EF5FA9C"/>
    <w:rsid w:val="7F2A9B84"/>
    <w:rsid w:val="7F347DAE"/>
    <w:rsid w:val="7FDB60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0978"/>
  <w15:chartTrackingRefBased/>
  <w15:docId w15:val="{6307EFE2-E70E-492C-B9DA-3DCD6118A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qFormat="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0A8D"/>
    <w:rPr>
      <w:rFonts w:ascii="Times New Roman" w:hAnsi="Times New Roman" w:eastAsia="Times New Roman" w:cs="Times New Roman"/>
      <w:kern w:val="0"/>
      <w:lang w:eastAsia="en-GB"/>
      <w14:ligatures w14:val="none"/>
    </w:rPr>
  </w:style>
  <w:style w:type="paragraph" w:styleId="Heading1">
    <w:name w:val="heading 1"/>
    <w:basedOn w:val="Normal"/>
    <w:next w:val="Normal"/>
    <w:link w:val="Heading1Char"/>
    <w:uiPriority w:val="9"/>
    <w:qFormat/>
    <w:rsid w:val="005F216E"/>
    <w:pPr>
      <w:numPr>
        <w:numId w:val="7"/>
      </w:numPr>
      <w:snapToGrid w:val="0"/>
      <w:spacing w:before="360" w:after="80" w:line="360" w:lineRule="auto"/>
      <w:ind w:left="680" w:hanging="680"/>
      <w:outlineLvl w:val="0"/>
    </w:pPr>
    <w:rPr>
      <w:rFonts w:asciiTheme="majorHAnsi" w:hAnsiTheme="majorHAnsi" w:eastAsiaTheme="majorEastAsia" w:cstheme="majorBidi"/>
      <w:b/>
      <w:szCs w:val="40"/>
    </w:rPr>
  </w:style>
  <w:style w:type="paragraph" w:styleId="Heading2">
    <w:name w:val="heading 2"/>
    <w:aliases w:val="Main body"/>
    <w:basedOn w:val="Normal"/>
    <w:next w:val="Normal"/>
    <w:link w:val="Heading2Char"/>
    <w:uiPriority w:val="9"/>
    <w:unhideWhenUsed/>
    <w:qFormat/>
    <w:rsid w:val="005F216E"/>
    <w:pPr>
      <w:keepNext/>
      <w:numPr>
        <w:ilvl w:val="1"/>
        <w:numId w:val="7"/>
      </w:numPr>
      <w:spacing w:before="160" w:after="80" w:line="360" w:lineRule="auto"/>
      <w:ind w:left="680" w:hanging="680"/>
      <w:outlineLvl w:val="1"/>
    </w:pPr>
    <w:rPr>
      <w:rFonts w:ascii="Arial" w:hAnsi="Arial" w:eastAsiaTheme="majorEastAsia" w:cstheme="majorBidi"/>
      <w:szCs w:val="32"/>
    </w:rPr>
  </w:style>
  <w:style w:type="paragraph" w:styleId="Heading3">
    <w:name w:val="heading 3"/>
    <w:basedOn w:val="Normal"/>
    <w:next w:val="Normal"/>
    <w:link w:val="Heading3Char"/>
    <w:uiPriority w:val="9"/>
    <w:unhideWhenUsed/>
    <w:rsid w:val="002F7D75"/>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aliases w:val="bullet list"/>
    <w:basedOn w:val="Normal"/>
    <w:next w:val="Normal"/>
    <w:link w:val="Heading4Char"/>
    <w:uiPriority w:val="9"/>
    <w:unhideWhenUsed/>
    <w:qFormat/>
    <w:rsid w:val="00F6130D"/>
    <w:pPr>
      <w:keepNext/>
      <w:keepLines/>
      <w:numPr>
        <w:numId w:val="9"/>
      </w:numPr>
      <w:spacing w:before="80" w:after="40" w:line="360" w:lineRule="auto"/>
      <w:ind w:left="1020" w:hanging="340"/>
      <w:outlineLvl w:val="3"/>
    </w:pPr>
    <w:rPr>
      <w:rFonts w:asciiTheme="majorHAnsi" w:hAnsiTheme="majorHAnsi" w:eastAsiaTheme="majorEastAsia" w:cstheme="majorBidi"/>
      <w:iCs/>
    </w:rPr>
  </w:style>
  <w:style w:type="paragraph" w:styleId="Heading5">
    <w:name w:val="heading 5"/>
    <w:basedOn w:val="Normal"/>
    <w:next w:val="Normal"/>
    <w:link w:val="Heading5Char"/>
    <w:uiPriority w:val="9"/>
    <w:unhideWhenUsed/>
    <w:rsid w:val="002F7D75"/>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7D75"/>
    <w:pPr>
      <w:keepNext/>
      <w:keepLines/>
      <w:numPr>
        <w:ilvl w:val="5"/>
        <w:numId w:val="7"/>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D75"/>
    <w:pPr>
      <w:keepNext/>
      <w:keepLines/>
      <w:numPr>
        <w:ilvl w:val="6"/>
        <w:numId w:val="7"/>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D75"/>
    <w:pPr>
      <w:keepNext/>
      <w:keepLines/>
      <w:numPr>
        <w:ilvl w:val="7"/>
        <w:numId w:val="7"/>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D75"/>
    <w:pPr>
      <w:keepNext/>
      <w:keepLines/>
      <w:numPr>
        <w:ilvl w:val="8"/>
        <w:numId w:val="7"/>
      </w:numPr>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F216E"/>
    <w:rPr>
      <w:rFonts w:asciiTheme="majorHAnsi" w:hAnsiTheme="majorHAnsi" w:eastAsiaTheme="majorEastAsia" w:cstheme="majorBidi"/>
      <w:b/>
      <w:kern w:val="0"/>
      <w:szCs w:val="40"/>
      <w:lang w:eastAsia="en-GB"/>
      <w14:ligatures w14:val="none"/>
    </w:rPr>
  </w:style>
  <w:style w:type="character" w:styleId="Heading2Char" w:customStyle="1">
    <w:name w:val="Heading 2 Char"/>
    <w:aliases w:val="Main body Char"/>
    <w:basedOn w:val="DefaultParagraphFont"/>
    <w:link w:val="Heading2"/>
    <w:uiPriority w:val="9"/>
    <w:rsid w:val="005F216E"/>
    <w:rPr>
      <w:rFonts w:ascii="Arial" w:hAnsi="Arial" w:eastAsiaTheme="majorEastAsia" w:cstheme="majorBidi"/>
      <w:kern w:val="0"/>
      <w:szCs w:val="32"/>
      <w:lang w:eastAsia="en-GB"/>
      <w14:ligatures w14:val="none"/>
    </w:rPr>
  </w:style>
  <w:style w:type="character" w:styleId="Heading3Char" w:customStyle="1">
    <w:name w:val="Heading 3 Char"/>
    <w:basedOn w:val="DefaultParagraphFont"/>
    <w:link w:val="Heading3"/>
    <w:uiPriority w:val="9"/>
    <w:rsid w:val="002F7D75"/>
    <w:rPr>
      <w:rFonts w:eastAsiaTheme="majorEastAsia" w:cstheme="majorBidi"/>
      <w:color w:val="2F5496" w:themeColor="accent1" w:themeShade="BF"/>
      <w:sz w:val="28"/>
      <w:szCs w:val="28"/>
    </w:rPr>
  </w:style>
  <w:style w:type="character" w:styleId="Heading4Char" w:customStyle="1">
    <w:name w:val="Heading 4 Char"/>
    <w:aliases w:val="bullet list Char"/>
    <w:basedOn w:val="DefaultParagraphFont"/>
    <w:link w:val="Heading4"/>
    <w:uiPriority w:val="9"/>
    <w:rsid w:val="00F6130D"/>
    <w:rPr>
      <w:rFonts w:asciiTheme="majorHAnsi" w:hAnsiTheme="majorHAnsi" w:eastAsiaTheme="majorEastAsia" w:cstheme="majorBidi"/>
      <w:iCs/>
      <w:kern w:val="0"/>
      <w:lang w:eastAsia="en-GB"/>
      <w14:ligatures w14:val="none"/>
    </w:rPr>
  </w:style>
  <w:style w:type="character" w:styleId="Heading5Char" w:customStyle="1">
    <w:name w:val="Heading 5 Char"/>
    <w:basedOn w:val="DefaultParagraphFont"/>
    <w:link w:val="Heading5"/>
    <w:uiPriority w:val="9"/>
    <w:rsid w:val="002F7D75"/>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F7D7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F7D7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F7D7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F7D75"/>
    <w:rPr>
      <w:rFonts w:eastAsiaTheme="majorEastAsia" w:cstheme="majorBidi"/>
      <w:color w:val="272727" w:themeColor="text1" w:themeTint="D8"/>
    </w:rPr>
  </w:style>
  <w:style w:type="paragraph" w:styleId="Title">
    <w:name w:val="Title"/>
    <w:basedOn w:val="Normal"/>
    <w:next w:val="Normal"/>
    <w:link w:val="TitleChar"/>
    <w:uiPriority w:val="10"/>
    <w:rsid w:val="002F7D75"/>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F7D7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rsid w:val="002F7D75"/>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F7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D75"/>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2F7D75"/>
    <w:rPr>
      <w:i/>
      <w:iCs/>
      <w:color w:val="404040" w:themeColor="text1" w:themeTint="BF"/>
    </w:rPr>
  </w:style>
  <w:style w:type="paragraph" w:styleId="ListParagraph">
    <w:name w:val="List Paragraph"/>
    <w:basedOn w:val="Normal"/>
    <w:uiPriority w:val="34"/>
    <w:qFormat/>
    <w:rsid w:val="002F7D75"/>
    <w:pPr>
      <w:ind w:left="720"/>
      <w:contextualSpacing/>
    </w:pPr>
  </w:style>
  <w:style w:type="character" w:styleId="IntenseEmphasis">
    <w:name w:val="Intense Emphasis"/>
    <w:basedOn w:val="DefaultParagraphFont"/>
    <w:uiPriority w:val="21"/>
    <w:rsid w:val="002F7D75"/>
    <w:rPr>
      <w:i/>
      <w:iCs/>
      <w:color w:val="2F5496" w:themeColor="accent1" w:themeShade="BF"/>
    </w:rPr>
  </w:style>
  <w:style w:type="paragraph" w:styleId="IntenseQuote">
    <w:name w:val="Intense Quote"/>
    <w:basedOn w:val="Normal"/>
    <w:next w:val="Normal"/>
    <w:link w:val="IntenseQuoteChar"/>
    <w:uiPriority w:val="30"/>
    <w:rsid w:val="002F7D7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F7D75"/>
    <w:rPr>
      <w:i/>
      <w:iCs/>
      <w:color w:val="2F5496" w:themeColor="accent1" w:themeShade="BF"/>
    </w:rPr>
  </w:style>
  <w:style w:type="character" w:styleId="IntenseReference">
    <w:name w:val="Intense Reference"/>
    <w:basedOn w:val="DefaultParagraphFont"/>
    <w:uiPriority w:val="32"/>
    <w:rsid w:val="002F7D75"/>
    <w:rPr>
      <w:b/>
      <w:bCs/>
      <w:smallCaps/>
      <w:color w:val="2F5496" w:themeColor="accent1" w:themeShade="BF"/>
      <w:spacing w:val="5"/>
    </w:rPr>
  </w:style>
  <w:style w:type="numbering" w:styleId="CurrentList1" w:customStyle="1">
    <w:name w:val="Current List1"/>
    <w:uiPriority w:val="99"/>
    <w:rsid w:val="00BA0A8D"/>
    <w:pPr>
      <w:numPr>
        <w:numId w:val="8"/>
      </w:numPr>
    </w:pPr>
  </w:style>
  <w:style w:type="character" w:styleId="Hyperlink">
    <w:name w:val="Hyperlink"/>
    <w:basedOn w:val="DefaultParagraphFont"/>
    <w:uiPriority w:val="99"/>
    <w:unhideWhenUsed/>
    <w:rsid w:val="008143F1"/>
    <w:rPr>
      <w:color w:val="0563C1" w:themeColor="hyperlink"/>
      <w:u w:val="single"/>
    </w:rPr>
  </w:style>
  <w:style w:type="character" w:styleId="UnresolvedMention">
    <w:name w:val="Unresolved Mention"/>
    <w:basedOn w:val="DefaultParagraphFont"/>
    <w:uiPriority w:val="99"/>
    <w:semiHidden/>
    <w:unhideWhenUsed/>
    <w:rsid w:val="008143F1"/>
    <w:rPr>
      <w:color w:val="605E5C"/>
      <w:shd w:val="clear" w:color="auto" w:fill="E1DFDD"/>
    </w:rPr>
  </w:style>
  <w:style w:type="character" w:styleId="FollowedHyperlink">
    <w:name w:val="FollowedHyperlink"/>
    <w:basedOn w:val="DefaultParagraphFont"/>
    <w:uiPriority w:val="99"/>
    <w:semiHidden/>
    <w:unhideWhenUsed/>
    <w:rsid w:val="008143F1"/>
    <w:rPr>
      <w:color w:val="954F72" w:themeColor="followedHyperlink"/>
      <w:u w:val="single"/>
    </w:rPr>
  </w:style>
  <w:style w:type="character" w:styleId="SubtleEmphasis">
    <w:name w:val="Subtle Emphasis"/>
    <w:aliases w:val="Subtitle 1"/>
    <w:basedOn w:val="DefaultParagraphFont"/>
    <w:uiPriority w:val="19"/>
    <w:qFormat/>
    <w:rsid w:val="00F6130D"/>
    <w:rPr>
      <w:rFonts w:asciiTheme="majorHAnsi" w:hAnsiTheme="majorHAnsi"/>
      <w:b/>
      <w:iCs/>
      <w:color w:val="auto"/>
      <w:spacing w:val="0"/>
      <w:sz w:val="24"/>
      <w:u w:val="none"/>
    </w:rPr>
  </w:style>
  <w:style w:type="paragraph" w:styleId="Header">
    <w:name w:val="header"/>
    <w:basedOn w:val="Normal"/>
    <w:link w:val="HeaderChar"/>
    <w:uiPriority w:val="99"/>
    <w:unhideWhenUsed/>
    <w:rsid w:val="00A27820"/>
    <w:pPr>
      <w:tabs>
        <w:tab w:val="center" w:pos="4513"/>
        <w:tab w:val="right" w:pos="9026"/>
      </w:tabs>
    </w:pPr>
  </w:style>
  <w:style w:type="character" w:styleId="HeaderChar" w:customStyle="1">
    <w:name w:val="Header Char"/>
    <w:basedOn w:val="DefaultParagraphFont"/>
    <w:link w:val="Header"/>
    <w:uiPriority w:val="99"/>
    <w:rsid w:val="00A27820"/>
    <w:rPr>
      <w:rFonts w:ascii="Times New Roman" w:hAnsi="Times New Roman" w:eastAsia="Times New Roman" w:cs="Times New Roman"/>
      <w:kern w:val="0"/>
      <w:lang w:eastAsia="en-GB"/>
      <w14:ligatures w14:val="none"/>
    </w:rPr>
  </w:style>
  <w:style w:type="paragraph" w:styleId="Footer">
    <w:name w:val="footer"/>
    <w:basedOn w:val="Normal"/>
    <w:link w:val="FooterChar"/>
    <w:uiPriority w:val="99"/>
    <w:unhideWhenUsed/>
    <w:rsid w:val="00A27820"/>
    <w:pPr>
      <w:tabs>
        <w:tab w:val="center" w:pos="4513"/>
        <w:tab w:val="right" w:pos="9026"/>
      </w:tabs>
    </w:pPr>
  </w:style>
  <w:style w:type="character" w:styleId="FooterChar" w:customStyle="1">
    <w:name w:val="Footer Char"/>
    <w:basedOn w:val="DefaultParagraphFont"/>
    <w:link w:val="Footer"/>
    <w:uiPriority w:val="99"/>
    <w:rsid w:val="00A27820"/>
    <w:rPr>
      <w:rFonts w:ascii="Times New Roman" w:hAnsi="Times New Roman" w:eastAsia="Times New Roman" w:cs="Times New Roman"/>
      <w:kern w:val="0"/>
      <w:lang w:eastAsia="en-GB"/>
      <w14:ligatures w14:val="none"/>
    </w:rPr>
  </w:style>
  <w:style w:type="character" w:styleId="PageNumber">
    <w:name w:val="page number"/>
    <w:basedOn w:val="DefaultParagraphFont"/>
    <w:uiPriority w:val="99"/>
    <w:semiHidden/>
    <w:unhideWhenUsed/>
    <w:rsid w:val="00A2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4228">
      <w:bodyDiv w:val="1"/>
      <w:marLeft w:val="0"/>
      <w:marRight w:val="0"/>
      <w:marTop w:val="0"/>
      <w:marBottom w:val="0"/>
      <w:divBdr>
        <w:top w:val="none" w:sz="0" w:space="0" w:color="auto"/>
        <w:left w:val="none" w:sz="0" w:space="0" w:color="auto"/>
        <w:bottom w:val="none" w:sz="0" w:space="0" w:color="auto"/>
        <w:right w:val="none" w:sz="0" w:space="0" w:color="auto"/>
      </w:divBdr>
    </w:div>
    <w:div w:id="45305397">
      <w:bodyDiv w:val="1"/>
      <w:marLeft w:val="0"/>
      <w:marRight w:val="0"/>
      <w:marTop w:val="0"/>
      <w:marBottom w:val="0"/>
      <w:divBdr>
        <w:top w:val="none" w:sz="0" w:space="0" w:color="auto"/>
        <w:left w:val="none" w:sz="0" w:space="0" w:color="auto"/>
        <w:bottom w:val="none" w:sz="0" w:space="0" w:color="auto"/>
        <w:right w:val="none" w:sz="0" w:space="0" w:color="auto"/>
      </w:divBdr>
    </w:div>
    <w:div w:id="202910413">
      <w:bodyDiv w:val="1"/>
      <w:marLeft w:val="0"/>
      <w:marRight w:val="0"/>
      <w:marTop w:val="0"/>
      <w:marBottom w:val="0"/>
      <w:divBdr>
        <w:top w:val="none" w:sz="0" w:space="0" w:color="auto"/>
        <w:left w:val="none" w:sz="0" w:space="0" w:color="auto"/>
        <w:bottom w:val="none" w:sz="0" w:space="0" w:color="auto"/>
        <w:right w:val="none" w:sz="0" w:space="0" w:color="auto"/>
      </w:divBdr>
    </w:div>
    <w:div w:id="967469452">
      <w:bodyDiv w:val="1"/>
      <w:marLeft w:val="0"/>
      <w:marRight w:val="0"/>
      <w:marTop w:val="0"/>
      <w:marBottom w:val="0"/>
      <w:divBdr>
        <w:top w:val="none" w:sz="0" w:space="0" w:color="auto"/>
        <w:left w:val="none" w:sz="0" w:space="0" w:color="auto"/>
        <w:bottom w:val="none" w:sz="0" w:space="0" w:color="auto"/>
        <w:right w:val="none" w:sz="0" w:space="0" w:color="auto"/>
      </w:divBdr>
    </w:div>
    <w:div w:id="1175803410">
      <w:bodyDiv w:val="1"/>
      <w:marLeft w:val="0"/>
      <w:marRight w:val="0"/>
      <w:marTop w:val="0"/>
      <w:marBottom w:val="0"/>
      <w:divBdr>
        <w:top w:val="none" w:sz="0" w:space="0" w:color="auto"/>
        <w:left w:val="none" w:sz="0" w:space="0" w:color="auto"/>
        <w:bottom w:val="none" w:sz="0" w:space="0" w:color="auto"/>
        <w:right w:val="none" w:sz="0" w:space="0" w:color="auto"/>
      </w:divBdr>
    </w:div>
    <w:div w:id="1254897530">
      <w:bodyDiv w:val="1"/>
      <w:marLeft w:val="0"/>
      <w:marRight w:val="0"/>
      <w:marTop w:val="0"/>
      <w:marBottom w:val="0"/>
      <w:divBdr>
        <w:top w:val="none" w:sz="0" w:space="0" w:color="auto"/>
        <w:left w:val="none" w:sz="0" w:space="0" w:color="auto"/>
        <w:bottom w:val="none" w:sz="0" w:space="0" w:color="auto"/>
        <w:right w:val="none" w:sz="0" w:space="0" w:color="auto"/>
      </w:divBdr>
    </w:div>
    <w:div w:id="1845127967">
      <w:bodyDiv w:val="1"/>
      <w:marLeft w:val="0"/>
      <w:marRight w:val="0"/>
      <w:marTop w:val="0"/>
      <w:marBottom w:val="0"/>
      <w:divBdr>
        <w:top w:val="none" w:sz="0" w:space="0" w:color="auto"/>
        <w:left w:val="none" w:sz="0" w:space="0" w:color="auto"/>
        <w:bottom w:val="none" w:sz="0" w:space="0" w:color="auto"/>
        <w:right w:val="none" w:sz="0" w:space="0" w:color="auto"/>
      </w:divBdr>
    </w:div>
    <w:div w:id="1872839953">
      <w:bodyDiv w:val="1"/>
      <w:marLeft w:val="0"/>
      <w:marRight w:val="0"/>
      <w:marTop w:val="0"/>
      <w:marBottom w:val="0"/>
      <w:divBdr>
        <w:top w:val="none" w:sz="0" w:space="0" w:color="auto"/>
        <w:left w:val="none" w:sz="0" w:space="0" w:color="auto"/>
        <w:bottom w:val="none" w:sz="0" w:space="0" w:color="auto"/>
        <w:right w:val="none" w:sz="0" w:space="0" w:color="auto"/>
      </w:divBdr>
    </w:div>
    <w:div w:id="207677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hyperlink" Target="https://plus-lexis-com.ezproxy.uwtsd.ac.uk/uk/cases-uk/coombes-v-smith-1986-1-wlr-808/?crid=4cb4d0b0-7c81-4ab0-a569-ee53e587bbb0&amp;pdiskwicview=false" TargetMode="External" Id="Rda8714344c554815" /><Relationship Type="http://schemas.openxmlformats.org/officeDocument/2006/relationships/hyperlink" Target="https://plus-lexis-com.ezproxy.uwtsd.ac.uk/uk/cases-uk/curran-v-collins/?crid=d3b74308-e0e5-466b-9bd2-f2a45d5d96e2&amp;pddocumentnumber=1" TargetMode="External" Id="R64bd569f001543d3" /><Relationship Type="http://schemas.openxmlformats.org/officeDocument/2006/relationships/hyperlink" Target="https://plus-lexis-com.ezproxy.uwtsd.ac.uk/uk/cases-uk/geary-v-rankine-2012-2-flr-1409/?crid=a2eea05d-6757-4282-9acd-252171732f98&amp;pdproductcontenttypeid=urn:pct:285&amp;pdiskwicview=false&amp;pdpinpoint=" TargetMode="External" Id="R8369c6403b664d1b" /><Relationship Type="http://schemas.openxmlformats.org/officeDocument/2006/relationships/hyperlink" Target="https://www.legislation.gov.uk/ukpga/2002/9/section/116" TargetMode="External" Id="Rad29f7c0db4346d8" /><Relationship Type="http://schemas.openxmlformats.org/officeDocument/2006/relationships/hyperlink" Target="https://www.legislation.gov.uk/ukpga/Geo5/15-16/20/section/1" TargetMode="External" Id="R17617f9085494006" /><Relationship Type="http://schemas.openxmlformats.org/officeDocument/2006/relationships/hyperlink" Target="https://www.legislation.gov.uk/ukpga/Geo5/15-16/20/section/53" TargetMode="External" Id="R4414c0d8a9b44f82" /><Relationship Type="http://schemas.openxmlformats.org/officeDocument/2006/relationships/hyperlink" Target="https://hklandlaw.wordpress.com/2018/01/03/proprietary-estoppel-and-co-habitees-assurance-must-relate-to-a-specific-property/" TargetMode="External" Id="Rcfd0cf7cf6e14779" /><Relationship Type="http://schemas.microsoft.com/office/2020/10/relationships/intelligence" Target="intelligence2.xml" Id="R7a9d3c7adbf54a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Martin Jones</dc:creator>
  <keywords/>
  <dc:description/>
  <lastModifiedBy>Star Gleeson (2203541)</lastModifiedBy>
  <revision>3</revision>
  <dcterms:created xsi:type="dcterms:W3CDTF">2024-12-06T15:50:00.0000000Z</dcterms:created>
  <dcterms:modified xsi:type="dcterms:W3CDTF">2024-12-13T23:13:34.3740716Z</dcterms:modified>
</coreProperties>
</file>