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line="276" w:lineRule="auto"/>
        <w:jc w:val="left"/>
        <w:rPr>
          <w:rFonts w:ascii="Arial" w:cs="Arial" w:eastAsia="Arial" w:hAnsi="Arial"/>
          <w:color w:val="000000"/>
          <w:sz w:val="22"/>
          <w:szCs w:val="22"/>
        </w:rPr>
      </w:pPr>
      <w:r w:rsidDel="00000000" w:rsidR="00000000" w:rsidRPr="00000000">
        <w:rPr>
          <w:rtl w:val="0"/>
        </w:rPr>
      </w:r>
    </w:p>
    <w:tbl>
      <w:tblPr>
        <w:tblStyle w:val="Table1"/>
        <w:tblW w:w="903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908"/>
        <w:gridCol w:w="2998"/>
        <w:gridCol w:w="2066"/>
        <w:gridCol w:w="2064"/>
        <w:tblGridChange w:id="0">
          <w:tblGrid>
            <w:gridCol w:w="1908"/>
            <w:gridCol w:w="2998"/>
            <w:gridCol w:w="2066"/>
            <w:gridCol w:w="2064"/>
          </w:tblGrid>
        </w:tblGridChange>
      </w:tblGrid>
      <w:tr>
        <w:trPr>
          <w:cantSplit w:val="0"/>
          <w:trHeight w:val="494" w:hRule="atLeast"/>
          <w:tblHeader w:val="0"/>
        </w:trPr>
        <w:tc>
          <w:tcPr>
            <w:shd w:fill="d9d9d9" w:val="clear"/>
          </w:tcPr>
          <w:p w:rsidR="00000000" w:rsidDel="00000000" w:rsidP="00000000" w:rsidRDefault="00000000" w:rsidRPr="00000000" w14:paraId="00000002">
            <w:pPr>
              <w:pBdr>
                <w:top w:space="0" w:sz="0" w:val="nil"/>
                <w:left w:space="0" w:sz="0" w:val="nil"/>
                <w:bottom w:space="0" w:sz="0" w:val="nil"/>
                <w:right w:space="0" w:sz="0" w:val="nil"/>
                <w:between w:space="0" w:sz="0" w:val="nil"/>
              </w:pBdr>
              <w:spacing w:before="120" w:line="240" w:lineRule="auto"/>
              <w:ind w:left="107" w:firstLine="0"/>
              <w:jc w:val="left"/>
              <w:rPr>
                <w:b w:val="1"/>
                <w:color w:val="000000"/>
              </w:rPr>
            </w:pPr>
            <w:r w:rsidDel="00000000" w:rsidR="00000000" w:rsidRPr="00000000">
              <w:rPr>
                <w:b w:val="1"/>
                <w:color w:val="000000"/>
                <w:rtl w:val="0"/>
              </w:rPr>
              <w:t xml:space="preserve">Programme:</w:t>
            </w:r>
          </w:p>
        </w:tc>
        <w:tc>
          <w:tcPr>
            <w:gridSpan w:val="3"/>
          </w:tcPr>
          <w:p w:rsidR="00000000" w:rsidDel="00000000" w:rsidP="00000000" w:rsidRDefault="00000000" w:rsidRPr="00000000" w14:paraId="00000003">
            <w:pPr>
              <w:pBdr>
                <w:top w:space="0" w:sz="0" w:val="nil"/>
                <w:left w:space="0" w:sz="0" w:val="nil"/>
                <w:bottom w:space="0" w:sz="0" w:val="nil"/>
                <w:right w:space="0" w:sz="0" w:val="nil"/>
                <w:between w:space="0" w:sz="0" w:val="nil"/>
              </w:pBdr>
              <w:spacing w:before="120" w:line="240" w:lineRule="auto"/>
              <w:ind w:left="105" w:firstLine="0"/>
              <w:jc w:val="left"/>
              <w:rPr>
                <w:b w:val="1"/>
                <w:color w:val="000000"/>
              </w:rPr>
            </w:pPr>
            <w:r w:rsidDel="00000000" w:rsidR="00000000" w:rsidRPr="00000000">
              <w:rPr>
                <w:b w:val="1"/>
                <w:color w:val="000000"/>
                <w:rtl w:val="0"/>
              </w:rPr>
              <w:t xml:space="preserve">BA Business Management</w:t>
            </w:r>
          </w:p>
        </w:tc>
      </w:tr>
      <w:tr>
        <w:trPr>
          <w:cantSplit w:val="0"/>
          <w:trHeight w:val="491" w:hRule="atLeast"/>
          <w:tblHeader w:val="0"/>
        </w:trPr>
        <w:tc>
          <w:tcPr>
            <w:shd w:fill="d9d9d9" w:val="clear"/>
          </w:tcPr>
          <w:p w:rsidR="00000000" w:rsidDel="00000000" w:rsidP="00000000" w:rsidRDefault="00000000" w:rsidRPr="00000000" w14:paraId="00000006">
            <w:pPr>
              <w:pBdr>
                <w:top w:space="0" w:sz="0" w:val="nil"/>
                <w:left w:space="0" w:sz="0" w:val="nil"/>
                <w:bottom w:space="0" w:sz="0" w:val="nil"/>
                <w:right w:space="0" w:sz="0" w:val="nil"/>
                <w:between w:space="0" w:sz="0" w:val="nil"/>
              </w:pBdr>
              <w:spacing w:before="120" w:line="240" w:lineRule="auto"/>
              <w:ind w:left="107" w:firstLine="0"/>
              <w:jc w:val="left"/>
              <w:rPr>
                <w:b w:val="1"/>
                <w:color w:val="000000"/>
              </w:rPr>
            </w:pPr>
            <w:r w:rsidDel="00000000" w:rsidR="00000000" w:rsidRPr="00000000">
              <w:rPr>
                <w:b w:val="1"/>
                <w:color w:val="000000"/>
                <w:rtl w:val="0"/>
              </w:rPr>
              <w:t xml:space="preserve">Module:</w:t>
            </w:r>
          </w:p>
        </w:tc>
        <w:tc>
          <w:tcPr>
            <w:gridSpan w:val="3"/>
          </w:tcPr>
          <w:p w:rsidR="00000000" w:rsidDel="00000000" w:rsidP="00000000" w:rsidRDefault="00000000" w:rsidRPr="00000000" w14:paraId="00000007">
            <w:pPr>
              <w:pBdr>
                <w:top w:space="0" w:sz="0" w:val="nil"/>
                <w:left w:space="0" w:sz="0" w:val="nil"/>
                <w:bottom w:space="0" w:sz="0" w:val="nil"/>
                <w:right w:space="0" w:sz="0" w:val="nil"/>
                <w:between w:space="0" w:sz="0" w:val="nil"/>
              </w:pBdr>
              <w:spacing w:before="120" w:line="240" w:lineRule="auto"/>
              <w:ind w:left="105" w:firstLine="0"/>
              <w:jc w:val="left"/>
              <w:rPr>
                <w:b w:val="1"/>
                <w:color w:val="000000"/>
              </w:rPr>
            </w:pPr>
            <w:r w:rsidDel="00000000" w:rsidR="00000000" w:rsidRPr="00000000">
              <w:rPr>
                <w:b w:val="1"/>
                <w:color w:val="000000"/>
                <w:rtl w:val="0"/>
              </w:rPr>
              <w:t xml:space="preserve">Management Accounting</w:t>
            </w:r>
          </w:p>
        </w:tc>
      </w:tr>
      <w:tr>
        <w:trPr>
          <w:cantSplit w:val="0"/>
          <w:trHeight w:val="761" w:hRule="atLeast"/>
          <w:tblHeader w:val="0"/>
        </w:trPr>
        <w:tc>
          <w:tcPr>
            <w:shd w:fill="d9d9d9" w:val="clear"/>
          </w:tcPr>
          <w:p w:rsidR="00000000" w:rsidDel="00000000" w:rsidP="00000000" w:rsidRDefault="00000000" w:rsidRPr="00000000" w14:paraId="0000000A">
            <w:pPr>
              <w:pBdr>
                <w:top w:space="0" w:sz="0" w:val="nil"/>
                <w:left w:space="0" w:sz="0" w:val="nil"/>
                <w:bottom w:space="0" w:sz="0" w:val="nil"/>
                <w:right w:space="0" w:sz="0" w:val="nil"/>
                <w:between w:space="0" w:sz="0" w:val="nil"/>
              </w:pBdr>
              <w:spacing w:before="122" w:line="240" w:lineRule="auto"/>
              <w:ind w:left="107" w:firstLine="0"/>
              <w:jc w:val="left"/>
              <w:rPr>
                <w:b w:val="1"/>
                <w:color w:val="000000"/>
              </w:rPr>
            </w:pPr>
            <w:r w:rsidDel="00000000" w:rsidR="00000000" w:rsidRPr="00000000">
              <w:rPr>
                <w:b w:val="1"/>
                <w:color w:val="000000"/>
                <w:rtl w:val="0"/>
              </w:rPr>
              <w:t xml:space="preserve">Module code:</w:t>
            </w:r>
          </w:p>
        </w:tc>
        <w:tc>
          <w:tcPr/>
          <w:p w:rsidR="00000000" w:rsidDel="00000000" w:rsidP="00000000" w:rsidRDefault="00000000" w:rsidRPr="00000000" w14:paraId="0000000B">
            <w:pPr>
              <w:pBdr>
                <w:top w:space="0" w:sz="0" w:val="nil"/>
                <w:left w:space="0" w:sz="0" w:val="nil"/>
                <w:bottom w:space="0" w:sz="0" w:val="nil"/>
                <w:right w:space="0" w:sz="0" w:val="nil"/>
                <w:between w:space="0" w:sz="0" w:val="nil"/>
              </w:pBdr>
              <w:spacing w:before="122" w:line="240" w:lineRule="auto"/>
              <w:ind w:left="105" w:firstLine="0"/>
              <w:jc w:val="left"/>
              <w:rPr>
                <w:b w:val="1"/>
                <w:color w:val="000000"/>
              </w:rPr>
            </w:pPr>
            <w:r w:rsidDel="00000000" w:rsidR="00000000" w:rsidRPr="00000000">
              <w:rPr>
                <w:b w:val="1"/>
                <w:color w:val="000000"/>
                <w:rtl w:val="0"/>
              </w:rPr>
              <w:t xml:space="preserve">LCBB5002</w:t>
            </w:r>
          </w:p>
        </w:tc>
        <w:tc>
          <w:tcPr>
            <w:shd w:fill="d9d9d9" w:val="clear"/>
          </w:tcPr>
          <w:p w:rsidR="00000000" w:rsidDel="00000000" w:rsidP="00000000" w:rsidRDefault="00000000" w:rsidRPr="00000000" w14:paraId="0000000C">
            <w:pPr>
              <w:pBdr>
                <w:top w:space="0" w:sz="0" w:val="nil"/>
                <w:left w:space="0" w:sz="0" w:val="nil"/>
                <w:bottom w:space="0" w:sz="0" w:val="nil"/>
                <w:right w:space="0" w:sz="0" w:val="nil"/>
                <w:between w:space="0" w:sz="0" w:val="nil"/>
              </w:pBdr>
              <w:spacing w:line="252.00000000000003" w:lineRule="auto"/>
              <w:ind w:left="107" w:right="370" w:firstLine="0"/>
              <w:jc w:val="left"/>
              <w:rPr>
                <w:b w:val="1"/>
                <w:color w:val="000000"/>
              </w:rPr>
            </w:pPr>
            <w:r w:rsidDel="00000000" w:rsidR="00000000" w:rsidRPr="00000000">
              <w:rPr>
                <w:b w:val="1"/>
                <w:color w:val="000000"/>
                <w:rtl w:val="0"/>
              </w:rPr>
              <w:t xml:space="preserve">Contribution to Overall Module Assessment (%):</w:t>
            </w:r>
          </w:p>
        </w:tc>
        <w:tc>
          <w:tcPr/>
          <w:p w:rsidR="00000000" w:rsidDel="00000000" w:rsidP="00000000" w:rsidRDefault="00000000" w:rsidRPr="00000000" w14:paraId="0000000D">
            <w:pPr>
              <w:pBdr>
                <w:top w:space="0" w:sz="0" w:val="nil"/>
                <w:left w:space="0" w:sz="0" w:val="nil"/>
                <w:bottom w:space="0" w:sz="0" w:val="nil"/>
                <w:right w:space="0" w:sz="0" w:val="nil"/>
                <w:between w:space="0" w:sz="0" w:val="nil"/>
              </w:pBdr>
              <w:spacing w:before="122" w:line="240" w:lineRule="auto"/>
              <w:ind w:left="108" w:firstLine="0"/>
              <w:jc w:val="left"/>
              <w:rPr>
                <w:b w:val="1"/>
                <w:color w:val="000000"/>
              </w:rPr>
            </w:pPr>
            <w:r w:rsidDel="00000000" w:rsidR="00000000" w:rsidRPr="00000000">
              <w:rPr>
                <w:b w:val="1"/>
                <w:color w:val="000000"/>
                <w:rtl w:val="0"/>
              </w:rPr>
              <w:t xml:space="preserve">70%</w:t>
            </w:r>
          </w:p>
        </w:tc>
      </w:tr>
      <w:tr>
        <w:trPr>
          <w:cantSplit w:val="0"/>
          <w:trHeight w:val="491" w:hRule="atLeast"/>
          <w:tblHeader w:val="0"/>
        </w:trPr>
        <w:tc>
          <w:tcPr>
            <w:shd w:fill="d9d9d9" w:val="clear"/>
          </w:tcPr>
          <w:p w:rsidR="00000000" w:rsidDel="00000000" w:rsidP="00000000" w:rsidRDefault="00000000" w:rsidRPr="00000000" w14:paraId="0000000E">
            <w:pPr>
              <w:pBdr>
                <w:top w:space="0" w:sz="0" w:val="nil"/>
                <w:left w:space="0" w:sz="0" w:val="nil"/>
                <w:bottom w:space="0" w:sz="0" w:val="nil"/>
                <w:right w:space="0" w:sz="0" w:val="nil"/>
                <w:between w:space="0" w:sz="0" w:val="nil"/>
              </w:pBdr>
              <w:spacing w:before="120" w:line="240" w:lineRule="auto"/>
              <w:ind w:left="107" w:firstLine="0"/>
              <w:jc w:val="left"/>
              <w:rPr>
                <w:b w:val="1"/>
                <w:color w:val="000000"/>
              </w:rPr>
            </w:pPr>
            <w:r w:rsidDel="00000000" w:rsidR="00000000" w:rsidRPr="00000000">
              <w:rPr>
                <w:b w:val="1"/>
                <w:color w:val="000000"/>
                <w:rtl w:val="0"/>
              </w:rPr>
              <w:t xml:space="preserve">Lecturer:</w:t>
            </w:r>
          </w:p>
        </w:tc>
        <w:tc>
          <w:tcPr/>
          <w:p w:rsidR="00000000" w:rsidDel="00000000" w:rsidP="00000000" w:rsidRDefault="00000000" w:rsidRPr="00000000" w14:paraId="0000000F">
            <w:pPr>
              <w:pBdr>
                <w:top w:space="0" w:sz="0" w:val="nil"/>
                <w:left w:space="0" w:sz="0" w:val="nil"/>
                <w:bottom w:space="0" w:sz="0" w:val="nil"/>
                <w:right w:space="0" w:sz="0" w:val="nil"/>
                <w:between w:space="0" w:sz="0" w:val="nil"/>
              </w:pBdr>
              <w:spacing w:before="120" w:line="240" w:lineRule="auto"/>
              <w:ind w:left="105" w:firstLine="0"/>
              <w:jc w:val="left"/>
              <w:rPr>
                <w:b w:val="1"/>
                <w:color w:val="000000"/>
              </w:rPr>
            </w:pPr>
            <w:r w:rsidDel="00000000" w:rsidR="00000000" w:rsidRPr="00000000">
              <w:rPr>
                <w:b w:val="1"/>
                <w:color w:val="000000"/>
                <w:rtl w:val="0"/>
              </w:rPr>
              <w:t xml:space="preserve">Winifred S</w:t>
            </w:r>
            <w:r w:rsidDel="00000000" w:rsidR="00000000" w:rsidRPr="00000000">
              <w:rPr>
                <w:b w:val="1"/>
                <w:rtl w:val="0"/>
              </w:rPr>
              <w:t xml:space="preserve">o</w:t>
            </w:r>
            <w:r w:rsidDel="00000000" w:rsidR="00000000" w:rsidRPr="00000000">
              <w:rPr>
                <w:b w:val="1"/>
                <w:color w:val="000000"/>
                <w:rtl w:val="0"/>
              </w:rPr>
              <w:t xml:space="preserve">ribe</w:t>
            </w:r>
          </w:p>
        </w:tc>
        <w:tc>
          <w:tcPr>
            <w:shd w:fill="d9d9d9" w:val="clear"/>
          </w:tcPr>
          <w:p w:rsidR="00000000" w:rsidDel="00000000" w:rsidP="00000000" w:rsidRDefault="00000000" w:rsidRPr="00000000" w14:paraId="00000010">
            <w:pPr>
              <w:pBdr>
                <w:top w:space="0" w:sz="0" w:val="nil"/>
                <w:left w:space="0" w:sz="0" w:val="nil"/>
                <w:bottom w:space="0" w:sz="0" w:val="nil"/>
                <w:right w:space="0" w:sz="0" w:val="nil"/>
                <w:between w:space="0" w:sz="0" w:val="nil"/>
              </w:pBdr>
              <w:spacing w:before="120" w:line="240" w:lineRule="auto"/>
              <w:ind w:left="107" w:firstLine="0"/>
              <w:jc w:val="left"/>
              <w:rPr>
                <w:b w:val="1"/>
                <w:color w:val="000000"/>
              </w:rPr>
            </w:pPr>
            <w:r w:rsidDel="00000000" w:rsidR="00000000" w:rsidRPr="00000000">
              <w:rPr>
                <w:b w:val="1"/>
                <w:color w:val="000000"/>
                <w:rtl w:val="0"/>
              </w:rPr>
              <w:t xml:space="preserve">Internal Verifier:</w:t>
            </w:r>
          </w:p>
        </w:tc>
        <w:tc>
          <w:tcPr/>
          <w:p w:rsidR="00000000" w:rsidDel="00000000" w:rsidP="00000000" w:rsidRDefault="00000000" w:rsidRPr="00000000" w14:paraId="00000011">
            <w:pPr>
              <w:pBdr>
                <w:top w:space="0" w:sz="0" w:val="nil"/>
                <w:left w:space="0" w:sz="0" w:val="nil"/>
                <w:bottom w:space="0" w:sz="0" w:val="nil"/>
                <w:right w:space="0" w:sz="0" w:val="nil"/>
                <w:between w:space="0" w:sz="0" w:val="nil"/>
              </w:pBdr>
              <w:spacing w:before="120" w:line="240" w:lineRule="auto"/>
              <w:ind w:left="108" w:firstLine="0"/>
              <w:jc w:val="left"/>
              <w:rPr>
                <w:b w:val="1"/>
                <w:color w:val="000000"/>
              </w:rPr>
            </w:pPr>
            <w:r w:rsidDel="00000000" w:rsidR="00000000" w:rsidRPr="00000000">
              <w:rPr>
                <w:b w:val="1"/>
                <w:color w:val="000000"/>
                <w:rtl w:val="0"/>
              </w:rPr>
              <w:t xml:space="preserve">Widin Sha'ven</w:t>
            </w:r>
          </w:p>
        </w:tc>
      </w:tr>
      <w:tr>
        <w:trPr>
          <w:cantSplit w:val="0"/>
          <w:trHeight w:val="745" w:hRule="atLeast"/>
          <w:tblHeader w:val="0"/>
        </w:trPr>
        <w:tc>
          <w:tcPr>
            <w:shd w:fill="d9d9d9" w:val="clear"/>
          </w:tcPr>
          <w:p w:rsidR="00000000" w:rsidDel="00000000" w:rsidP="00000000" w:rsidRDefault="00000000" w:rsidRPr="00000000" w14:paraId="00000012">
            <w:pPr>
              <w:pBdr>
                <w:top w:space="0" w:sz="0" w:val="nil"/>
                <w:left w:space="0" w:sz="0" w:val="nil"/>
                <w:bottom w:space="0" w:sz="0" w:val="nil"/>
                <w:right w:space="0" w:sz="0" w:val="nil"/>
                <w:between w:space="0" w:sz="0" w:val="nil"/>
              </w:pBdr>
              <w:spacing w:before="122" w:line="240" w:lineRule="auto"/>
              <w:ind w:left="107" w:firstLine="0"/>
              <w:jc w:val="left"/>
              <w:rPr>
                <w:b w:val="1"/>
                <w:color w:val="000000"/>
              </w:rPr>
            </w:pPr>
            <w:r w:rsidDel="00000000" w:rsidR="00000000" w:rsidRPr="00000000">
              <w:rPr>
                <w:b w:val="1"/>
                <w:color w:val="000000"/>
                <w:rtl w:val="0"/>
              </w:rPr>
              <w:t xml:space="preserve">Assignment Title:</w:t>
            </w:r>
          </w:p>
        </w:tc>
        <w:tc>
          <w:tcPr/>
          <w:p w:rsidR="00000000" w:rsidDel="00000000" w:rsidP="00000000" w:rsidRDefault="00000000" w:rsidRPr="00000000" w14:paraId="00000013">
            <w:pPr>
              <w:pBdr>
                <w:top w:space="0" w:sz="0" w:val="nil"/>
                <w:left w:space="0" w:sz="0" w:val="nil"/>
                <w:bottom w:space="0" w:sz="0" w:val="nil"/>
                <w:right w:space="0" w:sz="0" w:val="nil"/>
                <w:between w:space="0" w:sz="0" w:val="nil"/>
              </w:pBdr>
              <w:spacing w:before="122" w:line="240" w:lineRule="auto"/>
              <w:ind w:left="105" w:firstLine="0"/>
              <w:jc w:val="left"/>
              <w:rPr>
                <w:b w:val="1"/>
                <w:color w:val="000000"/>
              </w:rPr>
            </w:pPr>
            <w:r w:rsidDel="00000000" w:rsidR="00000000" w:rsidRPr="00000000">
              <w:rPr>
                <w:b w:val="1"/>
                <w:color w:val="000000"/>
                <w:rtl w:val="0"/>
              </w:rPr>
              <w:t xml:space="preserve">Assignment 2 Report</w:t>
            </w:r>
          </w:p>
        </w:tc>
        <w:tc>
          <w:tcPr>
            <w:shd w:fill="d9d9d9" w:val="clear"/>
          </w:tcPr>
          <w:p w:rsidR="00000000" w:rsidDel="00000000" w:rsidP="00000000" w:rsidRDefault="00000000" w:rsidRPr="00000000" w14:paraId="00000014">
            <w:pPr>
              <w:pBdr>
                <w:top w:space="0" w:sz="0" w:val="nil"/>
                <w:left w:space="0" w:sz="0" w:val="nil"/>
                <w:bottom w:space="0" w:sz="0" w:val="nil"/>
                <w:right w:space="0" w:sz="0" w:val="nil"/>
                <w:between w:space="0" w:sz="0" w:val="nil"/>
              </w:pBdr>
              <w:spacing w:before="122" w:line="240" w:lineRule="auto"/>
              <w:ind w:left="107" w:right="554" w:firstLine="0"/>
              <w:jc w:val="left"/>
              <w:rPr>
                <w:b w:val="1"/>
                <w:color w:val="000000"/>
              </w:rPr>
            </w:pPr>
            <w:r w:rsidDel="00000000" w:rsidR="00000000" w:rsidRPr="00000000">
              <w:rPr>
                <w:b w:val="1"/>
                <w:color w:val="000000"/>
                <w:rtl w:val="0"/>
              </w:rPr>
              <w:t xml:space="preserve">Word count (or equivalent):</w:t>
            </w:r>
          </w:p>
        </w:tc>
        <w:tc>
          <w:tcPr/>
          <w:p w:rsidR="00000000" w:rsidDel="00000000" w:rsidP="00000000" w:rsidRDefault="00000000" w:rsidRPr="00000000" w14:paraId="00000015">
            <w:pPr>
              <w:pBdr>
                <w:top w:space="0" w:sz="0" w:val="nil"/>
                <w:left w:space="0" w:sz="0" w:val="nil"/>
                <w:bottom w:space="0" w:sz="0" w:val="nil"/>
                <w:right w:space="0" w:sz="0" w:val="nil"/>
                <w:between w:space="0" w:sz="0" w:val="nil"/>
              </w:pBdr>
              <w:spacing w:before="122" w:line="240" w:lineRule="auto"/>
              <w:ind w:left="108" w:firstLine="0"/>
              <w:jc w:val="left"/>
              <w:rPr>
                <w:b w:val="1"/>
                <w:color w:val="000000"/>
              </w:rPr>
            </w:pPr>
            <w:r w:rsidDel="00000000" w:rsidR="00000000" w:rsidRPr="00000000">
              <w:rPr>
                <w:b w:val="1"/>
                <w:color w:val="000000"/>
                <w:rtl w:val="0"/>
              </w:rPr>
              <w:t xml:space="preserve">2500</w:t>
            </w:r>
          </w:p>
        </w:tc>
      </w:tr>
    </w:tbl>
    <w:p w:rsidR="00000000" w:rsidDel="00000000" w:rsidP="00000000" w:rsidRDefault="00000000" w:rsidRPr="00000000" w14:paraId="00000016">
      <w:pPr>
        <w:widowControl w:val="1"/>
        <w:spacing w:before="72" w:lineRule="auto"/>
        <w:ind w:left="62" w:right="79" w:firstLine="0"/>
        <w:jc w:val="center"/>
        <w:rPr>
          <w:b w:val="1"/>
        </w:rPr>
      </w:pPr>
      <w:r w:rsidDel="00000000" w:rsidR="00000000" w:rsidRPr="00000000">
        <w:rPr>
          <w:rtl w:val="0"/>
        </w:rPr>
      </w:r>
    </w:p>
    <w:p w:rsidR="00000000" w:rsidDel="00000000" w:rsidP="00000000" w:rsidRDefault="00000000" w:rsidRPr="00000000" w14:paraId="00000017">
      <w:pPr>
        <w:widowControl w:val="1"/>
        <w:spacing w:before="72" w:lineRule="auto"/>
        <w:ind w:left="62" w:right="79" w:firstLine="0"/>
        <w:jc w:val="center"/>
        <w:rPr>
          <w:b w:val="1"/>
          <w:sz w:val="36"/>
          <w:szCs w:val="36"/>
        </w:rPr>
      </w:pPr>
      <w:r w:rsidDel="00000000" w:rsidR="00000000" w:rsidRPr="00000000">
        <w:rPr>
          <w:b w:val="1"/>
          <w:sz w:val="36"/>
          <w:szCs w:val="36"/>
          <w:rtl w:val="0"/>
        </w:rPr>
        <w:t xml:space="preserve">Student name : Nina Angelova </w:t>
      </w:r>
    </w:p>
    <w:p w:rsidR="00000000" w:rsidDel="00000000" w:rsidP="00000000" w:rsidRDefault="00000000" w:rsidRPr="00000000" w14:paraId="00000018">
      <w:pPr>
        <w:widowControl w:val="1"/>
        <w:spacing w:before="72" w:lineRule="auto"/>
        <w:ind w:left="62" w:right="79" w:firstLine="0"/>
        <w:jc w:val="center"/>
        <w:rPr/>
      </w:pPr>
      <w:r w:rsidDel="00000000" w:rsidR="00000000" w:rsidRPr="00000000">
        <w:rPr>
          <w:b w:val="1"/>
          <w:sz w:val="36"/>
          <w:szCs w:val="36"/>
          <w:rtl w:val="0"/>
        </w:rPr>
        <w:t xml:space="preserve">student ID: 2023254</w:t>
      </w:r>
      <w:r w:rsidDel="00000000" w:rsidR="00000000" w:rsidRPr="00000000">
        <w:br w:type="page"/>
      </w:r>
      <w:r w:rsidDel="00000000" w:rsidR="00000000" w:rsidRPr="00000000">
        <w:rPr>
          <w:rtl w:val="0"/>
        </w:rPr>
      </w:r>
    </w:p>
    <w:p w:rsidR="00000000" w:rsidDel="00000000" w:rsidP="00000000" w:rsidRDefault="00000000" w:rsidRPr="00000000" w14:paraId="00000019">
      <w:pPr>
        <w:keepNext w:val="1"/>
        <w:keepLines w:val="1"/>
        <w:widowControl w:val="1"/>
        <w:pBdr>
          <w:top w:space="0" w:sz="0" w:val="nil"/>
          <w:left w:space="0" w:sz="0" w:val="nil"/>
          <w:bottom w:space="0" w:sz="0" w:val="nil"/>
          <w:right w:space="0" w:sz="0" w:val="nil"/>
          <w:between w:space="0" w:sz="0" w:val="nil"/>
        </w:pBdr>
        <w:spacing w:before="240" w:line="259" w:lineRule="auto"/>
        <w:jc w:val="center"/>
        <w:rPr>
          <w:b w:val="1"/>
          <w:color w:val="000000"/>
        </w:rPr>
      </w:pPr>
      <w:r w:rsidDel="00000000" w:rsidR="00000000" w:rsidRPr="00000000">
        <w:rPr>
          <w:b w:val="1"/>
          <w:color w:val="000000"/>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right" w:pos="9016"/>
            </w:tabs>
            <w:spacing w:after="100" w:lineRule="auto"/>
            <w:rPr>
              <w:rFonts w:ascii="Calibri" w:cs="Calibri" w:eastAsia="Calibri" w:hAnsi="Calibri"/>
              <w:color w:val="000000"/>
              <w:sz w:val="22"/>
              <w:szCs w:val="22"/>
            </w:rPr>
          </w:pPr>
          <w:r w:rsidDel="00000000" w:rsidR="00000000" w:rsidRPr="00000000">
            <w:fldChar w:fldCharType="begin"/>
            <w:instrText xml:space="preserve"> TOC \h \u \z </w:instrText>
            <w:fldChar w:fldCharType="separate"/>
          </w:r>
          <w:hyperlink w:anchor="_gjdgxs">
            <w:r w:rsidDel="00000000" w:rsidR="00000000" w:rsidRPr="00000000">
              <w:rPr>
                <w:color w:val="000000"/>
                <w:rtl w:val="0"/>
              </w:rPr>
              <w:t xml:space="preserve">Introduction</w:t>
              <w:tab/>
              <w:t xml:space="preserve">2</w:t>
            </w:r>
          </w:hyperlink>
          <w:r w:rsidDel="00000000" w:rsidR="00000000" w:rsidRPr="00000000">
            <w:rPr>
              <w:rtl w:val="0"/>
            </w:rPr>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right" w:pos="9016"/>
            </w:tabs>
            <w:spacing w:after="100" w:lineRule="auto"/>
            <w:rPr>
              <w:rFonts w:ascii="Calibri" w:cs="Calibri" w:eastAsia="Calibri" w:hAnsi="Calibri"/>
              <w:color w:val="000000"/>
              <w:sz w:val="22"/>
              <w:szCs w:val="22"/>
            </w:rPr>
          </w:pPr>
          <w:hyperlink w:anchor="_30j0zll">
            <w:r w:rsidDel="00000000" w:rsidR="00000000" w:rsidRPr="00000000">
              <w:rPr>
                <w:color w:val="000000"/>
                <w:rtl w:val="0"/>
              </w:rPr>
              <w:t xml:space="preserve">Part A</w:t>
              <w:tab/>
              <w:t xml:space="preserve">3</w:t>
            </w:r>
          </w:hyperlink>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right" w:pos="9016"/>
            </w:tabs>
            <w:spacing w:after="100" w:lineRule="auto"/>
            <w:rPr>
              <w:rFonts w:ascii="Calibri" w:cs="Calibri" w:eastAsia="Calibri" w:hAnsi="Calibri"/>
              <w:color w:val="000000"/>
              <w:sz w:val="22"/>
              <w:szCs w:val="22"/>
            </w:rPr>
          </w:pPr>
          <w:hyperlink w:anchor="_1fob9te">
            <w:r w:rsidDel="00000000" w:rsidR="00000000" w:rsidRPr="00000000">
              <w:rPr>
                <w:color w:val="000000"/>
                <w:rtl w:val="0"/>
              </w:rPr>
              <w:t xml:space="preserve">Part B</w:t>
              <w:tab/>
              <w:t xml:space="preserve">7</w:t>
            </w:r>
          </w:hyperlink>
          <w:r w:rsidDel="00000000" w:rsidR="00000000" w:rsidRPr="00000000">
            <w:rPr>
              <w:rtl w:val="0"/>
            </w:rPr>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right" w:pos="9016"/>
            </w:tabs>
            <w:spacing w:after="100" w:lineRule="auto"/>
            <w:rPr>
              <w:rFonts w:ascii="Calibri" w:cs="Calibri" w:eastAsia="Calibri" w:hAnsi="Calibri"/>
              <w:color w:val="000000"/>
              <w:sz w:val="22"/>
              <w:szCs w:val="22"/>
            </w:rPr>
          </w:pPr>
          <w:hyperlink w:anchor="_3znysh7">
            <w:r w:rsidDel="00000000" w:rsidR="00000000" w:rsidRPr="00000000">
              <w:rPr>
                <w:color w:val="000000"/>
                <w:rtl w:val="0"/>
              </w:rPr>
              <w:t xml:space="preserve">Conclusion</w:t>
              <w:tab/>
              <w:t xml:space="preserve">9</w:t>
            </w:r>
          </w:hyperlink>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tabs>
              <w:tab w:val="right" w:pos="9016"/>
            </w:tabs>
            <w:spacing w:after="100" w:lineRule="auto"/>
            <w:rPr>
              <w:rFonts w:ascii="Calibri" w:cs="Calibri" w:eastAsia="Calibri" w:hAnsi="Calibri"/>
              <w:color w:val="000000"/>
              <w:sz w:val="22"/>
              <w:szCs w:val="22"/>
            </w:rPr>
          </w:pPr>
          <w:hyperlink w:anchor="_2et92p0">
            <w:r w:rsidDel="00000000" w:rsidR="00000000" w:rsidRPr="00000000">
              <w:rPr>
                <w:color w:val="000000"/>
                <w:rtl w:val="0"/>
              </w:rPr>
              <w:t xml:space="preserve">Reference List</w:t>
              <w:tab/>
              <w:t xml:space="preserve">10</w:t>
            </w:r>
          </w:hyperlink>
          <w:r w:rsidDel="00000000" w:rsidR="00000000" w:rsidRPr="00000000">
            <w:rPr>
              <w:rtl w:val="0"/>
            </w:rPr>
          </w:r>
        </w:p>
        <w:p w:rsidR="00000000" w:rsidDel="00000000" w:rsidP="00000000" w:rsidRDefault="00000000" w:rsidRPr="00000000" w14:paraId="0000001F">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0">
      <w:pPr>
        <w:widowControl w:val="1"/>
        <w:spacing w:before="72" w:lineRule="auto"/>
        <w:ind w:left="62" w:right="79" w:firstLine="0"/>
        <w:jc w:val="center"/>
        <w:rPr>
          <w:b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21">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22">
      <w:pPr>
        <w:rPr/>
      </w:pPr>
      <w:r w:rsidDel="00000000" w:rsidR="00000000" w:rsidRPr="00000000">
        <w:rPr>
          <w:rtl w:val="0"/>
        </w:rPr>
        <w:t xml:space="preserve">Management accounting is a type of accounting that an organisation undertakes to manage internal costs. It is a very broad discipline and highly relatable to the major concepts of financial accounting.  The major concepts of management accounting help a business corporation to bring cost efficiency to their operations. In general, it can be said that a business corporation will be able to save costs on operations if it is properly able to bring in the cost accounting aspects (</w:t>
      </w:r>
      <w:r w:rsidDel="00000000" w:rsidR="00000000" w:rsidRPr="00000000">
        <w:rPr>
          <w:highlight w:val="white"/>
          <w:rtl w:val="0"/>
        </w:rPr>
        <w:t xml:space="preserve">O’Hara</w:t>
      </w:r>
      <w:r w:rsidDel="00000000" w:rsidR="00000000" w:rsidRPr="00000000">
        <w:rPr>
          <w:rtl w:val="0"/>
        </w:rPr>
        <w:t xml:space="preserve"> and </w:t>
      </w:r>
      <w:r w:rsidDel="00000000" w:rsidR="00000000" w:rsidRPr="00000000">
        <w:rPr>
          <w:highlight w:val="white"/>
          <w:rtl w:val="0"/>
        </w:rPr>
        <w:t xml:space="preserve">Low, 2020</w:t>
      </w:r>
      <w:r w:rsidDel="00000000" w:rsidR="00000000" w:rsidRPr="00000000">
        <w:rPr>
          <w:rtl w:val="0"/>
        </w:rPr>
        <w:t xml:space="preserve">). One of the major reasons why a business organisation will not be able to control the costs property is that management’s accounting does not guarantee the reduction of cost, all it shows is the analysis of the organisation’s major spending. The variance analysis is capable of showing how the corporation is deviating from its actual budget. In addition to this, it can be said that a corporation needs to use the major aspects of the control report to increase its operational efficiencies. </w:t>
      </w:r>
    </w:p>
    <w:p w:rsidR="00000000" w:rsidDel="00000000" w:rsidP="00000000" w:rsidRDefault="00000000" w:rsidRPr="00000000" w14:paraId="00000023">
      <w:pPr>
        <w:widowControl w:val="1"/>
        <w:spacing w:before="72" w:lineRule="auto"/>
        <w:ind w:left="62" w:right="79"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024">
      <w:pPr>
        <w:pStyle w:val="Heading1"/>
        <w:rPr/>
      </w:pPr>
      <w:bookmarkStart w:colFirst="0" w:colLast="0" w:name="_30j0zll" w:id="1"/>
      <w:bookmarkEnd w:id="1"/>
      <w:r w:rsidDel="00000000" w:rsidR="00000000" w:rsidRPr="00000000">
        <w:rPr>
          <w:rtl w:val="0"/>
        </w:rPr>
        <w:t xml:space="preserve">Part A</w:t>
      </w:r>
    </w:p>
    <w:p w:rsidR="00000000" w:rsidDel="00000000" w:rsidP="00000000" w:rsidRDefault="00000000" w:rsidRPr="00000000" w14:paraId="00000025">
      <w:pPr>
        <w:widowControl w:val="1"/>
        <w:pBdr>
          <w:top w:space="0" w:sz="0" w:val="nil"/>
          <w:left w:space="0" w:sz="0" w:val="nil"/>
          <w:bottom w:space="0" w:sz="0" w:val="nil"/>
          <w:right w:space="0" w:sz="0" w:val="nil"/>
          <w:between w:space="0" w:sz="0" w:val="nil"/>
        </w:pBdr>
        <w:spacing w:after="200" w:lineRule="auto"/>
        <w:ind w:left="1080" w:firstLine="0"/>
        <w:rPr>
          <w:b w:val="1"/>
          <w:color w:val="000000"/>
        </w:rPr>
      </w:pPr>
      <w:r w:rsidDel="00000000" w:rsidR="00000000" w:rsidRPr="00000000">
        <w:rPr>
          <w:rtl w:val="0"/>
        </w:rPr>
      </w:r>
    </w:p>
    <w:p w:rsidR="00000000" w:rsidDel="00000000" w:rsidP="00000000" w:rsidRDefault="00000000" w:rsidRPr="00000000" w14:paraId="00000026">
      <w:pPr>
        <w:rPr/>
      </w:pPr>
      <w:r w:rsidDel="00000000" w:rsidR="00000000" w:rsidRPr="00000000">
        <w:rPr>
          <w:b w:val="1"/>
          <w:rtl w:val="0"/>
        </w:rPr>
        <w:t xml:space="preserve">Control Report </w:t>
      </w: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A control report is made by a business organisation alongside its budget and it can be said that it is used for purposes such as controlling the costs from the next financial session. The control reports can be specifically used to evaluate the results of the business corporation. It has been seen many times that a particular business corporation might be spending way too much on a particular expense for unnecessary reasons. The cost report will help the company to analyse how the corporation will be able to understand how they are lacking behind in the competition. There are different types of the budget that the organisation can choose from such as standard and flexible budgeting (</w:t>
      </w:r>
      <w:r w:rsidDel="00000000" w:rsidR="00000000" w:rsidRPr="00000000">
        <w:rPr>
          <w:highlight w:val="white"/>
          <w:rtl w:val="0"/>
        </w:rPr>
        <w:t xml:space="preserve">Pebrianti and Aziza, 2019</w:t>
      </w:r>
      <w:r w:rsidDel="00000000" w:rsidR="00000000" w:rsidRPr="00000000">
        <w:rPr>
          <w:rtl w:val="0"/>
        </w:rPr>
        <w:t xml:space="preserve">). The choice of budgeting is dependent on the requirements of the organisation. It can be said that the organisation needs to ensure that it is choosing the most suitable form of budgeting for itself. </w:t>
      </w:r>
    </w:p>
    <w:p w:rsidR="00000000" w:rsidDel="00000000" w:rsidP="00000000" w:rsidRDefault="00000000" w:rsidRPr="00000000" w14:paraId="00000028">
      <w:pPr>
        <w:rPr/>
      </w:pPr>
      <w:r w:rsidDel="00000000" w:rsidR="00000000" w:rsidRPr="00000000">
        <w:rPr>
          <w:rtl w:val="0"/>
        </w:rPr>
        <w:t xml:space="preserve">A flexible budget report is a type of budget report which compares the actual expenses with the budgeted expenses of the organisation. It allows the managers to analyse the budget and analyse its efficiency properly. There are ways in which the corporation will be able to understand how the expenses of the company are diverted to. In essence, it can be said that a corporation will be able to ensure that there are different ways in which it will be able to control the unwanted spending of the corporation. A flexible budget (Rudy, 2022)</w:t>
      </w:r>
      <w:r w:rsidDel="00000000" w:rsidR="00000000" w:rsidRPr="00000000">
        <w:rPr>
          <w:rFonts w:ascii="Roboto" w:cs="Roboto" w:eastAsia="Roboto" w:hAnsi="Roboto"/>
          <w:color w:val="2c3e50"/>
          <w:sz w:val="23"/>
          <w:szCs w:val="23"/>
          <w:highlight w:val="white"/>
          <w:rtl w:val="0"/>
        </w:rPr>
        <w:t xml:space="preserve"> </w:t>
      </w:r>
      <w:r w:rsidDel="00000000" w:rsidR="00000000" w:rsidRPr="00000000">
        <w:rPr>
          <w:rtl w:val="0"/>
        </w:rPr>
        <w:t xml:space="preserve">comes with a plethora of advantages, some of which are :</w:t>
      </w:r>
    </w:p>
    <w:p w:rsidR="00000000" w:rsidDel="00000000" w:rsidP="00000000" w:rsidRDefault="00000000" w:rsidRPr="00000000" w14:paraId="00000029">
      <w:pPr>
        <w:widowControl w:val="1"/>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Provides innovative ideas regarding the spending habits of the organisation.</w:t>
      </w:r>
    </w:p>
    <w:p w:rsidR="00000000" w:rsidDel="00000000" w:rsidP="00000000" w:rsidRDefault="00000000" w:rsidRPr="00000000" w14:paraId="0000002A">
      <w:pPr>
        <w:widowControl w:val="1"/>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It lets the business corporation control the costs that are required for better efficiency at organisational levels.</w:t>
      </w:r>
    </w:p>
    <w:p w:rsidR="00000000" w:rsidDel="00000000" w:rsidP="00000000" w:rsidRDefault="00000000" w:rsidRPr="00000000" w14:paraId="0000002B">
      <w:pPr>
        <w:widowControl w:val="1"/>
        <w:numPr>
          <w:ilvl w:val="0"/>
          <w:numId w:val="1"/>
        </w:numPr>
        <w:pBdr>
          <w:top w:space="0" w:sz="0" w:val="nil"/>
          <w:left w:space="0" w:sz="0" w:val="nil"/>
          <w:bottom w:space="0" w:sz="0" w:val="nil"/>
          <w:right w:space="0" w:sz="0" w:val="nil"/>
          <w:between w:space="0" w:sz="0" w:val="nil"/>
        </w:pBdr>
        <w:ind w:left="720" w:hanging="360"/>
        <w:rPr>
          <w:color w:val="000000"/>
        </w:rPr>
      </w:pPr>
      <w:r w:rsidDel="00000000" w:rsidR="00000000" w:rsidRPr="00000000">
        <w:rPr>
          <w:color w:val="000000"/>
          <w:rtl w:val="0"/>
        </w:rPr>
        <w:t xml:space="preserve">In addition, this flexible budget will allow the corporation to ensure that they are being able to enhance the operational capabilities of the organisation.</w:t>
      </w:r>
    </w:p>
    <w:p w:rsidR="00000000" w:rsidDel="00000000" w:rsidP="00000000" w:rsidRDefault="00000000" w:rsidRPr="00000000" w14:paraId="0000002C">
      <w:pPr>
        <w:widowControl w:val="1"/>
        <w:numPr>
          <w:ilvl w:val="0"/>
          <w:numId w:val="1"/>
        </w:numPr>
        <w:pBdr>
          <w:top w:space="0" w:sz="0" w:val="nil"/>
          <w:left w:space="0" w:sz="0" w:val="nil"/>
          <w:bottom w:space="0" w:sz="0" w:val="nil"/>
          <w:right w:space="0" w:sz="0" w:val="nil"/>
          <w:between w:space="0" w:sz="0" w:val="nil"/>
        </w:pBdr>
        <w:spacing w:after="200" w:lineRule="auto"/>
        <w:ind w:left="720" w:hanging="360"/>
        <w:rPr>
          <w:color w:val="000000"/>
        </w:rPr>
      </w:pPr>
      <w:r w:rsidDel="00000000" w:rsidR="00000000" w:rsidRPr="00000000">
        <w:rPr>
          <w:color w:val="000000"/>
          <w:rtl w:val="0"/>
        </w:rPr>
        <w:t xml:space="preserve">It accounts for unseen expenses as well. The flexible budget will let the consumer know how well the corporation is maintaining the quality of services provided by the company.</w:t>
      </w:r>
    </w:p>
    <w:p w:rsidR="00000000" w:rsidDel="00000000" w:rsidP="00000000" w:rsidRDefault="00000000" w:rsidRPr="00000000" w14:paraId="0000002D">
      <w:pPr>
        <w:rPr/>
      </w:pPr>
      <w:r w:rsidDel="00000000" w:rsidR="00000000" w:rsidRPr="00000000">
        <w:rPr>
          <w:rtl w:val="0"/>
        </w:rPr>
        <w:t xml:space="preserve">The flexible budget comes with an extremely handy feature known as the Variance. It shows the number of fluctuations in the actual spending and the budgeted amounts. The variance will let the managers know the major facts that caused such fluctuations in the budget and how can be controlled diligently (</w:t>
      </w:r>
      <w:r w:rsidDel="00000000" w:rsidR="00000000" w:rsidRPr="00000000">
        <w:rPr>
          <w:highlight w:val="white"/>
          <w:rtl w:val="0"/>
        </w:rPr>
        <w:t xml:space="preserve">Oyadomari et al., 2018</w:t>
      </w:r>
      <w:r w:rsidDel="00000000" w:rsidR="00000000" w:rsidRPr="00000000">
        <w:rPr>
          <w:rtl w:val="0"/>
        </w:rPr>
        <w:t xml:space="preserve">). The control reports will show how the organisation has fared in its spending ways but a lot depends on the manager regarding how the control report results will be reciprocated. However, it is noteworthy that a flexible budget may not always be accurate due to volatile factors such as inflation and market crashes. Therefore, a flexible budget can be used to analyse with the help of clear assumptions only. </w:t>
      </w:r>
    </w:p>
    <w:p w:rsidR="00000000" w:rsidDel="00000000" w:rsidP="00000000" w:rsidRDefault="00000000" w:rsidRPr="00000000" w14:paraId="0000002E">
      <w:pPr>
        <w:rPr/>
      </w:pPr>
      <w:r w:rsidDel="00000000" w:rsidR="00000000" w:rsidRPr="00000000">
        <w:rPr>
          <w:rtl w:val="0"/>
        </w:rPr>
        <w:t xml:space="preserve">A control report for Amana Ltd has been provided below:</w:t>
      </w:r>
    </w:p>
    <w:p w:rsidR="00000000" w:rsidDel="00000000" w:rsidP="00000000" w:rsidRDefault="00000000" w:rsidRPr="00000000" w14:paraId="0000002F">
      <w:pPr>
        <w:jc w:val="center"/>
        <w:rPr>
          <w:b w:val="1"/>
        </w:rPr>
      </w:pPr>
      <w:r w:rsidDel="00000000" w:rsidR="00000000" w:rsidRPr="00000000">
        <w:rPr>
          <w:b w:val="1"/>
          <w:rtl w:val="0"/>
        </w:rPr>
        <w:t xml:space="preserve">Control Report</w:t>
      </w:r>
    </w:p>
    <w:p w:rsidR="00000000" w:rsidDel="00000000" w:rsidP="00000000" w:rsidRDefault="00000000" w:rsidRPr="00000000" w14:paraId="00000030">
      <w:pPr>
        <w:rPr/>
      </w:pPr>
      <w:r w:rsidDel="00000000" w:rsidR="00000000" w:rsidRPr="00000000">
        <w:rPr>
          <w:rtl w:val="0"/>
        </w:rPr>
      </w:r>
    </w:p>
    <w:tbl>
      <w:tblPr>
        <w:tblStyle w:val="Table2"/>
        <w:tblW w:w="9026.0" w:type="dxa"/>
        <w:jc w:val="left"/>
        <w:tblInd w:w="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505"/>
        <w:gridCol w:w="1505"/>
        <w:gridCol w:w="1504"/>
        <w:gridCol w:w="1504"/>
        <w:gridCol w:w="1504"/>
        <w:gridCol w:w="1504"/>
        <w:tblGridChange w:id="0">
          <w:tblGrid>
            <w:gridCol w:w="1505"/>
            <w:gridCol w:w="1505"/>
            <w:gridCol w:w="1504"/>
            <w:gridCol w:w="1504"/>
            <w:gridCol w:w="1504"/>
            <w:gridCol w:w="1504"/>
          </w:tblGrid>
        </w:tblGridChange>
      </w:tblGrid>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1">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Items </w:t>
            </w:r>
          </w:p>
        </w:tc>
        <w:tc>
          <w:tcPr>
            <w:shd w:fill="auto" w:val="clear"/>
            <w:tcMar>
              <w:top w:w="100.0" w:type="dxa"/>
              <w:left w:w="100.0" w:type="dxa"/>
              <w:bottom w:w="100.0" w:type="dxa"/>
              <w:right w:w="100.0" w:type="dxa"/>
            </w:tcMar>
          </w:tcPr>
          <w:p w:rsidR="00000000" w:rsidDel="00000000" w:rsidP="00000000" w:rsidRDefault="00000000" w:rsidRPr="00000000" w14:paraId="00000032">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Cost per unit</w:t>
            </w:r>
          </w:p>
        </w:tc>
        <w:tc>
          <w:tcPr>
            <w:shd w:fill="auto" w:val="clear"/>
            <w:tcMar>
              <w:top w:w="100.0" w:type="dxa"/>
              <w:left w:w="100.0" w:type="dxa"/>
              <w:bottom w:w="100.0" w:type="dxa"/>
              <w:right w:w="100.0" w:type="dxa"/>
            </w:tcMar>
          </w:tcPr>
          <w:p w:rsidR="00000000" w:rsidDel="00000000" w:rsidP="00000000" w:rsidRDefault="00000000" w:rsidRPr="00000000" w14:paraId="00000033">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Original </w:t>
            </w:r>
          </w:p>
          <w:p w:rsidR="00000000" w:rsidDel="00000000" w:rsidP="00000000" w:rsidRDefault="00000000" w:rsidRPr="00000000" w14:paraId="00000034">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Budged (£)</w:t>
            </w:r>
          </w:p>
        </w:tc>
        <w:tc>
          <w:tcPr>
            <w:shd w:fill="auto" w:val="clear"/>
            <w:tcMar>
              <w:top w:w="100.0" w:type="dxa"/>
              <w:left w:w="100.0" w:type="dxa"/>
              <w:bottom w:w="100.0" w:type="dxa"/>
              <w:right w:w="100.0" w:type="dxa"/>
            </w:tcMar>
          </w:tcPr>
          <w:p w:rsidR="00000000" w:rsidDel="00000000" w:rsidP="00000000" w:rsidRDefault="00000000" w:rsidRPr="00000000" w14:paraId="00000035">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Flexible</w:t>
            </w:r>
          </w:p>
          <w:p w:rsidR="00000000" w:rsidDel="00000000" w:rsidP="00000000" w:rsidRDefault="00000000" w:rsidRPr="00000000" w14:paraId="00000036">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Budged (£) </w:t>
            </w:r>
          </w:p>
          <w:p w:rsidR="00000000" w:rsidDel="00000000" w:rsidP="00000000" w:rsidRDefault="00000000" w:rsidRPr="00000000" w14:paraId="00000037">
            <w:pPr>
              <w:spacing w:line="240" w:lineRule="auto"/>
              <w:jc w:val="left"/>
              <w:rPr>
                <w:rFonts w:ascii="Arial" w:cs="Arial" w:eastAsia="Arial" w:hAnsi="Arial"/>
                <w:b w:val="1"/>
                <w:sz w:val="22"/>
                <w:szCs w:val="22"/>
                <w:highlight w:val="yellow"/>
              </w:rPr>
            </w:pPr>
            <w:r w:rsidDel="00000000" w:rsidR="00000000" w:rsidRPr="00000000">
              <w:rPr>
                <w:rFonts w:ascii="Arial" w:cs="Arial" w:eastAsia="Arial" w:hAnsi="Arial"/>
                <w:b w:val="1"/>
                <w:sz w:val="22"/>
                <w:szCs w:val="22"/>
                <w:highlight w:val="yellow"/>
                <w:rtl w:val="0"/>
              </w:rPr>
              <w:t xml:space="preserve">(Should be)</w:t>
            </w:r>
          </w:p>
        </w:tc>
        <w:tc>
          <w:tcPr>
            <w:shd w:fill="auto" w:val="clear"/>
            <w:tcMar>
              <w:top w:w="100.0" w:type="dxa"/>
              <w:left w:w="100.0" w:type="dxa"/>
              <w:bottom w:w="100.0" w:type="dxa"/>
              <w:right w:w="100.0" w:type="dxa"/>
            </w:tcMar>
          </w:tcPr>
          <w:p w:rsidR="00000000" w:rsidDel="00000000" w:rsidP="00000000" w:rsidRDefault="00000000" w:rsidRPr="00000000" w14:paraId="00000038">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Actual</w:t>
            </w:r>
          </w:p>
          <w:p w:rsidR="00000000" w:rsidDel="00000000" w:rsidP="00000000" w:rsidRDefault="00000000" w:rsidRPr="00000000" w14:paraId="00000039">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Budged (£)</w:t>
            </w:r>
          </w:p>
        </w:tc>
        <w:tc>
          <w:tcPr>
            <w:shd w:fill="auto" w:val="clear"/>
            <w:tcMar>
              <w:top w:w="100.0" w:type="dxa"/>
              <w:left w:w="100.0" w:type="dxa"/>
              <w:bottom w:w="100.0" w:type="dxa"/>
              <w:right w:w="100.0" w:type="dxa"/>
            </w:tcMar>
          </w:tcPr>
          <w:p w:rsidR="00000000" w:rsidDel="00000000" w:rsidP="00000000" w:rsidRDefault="00000000" w:rsidRPr="00000000" w14:paraId="0000003A">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Variance</w:t>
            </w:r>
          </w:p>
          <w:p w:rsidR="00000000" w:rsidDel="00000000" w:rsidP="00000000" w:rsidRDefault="00000000" w:rsidRPr="00000000" w14:paraId="0000003B">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F/UF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3C">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Units</w:t>
            </w:r>
          </w:p>
        </w:tc>
        <w:tc>
          <w:tcPr>
            <w:shd w:fill="auto" w:val="clear"/>
            <w:tcMar>
              <w:top w:w="100.0" w:type="dxa"/>
              <w:left w:w="100.0" w:type="dxa"/>
              <w:bottom w:w="100.0" w:type="dxa"/>
              <w:right w:w="100.0" w:type="dxa"/>
            </w:tcMar>
          </w:tcPr>
          <w:p w:rsidR="00000000" w:rsidDel="00000000" w:rsidP="00000000" w:rsidRDefault="00000000" w:rsidRPr="00000000" w14:paraId="0000003D">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3E">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100,000</w:t>
            </w:r>
          </w:p>
        </w:tc>
        <w:tc>
          <w:tcPr>
            <w:shd w:fill="auto" w:val="clear"/>
            <w:tcMar>
              <w:top w:w="100.0" w:type="dxa"/>
              <w:left w:w="100.0" w:type="dxa"/>
              <w:bottom w:w="100.0" w:type="dxa"/>
              <w:right w:w="100.0" w:type="dxa"/>
            </w:tcMar>
          </w:tcPr>
          <w:p w:rsidR="00000000" w:rsidDel="00000000" w:rsidP="00000000" w:rsidRDefault="00000000" w:rsidRPr="00000000" w14:paraId="0000003F">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80,000</w:t>
            </w:r>
          </w:p>
        </w:tc>
        <w:tc>
          <w:tcPr>
            <w:shd w:fill="auto" w:val="clear"/>
            <w:tcMar>
              <w:top w:w="100.0" w:type="dxa"/>
              <w:left w:w="100.0" w:type="dxa"/>
              <w:bottom w:w="100.0" w:type="dxa"/>
              <w:right w:w="100.0" w:type="dxa"/>
            </w:tcMar>
          </w:tcPr>
          <w:p w:rsidR="00000000" w:rsidDel="00000000" w:rsidP="00000000" w:rsidRDefault="00000000" w:rsidRPr="00000000" w14:paraId="00000040">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80,000</w:t>
            </w:r>
          </w:p>
        </w:tc>
        <w:tc>
          <w:tcPr>
            <w:shd w:fill="auto" w:val="clear"/>
            <w:tcMar>
              <w:top w:w="100.0" w:type="dxa"/>
              <w:left w:w="100.0" w:type="dxa"/>
              <w:bottom w:w="100.0" w:type="dxa"/>
              <w:right w:w="100.0" w:type="dxa"/>
            </w:tcMar>
          </w:tcPr>
          <w:p w:rsidR="00000000" w:rsidDel="00000000" w:rsidP="00000000" w:rsidRDefault="00000000" w:rsidRPr="00000000" w14:paraId="00000041">
            <w:pPr>
              <w:spacing w:line="240" w:lineRule="auto"/>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2">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Selling price</w:t>
            </w:r>
          </w:p>
        </w:tc>
        <w:tc>
          <w:tcPr>
            <w:shd w:fill="auto" w:val="clear"/>
            <w:tcMar>
              <w:top w:w="100.0" w:type="dxa"/>
              <w:left w:w="100.0" w:type="dxa"/>
              <w:bottom w:w="100.0" w:type="dxa"/>
              <w:right w:w="100.0" w:type="dxa"/>
            </w:tcMar>
          </w:tcPr>
          <w:p w:rsidR="00000000" w:rsidDel="00000000" w:rsidP="00000000" w:rsidRDefault="00000000" w:rsidRPr="00000000" w14:paraId="00000043">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auto" w:val="clear"/>
            <w:tcMar>
              <w:top w:w="100.0" w:type="dxa"/>
              <w:left w:w="100.0" w:type="dxa"/>
              <w:bottom w:w="100.0" w:type="dxa"/>
              <w:right w:w="100.0" w:type="dxa"/>
            </w:tcMar>
          </w:tcPr>
          <w:p w:rsidR="00000000" w:rsidDel="00000000" w:rsidP="00000000" w:rsidRDefault="00000000" w:rsidRPr="00000000" w14:paraId="00000044">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5">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auto" w:val="clear"/>
            <w:tcMar>
              <w:top w:w="100.0" w:type="dxa"/>
              <w:left w:w="100.0" w:type="dxa"/>
              <w:bottom w:w="100.0" w:type="dxa"/>
              <w:right w:w="100.0" w:type="dxa"/>
            </w:tcMar>
          </w:tcPr>
          <w:p w:rsidR="00000000" w:rsidDel="00000000" w:rsidP="00000000" w:rsidRDefault="00000000" w:rsidRPr="00000000" w14:paraId="00000046">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w:t>
            </w:r>
          </w:p>
        </w:tc>
        <w:tc>
          <w:tcPr>
            <w:shd w:fill="auto" w:val="clear"/>
            <w:tcMar>
              <w:top w:w="100.0" w:type="dxa"/>
              <w:left w:w="100.0" w:type="dxa"/>
              <w:bottom w:w="100.0" w:type="dxa"/>
              <w:right w:w="100.0" w:type="dxa"/>
            </w:tcMar>
          </w:tcPr>
          <w:p w:rsidR="00000000" w:rsidDel="00000000" w:rsidP="00000000" w:rsidRDefault="00000000" w:rsidRPr="00000000" w14:paraId="00000047">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5 UF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8">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Revenue</w:t>
            </w:r>
          </w:p>
        </w:tc>
        <w:tc>
          <w:tcPr>
            <w:shd w:fill="auto" w:val="clear"/>
            <w:tcMar>
              <w:top w:w="100.0" w:type="dxa"/>
              <w:left w:w="100.0" w:type="dxa"/>
              <w:bottom w:w="100.0" w:type="dxa"/>
              <w:right w:w="100.0" w:type="dxa"/>
            </w:tcMar>
          </w:tcPr>
          <w:p w:rsidR="00000000" w:rsidDel="00000000" w:rsidP="00000000" w:rsidRDefault="00000000" w:rsidRPr="00000000" w14:paraId="00000049">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4A">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2,500,000</w:t>
            </w:r>
          </w:p>
        </w:tc>
        <w:tc>
          <w:tcPr>
            <w:shd w:fill="auto" w:val="clear"/>
            <w:tcMar>
              <w:top w:w="100.0" w:type="dxa"/>
              <w:left w:w="100.0" w:type="dxa"/>
              <w:bottom w:w="100.0" w:type="dxa"/>
              <w:right w:w="100.0" w:type="dxa"/>
            </w:tcMar>
          </w:tcPr>
          <w:p w:rsidR="00000000" w:rsidDel="00000000" w:rsidP="00000000" w:rsidRDefault="00000000" w:rsidRPr="00000000" w14:paraId="0000004B">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2,000,000</w:t>
            </w:r>
          </w:p>
        </w:tc>
        <w:tc>
          <w:tcPr>
            <w:shd w:fill="auto" w:val="clear"/>
            <w:tcMar>
              <w:top w:w="100.0" w:type="dxa"/>
              <w:left w:w="100.0" w:type="dxa"/>
              <w:bottom w:w="100.0" w:type="dxa"/>
              <w:right w:w="100.0" w:type="dxa"/>
            </w:tcMar>
          </w:tcPr>
          <w:p w:rsidR="00000000" w:rsidDel="00000000" w:rsidP="00000000" w:rsidRDefault="00000000" w:rsidRPr="00000000" w14:paraId="0000004C">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1,600,000</w:t>
            </w:r>
          </w:p>
        </w:tc>
        <w:tc>
          <w:tcPr>
            <w:shd w:fill="auto" w:val="clear"/>
            <w:tcMar>
              <w:top w:w="100.0" w:type="dxa"/>
              <w:left w:w="100.0" w:type="dxa"/>
              <w:bottom w:w="100.0" w:type="dxa"/>
              <w:right w:w="100.0" w:type="dxa"/>
            </w:tcMar>
          </w:tcPr>
          <w:p w:rsidR="00000000" w:rsidDel="00000000" w:rsidP="00000000" w:rsidRDefault="00000000" w:rsidRPr="00000000" w14:paraId="0000004D">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(400,000)</w:t>
            </w:r>
          </w:p>
          <w:p w:rsidR="00000000" w:rsidDel="00000000" w:rsidP="00000000" w:rsidRDefault="00000000" w:rsidRPr="00000000" w14:paraId="0000004E">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UF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4F">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Variable costs:</w:t>
            </w:r>
          </w:p>
        </w:tc>
        <w:tc>
          <w:tcPr>
            <w:shd w:fill="auto" w:val="clear"/>
            <w:tcMar>
              <w:top w:w="100.0" w:type="dxa"/>
              <w:left w:w="100.0" w:type="dxa"/>
              <w:bottom w:w="100.0" w:type="dxa"/>
              <w:right w:w="100.0" w:type="dxa"/>
            </w:tcMar>
          </w:tcPr>
          <w:p w:rsidR="00000000" w:rsidDel="00000000" w:rsidP="00000000" w:rsidRDefault="00000000" w:rsidRPr="00000000" w14:paraId="00000050">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1">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2">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3">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54">
            <w:pPr>
              <w:spacing w:line="240" w:lineRule="auto"/>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5">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Material </w:t>
            </w:r>
          </w:p>
        </w:tc>
        <w:tc>
          <w:tcPr>
            <w:shd w:fill="auto" w:val="clear"/>
            <w:tcMar>
              <w:top w:w="100.0" w:type="dxa"/>
              <w:left w:w="100.0" w:type="dxa"/>
              <w:bottom w:w="100.0" w:type="dxa"/>
              <w:right w:w="100.0" w:type="dxa"/>
            </w:tcMar>
          </w:tcPr>
          <w:p w:rsidR="00000000" w:rsidDel="00000000" w:rsidP="00000000" w:rsidRDefault="00000000" w:rsidRPr="00000000" w14:paraId="00000056">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2,5</w:t>
            </w:r>
          </w:p>
        </w:tc>
        <w:tc>
          <w:tcPr>
            <w:shd w:fill="auto" w:val="clear"/>
            <w:tcMar>
              <w:top w:w="100.0" w:type="dxa"/>
              <w:left w:w="100.0" w:type="dxa"/>
              <w:bottom w:w="100.0" w:type="dxa"/>
              <w:right w:w="100.0" w:type="dxa"/>
            </w:tcMar>
          </w:tcPr>
          <w:p w:rsidR="00000000" w:rsidDel="00000000" w:rsidP="00000000" w:rsidRDefault="00000000" w:rsidRPr="00000000" w14:paraId="00000057">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250,000</w:t>
            </w:r>
          </w:p>
        </w:tc>
        <w:tc>
          <w:tcPr>
            <w:shd w:fill="auto" w:val="clear"/>
            <w:tcMar>
              <w:top w:w="100.0" w:type="dxa"/>
              <w:left w:w="100.0" w:type="dxa"/>
              <w:bottom w:w="100.0" w:type="dxa"/>
              <w:right w:w="100.0" w:type="dxa"/>
            </w:tcMar>
          </w:tcPr>
          <w:p w:rsidR="00000000" w:rsidDel="00000000" w:rsidP="00000000" w:rsidRDefault="00000000" w:rsidRPr="00000000" w14:paraId="00000058">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200,000</w:t>
            </w:r>
          </w:p>
        </w:tc>
        <w:tc>
          <w:tcPr>
            <w:shd w:fill="auto" w:val="clear"/>
            <w:tcMar>
              <w:top w:w="100.0" w:type="dxa"/>
              <w:left w:w="100.0" w:type="dxa"/>
              <w:bottom w:w="100.0" w:type="dxa"/>
              <w:right w:w="100.0" w:type="dxa"/>
            </w:tcMar>
          </w:tcPr>
          <w:p w:rsidR="00000000" w:rsidDel="00000000" w:rsidP="00000000" w:rsidRDefault="00000000" w:rsidRPr="00000000" w14:paraId="00000059">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280,000</w:t>
            </w:r>
          </w:p>
        </w:tc>
        <w:tc>
          <w:tcPr>
            <w:shd w:fill="auto" w:val="clear"/>
            <w:tcMar>
              <w:top w:w="100.0" w:type="dxa"/>
              <w:left w:w="100.0" w:type="dxa"/>
              <w:bottom w:w="100.0" w:type="dxa"/>
              <w:right w:w="100.0" w:type="dxa"/>
            </w:tcMar>
          </w:tcPr>
          <w:p w:rsidR="00000000" w:rsidDel="00000000" w:rsidP="00000000" w:rsidRDefault="00000000" w:rsidRPr="00000000" w14:paraId="0000005A">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(80,000)UF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5B">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Labour</w:t>
            </w:r>
          </w:p>
        </w:tc>
        <w:tc>
          <w:tcPr>
            <w:shd w:fill="auto" w:val="clear"/>
            <w:tcMar>
              <w:top w:w="100.0" w:type="dxa"/>
              <w:left w:w="100.0" w:type="dxa"/>
              <w:bottom w:w="100.0" w:type="dxa"/>
              <w:right w:w="100.0" w:type="dxa"/>
            </w:tcMar>
          </w:tcPr>
          <w:p w:rsidR="00000000" w:rsidDel="00000000" w:rsidP="00000000" w:rsidRDefault="00000000" w:rsidRPr="00000000" w14:paraId="0000005C">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w:t>
            </w:r>
          </w:p>
        </w:tc>
        <w:tc>
          <w:tcPr>
            <w:shd w:fill="auto" w:val="clear"/>
            <w:tcMar>
              <w:top w:w="100.0" w:type="dxa"/>
              <w:left w:w="100.0" w:type="dxa"/>
              <w:bottom w:w="100.0" w:type="dxa"/>
              <w:right w:w="100.0" w:type="dxa"/>
            </w:tcMar>
          </w:tcPr>
          <w:p w:rsidR="00000000" w:rsidDel="00000000" w:rsidP="00000000" w:rsidRDefault="00000000" w:rsidRPr="00000000" w14:paraId="0000005D">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400,000</w:t>
            </w:r>
          </w:p>
        </w:tc>
        <w:tc>
          <w:tcPr>
            <w:shd w:fill="auto" w:val="clear"/>
            <w:tcMar>
              <w:top w:w="100.0" w:type="dxa"/>
              <w:left w:w="100.0" w:type="dxa"/>
              <w:bottom w:w="100.0" w:type="dxa"/>
              <w:right w:w="100.0" w:type="dxa"/>
            </w:tcMar>
          </w:tcPr>
          <w:p w:rsidR="00000000" w:rsidDel="00000000" w:rsidP="00000000" w:rsidRDefault="00000000" w:rsidRPr="00000000" w14:paraId="0000005E">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320,000</w:t>
            </w:r>
          </w:p>
        </w:tc>
        <w:tc>
          <w:tcPr>
            <w:shd w:fill="auto" w:val="clear"/>
            <w:tcMar>
              <w:top w:w="100.0" w:type="dxa"/>
              <w:left w:w="100.0" w:type="dxa"/>
              <w:bottom w:w="100.0" w:type="dxa"/>
              <w:right w:w="100.0" w:type="dxa"/>
            </w:tcMar>
          </w:tcPr>
          <w:p w:rsidR="00000000" w:rsidDel="00000000" w:rsidP="00000000" w:rsidRDefault="00000000" w:rsidRPr="00000000" w14:paraId="0000005F">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440,000</w:t>
            </w:r>
          </w:p>
        </w:tc>
        <w:tc>
          <w:tcPr>
            <w:shd w:fill="auto" w:val="clear"/>
            <w:tcMar>
              <w:top w:w="100.0" w:type="dxa"/>
              <w:left w:w="100.0" w:type="dxa"/>
              <w:bottom w:w="100.0" w:type="dxa"/>
              <w:right w:w="100.0" w:type="dxa"/>
            </w:tcMar>
          </w:tcPr>
          <w:p w:rsidR="00000000" w:rsidDel="00000000" w:rsidP="00000000" w:rsidRDefault="00000000" w:rsidRPr="00000000" w14:paraId="00000060">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(120,000)UF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1">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Overhead</w:t>
            </w:r>
          </w:p>
        </w:tc>
        <w:tc>
          <w:tcPr>
            <w:shd w:fill="auto" w:val="clear"/>
            <w:tcMar>
              <w:top w:w="100.0" w:type="dxa"/>
              <w:left w:w="100.0" w:type="dxa"/>
              <w:bottom w:w="100.0" w:type="dxa"/>
              <w:right w:w="100.0" w:type="dxa"/>
            </w:tcMar>
          </w:tcPr>
          <w:p w:rsidR="00000000" w:rsidDel="00000000" w:rsidP="00000000" w:rsidRDefault="00000000" w:rsidRPr="00000000" w14:paraId="00000062">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1,5</w:t>
            </w:r>
          </w:p>
        </w:tc>
        <w:tc>
          <w:tcPr>
            <w:shd w:fill="auto" w:val="clear"/>
            <w:tcMar>
              <w:top w:w="100.0" w:type="dxa"/>
              <w:left w:w="100.0" w:type="dxa"/>
              <w:bottom w:w="100.0" w:type="dxa"/>
              <w:right w:w="100.0" w:type="dxa"/>
            </w:tcMar>
          </w:tcPr>
          <w:p w:rsidR="00000000" w:rsidDel="00000000" w:rsidP="00000000" w:rsidRDefault="00000000" w:rsidRPr="00000000" w14:paraId="00000063">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150,000</w:t>
            </w:r>
          </w:p>
        </w:tc>
        <w:tc>
          <w:tcPr>
            <w:shd w:fill="auto" w:val="clear"/>
            <w:tcMar>
              <w:top w:w="100.0" w:type="dxa"/>
              <w:left w:w="100.0" w:type="dxa"/>
              <w:bottom w:w="100.0" w:type="dxa"/>
              <w:right w:w="100.0" w:type="dxa"/>
            </w:tcMar>
          </w:tcPr>
          <w:p w:rsidR="00000000" w:rsidDel="00000000" w:rsidP="00000000" w:rsidRDefault="00000000" w:rsidRPr="00000000" w14:paraId="00000064">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120,000</w:t>
            </w:r>
          </w:p>
        </w:tc>
        <w:tc>
          <w:tcPr>
            <w:shd w:fill="auto" w:val="clear"/>
            <w:tcMar>
              <w:top w:w="100.0" w:type="dxa"/>
              <w:left w:w="100.0" w:type="dxa"/>
              <w:bottom w:w="100.0" w:type="dxa"/>
              <w:right w:w="100.0" w:type="dxa"/>
            </w:tcMar>
          </w:tcPr>
          <w:p w:rsidR="00000000" w:rsidDel="00000000" w:rsidP="00000000" w:rsidRDefault="00000000" w:rsidRPr="00000000" w14:paraId="00000065">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120,000</w:t>
            </w:r>
          </w:p>
        </w:tc>
        <w:tc>
          <w:tcPr>
            <w:shd w:fill="auto" w:val="clear"/>
            <w:tcMar>
              <w:top w:w="100.0" w:type="dxa"/>
              <w:left w:w="100.0" w:type="dxa"/>
              <w:bottom w:w="100.0" w:type="dxa"/>
              <w:right w:w="100.0" w:type="dxa"/>
            </w:tcMar>
          </w:tcPr>
          <w:p w:rsidR="00000000" w:rsidDel="00000000" w:rsidP="00000000" w:rsidRDefault="00000000" w:rsidRPr="00000000" w14:paraId="00000066">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7">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Contribution</w:t>
            </w:r>
          </w:p>
        </w:tc>
        <w:tc>
          <w:tcPr>
            <w:shd w:fill="auto" w:val="clear"/>
            <w:tcMar>
              <w:top w:w="100.0" w:type="dxa"/>
              <w:left w:w="100.0" w:type="dxa"/>
              <w:bottom w:w="100.0" w:type="dxa"/>
              <w:right w:w="100.0" w:type="dxa"/>
            </w:tcMar>
          </w:tcPr>
          <w:p w:rsidR="00000000" w:rsidDel="00000000" w:rsidP="00000000" w:rsidRDefault="00000000" w:rsidRPr="00000000" w14:paraId="00000068">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17</w:t>
            </w:r>
          </w:p>
        </w:tc>
        <w:tc>
          <w:tcPr>
            <w:shd w:fill="auto" w:val="clear"/>
            <w:tcMar>
              <w:top w:w="100.0" w:type="dxa"/>
              <w:left w:w="100.0" w:type="dxa"/>
              <w:bottom w:w="100.0" w:type="dxa"/>
              <w:right w:w="100.0" w:type="dxa"/>
            </w:tcMar>
          </w:tcPr>
          <w:p w:rsidR="00000000" w:rsidDel="00000000" w:rsidP="00000000" w:rsidRDefault="00000000" w:rsidRPr="00000000" w14:paraId="00000069">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1,700,000</w:t>
            </w:r>
          </w:p>
        </w:tc>
        <w:tc>
          <w:tcPr>
            <w:shd w:fill="auto" w:val="clear"/>
            <w:tcMar>
              <w:top w:w="100.0" w:type="dxa"/>
              <w:left w:w="100.0" w:type="dxa"/>
              <w:bottom w:w="100.0" w:type="dxa"/>
              <w:right w:w="100.0" w:type="dxa"/>
            </w:tcMar>
          </w:tcPr>
          <w:p w:rsidR="00000000" w:rsidDel="00000000" w:rsidP="00000000" w:rsidRDefault="00000000" w:rsidRPr="00000000" w14:paraId="0000006A">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1,360,000</w:t>
            </w:r>
          </w:p>
        </w:tc>
        <w:tc>
          <w:tcPr>
            <w:shd w:fill="auto" w:val="clear"/>
            <w:tcMar>
              <w:top w:w="100.0" w:type="dxa"/>
              <w:left w:w="100.0" w:type="dxa"/>
              <w:bottom w:w="100.0" w:type="dxa"/>
              <w:right w:w="100.0" w:type="dxa"/>
            </w:tcMar>
          </w:tcPr>
          <w:p w:rsidR="00000000" w:rsidDel="00000000" w:rsidP="00000000" w:rsidRDefault="00000000" w:rsidRPr="00000000" w14:paraId="0000006B">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760,000</w:t>
            </w:r>
          </w:p>
        </w:tc>
        <w:tc>
          <w:tcPr>
            <w:shd w:fill="auto" w:val="clear"/>
            <w:tcMar>
              <w:top w:w="100.0" w:type="dxa"/>
              <w:left w:w="100.0" w:type="dxa"/>
              <w:bottom w:w="100.0" w:type="dxa"/>
              <w:right w:w="100.0" w:type="dxa"/>
            </w:tcMar>
          </w:tcPr>
          <w:p w:rsidR="00000000" w:rsidDel="00000000" w:rsidP="00000000" w:rsidRDefault="00000000" w:rsidRPr="00000000" w14:paraId="0000006C">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(600,000) UF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6D">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Fixed overhead:</w:t>
            </w:r>
          </w:p>
        </w:tc>
        <w:tc>
          <w:tcPr>
            <w:shd w:fill="auto" w:val="clear"/>
            <w:tcMar>
              <w:top w:w="100.0" w:type="dxa"/>
              <w:left w:w="100.0" w:type="dxa"/>
              <w:bottom w:w="100.0" w:type="dxa"/>
              <w:right w:w="100.0" w:type="dxa"/>
            </w:tcMar>
          </w:tcPr>
          <w:p w:rsidR="00000000" w:rsidDel="00000000" w:rsidP="00000000" w:rsidRDefault="00000000" w:rsidRPr="00000000" w14:paraId="0000006E">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6F">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0">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1">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2">
            <w:pPr>
              <w:spacing w:line="240" w:lineRule="auto"/>
              <w:jc w:val="left"/>
              <w:rPr>
                <w:rFonts w:ascii="Arial" w:cs="Arial" w:eastAsia="Arial" w:hAnsi="Arial"/>
                <w:sz w:val="22"/>
                <w:szCs w:val="22"/>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3">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Warehouse</w:t>
            </w:r>
          </w:p>
          <w:p w:rsidR="00000000" w:rsidDel="00000000" w:rsidP="00000000" w:rsidRDefault="00000000" w:rsidRPr="00000000" w14:paraId="00000074">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rental</w:t>
            </w:r>
          </w:p>
        </w:tc>
        <w:tc>
          <w:tcPr>
            <w:shd w:fill="auto" w:val="clear"/>
            <w:tcMar>
              <w:top w:w="100.0" w:type="dxa"/>
              <w:left w:w="100.0" w:type="dxa"/>
              <w:bottom w:w="100.0" w:type="dxa"/>
              <w:right w:w="100.0" w:type="dxa"/>
            </w:tcMar>
          </w:tcPr>
          <w:p w:rsidR="00000000" w:rsidDel="00000000" w:rsidP="00000000" w:rsidRDefault="00000000" w:rsidRPr="00000000" w14:paraId="00000075">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6">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200,000</w:t>
            </w:r>
          </w:p>
        </w:tc>
        <w:tc>
          <w:tcPr>
            <w:shd w:fill="auto" w:val="clear"/>
            <w:tcMar>
              <w:top w:w="100.0" w:type="dxa"/>
              <w:left w:w="100.0" w:type="dxa"/>
              <w:bottom w:w="100.0" w:type="dxa"/>
              <w:right w:w="100.0" w:type="dxa"/>
            </w:tcMar>
          </w:tcPr>
          <w:p w:rsidR="00000000" w:rsidDel="00000000" w:rsidP="00000000" w:rsidRDefault="00000000" w:rsidRPr="00000000" w14:paraId="00000077">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200,000</w:t>
            </w:r>
          </w:p>
        </w:tc>
        <w:tc>
          <w:tcPr>
            <w:shd w:fill="auto" w:val="clear"/>
            <w:tcMar>
              <w:top w:w="100.0" w:type="dxa"/>
              <w:left w:w="100.0" w:type="dxa"/>
              <w:bottom w:w="100.0" w:type="dxa"/>
              <w:right w:w="100.0" w:type="dxa"/>
            </w:tcMar>
          </w:tcPr>
          <w:p w:rsidR="00000000" w:rsidDel="00000000" w:rsidP="00000000" w:rsidRDefault="00000000" w:rsidRPr="00000000" w14:paraId="00000078">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170,000</w:t>
            </w:r>
          </w:p>
        </w:tc>
        <w:tc>
          <w:tcPr>
            <w:shd w:fill="auto" w:val="clear"/>
            <w:tcMar>
              <w:top w:w="100.0" w:type="dxa"/>
              <w:left w:w="100.0" w:type="dxa"/>
              <w:bottom w:w="100.0" w:type="dxa"/>
              <w:right w:w="100.0" w:type="dxa"/>
            </w:tcMar>
          </w:tcPr>
          <w:p w:rsidR="00000000" w:rsidDel="00000000" w:rsidP="00000000" w:rsidRDefault="00000000" w:rsidRPr="00000000" w14:paraId="00000079">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30,000 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7A">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Insurance</w:t>
            </w:r>
          </w:p>
        </w:tc>
        <w:tc>
          <w:tcPr>
            <w:shd w:fill="auto" w:val="clear"/>
            <w:tcMar>
              <w:top w:w="100.0" w:type="dxa"/>
              <w:left w:w="100.0" w:type="dxa"/>
              <w:bottom w:w="100.0" w:type="dxa"/>
              <w:right w:w="100.0" w:type="dxa"/>
            </w:tcMar>
          </w:tcPr>
          <w:p w:rsidR="00000000" w:rsidDel="00000000" w:rsidP="00000000" w:rsidRDefault="00000000" w:rsidRPr="00000000" w14:paraId="0000007B">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C">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100,000</w:t>
            </w:r>
          </w:p>
        </w:tc>
        <w:tc>
          <w:tcPr>
            <w:shd w:fill="auto" w:val="clear"/>
            <w:tcMar>
              <w:top w:w="100.0" w:type="dxa"/>
              <w:left w:w="100.0" w:type="dxa"/>
              <w:bottom w:w="100.0" w:type="dxa"/>
              <w:right w:w="100.0" w:type="dxa"/>
            </w:tcMar>
          </w:tcPr>
          <w:p w:rsidR="00000000" w:rsidDel="00000000" w:rsidP="00000000" w:rsidRDefault="00000000" w:rsidRPr="00000000" w14:paraId="0000007D">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100,000</w:t>
            </w:r>
          </w:p>
        </w:tc>
        <w:tc>
          <w:tcPr>
            <w:shd w:fill="auto" w:val="clear"/>
            <w:tcMar>
              <w:top w:w="100.0" w:type="dxa"/>
              <w:left w:w="100.0" w:type="dxa"/>
              <w:bottom w:w="100.0" w:type="dxa"/>
              <w:right w:w="100.0" w:type="dxa"/>
            </w:tcMar>
          </w:tcPr>
          <w:p w:rsidR="00000000" w:rsidDel="00000000" w:rsidP="00000000" w:rsidRDefault="00000000" w:rsidRPr="00000000" w14:paraId="0000007E">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100,000</w:t>
            </w:r>
          </w:p>
        </w:tc>
        <w:tc>
          <w:tcPr>
            <w:shd w:fill="auto" w:val="clear"/>
            <w:tcMar>
              <w:top w:w="100.0" w:type="dxa"/>
              <w:left w:w="100.0" w:type="dxa"/>
              <w:bottom w:w="100.0" w:type="dxa"/>
              <w:right w:w="100.0" w:type="dxa"/>
            </w:tcMar>
          </w:tcPr>
          <w:p w:rsidR="00000000" w:rsidDel="00000000" w:rsidP="00000000" w:rsidRDefault="00000000" w:rsidRPr="00000000" w14:paraId="0000007F">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0</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0">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Fulltime</w:t>
            </w:r>
          </w:p>
          <w:p w:rsidR="00000000" w:rsidDel="00000000" w:rsidP="00000000" w:rsidRDefault="00000000" w:rsidRPr="00000000" w14:paraId="00000081">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Supervisor salary</w:t>
            </w:r>
          </w:p>
        </w:tc>
        <w:tc>
          <w:tcPr>
            <w:shd w:fill="auto" w:val="clear"/>
            <w:tcMar>
              <w:top w:w="100.0" w:type="dxa"/>
              <w:left w:w="100.0" w:type="dxa"/>
              <w:bottom w:w="100.0" w:type="dxa"/>
              <w:right w:w="100.0" w:type="dxa"/>
            </w:tcMar>
          </w:tcPr>
          <w:p w:rsidR="00000000" w:rsidDel="00000000" w:rsidP="00000000" w:rsidRDefault="00000000" w:rsidRPr="00000000" w14:paraId="00000082">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3">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50,000</w:t>
            </w:r>
          </w:p>
        </w:tc>
        <w:tc>
          <w:tcPr>
            <w:shd w:fill="auto" w:val="clear"/>
            <w:tcMar>
              <w:top w:w="100.0" w:type="dxa"/>
              <w:left w:w="100.0" w:type="dxa"/>
              <w:bottom w:w="100.0" w:type="dxa"/>
              <w:right w:w="100.0" w:type="dxa"/>
            </w:tcMar>
          </w:tcPr>
          <w:p w:rsidR="00000000" w:rsidDel="00000000" w:rsidP="00000000" w:rsidRDefault="00000000" w:rsidRPr="00000000" w14:paraId="00000084">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50,000</w:t>
            </w:r>
          </w:p>
        </w:tc>
        <w:tc>
          <w:tcPr>
            <w:shd w:fill="auto" w:val="clear"/>
            <w:tcMar>
              <w:top w:w="100.0" w:type="dxa"/>
              <w:left w:w="100.0" w:type="dxa"/>
              <w:bottom w:w="100.0" w:type="dxa"/>
              <w:right w:w="100.0" w:type="dxa"/>
            </w:tcMar>
          </w:tcPr>
          <w:p w:rsidR="00000000" w:rsidDel="00000000" w:rsidP="00000000" w:rsidRDefault="00000000" w:rsidRPr="00000000" w14:paraId="00000085">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35,000</w:t>
            </w:r>
          </w:p>
        </w:tc>
        <w:tc>
          <w:tcPr>
            <w:shd w:fill="auto" w:val="clear"/>
            <w:tcMar>
              <w:top w:w="100.0" w:type="dxa"/>
              <w:left w:w="100.0" w:type="dxa"/>
              <w:bottom w:w="100.0" w:type="dxa"/>
              <w:right w:w="100.0" w:type="dxa"/>
            </w:tcMar>
          </w:tcPr>
          <w:p w:rsidR="00000000" w:rsidDel="00000000" w:rsidP="00000000" w:rsidRDefault="00000000" w:rsidRPr="00000000" w14:paraId="00000086">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15,000F</w:t>
            </w:r>
          </w:p>
        </w:tc>
      </w:tr>
      <w:tr>
        <w:trPr>
          <w:cantSplit w:val="0"/>
          <w:tblHeader w:val="0"/>
        </w:trPr>
        <w:tc>
          <w:tcPr>
            <w:shd w:fill="auto" w:val="clear"/>
            <w:tcMar>
              <w:top w:w="100.0" w:type="dxa"/>
              <w:left w:w="100.0" w:type="dxa"/>
              <w:bottom w:w="100.0" w:type="dxa"/>
              <w:right w:w="100.0" w:type="dxa"/>
            </w:tcMar>
          </w:tcPr>
          <w:p w:rsidR="00000000" w:rsidDel="00000000" w:rsidP="00000000" w:rsidRDefault="00000000" w:rsidRPr="00000000" w14:paraId="00000087">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Profit</w:t>
            </w:r>
          </w:p>
        </w:tc>
        <w:tc>
          <w:tcPr>
            <w:shd w:fill="auto" w:val="clear"/>
            <w:tcMar>
              <w:top w:w="100.0" w:type="dxa"/>
              <w:left w:w="100.0" w:type="dxa"/>
              <w:bottom w:w="100.0" w:type="dxa"/>
              <w:right w:w="100.0" w:type="dxa"/>
            </w:tcMar>
          </w:tcPr>
          <w:p w:rsidR="00000000" w:rsidDel="00000000" w:rsidP="00000000" w:rsidRDefault="00000000" w:rsidRPr="00000000" w14:paraId="00000088">
            <w:pPr>
              <w:spacing w:line="240" w:lineRule="auto"/>
              <w:jc w:val="left"/>
              <w:rPr>
                <w:rFonts w:ascii="Arial" w:cs="Arial" w:eastAsia="Arial" w:hAnsi="Arial"/>
                <w:sz w:val="22"/>
                <w:szCs w:val="22"/>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9">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1,350,000</w:t>
            </w:r>
          </w:p>
        </w:tc>
        <w:tc>
          <w:tcPr>
            <w:shd w:fill="auto" w:val="clear"/>
            <w:tcMar>
              <w:top w:w="100.0" w:type="dxa"/>
              <w:left w:w="100.0" w:type="dxa"/>
              <w:bottom w:w="100.0" w:type="dxa"/>
              <w:right w:w="100.0" w:type="dxa"/>
            </w:tcMar>
          </w:tcPr>
          <w:p w:rsidR="00000000" w:rsidDel="00000000" w:rsidP="00000000" w:rsidRDefault="00000000" w:rsidRPr="00000000" w14:paraId="0000008A">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1,010,000</w:t>
            </w:r>
          </w:p>
        </w:tc>
        <w:tc>
          <w:tcPr>
            <w:shd w:fill="auto" w:val="clear"/>
            <w:tcMar>
              <w:top w:w="100.0" w:type="dxa"/>
              <w:left w:w="100.0" w:type="dxa"/>
              <w:bottom w:w="100.0" w:type="dxa"/>
              <w:right w:w="100.0" w:type="dxa"/>
            </w:tcMar>
          </w:tcPr>
          <w:p w:rsidR="00000000" w:rsidDel="00000000" w:rsidP="00000000" w:rsidRDefault="00000000" w:rsidRPr="00000000" w14:paraId="0000008B">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455,000</w:t>
            </w:r>
          </w:p>
        </w:tc>
        <w:tc>
          <w:tcPr>
            <w:shd w:fill="auto" w:val="clear"/>
            <w:tcMar>
              <w:top w:w="100.0" w:type="dxa"/>
              <w:left w:w="100.0" w:type="dxa"/>
              <w:bottom w:w="100.0" w:type="dxa"/>
              <w:right w:w="100.0" w:type="dxa"/>
            </w:tcMar>
          </w:tcPr>
          <w:p w:rsidR="00000000" w:rsidDel="00000000" w:rsidP="00000000" w:rsidRDefault="00000000" w:rsidRPr="00000000" w14:paraId="0000008C">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555,000 UF</w:t>
            </w:r>
          </w:p>
        </w:tc>
      </w:tr>
    </w:tbl>
    <w:p w:rsidR="00000000" w:rsidDel="00000000" w:rsidP="00000000" w:rsidRDefault="00000000" w:rsidRPr="00000000" w14:paraId="0000008D">
      <w:pPr>
        <w:rPr/>
      </w:pPr>
      <w:r w:rsidDel="00000000" w:rsidR="00000000" w:rsidRPr="00000000">
        <w:rPr>
          <w:rtl w:val="0"/>
        </w:rPr>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widowControl w:val="1"/>
        <w:pBdr>
          <w:top w:space="0" w:sz="0" w:val="nil"/>
          <w:left w:space="0" w:sz="0" w:val="nil"/>
          <w:bottom w:space="0" w:sz="0" w:val="nil"/>
          <w:right w:space="0" w:sz="0" w:val="nil"/>
          <w:between w:space="0" w:sz="0" w:val="nil"/>
        </w:pBdr>
        <w:spacing w:after="200" w:lineRule="auto"/>
        <w:ind w:left="1080" w:firstLine="0"/>
        <w:rPr>
          <w:b w:val="1"/>
        </w:rPr>
      </w:pPr>
      <w:r w:rsidDel="00000000" w:rsidR="00000000" w:rsidRPr="00000000">
        <w:rPr>
          <w:rtl w:val="0"/>
        </w:rPr>
      </w:r>
    </w:p>
    <w:p w:rsidR="00000000" w:rsidDel="00000000" w:rsidP="00000000" w:rsidRDefault="00000000" w:rsidRPr="00000000" w14:paraId="00000090">
      <w:pPr>
        <w:widowControl w:val="1"/>
        <w:pBdr>
          <w:top w:space="0" w:sz="0" w:val="nil"/>
          <w:left w:space="0" w:sz="0" w:val="nil"/>
          <w:bottom w:space="0" w:sz="0" w:val="nil"/>
          <w:right w:space="0" w:sz="0" w:val="nil"/>
          <w:between w:space="0" w:sz="0" w:val="nil"/>
        </w:pBdr>
        <w:spacing w:after="200" w:lineRule="auto"/>
        <w:ind w:left="1080" w:firstLine="0"/>
        <w:rPr>
          <w:b w:val="1"/>
        </w:rPr>
      </w:pPr>
      <w:r w:rsidDel="00000000" w:rsidR="00000000" w:rsidRPr="00000000">
        <w:rPr>
          <w:rtl w:val="0"/>
        </w:rPr>
      </w:r>
    </w:p>
    <w:p w:rsidR="00000000" w:rsidDel="00000000" w:rsidP="00000000" w:rsidRDefault="00000000" w:rsidRPr="00000000" w14:paraId="00000091">
      <w:pPr>
        <w:widowControl w:val="1"/>
        <w:pBdr>
          <w:top w:space="0" w:sz="0" w:val="nil"/>
          <w:left w:space="0" w:sz="0" w:val="nil"/>
          <w:bottom w:space="0" w:sz="0" w:val="nil"/>
          <w:right w:space="0" w:sz="0" w:val="nil"/>
          <w:between w:space="0" w:sz="0" w:val="nil"/>
        </w:pBdr>
        <w:spacing w:after="200" w:lineRule="auto"/>
        <w:ind w:left="1080" w:firstLine="0"/>
        <w:rPr>
          <w:b w:val="1"/>
        </w:rPr>
      </w:pPr>
      <w:r w:rsidDel="00000000" w:rsidR="00000000" w:rsidRPr="00000000">
        <w:rPr>
          <w:rtl w:val="0"/>
        </w:rPr>
      </w:r>
    </w:p>
    <w:p w:rsidR="00000000" w:rsidDel="00000000" w:rsidP="00000000" w:rsidRDefault="00000000" w:rsidRPr="00000000" w14:paraId="00000092">
      <w:pPr>
        <w:widowControl w:val="1"/>
        <w:pBdr>
          <w:top w:space="0" w:sz="0" w:val="nil"/>
          <w:left w:space="0" w:sz="0" w:val="nil"/>
          <w:bottom w:space="0" w:sz="0" w:val="nil"/>
          <w:right w:space="0" w:sz="0" w:val="nil"/>
          <w:between w:space="0" w:sz="0" w:val="nil"/>
        </w:pBdr>
        <w:spacing w:after="200" w:lineRule="auto"/>
        <w:ind w:left="1080" w:firstLine="0"/>
        <w:rPr>
          <w:b w:val="1"/>
        </w:rPr>
      </w:pPr>
      <w:r w:rsidDel="00000000" w:rsidR="00000000" w:rsidRPr="00000000">
        <w:rPr>
          <w:rtl w:val="0"/>
        </w:rPr>
      </w:r>
    </w:p>
    <w:p w:rsidR="00000000" w:rsidDel="00000000" w:rsidP="00000000" w:rsidRDefault="00000000" w:rsidRPr="00000000" w14:paraId="00000093">
      <w:pPr>
        <w:rPr>
          <w:b w:val="1"/>
        </w:rPr>
      </w:pPr>
      <w:r w:rsidDel="00000000" w:rsidR="00000000" w:rsidRPr="00000000">
        <w:rPr>
          <w:b w:val="1"/>
          <w:rtl w:val="0"/>
        </w:rPr>
        <w:t xml:space="preserve">Report on Amana Ltd performance during the year 2020</w:t>
      </w:r>
    </w:p>
    <w:p w:rsidR="00000000" w:rsidDel="00000000" w:rsidP="00000000" w:rsidRDefault="00000000" w:rsidRPr="00000000" w14:paraId="00000094">
      <w:pPr>
        <w:rPr/>
      </w:pPr>
      <w:r w:rsidDel="00000000" w:rsidR="00000000" w:rsidRPr="00000000">
        <w:rPr>
          <w:rtl w:val="0"/>
        </w:rPr>
        <w:t xml:space="preserve">The control report shows how well Amana LTD fared in its budget-making and costing processes. It can be easily said that a business organisation can check where they have gone wrong with their forecasting. It is required to be checked that the budgetary progression of an organisation completely depends on forecasting. One of the major ways in which the corporation will be able to take benefit from this form of budgeting is how the costs of the corporation can be controlled efficiently (Bhimani </w:t>
      </w:r>
      <w:r w:rsidDel="00000000" w:rsidR="00000000" w:rsidRPr="00000000">
        <w:rPr>
          <w:i w:val="1"/>
          <w:rtl w:val="0"/>
        </w:rPr>
        <w:t xml:space="preserve">et al., </w:t>
      </w:r>
      <w:r w:rsidDel="00000000" w:rsidR="00000000" w:rsidRPr="00000000">
        <w:rPr>
          <w:rtl w:val="0"/>
        </w:rPr>
        <w:t xml:space="preserve">2018). At the first glance, it can be seen that the organisation is majorly required to fix its selling price. Improving the selling price will increase the revenue of the company and will facilitate the extra amount of expenses being incurred by the company.</w:t>
      </w:r>
    </w:p>
    <w:p w:rsidR="00000000" w:rsidDel="00000000" w:rsidP="00000000" w:rsidRDefault="00000000" w:rsidRPr="00000000" w14:paraId="00000095">
      <w:pPr>
        <w:widowControl w:val="1"/>
        <w:pBdr>
          <w:top w:space="0" w:sz="0" w:val="nil"/>
          <w:left w:space="0" w:sz="0" w:val="nil"/>
          <w:bottom w:space="0" w:sz="0" w:val="nil"/>
          <w:right w:space="0" w:sz="0" w:val="nil"/>
          <w:between w:space="0" w:sz="0" w:val="nil"/>
        </w:pBdr>
        <w:rPr/>
      </w:pPr>
      <w:r w:rsidDel="00000000" w:rsidR="00000000" w:rsidRPr="00000000">
        <w:rPr>
          <w:color w:val="000000"/>
          <w:rtl w:val="0"/>
        </w:rPr>
        <w:t xml:space="preserve">The material costs of the corporation are not up to the mark as well. It shows an unfavourable stance and this needs to be controlled efficiently. One efficient way of controlling the material cost is that the corporation will be required to purchase from a supplier who sells them at a lower cost (</w:t>
      </w:r>
      <w:r w:rsidDel="00000000" w:rsidR="00000000" w:rsidRPr="00000000">
        <w:rPr>
          <w:color w:val="000000"/>
          <w:highlight w:val="white"/>
          <w:rtl w:val="0"/>
        </w:rPr>
        <w:t xml:space="preserve">Sheng, 2019</w:t>
      </w:r>
      <w:r w:rsidDel="00000000" w:rsidR="00000000" w:rsidRPr="00000000">
        <w:rPr>
          <w:color w:val="000000"/>
          <w:rtl w:val="0"/>
        </w:rPr>
        <w:t xml:space="preserve">). Now it is important to note here that the business corporation in no way shall compromise the quality of the product or service for reducing costs. It has a very negative impact on the goodwill and the brand awareness of the company. On the very first note, it can be said that the control report has shown that the unfavourable factors will be required to be controlled efficiently. </w:t>
      </w:r>
      <w:r w:rsidDel="00000000" w:rsidR="00000000" w:rsidRPr="00000000">
        <w:rPr>
          <w:b w:val="1"/>
          <w:rtl w:val="0"/>
        </w:rPr>
        <w:t xml:space="preserve">The overhead expenses of the organisation however show a very positive aspect as it shows a favourable indication in the control report</w:t>
      </w:r>
      <w:r w:rsidDel="00000000" w:rsidR="00000000" w:rsidRPr="00000000">
        <w:rPr>
          <w:rtl w:val="0"/>
        </w:rPr>
        <w:t xml:space="preserve">.</w:t>
      </w:r>
    </w:p>
    <w:p w:rsidR="00000000" w:rsidDel="00000000" w:rsidP="00000000" w:rsidRDefault="00000000" w:rsidRPr="00000000" w14:paraId="00000096">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Labour charges are one of the most important forms of variable costs that a business organisation incurs (Thakur,</w:t>
      </w:r>
      <w:r w:rsidDel="00000000" w:rsidR="00000000" w:rsidRPr="00000000">
        <w:rPr>
          <w:rtl w:val="0"/>
        </w:rPr>
        <w:t xml:space="preserve"> </w:t>
      </w:r>
      <w:r w:rsidDel="00000000" w:rsidR="00000000" w:rsidRPr="00000000">
        <w:rPr>
          <w:color w:val="000000"/>
          <w:rtl w:val="0"/>
        </w:rPr>
        <w:t xml:space="preserve">n.d.). The control report shows that these costs are being properly controlled for the operational efficiency of the organisation. It gives the labour costs of the organisation an unfavourable rating. The labour costs can be reduced with the help of using advanced technology for production and ensuring that the fixed costs are being efficiently maintained within the purview of organisational efficiency</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97">
      <w:pPr>
        <w:widowControl w:val="1"/>
        <w:pBdr>
          <w:top w:space="0" w:sz="0" w:val="nil"/>
          <w:left w:space="0" w:sz="0" w:val="nil"/>
          <w:bottom w:space="0" w:sz="0" w:val="nil"/>
          <w:right w:space="0" w:sz="0" w:val="nil"/>
          <w:between w:space="0" w:sz="0" w:val="nil"/>
        </w:pBdr>
        <w:rPr>
          <w:color w:val="000000"/>
        </w:rPr>
      </w:pPr>
      <w:r w:rsidDel="00000000" w:rsidR="00000000" w:rsidRPr="00000000">
        <w:rPr>
          <w:color w:val="000000"/>
          <w:rtl w:val="0"/>
        </w:rPr>
        <w:t xml:space="preserve">The contribution costs of the organisation however show a very positive aspect. The control report of the corporation shows that the contribution costs are favourable. Another interesting aspect that can be noted from the control report is that the corporation will be required to ensure that there are different ways in which it maintains a balance between its fixed and variable costs. The control report shows that the fixed costs of the organisation are being properly maintained. It is in a better condition than the variable costs of the business organisation.  This shows that the fixed overheads of the corporation are consistent and do not create any form of financial pressure on the company. It can be easily said that a business corporation is required to ensure that the variable costs are also being taken care of efficiently.</w:t>
      </w:r>
    </w:p>
    <w:p w:rsidR="00000000" w:rsidDel="00000000" w:rsidP="00000000" w:rsidRDefault="00000000" w:rsidRPr="00000000" w14:paraId="00000098">
      <w:pPr>
        <w:widowControl w:val="1"/>
        <w:pBdr>
          <w:top w:space="0" w:sz="0" w:val="nil"/>
          <w:left w:space="0" w:sz="0" w:val="nil"/>
          <w:bottom w:space="0" w:sz="0" w:val="nil"/>
          <w:right w:space="0" w:sz="0" w:val="nil"/>
          <w:between w:space="0" w:sz="0" w:val="nil"/>
        </w:pBdr>
        <w:rPr>
          <w:b w:val="1"/>
        </w:rPr>
      </w:pPr>
      <w:r w:rsidDel="00000000" w:rsidR="00000000" w:rsidRPr="00000000">
        <w:rPr>
          <w:color w:val="000000"/>
          <w:rtl w:val="0"/>
        </w:rPr>
        <w:t xml:space="preserve">Another important aspect that can be easily seen is that a corporation has been able to maintain a consistent selling price. However, the business corporation can’t earn profits at such a selling price. There are two things that the corporation can do. The first thing is that it can reduce the expenses it spends on variable costs. Secondly, if the corporation is not able to reduce the costs, then it will be required to increase the selling price. This will cover the extra expenses that the organisation is incurring due to the increasing amount of inflation.</w:t>
      </w:r>
      <w:r w:rsidDel="00000000" w:rsidR="00000000" w:rsidRPr="00000000">
        <w:rPr>
          <w:b w:val="1"/>
          <w:rtl w:val="0"/>
        </w:rPr>
        <w:t xml:space="preserve">     </w:t>
      </w:r>
    </w:p>
    <w:p w:rsidR="00000000" w:rsidDel="00000000" w:rsidP="00000000" w:rsidRDefault="00000000" w:rsidRPr="00000000" w14:paraId="00000099">
      <w:pPr>
        <w:widowControl w:val="1"/>
        <w:pBdr>
          <w:top w:space="0" w:sz="0" w:val="nil"/>
          <w:left w:space="0" w:sz="0" w:val="nil"/>
          <w:bottom w:space="0" w:sz="0" w:val="nil"/>
          <w:right w:space="0" w:sz="0" w:val="nil"/>
          <w:between w:space="0" w:sz="0" w:val="nil"/>
        </w:pBdr>
        <w:spacing w:after="200" w:lineRule="auto"/>
        <w:ind w:left="0" w:firstLine="0"/>
        <w:rPr>
          <w:b w:val="1"/>
        </w:rPr>
      </w:pPr>
      <w:r w:rsidDel="00000000" w:rsidR="00000000" w:rsidRPr="00000000">
        <w:rPr>
          <w:rtl w:val="0"/>
        </w:rPr>
      </w:r>
    </w:p>
    <w:p w:rsidR="00000000" w:rsidDel="00000000" w:rsidP="00000000" w:rsidRDefault="00000000" w:rsidRPr="00000000" w14:paraId="0000009A">
      <w:pPr>
        <w:widowControl w:val="1"/>
        <w:pBdr>
          <w:top w:space="0" w:sz="0" w:val="nil"/>
          <w:left w:space="0" w:sz="0" w:val="nil"/>
          <w:bottom w:space="0" w:sz="0" w:val="nil"/>
          <w:right w:space="0" w:sz="0" w:val="nil"/>
          <w:between w:space="0" w:sz="0" w:val="nil"/>
        </w:pBdr>
        <w:spacing w:after="200" w:lineRule="auto"/>
        <w:ind w:left="360" w:firstLine="0"/>
        <w:rPr>
          <w:b w:val="1"/>
        </w:rPr>
      </w:pPr>
      <w:r w:rsidDel="00000000" w:rsidR="00000000" w:rsidRPr="00000000">
        <w:rPr>
          <w:rtl w:val="0"/>
        </w:rPr>
      </w:r>
    </w:p>
    <w:p w:rsidR="00000000" w:rsidDel="00000000" w:rsidP="00000000" w:rsidRDefault="00000000" w:rsidRPr="00000000" w14:paraId="0000009B">
      <w:pPr>
        <w:widowControl w:val="1"/>
        <w:pBdr>
          <w:top w:space="0" w:sz="0" w:val="nil"/>
          <w:left w:space="0" w:sz="0" w:val="nil"/>
          <w:bottom w:space="0" w:sz="0" w:val="nil"/>
          <w:right w:space="0" w:sz="0" w:val="nil"/>
          <w:between w:space="0" w:sz="0" w:val="nil"/>
        </w:pBdr>
        <w:spacing w:after="200" w:lineRule="auto"/>
        <w:ind w:left="0" w:firstLine="0"/>
        <w:rPr>
          <w:color w:val="000000"/>
        </w:rPr>
      </w:pPr>
      <w:r w:rsidDel="00000000" w:rsidR="00000000" w:rsidRPr="00000000">
        <w:rPr>
          <w:color w:val="000000"/>
          <w:rtl w:val="0"/>
        </w:rPr>
        <w:t xml:space="preserve">maintain a well-researched selling price.</w:t>
      </w:r>
    </w:p>
    <w:p w:rsidR="00000000" w:rsidDel="00000000" w:rsidP="00000000" w:rsidRDefault="00000000" w:rsidRPr="00000000" w14:paraId="0000009C">
      <w:pPr>
        <w:pStyle w:val="Heading1"/>
        <w:rPr/>
      </w:pPr>
      <w:bookmarkStart w:colFirst="0" w:colLast="0" w:name="_1fob9te" w:id="2"/>
      <w:bookmarkEnd w:id="2"/>
      <w:r w:rsidDel="00000000" w:rsidR="00000000" w:rsidRPr="00000000">
        <w:rPr>
          <w:rtl w:val="0"/>
        </w:rPr>
        <w:t xml:space="preserve">Part B</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b w:val="1"/>
        </w:rPr>
      </w:pPr>
      <w:r w:rsidDel="00000000" w:rsidR="00000000" w:rsidRPr="00000000">
        <w:rPr>
          <w:b w:val="1"/>
          <w:rtl w:val="0"/>
        </w:rPr>
        <w:t xml:space="preserve">Report analysis of Mr Amana’s decision to go online with their own online shop or sell through Amazon</w:t>
      </w:r>
    </w:p>
    <w:p w:rsidR="00000000" w:rsidDel="00000000" w:rsidP="00000000" w:rsidRDefault="00000000" w:rsidRPr="00000000" w14:paraId="0000009F">
      <w:pPr>
        <w:rPr/>
      </w:pPr>
      <w:r w:rsidDel="00000000" w:rsidR="00000000" w:rsidRPr="00000000">
        <w:rPr>
          <w:rtl w:val="0"/>
        </w:rPr>
        <w:t xml:space="preserve">Sales can be considered the major aspect of success for any form of a business corporation. It shows the success of the organisation directly in the quantitative form. One of the main aspects that are required to be noted here is in fact that the corporation will need to find different ways in which it will be able to increase its number of sales. In the modern business setups business organisations have been able to advertise more in the digital setups. The online sales portals have opened up different avenues for business organisations to function more efficiently. One very important aspect to note here is that the corporation will be required to ensure that it can increase the number of sales on both offline and online modes. </w:t>
      </w:r>
    </w:p>
    <w:p w:rsidR="00000000" w:rsidDel="00000000" w:rsidP="00000000" w:rsidRDefault="00000000" w:rsidRPr="00000000" w14:paraId="000000A0">
      <w:pPr>
        <w:rPr/>
      </w:pPr>
      <w:r w:rsidDel="00000000" w:rsidR="00000000" w:rsidRPr="00000000">
        <w:rPr>
          <w:rtl w:val="0"/>
        </w:rPr>
        <w:t xml:space="preserve">Amana Ltd has decided to shut down certain physical stores and move 50% of its business to the online way. Another very important aspect to note here is that the corporation will be required to ensure that they are properly analysing the online sales portal for the organisation.  In the case of the online setup, the corporation will have two choices as per the case study provided – opening up its store which promises minimum sales of 100,000 units with a high set-up cost of £2,00,000.  This also includes a recurring cost of £35,000. It is important to note that the recurring cost means that it has to be paid regularly. The second option which is available to the organisation is that it sells through Amazon which promises the sale of 65,000 units and there is a recurring cost of £50,000.</w:t>
      </w:r>
    </w:p>
    <w:p w:rsidR="00000000" w:rsidDel="00000000" w:rsidP="00000000" w:rsidRDefault="00000000" w:rsidRPr="00000000" w14:paraId="000000A1">
      <w:pPr>
        <w:rPr/>
      </w:pPr>
      <w:r w:rsidDel="00000000" w:rsidR="00000000" w:rsidRPr="00000000">
        <w:rPr>
          <w:rtl w:val="0"/>
        </w:rPr>
      </w:r>
    </w:p>
    <w:p w:rsidR="00000000" w:rsidDel="00000000" w:rsidP="00000000" w:rsidRDefault="00000000" w:rsidRPr="00000000" w14:paraId="000000A2">
      <w:pPr>
        <w:rPr/>
      </w:pPr>
      <w:r w:rsidDel="00000000" w:rsidR="00000000" w:rsidRPr="00000000">
        <w:rPr>
          <w:rtl w:val="0"/>
        </w:rPr>
      </w:r>
    </w:p>
    <w:tbl>
      <w:tblPr>
        <w:tblStyle w:val="Table3"/>
        <w:tblW w:w="902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08.6666666666665"/>
        <w:gridCol w:w="3008.6666666666665"/>
        <w:gridCol w:w="3008.6666666666665"/>
        <w:tblGridChange w:id="0">
          <w:tblGrid>
            <w:gridCol w:w="3008.6666666666665"/>
            <w:gridCol w:w="3008.6666666666665"/>
            <w:gridCol w:w="3008.66666666666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spacing w:line="240" w:lineRule="auto"/>
              <w:ind w:left="122.87994384765625"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Own Online shop</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      Selling through Amazon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spacing w:line="240" w:lineRule="auto"/>
              <w:ind w:left="122.87994384765625" w:firstLine="0"/>
              <w:jc w:val="left"/>
              <w:rPr/>
            </w:pPr>
            <w:r w:rsidDel="00000000" w:rsidR="00000000" w:rsidRPr="00000000">
              <w:rPr>
                <w:rtl w:val="0"/>
              </w:rPr>
              <w:t xml:space="preserve">Units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spacing w:line="240" w:lineRule="auto"/>
              <w:ind w:left="139.44000244140625" w:firstLine="0"/>
              <w:jc w:val="left"/>
              <w:rPr/>
            </w:pPr>
            <w:r w:rsidDel="00000000" w:rsidR="00000000" w:rsidRPr="00000000">
              <w:rPr>
                <w:rtl w:val="0"/>
              </w:rPr>
              <w:t xml:space="preserve">100000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65000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9">
            <w:pPr>
              <w:spacing w:line="240" w:lineRule="auto"/>
              <w:ind w:left="122.87994384765625" w:firstLine="0"/>
              <w:jc w:val="left"/>
              <w:rPr/>
            </w:pPr>
            <w:r w:rsidDel="00000000" w:rsidR="00000000" w:rsidRPr="00000000">
              <w:rPr>
                <w:rtl w:val="0"/>
              </w:rPr>
              <w:t xml:space="preserve">Selling Price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spacing w:line="240" w:lineRule="auto"/>
              <w:ind w:left="175.679931640625" w:firstLine="0"/>
              <w:jc w:val="left"/>
              <w:rPr/>
            </w:pPr>
            <w:r w:rsidDel="00000000" w:rsidR="00000000" w:rsidRPr="00000000">
              <w:rPr>
                <w:rtl w:val="0"/>
              </w:rPr>
              <w:t xml:space="preserve">£  20.00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£ 20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spacing w:line="240" w:lineRule="auto"/>
              <w:ind w:left="120.24002075195312" w:firstLine="0"/>
              <w:jc w:val="left"/>
              <w:rPr>
                <w:b w:val="1"/>
              </w:rPr>
            </w:pPr>
            <w:r w:rsidDel="00000000" w:rsidR="00000000" w:rsidRPr="00000000">
              <w:rPr>
                <w:b w:val="1"/>
                <w:rtl w:val="0"/>
              </w:rPr>
              <w:t xml:space="preserve">Total Sales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line="240" w:lineRule="auto"/>
              <w:ind w:left="177.8399658203125" w:firstLine="0"/>
              <w:jc w:val="left"/>
              <w:rPr>
                <w:b w:val="1"/>
              </w:rPr>
            </w:pPr>
            <w:r w:rsidDel="00000000" w:rsidR="00000000" w:rsidRPr="00000000">
              <w:rPr>
                <w:b w:val="1"/>
                <w:rtl w:val="0"/>
              </w:rPr>
              <w:t xml:space="preserve">£  2,000,000.0 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£1,300,000.00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F">
            <w:pPr>
              <w:spacing w:line="240" w:lineRule="auto"/>
              <w:ind w:left="116.6400146484375" w:firstLine="0"/>
              <w:jc w:val="left"/>
              <w:rPr>
                <w:b w:val="1"/>
              </w:rPr>
            </w:pPr>
            <w:r w:rsidDel="00000000" w:rsidR="00000000" w:rsidRPr="00000000">
              <w:rPr>
                <w:b w:val="1"/>
                <w:rtl w:val="0"/>
              </w:rPr>
              <w:t xml:space="preserve">Variable Costs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spacing w:line="276" w:lineRule="auto"/>
              <w:jc w:val="left"/>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spacing w:line="240" w:lineRule="auto"/>
              <w:ind w:left="115.679931640625" w:firstLine="0"/>
              <w:jc w:val="left"/>
              <w:rPr/>
            </w:pPr>
            <w:r w:rsidDel="00000000" w:rsidR="00000000" w:rsidRPr="00000000">
              <w:rPr>
                <w:rtl w:val="0"/>
              </w:rPr>
              <w:t xml:space="preserve">Material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spacing w:line="240" w:lineRule="auto"/>
              <w:ind w:left="175.679931640625" w:firstLine="0"/>
              <w:jc w:val="left"/>
              <w:rPr/>
            </w:pPr>
            <w:r w:rsidDel="00000000" w:rsidR="00000000" w:rsidRPr="00000000">
              <w:rPr>
                <w:rtl w:val="0"/>
              </w:rPr>
              <w:t xml:space="preserve">£  140,000.00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spacing w:line="240" w:lineRule="auto"/>
              <w:ind w:left="176.2799072265625" w:firstLine="0"/>
              <w:jc w:val="left"/>
              <w:rPr/>
            </w:pPr>
            <w:r w:rsidDel="00000000" w:rsidR="00000000" w:rsidRPr="00000000">
              <w:rPr>
                <w:rtl w:val="0"/>
              </w:rPr>
              <w:t xml:space="preserve">£  140,000.00 </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5">
            <w:pPr>
              <w:spacing w:line="240" w:lineRule="auto"/>
              <w:ind w:left="115.679931640625" w:firstLine="0"/>
              <w:jc w:val="left"/>
              <w:rPr/>
            </w:pPr>
            <w:r w:rsidDel="00000000" w:rsidR="00000000" w:rsidRPr="00000000">
              <w:rPr>
                <w:rtl w:val="0"/>
              </w:rPr>
              <w:t xml:space="preserve">Labour</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spacing w:line="240" w:lineRule="auto"/>
              <w:ind w:left="175.679931640625" w:firstLine="0"/>
              <w:jc w:val="left"/>
              <w:rPr/>
            </w:pPr>
            <w:r w:rsidDel="00000000" w:rsidR="00000000" w:rsidRPr="00000000">
              <w:rPr>
                <w:rtl w:val="0"/>
              </w:rPr>
              <w:t xml:space="preserve">£  220,000.00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spacing w:line="240" w:lineRule="auto"/>
              <w:ind w:left="176.2799072265625" w:firstLine="0"/>
              <w:jc w:val="left"/>
              <w:rPr/>
            </w:pPr>
            <w:r w:rsidDel="00000000" w:rsidR="00000000" w:rsidRPr="00000000">
              <w:rPr>
                <w:rtl w:val="0"/>
              </w:rPr>
              <w:t xml:space="preserve">£  220,000.00 </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ind w:left="120.95993041992188" w:firstLine="0"/>
              <w:jc w:val="left"/>
              <w:rPr/>
            </w:pPr>
            <w:r w:rsidDel="00000000" w:rsidR="00000000" w:rsidRPr="00000000">
              <w:rPr>
                <w:rtl w:val="0"/>
              </w:rPr>
              <w:t xml:space="preserve">Overhead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ind w:left="175.679931640625" w:firstLine="0"/>
              <w:jc w:val="left"/>
              <w:rPr/>
            </w:pPr>
            <w:r w:rsidDel="00000000" w:rsidR="00000000" w:rsidRPr="00000000">
              <w:rPr>
                <w:rtl w:val="0"/>
              </w:rPr>
              <w:t xml:space="preserve">£  60,000.00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ind w:left="176.2799072265625" w:firstLine="0"/>
              <w:jc w:val="left"/>
              <w:rPr/>
            </w:pPr>
            <w:r w:rsidDel="00000000" w:rsidR="00000000" w:rsidRPr="00000000">
              <w:rPr>
                <w:rtl w:val="0"/>
              </w:rPr>
              <w:t xml:space="preserve">£  60,000.00 </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ind w:left="119.51995849609375" w:firstLine="0"/>
              <w:jc w:val="left"/>
              <w:rPr/>
            </w:pPr>
            <w:r w:rsidDel="00000000" w:rsidR="00000000" w:rsidRPr="00000000">
              <w:rPr>
                <w:rtl w:val="0"/>
              </w:rPr>
              <w:t xml:space="preserve">Cost of Setting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ind w:left="175.679931640625" w:firstLine="0"/>
              <w:jc w:val="left"/>
              <w:rPr/>
            </w:pPr>
            <w:r w:rsidDel="00000000" w:rsidR="00000000" w:rsidRPr="00000000">
              <w:rPr>
                <w:rtl w:val="0"/>
              </w:rPr>
              <w:t xml:space="preserve">£  150,000.00 </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ind w:left="176.2799072265625" w:firstLine="0"/>
              <w:jc w:val="left"/>
              <w:rPr/>
            </w:pPr>
            <w:r w:rsidDel="00000000" w:rsidR="00000000" w:rsidRPr="00000000">
              <w:rPr>
                <w:rtl w:val="0"/>
              </w:rPr>
              <w:t xml:space="preserve">£  50,000.00 </w:t>
            </w:r>
          </w:p>
          <w:p w:rsidR="00000000" w:rsidDel="00000000" w:rsidP="00000000" w:rsidRDefault="00000000" w:rsidRPr="00000000" w14:paraId="000000BE">
            <w:pPr>
              <w:spacing w:line="240" w:lineRule="auto"/>
              <w:ind w:left="176.2799072265625" w:firstLine="0"/>
              <w:jc w:val="left"/>
              <w:rPr/>
            </w:pPr>
            <w:r w:rsidDel="00000000" w:rsidR="00000000" w:rsidRPr="00000000">
              <w:rPr>
                <w:rtl w:val="0"/>
              </w:rPr>
              <w:t xml:space="preserve">(Amazon Fulfilment Fees)</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ind w:left="119.51995849609375" w:firstLine="0"/>
              <w:jc w:val="left"/>
              <w:rPr/>
            </w:pPr>
            <w:r w:rsidDel="00000000" w:rsidR="00000000" w:rsidRPr="00000000">
              <w:rPr>
                <w:rtl w:val="0"/>
              </w:rPr>
              <w:t xml:space="preserve">Cost of Upgrading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before="132.72003173828125" w:line="240" w:lineRule="auto"/>
              <w:jc w:val="left"/>
              <w:rPr/>
            </w:pPr>
            <w:r w:rsidDel="00000000" w:rsidR="00000000" w:rsidRPr="00000000">
              <w:rPr>
                <w:rtl w:val="0"/>
              </w:rPr>
              <w:t xml:space="preserve">    £ 50,000.00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ind w:left="122.87994384765625" w:firstLine="0"/>
              <w:jc w:val="left"/>
              <w:rPr/>
            </w:pPr>
            <w:r w:rsidDel="00000000" w:rsidR="00000000" w:rsidRPr="00000000">
              <w:rPr>
                <w:rtl w:val="0"/>
              </w:rPr>
              <w:t xml:space="preserve">Salary to IT Programmer</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£ 35,000.00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ind w:left="120.24002075195312" w:firstLine="0"/>
              <w:jc w:val="left"/>
              <w:rPr>
                <w:b w:val="1"/>
              </w:rPr>
            </w:pPr>
            <w:r w:rsidDel="00000000" w:rsidR="00000000" w:rsidRPr="00000000">
              <w:rPr>
                <w:b w:val="1"/>
                <w:rtl w:val="0"/>
              </w:rPr>
              <w:t xml:space="preserve">Total Variable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   </w:t>
            </w:r>
            <w:r w:rsidDel="00000000" w:rsidR="00000000" w:rsidRPr="00000000">
              <w:rPr>
                <w:b w:val="1"/>
                <w:rtl w:val="0"/>
              </w:rPr>
              <w:t xml:space="preserve"> £ 655,000.00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  </w:t>
            </w:r>
            <w:r w:rsidDel="00000000" w:rsidR="00000000" w:rsidRPr="00000000">
              <w:rPr>
                <w:b w:val="1"/>
                <w:rtl w:val="0"/>
              </w:rPr>
              <w:t xml:space="preserve"> £ 470,000.00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ind w:left="124.5599365234375" w:firstLine="0"/>
              <w:jc w:val="left"/>
              <w:rPr>
                <w:b w:val="1"/>
              </w:rPr>
            </w:pPr>
            <w:r w:rsidDel="00000000" w:rsidR="00000000" w:rsidRPr="00000000">
              <w:rPr>
                <w:b w:val="1"/>
                <w:rtl w:val="0"/>
              </w:rPr>
              <w:t xml:space="preserve">Contribution</w:t>
            </w:r>
          </w:p>
          <w:p w:rsidR="00000000" w:rsidDel="00000000" w:rsidP="00000000" w:rsidRDefault="00000000" w:rsidRPr="00000000" w14:paraId="000000C9">
            <w:pPr>
              <w:spacing w:line="240" w:lineRule="auto"/>
              <w:ind w:left="124.5599365234375" w:firstLine="0"/>
              <w:jc w:val="left"/>
              <w:rPr/>
            </w:pPr>
            <w:r w:rsidDel="00000000" w:rsidR="00000000" w:rsidRPr="00000000">
              <w:rPr>
                <w:color w:val="202124"/>
                <w:highlight w:val="white"/>
                <w:rtl w:val="0"/>
              </w:rPr>
              <w:t xml:space="preserve">Contribution = total sales less total variable costs.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    £ 1,345,000.00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   £ 830,000.00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ind w:left="116.6400146484375" w:firstLine="0"/>
              <w:jc w:val="left"/>
              <w:rPr>
                <w:b w:val="1"/>
              </w:rPr>
            </w:pPr>
            <w:r w:rsidDel="00000000" w:rsidR="00000000" w:rsidRPr="00000000">
              <w:rPr>
                <w:b w:val="1"/>
                <w:rtl w:val="0"/>
              </w:rPr>
              <w:t xml:space="preserve">Fixed Overhead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before="135.11962890625" w:line="240" w:lineRule="auto"/>
              <w:jc w:val="center"/>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ind w:left="113.99993896484375" w:firstLine="0"/>
              <w:jc w:val="left"/>
              <w:rPr/>
            </w:pPr>
            <w:r w:rsidDel="00000000" w:rsidR="00000000" w:rsidRPr="00000000">
              <w:rPr>
                <w:rtl w:val="0"/>
              </w:rPr>
              <w:t xml:space="preserve">Warehouse Rental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before="135.1202392578125" w:line="240" w:lineRule="auto"/>
              <w:jc w:val="left"/>
              <w:rPr/>
            </w:pPr>
            <w:r w:rsidDel="00000000" w:rsidR="00000000" w:rsidRPr="00000000">
              <w:rPr>
                <w:rtl w:val="0"/>
              </w:rPr>
              <w:t xml:space="preserve">    £ 170,000.000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£ 170,000.00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ind w:left="117.12005615234375" w:firstLine="0"/>
              <w:jc w:val="left"/>
              <w:rPr/>
            </w:pPr>
            <w:r w:rsidDel="00000000" w:rsidR="00000000" w:rsidRPr="00000000">
              <w:rPr>
                <w:rtl w:val="0"/>
              </w:rPr>
              <w:t xml:space="preserve">Insurance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before="135.1202392578125" w:line="240" w:lineRule="auto"/>
              <w:ind w:left="123.1201171875" w:firstLine="0"/>
              <w:jc w:val="left"/>
              <w:rPr/>
            </w:pPr>
            <w:r w:rsidDel="00000000" w:rsidR="00000000" w:rsidRPr="00000000">
              <w:rPr>
                <w:rtl w:val="0"/>
              </w:rPr>
              <w:t xml:space="preserve">  £ 100,000.00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£ 100,000.00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345.8617401123047" w:lineRule="auto"/>
              <w:ind w:left="122.87994384765625" w:right="44.28009033203125" w:hanging="7.20001220703125"/>
              <w:jc w:val="left"/>
              <w:rPr/>
            </w:pPr>
            <w:r w:rsidDel="00000000" w:rsidR="00000000" w:rsidRPr="00000000">
              <w:rPr>
                <w:rtl w:val="0"/>
              </w:rPr>
              <w:t xml:space="preserve">Full Time Warehouse  Superior Salary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before="132.7203369140625" w:line="240" w:lineRule="auto"/>
              <w:ind w:left="116.6400146484375" w:firstLine="0"/>
              <w:jc w:val="left"/>
              <w:rPr/>
            </w:pPr>
            <w:r w:rsidDel="00000000" w:rsidR="00000000" w:rsidRPr="00000000">
              <w:rPr>
                <w:rtl w:val="0"/>
              </w:rPr>
              <w:t xml:space="preserve">  £ 35,000.00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    £ 35,000.00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ind w:left="120.24002075195312" w:firstLine="0"/>
              <w:jc w:val="left"/>
              <w:rPr>
                <w:b w:val="1"/>
              </w:rPr>
            </w:pPr>
            <w:r w:rsidDel="00000000" w:rsidR="00000000" w:rsidRPr="00000000">
              <w:rPr>
                <w:b w:val="1"/>
                <w:rtl w:val="0"/>
              </w:rPr>
              <w:t xml:space="preserve">Total Fixed Cost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before="132.7197265625" w:line="345.8617401123047" w:lineRule="auto"/>
              <w:ind w:left="118.55987548828125" w:right="206.400146484375" w:firstLine="9.840087890625"/>
              <w:jc w:val="left"/>
              <w:rPr>
                <w:b w:val="1"/>
              </w:rPr>
            </w:pPr>
            <w:r w:rsidDel="00000000" w:rsidR="00000000" w:rsidRPr="00000000">
              <w:rPr>
                <w:b w:val="1"/>
                <w:rtl w:val="0"/>
              </w:rPr>
              <w:t xml:space="preserve">  £305,000.00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    </w:t>
            </w:r>
            <w:r w:rsidDel="00000000" w:rsidR="00000000" w:rsidRPr="00000000">
              <w:rPr>
                <w:b w:val="1"/>
                <w:rtl w:val="0"/>
              </w:rPr>
              <w:t xml:space="preserve">£ 305,000.00</w:t>
            </w:r>
          </w:p>
        </w:tc>
      </w:tr>
      <w:tr>
        <w:trPr>
          <w:cantSplit w:val="0"/>
          <w:trHeight w:val="440"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ind w:left="116.6400146484375" w:firstLine="0"/>
              <w:jc w:val="left"/>
              <w:rPr>
                <w:b w:val="1"/>
              </w:rPr>
            </w:pPr>
            <w:r w:rsidDel="00000000" w:rsidR="00000000" w:rsidRPr="00000000">
              <w:rPr>
                <w:b w:val="1"/>
                <w:rtl w:val="0"/>
              </w:rPr>
              <w:t xml:space="preserve">Profit</w:t>
            </w:r>
          </w:p>
        </w:tc>
        <w:tc>
          <w:tcPr>
            <w:shd w:fill="auto" w:val="clear"/>
            <w:tcMar>
              <w:top w:w="100.0" w:type="dxa"/>
              <w:left w:w="100.0" w:type="dxa"/>
              <w:bottom w:w="100.0" w:type="dxa"/>
              <w:right w:w="100.0" w:type="dxa"/>
            </w:tcMar>
            <w:vAlign w:val="top"/>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    </w:t>
            </w:r>
            <w:r w:rsidDel="00000000" w:rsidR="00000000" w:rsidRPr="00000000">
              <w:rPr>
                <w:b w:val="1"/>
                <w:rtl w:val="0"/>
              </w:rPr>
              <w:t xml:space="preserve">£ 1,040,000.00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rtl w:val="0"/>
              </w:rPr>
              <w:t xml:space="preserve">   </w:t>
            </w:r>
            <w:r w:rsidDel="00000000" w:rsidR="00000000" w:rsidRPr="00000000">
              <w:rPr>
                <w:b w:val="1"/>
                <w:rtl w:val="0"/>
              </w:rPr>
              <w:t xml:space="preserve"> £ 525,000.00</w:t>
            </w:r>
          </w:p>
        </w:tc>
      </w:tr>
    </w:tbl>
    <w:p w:rsidR="00000000" w:rsidDel="00000000" w:rsidP="00000000" w:rsidRDefault="00000000" w:rsidRPr="00000000" w14:paraId="000000DE">
      <w:pPr>
        <w:rPr/>
      </w:pPr>
      <w:r w:rsidDel="00000000" w:rsidR="00000000" w:rsidRPr="00000000">
        <w:rPr>
          <w:rtl w:val="0"/>
        </w:rPr>
      </w:r>
    </w:p>
    <w:p w:rsidR="00000000" w:rsidDel="00000000" w:rsidP="00000000" w:rsidRDefault="00000000" w:rsidRPr="00000000" w14:paraId="000000DF">
      <w:pPr>
        <w:rPr/>
      </w:pPr>
      <w:r w:rsidDel="00000000" w:rsidR="00000000" w:rsidRPr="00000000">
        <w:rPr>
          <w:rtl w:val="0"/>
        </w:rPr>
        <w:t xml:space="preserve">In the above calculation, the revenue and the expenses of both the online options sales  have been explained. Digital sales are not very easy to take into account. It can be said that a business corporation will be required to ensure that they can market their products efficiently to the consumers. Thus, the business corporation must be able to market the goods easily in the market. In addition to this, it can be said that at first, it is difficult to get a proper sales lead. One of the major advantages of selling through different channels is that it will ensure that the organisation can increase its revenue. There are different ways in which the corporation will be required to promote the products they intend to sell. Now starting a completely new portal with such high costs might not be sufficient for the organisation. It can be said that a business corporation will be required to ensure that they are choosing the right portal to increase their sales and leads.</w:t>
      </w:r>
    </w:p>
    <w:p w:rsidR="00000000" w:rsidDel="00000000" w:rsidP="00000000" w:rsidRDefault="00000000" w:rsidRPr="00000000" w14:paraId="000000E0">
      <w:pPr>
        <w:rPr/>
      </w:pPr>
      <w:r w:rsidDel="00000000" w:rsidR="00000000" w:rsidRPr="00000000">
        <w:rPr>
          <w:rtl w:val="0"/>
        </w:rPr>
      </w:r>
    </w:p>
    <w:tbl>
      <w:tblPr>
        <w:tblStyle w:val="Table4"/>
        <w:tblW w:w="9026.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256.5"/>
        <w:gridCol w:w="2256.5"/>
        <w:gridCol w:w="2256.5"/>
        <w:gridCol w:w="2256.5"/>
        <w:tblGridChange w:id="0">
          <w:tblGrid>
            <w:gridCol w:w="2256.5"/>
            <w:gridCol w:w="2256.5"/>
            <w:gridCol w:w="2256.5"/>
            <w:gridCol w:w="2256.5"/>
          </w:tblGrid>
        </w:tblGridChange>
      </w:tblGrid>
      <w:tr>
        <w:trPr>
          <w:cantSplit w:val="0"/>
          <w:trHeight w:val="440" w:hRule="atLeast"/>
          <w:tblHeader w:val="0"/>
        </w:trPr>
        <w:tc>
          <w:tcPr>
            <w:gridSpan w:val="4"/>
            <w:vMerge w:val="restart"/>
            <w:shd w:fill="auto" w:val="clear"/>
            <w:tcMar>
              <w:top w:w="100.0" w:type="dxa"/>
              <w:left w:w="100.0" w:type="dxa"/>
              <w:bottom w:w="100.0" w:type="dxa"/>
              <w:right w:w="100.0" w:type="dxa"/>
            </w:tcMar>
            <w:vAlign w:val="top"/>
          </w:tcPr>
          <w:p w:rsidR="00000000" w:rsidDel="00000000" w:rsidP="00000000" w:rsidRDefault="00000000" w:rsidRPr="00000000" w14:paraId="000000E1">
            <w:pPr>
              <w:spacing w:line="240" w:lineRule="auto"/>
              <w:jc w:val="left"/>
              <w:rPr>
                <w:rFonts w:ascii="Arial" w:cs="Arial" w:eastAsia="Arial" w:hAnsi="Arial"/>
                <w:b w:val="1"/>
              </w:rPr>
            </w:pP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rtl w:val="0"/>
              </w:rPr>
              <w:t xml:space="preserve">      Selling on own Online shop vs. Selling on Amazon</w:t>
            </w:r>
          </w:p>
        </w:tc>
      </w:tr>
      <w:tr>
        <w:trPr>
          <w:cantSplit w:val="0"/>
          <w:tblHeader w:val="0"/>
        </w:trPr>
        <w:tc>
          <w:tcPr>
            <w:gridSpan w:val="4"/>
            <w:vMerge w:val="continue"/>
            <w:shd w:fill="auto" w:val="clear"/>
            <w:tcMar>
              <w:top w:w="100.0" w:type="dxa"/>
              <w:left w:w="100.0" w:type="dxa"/>
              <w:bottom w:w="100.0" w:type="dxa"/>
              <w:right w:w="100.0" w:type="dxa"/>
            </w:tcMar>
            <w:vAlign w:val="top"/>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9">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Own Online Shop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B">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Trough Amazon</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D">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Props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EF">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Props</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1">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Complete control of brand image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3">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Lots of traffic potential </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5">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Control over customization</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7">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Little tech knowledge is needed</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9">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Cons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B">
            <w:pPr>
              <w:spacing w:line="240" w:lineRule="auto"/>
              <w:jc w:val="left"/>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                            Cons</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D">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Proactive marketing is needed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FF">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Commission fee charged </w:t>
            </w:r>
          </w:p>
        </w:tc>
      </w:tr>
      <w:tr>
        <w:trPr>
          <w:cantSplit w:val="0"/>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1">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More technical involvement </w:t>
            </w:r>
          </w:p>
        </w:tc>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103">
            <w:pPr>
              <w:spacing w:line="240" w:lineRule="auto"/>
              <w:jc w:val="left"/>
              <w:rPr>
                <w:rFonts w:ascii="Arial" w:cs="Arial" w:eastAsia="Arial" w:hAnsi="Arial"/>
                <w:sz w:val="22"/>
                <w:szCs w:val="22"/>
              </w:rPr>
            </w:pPr>
            <w:r w:rsidDel="00000000" w:rsidR="00000000" w:rsidRPr="00000000">
              <w:rPr>
                <w:rFonts w:ascii="Arial" w:cs="Arial" w:eastAsia="Arial" w:hAnsi="Arial"/>
                <w:sz w:val="22"/>
                <w:szCs w:val="22"/>
                <w:rtl w:val="0"/>
              </w:rPr>
              <w:t xml:space="preserve">Little or no branding control</w:t>
            </w:r>
          </w:p>
        </w:tc>
      </w:tr>
    </w:tbl>
    <w:p w:rsidR="00000000" w:rsidDel="00000000" w:rsidP="00000000" w:rsidRDefault="00000000" w:rsidRPr="00000000" w14:paraId="00000105">
      <w:pPr>
        <w:rPr/>
      </w:pPr>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It is recommended that the organisation chooses to sell from Amazon for the first few terms as it will allow the corporation to ensure that the product is well marketed. In addition to this, it can be said that the corporation will benefit more if it sells from a safer mode. It has been seen that a business corporation will be required to choose the best portal to sell its product to. Thus, it can be said that choosing to sell from the best available portal will let the organisation earn more revenue and increase its brand awareness.</w:t>
      </w:r>
    </w:p>
    <w:p w:rsidR="00000000" w:rsidDel="00000000" w:rsidP="00000000" w:rsidRDefault="00000000" w:rsidRPr="00000000" w14:paraId="00000107">
      <w:pPr>
        <w:rPr/>
      </w:pPr>
      <w:r w:rsidDel="00000000" w:rsidR="00000000" w:rsidRPr="00000000">
        <w:rPr>
          <w:rtl w:val="0"/>
        </w:rPr>
        <w:t xml:space="preserve">It has been recommended to Amana Ltd that it starts selling on the official site of Amazon. It will allow the organisation to ensure that it has a profitable venture with safety at the start. In many ways, it can be said that the corporation may not be able to benefit from selling the products in its channel. A question can arise that selling through Amazon will not allow the organisation to sell as much as its online portal. Thus, it can be said that the corporation needs to select wisely (</w:t>
      </w:r>
      <w:r w:rsidDel="00000000" w:rsidR="00000000" w:rsidRPr="00000000">
        <w:rPr>
          <w:highlight w:val="white"/>
          <w:rtl w:val="0"/>
        </w:rPr>
        <w:t xml:space="preserve">Warokka et al., 2020</w:t>
      </w:r>
      <w:r w:rsidDel="00000000" w:rsidR="00000000" w:rsidRPr="00000000">
        <w:rPr>
          <w:rtl w:val="0"/>
        </w:rPr>
        <w:t xml:space="preserve">). In the case of its portal, the costs that will be incurred will be immensely high and therefore it can be said that the corporation will be able to ensure that they are able to sell more of the product. Thus, it will be safer for the organisation to sell from the Amazon website. It will provide proper marketing to the organisation as well </w:t>
      </w:r>
      <w:r w:rsidDel="00000000" w:rsidR="00000000" w:rsidRPr="00000000">
        <w:rPr>
          <w:highlight w:val="white"/>
          <w:rtl w:val="0"/>
        </w:rPr>
        <w:t xml:space="preserve">(Berry, 2020).</w:t>
      </w:r>
      <w:r w:rsidDel="00000000" w:rsidR="00000000" w:rsidRPr="00000000">
        <w:rPr>
          <w:rtl w:val="0"/>
        </w:rPr>
        <w:t xml:space="preserve"> In addition to this, it can be said that there are different ways in which the corporation will be able to choose the platform to sell. </w:t>
      </w:r>
    </w:p>
    <w:p w:rsidR="00000000" w:rsidDel="00000000" w:rsidP="00000000" w:rsidRDefault="00000000" w:rsidRPr="00000000" w14:paraId="00000108">
      <w:pPr>
        <w:widowControl w:val="1"/>
        <w:spacing w:before="72" w:lineRule="auto"/>
        <w:ind w:left="62" w:right="79" w:firstLine="0"/>
        <w:jc w:val="center"/>
        <w:rPr/>
      </w:pPr>
      <w:r w:rsidDel="00000000" w:rsidR="00000000" w:rsidRPr="00000000">
        <w:rPr>
          <w:rtl w:val="0"/>
        </w:rPr>
      </w:r>
    </w:p>
    <w:p w:rsidR="00000000" w:rsidDel="00000000" w:rsidP="00000000" w:rsidRDefault="00000000" w:rsidRPr="00000000" w14:paraId="00000109">
      <w:pPr>
        <w:widowControl w:val="1"/>
        <w:spacing w:before="72" w:lineRule="auto"/>
        <w:ind w:left="62" w:right="79" w:firstLine="0"/>
        <w:jc w:val="center"/>
        <w:rPr/>
      </w:pPr>
      <w:r w:rsidDel="00000000" w:rsidR="00000000" w:rsidRPr="00000000">
        <w:br w:type="page"/>
      </w:r>
      <w:r w:rsidDel="00000000" w:rsidR="00000000" w:rsidRPr="00000000">
        <w:rPr>
          <w:rtl w:val="0"/>
        </w:rPr>
      </w:r>
    </w:p>
    <w:p w:rsidR="00000000" w:rsidDel="00000000" w:rsidP="00000000" w:rsidRDefault="00000000" w:rsidRPr="00000000" w14:paraId="0000010A">
      <w:pPr>
        <w:pStyle w:val="Heading1"/>
        <w:rPr/>
      </w:pPr>
      <w:bookmarkStart w:colFirst="0" w:colLast="0" w:name="_3znysh7" w:id="3"/>
      <w:bookmarkEnd w:id="3"/>
      <w:r w:rsidDel="00000000" w:rsidR="00000000" w:rsidRPr="00000000">
        <w:rPr>
          <w:rtl w:val="0"/>
        </w:rPr>
        <w:t xml:space="preserve">Conclusion</w:t>
      </w:r>
    </w:p>
    <w:p w:rsidR="00000000" w:rsidDel="00000000" w:rsidP="00000000" w:rsidRDefault="00000000" w:rsidRPr="00000000" w14:paraId="0000010B">
      <w:pPr>
        <w:rPr/>
      </w:pPr>
      <w:r w:rsidDel="00000000" w:rsidR="00000000" w:rsidRPr="00000000">
        <w:rPr>
          <w:rtl w:val="0"/>
        </w:rPr>
        <w:t xml:space="preserve">At the end of the analysis, it can be said that the business organisation needs to control it cost-efficiently and ensure that they can do it efficiently. The variance analysis allows the corporation to ensure that it can understand the deviation of the expected budget and the cost being incurred. Thus, it can be said that the corporation will be required to control the costs efficiently. In addition to this, it can be said that a business corporation will be required to ensure that they are controlling the material costs efficiently but not hampering the quality of the product. The labour costs of the organisation will be able to decrease with the help of applying a better technological perspective in the production process. In addition to this, it can be said that a production function needs to be properly maintained to ensure operational efficiency.</w:t>
      </w:r>
    </w:p>
    <w:p w:rsidR="00000000" w:rsidDel="00000000" w:rsidP="00000000" w:rsidRDefault="00000000" w:rsidRPr="00000000" w14:paraId="0000010C">
      <w:pPr>
        <w:widowControl w:val="1"/>
        <w:spacing w:before="72" w:lineRule="auto"/>
        <w:ind w:left="62" w:right="79" w:firstLine="0"/>
        <w:jc w:val="center"/>
        <w:rPr/>
      </w:pPr>
      <w:r w:rsidDel="00000000" w:rsidR="00000000" w:rsidRPr="00000000">
        <w:rPr>
          <w:rtl w:val="0"/>
        </w:rPr>
      </w:r>
    </w:p>
    <w:p w:rsidR="00000000" w:rsidDel="00000000" w:rsidP="00000000" w:rsidRDefault="00000000" w:rsidRPr="00000000" w14:paraId="0000010D">
      <w:pPr>
        <w:widowControl w:val="1"/>
        <w:spacing w:before="72" w:lineRule="auto"/>
        <w:ind w:left="62" w:right="79" w:firstLine="0"/>
        <w:jc w:val="center"/>
        <w:rPr>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0E">
      <w:pPr>
        <w:pStyle w:val="Heading1"/>
        <w:rPr/>
      </w:pPr>
      <w:bookmarkStart w:colFirst="0" w:colLast="0" w:name="_2et92p0" w:id="4"/>
      <w:bookmarkEnd w:id="4"/>
      <w:r w:rsidDel="00000000" w:rsidR="00000000" w:rsidRPr="00000000">
        <w:rPr>
          <w:rtl w:val="0"/>
        </w:rPr>
        <w:t xml:space="preserve">Reference List</w:t>
      </w:r>
    </w:p>
    <w:p w:rsidR="00000000" w:rsidDel="00000000" w:rsidP="00000000" w:rsidRDefault="00000000" w:rsidRPr="00000000" w14:paraId="0000010F">
      <w:pPr>
        <w:rPr/>
      </w:pPr>
      <w:r w:rsidDel="00000000" w:rsidR="00000000" w:rsidRPr="00000000">
        <w:rPr>
          <w:rtl w:val="0"/>
        </w:rPr>
        <w:t xml:space="preserve">Berry, S. (2020). Should You Sell on Amazon or Your Own Website? </w:t>
      </w:r>
      <w:r w:rsidDel="00000000" w:rsidR="00000000" w:rsidRPr="00000000">
        <w:rPr>
          <w:i w:val="1"/>
          <w:rtl w:val="0"/>
        </w:rPr>
        <w:t xml:space="preserve">Marketing</w:t>
      </w:r>
      <w:r w:rsidDel="00000000" w:rsidR="00000000" w:rsidRPr="00000000">
        <w:rPr>
          <w:rtl w:val="0"/>
        </w:rPr>
        <w:t xml:space="preserve">. Available at: </w:t>
      </w:r>
      <w:hyperlink r:id="rId6">
        <w:r w:rsidDel="00000000" w:rsidR="00000000" w:rsidRPr="00000000">
          <w:rPr>
            <w:u w:val="single"/>
            <w:rtl w:val="0"/>
          </w:rPr>
          <w:t xml:space="preserve">https://www.webfx.com/blog/marketing/sell-on-amazon-or-own-website/</w:t>
        </w:r>
      </w:hyperlink>
      <w:r w:rsidDel="00000000" w:rsidR="00000000" w:rsidRPr="00000000">
        <w:rPr>
          <w:rtl w:val="0"/>
        </w:rPr>
        <w:t xml:space="preserve">  [Accessed 30 Apr. 2022].</w:t>
      </w:r>
      <w:r w:rsidDel="00000000" w:rsidR="00000000" w:rsidRPr="00000000">
        <w:rPr>
          <w:rtl w:val="0"/>
        </w:rPr>
      </w:r>
    </w:p>
    <w:p w:rsidR="00000000" w:rsidDel="00000000" w:rsidP="00000000" w:rsidRDefault="00000000" w:rsidRPr="00000000" w14:paraId="00000110">
      <w:pPr>
        <w:rPr>
          <w:highlight w:val="white"/>
        </w:rPr>
      </w:pPr>
      <w:r w:rsidDel="00000000" w:rsidR="00000000" w:rsidRPr="00000000">
        <w:rPr>
          <w:highlight w:val="white"/>
          <w:rtl w:val="0"/>
        </w:rPr>
        <w:t xml:space="preserve">Bhimani, A., Sivabalan, P. and Soonawalla, K., (2018). A study of the linkages between rolling budget forms, uncertainty and strategy. </w:t>
      </w:r>
      <w:r w:rsidDel="00000000" w:rsidR="00000000" w:rsidRPr="00000000">
        <w:rPr>
          <w:i w:val="1"/>
          <w:highlight w:val="white"/>
          <w:rtl w:val="0"/>
        </w:rPr>
        <w:t xml:space="preserve">The British Accounting Review</w:t>
      </w:r>
      <w:r w:rsidDel="00000000" w:rsidR="00000000" w:rsidRPr="00000000">
        <w:rPr>
          <w:highlight w:val="white"/>
          <w:rtl w:val="0"/>
        </w:rPr>
        <w:t xml:space="preserve">, </w:t>
      </w:r>
      <w:r w:rsidDel="00000000" w:rsidR="00000000" w:rsidRPr="00000000">
        <w:rPr>
          <w:i w:val="1"/>
          <w:highlight w:val="white"/>
          <w:rtl w:val="0"/>
        </w:rPr>
        <w:t xml:space="preserve">50</w:t>
      </w:r>
      <w:r w:rsidDel="00000000" w:rsidR="00000000" w:rsidRPr="00000000">
        <w:rPr>
          <w:highlight w:val="white"/>
          <w:rtl w:val="0"/>
        </w:rPr>
        <w:t xml:space="preserve">(3), pp.306-323. [Online] Available at: </w:t>
      </w:r>
      <w:hyperlink r:id="rId7">
        <w:r w:rsidDel="00000000" w:rsidR="00000000" w:rsidRPr="00000000">
          <w:rPr>
            <w:highlight w:val="white"/>
            <w:u w:val="single"/>
            <w:rtl w:val="0"/>
          </w:rPr>
          <w:t xml:space="preserve">https://www.researchgate.net/publication/356192307_HOW_SHOULD_ORGANISATIONS_TODAY_OVERCOME_THE_PERCEIVED_LIMITATIONS_OF_BUDGETS</w:t>
        </w:r>
      </w:hyperlink>
      <w:r w:rsidDel="00000000" w:rsidR="00000000" w:rsidRPr="00000000">
        <w:rPr>
          <w:highlight w:val="white"/>
          <w:rtl w:val="0"/>
        </w:rPr>
        <w:t xml:space="preserve"> </w:t>
      </w:r>
    </w:p>
    <w:p w:rsidR="00000000" w:rsidDel="00000000" w:rsidP="00000000" w:rsidRDefault="00000000" w:rsidRPr="00000000" w14:paraId="00000111">
      <w:pPr>
        <w:rPr>
          <w:highlight w:val="white"/>
        </w:rPr>
      </w:pPr>
      <w:r w:rsidDel="00000000" w:rsidR="00000000" w:rsidRPr="00000000">
        <w:rPr>
          <w:rtl w:val="0"/>
        </w:rPr>
      </w:r>
    </w:p>
    <w:p w:rsidR="00000000" w:rsidDel="00000000" w:rsidP="00000000" w:rsidRDefault="00000000" w:rsidRPr="00000000" w14:paraId="00000112">
      <w:pPr>
        <w:rPr>
          <w:highlight w:val="white"/>
        </w:rPr>
      </w:pPr>
      <w:r w:rsidDel="00000000" w:rsidR="00000000" w:rsidRPr="00000000">
        <w:rPr>
          <w:highlight w:val="white"/>
          <w:rtl w:val="0"/>
        </w:rPr>
        <w:t xml:space="preserve">O’Hara, J.K. and Low, S.A., (2020) Online sales: A direct marketing opportunity for rural farms?. </w:t>
      </w:r>
      <w:r w:rsidDel="00000000" w:rsidR="00000000" w:rsidRPr="00000000">
        <w:rPr>
          <w:i w:val="1"/>
          <w:highlight w:val="white"/>
          <w:rtl w:val="0"/>
        </w:rPr>
        <w:t xml:space="preserve">Journal of Agricultural and Applied Economics</w:t>
      </w:r>
      <w:r w:rsidDel="00000000" w:rsidR="00000000" w:rsidRPr="00000000">
        <w:rPr>
          <w:highlight w:val="white"/>
          <w:rtl w:val="0"/>
        </w:rPr>
        <w:t xml:space="preserve">, </w:t>
      </w:r>
      <w:r w:rsidDel="00000000" w:rsidR="00000000" w:rsidRPr="00000000">
        <w:rPr>
          <w:i w:val="1"/>
          <w:highlight w:val="white"/>
          <w:rtl w:val="0"/>
        </w:rPr>
        <w:t xml:space="preserve">52</w:t>
      </w:r>
      <w:r w:rsidDel="00000000" w:rsidR="00000000" w:rsidRPr="00000000">
        <w:rPr>
          <w:highlight w:val="white"/>
          <w:rtl w:val="0"/>
        </w:rPr>
        <w:t xml:space="preserve">(2), pp.222-239. [Online] Available at: </w:t>
      </w:r>
      <w:hyperlink r:id="rId8">
        <w:r w:rsidDel="00000000" w:rsidR="00000000" w:rsidRPr="00000000">
          <w:rPr>
            <w:highlight w:val="white"/>
            <w:u w:val="single"/>
            <w:rtl w:val="0"/>
          </w:rPr>
          <w:t xml:space="preserve">https://www-proquest-com.ezproxy.uwtsd.ac.uk/docview/2392325486?pq-origsite=primo&amp;accountid=130472</w:t>
        </w:r>
      </w:hyperlink>
      <w:r w:rsidDel="00000000" w:rsidR="00000000" w:rsidRPr="00000000">
        <w:rPr>
          <w:highlight w:val="white"/>
          <w:rtl w:val="0"/>
        </w:rPr>
        <w:t xml:space="preserve"> </w:t>
      </w:r>
    </w:p>
    <w:p w:rsidR="00000000" w:rsidDel="00000000" w:rsidP="00000000" w:rsidRDefault="00000000" w:rsidRPr="00000000" w14:paraId="00000113">
      <w:pPr>
        <w:rPr>
          <w:color w:val="ff0000"/>
          <w:highlight w:val="white"/>
        </w:rPr>
      </w:pPr>
      <w:r w:rsidDel="00000000" w:rsidR="00000000" w:rsidRPr="00000000">
        <w:rPr>
          <w:rtl w:val="0"/>
        </w:rPr>
      </w:r>
    </w:p>
    <w:p w:rsidR="00000000" w:rsidDel="00000000" w:rsidP="00000000" w:rsidRDefault="00000000" w:rsidRPr="00000000" w14:paraId="00000114">
      <w:pPr>
        <w:rPr>
          <w:highlight w:val="white"/>
        </w:rPr>
      </w:pPr>
      <w:hyperlink r:id="rId9">
        <w:r w:rsidDel="00000000" w:rsidR="00000000" w:rsidRPr="00000000">
          <w:rPr>
            <w:highlight w:val="white"/>
            <w:rtl w:val="0"/>
          </w:rPr>
          <w:t xml:space="preserve">Oyadomari, J.C.T.</w:t>
        </w:r>
      </w:hyperlink>
      <w:r w:rsidDel="00000000" w:rsidR="00000000" w:rsidRPr="00000000">
        <w:rPr>
          <w:highlight w:val="white"/>
          <w:rtl w:val="0"/>
        </w:rPr>
        <w:t xml:space="preserve">, </w:t>
      </w:r>
      <w:hyperlink r:id="rId10">
        <w:r w:rsidDel="00000000" w:rsidR="00000000" w:rsidRPr="00000000">
          <w:rPr>
            <w:highlight w:val="white"/>
            <w:rtl w:val="0"/>
          </w:rPr>
          <w:t xml:space="preserve">Afonso, P.S.L.P.</w:t>
        </w:r>
      </w:hyperlink>
      <w:r w:rsidDel="00000000" w:rsidR="00000000" w:rsidRPr="00000000">
        <w:rPr>
          <w:highlight w:val="white"/>
          <w:rtl w:val="0"/>
        </w:rPr>
        <w:t xml:space="preserve">, </w:t>
      </w:r>
      <w:hyperlink r:id="rId11">
        <w:r w:rsidDel="00000000" w:rsidR="00000000" w:rsidRPr="00000000">
          <w:rPr>
            <w:highlight w:val="white"/>
            <w:rtl w:val="0"/>
          </w:rPr>
          <w:t xml:space="preserve">Dultra-de-Lima, R.G.</w:t>
        </w:r>
      </w:hyperlink>
      <w:r w:rsidDel="00000000" w:rsidR="00000000" w:rsidRPr="00000000">
        <w:rPr>
          <w:highlight w:val="white"/>
          <w:rtl w:val="0"/>
        </w:rPr>
        <w:t xml:space="preserve">, </w:t>
      </w:r>
      <w:hyperlink r:id="rId12">
        <w:r w:rsidDel="00000000" w:rsidR="00000000" w:rsidRPr="00000000">
          <w:rPr>
            <w:highlight w:val="white"/>
            <w:rtl w:val="0"/>
          </w:rPr>
          <w:t xml:space="preserve">Mendonça Neto, O.R.R.</w:t>
        </w:r>
      </w:hyperlink>
      <w:r w:rsidDel="00000000" w:rsidR="00000000" w:rsidRPr="00000000">
        <w:rPr>
          <w:highlight w:val="white"/>
          <w:rtl w:val="0"/>
        </w:rPr>
        <w:t xml:space="preserve"> and </w:t>
      </w:r>
      <w:hyperlink r:id="rId13">
        <w:r w:rsidDel="00000000" w:rsidR="00000000" w:rsidRPr="00000000">
          <w:rPr>
            <w:highlight w:val="white"/>
            <w:rtl w:val="0"/>
          </w:rPr>
          <w:t xml:space="preserve">Righetti, M.C.G.</w:t>
        </w:r>
      </w:hyperlink>
      <w:r w:rsidDel="00000000" w:rsidR="00000000" w:rsidRPr="00000000">
        <w:rPr>
          <w:highlight w:val="white"/>
          <w:rtl w:val="0"/>
        </w:rPr>
        <w:t xml:space="preserve"> (2018), "Flexible budgeting influence on organizational inertia and flexibility", </w:t>
      </w:r>
      <w:hyperlink r:id="rId14">
        <w:r w:rsidDel="00000000" w:rsidR="00000000" w:rsidRPr="00000000">
          <w:rPr>
            <w:i w:val="1"/>
            <w:highlight w:val="white"/>
            <w:rtl w:val="0"/>
          </w:rPr>
          <w:t xml:space="preserve">International Journal of Productivity and Performance Management</w:t>
        </w:r>
      </w:hyperlink>
      <w:r w:rsidDel="00000000" w:rsidR="00000000" w:rsidRPr="00000000">
        <w:rPr>
          <w:highlight w:val="white"/>
          <w:rtl w:val="0"/>
        </w:rPr>
        <w:t xml:space="preserve">, Vol. 67 No. 9, pp. 1640-1656 [Online] Available at:</w:t>
      </w:r>
      <w:hyperlink r:id="rId15">
        <w:r w:rsidDel="00000000" w:rsidR="00000000" w:rsidRPr="00000000">
          <w:rPr>
            <w:highlight w:val="white"/>
            <w:u w:val="single"/>
            <w:rtl w:val="0"/>
          </w:rPr>
          <w:t xml:space="preserve">https://www.emerald.com/insight/content/doi/10.1108/IJPPM-06-2017-0153/full/html</w:t>
        </w:r>
      </w:hyperlink>
      <w:r w:rsidDel="00000000" w:rsidR="00000000" w:rsidRPr="00000000">
        <w:rPr>
          <w:highlight w:val="white"/>
          <w:rtl w:val="0"/>
        </w:rPr>
        <w:t xml:space="preserve"> </w:t>
      </w:r>
    </w:p>
    <w:p w:rsidR="00000000" w:rsidDel="00000000" w:rsidP="00000000" w:rsidRDefault="00000000" w:rsidRPr="00000000" w14:paraId="00000115">
      <w:pPr>
        <w:rPr>
          <w:highlight w:val="white"/>
        </w:rPr>
      </w:pPr>
      <w:r w:rsidDel="00000000" w:rsidR="00000000" w:rsidRPr="00000000">
        <w:rPr>
          <w:rtl w:val="0"/>
        </w:rPr>
      </w:r>
    </w:p>
    <w:p w:rsidR="00000000" w:rsidDel="00000000" w:rsidP="00000000" w:rsidRDefault="00000000" w:rsidRPr="00000000" w14:paraId="00000116">
      <w:pPr>
        <w:rPr>
          <w:highlight w:val="white"/>
        </w:rPr>
      </w:pPr>
      <w:r w:rsidDel="00000000" w:rsidR="00000000" w:rsidRPr="00000000">
        <w:rPr>
          <w:highlight w:val="white"/>
          <w:rtl w:val="0"/>
        </w:rPr>
        <w:t xml:space="preserve">Pebrianti, S. and Aziza, N., (2019) Effect of clarity of budget objectives, accounting control, </w:t>
      </w:r>
    </w:p>
    <w:p w:rsidR="00000000" w:rsidDel="00000000" w:rsidP="00000000" w:rsidRDefault="00000000" w:rsidRPr="00000000" w14:paraId="00000117">
      <w:pPr>
        <w:rPr>
          <w:highlight w:val="white"/>
        </w:rPr>
      </w:pPr>
      <w:r w:rsidDel="00000000" w:rsidR="00000000" w:rsidRPr="00000000">
        <w:rPr>
          <w:highlight w:val="white"/>
          <w:rtl w:val="0"/>
        </w:rPr>
        <w:t xml:space="preserve">reporting systems, compliance with the regulation on performance accountability of government agencies. In </w:t>
      </w:r>
      <w:r w:rsidDel="00000000" w:rsidR="00000000" w:rsidRPr="00000000">
        <w:rPr>
          <w:i w:val="1"/>
          <w:highlight w:val="white"/>
          <w:rtl w:val="0"/>
        </w:rPr>
        <w:t xml:space="preserve">1st Aceh Global Conference (AGC 2018), Vol.292</w:t>
      </w:r>
      <w:r w:rsidDel="00000000" w:rsidR="00000000" w:rsidRPr="00000000">
        <w:rPr>
          <w:highlight w:val="white"/>
          <w:rtl w:val="0"/>
        </w:rPr>
        <w:t xml:space="preserve">, pp. 396-410. Atlantis Press.</w:t>
      </w:r>
    </w:p>
    <w:p w:rsidR="00000000" w:rsidDel="00000000" w:rsidP="00000000" w:rsidRDefault="00000000" w:rsidRPr="00000000" w14:paraId="00000118">
      <w:pPr>
        <w:rPr>
          <w:highlight w:val="white"/>
        </w:rPr>
      </w:pPr>
      <w:r w:rsidDel="00000000" w:rsidR="00000000" w:rsidRPr="00000000">
        <w:rPr>
          <w:rtl w:val="0"/>
        </w:rPr>
      </w:r>
    </w:p>
    <w:p w:rsidR="00000000" w:rsidDel="00000000" w:rsidP="00000000" w:rsidRDefault="00000000" w:rsidRPr="00000000" w14:paraId="00000119">
      <w:pPr>
        <w:rPr>
          <w:highlight w:val="white"/>
        </w:rPr>
      </w:pPr>
      <w:r w:rsidDel="00000000" w:rsidR="00000000" w:rsidRPr="00000000">
        <w:rPr>
          <w:highlight w:val="white"/>
          <w:rtl w:val="0"/>
        </w:rPr>
        <w:t xml:space="preserve">Rudy, L.J. (2022). What Is a Flexible Budget for Small Business? [Online] Available at: </w:t>
      </w:r>
      <w:hyperlink r:id="rId16">
        <w:r w:rsidDel="00000000" w:rsidR="00000000" w:rsidRPr="00000000">
          <w:rPr>
            <w:highlight w:val="white"/>
            <w:u w:val="single"/>
            <w:rtl w:val="0"/>
          </w:rPr>
          <w:t xml:space="preserve">https://www.thebalance.com/what-is-a-flexible-budget-for-small-business-5216804</w:t>
        </w:r>
      </w:hyperlink>
      <w:r w:rsidDel="00000000" w:rsidR="00000000" w:rsidRPr="00000000">
        <w:rPr>
          <w:sz w:val="27"/>
          <w:szCs w:val="27"/>
          <w:highlight w:val="white"/>
          <w:rtl w:val="0"/>
        </w:rPr>
        <w:t xml:space="preserve">.  </w:t>
      </w:r>
      <w:r w:rsidDel="00000000" w:rsidR="00000000" w:rsidRPr="00000000">
        <w:rPr>
          <w:rtl w:val="0"/>
        </w:rPr>
      </w:r>
    </w:p>
    <w:p w:rsidR="00000000" w:rsidDel="00000000" w:rsidP="00000000" w:rsidRDefault="00000000" w:rsidRPr="00000000" w14:paraId="0000011A">
      <w:pPr>
        <w:rPr>
          <w:highlight w:val="white"/>
        </w:rPr>
      </w:pPr>
      <w:r w:rsidDel="00000000" w:rsidR="00000000" w:rsidRPr="00000000">
        <w:rPr>
          <w:rtl w:val="0"/>
        </w:rPr>
      </w:r>
    </w:p>
    <w:p w:rsidR="00000000" w:rsidDel="00000000" w:rsidP="00000000" w:rsidRDefault="00000000" w:rsidRPr="00000000" w14:paraId="0000011B">
      <w:pPr>
        <w:rPr>
          <w:highlight w:val="white"/>
        </w:rPr>
      </w:pPr>
      <w:r w:rsidDel="00000000" w:rsidR="00000000" w:rsidRPr="00000000">
        <w:rPr>
          <w:highlight w:val="white"/>
          <w:rtl w:val="0"/>
        </w:rPr>
        <w:t xml:space="preserve">Seal, W., Rohde, C., Garrison, R. and Noreen, E. (2015) </w:t>
      </w:r>
      <w:r w:rsidDel="00000000" w:rsidR="00000000" w:rsidRPr="00000000">
        <w:rPr>
          <w:i w:val="1"/>
          <w:color w:val="1c1c1c"/>
          <w:highlight w:val="white"/>
          <w:rtl w:val="0"/>
        </w:rPr>
        <w:t xml:space="preserve"> Management Accounting</w:t>
      </w:r>
      <w:r w:rsidDel="00000000" w:rsidR="00000000" w:rsidRPr="00000000">
        <w:rPr>
          <w:rFonts w:ascii="Roboto" w:cs="Roboto" w:eastAsia="Roboto" w:hAnsi="Roboto"/>
          <w:i w:val="1"/>
          <w:color w:val="1c1c1c"/>
          <w:highlight w:val="white"/>
          <w:rtl w:val="0"/>
        </w:rPr>
        <w:t xml:space="preserve">, </w:t>
      </w:r>
      <w:r w:rsidDel="00000000" w:rsidR="00000000" w:rsidRPr="00000000">
        <w:rPr>
          <w:highlight w:val="white"/>
          <w:rtl w:val="0"/>
        </w:rPr>
        <w:t xml:space="preserve"> 5th Edition. Maidenhead: McGraw-Hill Education.</w:t>
      </w:r>
    </w:p>
    <w:p w:rsidR="00000000" w:rsidDel="00000000" w:rsidP="00000000" w:rsidRDefault="00000000" w:rsidRPr="00000000" w14:paraId="0000011C">
      <w:pPr>
        <w:rPr/>
      </w:pPr>
      <w:r w:rsidDel="00000000" w:rsidR="00000000" w:rsidRPr="00000000">
        <w:rPr>
          <w:highlight w:val="white"/>
          <w:rtl w:val="0"/>
        </w:rPr>
        <w:tab/>
      </w:r>
      <w:r w:rsidDel="00000000" w:rsidR="00000000" w:rsidRPr="00000000">
        <w:rPr>
          <w:rtl w:val="0"/>
        </w:rPr>
      </w:r>
    </w:p>
    <w:p w:rsidR="00000000" w:rsidDel="00000000" w:rsidP="00000000" w:rsidRDefault="00000000" w:rsidRPr="00000000" w14:paraId="0000011D">
      <w:pPr>
        <w:rPr>
          <w:highlight w:val="white"/>
        </w:rPr>
      </w:pPr>
      <w:r w:rsidDel="00000000" w:rsidR="00000000" w:rsidRPr="00000000">
        <w:rPr>
          <w:highlight w:val="white"/>
          <w:rtl w:val="0"/>
        </w:rPr>
        <w:t xml:space="preserve">Sheng, S., (2019) Literature Review on the Budget Slack. In </w:t>
      </w:r>
      <w:r w:rsidDel="00000000" w:rsidR="00000000" w:rsidRPr="00000000">
        <w:rPr>
          <w:i w:val="1"/>
          <w:highlight w:val="white"/>
          <w:rtl w:val="0"/>
        </w:rPr>
        <w:t xml:space="preserve">2019 3rd International Conference on Education, Management Science and Economics (ICEMSE 2019)</w:t>
      </w:r>
      <w:r w:rsidDel="00000000" w:rsidR="00000000" w:rsidRPr="00000000">
        <w:rPr>
          <w:highlight w:val="white"/>
          <w:rtl w:val="0"/>
        </w:rPr>
        <w:t xml:space="preserve">, pp. 206-209. Atlantis Press. [Online] Available at:</w:t>
      </w:r>
      <w:hyperlink r:id="rId17">
        <w:r w:rsidDel="00000000" w:rsidR="00000000" w:rsidRPr="00000000">
          <w:rPr>
            <w:highlight w:val="white"/>
            <w:u w:val="single"/>
            <w:rtl w:val="0"/>
          </w:rPr>
          <w:t xml:space="preserve">https://www.researchgate.net/publication/336309115_Literature_Review_on_the_Budget_Slack</w:t>
        </w:r>
      </w:hyperlink>
      <w:r w:rsidDel="00000000" w:rsidR="00000000" w:rsidRPr="00000000">
        <w:rPr>
          <w:highlight w:val="white"/>
          <w:rtl w:val="0"/>
        </w:rPr>
        <w:t xml:space="preserve"> </w:t>
      </w:r>
    </w:p>
    <w:p w:rsidR="00000000" w:rsidDel="00000000" w:rsidP="00000000" w:rsidRDefault="00000000" w:rsidRPr="00000000" w14:paraId="0000011E">
      <w:pPr>
        <w:rPr>
          <w:highlight w:val="white"/>
        </w:rPr>
      </w:pPr>
      <w:r w:rsidDel="00000000" w:rsidR="00000000" w:rsidRPr="00000000">
        <w:rPr>
          <w:rtl w:val="0"/>
        </w:rPr>
      </w:r>
    </w:p>
    <w:p w:rsidR="00000000" w:rsidDel="00000000" w:rsidP="00000000" w:rsidRDefault="00000000" w:rsidRPr="00000000" w14:paraId="0000011F">
      <w:pPr>
        <w:spacing w:after="240" w:before="240" w:lineRule="auto"/>
        <w:rPr>
          <w:highlight w:val="white"/>
        </w:rPr>
      </w:pPr>
      <w:r w:rsidDel="00000000" w:rsidR="00000000" w:rsidRPr="00000000">
        <w:rPr>
          <w:rFonts w:ascii="Calibri" w:cs="Calibri" w:eastAsia="Calibri" w:hAnsi="Calibri"/>
          <w:highlight w:val="white"/>
          <w:rtl w:val="0"/>
        </w:rPr>
        <w:t xml:space="preserve">‌</w:t>
      </w:r>
      <w:r w:rsidDel="00000000" w:rsidR="00000000" w:rsidRPr="00000000">
        <w:rPr>
          <w:highlight w:val="white"/>
          <w:rtl w:val="0"/>
        </w:rPr>
        <w:t xml:space="preserve">Thakur, M. (n.d.). Variable Costing. </w:t>
      </w:r>
      <w:r w:rsidDel="00000000" w:rsidR="00000000" w:rsidRPr="00000000">
        <w:rPr>
          <w:i w:val="1"/>
          <w:highlight w:val="white"/>
          <w:rtl w:val="0"/>
        </w:rPr>
        <w:t xml:space="preserve">Corporate Finance Basics</w:t>
      </w:r>
      <w:r w:rsidDel="00000000" w:rsidR="00000000" w:rsidRPr="00000000">
        <w:rPr>
          <w:highlight w:val="white"/>
          <w:rtl w:val="0"/>
        </w:rPr>
        <w:t xml:space="preserve">. Available at: </w:t>
      </w:r>
      <w:hyperlink r:id="rId18">
        <w:r w:rsidDel="00000000" w:rsidR="00000000" w:rsidRPr="00000000">
          <w:rPr>
            <w:highlight w:val="white"/>
            <w:u w:val="single"/>
            <w:rtl w:val="0"/>
          </w:rPr>
          <w:t xml:space="preserve">https://www.educba.com/variable-costing/</w:t>
        </w:r>
      </w:hyperlink>
      <w:r w:rsidDel="00000000" w:rsidR="00000000" w:rsidRPr="00000000">
        <w:rPr>
          <w:highlight w:val="white"/>
          <w:rtl w:val="0"/>
        </w:rPr>
        <w:t xml:space="preserve">. </w:t>
      </w:r>
    </w:p>
    <w:p w:rsidR="00000000" w:rsidDel="00000000" w:rsidP="00000000" w:rsidRDefault="00000000" w:rsidRPr="00000000" w14:paraId="00000120">
      <w:pPr>
        <w:rPr>
          <w:highlight w:val="white"/>
        </w:rPr>
      </w:pPr>
      <w:r w:rsidDel="00000000" w:rsidR="00000000" w:rsidRPr="00000000">
        <w:rPr>
          <w:highlight w:val="white"/>
          <w:rtl w:val="0"/>
        </w:rPr>
        <w:t xml:space="preserve">Warokka, A., Sjahruddin, H., Sriyanto, S., Noerhartati, E. and Saddhono, K., (2020) Digital marketing support and business development using online marketing tools: An experimental analysis. </w:t>
      </w:r>
      <w:r w:rsidDel="00000000" w:rsidR="00000000" w:rsidRPr="00000000">
        <w:rPr>
          <w:i w:val="1"/>
          <w:highlight w:val="white"/>
          <w:rtl w:val="0"/>
        </w:rPr>
        <w:t xml:space="preserve">International Journal of Psychosocial Rehabilitation</w:t>
      </w:r>
      <w:r w:rsidDel="00000000" w:rsidR="00000000" w:rsidRPr="00000000">
        <w:rPr>
          <w:highlight w:val="white"/>
          <w:rtl w:val="0"/>
        </w:rPr>
        <w:t xml:space="preserve">, </w:t>
      </w:r>
      <w:r w:rsidDel="00000000" w:rsidR="00000000" w:rsidRPr="00000000">
        <w:rPr>
          <w:i w:val="1"/>
          <w:highlight w:val="white"/>
          <w:rtl w:val="0"/>
        </w:rPr>
        <w:t xml:space="preserve">24</w:t>
      </w:r>
      <w:r w:rsidDel="00000000" w:rsidR="00000000" w:rsidRPr="00000000">
        <w:rPr>
          <w:highlight w:val="white"/>
          <w:rtl w:val="0"/>
        </w:rPr>
        <w:t xml:space="preserve">(1), pp.1181-1188. [Online] Available at: </w:t>
      </w:r>
      <w:hyperlink r:id="rId19">
        <w:r w:rsidDel="00000000" w:rsidR="00000000" w:rsidRPr="00000000">
          <w:rPr>
            <w:highlight w:val="white"/>
            <w:u w:val="single"/>
            <w:rtl w:val="0"/>
          </w:rPr>
          <w:t xml:space="preserve">https://www.researchgate.net/publication/338908198_Digital_Marketing_Support_and_Business_Development_Using_Online_Marketing_Tools_An_Experimental_Analysis</w:t>
        </w:r>
      </w:hyperlink>
      <w:r w:rsidDel="00000000" w:rsidR="00000000" w:rsidRPr="00000000">
        <w:rPr>
          <w:highlight w:val="white"/>
          <w:rtl w:val="0"/>
        </w:rPr>
        <w:t xml:space="preserve"> </w:t>
      </w:r>
    </w:p>
    <w:p w:rsidR="00000000" w:rsidDel="00000000" w:rsidP="00000000" w:rsidRDefault="00000000" w:rsidRPr="00000000" w14:paraId="00000121">
      <w:pPr>
        <w:rPr>
          <w:highlight w:val="white"/>
        </w:rPr>
      </w:pPr>
      <w:r w:rsidDel="00000000" w:rsidR="00000000" w:rsidRPr="00000000">
        <w:rPr>
          <w:rtl w:val="0"/>
        </w:rPr>
      </w:r>
    </w:p>
    <w:p w:rsidR="00000000" w:rsidDel="00000000" w:rsidP="00000000" w:rsidRDefault="00000000" w:rsidRPr="00000000" w14:paraId="00000122">
      <w:pPr>
        <w:rPr>
          <w:highlight w:val="white"/>
        </w:rPr>
      </w:pPr>
      <w:r w:rsidDel="00000000" w:rsidR="00000000" w:rsidRPr="00000000">
        <w:rPr>
          <w:highlight w:val="white"/>
          <w:rtl w:val="0"/>
        </w:rPr>
        <w:t xml:space="preserve">Zofchak, A., (2020) The Budget Control Act: Effects and Unintended Consequences for DoD. </w:t>
      </w:r>
      <w:hyperlink r:id="rId20">
        <w:r w:rsidDel="00000000" w:rsidR="00000000" w:rsidRPr="00000000">
          <w:rPr>
            <w:highlight w:val="white"/>
            <w:u w:val="single"/>
            <w:rtl w:val="0"/>
          </w:rPr>
          <w:t xml:space="preserve">https://calhoun.nps.edu/bitstream/handle/10945/64801/SYM-AM-20-041.pdf?sequence=1&amp;isAllowed=y</w:t>
        </w:r>
      </w:hyperlink>
      <w:r w:rsidDel="00000000" w:rsidR="00000000" w:rsidRPr="00000000">
        <w:rPr>
          <w:highlight w:val="white"/>
          <w:rtl w:val="0"/>
        </w:rPr>
        <w:t xml:space="preserve"> </w:t>
      </w:r>
    </w:p>
    <w:p w:rsidR="00000000" w:rsidDel="00000000" w:rsidP="00000000" w:rsidRDefault="00000000" w:rsidRPr="00000000" w14:paraId="00000123">
      <w:pPr>
        <w:rPr>
          <w:highlight w:val="white"/>
        </w:rPr>
      </w:pPr>
      <w:r w:rsidDel="00000000" w:rsidR="00000000" w:rsidRPr="00000000">
        <w:rPr>
          <w:rtl w:val="0"/>
        </w:rPr>
      </w:r>
    </w:p>
    <w:p w:rsidR="00000000" w:rsidDel="00000000" w:rsidP="00000000" w:rsidRDefault="00000000" w:rsidRPr="00000000" w14:paraId="00000124">
      <w:pPr>
        <w:rPr>
          <w:sz w:val="27"/>
          <w:szCs w:val="27"/>
          <w:highlight w:val="white"/>
        </w:rPr>
      </w:pPr>
      <w:r w:rsidDel="00000000" w:rsidR="00000000" w:rsidRPr="00000000">
        <w:rPr>
          <w:rtl w:val="0"/>
        </w:rPr>
      </w:r>
    </w:p>
    <w:p w:rsidR="00000000" w:rsidDel="00000000" w:rsidP="00000000" w:rsidRDefault="00000000" w:rsidRPr="00000000" w14:paraId="00000125">
      <w:pPr>
        <w:spacing w:after="240" w:before="240" w:lineRule="auto"/>
        <w:rPr>
          <w:highlight w:val="white"/>
        </w:rPr>
      </w:pPr>
      <w:r w:rsidDel="00000000" w:rsidR="00000000" w:rsidRPr="00000000">
        <w:rPr>
          <w:rFonts w:ascii="Calibri" w:cs="Calibri" w:eastAsia="Calibri" w:hAnsi="Calibri"/>
          <w:highlight w:val="white"/>
          <w:rtl w:val="0"/>
        </w:rPr>
        <w:t xml:space="preserve">‌</w:t>
      </w:r>
      <w:r w:rsidDel="00000000" w:rsidR="00000000" w:rsidRPr="00000000">
        <w:rPr>
          <w:rtl w:val="0"/>
        </w:rPr>
      </w:r>
    </w:p>
    <w:p w:rsidR="00000000" w:rsidDel="00000000" w:rsidP="00000000" w:rsidRDefault="00000000" w:rsidRPr="00000000" w14:paraId="00000126">
      <w:pPr>
        <w:spacing w:after="240" w:before="240" w:lineRule="auto"/>
        <w:rPr>
          <w:rFonts w:ascii="Calibri" w:cs="Calibri" w:eastAsia="Calibri" w:hAnsi="Calibri"/>
          <w:highlight w:val="white"/>
        </w:rPr>
      </w:pPr>
      <w:r w:rsidDel="00000000" w:rsidR="00000000" w:rsidRPr="00000000">
        <w:rPr>
          <w:rFonts w:ascii="Calibri" w:cs="Calibri" w:eastAsia="Calibri" w:hAnsi="Calibri"/>
          <w:highlight w:val="white"/>
          <w:rtl w:val="0"/>
        </w:rPr>
        <w:t xml:space="preserve">‌</w:t>
      </w:r>
    </w:p>
    <w:p w:rsidR="00000000" w:rsidDel="00000000" w:rsidP="00000000" w:rsidRDefault="00000000" w:rsidRPr="00000000" w14:paraId="00000127">
      <w:pPr>
        <w:spacing w:after="240" w:before="240" w:lineRule="auto"/>
        <w:rPr>
          <w:rFonts w:ascii="Calibri" w:cs="Calibri" w:eastAsia="Calibri" w:hAnsi="Calibri"/>
          <w:highlight w:val="white"/>
        </w:rPr>
      </w:pPr>
      <w:r w:rsidDel="00000000" w:rsidR="00000000" w:rsidRPr="00000000">
        <w:rPr>
          <w:rtl w:val="0"/>
        </w:rPr>
      </w:r>
    </w:p>
    <w:p w:rsidR="00000000" w:rsidDel="00000000" w:rsidP="00000000" w:rsidRDefault="00000000" w:rsidRPr="00000000" w14:paraId="00000128">
      <w:pPr>
        <w:rPr>
          <w:highlight w:val="white"/>
        </w:rPr>
      </w:pPr>
      <w:r w:rsidDel="00000000" w:rsidR="00000000" w:rsidRPr="00000000">
        <w:rPr>
          <w:rtl w:val="0"/>
        </w:rPr>
      </w:r>
    </w:p>
    <w:sectPr>
      <w:headerReference r:id="rId21" w:type="default"/>
      <w:footerReference r:id="rId22" w:type="default"/>
      <w:pgSz w:h="16838" w:w="11906" w:orient="portrait"/>
      <w:pgMar w:bottom="1440" w:top="1440" w:left="1440" w:right="1440" w:header="708" w:footer="708"/>
      <w:pgNumType w:start="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Arial"/>
  <w:font w:name="Calibri"/>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A">
    <w:pPr>
      <w:pBdr>
        <w:top w:space="0" w:sz="0" w:val="nil"/>
        <w:left w:space="0" w:sz="0" w:val="nil"/>
        <w:bottom w:space="0" w:sz="0" w:val="nil"/>
        <w:right w:space="0" w:sz="0" w:val="nil"/>
        <w:between w:space="0" w:sz="0" w:val="nil"/>
      </w:pBdr>
      <w:tabs>
        <w:tab w:val="center" w:pos="4513"/>
        <w:tab w:val="right" w:pos="9026"/>
      </w:tabs>
      <w:spacing w:line="240" w:lineRule="auto"/>
      <w:jc w:val="right"/>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2B">
    <w:pPr>
      <w:pBdr>
        <w:top w:space="0" w:sz="0" w:val="nil"/>
        <w:left w:space="0" w:sz="0" w:val="nil"/>
        <w:bottom w:space="0" w:sz="0" w:val="nil"/>
        <w:right w:space="0" w:sz="0" w:val="nil"/>
        <w:between w:space="0" w:sz="0" w:val="nil"/>
      </w:pBdr>
      <w:tabs>
        <w:tab w:val="center" w:pos="4513"/>
        <w:tab w:val="right" w:pos="9026"/>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9">
    <w:pPr>
      <w:pBdr>
        <w:top w:space="0" w:sz="0" w:val="nil"/>
        <w:left w:space="0" w:sz="0" w:val="nil"/>
        <w:bottom w:space="0" w:sz="0" w:val="nil"/>
        <w:right w:space="0" w:sz="0" w:val="nil"/>
        <w:between w:space="0" w:sz="0" w:val="nil"/>
      </w:pBdr>
      <w:tabs>
        <w:tab w:val="center" w:pos="4513"/>
        <w:tab w:val="right" w:pos="9026"/>
      </w:tabs>
      <w:spacing w:line="240" w:lineRule="auto"/>
      <w:rPr>
        <w:color w:val="00000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3</wp:posOffset>
          </wp:positionH>
          <wp:positionV relativeFrom="paragraph">
            <wp:posOffset>-313053</wp:posOffset>
          </wp:positionV>
          <wp:extent cx="1816670" cy="600075"/>
          <wp:effectExtent b="0" l="0" r="0" t="0"/>
          <wp:wrapNone/>
          <wp:docPr descr="Discover University of Wales Trinity Saint David" id="1" name="image1.png"/>
          <a:graphic>
            <a:graphicData uri="http://schemas.openxmlformats.org/drawingml/2006/picture">
              <pic:pic>
                <pic:nvPicPr>
                  <pic:cNvPr descr="Discover University of Wales Trinity Saint David" id="0" name="image1.png"/>
                  <pic:cNvPicPr preferRelativeResize="0"/>
                </pic:nvPicPr>
                <pic:blipFill>
                  <a:blip r:embed="rId1"/>
                  <a:srcRect b="0" l="0" r="0" t="0"/>
                  <a:stretch>
                    <a:fillRect/>
                  </a:stretch>
                </pic:blipFill>
                <pic:spPr>
                  <a:xfrm>
                    <a:off x="0" y="0"/>
                    <a:ext cx="1816670" cy="6000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GB"/>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40" w:lineRule="auto"/>
    </w:pPr>
    <w:rPr>
      <w:b w:val="1"/>
      <w:color w:val="000000"/>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rPr>
      <w:sz w:val="36"/>
      <w:szCs w:val="36"/>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2">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alhoun.nps.edu/bitstream/handle/10945/64801/SYM-AM-20-041.pdf?sequence=1&amp;isAllowed=y" TargetMode="External"/><Relationship Id="rId11" Type="http://schemas.openxmlformats.org/officeDocument/2006/relationships/hyperlink" Target="https://www.emerald.com/insight/search?q=Ronaldo%20Gomes%20Dultra-de-Lima" TargetMode="External"/><Relationship Id="rId22" Type="http://schemas.openxmlformats.org/officeDocument/2006/relationships/footer" Target="footer1.xml"/><Relationship Id="rId10" Type="http://schemas.openxmlformats.org/officeDocument/2006/relationships/hyperlink" Target="https://www.emerald.com/insight/search?q=Paulo%20S%C3%A9rgio%20Lima%20Pereira%20Afonso" TargetMode="External"/><Relationship Id="rId21" Type="http://schemas.openxmlformats.org/officeDocument/2006/relationships/header" Target="header1.xml"/><Relationship Id="rId13" Type="http://schemas.openxmlformats.org/officeDocument/2006/relationships/hyperlink" Target="https://www.emerald.com/insight/search?q=Maria%20Carolina%20Gazso%20Righetti" TargetMode="External"/><Relationship Id="rId12" Type="http://schemas.openxmlformats.org/officeDocument/2006/relationships/hyperlink" Target="https://www.emerald.com/insight/search?q=Octavio%20Ribeiro%20Ribeiro%20Mendon%C3%A7a%20Neto"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erald.com/insight/search?q=Jos%C3%A9%20Carlos%20Tiomatsu%20Oyadomari" TargetMode="External"/><Relationship Id="rId15" Type="http://schemas.openxmlformats.org/officeDocument/2006/relationships/hyperlink" Target="https://www.emerald.com/insight/content/doi/10.1108/IJPPM-06-2017-0153/full/html" TargetMode="External"/><Relationship Id="rId14" Type="http://schemas.openxmlformats.org/officeDocument/2006/relationships/hyperlink" Target="https://www.emerald.com/insight/publication/issn/1741-0401" TargetMode="External"/><Relationship Id="rId17" Type="http://schemas.openxmlformats.org/officeDocument/2006/relationships/hyperlink" Target="https://www.researchgate.net/publication/336309115_Literature_Review_on_the_Budget_Slack" TargetMode="External"/><Relationship Id="rId16" Type="http://schemas.openxmlformats.org/officeDocument/2006/relationships/hyperlink" Target="https://www.thebalance.com/what-is-a-flexible-budget-for-small-business-5216804" TargetMode="External"/><Relationship Id="rId5" Type="http://schemas.openxmlformats.org/officeDocument/2006/relationships/styles" Target="styles.xml"/><Relationship Id="rId19" Type="http://schemas.openxmlformats.org/officeDocument/2006/relationships/hyperlink" Target="https://www.researchgate.net/publication/338908198_Digital_Marketing_Support_and_Business_Development_Using_Online_Marketing_Tools_An_Experimental_Analysis" TargetMode="External"/><Relationship Id="rId6" Type="http://schemas.openxmlformats.org/officeDocument/2006/relationships/hyperlink" Target="https://www.webfx.com/blog/marketing/sell-on-amazon-or-own-website/" TargetMode="External"/><Relationship Id="rId18" Type="http://schemas.openxmlformats.org/officeDocument/2006/relationships/hyperlink" Target="https://www.educba.com/variable-costing/" TargetMode="External"/><Relationship Id="rId7" Type="http://schemas.openxmlformats.org/officeDocument/2006/relationships/hyperlink" Target="https://www.researchgate.net/publication/356192307_HOW_SHOULD_ORGANISATIONS_TODAY_OVERCOME_THE_PERCEIVED_LIMITATIONS_OF_BUDGETS" TargetMode="External"/><Relationship Id="rId8" Type="http://schemas.openxmlformats.org/officeDocument/2006/relationships/hyperlink" Target="https://www-proquest-com.ezproxy.uwtsd.ac.uk/docview/2392325486?pq-origsite=primo&amp;accountid=130472"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