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07896" w:rsidRDefault="00807896" w:rsidP="00147FAD">
      <w:pPr>
        <w:pStyle w:val="Heading1"/>
      </w:pPr>
      <w:bookmarkStart w:id="0" w:name="_Toc16519178"/>
    </w:p>
    <w:tbl>
      <w:tblPr>
        <w:tblW w:w="10206" w:type="dxa"/>
        <w:tblLook w:val="04A0" w:firstRow="1" w:lastRow="0" w:firstColumn="1" w:lastColumn="0" w:noHBand="0" w:noVBand="1"/>
      </w:tblPr>
      <w:tblGrid>
        <w:gridCol w:w="359"/>
        <w:gridCol w:w="960"/>
        <w:gridCol w:w="1519"/>
        <w:gridCol w:w="210"/>
        <w:gridCol w:w="750"/>
        <w:gridCol w:w="580"/>
        <w:gridCol w:w="760"/>
        <w:gridCol w:w="960"/>
        <w:gridCol w:w="960"/>
        <w:gridCol w:w="960"/>
        <w:gridCol w:w="2188"/>
      </w:tblGrid>
      <w:tr w:rsidR="00807896" w:rsidRPr="000312FB" w:rsidTr="00DE218F">
        <w:trPr>
          <w:gridAfter w:val="7"/>
          <w:wAfter w:w="7158" w:type="dxa"/>
          <w:trHeight w:val="60"/>
        </w:trPr>
        <w:tc>
          <w:tcPr>
            <w:tcW w:w="359" w:type="dxa"/>
            <w:tcBorders>
              <w:top w:val="nil"/>
              <w:left w:val="nil"/>
              <w:bottom w:val="nil"/>
              <w:right w:val="nil"/>
            </w:tcBorders>
            <w:shd w:val="clear" w:color="auto" w:fill="auto"/>
            <w:noWrap/>
            <w:vAlign w:val="bottom"/>
            <w:hideMark/>
          </w:tcPr>
          <w:p w:rsidR="00807896" w:rsidRPr="000312FB" w:rsidRDefault="00807896" w:rsidP="009053A3">
            <w:pPr>
              <w:spacing w:line="240" w:lineRule="auto"/>
              <w:rPr>
                <w:rFonts w:ascii="Arial" w:eastAsia="Times New Roman" w:hAnsi="Arial"/>
                <w:b/>
                <w:bCs/>
                <w:color w:val="000000"/>
                <w:sz w:val="28"/>
                <w:szCs w:val="28"/>
                <w:lang w:eastAsia="en-GB"/>
              </w:rPr>
            </w:pPr>
          </w:p>
        </w:tc>
        <w:tc>
          <w:tcPr>
            <w:tcW w:w="960" w:type="dxa"/>
            <w:tcBorders>
              <w:top w:val="nil"/>
              <w:left w:val="nil"/>
              <w:bottom w:val="nil"/>
              <w:right w:val="nil"/>
            </w:tcBorders>
            <w:shd w:val="clear" w:color="auto" w:fill="auto"/>
            <w:noWrap/>
            <w:vAlign w:val="bottom"/>
            <w:hideMark/>
          </w:tcPr>
          <w:p w:rsidR="00807896" w:rsidRPr="000312FB" w:rsidRDefault="00807896" w:rsidP="009053A3">
            <w:pPr>
              <w:spacing w:line="240" w:lineRule="auto"/>
              <w:rPr>
                <w:rFonts w:ascii="Arial" w:eastAsia="Times New Roman" w:hAnsi="Arial"/>
                <w:b/>
                <w:bCs/>
                <w:color w:val="000000"/>
                <w:sz w:val="32"/>
                <w:szCs w:val="32"/>
                <w:lang w:eastAsia="en-GB"/>
              </w:rPr>
            </w:pPr>
          </w:p>
        </w:tc>
        <w:tc>
          <w:tcPr>
            <w:tcW w:w="1729" w:type="dxa"/>
            <w:gridSpan w:val="2"/>
            <w:tcBorders>
              <w:top w:val="nil"/>
              <w:left w:val="nil"/>
              <w:bottom w:val="nil"/>
              <w:right w:val="nil"/>
            </w:tcBorders>
            <w:shd w:val="clear" w:color="auto" w:fill="auto"/>
            <w:noWrap/>
            <w:vAlign w:val="bottom"/>
            <w:hideMark/>
          </w:tcPr>
          <w:p w:rsidR="00807896" w:rsidRPr="000312FB" w:rsidRDefault="00807896" w:rsidP="009053A3">
            <w:pPr>
              <w:spacing w:line="240" w:lineRule="auto"/>
              <w:rPr>
                <w:rFonts w:ascii="Arial" w:eastAsia="Times New Roman" w:hAnsi="Arial"/>
                <w:b/>
                <w:bCs/>
                <w:color w:val="000000"/>
                <w:sz w:val="32"/>
                <w:szCs w:val="32"/>
                <w:lang w:eastAsia="en-GB"/>
              </w:rPr>
            </w:pPr>
          </w:p>
        </w:tc>
      </w:tr>
      <w:tr w:rsidR="00807896" w:rsidRPr="000312FB" w:rsidTr="00DE218F">
        <w:trPr>
          <w:trHeight w:val="60"/>
        </w:trPr>
        <w:tc>
          <w:tcPr>
            <w:tcW w:w="2838" w:type="dxa"/>
            <w:gridSpan w:val="3"/>
            <w:tcBorders>
              <w:top w:val="nil"/>
              <w:left w:val="nil"/>
              <w:bottom w:val="single" w:sz="4" w:space="0" w:color="auto"/>
              <w:right w:val="nil"/>
            </w:tcBorders>
            <w:shd w:val="clear" w:color="auto" w:fill="auto"/>
            <w:noWrap/>
            <w:vAlign w:val="bottom"/>
            <w:hideMark/>
          </w:tcPr>
          <w:p w:rsidR="00807896" w:rsidRPr="000312FB" w:rsidRDefault="00807896" w:rsidP="009053A3">
            <w:pPr>
              <w:spacing w:line="240" w:lineRule="auto"/>
              <w:rPr>
                <w:rFonts w:ascii="Arial" w:eastAsia="Times New Roman" w:hAnsi="Arial"/>
                <w:color w:val="000000"/>
                <w:sz w:val="28"/>
                <w:szCs w:val="28"/>
                <w:lang w:eastAsia="en-GB"/>
              </w:rPr>
            </w:pPr>
          </w:p>
        </w:tc>
        <w:tc>
          <w:tcPr>
            <w:tcW w:w="960" w:type="dxa"/>
            <w:gridSpan w:val="2"/>
            <w:tcBorders>
              <w:top w:val="nil"/>
              <w:left w:val="nil"/>
              <w:bottom w:val="single" w:sz="4" w:space="0" w:color="auto"/>
              <w:right w:val="nil"/>
            </w:tcBorders>
            <w:shd w:val="clear" w:color="auto" w:fill="auto"/>
            <w:noWrap/>
            <w:vAlign w:val="bottom"/>
            <w:hideMark/>
          </w:tcPr>
          <w:p w:rsidR="00807896" w:rsidRPr="000312FB" w:rsidRDefault="00807896" w:rsidP="009053A3">
            <w:pPr>
              <w:spacing w:line="240" w:lineRule="auto"/>
              <w:rPr>
                <w:rFonts w:ascii="Arial" w:eastAsia="Times New Roman" w:hAnsi="Arial"/>
                <w:color w:val="000000"/>
                <w:sz w:val="28"/>
                <w:szCs w:val="28"/>
                <w:lang w:eastAsia="en-GB"/>
              </w:rPr>
            </w:pPr>
          </w:p>
        </w:tc>
        <w:tc>
          <w:tcPr>
            <w:tcW w:w="580" w:type="dxa"/>
            <w:tcBorders>
              <w:top w:val="nil"/>
              <w:left w:val="nil"/>
              <w:bottom w:val="single" w:sz="4" w:space="0" w:color="auto"/>
              <w:right w:val="nil"/>
            </w:tcBorders>
            <w:shd w:val="clear" w:color="auto" w:fill="auto"/>
            <w:noWrap/>
            <w:vAlign w:val="bottom"/>
            <w:hideMark/>
          </w:tcPr>
          <w:p w:rsidR="00807896" w:rsidRPr="000312FB" w:rsidRDefault="00807896" w:rsidP="009053A3">
            <w:pPr>
              <w:spacing w:line="240" w:lineRule="auto"/>
              <w:rPr>
                <w:rFonts w:ascii="Arial" w:eastAsia="Times New Roman" w:hAnsi="Arial"/>
                <w:color w:val="000000"/>
                <w:sz w:val="28"/>
                <w:szCs w:val="28"/>
                <w:lang w:eastAsia="en-GB"/>
              </w:rPr>
            </w:pPr>
          </w:p>
        </w:tc>
        <w:tc>
          <w:tcPr>
            <w:tcW w:w="760" w:type="dxa"/>
            <w:tcBorders>
              <w:top w:val="nil"/>
              <w:left w:val="nil"/>
              <w:bottom w:val="single" w:sz="4" w:space="0" w:color="auto"/>
              <w:right w:val="nil"/>
            </w:tcBorders>
            <w:shd w:val="clear" w:color="auto" w:fill="auto"/>
            <w:noWrap/>
            <w:vAlign w:val="bottom"/>
            <w:hideMark/>
          </w:tcPr>
          <w:p w:rsidR="00807896" w:rsidRPr="000312FB" w:rsidRDefault="00807896" w:rsidP="009053A3">
            <w:pPr>
              <w:spacing w:line="240" w:lineRule="auto"/>
              <w:rPr>
                <w:rFonts w:ascii="Arial" w:eastAsia="Times New Roman" w:hAnsi="Arial"/>
                <w:color w:val="000000"/>
                <w:sz w:val="28"/>
                <w:szCs w:val="28"/>
                <w:lang w:eastAsia="en-GB"/>
              </w:rPr>
            </w:pPr>
          </w:p>
        </w:tc>
        <w:tc>
          <w:tcPr>
            <w:tcW w:w="960" w:type="dxa"/>
            <w:tcBorders>
              <w:top w:val="nil"/>
              <w:left w:val="nil"/>
              <w:bottom w:val="single" w:sz="4" w:space="0" w:color="auto"/>
              <w:right w:val="nil"/>
            </w:tcBorders>
            <w:shd w:val="clear" w:color="auto" w:fill="auto"/>
            <w:noWrap/>
            <w:vAlign w:val="bottom"/>
            <w:hideMark/>
          </w:tcPr>
          <w:p w:rsidR="00807896" w:rsidRPr="000312FB" w:rsidRDefault="00807896" w:rsidP="009053A3">
            <w:pPr>
              <w:spacing w:line="240" w:lineRule="auto"/>
              <w:rPr>
                <w:rFonts w:ascii="Arial" w:eastAsia="Times New Roman" w:hAnsi="Arial"/>
                <w:color w:val="000000"/>
                <w:sz w:val="28"/>
                <w:szCs w:val="28"/>
                <w:lang w:eastAsia="en-GB"/>
              </w:rPr>
            </w:pPr>
          </w:p>
        </w:tc>
        <w:tc>
          <w:tcPr>
            <w:tcW w:w="960" w:type="dxa"/>
            <w:tcBorders>
              <w:top w:val="nil"/>
              <w:left w:val="nil"/>
              <w:bottom w:val="single" w:sz="4" w:space="0" w:color="auto"/>
              <w:right w:val="nil"/>
            </w:tcBorders>
            <w:shd w:val="clear" w:color="auto" w:fill="auto"/>
            <w:noWrap/>
            <w:vAlign w:val="bottom"/>
            <w:hideMark/>
          </w:tcPr>
          <w:p w:rsidR="00807896" w:rsidRPr="000312FB" w:rsidRDefault="00807896" w:rsidP="009053A3">
            <w:pPr>
              <w:spacing w:line="240" w:lineRule="auto"/>
              <w:rPr>
                <w:rFonts w:ascii="Arial" w:eastAsia="Times New Roman" w:hAnsi="Arial"/>
                <w:color w:val="000000"/>
                <w:sz w:val="28"/>
                <w:szCs w:val="28"/>
                <w:lang w:eastAsia="en-GB"/>
              </w:rPr>
            </w:pPr>
          </w:p>
        </w:tc>
        <w:tc>
          <w:tcPr>
            <w:tcW w:w="960" w:type="dxa"/>
            <w:tcBorders>
              <w:top w:val="nil"/>
              <w:left w:val="nil"/>
              <w:bottom w:val="single" w:sz="4" w:space="0" w:color="auto"/>
              <w:right w:val="nil"/>
            </w:tcBorders>
            <w:shd w:val="clear" w:color="auto" w:fill="auto"/>
            <w:noWrap/>
            <w:vAlign w:val="bottom"/>
            <w:hideMark/>
          </w:tcPr>
          <w:p w:rsidR="00807896" w:rsidRPr="000312FB" w:rsidRDefault="00807896" w:rsidP="009053A3">
            <w:pPr>
              <w:spacing w:line="240" w:lineRule="auto"/>
              <w:rPr>
                <w:rFonts w:ascii="Arial" w:eastAsia="Times New Roman" w:hAnsi="Arial"/>
                <w:color w:val="000000"/>
                <w:sz w:val="32"/>
                <w:szCs w:val="32"/>
                <w:lang w:eastAsia="en-GB"/>
              </w:rPr>
            </w:pPr>
          </w:p>
        </w:tc>
        <w:tc>
          <w:tcPr>
            <w:tcW w:w="2188" w:type="dxa"/>
            <w:tcBorders>
              <w:top w:val="nil"/>
              <w:left w:val="nil"/>
              <w:bottom w:val="single" w:sz="4" w:space="0" w:color="auto"/>
              <w:right w:val="nil"/>
            </w:tcBorders>
            <w:shd w:val="clear" w:color="auto" w:fill="auto"/>
            <w:noWrap/>
            <w:vAlign w:val="bottom"/>
            <w:hideMark/>
          </w:tcPr>
          <w:p w:rsidR="00807896" w:rsidRPr="000312FB" w:rsidRDefault="00807896" w:rsidP="009053A3">
            <w:pPr>
              <w:spacing w:line="240" w:lineRule="auto"/>
              <w:rPr>
                <w:rFonts w:ascii="Arial" w:eastAsia="Times New Roman" w:hAnsi="Arial"/>
                <w:color w:val="000000"/>
                <w:sz w:val="32"/>
                <w:szCs w:val="32"/>
                <w:lang w:eastAsia="en-GB"/>
              </w:rPr>
            </w:pPr>
          </w:p>
        </w:tc>
      </w:tr>
      <w:tr w:rsidR="00807896" w:rsidRPr="000312FB" w:rsidTr="00DE218F">
        <w:trPr>
          <w:trHeight w:val="420"/>
        </w:trPr>
        <w:tc>
          <w:tcPr>
            <w:tcW w:w="2838" w:type="dxa"/>
            <w:gridSpan w:val="3"/>
            <w:tcBorders>
              <w:top w:val="nil"/>
              <w:left w:val="single" w:sz="4" w:space="0" w:color="auto"/>
              <w:bottom w:val="nil"/>
              <w:right w:val="single" w:sz="4" w:space="0" w:color="auto"/>
            </w:tcBorders>
            <w:shd w:val="clear" w:color="auto" w:fill="auto"/>
            <w:noWrap/>
            <w:vAlign w:val="center"/>
            <w:hideMark/>
          </w:tcPr>
          <w:p w:rsidR="00807896" w:rsidRDefault="00807896" w:rsidP="009053A3">
            <w:pPr>
              <w:spacing w:line="240" w:lineRule="auto"/>
              <w:rPr>
                <w:rFonts w:ascii="Arial" w:eastAsia="Times New Roman" w:hAnsi="Arial"/>
                <w:b/>
                <w:bCs/>
                <w:color w:val="000000"/>
                <w:sz w:val="28"/>
                <w:szCs w:val="28"/>
                <w:lang w:eastAsia="en-GB"/>
              </w:rPr>
            </w:pPr>
            <w:r w:rsidRPr="000312FB">
              <w:rPr>
                <w:rFonts w:ascii="Arial" w:eastAsia="Times New Roman" w:hAnsi="Arial"/>
                <w:b/>
                <w:bCs/>
                <w:color w:val="000000"/>
                <w:sz w:val="28"/>
                <w:szCs w:val="28"/>
                <w:lang w:eastAsia="en-GB"/>
              </w:rPr>
              <w:t>Student</w:t>
            </w:r>
            <w:r w:rsidR="00FD65E7">
              <w:rPr>
                <w:rFonts w:ascii="Arial" w:eastAsia="Times New Roman" w:hAnsi="Arial"/>
                <w:b/>
                <w:bCs/>
                <w:color w:val="000000"/>
                <w:sz w:val="28"/>
                <w:szCs w:val="28"/>
                <w:lang w:eastAsia="en-GB"/>
              </w:rPr>
              <w:t xml:space="preserve"> Name</w:t>
            </w:r>
          </w:p>
          <w:p w:rsidR="00DE218F" w:rsidRPr="000312FB" w:rsidRDefault="00DE218F" w:rsidP="009053A3">
            <w:pPr>
              <w:spacing w:line="240" w:lineRule="auto"/>
              <w:rPr>
                <w:rFonts w:ascii="Arial" w:eastAsia="Times New Roman" w:hAnsi="Arial"/>
                <w:b/>
                <w:bCs/>
                <w:color w:val="000000"/>
                <w:sz w:val="28"/>
                <w:szCs w:val="28"/>
                <w:lang w:eastAsia="en-GB"/>
              </w:rPr>
            </w:pPr>
          </w:p>
          <w:p w:rsidR="00807896" w:rsidRPr="000312FB" w:rsidRDefault="00807896" w:rsidP="009053A3">
            <w:pPr>
              <w:spacing w:line="240" w:lineRule="auto"/>
              <w:rPr>
                <w:rFonts w:ascii="Arial" w:eastAsia="Times New Roman" w:hAnsi="Arial"/>
                <w:bCs/>
                <w:i/>
                <w:color w:val="000000"/>
                <w:sz w:val="28"/>
                <w:szCs w:val="28"/>
                <w:lang w:eastAsia="en-GB"/>
              </w:rPr>
            </w:pPr>
          </w:p>
        </w:tc>
        <w:tc>
          <w:tcPr>
            <w:tcW w:w="7368" w:type="dxa"/>
            <w:gridSpan w:val="8"/>
            <w:tcBorders>
              <w:top w:val="single" w:sz="4" w:space="0" w:color="auto"/>
              <w:left w:val="nil"/>
              <w:bottom w:val="single" w:sz="4" w:space="0" w:color="auto"/>
              <w:right w:val="single" w:sz="4" w:space="0" w:color="000000"/>
            </w:tcBorders>
            <w:shd w:val="clear" w:color="auto" w:fill="auto"/>
            <w:noWrap/>
            <w:vAlign w:val="center"/>
            <w:hideMark/>
          </w:tcPr>
          <w:p w:rsidR="00807896" w:rsidRPr="00FD65E7" w:rsidRDefault="00FD65E7" w:rsidP="009053A3">
            <w:pPr>
              <w:spacing w:line="240" w:lineRule="auto"/>
              <w:rPr>
                <w:rFonts w:ascii="Arial" w:eastAsia="Times New Roman" w:hAnsi="Arial"/>
                <w:color w:val="000000" w:themeColor="text1"/>
                <w:sz w:val="28"/>
                <w:szCs w:val="28"/>
                <w:lang w:eastAsia="en-GB"/>
              </w:rPr>
            </w:pPr>
            <w:r>
              <w:rPr>
                <w:rFonts w:ascii="Arial" w:eastAsia="Times New Roman" w:hAnsi="Arial"/>
                <w:color w:val="000000" w:themeColor="text1"/>
                <w:sz w:val="28"/>
                <w:szCs w:val="28"/>
                <w:lang w:eastAsia="en-GB"/>
              </w:rPr>
              <w:t>Andrei Welkens-</w:t>
            </w:r>
            <w:proofErr w:type="spellStart"/>
            <w:r>
              <w:rPr>
                <w:rFonts w:ascii="Arial" w:eastAsia="Times New Roman" w:hAnsi="Arial"/>
                <w:color w:val="000000" w:themeColor="text1"/>
                <w:sz w:val="28"/>
                <w:szCs w:val="28"/>
                <w:lang w:eastAsia="en-GB"/>
              </w:rPr>
              <w:t>Covaci</w:t>
            </w:r>
            <w:proofErr w:type="spellEnd"/>
            <w:r>
              <w:rPr>
                <w:rFonts w:ascii="Arial" w:eastAsia="Times New Roman" w:hAnsi="Arial"/>
                <w:color w:val="000000" w:themeColor="text1"/>
                <w:sz w:val="28"/>
                <w:szCs w:val="28"/>
                <w:lang w:eastAsia="en-GB"/>
              </w:rPr>
              <w:t xml:space="preserve"> </w:t>
            </w:r>
          </w:p>
        </w:tc>
      </w:tr>
      <w:tr w:rsidR="00807896" w:rsidRPr="000312FB" w:rsidTr="00DE218F">
        <w:trPr>
          <w:trHeight w:val="420"/>
        </w:trPr>
        <w:tc>
          <w:tcPr>
            <w:tcW w:w="2838"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07896" w:rsidRPr="000312FB" w:rsidRDefault="004B0780" w:rsidP="009053A3">
            <w:pPr>
              <w:spacing w:line="240" w:lineRule="auto"/>
              <w:rPr>
                <w:rFonts w:ascii="Arial" w:eastAsia="Times New Roman" w:hAnsi="Arial"/>
                <w:b/>
                <w:bCs/>
                <w:color w:val="000000"/>
                <w:sz w:val="28"/>
                <w:szCs w:val="28"/>
                <w:lang w:eastAsia="en-GB"/>
              </w:rPr>
            </w:pPr>
            <w:r>
              <w:rPr>
                <w:rFonts w:ascii="Arial" w:eastAsia="Times New Roman" w:hAnsi="Arial"/>
                <w:b/>
                <w:bCs/>
                <w:color w:val="000000"/>
                <w:sz w:val="28"/>
                <w:szCs w:val="28"/>
                <w:lang w:eastAsia="en-GB"/>
              </w:rPr>
              <w:t>Student ID</w:t>
            </w:r>
          </w:p>
        </w:tc>
        <w:tc>
          <w:tcPr>
            <w:tcW w:w="7368" w:type="dxa"/>
            <w:gridSpan w:val="8"/>
            <w:tcBorders>
              <w:top w:val="single" w:sz="4" w:space="0" w:color="auto"/>
              <w:left w:val="nil"/>
              <w:bottom w:val="single" w:sz="4" w:space="0" w:color="auto"/>
              <w:right w:val="single" w:sz="4" w:space="0" w:color="000000"/>
            </w:tcBorders>
            <w:shd w:val="clear" w:color="auto" w:fill="auto"/>
            <w:noWrap/>
            <w:vAlign w:val="center"/>
            <w:hideMark/>
          </w:tcPr>
          <w:p w:rsidR="00807896" w:rsidRDefault="00807896" w:rsidP="009053A3">
            <w:pPr>
              <w:spacing w:line="240" w:lineRule="auto"/>
              <w:rPr>
                <w:rFonts w:ascii="Arial" w:eastAsia="Times New Roman" w:hAnsi="Arial"/>
                <w:color w:val="000000"/>
                <w:sz w:val="28"/>
                <w:szCs w:val="28"/>
                <w:lang w:eastAsia="en-GB"/>
              </w:rPr>
            </w:pPr>
            <w:r w:rsidRPr="000312FB">
              <w:rPr>
                <w:rFonts w:ascii="Arial" w:eastAsia="Times New Roman" w:hAnsi="Arial"/>
                <w:color w:val="000000"/>
                <w:sz w:val="28"/>
                <w:szCs w:val="28"/>
                <w:lang w:eastAsia="en-GB"/>
              </w:rPr>
              <w:t> </w:t>
            </w:r>
          </w:p>
          <w:p w:rsidR="00807896" w:rsidRDefault="004B0780" w:rsidP="009053A3">
            <w:pPr>
              <w:spacing w:line="240" w:lineRule="auto"/>
              <w:rPr>
                <w:rFonts w:ascii="Arial" w:eastAsia="Times New Roman" w:hAnsi="Arial"/>
                <w:color w:val="000000"/>
                <w:sz w:val="28"/>
                <w:szCs w:val="28"/>
                <w:lang w:eastAsia="en-GB"/>
              </w:rPr>
            </w:pPr>
            <w:r>
              <w:rPr>
                <w:rFonts w:ascii="Arial" w:eastAsia="Times New Roman" w:hAnsi="Arial"/>
                <w:color w:val="000000"/>
                <w:sz w:val="28"/>
                <w:szCs w:val="28"/>
                <w:lang w:eastAsia="en-GB"/>
              </w:rPr>
              <w:t>1818820</w:t>
            </w:r>
          </w:p>
          <w:p w:rsidR="00807896" w:rsidRPr="000312FB" w:rsidRDefault="00807896" w:rsidP="009053A3">
            <w:pPr>
              <w:spacing w:line="240" w:lineRule="auto"/>
              <w:rPr>
                <w:rFonts w:ascii="Arial" w:eastAsia="Times New Roman" w:hAnsi="Arial"/>
                <w:color w:val="000000"/>
                <w:sz w:val="28"/>
                <w:szCs w:val="28"/>
                <w:lang w:eastAsia="en-GB"/>
              </w:rPr>
            </w:pPr>
          </w:p>
        </w:tc>
      </w:tr>
      <w:tr w:rsidR="00807896" w:rsidRPr="000312FB" w:rsidTr="00DE218F">
        <w:trPr>
          <w:trHeight w:val="435"/>
        </w:trPr>
        <w:tc>
          <w:tcPr>
            <w:tcW w:w="2838" w:type="dxa"/>
            <w:gridSpan w:val="3"/>
            <w:tcBorders>
              <w:top w:val="nil"/>
              <w:left w:val="single" w:sz="4" w:space="0" w:color="auto"/>
              <w:bottom w:val="nil"/>
              <w:right w:val="single" w:sz="4" w:space="0" w:color="auto"/>
            </w:tcBorders>
            <w:shd w:val="clear" w:color="auto" w:fill="auto"/>
            <w:noWrap/>
            <w:vAlign w:val="center"/>
            <w:hideMark/>
          </w:tcPr>
          <w:p w:rsidR="00807896" w:rsidRPr="000312FB" w:rsidRDefault="00807896" w:rsidP="009053A3">
            <w:pPr>
              <w:spacing w:line="240" w:lineRule="auto"/>
              <w:rPr>
                <w:rFonts w:ascii="Arial" w:eastAsia="Times New Roman" w:hAnsi="Arial"/>
                <w:b/>
                <w:bCs/>
                <w:color w:val="000000"/>
                <w:sz w:val="28"/>
                <w:szCs w:val="28"/>
                <w:lang w:eastAsia="en-GB"/>
              </w:rPr>
            </w:pPr>
            <w:r w:rsidRPr="000312FB">
              <w:rPr>
                <w:rFonts w:ascii="Arial" w:eastAsia="Times New Roman" w:hAnsi="Arial"/>
                <w:b/>
                <w:bCs/>
                <w:color w:val="000000"/>
                <w:sz w:val="28"/>
                <w:szCs w:val="28"/>
                <w:lang w:eastAsia="en-GB"/>
              </w:rPr>
              <w:t>Module Title</w:t>
            </w:r>
          </w:p>
        </w:tc>
        <w:tc>
          <w:tcPr>
            <w:tcW w:w="7368" w:type="dxa"/>
            <w:gridSpan w:val="8"/>
            <w:tcBorders>
              <w:top w:val="single" w:sz="4" w:space="0" w:color="auto"/>
              <w:left w:val="nil"/>
              <w:bottom w:val="single" w:sz="4" w:space="0" w:color="auto"/>
              <w:right w:val="single" w:sz="4" w:space="0" w:color="000000"/>
            </w:tcBorders>
            <w:shd w:val="clear" w:color="auto" w:fill="auto"/>
            <w:noWrap/>
            <w:vAlign w:val="center"/>
            <w:hideMark/>
          </w:tcPr>
          <w:p w:rsidR="00807896" w:rsidRDefault="00807896" w:rsidP="009053A3">
            <w:pPr>
              <w:spacing w:line="240" w:lineRule="auto"/>
              <w:rPr>
                <w:rFonts w:ascii="Arial" w:eastAsia="Times New Roman" w:hAnsi="Arial"/>
                <w:color w:val="000000"/>
                <w:sz w:val="28"/>
                <w:szCs w:val="28"/>
                <w:lang w:eastAsia="en-GB"/>
              </w:rPr>
            </w:pPr>
            <w:r w:rsidRPr="000312FB">
              <w:rPr>
                <w:rFonts w:ascii="Arial" w:eastAsia="Times New Roman" w:hAnsi="Arial"/>
                <w:color w:val="000000"/>
                <w:sz w:val="28"/>
                <w:szCs w:val="28"/>
                <w:lang w:eastAsia="en-GB"/>
              </w:rPr>
              <w:t> </w:t>
            </w:r>
          </w:p>
          <w:p w:rsidR="00807896" w:rsidRDefault="00807896" w:rsidP="009053A3">
            <w:pPr>
              <w:spacing w:line="240" w:lineRule="auto"/>
              <w:rPr>
                <w:rFonts w:ascii="Arial" w:eastAsia="Times New Roman" w:hAnsi="Arial"/>
                <w:color w:val="000000"/>
                <w:sz w:val="28"/>
                <w:szCs w:val="28"/>
                <w:lang w:eastAsia="en-GB"/>
              </w:rPr>
            </w:pPr>
            <w:r>
              <w:rPr>
                <w:rFonts w:ascii="Arial" w:eastAsia="Times New Roman" w:hAnsi="Arial"/>
                <w:color w:val="000000"/>
                <w:sz w:val="28"/>
                <w:szCs w:val="28"/>
                <w:lang w:eastAsia="en-GB"/>
              </w:rPr>
              <w:t>Academic And Employability Skills</w:t>
            </w:r>
            <w:r w:rsidR="004D77C4">
              <w:rPr>
                <w:rFonts w:ascii="Arial" w:eastAsia="Times New Roman" w:hAnsi="Arial"/>
                <w:color w:val="000000"/>
                <w:sz w:val="28"/>
                <w:szCs w:val="28"/>
                <w:lang w:eastAsia="en-GB"/>
              </w:rPr>
              <w:t xml:space="preserve"> (BMSW4001</w:t>
            </w:r>
            <w:r w:rsidR="004A55BB">
              <w:rPr>
                <w:rFonts w:ascii="Arial" w:eastAsia="Times New Roman" w:hAnsi="Arial"/>
                <w:color w:val="000000"/>
                <w:sz w:val="28"/>
                <w:szCs w:val="28"/>
                <w:lang w:eastAsia="en-GB"/>
              </w:rPr>
              <w:t>_LON</w:t>
            </w:r>
            <w:bookmarkStart w:id="1" w:name="_GoBack"/>
            <w:bookmarkEnd w:id="1"/>
            <w:r w:rsidR="004D77C4">
              <w:rPr>
                <w:rFonts w:ascii="Arial" w:eastAsia="Times New Roman" w:hAnsi="Arial"/>
                <w:color w:val="000000"/>
                <w:sz w:val="28"/>
                <w:szCs w:val="28"/>
                <w:lang w:eastAsia="en-GB"/>
              </w:rPr>
              <w:t>)</w:t>
            </w:r>
          </w:p>
          <w:p w:rsidR="00807896" w:rsidRPr="000312FB" w:rsidRDefault="00807896" w:rsidP="009053A3">
            <w:pPr>
              <w:spacing w:line="240" w:lineRule="auto"/>
              <w:rPr>
                <w:rFonts w:ascii="Arial" w:eastAsia="Times New Roman" w:hAnsi="Arial"/>
                <w:color w:val="000000"/>
                <w:sz w:val="28"/>
                <w:szCs w:val="28"/>
                <w:lang w:eastAsia="en-GB"/>
              </w:rPr>
            </w:pPr>
          </w:p>
        </w:tc>
      </w:tr>
      <w:tr w:rsidR="00807896" w:rsidRPr="000312FB" w:rsidTr="00DE218F">
        <w:trPr>
          <w:trHeight w:val="420"/>
        </w:trPr>
        <w:tc>
          <w:tcPr>
            <w:tcW w:w="2838"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07896" w:rsidRPr="000312FB" w:rsidRDefault="004D77C4" w:rsidP="009053A3">
            <w:pPr>
              <w:spacing w:line="240" w:lineRule="auto"/>
              <w:rPr>
                <w:rFonts w:ascii="Arial" w:eastAsia="Times New Roman" w:hAnsi="Arial"/>
                <w:b/>
                <w:bCs/>
                <w:color w:val="000000"/>
                <w:sz w:val="28"/>
                <w:szCs w:val="28"/>
                <w:lang w:eastAsia="en-GB"/>
              </w:rPr>
            </w:pPr>
            <w:r>
              <w:rPr>
                <w:rFonts w:ascii="Arial" w:eastAsia="Times New Roman" w:hAnsi="Arial"/>
                <w:b/>
                <w:bCs/>
                <w:color w:val="000000"/>
                <w:sz w:val="28"/>
                <w:szCs w:val="28"/>
                <w:lang w:eastAsia="en-GB"/>
              </w:rPr>
              <w:t>Assignment Title</w:t>
            </w:r>
          </w:p>
        </w:tc>
        <w:tc>
          <w:tcPr>
            <w:tcW w:w="7368" w:type="dxa"/>
            <w:gridSpan w:val="8"/>
            <w:tcBorders>
              <w:top w:val="single" w:sz="4" w:space="0" w:color="auto"/>
              <w:left w:val="nil"/>
              <w:bottom w:val="single" w:sz="4" w:space="0" w:color="auto"/>
              <w:right w:val="single" w:sz="4" w:space="0" w:color="000000"/>
            </w:tcBorders>
            <w:shd w:val="clear" w:color="auto" w:fill="auto"/>
            <w:noWrap/>
            <w:vAlign w:val="center"/>
            <w:hideMark/>
          </w:tcPr>
          <w:p w:rsidR="00807896" w:rsidRDefault="00807896" w:rsidP="009053A3">
            <w:pPr>
              <w:spacing w:line="240" w:lineRule="auto"/>
              <w:rPr>
                <w:rFonts w:ascii="Arial" w:eastAsia="Times New Roman" w:hAnsi="Arial"/>
                <w:color w:val="000000"/>
                <w:sz w:val="28"/>
                <w:szCs w:val="28"/>
                <w:lang w:eastAsia="en-GB"/>
              </w:rPr>
            </w:pPr>
            <w:r w:rsidRPr="000312FB">
              <w:rPr>
                <w:rFonts w:ascii="Arial" w:eastAsia="Times New Roman" w:hAnsi="Arial"/>
                <w:color w:val="000000"/>
                <w:sz w:val="28"/>
                <w:szCs w:val="28"/>
                <w:lang w:eastAsia="en-GB"/>
              </w:rPr>
              <w:t> </w:t>
            </w:r>
          </w:p>
          <w:p w:rsidR="00807896" w:rsidRDefault="004A55BB" w:rsidP="009053A3">
            <w:pPr>
              <w:spacing w:line="240" w:lineRule="auto"/>
              <w:rPr>
                <w:rFonts w:ascii="Arial" w:eastAsia="Times New Roman" w:hAnsi="Arial"/>
                <w:color w:val="000000"/>
                <w:sz w:val="28"/>
                <w:szCs w:val="28"/>
                <w:lang w:eastAsia="en-GB"/>
              </w:rPr>
            </w:pPr>
            <w:r>
              <w:rPr>
                <w:rFonts w:ascii="Arial" w:eastAsia="Times New Roman" w:hAnsi="Arial"/>
                <w:color w:val="000000"/>
                <w:sz w:val="28"/>
                <w:szCs w:val="28"/>
                <w:lang w:eastAsia="en-GB"/>
              </w:rPr>
              <w:t xml:space="preserve">Academic and Employability Skills </w:t>
            </w:r>
          </w:p>
          <w:p w:rsidR="00807896" w:rsidRPr="000312FB" w:rsidRDefault="00807896" w:rsidP="009053A3">
            <w:pPr>
              <w:spacing w:line="240" w:lineRule="auto"/>
              <w:rPr>
                <w:rFonts w:ascii="Arial" w:eastAsia="Times New Roman" w:hAnsi="Arial"/>
                <w:color w:val="000000"/>
                <w:sz w:val="28"/>
                <w:szCs w:val="28"/>
                <w:lang w:eastAsia="en-GB"/>
              </w:rPr>
            </w:pPr>
          </w:p>
        </w:tc>
      </w:tr>
      <w:tr w:rsidR="00807896" w:rsidRPr="000312FB" w:rsidTr="00DE218F">
        <w:trPr>
          <w:trHeight w:val="420"/>
        </w:trPr>
        <w:tc>
          <w:tcPr>
            <w:tcW w:w="2838"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07896" w:rsidRPr="000312FB" w:rsidRDefault="00807896" w:rsidP="009053A3">
            <w:pPr>
              <w:spacing w:line="240" w:lineRule="auto"/>
              <w:rPr>
                <w:rFonts w:ascii="Arial" w:eastAsia="Times New Roman" w:hAnsi="Arial"/>
                <w:b/>
                <w:bCs/>
                <w:color w:val="000000"/>
                <w:sz w:val="28"/>
                <w:szCs w:val="28"/>
                <w:lang w:eastAsia="en-GB"/>
              </w:rPr>
            </w:pPr>
            <w:r w:rsidRPr="000312FB">
              <w:rPr>
                <w:rFonts w:ascii="Arial" w:eastAsia="Times New Roman" w:hAnsi="Arial"/>
                <w:b/>
                <w:bCs/>
                <w:color w:val="000000"/>
                <w:sz w:val="28"/>
                <w:szCs w:val="28"/>
                <w:lang w:eastAsia="en-GB"/>
              </w:rPr>
              <w:t xml:space="preserve">Module </w:t>
            </w:r>
            <w:r w:rsidR="00FD65E7">
              <w:rPr>
                <w:rFonts w:ascii="Arial" w:eastAsia="Times New Roman" w:hAnsi="Arial"/>
                <w:b/>
                <w:bCs/>
                <w:color w:val="000000"/>
                <w:sz w:val="28"/>
                <w:szCs w:val="28"/>
                <w:lang w:eastAsia="en-GB"/>
              </w:rPr>
              <w:t xml:space="preserve">Lecturer </w:t>
            </w:r>
          </w:p>
        </w:tc>
        <w:tc>
          <w:tcPr>
            <w:tcW w:w="7368" w:type="dxa"/>
            <w:gridSpan w:val="8"/>
            <w:tcBorders>
              <w:top w:val="single" w:sz="4" w:space="0" w:color="auto"/>
              <w:left w:val="nil"/>
              <w:bottom w:val="single" w:sz="4" w:space="0" w:color="auto"/>
              <w:right w:val="single" w:sz="4" w:space="0" w:color="000000"/>
            </w:tcBorders>
            <w:shd w:val="clear" w:color="auto" w:fill="auto"/>
            <w:noWrap/>
            <w:vAlign w:val="center"/>
            <w:hideMark/>
          </w:tcPr>
          <w:p w:rsidR="00807896" w:rsidRDefault="00807896" w:rsidP="009053A3">
            <w:pPr>
              <w:spacing w:line="240" w:lineRule="auto"/>
              <w:rPr>
                <w:rFonts w:ascii="Arial" w:eastAsia="Times New Roman" w:hAnsi="Arial"/>
                <w:color w:val="000000"/>
                <w:sz w:val="28"/>
                <w:szCs w:val="28"/>
                <w:lang w:eastAsia="en-GB"/>
              </w:rPr>
            </w:pPr>
            <w:r w:rsidRPr="000312FB">
              <w:rPr>
                <w:rFonts w:ascii="Arial" w:eastAsia="Times New Roman" w:hAnsi="Arial"/>
                <w:color w:val="000000"/>
                <w:sz w:val="28"/>
                <w:szCs w:val="28"/>
                <w:lang w:eastAsia="en-GB"/>
              </w:rPr>
              <w:t> </w:t>
            </w:r>
          </w:p>
          <w:p w:rsidR="00807896" w:rsidRDefault="00807896" w:rsidP="009053A3">
            <w:pPr>
              <w:spacing w:line="240" w:lineRule="auto"/>
              <w:rPr>
                <w:rFonts w:ascii="Arial" w:eastAsia="Times New Roman" w:hAnsi="Arial"/>
                <w:color w:val="000000"/>
                <w:sz w:val="28"/>
                <w:szCs w:val="28"/>
                <w:lang w:eastAsia="en-GB"/>
              </w:rPr>
            </w:pPr>
            <w:r>
              <w:rPr>
                <w:rFonts w:ascii="Arial" w:eastAsia="Times New Roman" w:hAnsi="Arial"/>
                <w:color w:val="000000"/>
                <w:sz w:val="28"/>
                <w:szCs w:val="28"/>
                <w:lang w:eastAsia="en-GB"/>
              </w:rPr>
              <w:t>Lloyd Beharry</w:t>
            </w:r>
          </w:p>
          <w:p w:rsidR="00807896" w:rsidRPr="000312FB" w:rsidRDefault="00807896" w:rsidP="009053A3">
            <w:pPr>
              <w:spacing w:line="240" w:lineRule="auto"/>
              <w:rPr>
                <w:rFonts w:ascii="Arial" w:eastAsia="Times New Roman" w:hAnsi="Arial"/>
                <w:color w:val="000000"/>
                <w:sz w:val="28"/>
                <w:szCs w:val="28"/>
                <w:lang w:eastAsia="en-GB"/>
              </w:rPr>
            </w:pPr>
          </w:p>
        </w:tc>
      </w:tr>
      <w:tr w:rsidR="00807896" w:rsidRPr="000312FB" w:rsidTr="00DE218F">
        <w:trPr>
          <w:trHeight w:val="2104"/>
        </w:trPr>
        <w:tc>
          <w:tcPr>
            <w:tcW w:w="2838" w:type="dxa"/>
            <w:gridSpan w:val="3"/>
            <w:tcBorders>
              <w:top w:val="nil"/>
              <w:left w:val="single" w:sz="4" w:space="0" w:color="auto"/>
              <w:bottom w:val="single" w:sz="4" w:space="0" w:color="auto"/>
              <w:right w:val="single" w:sz="4" w:space="0" w:color="auto"/>
            </w:tcBorders>
            <w:shd w:val="clear" w:color="auto" w:fill="auto"/>
            <w:noWrap/>
            <w:vAlign w:val="center"/>
            <w:hideMark/>
          </w:tcPr>
          <w:p w:rsidR="00807896" w:rsidRPr="000312FB" w:rsidRDefault="00807896" w:rsidP="009053A3">
            <w:pPr>
              <w:spacing w:line="240" w:lineRule="auto"/>
              <w:rPr>
                <w:rFonts w:ascii="Arial" w:eastAsia="Times New Roman" w:hAnsi="Arial"/>
                <w:b/>
                <w:bCs/>
                <w:color w:val="000000"/>
                <w:sz w:val="28"/>
                <w:szCs w:val="28"/>
                <w:lang w:eastAsia="en-GB"/>
              </w:rPr>
            </w:pPr>
            <w:r w:rsidRPr="000312FB">
              <w:rPr>
                <w:rFonts w:ascii="Arial" w:eastAsia="Times New Roman" w:hAnsi="Arial"/>
                <w:b/>
                <w:bCs/>
                <w:color w:val="000000"/>
                <w:sz w:val="28"/>
                <w:szCs w:val="28"/>
                <w:lang w:eastAsia="en-GB"/>
              </w:rPr>
              <w:t>Word Count</w:t>
            </w:r>
          </w:p>
        </w:tc>
        <w:tc>
          <w:tcPr>
            <w:tcW w:w="2300" w:type="dxa"/>
            <w:gridSpan w:val="4"/>
            <w:tcBorders>
              <w:top w:val="single" w:sz="4" w:space="0" w:color="auto"/>
              <w:left w:val="nil"/>
              <w:bottom w:val="single" w:sz="4" w:space="0" w:color="auto"/>
              <w:right w:val="nil"/>
            </w:tcBorders>
            <w:shd w:val="clear" w:color="auto" w:fill="auto"/>
            <w:noWrap/>
            <w:vAlign w:val="center"/>
            <w:hideMark/>
          </w:tcPr>
          <w:p w:rsidR="00807896" w:rsidRDefault="00807896" w:rsidP="009053A3">
            <w:pPr>
              <w:spacing w:line="240" w:lineRule="auto"/>
              <w:rPr>
                <w:rFonts w:ascii="Arial" w:eastAsia="Times New Roman" w:hAnsi="Arial"/>
                <w:color w:val="000000"/>
                <w:sz w:val="28"/>
                <w:szCs w:val="28"/>
                <w:lang w:eastAsia="en-GB"/>
              </w:rPr>
            </w:pPr>
            <w:r w:rsidRPr="000312FB">
              <w:rPr>
                <w:rFonts w:ascii="Arial" w:eastAsia="Times New Roman" w:hAnsi="Arial"/>
                <w:color w:val="000000"/>
                <w:sz w:val="28"/>
                <w:szCs w:val="28"/>
                <w:lang w:eastAsia="en-GB"/>
              </w:rPr>
              <w:t> </w:t>
            </w:r>
          </w:p>
          <w:p w:rsidR="00807896" w:rsidRDefault="00807896" w:rsidP="009053A3">
            <w:pPr>
              <w:spacing w:line="240" w:lineRule="auto"/>
              <w:rPr>
                <w:rFonts w:ascii="Arial" w:eastAsia="Times New Roman" w:hAnsi="Arial"/>
                <w:color w:val="000000"/>
                <w:sz w:val="28"/>
                <w:szCs w:val="28"/>
                <w:lang w:eastAsia="en-GB"/>
              </w:rPr>
            </w:pPr>
            <w:r>
              <w:rPr>
                <w:rFonts w:ascii="Arial" w:eastAsia="Times New Roman" w:hAnsi="Arial"/>
                <w:color w:val="000000"/>
                <w:sz w:val="28"/>
                <w:szCs w:val="28"/>
                <w:lang w:eastAsia="en-GB"/>
              </w:rPr>
              <w:t>1920</w:t>
            </w:r>
          </w:p>
          <w:p w:rsidR="00807896" w:rsidRPr="000312FB" w:rsidRDefault="00807896" w:rsidP="009053A3">
            <w:pPr>
              <w:spacing w:line="240" w:lineRule="auto"/>
              <w:rPr>
                <w:rFonts w:ascii="Arial" w:eastAsia="Times New Roman" w:hAnsi="Arial"/>
                <w:color w:val="000000"/>
                <w:sz w:val="28"/>
                <w:szCs w:val="28"/>
                <w:lang w:eastAsia="en-GB"/>
              </w:rPr>
            </w:pPr>
          </w:p>
        </w:tc>
        <w:tc>
          <w:tcPr>
            <w:tcW w:w="1920"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807896" w:rsidRPr="000312FB" w:rsidRDefault="00807896" w:rsidP="009053A3">
            <w:pPr>
              <w:spacing w:line="240" w:lineRule="auto"/>
              <w:rPr>
                <w:rFonts w:ascii="Arial" w:eastAsia="Times New Roman" w:hAnsi="Arial"/>
                <w:b/>
                <w:bCs/>
                <w:color w:val="000000"/>
                <w:sz w:val="28"/>
                <w:szCs w:val="28"/>
                <w:lang w:eastAsia="en-GB"/>
              </w:rPr>
            </w:pPr>
            <w:r w:rsidRPr="000312FB">
              <w:rPr>
                <w:rFonts w:ascii="Arial" w:eastAsia="Times New Roman" w:hAnsi="Arial"/>
                <w:b/>
                <w:bCs/>
                <w:color w:val="000000"/>
                <w:sz w:val="28"/>
                <w:szCs w:val="28"/>
                <w:lang w:eastAsia="en-GB"/>
              </w:rPr>
              <w:t>Date Submitted</w:t>
            </w:r>
          </w:p>
        </w:tc>
        <w:tc>
          <w:tcPr>
            <w:tcW w:w="3148" w:type="dxa"/>
            <w:gridSpan w:val="2"/>
            <w:tcBorders>
              <w:top w:val="single" w:sz="4" w:space="0" w:color="auto"/>
              <w:left w:val="nil"/>
              <w:bottom w:val="single" w:sz="4" w:space="0" w:color="auto"/>
              <w:right w:val="single" w:sz="4" w:space="0" w:color="000000"/>
            </w:tcBorders>
            <w:shd w:val="clear" w:color="auto" w:fill="auto"/>
            <w:noWrap/>
            <w:vAlign w:val="center"/>
            <w:hideMark/>
          </w:tcPr>
          <w:p w:rsidR="00807896" w:rsidRPr="000312FB" w:rsidRDefault="00807896" w:rsidP="009053A3">
            <w:pPr>
              <w:spacing w:line="240" w:lineRule="auto"/>
              <w:rPr>
                <w:rFonts w:ascii="Arial" w:eastAsia="Times New Roman" w:hAnsi="Arial"/>
                <w:b/>
                <w:bCs/>
                <w:color w:val="000000"/>
                <w:sz w:val="32"/>
                <w:szCs w:val="32"/>
                <w:lang w:eastAsia="en-GB"/>
              </w:rPr>
            </w:pPr>
            <w:r w:rsidRPr="000312FB">
              <w:rPr>
                <w:rFonts w:ascii="Arial" w:eastAsia="Times New Roman" w:hAnsi="Arial"/>
                <w:b/>
                <w:bCs/>
                <w:color w:val="000000"/>
                <w:sz w:val="32"/>
                <w:szCs w:val="32"/>
                <w:lang w:eastAsia="en-GB"/>
              </w:rPr>
              <w:t> </w:t>
            </w:r>
            <w:r>
              <w:rPr>
                <w:rFonts w:ascii="Arial" w:eastAsia="Times New Roman" w:hAnsi="Arial"/>
                <w:b/>
                <w:bCs/>
                <w:color w:val="000000"/>
                <w:sz w:val="32"/>
                <w:szCs w:val="32"/>
                <w:lang w:eastAsia="en-GB"/>
              </w:rPr>
              <w:t>2</w:t>
            </w:r>
            <w:r w:rsidR="00610F61">
              <w:rPr>
                <w:rFonts w:ascii="Arial" w:eastAsia="Times New Roman" w:hAnsi="Arial"/>
                <w:b/>
                <w:bCs/>
                <w:color w:val="000000"/>
                <w:sz w:val="32"/>
                <w:szCs w:val="32"/>
                <w:lang w:eastAsia="en-GB"/>
              </w:rPr>
              <w:t>9</w:t>
            </w:r>
            <w:r>
              <w:rPr>
                <w:rFonts w:ascii="Arial" w:eastAsia="Times New Roman" w:hAnsi="Arial"/>
                <w:b/>
                <w:bCs/>
                <w:color w:val="000000"/>
                <w:sz w:val="32"/>
                <w:szCs w:val="32"/>
                <w:lang w:eastAsia="en-GB"/>
              </w:rPr>
              <w:t>.08.2019</w:t>
            </w:r>
          </w:p>
        </w:tc>
      </w:tr>
      <w:tr w:rsidR="00807896" w:rsidRPr="000312FB" w:rsidTr="00DE218F">
        <w:trPr>
          <w:trHeight w:val="405"/>
        </w:trPr>
        <w:tc>
          <w:tcPr>
            <w:tcW w:w="2838" w:type="dxa"/>
            <w:gridSpan w:val="3"/>
            <w:tcBorders>
              <w:top w:val="single" w:sz="4" w:space="0" w:color="auto"/>
            </w:tcBorders>
            <w:shd w:val="clear" w:color="auto" w:fill="auto"/>
            <w:noWrap/>
            <w:vAlign w:val="center"/>
          </w:tcPr>
          <w:p w:rsidR="00807896" w:rsidRPr="000312FB" w:rsidRDefault="00807896" w:rsidP="009053A3">
            <w:pPr>
              <w:spacing w:line="240" w:lineRule="auto"/>
              <w:rPr>
                <w:rFonts w:ascii="Arial" w:eastAsia="Times New Roman" w:hAnsi="Arial"/>
                <w:b/>
                <w:bCs/>
                <w:color w:val="000000"/>
                <w:sz w:val="28"/>
                <w:szCs w:val="28"/>
                <w:lang w:eastAsia="en-GB"/>
              </w:rPr>
            </w:pPr>
          </w:p>
        </w:tc>
        <w:tc>
          <w:tcPr>
            <w:tcW w:w="2300" w:type="dxa"/>
            <w:gridSpan w:val="4"/>
            <w:tcBorders>
              <w:top w:val="single" w:sz="4" w:space="0" w:color="auto"/>
            </w:tcBorders>
            <w:shd w:val="clear" w:color="auto" w:fill="auto"/>
            <w:noWrap/>
            <w:vAlign w:val="center"/>
          </w:tcPr>
          <w:p w:rsidR="00807896" w:rsidRPr="000312FB" w:rsidRDefault="00807896" w:rsidP="009053A3">
            <w:pPr>
              <w:spacing w:line="240" w:lineRule="auto"/>
              <w:rPr>
                <w:rFonts w:ascii="Arial" w:eastAsia="Times New Roman" w:hAnsi="Arial"/>
                <w:color w:val="000000"/>
                <w:sz w:val="28"/>
                <w:szCs w:val="28"/>
                <w:lang w:eastAsia="en-GB"/>
              </w:rPr>
            </w:pPr>
          </w:p>
        </w:tc>
        <w:tc>
          <w:tcPr>
            <w:tcW w:w="1920" w:type="dxa"/>
            <w:gridSpan w:val="2"/>
            <w:tcBorders>
              <w:top w:val="single" w:sz="4" w:space="0" w:color="auto"/>
            </w:tcBorders>
            <w:shd w:val="clear" w:color="auto" w:fill="auto"/>
            <w:noWrap/>
            <w:vAlign w:val="center"/>
          </w:tcPr>
          <w:p w:rsidR="00807896" w:rsidRPr="000312FB" w:rsidRDefault="00807896" w:rsidP="009053A3">
            <w:pPr>
              <w:spacing w:line="240" w:lineRule="auto"/>
              <w:rPr>
                <w:rFonts w:ascii="Arial" w:eastAsia="Times New Roman" w:hAnsi="Arial"/>
                <w:b/>
                <w:bCs/>
                <w:color w:val="000000"/>
                <w:sz w:val="28"/>
                <w:szCs w:val="28"/>
                <w:lang w:eastAsia="en-GB"/>
              </w:rPr>
            </w:pPr>
          </w:p>
        </w:tc>
        <w:tc>
          <w:tcPr>
            <w:tcW w:w="3148" w:type="dxa"/>
            <w:gridSpan w:val="2"/>
            <w:tcBorders>
              <w:top w:val="single" w:sz="4" w:space="0" w:color="auto"/>
            </w:tcBorders>
            <w:shd w:val="clear" w:color="auto" w:fill="auto"/>
            <w:noWrap/>
            <w:vAlign w:val="center"/>
          </w:tcPr>
          <w:p w:rsidR="00807896" w:rsidRPr="000312FB" w:rsidRDefault="00807896" w:rsidP="009053A3">
            <w:pPr>
              <w:spacing w:line="240" w:lineRule="auto"/>
              <w:rPr>
                <w:rFonts w:ascii="Arial" w:eastAsia="Times New Roman" w:hAnsi="Arial"/>
                <w:b/>
                <w:bCs/>
                <w:color w:val="000000"/>
                <w:sz w:val="32"/>
                <w:szCs w:val="32"/>
                <w:lang w:eastAsia="en-GB"/>
              </w:rPr>
            </w:pPr>
          </w:p>
        </w:tc>
      </w:tr>
      <w:tr w:rsidR="00807896" w:rsidRPr="000312FB" w:rsidTr="00DE218F">
        <w:trPr>
          <w:trHeight w:val="405"/>
        </w:trPr>
        <w:tc>
          <w:tcPr>
            <w:tcW w:w="10206" w:type="dxa"/>
            <w:gridSpan w:val="11"/>
            <w:shd w:val="clear" w:color="auto" w:fill="auto"/>
            <w:noWrap/>
            <w:vAlign w:val="center"/>
          </w:tcPr>
          <w:p w:rsidR="00807896" w:rsidRPr="000312FB" w:rsidRDefault="00807896" w:rsidP="009053A3">
            <w:pPr>
              <w:spacing w:line="240" w:lineRule="auto"/>
              <w:rPr>
                <w:rFonts w:ascii="Arial" w:eastAsia="Times New Roman" w:hAnsi="Arial"/>
                <w:b/>
                <w:bCs/>
                <w:color w:val="000000"/>
                <w:sz w:val="32"/>
                <w:szCs w:val="32"/>
                <w:lang w:eastAsia="en-GB"/>
              </w:rPr>
            </w:pPr>
          </w:p>
        </w:tc>
      </w:tr>
    </w:tbl>
    <w:p w:rsidR="00271A8D" w:rsidRPr="00271A8D" w:rsidRDefault="00271A8D" w:rsidP="00271A8D">
      <w:pPr>
        <w:pStyle w:val="Normal1"/>
        <w:rPr>
          <w:lang w:val="en-GB"/>
        </w:rPr>
      </w:pPr>
    </w:p>
    <w:p w:rsidR="00271A8D" w:rsidRDefault="00271A8D" w:rsidP="00147FAD">
      <w:pPr>
        <w:pStyle w:val="Heading1"/>
      </w:pPr>
    </w:p>
    <w:p w:rsidR="00271A8D" w:rsidRDefault="00271A8D" w:rsidP="00147FAD">
      <w:pPr>
        <w:pStyle w:val="Heading1"/>
      </w:pPr>
    </w:p>
    <w:p w:rsidR="00271A8D" w:rsidRDefault="00271A8D" w:rsidP="00147FAD">
      <w:pPr>
        <w:pStyle w:val="Heading1"/>
      </w:pPr>
    </w:p>
    <w:p w:rsidR="00271A8D" w:rsidRDefault="00271A8D" w:rsidP="00147FAD">
      <w:pPr>
        <w:pStyle w:val="Heading1"/>
      </w:pPr>
    </w:p>
    <w:bookmarkEnd w:id="0"/>
    <w:p w:rsidR="00271A8D" w:rsidRPr="00271A8D" w:rsidRDefault="00271A8D" w:rsidP="00271A8D">
      <w:pPr>
        <w:pStyle w:val="Normal1"/>
        <w:rPr>
          <w:lang w:val="en-GB"/>
        </w:rPr>
      </w:pPr>
      <w:r>
        <w:br w:type="page"/>
      </w:r>
    </w:p>
    <w:sdt>
      <w:sdtPr>
        <w:rPr>
          <w:rFonts w:ascii="Times New Roman" w:eastAsia="Arial" w:hAnsi="Times New Roman" w:cs="Arial"/>
          <w:color w:val="auto"/>
          <w:sz w:val="24"/>
          <w:szCs w:val="22"/>
          <w:lang w:val="en-IN"/>
        </w:rPr>
        <w:id w:val="1851990504"/>
        <w:docPartObj>
          <w:docPartGallery w:val="Table of Contents"/>
          <w:docPartUnique/>
        </w:docPartObj>
      </w:sdtPr>
      <w:sdtEndPr>
        <w:rPr>
          <w:rFonts w:ascii="Arial" w:hAnsi="Arial"/>
          <w:b/>
          <w:bCs/>
          <w:noProof/>
          <w:szCs w:val="24"/>
        </w:rPr>
      </w:sdtEndPr>
      <w:sdtContent>
        <w:p w:rsidR="00271A8D" w:rsidRPr="00271A8D" w:rsidRDefault="00271A8D" w:rsidP="00147FAD">
          <w:pPr>
            <w:pStyle w:val="TOCHeading"/>
          </w:pPr>
          <w:r w:rsidRPr="00271A8D">
            <w:t>Contents</w:t>
          </w:r>
        </w:p>
        <w:p w:rsidR="00147FAD" w:rsidRDefault="00271A8D">
          <w:pPr>
            <w:pStyle w:val="TOC1"/>
            <w:tabs>
              <w:tab w:val="right" w:leader="dot" w:pos="9016"/>
            </w:tabs>
            <w:rPr>
              <w:rFonts w:asciiTheme="minorHAnsi" w:eastAsiaTheme="minorEastAsia" w:hAnsiTheme="minorHAnsi" w:cstheme="minorBidi"/>
              <w:noProof/>
              <w:sz w:val="22"/>
              <w:lang w:val="en-GB" w:eastAsia="en-GB"/>
            </w:rPr>
          </w:pPr>
          <w:r w:rsidRPr="00271A8D">
            <w:rPr>
              <w:rFonts w:ascii="Arial" w:hAnsi="Arial"/>
              <w:szCs w:val="24"/>
            </w:rPr>
            <w:fldChar w:fldCharType="begin"/>
          </w:r>
          <w:r w:rsidRPr="00271A8D">
            <w:rPr>
              <w:rFonts w:ascii="Arial" w:hAnsi="Arial"/>
              <w:szCs w:val="24"/>
            </w:rPr>
            <w:instrText xml:space="preserve"> TOC \o "1-3" \h \z \u </w:instrText>
          </w:r>
          <w:r w:rsidRPr="00271A8D">
            <w:rPr>
              <w:rFonts w:ascii="Arial" w:hAnsi="Arial"/>
              <w:szCs w:val="24"/>
            </w:rPr>
            <w:fldChar w:fldCharType="separate"/>
          </w:r>
          <w:hyperlink w:anchor="_Toc17829072" w:history="1">
            <w:r w:rsidR="00147FAD" w:rsidRPr="00A968AF">
              <w:rPr>
                <w:rStyle w:val="Hyperlink"/>
                <w:noProof/>
              </w:rPr>
              <w:t>1.0 Introduction</w:t>
            </w:r>
            <w:r w:rsidR="00147FAD">
              <w:rPr>
                <w:noProof/>
                <w:webHidden/>
              </w:rPr>
              <w:tab/>
            </w:r>
            <w:r w:rsidR="00147FAD">
              <w:rPr>
                <w:noProof/>
                <w:webHidden/>
              </w:rPr>
              <w:fldChar w:fldCharType="begin"/>
            </w:r>
            <w:r w:rsidR="00147FAD">
              <w:rPr>
                <w:noProof/>
                <w:webHidden/>
              </w:rPr>
              <w:instrText xml:space="preserve"> PAGEREF _Toc17829072 \h </w:instrText>
            </w:r>
            <w:r w:rsidR="00147FAD">
              <w:rPr>
                <w:noProof/>
                <w:webHidden/>
              </w:rPr>
            </w:r>
            <w:r w:rsidR="00147FAD">
              <w:rPr>
                <w:noProof/>
                <w:webHidden/>
              </w:rPr>
              <w:fldChar w:fldCharType="separate"/>
            </w:r>
            <w:r w:rsidR="00D81BD8">
              <w:rPr>
                <w:noProof/>
                <w:webHidden/>
              </w:rPr>
              <w:t>4</w:t>
            </w:r>
            <w:r w:rsidR="00147FAD">
              <w:rPr>
                <w:noProof/>
                <w:webHidden/>
              </w:rPr>
              <w:fldChar w:fldCharType="end"/>
            </w:r>
          </w:hyperlink>
        </w:p>
        <w:p w:rsidR="00147FAD" w:rsidRDefault="00786731">
          <w:pPr>
            <w:pStyle w:val="TOC1"/>
            <w:tabs>
              <w:tab w:val="right" w:leader="dot" w:pos="9016"/>
            </w:tabs>
            <w:rPr>
              <w:rFonts w:asciiTheme="minorHAnsi" w:eastAsiaTheme="minorEastAsia" w:hAnsiTheme="minorHAnsi" w:cstheme="minorBidi"/>
              <w:noProof/>
              <w:sz w:val="22"/>
              <w:lang w:val="en-GB" w:eastAsia="en-GB"/>
            </w:rPr>
          </w:pPr>
          <w:hyperlink w:anchor="_Toc17829073" w:history="1">
            <w:r w:rsidR="00147FAD" w:rsidRPr="00A968AF">
              <w:rPr>
                <w:rStyle w:val="Hyperlink"/>
                <w:noProof/>
              </w:rPr>
              <w:t>2.0 Employability and academic skills: Relevant literature</w:t>
            </w:r>
            <w:r w:rsidR="00147FAD">
              <w:rPr>
                <w:noProof/>
                <w:webHidden/>
              </w:rPr>
              <w:tab/>
            </w:r>
            <w:r w:rsidR="00147FAD">
              <w:rPr>
                <w:noProof/>
                <w:webHidden/>
              </w:rPr>
              <w:fldChar w:fldCharType="begin"/>
            </w:r>
            <w:r w:rsidR="00147FAD">
              <w:rPr>
                <w:noProof/>
                <w:webHidden/>
              </w:rPr>
              <w:instrText xml:space="preserve"> PAGEREF _Toc17829073 \h </w:instrText>
            </w:r>
            <w:r w:rsidR="00147FAD">
              <w:rPr>
                <w:noProof/>
                <w:webHidden/>
              </w:rPr>
            </w:r>
            <w:r w:rsidR="00147FAD">
              <w:rPr>
                <w:noProof/>
                <w:webHidden/>
              </w:rPr>
              <w:fldChar w:fldCharType="separate"/>
            </w:r>
            <w:r w:rsidR="00D81BD8">
              <w:rPr>
                <w:noProof/>
                <w:webHidden/>
              </w:rPr>
              <w:t>4</w:t>
            </w:r>
            <w:r w:rsidR="00147FAD">
              <w:rPr>
                <w:noProof/>
                <w:webHidden/>
              </w:rPr>
              <w:fldChar w:fldCharType="end"/>
            </w:r>
          </w:hyperlink>
        </w:p>
        <w:p w:rsidR="00147FAD" w:rsidRDefault="00786731">
          <w:pPr>
            <w:pStyle w:val="TOC2"/>
            <w:tabs>
              <w:tab w:val="right" w:leader="dot" w:pos="9016"/>
            </w:tabs>
            <w:rPr>
              <w:rFonts w:asciiTheme="minorHAnsi" w:eastAsiaTheme="minorEastAsia" w:hAnsiTheme="minorHAnsi" w:cstheme="minorBidi"/>
              <w:noProof/>
              <w:sz w:val="22"/>
              <w:lang w:val="en-GB" w:eastAsia="en-GB"/>
            </w:rPr>
          </w:pPr>
          <w:hyperlink w:anchor="_Toc17829074" w:history="1">
            <w:r w:rsidR="00147FAD" w:rsidRPr="00A968AF">
              <w:rPr>
                <w:rStyle w:val="Hyperlink"/>
                <w:noProof/>
              </w:rPr>
              <w:t>2.1 DOTS model</w:t>
            </w:r>
            <w:r w:rsidR="00147FAD">
              <w:rPr>
                <w:noProof/>
                <w:webHidden/>
              </w:rPr>
              <w:tab/>
            </w:r>
            <w:r w:rsidR="00147FAD">
              <w:rPr>
                <w:noProof/>
                <w:webHidden/>
              </w:rPr>
              <w:fldChar w:fldCharType="begin"/>
            </w:r>
            <w:r w:rsidR="00147FAD">
              <w:rPr>
                <w:noProof/>
                <w:webHidden/>
              </w:rPr>
              <w:instrText xml:space="preserve"> PAGEREF _Toc17829074 \h </w:instrText>
            </w:r>
            <w:r w:rsidR="00147FAD">
              <w:rPr>
                <w:noProof/>
                <w:webHidden/>
              </w:rPr>
            </w:r>
            <w:r w:rsidR="00147FAD">
              <w:rPr>
                <w:noProof/>
                <w:webHidden/>
              </w:rPr>
              <w:fldChar w:fldCharType="separate"/>
            </w:r>
            <w:r w:rsidR="00D81BD8">
              <w:rPr>
                <w:noProof/>
                <w:webHidden/>
              </w:rPr>
              <w:t>4</w:t>
            </w:r>
            <w:r w:rsidR="00147FAD">
              <w:rPr>
                <w:noProof/>
                <w:webHidden/>
              </w:rPr>
              <w:fldChar w:fldCharType="end"/>
            </w:r>
          </w:hyperlink>
        </w:p>
        <w:p w:rsidR="00147FAD" w:rsidRDefault="00786731">
          <w:pPr>
            <w:pStyle w:val="TOC2"/>
            <w:tabs>
              <w:tab w:val="right" w:leader="dot" w:pos="9016"/>
            </w:tabs>
            <w:rPr>
              <w:rFonts w:asciiTheme="minorHAnsi" w:eastAsiaTheme="minorEastAsia" w:hAnsiTheme="minorHAnsi" w:cstheme="minorBidi"/>
              <w:noProof/>
              <w:sz w:val="22"/>
              <w:lang w:val="en-GB" w:eastAsia="en-GB"/>
            </w:rPr>
          </w:pPr>
          <w:hyperlink w:anchor="_Toc17829075" w:history="1">
            <w:r w:rsidR="00147FAD" w:rsidRPr="00A968AF">
              <w:rPr>
                <w:rStyle w:val="Hyperlink"/>
                <w:noProof/>
              </w:rPr>
              <w:t>2.2 Competency model</w:t>
            </w:r>
            <w:r w:rsidR="00147FAD">
              <w:rPr>
                <w:noProof/>
                <w:webHidden/>
              </w:rPr>
              <w:tab/>
            </w:r>
            <w:r w:rsidR="00147FAD">
              <w:rPr>
                <w:noProof/>
                <w:webHidden/>
              </w:rPr>
              <w:fldChar w:fldCharType="begin"/>
            </w:r>
            <w:r w:rsidR="00147FAD">
              <w:rPr>
                <w:noProof/>
                <w:webHidden/>
              </w:rPr>
              <w:instrText xml:space="preserve"> PAGEREF _Toc17829075 \h </w:instrText>
            </w:r>
            <w:r w:rsidR="00147FAD">
              <w:rPr>
                <w:noProof/>
                <w:webHidden/>
              </w:rPr>
            </w:r>
            <w:r w:rsidR="00147FAD">
              <w:rPr>
                <w:noProof/>
                <w:webHidden/>
              </w:rPr>
              <w:fldChar w:fldCharType="separate"/>
            </w:r>
            <w:r w:rsidR="00D81BD8">
              <w:rPr>
                <w:noProof/>
                <w:webHidden/>
              </w:rPr>
              <w:t>6</w:t>
            </w:r>
            <w:r w:rsidR="00147FAD">
              <w:rPr>
                <w:noProof/>
                <w:webHidden/>
              </w:rPr>
              <w:fldChar w:fldCharType="end"/>
            </w:r>
          </w:hyperlink>
        </w:p>
        <w:p w:rsidR="00147FAD" w:rsidRDefault="00786731">
          <w:pPr>
            <w:pStyle w:val="TOC2"/>
            <w:tabs>
              <w:tab w:val="right" w:leader="dot" w:pos="9016"/>
            </w:tabs>
            <w:rPr>
              <w:rFonts w:asciiTheme="minorHAnsi" w:eastAsiaTheme="minorEastAsia" w:hAnsiTheme="minorHAnsi" w:cstheme="minorBidi"/>
              <w:noProof/>
              <w:sz w:val="22"/>
              <w:lang w:val="en-GB" w:eastAsia="en-GB"/>
            </w:rPr>
          </w:pPr>
          <w:hyperlink w:anchor="_Toc17829076" w:history="1">
            <w:r w:rsidR="00147FAD" w:rsidRPr="00A968AF">
              <w:rPr>
                <w:rStyle w:val="Hyperlink"/>
                <w:noProof/>
              </w:rPr>
              <w:t>2.3 Pickle Jar theory</w:t>
            </w:r>
            <w:r w:rsidR="00147FAD">
              <w:rPr>
                <w:noProof/>
                <w:webHidden/>
              </w:rPr>
              <w:tab/>
            </w:r>
            <w:r w:rsidR="00147FAD">
              <w:rPr>
                <w:noProof/>
                <w:webHidden/>
              </w:rPr>
              <w:fldChar w:fldCharType="begin"/>
            </w:r>
            <w:r w:rsidR="00147FAD">
              <w:rPr>
                <w:noProof/>
                <w:webHidden/>
              </w:rPr>
              <w:instrText xml:space="preserve"> PAGEREF _Toc17829076 \h </w:instrText>
            </w:r>
            <w:r w:rsidR="00147FAD">
              <w:rPr>
                <w:noProof/>
                <w:webHidden/>
              </w:rPr>
            </w:r>
            <w:r w:rsidR="00147FAD">
              <w:rPr>
                <w:noProof/>
                <w:webHidden/>
              </w:rPr>
              <w:fldChar w:fldCharType="separate"/>
            </w:r>
            <w:r w:rsidR="00D81BD8">
              <w:rPr>
                <w:noProof/>
                <w:webHidden/>
              </w:rPr>
              <w:t>8</w:t>
            </w:r>
            <w:r w:rsidR="00147FAD">
              <w:rPr>
                <w:noProof/>
                <w:webHidden/>
              </w:rPr>
              <w:fldChar w:fldCharType="end"/>
            </w:r>
          </w:hyperlink>
        </w:p>
        <w:p w:rsidR="00147FAD" w:rsidRDefault="00786731">
          <w:pPr>
            <w:pStyle w:val="TOC2"/>
            <w:tabs>
              <w:tab w:val="right" w:leader="dot" w:pos="9016"/>
            </w:tabs>
            <w:rPr>
              <w:rFonts w:asciiTheme="minorHAnsi" w:eastAsiaTheme="minorEastAsia" w:hAnsiTheme="minorHAnsi" w:cstheme="minorBidi"/>
              <w:noProof/>
              <w:sz w:val="22"/>
              <w:lang w:val="en-GB" w:eastAsia="en-GB"/>
            </w:rPr>
          </w:pPr>
          <w:hyperlink w:anchor="_Toc17829077" w:history="1">
            <w:r w:rsidR="00147FAD" w:rsidRPr="00A968AF">
              <w:rPr>
                <w:rStyle w:val="Hyperlink"/>
                <w:noProof/>
              </w:rPr>
              <w:t>2.4 Communication theory</w:t>
            </w:r>
            <w:r w:rsidR="00147FAD">
              <w:rPr>
                <w:noProof/>
                <w:webHidden/>
              </w:rPr>
              <w:tab/>
            </w:r>
            <w:r w:rsidR="00147FAD">
              <w:rPr>
                <w:noProof/>
                <w:webHidden/>
              </w:rPr>
              <w:fldChar w:fldCharType="begin"/>
            </w:r>
            <w:r w:rsidR="00147FAD">
              <w:rPr>
                <w:noProof/>
                <w:webHidden/>
              </w:rPr>
              <w:instrText xml:space="preserve"> PAGEREF _Toc17829077 \h </w:instrText>
            </w:r>
            <w:r w:rsidR="00147FAD">
              <w:rPr>
                <w:noProof/>
                <w:webHidden/>
              </w:rPr>
            </w:r>
            <w:r w:rsidR="00147FAD">
              <w:rPr>
                <w:noProof/>
                <w:webHidden/>
              </w:rPr>
              <w:fldChar w:fldCharType="separate"/>
            </w:r>
            <w:r w:rsidR="00D81BD8">
              <w:rPr>
                <w:noProof/>
                <w:webHidden/>
              </w:rPr>
              <w:t>9</w:t>
            </w:r>
            <w:r w:rsidR="00147FAD">
              <w:rPr>
                <w:noProof/>
                <w:webHidden/>
              </w:rPr>
              <w:fldChar w:fldCharType="end"/>
            </w:r>
          </w:hyperlink>
        </w:p>
        <w:p w:rsidR="00147FAD" w:rsidRDefault="00786731">
          <w:pPr>
            <w:pStyle w:val="TOC2"/>
            <w:tabs>
              <w:tab w:val="right" w:leader="dot" w:pos="9016"/>
            </w:tabs>
            <w:rPr>
              <w:rFonts w:asciiTheme="minorHAnsi" w:eastAsiaTheme="minorEastAsia" w:hAnsiTheme="minorHAnsi" w:cstheme="minorBidi"/>
              <w:noProof/>
              <w:sz w:val="22"/>
              <w:lang w:val="en-GB" w:eastAsia="en-GB"/>
            </w:rPr>
          </w:pPr>
          <w:hyperlink w:anchor="_Toc17829078" w:history="1">
            <w:r w:rsidR="00147FAD" w:rsidRPr="00A968AF">
              <w:rPr>
                <w:rStyle w:val="Hyperlink"/>
                <w:noProof/>
              </w:rPr>
              <w:t>2.5 Measurement model</w:t>
            </w:r>
            <w:r w:rsidR="00147FAD">
              <w:rPr>
                <w:noProof/>
                <w:webHidden/>
              </w:rPr>
              <w:tab/>
            </w:r>
            <w:r w:rsidR="00147FAD">
              <w:rPr>
                <w:noProof/>
                <w:webHidden/>
              </w:rPr>
              <w:fldChar w:fldCharType="begin"/>
            </w:r>
            <w:r w:rsidR="00147FAD">
              <w:rPr>
                <w:noProof/>
                <w:webHidden/>
              </w:rPr>
              <w:instrText xml:space="preserve"> PAGEREF _Toc17829078 \h </w:instrText>
            </w:r>
            <w:r w:rsidR="00147FAD">
              <w:rPr>
                <w:noProof/>
                <w:webHidden/>
              </w:rPr>
            </w:r>
            <w:r w:rsidR="00147FAD">
              <w:rPr>
                <w:noProof/>
                <w:webHidden/>
              </w:rPr>
              <w:fldChar w:fldCharType="separate"/>
            </w:r>
            <w:r w:rsidR="00D81BD8">
              <w:rPr>
                <w:noProof/>
                <w:webHidden/>
              </w:rPr>
              <w:t>10</w:t>
            </w:r>
            <w:r w:rsidR="00147FAD">
              <w:rPr>
                <w:noProof/>
                <w:webHidden/>
              </w:rPr>
              <w:fldChar w:fldCharType="end"/>
            </w:r>
          </w:hyperlink>
        </w:p>
        <w:p w:rsidR="00147FAD" w:rsidRDefault="00786731">
          <w:pPr>
            <w:pStyle w:val="TOC1"/>
            <w:tabs>
              <w:tab w:val="right" w:leader="dot" w:pos="9016"/>
            </w:tabs>
            <w:rPr>
              <w:rFonts w:asciiTheme="minorHAnsi" w:eastAsiaTheme="minorEastAsia" w:hAnsiTheme="minorHAnsi" w:cstheme="minorBidi"/>
              <w:noProof/>
              <w:sz w:val="22"/>
              <w:lang w:val="en-GB" w:eastAsia="en-GB"/>
            </w:rPr>
          </w:pPr>
          <w:hyperlink w:anchor="_Toc17829079" w:history="1">
            <w:r w:rsidR="00147FAD" w:rsidRPr="00A968AF">
              <w:rPr>
                <w:rStyle w:val="Hyperlink"/>
                <w:noProof/>
              </w:rPr>
              <w:t>3.0 Understanding/ Knowledge of Subject and analysis of personal academic and employability skills</w:t>
            </w:r>
            <w:r w:rsidR="00147FAD">
              <w:rPr>
                <w:noProof/>
                <w:webHidden/>
              </w:rPr>
              <w:tab/>
            </w:r>
            <w:r w:rsidR="00147FAD">
              <w:rPr>
                <w:noProof/>
                <w:webHidden/>
              </w:rPr>
              <w:fldChar w:fldCharType="begin"/>
            </w:r>
            <w:r w:rsidR="00147FAD">
              <w:rPr>
                <w:noProof/>
                <w:webHidden/>
              </w:rPr>
              <w:instrText xml:space="preserve"> PAGEREF _Toc17829079 \h </w:instrText>
            </w:r>
            <w:r w:rsidR="00147FAD">
              <w:rPr>
                <w:noProof/>
                <w:webHidden/>
              </w:rPr>
            </w:r>
            <w:r w:rsidR="00147FAD">
              <w:rPr>
                <w:noProof/>
                <w:webHidden/>
              </w:rPr>
              <w:fldChar w:fldCharType="separate"/>
            </w:r>
            <w:r w:rsidR="00D81BD8">
              <w:rPr>
                <w:noProof/>
                <w:webHidden/>
              </w:rPr>
              <w:t>10</w:t>
            </w:r>
            <w:r w:rsidR="00147FAD">
              <w:rPr>
                <w:noProof/>
                <w:webHidden/>
              </w:rPr>
              <w:fldChar w:fldCharType="end"/>
            </w:r>
          </w:hyperlink>
        </w:p>
        <w:p w:rsidR="00147FAD" w:rsidRDefault="00786731">
          <w:pPr>
            <w:pStyle w:val="TOC1"/>
            <w:tabs>
              <w:tab w:val="right" w:leader="dot" w:pos="9016"/>
            </w:tabs>
            <w:rPr>
              <w:rFonts w:asciiTheme="minorHAnsi" w:eastAsiaTheme="minorEastAsia" w:hAnsiTheme="minorHAnsi" w:cstheme="minorBidi"/>
              <w:noProof/>
              <w:sz w:val="22"/>
              <w:lang w:val="en-GB" w:eastAsia="en-GB"/>
            </w:rPr>
          </w:pPr>
          <w:hyperlink w:anchor="_Toc17829080" w:history="1">
            <w:r w:rsidR="00147FAD" w:rsidRPr="00A968AF">
              <w:rPr>
                <w:rStyle w:val="Hyperlink"/>
                <w:noProof/>
              </w:rPr>
              <w:t>4.0 Practical Application/ Deployment and skills for professional practice</w:t>
            </w:r>
            <w:r w:rsidR="00147FAD">
              <w:rPr>
                <w:noProof/>
                <w:webHidden/>
              </w:rPr>
              <w:tab/>
            </w:r>
            <w:r w:rsidR="00147FAD">
              <w:rPr>
                <w:noProof/>
                <w:webHidden/>
              </w:rPr>
              <w:fldChar w:fldCharType="begin"/>
            </w:r>
            <w:r w:rsidR="00147FAD">
              <w:rPr>
                <w:noProof/>
                <w:webHidden/>
              </w:rPr>
              <w:instrText xml:space="preserve"> PAGEREF _Toc17829080 \h </w:instrText>
            </w:r>
            <w:r w:rsidR="00147FAD">
              <w:rPr>
                <w:noProof/>
                <w:webHidden/>
              </w:rPr>
            </w:r>
            <w:r w:rsidR="00147FAD">
              <w:rPr>
                <w:noProof/>
                <w:webHidden/>
              </w:rPr>
              <w:fldChar w:fldCharType="separate"/>
            </w:r>
            <w:r w:rsidR="00D81BD8">
              <w:rPr>
                <w:noProof/>
                <w:webHidden/>
              </w:rPr>
              <w:t>11</w:t>
            </w:r>
            <w:r w:rsidR="00147FAD">
              <w:rPr>
                <w:noProof/>
                <w:webHidden/>
              </w:rPr>
              <w:fldChar w:fldCharType="end"/>
            </w:r>
          </w:hyperlink>
        </w:p>
        <w:p w:rsidR="00147FAD" w:rsidRDefault="00786731">
          <w:pPr>
            <w:pStyle w:val="TOC1"/>
            <w:tabs>
              <w:tab w:val="right" w:leader="dot" w:pos="9016"/>
            </w:tabs>
            <w:rPr>
              <w:rFonts w:asciiTheme="minorHAnsi" w:eastAsiaTheme="minorEastAsia" w:hAnsiTheme="minorHAnsi" w:cstheme="minorBidi"/>
              <w:noProof/>
              <w:sz w:val="22"/>
              <w:lang w:val="en-GB" w:eastAsia="en-GB"/>
            </w:rPr>
          </w:pPr>
          <w:hyperlink w:anchor="_Toc17829081" w:history="1">
            <w:r w:rsidR="00147FAD" w:rsidRPr="00A968AF">
              <w:rPr>
                <w:rStyle w:val="Hyperlink"/>
                <w:noProof/>
              </w:rPr>
              <w:t>5.0 Conclusion</w:t>
            </w:r>
            <w:r w:rsidR="00147FAD">
              <w:rPr>
                <w:noProof/>
                <w:webHidden/>
              </w:rPr>
              <w:tab/>
            </w:r>
            <w:r w:rsidR="00147FAD">
              <w:rPr>
                <w:noProof/>
                <w:webHidden/>
              </w:rPr>
              <w:fldChar w:fldCharType="begin"/>
            </w:r>
            <w:r w:rsidR="00147FAD">
              <w:rPr>
                <w:noProof/>
                <w:webHidden/>
              </w:rPr>
              <w:instrText xml:space="preserve"> PAGEREF _Toc17829081 \h </w:instrText>
            </w:r>
            <w:r w:rsidR="00147FAD">
              <w:rPr>
                <w:noProof/>
                <w:webHidden/>
              </w:rPr>
            </w:r>
            <w:r w:rsidR="00147FAD">
              <w:rPr>
                <w:noProof/>
                <w:webHidden/>
              </w:rPr>
              <w:fldChar w:fldCharType="separate"/>
            </w:r>
            <w:r w:rsidR="00D81BD8">
              <w:rPr>
                <w:noProof/>
                <w:webHidden/>
              </w:rPr>
              <w:t>12</w:t>
            </w:r>
            <w:r w:rsidR="00147FAD">
              <w:rPr>
                <w:noProof/>
                <w:webHidden/>
              </w:rPr>
              <w:fldChar w:fldCharType="end"/>
            </w:r>
          </w:hyperlink>
        </w:p>
        <w:p w:rsidR="00147FAD" w:rsidRDefault="00786731">
          <w:pPr>
            <w:pStyle w:val="TOC1"/>
            <w:tabs>
              <w:tab w:val="right" w:leader="dot" w:pos="9016"/>
            </w:tabs>
            <w:rPr>
              <w:rFonts w:asciiTheme="minorHAnsi" w:eastAsiaTheme="minorEastAsia" w:hAnsiTheme="minorHAnsi" w:cstheme="minorBidi"/>
              <w:noProof/>
              <w:sz w:val="22"/>
              <w:lang w:val="en-GB" w:eastAsia="en-GB"/>
            </w:rPr>
          </w:pPr>
          <w:hyperlink w:anchor="_Toc17829082" w:history="1">
            <w:r w:rsidR="00147FAD" w:rsidRPr="00A968AF">
              <w:rPr>
                <w:rStyle w:val="Hyperlink"/>
                <w:noProof/>
                <w:highlight w:val="white"/>
              </w:rPr>
              <w:t>Reference list</w:t>
            </w:r>
            <w:r w:rsidR="00147FAD">
              <w:rPr>
                <w:noProof/>
                <w:webHidden/>
              </w:rPr>
              <w:tab/>
            </w:r>
            <w:r w:rsidR="00147FAD">
              <w:rPr>
                <w:noProof/>
                <w:webHidden/>
              </w:rPr>
              <w:fldChar w:fldCharType="begin"/>
            </w:r>
            <w:r w:rsidR="00147FAD">
              <w:rPr>
                <w:noProof/>
                <w:webHidden/>
              </w:rPr>
              <w:instrText xml:space="preserve"> PAGEREF _Toc17829082 \h </w:instrText>
            </w:r>
            <w:r w:rsidR="00147FAD">
              <w:rPr>
                <w:noProof/>
                <w:webHidden/>
              </w:rPr>
            </w:r>
            <w:r w:rsidR="00147FAD">
              <w:rPr>
                <w:noProof/>
                <w:webHidden/>
              </w:rPr>
              <w:fldChar w:fldCharType="separate"/>
            </w:r>
            <w:r w:rsidR="00D81BD8">
              <w:rPr>
                <w:noProof/>
                <w:webHidden/>
              </w:rPr>
              <w:t>13</w:t>
            </w:r>
            <w:r w:rsidR="00147FAD">
              <w:rPr>
                <w:noProof/>
                <w:webHidden/>
              </w:rPr>
              <w:fldChar w:fldCharType="end"/>
            </w:r>
          </w:hyperlink>
        </w:p>
        <w:p w:rsidR="00147FAD" w:rsidRDefault="00786731">
          <w:pPr>
            <w:pStyle w:val="TOC1"/>
            <w:tabs>
              <w:tab w:val="right" w:leader="dot" w:pos="9016"/>
            </w:tabs>
            <w:rPr>
              <w:rFonts w:asciiTheme="minorHAnsi" w:eastAsiaTheme="minorEastAsia" w:hAnsiTheme="minorHAnsi" w:cstheme="minorBidi"/>
              <w:noProof/>
              <w:sz w:val="22"/>
              <w:lang w:val="en-GB" w:eastAsia="en-GB"/>
            </w:rPr>
          </w:pPr>
          <w:hyperlink w:anchor="_Toc17829083" w:history="1">
            <w:r w:rsidR="00147FAD" w:rsidRPr="00A968AF">
              <w:rPr>
                <w:rStyle w:val="Hyperlink"/>
                <w:noProof/>
                <w:highlight w:val="white"/>
              </w:rPr>
              <w:t>Appendix:</w:t>
            </w:r>
            <w:r w:rsidR="00147FAD">
              <w:rPr>
                <w:noProof/>
                <w:webHidden/>
              </w:rPr>
              <w:tab/>
            </w:r>
            <w:r w:rsidR="00147FAD">
              <w:rPr>
                <w:noProof/>
                <w:webHidden/>
              </w:rPr>
              <w:fldChar w:fldCharType="begin"/>
            </w:r>
            <w:r w:rsidR="00147FAD">
              <w:rPr>
                <w:noProof/>
                <w:webHidden/>
              </w:rPr>
              <w:instrText xml:space="preserve"> PAGEREF _Toc17829083 \h </w:instrText>
            </w:r>
            <w:r w:rsidR="00147FAD">
              <w:rPr>
                <w:noProof/>
                <w:webHidden/>
              </w:rPr>
            </w:r>
            <w:r w:rsidR="00147FAD">
              <w:rPr>
                <w:noProof/>
                <w:webHidden/>
              </w:rPr>
              <w:fldChar w:fldCharType="separate"/>
            </w:r>
            <w:r w:rsidR="00D81BD8">
              <w:rPr>
                <w:noProof/>
                <w:webHidden/>
              </w:rPr>
              <w:t>14</w:t>
            </w:r>
            <w:r w:rsidR="00147FAD">
              <w:rPr>
                <w:noProof/>
                <w:webHidden/>
              </w:rPr>
              <w:fldChar w:fldCharType="end"/>
            </w:r>
          </w:hyperlink>
        </w:p>
        <w:p w:rsidR="00147FAD" w:rsidRDefault="00786731">
          <w:pPr>
            <w:pStyle w:val="TOC2"/>
            <w:tabs>
              <w:tab w:val="right" w:leader="dot" w:pos="9016"/>
            </w:tabs>
            <w:rPr>
              <w:rFonts w:asciiTheme="minorHAnsi" w:eastAsiaTheme="minorEastAsia" w:hAnsiTheme="minorHAnsi" w:cstheme="minorBidi"/>
              <w:noProof/>
              <w:sz w:val="22"/>
              <w:lang w:val="en-GB" w:eastAsia="en-GB"/>
            </w:rPr>
          </w:pPr>
          <w:hyperlink w:anchor="_Toc17829084" w:history="1">
            <w:r w:rsidR="00147FAD" w:rsidRPr="00A968AF">
              <w:rPr>
                <w:rStyle w:val="Hyperlink"/>
                <w:noProof/>
                <w:highlight w:val="white"/>
              </w:rPr>
              <w:t>Appendix 1</w:t>
            </w:r>
            <w:r w:rsidR="00147FAD">
              <w:rPr>
                <w:noProof/>
                <w:webHidden/>
              </w:rPr>
              <w:tab/>
            </w:r>
            <w:r w:rsidR="00147FAD">
              <w:rPr>
                <w:noProof/>
                <w:webHidden/>
              </w:rPr>
              <w:fldChar w:fldCharType="begin"/>
            </w:r>
            <w:r w:rsidR="00147FAD">
              <w:rPr>
                <w:noProof/>
                <w:webHidden/>
              </w:rPr>
              <w:instrText xml:space="preserve"> PAGEREF _Toc17829084 \h </w:instrText>
            </w:r>
            <w:r w:rsidR="00147FAD">
              <w:rPr>
                <w:noProof/>
                <w:webHidden/>
              </w:rPr>
            </w:r>
            <w:r w:rsidR="00147FAD">
              <w:rPr>
                <w:noProof/>
                <w:webHidden/>
              </w:rPr>
              <w:fldChar w:fldCharType="separate"/>
            </w:r>
            <w:r w:rsidR="00D81BD8">
              <w:rPr>
                <w:noProof/>
                <w:webHidden/>
              </w:rPr>
              <w:t>14</w:t>
            </w:r>
            <w:r w:rsidR="00147FAD">
              <w:rPr>
                <w:noProof/>
                <w:webHidden/>
              </w:rPr>
              <w:fldChar w:fldCharType="end"/>
            </w:r>
          </w:hyperlink>
        </w:p>
        <w:p w:rsidR="00147FAD" w:rsidRDefault="00786731">
          <w:pPr>
            <w:pStyle w:val="TOC2"/>
            <w:tabs>
              <w:tab w:val="right" w:leader="dot" w:pos="9016"/>
            </w:tabs>
            <w:rPr>
              <w:rFonts w:asciiTheme="minorHAnsi" w:eastAsiaTheme="minorEastAsia" w:hAnsiTheme="minorHAnsi" w:cstheme="minorBidi"/>
              <w:noProof/>
              <w:sz w:val="22"/>
              <w:lang w:val="en-GB" w:eastAsia="en-GB"/>
            </w:rPr>
          </w:pPr>
          <w:hyperlink w:anchor="_Toc17829085" w:history="1">
            <w:r w:rsidR="00147FAD" w:rsidRPr="00A968AF">
              <w:rPr>
                <w:rStyle w:val="Hyperlink"/>
                <w:noProof/>
                <w:highlight w:val="white"/>
              </w:rPr>
              <w:t>Appendix 2</w:t>
            </w:r>
            <w:r w:rsidR="00147FAD">
              <w:rPr>
                <w:noProof/>
                <w:webHidden/>
              </w:rPr>
              <w:tab/>
            </w:r>
            <w:r w:rsidR="00147FAD">
              <w:rPr>
                <w:noProof/>
                <w:webHidden/>
              </w:rPr>
              <w:fldChar w:fldCharType="begin"/>
            </w:r>
            <w:r w:rsidR="00147FAD">
              <w:rPr>
                <w:noProof/>
                <w:webHidden/>
              </w:rPr>
              <w:instrText xml:space="preserve"> PAGEREF _Toc17829085 \h </w:instrText>
            </w:r>
            <w:r w:rsidR="00147FAD">
              <w:rPr>
                <w:noProof/>
                <w:webHidden/>
              </w:rPr>
            </w:r>
            <w:r w:rsidR="00147FAD">
              <w:rPr>
                <w:noProof/>
                <w:webHidden/>
              </w:rPr>
              <w:fldChar w:fldCharType="separate"/>
            </w:r>
            <w:r w:rsidR="00D81BD8">
              <w:rPr>
                <w:noProof/>
                <w:webHidden/>
              </w:rPr>
              <w:t>15</w:t>
            </w:r>
            <w:r w:rsidR="00147FAD">
              <w:rPr>
                <w:noProof/>
                <w:webHidden/>
              </w:rPr>
              <w:fldChar w:fldCharType="end"/>
            </w:r>
          </w:hyperlink>
        </w:p>
        <w:p w:rsidR="00147FAD" w:rsidRDefault="00786731">
          <w:pPr>
            <w:pStyle w:val="TOC2"/>
            <w:tabs>
              <w:tab w:val="right" w:leader="dot" w:pos="9016"/>
            </w:tabs>
            <w:rPr>
              <w:rFonts w:asciiTheme="minorHAnsi" w:eastAsiaTheme="minorEastAsia" w:hAnsiTheme="minorHAnsi" w:cstheme="minorBidi"/>
              <w:noProof/>
              <w:sz w:val="22"/>
              <w:lang w:val="en-GB" w:eastAsia="en-GB"/>
            </w:rPr>
          </w:pPr>
          <w:hyperlink w:anchor="_Toc17829086" w:history="1">
            <w:r w:rsidR="00147FAD" w:rsidRPr="00A968AF">
              <w:rPr>
                <w:rStyle w:val="Hyperlink"/>
                <w:noProof/>
                <w:highlight w:val="white"/>
              </w:rPr>
              <w:t>Appendix 3</w:t>
            </w:r>
            <w:r w:rsidR="00147FAD">
              <w:rPr>
                <w:noProof/>
                <w:webHidden/>
              </w:rPr>
              <w:tab/>
            </w:r>
            <w:r w:rsidR="00147FAD">
              <w:rPr>
                <w:noProof/>
                <w:webHidden/>
              </w:rPr>
              <w:fldChar w:fldCharType="begin"/>
            </w:r>
            <w:r w:rsidR="00147FAD">
              <w:rPr>
                <w:noProof/>
                <w:webHidden/>
              </w:rPr>
              <w:instrText xml:space="preserve"> PAGEREF _Toc17829086 \h </w:instrText>
            </w:r>
            <w:r w:rsidR="00147FAD">
              <w:rPr>
                <w:noProof/>
                <w:webHidden/>
              </w:rPr>
            </w:r>
            <w:r w:rsidR="00147FAD">
              <w:rPr>
                <w:noProof/>
                <w:webHidden/>
              </w:rPr>
              <w:fldChar w:fldCharType="separate"/>
            </w:r>
            <w:r w:rsidR="00D81BD8">
              <w:rPr>
                <w:noProof/>
                <w:webHidden/>
              </w:rPr>
              <w:t>16</w:t>
            </w:r>
            <w:r w:rsidR="00147FAD">
              <w:rPr>
                <w:noProof/>
                <w:webHidden/>
              </w:rPr>
              <w:fldChar w:fldCharType="end"/>
            </w:r>
          </w:hyperlink>
        </w:p>
        <w:p w:rsidR="00147FAD" w:rsidRDefault="00786731">
          <w:pPr>
            <w:pStyle w:val="TOC2"/>
            <w:tabs>
              <w:tab w:val="right" w:leader="dot" w:pos="9016"/>
            </w:tabs>
            <w:rPr>
              <w:rFonts w:asciiTheme="minorHAnsi" w:eastAsiaTheme="minorEastAsia" w:hAnsiTheme="minorHAnsi" w:cstheme="minorBidi"/>
              <w:noProof/>
              <w:sz w:val="22"/>
              <w:lang w:val="en-GB" w:eastAsia="en-GB"/>
            </w:rPr>
          </w:pPr>
          <w:hyperlink w:anchor="_Toc17829087" w:history="1">
            <w:r w:rsidR="00147FAD" w:rsidRPr="00A968AF">
              <w:rPr>
                <w:rStyle w:val="Hyperlink"/>
                <w:noProof/>
                <w:highlight w:val="white"/>
              </w:rPr>
              <w:t>Appendix 4</w:t>
            </w:r>
            <w:r w:rsidR="00147FAD">
              <w:rPr>
                <w:noProof/>
                <w:webHidden/>
              </w:rPr>
              <w:tab/>
            </w:r>
            <w:r w:rsidR="00147FAD">
              <w:rPr>
                <w:noProof/>
                <w:webHidden/>
              </w:rPr>
              <w:fldChar w:fldCharType="begin"/>
            </w:r>
            <w:r w:rsidR="00147FAD">
              <w:rPr>
                <w:noProof/>
                <w:webHidden/>
              </w:rPr>
              <w:instrText xml:space="preserve"> PAGEREF _Toc17829087 \h </w:instrText>
            </w:r>
            <w:r w:rsidR="00147FAD">
              <w:rPr>
                <w:noProof/>
                <w:webHidden/>
              </w:rPr>
            </w:r>
            <w:r w:rsidR="00147FAD">
              <w:rPr>
                <w:noProof/>
                <w:webHidden/>
              </w:rPr>
              <w:fldChar w:fldCharType="separate"/>
            </w:r>
            <w:r w:rsidR="00D81BD8">
              <w:rPr>
                <w:noProof/>
                <w:webHidden/>
              </w:rPr>
              <w:t>17</w:t>
            </w:r>
            <w:r w:rsidR="00147FAD">
              <w:rPr>
                <w:noProof/>
                <w:webHidden/>
              </w:rPr>
              <w:fldChar w:fldCharType="end"/>
            </w:r>
          </w:hyperlink>
        </w:p>
        <w:p w:rsidR="00D81BD8" w:rsidRDefault="00786731" w:rsidP="00D81BD8">
          <w:pPr>
            <w:pStyle w:val="TOC2"/>
            <w:tabs>
              <w:tab w:val="right" w:leader="dot" w:pos="9016"/>
            </w:tabs>
            <w:rPr>
              <w:rStyle w:val="Hyperlink"/>
              <w:noProof/>
            </w:rPr>
          </w:pPr>
          <w:hyperlink w:anchor="_Toc17829088" w:history="1">
            <w:r w:rsidR="00147FAD" w:rsidRPr="00A968AF">
              <w:rPr>
                <w:rStyle w:val="Hyperlink"/>
                <w:noProof/>
                <w:highlight w:val="white"/>
              </w:rPr>
              <w:t>Appendix 5</w:t>
            </w:r>
            <w:r w:rsidR="00147FAD">
              <w:rPr>
                <w:noProof/>
                <w:webHidden/>
              </w:rPr>
              <w:tab/>
            </w:r>
            <w:r w:rsidR="00147FAD">
              <w:rPr>
                <w:noProof/>
                <w:webHidden/>
              </w:rPr>
              <w:fldChar w:fldCharType="begin"/>
            </w:r>
            <w:r w:rsidR="00147FAD">
              <w:rPr>
                <w:noProof/>
                <w:webHidden/>
              </w:rPr>
              <w:instrText xml:space="preserve"> PAGEREF _Toc17829088 \h </w:instrText>
            </w:r>
            <w:r w:rsidR="00147FAD">
              <w:rPr>
                <w:noProof/>
                <w:webHidden/>
              </w:rPr>
            </w:r>
            <w:r w:rsidR="00147FAD">
              <w:rPr>
                <w:noProof/>
                <w:webHidden/>
              </w:rPr>
              <w:fldChar w:fldCharType="separate"/>
            </w:r>
            <w:r w:rsidR="00D81BD8">
              <w:rPr>
                <w:noProof/>
                <w:webHidden/>
              </w:rPr>
              <w:t>18</w:t>
            </w:r>
            <w:r w:rsidR="00147FAD">
              <w:rPr>
                <w:noProof/>
                <w:webHidden/>
              </w:rPr>
              <w:fldChar w:fldCharType="end"/>
            </w:r>
          </w:hyperlink>
        </w:p>
        <w:p w:rsidR="00D81BD8" w:rsidRDefault="00147FAD" w:rsidP="00D81BD8">
          <w:pPr>
            <w:pStyle w:val="TOC2"/>
            <w:tabs>
              <w:tab w:val="right" w:leader="dot" w:pos="9016"/>
            </w:tabs>
            <w:rPr>
              <w:noProof/>
            </w:rPr>
          </w:pPr>
          <w:r>
            <w:rPr>
              <w:noProof/>
            </w:rPr>
            <w:t>Appendix 6……………………………………………………………………………</w:t>
          </w:r>
          <w:r w:rsidR="00D81BD8">
            <w:rPr>
              <w:noProof/>
            </w:rPr>
            <w:t>…..</w:t>
          </w:r>
          <w:r w:rsidR="00FD65E7">
            <w:rPr>
              <w:noProof/>
            </w:rPr>
            <w:t>.</w:t>
          </w:r>
          <w:r>
            <w:rPr>
              <w:noProof/>
            </w:rPr>
            <w:t>1</w:t>
          </w:r>
          <w:r w:rsidR="00D81BD8">
            <w:rPr>
              <w:noProof/>
            </w:rPr>
            <w:t>8</w:t>
          </w:r>
        </w:p>
        <w:p w:rsidR="00D81BD8" w:rsidRPr="00D81BD8" w:rsidRDefault="00D81BD8" w:rsidP="00D81BD8">
          <w:pPr>
            <w:pStyle w:val="TOC2"/>
            <w:tabs>
              <w:tab w:val="right" w:leader="dot" w:pos="9016"/>
            </w:tabs>
            <w:rPr>
              <w:noProof/>
            </w:rPr>
          </w:pPr>
          <w:r>
            <w:rPr>
              <w:noProof/>
            </w:rPr>
            <w:t>Appendix 7……………………………………………………………………………….</w:t>
          </w:r>
          <w:r w:rsidR="00FD65E7">
            <w:rPr>
              <w:noProof/>
            </w:rPr>
            <w:t>..</w:t>
          </w:r>
          <w:r>
            <w:rPr>
              <w:noProof/>
            </w:rPr>
            <w:t>19</w:t>
          </w:r>
        </w:p>
        <w:p w:rsidR="00271A8D" w:rsidRPr="00C1699A" w:rsidRDefault="00271A8D" w:rsidP="00C1699A">
          <w:pPr>
            <w:jc w:val="left"/>
            <w:rPr>
              <w:rFonts w:ascii="Arial" w:hAnsi="Arial"/>
              <w:szCs w:val="24"/>
            </w:rPr>
          </w:pPr>
          <w:r w:rsidRPr="00271A8D">
            <w:rPr>
              <w:rFonts w:ascii="Arial" w:hAnsi="Arial"/>
              <w:b/>
              <w:bCs/>
              <w:noProof/>
              <w:szCs w:val="24"/>
            </w:rPr>
            <w:fldChar w:fldCharType="end"/>
          </w:r>
        </w:p>
      </w:sdtContent>
    </w:sdt>
    <w:p w:rsidR="00B85092" w:rsidRPr="00C1699A" w:rsidRDefault="00271A8D" w:rsidP="00C1699A">
      <w:pPr>
        <w:pStyle w:val="Normal1"/>
        <w:rPr>
          <w:rFonts w:ascii="Arial Black" w:hAnsi="Arial Black"/>
          <w:lang w:val="en-GB"/>
        </w:rPr>
      </w:pPr>
      <w:r w:rsidRPr="00271A8D">
        <w:rPr>
          <w:sz w:val="24"/>
          <w:szCs w:val="24"/>
        </w:rPr>
        <w:br w:type="page"/>
      </w:r>
      <w:bookmarkStart w:id="2" w:name="_Toc16519179"/>
      <w:bookmarkStart w:id="3" w:name="_Toc17829072"/>
      <w:r w:rsidR="00B85092" w:rsidRPr="00C1699A">
        <w:rPr>
          <w:rFonts w:ascii="Arial Black" w:hAnsi="Arial Black"/>
        </w:rPr>
        <w:lastRenderedPageBreak/>
        <w:t>1.0 Introduction</w:t>
      </w:r>
      <w:bookmarkEnd w:id="2"/>
      <w:bookmarkEnd w:id="3"/>
    </w:p>
    <w:p w:rsidR="00B85092" w:rsidRPr="00271A8D" w:rsidRDefault="00B85092" w:rsidP="00DC5E40">
      <w:pPr>
        <w:pStyle w:val="Normal1"/>
        <w:spacing w:line="480" w:lineRule="auto"/>
        <w:rPr>
          <w:rFonts w:eastAsia="Times New Roman"/>
          <w:sz w:val="24"/>
          <w:szCs w:val="24"/>
          <w:lang w:val="en-GB"/>
        </w:rPr>
      </w:pPr>
      <w:r w:rsidRPr="00271A8D">
        <w:rPr>
          <w:rFonts w:eastAsia="Times New Roman"/>
          <w:sz w:val="24"/>
          <w:szCs w:val="24"/>
          <w:lang w:val="en-GB"/>
        </w:rPr>
        <w:t xml:space="preserve">This report primarily discusses relevant models and theories associated with employability and academic skills. The </w:t>
      </w:r>
      <w:r w:rsidRPr="00271A8D">
        <w:rPr>
          <w:rFonts w:eastAsia="Times New Roman"/>
          <w:i/>
          <w:sz w:val="24"/>
          <w:szCs w:val="24"/>
          <w:lang w:val="en-GB"/>
        </w:rPr>
        <w:t>DOTS model, Competency model</w:t>
      </w:r>
      <w:r w:rsidRPr="00271A8D">
        <w:rPr>
          <w:rFonts w:eastAsia="Times New Roman"/>
          <w:sz w:val="24"/>
          <w:szCs w:val="24"/>
          <w:lang w:val="en-GB"/>
        </w:rPr>
        <w:t xml:space="preserve"> and more are discussed and compared with my personal progress in the class. Furthermore, practical applications and a thorough understanding of the subject are demonstrated through this study.</w:t>
      </w:r>
    </w:p>
    <w:p w:rsidR="00B85092" w:rsidRPr="00271A8D" w:rsidRDefault="00B85092" w:rsidP="00147FAD">
      <w:pPr>
        <w:pStyle w:val="Heading1"/>
      </w:pPr>
      <w:bookmarkStart w:id="4" w:name="_Toc16519180"/>
      <w:bookmarkStart w:id="5" w:name="_Toc17829073"/>
      <w:r w:rsidRPr="00271A8D">
        <w:t>2.0 Employability and academic skills: Relevant literature</w:t>
      </w:r>
      <w:bookmarkEnd w:id="4"/>
      <w:bookmarkEnd w:id="5"/>
    </w:p>
    <w:p w:rsidR="00B85092" w:rsidRPr="00271A8D" w:rsidRDefault="00B85092" w:rsidP="00DC5E40">
      <w:pPr>
        <w:pStyle w:val="Normal1"/>
        <w:spacing w:line="480" w:lineRule="auto"/>
        <w:rPr>
          <w:rFonts w:eastAsia="Times New Roman"/>
          <w:sz w:val="24"/>
          <w:szCs w:val="24"/>
          <w:lang w:val="en-GB"/>
        </w:rPr>
      </w:pPr>
      <w:r w:rsidRPr="00271A8D">
        <w:rPr>
          <w:rFonts w:eastAsia="Times New Roman"/>
          <w:sz w:val="24"/>
          <w:szCs w:val="24"/>
          <w:lang w:val="en-GB"/>
        </w:rPr>
        <w:t>Enhancing one’s personal competence to compete for employment is one of the key factors being considered for personal and professional sustenance in the market (</w:t>
      </w:r>
      <w:r w:rsidRPr="00271A8D">
        <w:rPr>
          <w:rFonts w:eastAsia="Times New Roman"/>
          <w:sz w:val="24"/>
          <w:szCs w:val="24"/>
          <w:highlight w:val="white"/>
          <w:lang w:val="en-GB"/>
        </w:rPr>
        <w:t>Small</w:t>
      </w:r>
      <w:r w:rsidRPr="00271A8D">
        <w:rPr>
          <w:rFonts w:eastAsia="Times New Roman"/>
          <w:i/>
          <w:sz w:val="24"/>
          <w:szCs w:val="24"/>
          <w:highlight w:val="white"/>
          <w:lang w:val="en-GB"/>
        </w:rPr>
        <w:t xml:space="preserve"> et al.</w:t>
      </w:r>
      <w:r w:rsidRPr="00271A8D">
        <w:rPr>
          <w:rFonts w:eastAsia="Times New Roman"/>
          <w:sz w:val="24"/>
          <w:szCs w:val="24"/>
          <w:highlight w:val="white"/>
          <w:lang w:val="en-GB"/>
        </w:rPr>
        <w:t xml:space="preserve"> 2018</w:t>
      </w:r>
      <w:r w:rsidRPr="00271A8D">
        <w:rPr>
          <w:rFonts w:eastAsia="Times New Roman"/>
          <w:sz w:val="24"/>
          <w:szCs w:val="24"/>
          <w:lang w:val="en-GB"/>
        </w:rPr>
        <w:t>). It is important to consider a few relevant models and theories relating to certain employability as well as academic skills which may be used to improve my personal and professional attributes for enhancing my scope of employability. In this regard, the DOTS model, the competency model, the Pickle jar theory and communication theory are explored to develop a sound understanding of the related subjects for employability.</w:t>
      </w:r>
    </w:p>
    <w:p w:rsidR="00B85092" w:rsidRPr="00271A8D" w:rsidRDefault="00B85092" w:rsidP="00147FAD">
      <w:pPr>
        <w:pStyle w:val="Heading2"/>
      </w:pPr>
      <w:bookmarkStart w:id="6" w:name="_Toc16519181"/>
      <w:bookmarkStart w:id="7" w:name="_Toc17829074"/>
      <w:r w:rsidRPr="00271A8D">
        <w:t>2.1 DOTS model</w:t>
      </w:r>
      <w:bookmarkEnd w:id="6"/>
      <w:bookmarkEnd w:id="7"/>
    </w:p>
    <w:p w:rsidR="00B85092" w:rsidRPr="00271A8D" w:rsidRDefault="00B85092" w:rsidP="00DC5E40">
      <w:pPr>
        <w:pStyle w:val="Normal1"/>
        <w:spacing w:line="480" w:lineRule="auto"/>
        <w:rPr>
          <w:rFonts w:eastAsia="Times New Roman"/>
          <w:sz w:val="24"/>
          <w:szCs w:val="24"/>
          <w:lang w:val="en-GB"/>
        </w:rPr>
      </w:pPr>
      <w:r w:rsidRPr="00271A8D">
        <w:rPr>
          <w:rFonts w:eastAsia="Times New Roman"/>
          <w:sz w:val="24"/>
          <w:szCs w:val="24"/>
          <w:lang w:val="en-GB"/>
        </w:rPr>
        <w:t>Developed in 1977 by Law and Watts, the DOTS model is considered to be one of the most successful and effective models or theories for self-evaluation and self-improvement for enhancing one's employability skills (</w:t>
      </w:r>
      <w:r w:rsidRPr="00271A8D">
        <w:rPr>
          <w:rFonts w:eastAsia="Times New Roman"/>
          <w:sz w:val="24"/>
          <w:szCs w:val="24"/>
          <w:highlight w:val="white"/>
          <w:lang w:val="en-GB"/>
        </w:rPr>
        <w:t>de Blaquière</w:t>
      </w:r>
      <w:r w:rsidRPr="00271A8D">
        <w:rPr>
          <w:rFonts w:eastAsia="Times New Roman"/>
          <w:i/>
          <w:sz w:val="24"/>
          <w:szCs w:val="24"/>
          <w:highlight w:val="white"/>
          <w:lang w:val="en-GB"/>
        </w:rPr>
        <w:t xml:space="preserve"> et al.</w:t>
      </w:r>
      <w:r w:rsidRPr="00271A8D">
        <w:rPr>
          <w:rFonts w:eastAsia="Times New Roman"/>
          <w:sz w:val="24"/>
          <w:szCs w:val="24"/>
          <w:highlight w:val="white"/>
          <w:lang w:val="en-GB"/>
        </w:rPr>
        <w:t xml:space="preserve"> 2019</w:t>
      </w:r>
      <w:r w:rsidRPr="00271A8D">
        <w:rPr>
          <w:rFonts w:eastAsia="Times New Roman"/>
          <w:sz w:val="24"/>
          <w:szCs w:val="24"/>
          <w:lang w:val="en-GB"/>
        </w:rPr>
        <w:t>). As depicted in Figure 1, the DOTS model is based on four major postulates:</w:t>
      </w:r>
    </w:p>
    <w:p w:rsidR="00B85092" w:rsidRPr="00271A8D" w:rsidRDefault="00B85092" w:rsidP="00DC5E40">
      <w:pPr>
        <w:pStyle w:val="Normal1"/>
        <w:numPr>
          <w:ilvl w:val="0"/>
          <w:numId w:val="1"/>
        </w:numPr>
        <w:spacing w:line="480" w:lineRule="auto"/>
        <w:rPr>
          <w:rFonts w:eastAsia="Times New Roman"/>
          <w:b/>
          <w:sz w:val="24"/>
          <w:szCs w:val="24"/>
          <w:lang w:val="en-GB"/>
        </w:rPr>
      </w:pPr>
      <w:r w:rsidRPr="00271A8D">
        <w:rPr>
          <w:rFonts w:eastAsia="Times New Roman"/>
          <w:b/>
          <w:i/>
          <w:sz w:val="24"/>
          <w:szCs w:val="24"/>
          <w:lang w:val="en-GB"/>
        </w:rPr>
        <w:t xml:space="preserve">Self-awareness: </w:t>
      </w:r>
      <w:r w:rsidRPr="00271A8D">
        <w:rPr>
          <w:rFonts w:eastAsia="Times New Roman"/>
          <w:sz w:val="24"/>
          <w:szCs w:val="24"/>
          <w:lang w:val="en-GB"/>
        </w:rPr>
        <w:t>Being aware of one’s personal interests, hobbies, skills, values and abilities is essential, is termed as self-awareness (</w:t>
      </w:r>
      <w:r w:rsidRPr="00271A8D">
        <w:rPr>
          <w:rFonts w:eastAsia="Times New Roman"/>
          <w:sz w:val="24"/>
          <w:szCs w:val="24"/>
          <w:highlight w:val="white"/>
          <w:lang w:val="en-GB"/>
        </w:rPr>
        <w:t>de Blaquière</w:t>
      </w:r>
      <w:r w:rsidRPr="00271A8D">
        <w:rPr>
          <w:rFonts w:eastAsia="Times New Roman"/>
          <w:i/>
          <w:sz w:val="24"/>
          <w:szCs w:val="24"/>
          <w:highlight w:val="white"/>
          <w:lang w:val="en-GB"/>
        </w:rPr>
        <w:t xml:space="preserve"> et al.</w:t>
      </w:r>
      <w:r w:rsidRPr="00271A8D">
        <w:rPr>
          <w:rFonts w:eastAsia="Times New Roman"/>
          <w:sz w:val="24"/>
          <w:szCs w:val="24"/>
          <w:highlight w:val="white"/>
          <w:lang w:val="en-GB"/>
        </w:rPr>
        <w:t xml:space="preserve"> 2019</w:t>
      </w:r>
      <w:r w:rsidRPr="00271A8D">
        <w:rPr>
          <w:rFonts w:eastAsia="Times New Roman"/>
          <w:sz w:val="24"/>
          <w:szCs w:val="24"/>
          <w:lang w:val="en-GB"/>
        </w:rPr>
        <w:t xml:space="preserve">). My personal hobbies do not include participating or being interested in any kinds of sports, such as football or cricket (Refer to Appendix 8). Thus, </w:t>
      </w:r>
      <w:r w:rsidRPr="00271A8D">
        <w:rPr>
          <w:rFonts w:eastAsia="Times New Roman"/>
          <w:sz w:val="24"/>
          <w:szCs w:val="24"/>
          <w:lang w:val="en-GB"/>
        </w:rPr>
        <w:lastRenderedPageBreak/>
        <w:t>being employed in a firm related to sports is not likely for me. Furthermore, it is to be stated in this context that I have a hobby for travelling and explored places and activities, as is evident from me travelling to Birmingham and visiting the London Eye (Refer to Appendix 8). Hence, being employed in a travel agency may be a possibility and looking for the opportunity is discussed next.</w:t>
      </w:r>
    </w:p>
    <w:p w:rsidR="00B85092" w:rsidRPr="00271A8D" w:rsidRDefault="00B85092" w:rsidP="00DC5E40">
      <w:pPr>
        <w:pStyle w:val="Normal1"/>
        <w:numPr>
          <w:ilvl w:val="0"/>
          <w:numId w:val="1"/>
        </w:numPr>
        <w:spacing w:line="480" w:lineRule="auto"/>
        <w:rPr>
          <w:rFonts w:eastAsia="Times New Roman"/>
          <w:sz w:val="24"/>
          <w:szCs w:val="24"/>
          <w:lang w:val="en-GB"/>
        </w:rPr>
      </w:pPr>
      <w:r w:rsidRPr="00271A8D">
        <w:rPr>
          <w:rFonts w:eastAsia="Times New Roman"/>
          <w:b/>
          <w:i/>
          <w:sz w:val="24"/>
          <w:szCs w:val="24"/>
          <w:lang w:val="en-GB"/>
        </w:rPr>
        <w:t>Opportunity awareness</w:t>
      </w:r>
      <w:r w:rsidRPr="00271A8D">
        <w:rPr>
          <w:rFonts w:eastAsia="Times New Roman"/>
          <w:sz w:val="24"/>
          <w:szCs w:val="24"/>
          <w:lang w:val="en-GB"/>
        </w:rPr>
        <w:t>: Being aware of the opportunities as they present themselves is also crucial as a part of employability skills. The knowledge of the requirements, as well as the existence of the opportunities, is necessary for developing one's employability scope (</w:t>
      </w:r>
      <w:r w:rsidRPr="00271A8D">
        <w:rPr>
          <w:rFonts w:eastAsia="Times New Roman"/>
          <w:sz w:val="24"/>
          <w:szCs w:val="24"/>
          <w:highlight w:val="white"/>
          <w:lang w:val="en-GB"/>
        </w:rPr>
        <w:t>de Blaquière</w:t>
      </w:r>
      <w:r w:rsidRPr="00271A8D">
        <w:rPr>
          <w:rFonts w:eastAsia="Times New Roman"/>
          <w:i/>
          <w:sz w:val="24"/>
          <w:szCs w:val="24"/>
          <w:highlight w:val="white"/>
          <w:lang w:val="en-GB"/>
        </w:rPr>
        <w:t xml:space="preserve"> et al.</w:t>
      </w:r>
      <w:r w:rsidRPr="00271A8D">
        <w:rPr>
          <w:rFonts w:eastAsia="Times New Roman"/>
          <w:sz w:val="24"/>
          <w:szCs w:val="24"/>
          <w:highlight w:val="white"/>
          <w:lang w:val="en-GB"/>
        </w:rPr>
        <w:t xml:space="preserve"> 2019</w:t>
      </w:r>
      <w:r w:rsidRPr="00271A8D">
        <w:rPr>
          <w:rFonts w:eastAsia="Times New Roman"/>
          <w:sz w:val="24"/>
          <w:szCs w:val="24"/>
          <w:lang w:val="en-GB"/>
        </w:rPr>
        <w:t>).</w:t>
      </w:r>
    </w:p>
    <w:p w:rsidR="00B85092" w:rsidRPr="00271A8D" w:rsidRDefault="00B85092" w:rsidP="00DC5E40">
      <w:pPr>
        <w:pStyle w:val="Normal1"/>
        <w:numPr>
          <w:ilvl w:val="0"/>
          <w:numId w:val="1"/>
        </w:numPr>
        <w:spacing w:line="480" w:lineRule="auto"/>
        <w:rPr>
          <w:rFonts w:eastAsia="Times New Roman"/>
          <w:sz w:val="24"/>
          <w:szCs w:val="24"/>
          <w:lang w:val="en-GB"/>
        </w:rPr>
      </w:pPr>
      <w:r w:rsidRPr="00271A8D">
        <w:rPr>
          <w:rFonts w:eastAsia="Times New Roman"/>
          <w:b/>
          <w:i/>
          <w:sz w:val="24"/>
          <w:szCs w:val="24"/>
          <w:lang w:val="en-GB"/>
        </w:rPr>
        <w:t>Decision-making or learning</w:t>
      </w:r>
      <w:r w:rsidRPr="00271A8D">
        <w:rPr>
          <w:rFonts w:eastAsia="Times New Roman"/>
          <w:sz w:val="24"/>
          <w:szCs w:val="24"/>
          <w:lang w:val="en-GB"/>
        </w:rPr>
        <w:t>: Being able to formulate opinions and thereby make decisions is vital for developing academic and employment skills. Certain designations and managerial positions require the ability to judge circumstances and undertake relevant and effective decisions in par with the existing situation (</w:t>
      </w:r>
      <w:r w:rsidRPr="00271A8D">
        <w:rPr>
          <w:rFonts w:eastAsia="Times New Roman"/>
          <w:sz w:val="24"/>
          <w:szCs w:val="24"/>
          <w:highlight w:val="white"/>
          <w:lang w:val="en-GB"/>
        </w:rPr>
        <w:t>Jackson and Wilton, 2017</w:t>
      </w:r>
      <w:r w:rsidRPr="00271A8D">
        <w:rPr>
          <w:rFonts w:eastAsia="Times New Roman"/>
          <w:sz w:val="24"/>
          <w:szCs w:val="24"/>
          <w:lang w:val="en-GB"/>
        </w:rPr>
        <w:t>).</w:t>
      </w:r>
    </w:p>
    <w:p w:rsidR="00B85092" w:rsidRPr="00271A8D" w:rsidRDefault="00B85092" w:rsidP="00DC5E40">
      <w:pPr>
        <w:pStyle w:val="Normal1"/>
        <w:numPr>
          <w:ilvl w:val="0"/>
          <w:numId w:val="1"/>
        </w:numPr>
        <w:spacing w:line="480" w:lineRule="auto"/>
        <w:rPr>
          <w:rFonts w:eastAsia="Times New Roman"/>
          <w:sz w:val="24"/>
          <w:szCs w:val="24"/>
          <w:lang w:val="en-GB"/>
        </w:rPr>
      </w:pPr>
      <w:r w:rsidRPr="00271A8D">
        <w:rPr>
          <w:rFonts w:eastAsia="Times New Roman"/>
          <w:b/>
          <w:i/>
          <w:sz w:val="24"/>
          <w:szCs w:val="24"/>
          <w:lang w:val="en-GB"/>
        </w:rPr>
        <w:t>Transition learning</w:t>
      </w:r>
      <w:r w:rsidRPr="00271A8D">
        <w:rPr>
          <w:rFonts w:eastAsia="Times New Roman"/>
          <w:sz w:val="24"/>
          <w:szCs w:val="24"/>
          <w:lang w:val="en-GB"/>
        </w:rPr>
        <w:t>: Transition learning is mentioned to reflect on the presentation and job searching skills (</w:t>
      </w:r>
      <w:r w:rsidRPr="00271A8D">
        <w:rPr>
          <w:rFonts w:eastAsia="Times New Roman"/>
          <w:sz w:val="24"/>
          <w:szCs w:val="24"/>
          <w:highlight w:val="white"/>
          <w:lang w:val="en-GB"/>
        </w:rPr>
        <w:t>Jackson, 201</w:t>
      </w:r>
      <w:r w:rsidRPr="00271A8D">
        <w:rPr>
          <w:rFonts w:eastAsia="Times New Roman"/>
          <w:sz w:val="24"/>
          <w:szCs w:val="24"/>
          <w:lang w:val="en-GB"/>
        </w:rPr>
        <w:t>7). Looking for and finding jobs that match one’s academic and personal attributes is crucial as well.</w:t>
      </w:r>
    </w:p>
    <w:p w:rsidR="00B85092" w:rsidRPr="00271A8D" w:rsidRDefault="00B85092" w:rsidP="00DC5E40">
      <w:pPr>
        <w:pStyle w:val="Normal1"/>
        <w:spacing w:line="480" w:lineRule="auto"/>
        <w:rPr>
          <w:rFonts w:eastAsia="Times New Roman"/>
          <w:b/>
          <w:sz w:val="24"/>
          <w:szCs w:val="24"/>
          <w:lang w:val="en-GB"/>
        </w:rPr>
      </w:pPr>
      <w:r w:rsidRPr="00271A8D">
        <w:rPr>
          <w:rFonts w:eastAsia="Times New Roman"/>
          <w:b/>
          <w:noProof/>
          <w:sz w:val="24"/>
          <w:szCs w:val="24"/>
          <w:lang w:val="en-GB" w:eastAsia="en-GB"/>
        </w:rPr>
        <w:lastRenderedPageBreak/>
        <w:drawing>
          <wp:inline distT="0" distB="0" distL="0" distR="0" wp14:anchorId="5DEE37FB" wp14:editId="16E68056">
            <wp:extent cx="3779520" cy="378714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779520" cy="3787140"/>
                    </a:xfrm>
                    <a:prstGeom prst="rect">
                      <a:avLst/>
                    </a:prstGeom>
                    <a:noFill/>
                    <a:ln>
                      <a:noFill/>
                    </a:ln>
                  </pic:spPr>
                </pic:pic>
              </a:graphicData>
            </a:graphic>
          </wp:inline>
        </w:drawing>
      </w:r>
    </w:p>
    <w:p w:rsidR="00B85092" w:rsidRPr="00271A8D" w:rsidRDefault="00B85092" w:rsidP="00DC5E40">
      <w:pPr>
        <w:pStyle w:val="Normal1"/>
        <w:spacing w:line="480" w:lineRule="auto"/>
        <w:rPr>
          <w:rFonts w:eastAsia="Times New Roman"/>
          <w:b/>
          <w:sz w:val="24"/>
          <w:szCs w:val="24"/>
          <w:lang w:val="en-GB"/>
        </w:rPr>
      </w:pPr>
      <w:r w:rsidRPr="00271A8D">
        <w:rPr>
          <w:rFonts w:eastAsia="Times New Roman"/>
          <w:b/>
          <w:sz w:val="24"/>
          <w:szCs w:val="24"/>
          <w:lang w:val="en-GB"/>
        </w:rPr>
        <w:t>Figure 1: DOTS model</w:t>
      </w:r>
    </w:p>
    <w:p w:rsidR="00B85092" w:rsidRPr="00271A8D" w:rsidRDefault="00B85092" w:rsidP="00DC5E40">
      <w:pPr>
        <w:pStyle w:val="Normal1"/>
        <w:spacing w:line="480" w:lineRule="auto"/>
        <w:rPr>
          <w:rFonts w:eastAsia="Times New Roman"/>
          <w:sz w:val="24"/>
          <w:szCs w:val="24"/>
          <w:lang w:val="en-GB"/>
        </w:rPr>
      </w:pPr>
      <w:r w:rsidRPr="00271A8D">
        <w:rPr>
          <w:rFonts w:eastAsia="Times New Roman"/>
          <w:sz w:val="24"/>
          <w:szCs w:val="24"/>
          <w:lang w:val="en-GB"/>
        </w:rPr>
        <w:t xml:space="preserve">(Source: </w:t>
      </w:r>
      <w:r w:rsidRPr="00271A8D">
        <w:rPr>
          <w:rFonts w:eastAsia="Times New Roman"/>
          <w:sz w:val="24"/>
          <w:szCs w:val="24"/>
          <w:highlight w:val="white"/>
          <w:lang w:val="en-GB"/>
        </w:rPr>
        <w:t>Lcat, 2019</w:t>
      </w:r>
      <w:r w:rsidRPr="00271A8D">
        <w:rPr>
          <w:rFonts w:eastAsia="Times New Roman"/>
          <w:sz w:val="24"/>
          <w:szCs w:val="24"/>
          <w:lang w:val="en-GB"/>
        </w:rPr>
        <w:t>)</w:t>
      </w:r>
    </w:p>
    <w:p w:rsidR="00B85092" w:rsidRPr="00271A8D" w:rsidRDefault="00B85092" w:rsidP="00147FAD">
      <w:pPr>
        <w:pStyle w:val="Heading2"/>
      </w:pPr>
      <w:bookmarkStart w:id="8" w:name="_Toc16519182"/>
      <w:bookmarkStart w:id="9" w:name="_Toc17829075"/>
      <w:r w:rsidRPr="00271A8D">
        <w:t>2.2 Competency model</w:t>
      </w:r>
      <w:bookmarkEnd w:id="8"/>
      <w:bookmarkEnd w:id="9"/>
    </w:p>
    <w:p w:rsidR="00B85092" w:rsidRPr="00271A8D" w:rsidRDefault="00B85092" w:rsidP="00DC5E40">
      <w:pPr>
        <w:pStyle w:val="Normal1"/>
        <w:spacing w:line="480" w:lineRule="auto"/>
        <w:rPr>
          <w:rFonts w:eastAsia="Times New Roman"/>
          <w:sz w:val="24"/>
          <w:szCs w:val="24"/>
          <w:lang w:val="en-GB"/>
        </w:rPr>
      </w:pPr>
      <w:r w:rsidRPr="00271A8D">
        <w:rPr>
          <w:rFonts w:eastAsia="Times New Roman"/>
          <w:sz w:val="24"/>
          <w:szCs w:val="24"/>
          <w:lang w:val="en-GB"/>
        </w:rPr>
        <w:t xml:space="preserve">According to </w:t>
      </w:r>
      <w:r w:rsidRPr="00271A8D">
        <w:rPr>
          <w:rFonts w:eastAsia="Times New Roman"/>
          <w:sz w:val="24"/>
          <w:szCs w:val="24"/>
          <w:highlight w:val="white"/>
          <w:lang w:val="en-GB"/>
        </w:rPr>
        <w:t>Mullen (2014</w:t>
      </w:r>
      <w:r w:rsidRPr="00271A8D">
        <w:rPr>
          <w:rFonts w:eastAsia="Times New Roman"/>
          <w:sz w:val="24"/>
          <w:szCs w:val="24"/>
          <w:lang w:val="en-GB"/>
        </w:rPr>
        <w:t>), the competency model is fundamentally a framework developed in order to map the requirements, knowledge and relevant skills for a particular job. There are several types of competency models widely prevalent in the business enterprises to assess and evaluate the hard and soft skills of a potential recruit and the suitability for the particular designation. Furthermore, it is to be taken into account that the standards or levels of competency are decided as per the company or business standards and the requirements of the company.</w:t>
      </w:r>
    </w:p>
    <w:p w:rsidR="00B85092" w:rsidRPr="00271A8D" w:rsidRDefault="00B85092" w:rsidP="00DC5E40">
      <w:pPr>
        <w:pStyle w:val="Normal1"/>
        <w:numPr>
          <w:ilvl w:val="0"/>
          <w:numId w:val="2"/>
        </w:numPr>
        <w:spacing w:line="480" w:lineRule="auto"/>
        <w:rPr>
          <w:rFonts w:eastAsia="Times New Roman"/>
          <w:b/>
          <w:i/>
          <w:sz w:val="24"/>
          <w:szCs w:val="24"/>
          <w:lang w:val="en-GB"/>
        </w:rPr>
      </w:pPr>
      <w:r w:rsidRPr="00271A8D">
        <w:rPr>
          <w:rFonts w:eastAsia="Times New Roman"/>
          <w:b/>
          <w:i/>
          <w:sz w:val="24"/>
          <w:szCs w:val="24"/>
          <w:lang w:val="en-GB"/>
        </w:rPr>
        <w:t xml:space="preserve">Job-specific model: </w:t>
      </w:r>
      <w:r w:rsidRPr="00271A8D">
        <w:rPr>
          <w:rFonts w:eastAsia="Times New Roman"/>
          <w:sz w:val="24"/>
          <w:szCs w:val="24"/>
          <w:lang w:val="en-GB"/>
        </w:rPr>
        <w:t xml:space="preserve">Performance of certain particular actions relevant to the job specifications chiefly governs this type of competency model. Former </w:t>
      </w:r>
      <w:r w:rsidRPr="00271A8D">
        <w:rPr>
          <w:rFonts w:eastAsia="Times New Roman"/>
          <w:sz w:val="24"/>
          <w:szCs w:val="24"/>
          <w:lang w:val="en-GB"/>
        </w:rPr>
        <w:lastRenderedPageBreak/>
        <w:t xml:space="preserve">experience, education and training are major components which are </w:t>
      </w:r>
      <w:proofErr w:type="gramStart"/>
      <w:r w:rsidRPr="00271A8D">
        <w:rPr>
          <w:rFonts w:eastAsia="Times New Roman"/>
          <w:sz w:val="24"/>
          <w:szCs w:val="24"/>
          <w:lang w:val="en-GB"/>
        </w:rPr>
        <w:t>taken into account</w:t>
      </w:r>
      <w:proofErr w:type="gramEnd"/>
      <w:r w:rsidRPr="00271A8D">
        <w:rPr>
          <w:rFonts w:eastAsia="Times New Roman"/>
          <w:sz w:val="24"/>
          <w:szCs w:val="24"/>
          <w:lang w:val="en-GB"/>
        </w:rPr>
        <w:t xml:space="preserve"> in this context (</w:t>
      </w:r>
      <w:r w:rsidRPr="00271A8D">
        <w:rPr>
          <w:rFonts w:eastAsia="Times New Roman"/>
          <w:sz w:val="24"/>
          <w:szCs w:val="24"/>
          <w:highlight w:val="white"/>
          <w:lang w:val="en-GB"/>
        </w:rPr>
        <w:t>Mullen, 2014</w:t>
      </w:r>
      <w:r w:rsidRPr="00271A8D">
        <w:rPr>
          <w:rFonts w:eastAsia="Times New Roman"/>
          <w:sz w:val="24"/>
          <w:szCs w:val="24"/>
          <w:lang w:val="en-GB"/>
        </w:rPr>
        <w:t>).</w:t>
      </w:r>
    </w:p>
    <w:p w:rsidR="00B85092" w:rsidRPr="00271A8D" w:rsidRDefault="00B85092" w:rsidP="00DC5E40">
      <w:pPr>
        <w:pStyle w:val="Normal1"/>
        <w:numPr>
          <w:ilvl w:val="0"/>
          <w:numId w:val="2"/>
        </w:numPr>
        <w:spacing w:line="480" w:lineRule="auto"/>
        <w:rPr>
          <w:rFonts w:eastAsia="Times New Roman"/>
          <w:b/>
          <w:i/>
          <w:sz w:val="24"/>
          <w:szCs w:val="24"/>
          <w:lang w:val="en-GB"/>
        </w:rPr>
      </w:pPr>
      <w:r w:rsidRPr="00271A8D">
        <w:rPr>
          <w:rFonts w:eastAsia="Times New Roman"/>
          <w:b/>
          <w:i/>
          <w:sz w:val="24"/>
          <w:szCs w:val="24"/>
          <w:lang w:val="en-GB"/>
        </w:rPr>
        <w:t xml:space="preserve">Core competency model: </w:t>
      </w:r>
      <w:r w:rsidRPr="00271A8D">
        <w:rPr>
          <w:rFonts w:eastAsia="Times New Roman"/>
          <w:sz w:val="24"/>
          <w:szCs w:val="24"/>
          <w:lang w:val="en-GB"/>
        </w:rPr>
        <w:t>The underlying values of an individual must reflect the belief and value system of an organisation in order to represent the enterprise (</w:t>
      </w:r>
      <w:r w:rsidRPr="00271A8D">
        <w:rPr>
          <w:rFonts w:eastAsia="Times New Roman"/>
          <w:sz w:val="24"/>
          <w:szCs w:val="24"/>
          <w:highlight w:val="white"/>
          <w:lang w:val="en-GB"/>
        </w:rPr>
        <w:t>Clarke, 2018</w:t>
      </w:r>
      <w:r w:rsidRPr="00271A8D">
        <w:rPr>
          <w:rFonts w:eastAsia="Times New Roman"/>
          <w:sz w:val="24"/>
          <w:szCs w:val="24"/>
          <w:lang w:val="en-GB"/>
        </w:rPr>
        <w:t>). It is to be noted in this regard that the specific activities are paid importance in this model. For instance, being an English teacher requires the knowledge of Parts of Speech, comprehension abilities and vocabulary, as is represented in Appendices 6 and 7.</w:t>
      </w:r>
    </w:p>
    <w:p w:rsidR="00B85092" w:rsidRPr="00271A8D" w:rsidRDefault="00B85092" w:rsidP="00DC5E40">
      <w:pPr>
        <w:pStyle w:val="Normal1"/>
        <w:numPr>
          <w:ilvl w:val="0"/>
          <w:numId w:val="2"/>
        </w:numPr>
        <w:spacing w:line="480" w:lineRule="auto"/>
        <w:rPr>
          <w:rFonts w:eastAsia="Times New Roman"/>
          <w:b/>
          <w:i/>
          <w:sz w:val="24"/>
          <w:szCs w:val="24"/>
          <w:lang w:val="en-GB"/>
        </w:rPr>
      </w:pPr>
      <w:r w:rsidRPr="00271A8D">
        <w:rPr>
          <w:rFonts w:eastAsia="Times New Roman"/>
          <w:b/>
          <w:i/>
          <w:sz w:val="24"/>
          <w:szCs w:val="24"/>
          <w:lang w:val="en-GB"/>
        </w:rPr>
        <w:t xml:space="preserve">Building and mapping competency model: </w:t>
      </w:r>
      <w:r w:rsidRPr="00271A8D">
        <w:rPr>
          <w:rFonts w:eastAsia="Times New Roman"/>
          <w:sz w:val="24"/>
          <w:szCs w:val="24"/>
          <w:lang w:val="en-GB"/>
        </w:rPr>
        <w:t>Competency models are generally developed with the objective of being subject to frequent changes and modifications to cope with the evolving requirements of the enterprise (</w:t>
      </w:r>
      <w:r w:rsidRPr="00271A8D">
        <w:rPr>
          <w:rFonts w:eastAsia="Times New Roman"/>
          <w:sz w:val="24"/>
          <w:szCs w:val="24"/>
          <w:highlight w:val="white"/>
          <w:lang w:val="en-GB"/>
        </w:rPr>
        <w:t>Clarke, 2018</w:t>
      </w:r>
      <w:r w:rsidRPr="00271A8D">
        <w:rPr>
          <w:rFonts w:eastAsia="Times New Roman"/>
          <w:sz w:val="24"/>
          <w:szCs w:val="24"/>
          <w:lang w:val="en-GB"/>
        </w:rPr>
        <w:t>). The accomplishments to be addressed are considered primarily for the development of the competency model. In addition to that, brainstorming to identify the relevant skills and competencies are also undertaken (</w:t>
      </w:r>
      <w:r w:rsidRPr="00271A8D">
        <w:rPr>
          <w:rFonts w:eastAsia="Times New Roman"/>
          <w:sz w:val="24"/>
          <w:szCs w:val="24"/>
          <w:highlight w:val="white"/>
          <w:lang w:val="en-GB"/>
        </w:rPr>
        <w:t>Clarke, 2018</w:t>
      </w:r>
      <w:r w:rsidRPr="00271A8D">
        <w:rPr>
          <w:rFonts w:eastAsia="Times New Roman"/>
          <w:sz w:val="24"/>
          <w:szCs w:val="24"/>
          <w:lang w:val="en-GB"/>
        </w:rPr>
        <w:t>).</w:t>
      </w:r>
    </w:p>
    <w:p w:rsidR="00B85092" w:rsidRPr="00271A8D" w:rsidRDefault="00B85092" w:rsidP="00DC5E40">
      <w:pPr>
        <w:pStyle w:val="Normal1"/>
        <w:numPr>
          <w:ilvl w:val="0"/>
          <w:numId w:val="2"/>
        </w:numPr>
        <w:spacing w:line="480" w:lineRule="auto"/>
        <w:rPr>
          <w:rFonts w:eastAsia="Times New Roman"/>
          <w:sz w:val="24"/>
          <w:szCs w:val="24"/>
          <w:lang w:val="en-GB"/>
        </w:rPr>
      </w:pPr>
      <w:r w:rsidRPr="00271A8D">
        <w:rPr>
          <w:rFonts w:eastAsia="Times New Roman"/>
          <w:b/>
          <w:i/>
          <w:sz w:val="24"/>
          <w:szCs w:val="24"/>
          <w:lang w:val="en-GB"/>
        </w:rPr>
        <w:t>Management models:</w:t>
      </w:r>
      <w:r w:rsidRPr="00271A8D">
        <w:rPr>
          <w:rFonts w:eastAsia="Times New Roman"/>
          <w:sz w:val="24"/>
          <w:szCs w:val="24"/>
          <w:lang w:val="en-GB"/>
        </w:rPr>
        <w:t xml:space="preserve"> In the case of management models, it is generally assumed that the individual is competent with the core competencies. Certain skills, such as leadership as well as the ability to identify and evaluate job roles and competencies for others is also expected in this regard (</w:t>
      </w:r>
      <w:r w:rsidRPr="00271A8D">
        <w:rPr>
          <w:rFonts w:eastAsia="Times New Roman"/>
          <w:sz w:val="24"/>
          <w:szCs w:val="24"/>
          <w:highlight w:val="white"/>
          <w:lang w:val="en-GB"/>
        </w:rPr>
        <w:t>Clarke, 2018</w:t>
      </w:r>
      <w:r w:rsidRPr="00271A8D">
        <w:rPr>
          <w:rFonts w:eastAsia="Times New Roman"/>
          <w:sz w:val="24"/>
          <w:szCs w:val="24"/>
          <w:lang w:val="en-GB"/>
        </w:rPr>
        <w:t>).</w:t>
      </w:r>
    </w:p>
    <w:p w:rsidR="00B85092" w:rsidRPr="00271A8D" w:rsidRDefault="00B85092" w:rsidP="00DC5E40">
      <w:pPr>
        <w:pStyle w:val="Normal1"/>
        <w:spacing w:line="480" w:lineRule="auto"/>
        <w:rPr>
          <w:rFonts w:eastAsia="Times New Roman"/>
          <w:b/>
          <w:sz w:val="24"/>
          <w:szCs w:val="24"/>
          <w:lang w:val="en-GB"/>
        </w:rPr>
      </w:pPr>
      <w:r w:rsidRPr="00271A8D">
        <w:rPr>
          <w:rFonts w:eastAsia="Times New Roman"/>
          <w:b/>
          <w:noProof/>
          <w:sz w:val="24"/>
          <w:szCs w:val="24"/>
          <w:lang w:val="en-GB" w:eastAsia="en-GB"/>
        </w:rPr>
        <w:lastRenderedPageBreak/>
        <w:drawing>
          <wp:inline distT="0" distB="0" distL="0" distR="0" wp14:anchorId="23D62927" wp14:editId="69F582B3">
            <wp:extent cx="3886200" cy="28194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886200" cy="2819400"/>
                    </a:xfrm>
                    <a:prstGeom prst="rect">
                      <a:avLst/>
                    </a:prstGeom>
                    <a:noFill/>
                    <a:ln>
                      <a:noFill/>
                    </a:ln>
                  </pic:spPr>
                </pic:pic>
              </a:graphicData>
            </a:graphic>
          </wp:inline>
        </w:drawing>
      </w:r>
    </w:p>
    <w:p w:rsidR="00B85092" w:rsidRPr="00271A8D" w:rsidRDefault="00B85092" w:rsidP="00DC5E40">
      <w:pPr>
        <w:pStyle w:val="Normal1"/>
        <w:spacing w:line="480" w:lineRule="auto"/>
        <w:rPr>
          <w:rFonts w:eastAsia="Times New Roman"/>
          <w:b/>
          <w:sz w:val="24"/>
          <w:szCs w:val="24"/>
          <w:lang w:val="en-GB"/>
        </w:rPr>
      </w:pPr>
      <w:r w:rsidRPr="00271A8D">
        <w:rPr>
          <w:rFonts w:eastAsia="Times New Roman"/>
          <w:b/>
          <w:sz w:val="24"/>
          <w:szCs w:val="24"/>
          <w:lang w:val="en-GB"/>
        </w:rPr>
        <w:t>Figure 2: Competency model</w:t>
      </w:r>
    </w:p>
    <w:p w:rsidR="00B85092" w:rsidRPr="00271A8D" w:rsidRDefault="00B85092" w:rsidP="00DC5E40">
      <w:pPr>
        <w:pStyle w:val="Normal1"/>
        <w:spacing w:line="480" w:lineRule="auto"/>
        <w:rPr>
          <w:rFonts w:eastAsia="Times New Roman"/>
          <w:sz w:val="24"/>
          <w:szCs w:val="24"/>
          <w:lang w:val="en-GB"/>
        </w:rPr>
      </w:pPr>
      <w:r w:rsidRPr="00271A8D">
        <w:rPr>
          <w:rFonts w:eastAsia="Times New Roman"/>
          <w:sz w:val="24"/>
          <w:szCs w:val="24"/>
          <w:lang w:val="en-GB"/>
        </w:rPr>
        <w:t xml:space="preserve">(Source: </w:t>
      </w:r>
      <w:r w:rsidRPr="00271A8D">
        <w:rPr>
          <w:rFonts w:eastAsia="Times New Roman"/>
          <w:sz w:val="24"/>
          <w:szCs w:val="24"/>
          <w:highlight w:val="white"/>
          <w:lang w:val="en-GB"/>
        </w:rPr>
        <w:t>Orgwide, 2019</w:t>
      </w:r>
      <w:r w:rsidRPr="00271A8D">
        <w:rPr>
          <w:rFonts w:eastAsia="Times New Roman"/>
          <w:sz w:val="24"/>
          <w:szCs w:val="24"/>
          <w:lang w:val="en-GB"/>
        </w:rPr>
        <w:t>)</w:t>
      </w:r>
    </w:p>
    <w:p w:rsidR="00B85092" w:rsidRPr="00271A8D" w:rsidRDefault="00B85092" w:rsidP="00DC5E40">
      <w:pPr>
        <w:pStyle w:val="Normal1"/>
        <w:spacing w:line="480" w:lineRule="auto"/>
        <w:rPr>
          <w:rFonts w:eastAsia="Times New Roman"/>
          <w:sz w:val="24"/>
          <w:szCs w:val="24"/>
          <w:lang w:val="en-GB"/>
        </w:rPr>
      </w:pPr>
      <w:r w:rsidRPr="00271A8D">
        <w:rPr>
          <w:rFonts w:eastAsia="Times New Roman"/>
          <w:sz w:val="24"/>
          <w:szCs w:val="24"/>
          <w:lang w:val="en-GB"/>
        </w:rPr>
        <w:t>The major activities involved in the competency model are assessment or evaluation, which focuses on the knowledge of the job or the subject which is discussed in a later segment. This is followed by selection or interview guide, and coaching, which is characterised by an individual development plan (</w:t>
      </w:r>
      <w:r w:rsidRPr="00271A8D">
        <w:rPr>
          <w:rFonts w:eastAsia="Times New Roman"/>
          <w:sz w:val="24"/>
          <w:szCs w:val="24"/>
          <w:highlight w:val="white"/>
          <w:lang w:val="en-GB"/>
        </w:rPr>
        <w:t>Clarke, 2018</w:t>
      </w:r>
      <w:r w:rsidRPr="00271A8D">
        <w:rPr>
          <w:rFonts w:eastAsia="Times New Roman"/>
          <w:sz w:val="24"/>
          <w:szCs w:val="24"/>
          <w:lang w:val="en-GB"/>
        </w:rPr>
        <w:t>). Lastly, performance management can be identified with a review of the performance of the individual.</w:t>
      </w:r>
    </w:p>
    <w:p w:rsidR="00B85092" w:rsidRPr="00271A8D" w:rsidRDefault="00B85092" w:rsidP="00147FAD">
      <w:pPr>
        <w:pStyle w:val="Heading2"/>
      </w:pPr>
      <w:bookmarkStart w:id="10" w:name="_Toc16519183"/>
      <w:bookmarkStart w:id="11" w:name="_Toc17829076"/>
      <w:r w:rsidRPr="00271A8D">
        <w:t>2.3 Pickle Jar theory</w:t>
      </w:r>
      <w:bookmarkEnd w:id="10"/>
      <w:bookmarkEnd w:id="11"/>
    </w:p>
    <w:p w:rsidR="00B85092" w:rsidRPr="00271A8D" w:rsidRDefault="00B85092" w:rsidP="00DC5E40">
      <w:pPr>
        <w:pStyle w:val="Normal1"/>
        <w:spacing w:line="480" w:lineRule="auto"/>
        <w:rPr>
          <w:rFonts w:eastAsia="Times New Roman"/>
          <w:sz w:val="24"/>
          <w:szCs w:val="24"/>
          <w:lang w:val="en-GB"/>
        </w:rPr>
      </w:pPr>
      <w:r w:rsidRPr="00271A8D">
        <w:rPr>
          <w:rFonts w:eastAsia="Times New Roman"/>
          <w:sz w:val="24"/>
          <w:szCs w:val="24"/>
          <w:lang w:val="en-GB"/>
        </w:rPr>
        <w:t xml:space="preserve">Time management is identified as one of the major and key factors influencing the employability of an individual. Though the former theories/ models identified in this case highlight the academic as well as certain personality traits, the pickle jar theory strongly focuses on outlining the significance of time management in organisational and academic roles. As illustrated in Figure 3, the pickle jar theory discusses time management as a core competency by identifying, categorising and addressing the significance of the tasks at hand. As evident in Figure 3, the Pickle jar categorises </w:t>
      </w:r>
      <w:r w:rsidRPr="00271A8D">
        <w:rPr>
          <w:rFonts w:eastAsia="Times New Roman"/>
          <w:sz w:val="24"/>
          <w:szCs w:val="24"/>
          <w:lang w:val="en-GB"/>
        </w:rPr>
        <w:lastRenderedPageBreak/>
        <w:t xml:space="preserve">tasks or activities to be performed as sand, pebbles and rocks. According to </w:t>
      </w:r>
      <w:r w:rsidRPr="00271A8D">
        <w:rPr>
          <w:rFonts w:eastAsia="Times New Roman"/>
          <w:sz w:val="24"/>
          <w:szCs w:val="24"/>
          <w:highlight w:val="white"/>
          <w:lang w:val="en-GB"/>
        </w:rPr>
        <w:t>Mulder (2017), s</w:t>
      </w:r>
      <w:r w:rsidRPr="00271A8D">
        <w:rPr>
          <w:rFonts w:eastAsia="Times New Roman"/>
          <w:sz w:val="24"/>
          <w:szCs w:val="24"/>
          <w:lang w:val="en-GB"/>
        </w:rPr>
        <w:t>mall and less important activities are referred to as sand, while Pebbles are a task with mediocre importance. In a pickle jar, the major components of the pickle essentially lay at the bottom of the jar, sinking due to their weight. A similar concept is evident in this regard as well, as the rocks refer to quite significant and bigger tasks and are characterised as being at the bottom of the jar (</w:t>
      </w:r>
      <w:r w:rsidRPr="00271A8D">
        <w:rPr>
          <w:rFonts w:eastAsia="Times New Roman"/>
          <w:sz w:val="24"/>
          <w:szCs w:val="24"/>
          <w:highlight w:val="white"/>
          <w:lang w:val="en-GB"/>
        </w:rPr>
        <w:t>Mulder, 2017</w:t>
      </w:r>
      <w:r w:rsidRPr="00271A8D">
        <w:rPr>
          <w:rFonts w:eastAsia="Times New Roman"/>
          <w:sz w:val="24"/>
          <w:szCs w:val="24"/>
          <w:lang w:val="en-GB"/>
        </w:rPr>
        <w:t>).</w:t>
      </w:r>
    </w:p>
    <w:p w:rsidR="00B85092" w:rsidRPr="00271A8D" w:rsidRDefault="00B85092" w:rsidP="00DC5E40">
      <w:pPr>
        <w:pStyle w:val="Normal1"/>
        <w:spacing w:line="480" w:lineRule="auto"/>
        <w:rPr>
          <w:rFonts w:eastAsia="Times New Roman"/>
          <w:b/>
          <w:sz w:val="24"/>
          <w:szCs w:val="24"/>
          <w:lang w:val="en-GB"/>
        </w:rPr>
      </w:pPr>
      <w:r w:rsidRPr="00271A8D">
        <w:rPr>
          <w:rFonts w:eastAsia="Times New Roman"/>
          <w:b/>
          <w:noProof/>
          <w:sz w:val="24"/>
          <w:szCs w:val="24"/>
          <w:lang w:val="en-GB" w:eastAsia="en-GB"/>
        </w:rPr>
        <w:drawing>
          <wp:inline distT="0" distB="0" distL="0" distR="0" wp14:anchorId="0AA3FC73" wp14:editId="50187F13">
            <wp:extent cx="4267200" cy="294132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267200" cy="2941320"/>
                    </a:xfrm>
                    <a:prstGeom prst="rect">
                      <a:avLst/>
                    </a:prstGeom>
                    <a:noFill/>
                    <a:ln>
                      <a:noFill/>
                    </a:ln>
                  </pic:spPr>
                </pic:pic>
              </a:graphicData>
            </a:graphic>
          </wp:inline>
        </w:drawing>
      </w:r>
    </w:p>
    <w:p w:rsidR="00B85092" w:rsidRPr="00271A8D" w:rsidRDefault="00B85092" w:rsidP="00DC5E40">
      <w:pPr>
        <w:pStyle w:val="Normal1"/>
        <w:spacing w:line="480" w:lineRule="auto"/>
        <w:rPr>
          <w:rFonts w:eastAsia="Times New Roman"/>
          <w:b/>
          <w:sz w:val="24"/>
          <w:szCs w:val="24"/>
          <w:lang w:val="en-GB"/>
        </w:rPr>
      </w:pPr>
      <w:r w:rsidRPr="00271A8D">
        <w:rPr>
          <w:rFonts w:eastAsia="Times New Roman"/>
          <w:b/>
          <w:sz w:val="24"/>
          <w:szCs w:val="24"/>
          <w:lang w:val="en-GB"/>
        </w:rPr>
        <w:t>Figure 3: Pickle Jar theory</w:t>
      </w:r>
    </w:p>
    <w:p w:rsidR="00B85092" w:rsidRPr="00271A8D" w:rsidRDefault="00B85092" w:rsidP="00DC5E40">
      <w:pPr>
        <w:pStyle w:val="Normal1"/>
        <w:spacing w:line="480" w:lineRule="auto"/>
        <w:rPr>
          <w:rFonts w:eastAsia="Times New Roman"/>
          <w:b/>
          <w:sz w:val="24"/>
          <w:szCs w:val="24"/>
          <w:lang w:val="en-GB"/>
        </w:rPr>
      </w:pPr>
      <w:r w:rsidRPr="00271A8D">
        <w:rPr>
          <w:rFonts w:eastAsia="Times New Roman"/>
          <w:sz w:val="24"/>
          <w:szCs w:val="24"/>
          <w:lang w:val="en-GB"/>
        </w:rPr>
        <w:t xml:space="preserve">(Source: </w:t>
      </w:r>
      <w:r w:rsidRPr="00271A8D">
        <w:rPr>
          <w:rFonts w:eastAsia="Times New Roman"/>
          <w:sz w:val="24"/>
          <w:szCs w:val="24"/>
          <w:highlight w:val="white"/>
          <w:lang w:val="en-GB"/>
        </w:rPr>
        <w:t>Mulder, 2017</w:t>
      </w:r>
      <w:r w:rsidRPr="00271A8D">
        <w:rPr>
          <w:rFonts w:eastAsia="Times New Roman"/>
          <w:sz w:val="24"/>
          <w:szCs w:val="24"/>
          <w:lang w:val="en-GB"/>
        </w:rPr>
        <w:t>)</w:t>
      </w:r>
    </w:p>
    <w:p w:rsidR="00B85092" w:rsidRPr="00271A8D" w:rsidRDefault="00B85092" w:rsidP="00147FAD">
      <w:pPr>
        <w:pStyle w:val="Heading2"/>
      </w:pPr>
      <w:bookmarkStart w:id="12" w:name="_Toc16519184"/>
      <w:bookmarkStart w:id="13" w:name="_Toc17829077"/>
      <w:r w:rsidRPr="00271A8D">
        <w:t>2.4 Communication theory</w:t>
      </w:r>
      <w:bookmarkEnd w:id="12"/>
      <w:bookmarkEnd w:id="13"/>
    </w:p>
    <w:p w:rsidR="00B85092" w:rsidRPr="00271A8D" w:rsidRDefault="00B85092" w:rsidP="00DC5E40">
      <w:pPr>
        <w:pStyle w:val="Normal1"/>
        <w:spacing w:line="480" w:lineRule="auto"/>
        <w:rPr>
          <w:rFonts w:eastAsia="Times New Roman"/>
          <w:sz w:val="24"/>
          <w:szCs w:val="24"/>
          <w:lang w:val="en-GB"/>
        </w:rPr>
      </w:pPr>
      <w:r w:rsidRPr="00271A8D">
        <w:rPr>
          <w:rFonts w:eastAsia="Times New Roman"/>
          <w:sz w:val="24"/>
          <w:szCs w:val="24"/>
          <w:lang w:val="en-GB"/>
        </w:rPr>
        <w:t>Communication skills constitute a core concept within employability skills. One of the major aspects within the communication theory can be identified as the information theory, which refers to the gathering, quantification storage and communication of information (</w:t>
      </w:r>
      <w:r w:rsidRPr="00271A8D">
        <w:rPr>
          <w:rFonts w:eastAsia="Times New Roman"/>
          <w:sz w:val="24"/>
          <w:szCs w:val="24"/>
          <w:highlight w:val="white"/>
          <w:lang w:val="en-GB"/>
        </w:rPr>
        <w:t>Pitan and Atiku, 2017</w:t>
      </w:r>
      <w:r w:rsidRPr="00271A8D">
        <w:rPr>
          <w:rFonts w:eastAsia="Times New Roman"/>
          <w:sz w:val="24"/>
          <w:szCs w:val="24"/>
          <w:lang w:val="en-GB"/>
        </w:rPr>
        <w:t>). This may be supported by evidence in the form of Appendices 1 to 5, which demonstrate my understanding and communication of English grammar or English language.</w:t>
      </w:r>
    </w:p>
    <w:p w:rsidR="00B85092" w:rsidRPr="00271A8D" w:rsidRDefault="00B85092" w:rsidP="00147FAD">
      <w:pPr>
        <w:pStyle w:val="Heading2"/>
      </w:pPr>
      <w:bookmarkStart w:id="14" w:name="_Toc16519185"/>
      <w:bookmarkStart w:id="15" w:name="_Toc17829078"/>
      <w:r w:rsidRPr="00271A8D">
        <w:lastRenderedPageBreak/>
        <w:t>2.5 Measurement model</w:t>
      </w:r>
      <w:bookmarkEnd w:id="14"/>
      <w:bookmarkEnd w:id="15"/>
    </w:p>
    <w:p w:rsidR="00B85092" w:rsidRPr="00271A8D" w:rsidRDefault="00B85092" w:rsidP="00DC5E40">
      <w:pPr>
        <w:pStyle w:val="Normal1"/>
        <w:spacing w:line="480" w:lineRule="auto"/>
        <w:rPr>
          <w:rFonts w:eastAsia="Times New Roman"/>
          <w:sz w:val="24"/>
          <w:szCs w:val="24"/>
          <w:lang w:val="en-GB"/>
        </w:rPr>
      </w:pPr>
      <w:r w:rsidRPr="00271A8D">
        <w:rPr>
          <w:rFonts w:eastAsia="Times New Roman"/>
          <w:sz w:val="24"/>
          <w:szCs w:val="24"/>
          <w:lang w:val="en-GB"/>
        </w:rPr>
        <w:t xml:space="preserve">According to </w:t>
      </w:r>
      <w:r w:rsidRPr="00271A8D">
        <w:rPr>
          <w:rFonts w:eastAsia="Times New Roman"/>
          <w:sz w:val="24"/>
          <w:szCs w:val="24"/>
          <w:highlight w:val="white"/>
          <w:lang w:val="en-GB"/>
        </w:rPr>
        <w:t>Hanapi</w:t>
      </w:r>
      <w:r w:rsidRPr="00271A8D">
        <w:rPr>
          <w:rFonts w:eastAsia="Times New Roman"/>
          <w:i/>
          <w:sz w:val="24"/>
          <w:szCs w:val="24"/>
          <w:highlight w:val="white"/>
          <w:lang w:val="en-GB"/>
        </w:rPr>
        <w:t xml:space="preserve"> et al.</w:t>
      </w:r>
      <w:r w:rsidRPr="00271A8D">
        <w:rPr>
          <w:rFonts w:eastAsia="Times New Roman"/>
          <w:sz w:val="24"/>
          <w:szCs w:val="24"/>
          <w:highlight w:val="white"/>
          <w:lang w:val="en-GB"/>
        </w:rPr>
        <w:t xml:space="preserve"> (2018), it has been evident that there are certain elements identified to play a crucial role in the employability of an individual. The elements have been identified as communication skills, problem-solving skills, teamwork skills, organising and planning skills, enterprise and initiative skills, self-management skills, technology skills, learning skills, personal qualities as well as workplace and health safety (Sunardi</w:t>
      </w:r>
      <w:r w:rsidRPr="00271A8D">
        <w:rPr>
          <w:rFonts w:eastAsia="Times New Roman"/>
          <w:i/>
          <w:sz w:val="24"/>
          <w:szCs w:val="24"/>
          <w:highlight w:val="white"/>
          <w:lang w:val="en-GB"/>
        </w:rPr>
        <w:t xml:space="preserve"> et al.</w:t>
      </w:r>
      <w:r w:rsidRPr="00271A8D">
        <w:rPr>
          <w:rFonts w:eastAsia="Times New Roman"/>
          <w:sz w:val="24"/>
          <w:szCs w:val="24"/>
          <w:highlight w:val="white"/>
          <w:lang w:val="en-GB"/>
        </w:rPr>
        <w:t xml:space="preserve"> 2016).</w:t>
      </w:r>
    </w:p>
    <w:p w:rsidR="00B85092" w:rsidRPr="00271A8D" w:rsidRDefault="00B85092" w:rsidP="00147FAD">
      <w:pPr>
        <w:pStyle w:val="Heading1"/>
      </w:pPr>
      <w:bookmarkStart w:id="16" w:name="_Toc16519186"/>
      <w:bookmarkStart w:id="17" w:name="_Toc17829079"/>
      <w:r w:rsidRPr="00271A8D">
        <w:t>3.0 Understanding/ Knowledge of Subject and analysis of personal academic and employability skills</w:t>
      </w:r>
      <w:bookmarkEnd w:id="16"/>
      <w:bookmarkEnd w:id="17"/>
    </w:p>
    <w:p w:rsidR="00B85092" w:rsidRPr="00271A8D" w:rsidRDefault="00B85092" w:rsidP="00DC5E40">
      <w:pPr>
        <w:pStyle w:val="Normal1"/>
        <w:spacing w:line="480" w:lineRule="auto"/>
        <w:rPr>
          <w:rFonts w:eastAsia="Times New Roman"/>
          <w:b/>
          <w:sz w:val="24"/>
          <w:szCs w:val="24"/>
          <w:lang w:val="en-GB"/>
        </w:rPr>
      </w:pPr>
      <w:r w:rsidRPr="00271A8D">
        <w:rPr>
          <w:rFonts w:eastAsia="Times New Roman"/>
          <w:sz w:val="24"/>
          <w:szCs w:val="24"/>
          <w:lang w:val="en-GB"/>
        </w:rPr>
        <w:t>It is to be noted in this context that a proper understanding of the importance of employability skills is crucial, as well as an understanding of the English language. Being able to rephrase sentences have been key elements in my exercises, as is demonstrated in Appendices 1 to 5. This requires a thorough knowledge of grammar, vocabulary and proper sentence construction. As depicted in Appendix 1, I have performed fairly in my test, as evident from my teacher's comments. This indicates that despite having an understanding and comprehension of the subject, I fail to use certain appropriate terms, and often confuse the implication of terms. For instance, it is evident from Appendix 1, I have referred to a social entrepreneur as a social worker, and the professionals are quite distinct and different. This has resulted in my overall performance, being rated fair instead of good.</w:t>
      </w:r>
    </w:p>
    <w:p w:rsidR="00B85092" w:rsidRPr="00271A8D" w:rsidRDefault="00B85092" w:rsidP="00DC5E40">
      <w:pPr>
        <w:pStyle w:val="Normal1"/>
        <w:spacing w:line="480" w:lineRule="auto"/>
        <w:rPr>
          <w:rFonts w:eastAsia="Times New Roman"/>
          <w:sz w:val="24"/>
          <w:szCs w:val="24"/>
          <w:lang w:val="en-GB"/>
        </w:rPr>
      </w:pPr>
      <w:r w:rsidRPr="00271A8D">
        <w:rPr>
          <w:rFonts w:eastAsia="Times New Roman"/>
          <w:sz w:val="24"/>
          <w:szCs w:val="24"/>
          <w:lang w:val="en-GB"/>
        </w:rPr>
        <w:t xml:space="preserve">Another instance, is the second assignment in my 1st term, was to paraphrase given sentences. However, I was expected to complete both exercises 1 and 2 in a span of 1 hour, which I failed to achieve, and the exercise 2 could not be attempted due to a distinct lack of time management skills (Refer to Appendix 2). Appendices 4 and 5 </w:t>
      </w:r>
      <w:r w:rsidRPr="00271A8D">
        <w:rPr>
          <w:rFonts w:eastAsia="Times New Roman"/>
          <w:sz w:val="24"/>
          <w:szCs w:val="24"/>
          <w:lang w:val="en-GB"/>
        </w:rPr>
        <w:lastRenderedPageBreak/>
        <w:t xml:space="preserve">also serve as supporting evidence of my abilities to paraphrase sentences, demonstrating a strong knowledge and comprehension of the English language. Regardless of my inability to efficiently manage time, I have succeeded in getting all the sentence structure rearrangement correct (Refer to Appendix 3). This indicates that my knowledge of the English language is more than </w:t>
      </w:r>
      <w:proofErr w:type="gramStart"/>
      <w:r w:rsidRPr="00271A8D">
        <w:rPr>
          <w:rFonts w:eastAsia="Times New Roman"/>
          <w:sz w:val="24"/>
          <w:szCs w:val="24"/>
          <w:lang w:val="en-GB"/>
        </w:rPr>
        <w:t>average, and</w:t>
      </w:r>
      <w:proofErr w:type="gramEnd"/>
      <w:r w:rsidRPr="00271A8D">
        <w:rPr>
          <w:rFonts w:eastAsia="Times New Roman"/>
          <w:sz w:val="24"/>
          <w:szCs w:val="24"/>
          <w:lang w:val="en-GB"/>
        </w:rPr>
        <w:t xml:space="preserve"> is fairly represented. However, taking the extensive competition existing in the global market, it is to be noted that in order to be employed, it is crucial to develop one’s skills further, along with the improvement in the knowledge and comprehension of the related subject.</w:t>
      </w:r>
    </w:p>
    <w:p w:rsidR="00B85092" w:rsidRPr="00271A8D" w:rsidRDefault="00B85092" w:rsidP="00147FAD">
      <w:pPr>
        <w:pStyle w:val="Heading1"/>
      </w:pPr>
      <w:bookmarkStart w:id="18" w:name="_Toc16519187"/>
      <w:bookmarkStart w:id="19" w:name="_Toc17829080"/>
      <w:r w:rsidRPr="00271A8D">
        <w:t>4.0 Practical Application/ Deployment and skills for professional practice</w:t>
      </w:r>
      <w:bookmarkEnd w:id="18"/>
      <w:bookmarkEnd w:id="19"/>
    </w:p>
    <w:p w:rsidR="00B85092" w:rsidRPr="00271A8D" w:rsidRDefault="00B85092" w:rsidP="00DC5E40">
      <w:pPr>
        <w:pStyle w:val="Normal1"/>
        <w:spacing w:line="480" w:lineRule="auto"/>
        <w:rPr>
          <w:rFonts w:eastAsia="Times New Roman"/>
          <w:sz w:val="24"/>
          <w:szCs w:val="24"/>
          <w:lang w:val="en-GB"/>
        </w:rPr>
      </w:pPr>
      <w:r w:rsidRPr="00271A8D">
        <w:rPr>
          <w:rFonts w:eastAsia="Times New Roman"/>
          <w:sz w:val="24"/>
          <w:szCs w:val="24"/>
          <w:lang w:val="en-GB"/>
        </w:rPr>
        <w:t xml:space="preserve">It is to be mentioned in this regard that the theories and models formerly identified and discussed in this report, maybe actively implemented to one's attributes to improve the employability skills. For instance, I have taken the </w:t>
      </w:r>
      <w:r w:rsidRPr="00271A8D">
        <w:rPr>
          <w:rFonts w:eastAsia="Times New Roman"/>
          <w:i/>
          <w:sz w:val="24"/>
          <w:szCs w:val="24"/>
          <w:lang w:val="en-GB"/>
        </w:rPr>
        <w:t>Pickle Jar theory</w:t>
      </w:r>
      <w:r w:rsidRPr="00271A8D">
        <w:rPr>
          <w:rFonts w:eastAsia="Times New Roman"/>
          <w:sz w:val="24"/>
          <w:szCs w:val="24"/>
          <w:lang w:val="en-GB"/>
        </w:rPr>
        <w:t xml:space="preserve"> into account, following my poor time management performances, as evident in my test results (Appendices 1 and 2). I have started to segregate my tasks or activities at hand into sand, pebbles and rocks to efficiently manage time and be able to focus on other skills such as communication (Mulder, 2017). It may be stated in this context that deployment in certain fields such as the teaching </w:t>
      </w:r>
      <w:proofErr w:type="gramStart"/>
      <w:r w:rsidRPr="00271A8D">
        <w:rPr>
          <w:rFonts w:eastAsia="Times New Roman"/>
          <w:sz w:val="24"/>
          <w:szCs w:val="24"/>
          <w:lang w:val="en-GB"/>
        </w:rPr>
        <w:t>profession, or</w:t>
      </w:r>
      <w:proofErr w:type="gramEnd"/>
      <w:r w:rsidRPr="00271A8D">
        <w:rPr>
          <w:rFonts w:eastAsia="Times New Roman"/>
          <w:sz w:val="24"/>
          <w:szCs w:val="24"/>
          <w:lang w:val="en-GB"/>
        </w:rPr>
        <w:t xml:space="preserve"> working for print media companies may be best suited to </w:t>
      </w:r>
      <w:r w:rsidR="00962F22" w:rsidRPr="00271A8D">
        <w:rPr>
          <w:rFonts w:eastAsia="Times New Roman"/>
          <w:sz w:val="24"/>
          <w:szCs w:val="24"/>
          <w:lang w:val="en-GB"/>
        </w:rPr>
        <w:t>consider</w:t>
      </w:r>
      <w:r w:rsidRPr="00271A8D">
        <w:rPr>
          <w:rFonts w:eastAsia="Times New Roman"/>
          <w:sz w:val="24"/>
          <w:szCs w:val="24"/>
          <w:lang w:val="en-GB"/>
        </w:rPr>
        <w:t xml:space="preserve"> my strengths and weaknesses. However, working for an organisation requires the competency of being able to maintain and perform diligently within allocated deadlines. Hence, I am currently focused on using the </w:t>
      </w:r>
      <w:r w:rsidRPr="00271A8D">
        <w:rPr>
          <w:rFonts w:eastAsia="Times New Roman"/>
          <w:i/>
          <w:sz w:val="24"/>
          <w:szCs w:val="24"/>
          <w:lang w:val="en-GB"/>
        </w:rPr>
        <w:t>Pickle Jar theory</w:t>
      </w:r>
      <w:r w:rsidRPr="00271A8D">
        <w:rPr>
          <w:rFonts w:eastAsia="Times New Roman"/>
          <w:sz w:val="24"/>
          <w:szCs w:val="24"/>
          <w:lang w:val="en-GB"/>
        </w:rPr>
        <w:t xml:space="preserve"> in my professional development.</w:t>
      </w:r>
    </w:p>
    <w:p w:rsidR="00B85092" w:rsidRPr="00271A8D" w:rsidRDefault="00B85092" w:rsidP="00DC5E40">
      <w:pPr>
        <w:pStyle w:val="Normal1"/>
        <w:spacing w:line="480" w:lineRule="auto"/>
        <w:rPr>
          <w:sz w:val="24"/>
          <w:szCs w:val="24"/>
          <w:lang w:val="en-GB"/>
        </w:rPr>
      </w:pPr>
      <w:r w:rsidRPr="00271A8D">
        <w:rPr>
          <w:rFonts w:eastAsia="Times New Roman"/>
          <w:sz w:val="24"/>
          <w:szCs w:val="24"/>
          <w:lang w:val="en-GB"/>
        </w:rPr>
        <w:t xml:space="preserve">Additionally, I have also considered the use of the </w:t>
      </w:r>
      <w:r w:rsidRPr="00271A8D">
        <w:rPr>
          <w:rFonts w:eastAsia="Times New Roman"/>
          <w:i/>
          <w:sz w:val="24"/>
          <w:szCs w:val="24"/>
          <w:lang w:val="en-GB"/>
        </w:rPr>
        <w:t>Information theory</w:t>
      </w:r>
      <w:r w:rsidRPr="00271A8D">
        <w:rPr>
          <w:rFonts w:eastAsia="Times New Roman"/>
          <w:sz w:val="24"/>
          <w:szCs w:val="24"/>
          <w:lang w:val="en-GB"/>
        </w:rPr>
        <w:t xml:space="preserve">, an integral part of the communications theory, which involves the proper evaluation, implementation </w:t>
      </w:r>
      <w:r w:rsidRPr="00271A8D">
        <w:rPr>
          <w:rFonts w:eastAsia="Times New Roman"/>
          <w:sz w:val="24"/>
          <w:szCs w:val="24"/>
          <w:lang w:val="en-GB"/>
        </w:rPr>
        <w:lastRenderedPageBreak/>
        <w:t xml:space="preserve">and application of the information in the tasks that one undertakes. I have also considered the </w:t>
      </w:r>
      <w:r w:rsidRPr="00271A8D">
        <w:rPr>
          <w:rFonts w:eastAsia="Times New Roman"/>
          <w:i/>
          <w:sz w:val="24"/>
          <w:szCs w:val="24"/>
          <w:lang w:val="en-GB"/>
        </w:rPr>
        <w:t>DOTS model</w:t>
      </w:r>
      <w:r w:rsidRPr="00271A8D">
        <w:rPr>
          <w:rFonts w:eastAsia="Times New Roman"/>
          <w:sz w:val="24"/>
          <w:szCs w:val="24"/>
          <w:lang w:val="en-GB"/>
        </w:rPr>
        <w:t xml:space="preserve"> to improve my chances of employability, as it aids in identifying my personal weaknesses and strengths. Developing an awareness of the opportunities and the ability to make decisions and implement them effectively for better outcomes can also be noted </w:t>
      </w:r>
      <w:proofErr w:type="gramStart"/>
      <w:r w:rsidRPr="00271A8D">
        <w:rPr>
          <w:rFonts w:eastAsia="Times New Roman"/>
          <w:sz w:val="24"/>
          <w:szCs w:val="24"/>
          <w:lang w:val="en-GB"/>
        </w:rPr>
        <w:t>through the use of</w:t>
      </w:r>
      <w:proofErr w:type="gramEnd"/>
      <w:r w:rsidRPr="00271A8D">
        <w:rPr>
          <w:rFonts w:eastAsia="Times New Roman"/>
          <w:sz w:val="24"/>
          <w:szCs w:val="24"/>
          <w:lang w:val="en-GB"/>
        </w:rPr>
        <w:t xml:space="preserve"> the </w:t>
      </w:r>
      <w:r w:rsidRPr="00271A8D">
        <w:rPr>
          <w:rFonts w:eastAsia="Times New Roman"/>
          <w:i/>
          <w:sz w:val="24"/>
          <w:szCs w:val="24"/>
          <w:lang w:val="en-GB"/>
        </w:rPr>
        <w:t xml:space="preserve">DOTS model. </w:t>
      </w:r>
      <w:r w:rsidRPr="00271A8D">
        <w:rPr>
          <w:rFonts w:eastAsia="Times New Roman"/>
          <w:sz w:val="24"/>
          <w:szCs w:val="24"/>
          <w:lang w:val="en-GB"/>
        </w:rPr>
        <w:t xml:space="preserve">In addition to that, the transition learning, which is a part of the </w:t>
      </w:r>
      <w:r w:rsidRPr="00271A8D">
        <w:rPr>
          <w:rFonts w:eastAsia="Times New Roman"/>
          <w:i/>
          <w:sz w:val="24"/>
          <w:szCs w:val="24"/>
          <w:lang w:val="en-GB"/>
        </w:rPr>
        <w:t>DOTS model,</w:t>
      </w:r>
      <w:r w:rsidRPr="00271A8D">
        <w:rPr>
          <w:rFonts w:eastAsia="Times New Roman"/>
          <w:sz w:val="24"/>
          <w:szCs w:val="24"/>
          <w:lang w:val="en-GB"/>
        </w:rPr>
        <w:t xml:space="preserve"> also provides scope for deployment into an appropriate and suitable field of profession. Lastly, the competency model is followed by organisations, looking to recruit individuals or candidates based on their key skills. Nevertheless, it may be used for identifying significant personal and professional attributes and focus on improving the same. Thus, I have also considered implementing this along with the measurement model, considering the major characteristics identified as key employability skills.</w:t>
      </w:r>
    </w:p>
    <w:p w:rsidR="00B85092" w:rsidRPr="00271A8D" w:rsidRDefault="00B85092" w:rsidP="00147FAD">
      <w:pPr>
        <w:pStyle w:val="Heading1"/>
      </w:pPr>
      <w:bookmarkStart w:id="20" w:name="_Toc16519188"/>
      <w:bookmarkStart w:id="21" w:name="_Toc17829081"/>
      <w:r w:rsidRPr="00271A8D">
        <w:t>5.0 Conclusion</w:t>
      </w:r>
      <w:bookmarkEnd w:id="20"/>
      <w:bookmarkEnd w:id="21"/>
    </w:p>
    <w:p w:rsidR="00B85092" w:rsidRPr="00271A8D" w:rsidRDefault="00B85092" w:rsidP="00DC5E40">
      <w:pPr>
        <w:pStyle w:val="Normal1"/>
        <w:spacing w:line="480" w:lineRule="auto"/>
        <w:rPr>
          <w:rFonts w:eastAsia="Times New Roman"/>
          <w:sz w:val="24"/>
          <w:szCs w:val="24"/>
          <w:highlight w:val="white"/>
          <w:lang w:val="en-GB"/>
        </w:rPr>
      </w:pPr>
      <w:r w:rsidRPr="00271A8D">
        <w:rPr>
          <w:rFonts w:eastAsia="Times New Roman"/>
          <w:sz w:val="24"/>
          <w:szCs w:val="24"/>
          <w:lang w:val="en-GB"/>
        </w:rPr>
        <w:t xml:space="preserve">This report chiefly identifies and outlines the major theories and models for evaluating employability and academic skills for an individual. The measurement model identifies </w:t>
      </w:r>
      <w:r w:rsidRPr="00271A8D">
        <w:rPr>
          <w:rFonts w:eastAsia="Times New Roman"/>
          <w:sz w:val="24"/>
          <w:szCs w:val="24"/>
          <w:highlight w:val="white"/>
          <w:lang w:val="en-GB"/>
        </w:rPr>
        <w:t>communication skills, problem-solving skills, teamwork skills, organising and planning skills, enterprise and initiative skills, self-management skills, technology skills, learning skills, personal qualities as well as workplace and health safety as the key characteristics of the employability skills of an individual. Furthermore, the pickle jar theory has been discussed as a potent method for managing time effectively, and I have considered implementing the same for the improvement of my employability skills.</w:t>
      </w:r>
    </w:p>
    <w:p w:rsidR="00B85092" w:rsidRPr="00271A8D" w:rsidRDefault="00B85092" w:rsidP="00DC5E40">
      <w:pPr>
        <w:spacing w:line="276" w:lineRule="auto"/>
        <w:jc w:val="left"/>
        <w:rPr>
          <w:rFonts w:ascii="Arial" w:hAnsi="Arial"/>
          <w:b/>
          <w:szCs w:val="24"/>
          <w:highlight w:val="white"/>
          <w:lang w:val="en-GB"/>
        </w:rPr>
      </w:pPr>
      <w:r w:rsidRPr="00271A8D">
        <w:rPr>
          <w:rFonts w:ascii="Arial" w:hAnsi="Arial"/>
          <w:szCs w:val="24"/>
          <w:highlight w:val="white"/>
          <w:lang w:val="en-GB"/>
        </w:rPr>
        <w:br w:type="page"/>
      </w:r>
    </w:p>
    <w:p w:rsidR="00B85092" w:rsidRPr="00271A8D" w:rsidRDefault="00B85092" w:rsidP="00147FAD">
      <w:pPr>
        <w:pStyle w:val="Heading1"/>
        <w:rPr>
          <w:highlight w:val="white"/>
        </w:rPr>
      </w:pPr>
      <w:bookmarkStart w:id="22" w:name="_Toc16519200"/>
      <w:bookmarkStart w:id="23" w:name="_Toc17829082"/>
      <w:r w:rsidRPr="00271A8D">
        <w:rPr>
          <w:highlight w:val="white"/>
        </w:rPr>
        <w:lastRenderedPageBreak/>
        <w:t>Reference list</w:t>
      </w:r>
      <w:bookmarkEnd w:id="22"/>
      <w:bookmarkEnd w:id="23"/>
    </w:p>
    <w:p w:rsidR="00B85092" w:rsidRPr="00271A8D" w:rsidRDefault="00B85092" w:rsidP="00DC5E40">
      <w:pPr>
        <w:spacing w:line="360" w:lineRule="auto"/>
        <w:jc w:val="left"/>
        <w:rPr>
          <w:rFonts w:ascii="Arial" w:hAnsi="Arial"/>
          <w:szCs w:val="24"/>
          <w:shd w:val="clear" w:color="auto" w:fill="FFFFFF"/>
        </w:rPr>
      </w:pPr>
      <w:r w:rsidRPr="00271A8D">
        <w:rPr>
          <w:rFonts w:ascii="Arial" w:eastAsia="Times New Roman" w:hAnsi="Arial"/>
          <w:szCs w:val="24"/>
          <w:highlight w:val="white"/>
        </w:rPr>
        <w:t xml:space="preserve">Clarke, M., 2018. Rethinking graduate employability: The role of capital, individual attributes and context. </w:t>
      </w:r>
      <w:r w:rsidRPr="00271A8D">
        <w:rPr>
          <w:rFonts w:ascii="Arial" w:eastAsia="Times New Roman" w:hAnsi="Arial"/>
          <w:i/>
          <w:szCs w:val="24"/>
          <w:highlight w:val="white"/>
        </w:rPr>
        <w:t>Studies in Higher Education</w:t>
      </w:r>
      <w:r w:rsidRPr="00271A8D">
        <w:rPr>
          <w:rFonts w:ascii="Arial" w:eastAsia="Times New Roman" w:hAnsi="Arial"/>
          <w:szCs w:val="24"/>
          <w:highlight w:val="white"/>
        </w:rPr>
        <w:t xml:space="preserve">, </w:t>
      </w:r>
      <w:r w:rsidRPr="00271A8D">
        <w:rPr>
          <w:rFonts w:ascii="Arial" w:eastAsia="Times New Roman" w:hAnsi="Arial"/>
          <w:i/>
          <w:szCs w:val="24"/>
          <w:highlight w:val="white"/>
        </w:rPr>
        <w:t>43</w:t>
      </w:r>
      <w:r w:rsidRPr="00271A8D">
        <w:rPr>
          <w:rFonts w:ascii="Arial" w:eastAsia="Times New Roman" w:hAnsi="Arial"/>
          <w:szCs w:val="24"/>
          <w:highlight w:val="white"/>
        </w:rPr>
        <w:t>(11), pp.1923-1937.</w:t>
      </w:r>
    </w:p>
    <w:p w:rsidR="00B85092" w:rsidRPr="00271A8D" w:rsidRDefault="00B85092" w:rsidP="00DC5E40">
      <w:pPr>
        <w:spacing w:line="360" w:lineRule="auto"/>
        <w:jc w:val="left"/>
        <w:rPr>
          <w:rFonts w:ascii="Arial" w:hAnsi="Arial"/>
          <w:szCs w:val="24"/>
          <w:shd w:val="clear" w:color="auto" w:fill="FFFFFF"/>
        </w:rPr>
      </w:pPr>
      <w:r w:rsidRPr="00271A8D">
        <w:rPr>
          <w:rFonts w:ascii="Arial" w:eastAsia="Times New Roman" w:hAnsi="Arial"/>
          <w:szCs w:val="24"/>
          <w:highlight w:val="white"/>
        </w:rPr>
        <w:t>De Blaquière, G., Nolan, J.E. and Wray, K., 2019. Joining up the dots: Telling the story of skills. How can students in Higher Education be supported to understand better and articulate their employability</w:t>
      </w:r>
      <w:r w:rsidR="00962F22" w:rsidRPr="00271A8D">
        <w:rPr>
          <w:rFonts w:ascii="Arial" w:eastAsia="Times New Roman" w:hAnsi="Arial"/>
          <w:szCs w:val="24"/>
          <w:highlight w:val="white"/>
        </w:rPr>
        <w:t>?</w:t>
      </w:r>
      <w:r w:rsidRPr="00271A8D">
        <w:rPr>
          <w:rFonts w:ascii="Arial" w:eastAsia="Times New Roman" w:hAnsi="Arial"/>
          <w:szCs w:val="24"/>
          <w:highlight w:val="white"/>
        </w:rPr>
        <w:t xml:space="preserve"> </w:t>
      </w:r>
      <w:r w:rsidRPr="00271A8D">
        <w:rPr>
          <w:rFonts w:ascii="Arial" w:eastAsia="Times New Roman" w:hAnsi="Arial"/>
          <w:i/>
          <w:szCs w:val="24"/>
          <w:highlight w:val="white"/>
        </w:rPr>
        <w:t>Journal of Teaching and Learning for Graduate Employability</w:t>
      </w:r>
      <w:r w:rsidRPr="00271A8D">
        <w:rPr>
          <w:rFonts w:ascii="Arial" w:eastAsia="Times New Roman" w:hAnsi="Arial"/>
          <w:szCs w:val="24"/>
          <w:highlight w:val="white"/>
        </w:rPr>
        <w:t xml:space="preserve">, </w:t>
      </w:r>
      <w:r w:rsidRPr="00271A8D">
        <w:rPr>
          <w:rFonts w:ascii="Arial" w:eastAsia="Times New Roman" w:hAnsi="Arial"/>
          <w:i/>
          <w:szCs w:val="24"/>
          <w:highlight w:val="white"/>
        </w:rPr>
        <w:t>10</w:t>
      </w:r>
      <w:r w:rsidRPr="00271A8D">
        <w:rPr>
          <w:rFonts w:ascii="Arial" w:eastAsia="Times New Roman" w:hAnsi="Arial"/>
          <w:szCs w:val="24"/>
          <w:highlight w:val="white"/>
        </w:rPr>
        <w:t>(2), pp.15-35.</w:t>
      </w:r>
    </w:p>
    <w:p w:rsidR="00B85092" w:rsidRPr="00271A8D" w:rsidRDefault="00B85092" w:rsidP="00DC5E40">
      <w:pPr>
        <w:spacing w:line="360" w:lineRule="auto"/>
        <w:jc w:val="left"/>
        <w:rPr>
          <w:rFonts w:ascii="Arial" w:eastAsia="Times New Roman" w:hAnsi="Arial"/>
          <w:szCs w:val="24"/>
          <w:highlight w:val="white"/>
        </w:rPr>
      </w:pPr>
      <w:r w:rsidRPr="00271A8D">
        <w:rPr>
          <w:rFonts w:ascii="Arial" w:eastAsia="Times New Roman" w:hAnsi="Arial"/>
          <w:szCs w:val="24"/>
          <w:highlight w:val="white"/>
        </w:rPr>
        <w:t xml:space="preserve">Jackson, D. and Wilton, N., 2017. Career choice status among undergraduates and the influence of career management competencies and perceived employability. </w:t>
      </w:r>
      <w:r w:rsidRPr="00271A8D">
        <w:rPr>
          <w:rFonts w:ascii="Arial" w:eastAsia="Times New Roman" w:hAnsi="Arial"/>
          <w:i/>
          <w:szCs w:val="24"/>
          <w:highlight w:val="white"/>
        </w:rPr>
        <w:t>Journal of Education and Work</w:t>
      </w:r>
      <w:r w:rsidRPr="00271A8D">
        <w:rPr>
          <w:rFonts w:ascii="Arial" w:eastAsia="Times New Roman" w:hAnsi="Arial"/>
          <w:szCs w:val="24"/>
          <w:highlight w:val="white"/>
        </w:rPr>
        <w:t xml:space="preserve">, </w:t>
      </w:r>
      <w:r w:rsidRPr="00271A8D">
        <w:rPr>
          <w:rFonts w:ascii="Arial" w:eastAsia="Times New Roman" w:hAnsi="Arial"/>
          <w:i/>
          <w:szCs w:val="24"/>
          <w:highlight w:val="white"/>
        </w:rPr>
        <w:t>30</w:t>
      </w:r>
      <w:r w:rsidRPr="00271A8D">
        <w:rPr>
          <w:rFonts w:ascii="Arial" w:eastAsia="Times New Roman" w:hAnsi="Arial"/>
          <w:szCs w:val="24"/>
          <w:highlight w:val="white"/>
        </w:rPr>
        <w:t>(5), pp.552-569.</w:t>
      </w:r>
    </w:p>
    <w:p w:rsidR="00B85092" w:rsidRPr="00271A8D" w:rsidRDefault="00B85092" w:rsidP="00DC5E40">
      <w:pPr>
        <w:spacing w:line="360" w:lineRule="auto"/>
        <w:jc w:val="left"/>
        <w:rPr>
          <w:rFonts w:ascii="Arial" w:eastAsia="Times New Roman" w:hAnsi="Arial"/>
          <w:b/>
          <w:szCs w:val="24"/>
          <w:highlight w:val="white"/>
        </w:rPr>
      </w:pPr>
      <w:r w:rsidRPr="00271A8D">
        <w:rPr>
          <w:rFonts w:ascii="Arial" w:eastAsia="Times New Roman" w:hAnsi="Arial"/>
          <w:szCs w:val="24"/>
          <w:highlight w:val="white"/>
        </w:rPr>
        <w:t xml:space="preserve">Lcat, 2019. </w:t>
      </w:r>
      <w:r w:rsidRPr="00271A8D">
        <w:rPr>
          <w:rFonts w:ascii="Arial" w:eastAsia="Times New Roman" w:hAnsi="Arial"/>
          <w:i/>
          <w:szCs w:val="24"/>
          <w:highlight w:val="white"/>
        </w:rPr>
        <w:t>How technology is revolutionizing career guidance and planning</w:t>
      </w:r>
      <w:r w:rsidRPr="00271A8D">
        <w:rPr>
          <w:rFonts w:ascii="Arial" w:eastAsia="Times New Roman" w:hAnsi="Arial"/>
          <w:szCs w:val="24"/>
          <w:highlight w:val="white"/>
        </w:rPr>
        <w:t xml:space="preserve">. [online] LCAT BLOG. Available at: </w:t>
      </w:r>
      <w:hyperlink r:id="rId11" w:history="1">
        <w:r w:rsidRPr="00271A8D">
          <w:rPr>
            <w:rFonts w:ascii="Arial" w:eastAsia="Times New Roman" w:hAnsi="Arial"/>
            <w:szCs w:val="24"/>
            <w:highlight w:val="white"/>
          </w:rPr>
          <w:t>https://www.lcat.in/blog/how-technology-is-revolutionizing-career-guidance-and-planning/</w:t>
        </w:r>
      </w:hyperlink>
      <w:r w:rsidRPr="00271A8D">
        <w:rPr>
          <w:rFonts w:ascii="Arial" w:eastAsia="Times New Roman" w:hAnsi="Arial"/>
          <w:szCs w:val="24"/>
          <w:highlight w:val="white"/>
        </w:rPr>
        <w:t xml:space="preserve">  [Accessed 12 Aug. 2019].</w:t>
      </w:r>
    </w:p>
    <w:p w:rsidR="00B85092" w:rsidRPr="00271A8D" w:rsidRDefault="00B85092" w:rsidP="00DC5E40">
      <w:pPr>
        <w:spacing w:line="360" w:lineRule="auto"/>
        <w:jc w:val="left"/>
        <w:rPr>
          <w:rFonts w:ascii="Arial" w:eastAsia="Times New Roman" w:hAnsi="Arial"/>
          <w:szCs w:val="24"/>
          <w:highlight w:val="white"/>
        </w:rPr>
      </w:pPr>
      <w:r w:rsidRPr="00271A8D">
        <w:rPr>
          <w:rFonts w:ascii="Arial" w:eastAsia="Times New Roman" w:hAnsi="Arial"/>
          <w:szCs w:val="24"/>
          <w:highlight w:val="white"/>
        </w:rPr>
        <w:t xml:space="preserve">Mulder, P., 2017. </w:t>
      </w:r>
      <w:r w:rsidRPr="00271A8D">
        <w:rPr>
          <w:rFonts w:ascii="Arial" w:eastAsia="Times New Roman" w:hAnsi="Arial"/>
          <w:i/>
          <w:szCs w:val="24"/>
          <w:highlight w:val="white"/>
        </w:rPr>
        <w:t>Pickle Jar Theory, a powerful time management tool | ToolsHero</w:t>
      </w:r>
      <w:r w:rsidRPr="00271A8D">
        <w:rPr>
          <w:rFonts w:ascii="Arial" w:eastAsia="Times New Roman" w:hAnsi="Arial"/>
          <w:szCs w:val="24"/>
          <w:highlight w:val="white"/>
        </w:rPr>
        <w:t xml:space="preserve">. [online] ToolsHero, 2019. Available at: </w:t>
      </w:r>
      <w:hyperlink r:id="rId12" w:history="1">
        <w:r w:rsidRPr="00271A8D">
          <w:rPr>
            <w:rFonts w:ascii="Arial" w:eastAsia="Times New Roman" w:hAnsi="Arial"/>
            <w:szCs w:val="24"/>
            <w:highlight w:val="white"/>
          </w:rPr>
          <w:t>https://www.toolshero.com/time-management/pickle-jar-theory/</w:t>
        </w:r>
      </w:hyperlink>
      <w:r w:rsidRPr="00271A8D">
        <w:rPr>
          <w:rFonts w:ascii="Arial" w:eastAsia="Times New Roman" w:hAnsi="Arial"/>
          <w:szCs w:val="24"/>
          <w:highlight w:val="white"/>
        </w:rPr>
        <w:t xml:space="preserve"> [Accessed 12 Aug. 2019].</w:t>
      </w:r>
    </w:p>
    <w:p w:rsidR="00B85092" w:rsidRPr="00271A8D" w:rsidRDefault="00B85092" w:rsidP="00DC5E40">
      <w:pPr>
        <w:spacing w:line="360" w:lineRule="auto"/>
        <w:jc w:val="left"/>
        <w:rPr>
          <w:rFonts w:ascii="Arial" w:eastAsia="Times New Roman" w:hAnsi="Arial"/>
          <w:szCs w:val="24"/>
          <w:highlight w:val="white"/>
        </w:rPr>
      </w:pPr>
      <w:r w:rsidRPr="00271A8D">
        <w:rPr>
          <w:rFonts w:ascii="Arial" w:eastAsia="Times New Roman" w:hAnsi="Arial"/>
          <w:szCs w:val="24"/>
          <w:highlight w:val="white"/>
        </w:rPr>
        <w:t xml:space="preserve">Mullen, E., 2014. Are They Fit </w:t>
      </w:r>
      <w:proofErr w:type="gramStart"/>
      <w:r w:rsidRPr="00271A8D">
        <w:rPr>
          <w:rFonts w:ascii="Arial" w:eastAsia="Times New Roman" w:hAnsi="Arial"/>
          <w:szCs w:val="24"/>
          <w:highlight w:val="white"/>
        </w:rPr>
        <w:t>For</w:t>
      </w:r>
      <w:proofErr w:type="gramEnd"/>
      <w:r w:rsidRPr="00271A8D">
        <w:rPr>
          <w:rFonts w:ascii="Arial" w:eastAsia="Times New Roman" w:hAnsi="Arial"/>
          <w:szCs w:val="24"/>
          <w:highlight w:val="white"/>
        </w:rPr>
        <w:t xml:space="preserve"> Purpose? Exploring Managers' Experiences of UK HR Graduates &amp; Employability Implications: A Pilot Study.</w:t>
      </w:r>
    </w:p>
    <w:p w:rsidR="00B85092" w:rsidRPr="00271A8D" w:rsidRDefault="00B85092" w:rsidP="00DC5E40">
      <w:pPr>
        <w:spacing w:line="360" w:lineRule="auto"/>
        <w:jc w:val="left"/>
        <w:rPr>
          <w:rFonts w:ascii="Arial" w:eastAsia="Times New Roman" w:hAnsi="Arial"/>
          <w:szCs w:val="24"/>
          <w:highlight w:val="white"/>
        </w:rPr>
      </w:pPr>
      <w:r w:rsidRPr="00271A8D">
        <w:rPr>
          <w:rFonts w:ascii="Arial" w:eastAsia="Times New Roman" w:hAnsi="Arial"/>
          <w:szCs w:val="24"/>
          <w:highlight w:val="white"/>
        </w:rPr>
        <w:t xml:space="preserve">Pitan, O.S. and Atiku, S.O., 2017. Structural determinants of students’ employability: Influence of career guidance activities. </w:t>
      </w:r>
      <w:r w:rsidRPr="00271A8D">
        <w:rPr>
          <w:rFonts w:ascii="Arial" w:eastAsia="Times New Roman" w:hAnsi="Arial"/>
          <w:i/>
          <w:szCs w:val="24"/>
          <w:highlight w:val="white"/>
        </w:rPr>
        <w:t>South African Journal of Education</w:t>
      </w:r>
      <w:r w:rsidRPr="00271A8D">
        <w:rPr>
          <w:rFonts w:ascii="Arial" w:eastAsia="Times New Roman" w:hAnsi="Arial"/>
          <w:szCs w:val="24"/>
          <w:highlight w:val="white"/>
        </w:rPr>
        <w:t xml:space="preserve">, </w:t>
      </w:r>
      <w:r w:rsidRPr="00271A8D">
        <w:rPr>
          <w:rFonts w:ascii="Arial" w:eastAsia="Times New Roman" w:hAnsi="Arial"/>
          <w:i/>
          <w:szCs w:val="24"/>
          <w:highlight w:val="white"/>
        </w:rPr>
        <w:t>37</w:t>
      </w:r>
      <w:r w:rsidRPr="00271A8D">
        <w:rPr>
          <w:rFonts w:ascii="Arial" w:eastAsia="Times New Roman" w:hAnsi="Arial"/>
          <w:szCs w:val="24"/>
          <w:highlight w:val="white"/>
        </w:rPr>
        <w:t>(4).</w:t>
      </w:r>
    </w:p>
    <w:p w:rsidR="00B85092" w:rsidRPr="00271A8D" w:rsidRDefault="00B85092" w:rsidP="00DC5E40">
      <w:pPr>
        <w:spacing w:line="360" w:lineRule="auto"/>
        <w:jc w:val="left"/>
        <w:rPr>
          <w:rFonts w:ascii="Arial" w:hAnsi="Arial"/>
          <w:szCs w:val="24"/>
          <w:shd w:val="clear" w:color="auto" w:fill="FFFFFF"/>
        </w:rPr>
      </w:pPr>
    </w:p>
    <w:p w:rsidR="00B85092" w:rsidRDefault="00B85092" w:rsidP="00DC5E40">
      <w:pPr>
        <w:spacing w:line="360" w:lineRule="auto"/>
        <w:jc w:val="left"/>
        <w:rPr>
          <w:rFonts w:ascii="Arial" w:eastAsia="Times New Roman" w:hAnsi="Arial"/>
          <w:szCs w:val="24"/>
          <w:highlight w:val="white"/>
        </w:rPr>
      </w:pPr>
      <w:r w:rsidRPr="00271A8D">
        <w:rPr>
          <w:rFonts w:ascii="Arial" w:eastAsia="Times New Roman" w:hAnsi="Arial"/>
          <w:szCs w:val="24"/>
          <w:highlight w:val="white"/>
        </w:rPr>
        <w:t xml:space="preserve">Small, L., Shacklock, K. and Marchant, T., 2018. Employability: a contemporary review for higher education stakeholders. </w:t>
      </w:r>
      <w:r w:rsidRPr="00271A8D">
        <w:rPr>
          <w:rFonts w:ascii="Arial" w:eastAsia="Times New Roman" w:hAnsi="Arial"/>
          <w:i/>
          <w:szCs w:val="24"/>
          <w:highlight w:val="white"/>
        </w:rPr>
        <w:t>Journal of Vocational Education &amp; Training</w:t>
      </w:r>
      <w:r w:rsidRPr="00271A8D">
        <w:rPr>
          <w:rFonts w:ascii="Arial" w:eastAsia="Times New Roman" w:hAnsi="Arial"/>
          <w:szCs w:val="24"/>
          <w:highlight w:val="white"/>
        </w:rPr>
        <w:t xml:space="preserve">, </w:t>
      </w:r>
      <w:r w:rsidRPr="00271A8D">
        <w:rPr>
          <w:rFonts w:ascii="Arial" w:eastAsia="Times New Roman" w:hAnsi="Arial"/>
          <w:i/>
          <w:szCs w:val="24"/>
          <w:highlight w:val="white"/>
        </w:rPr>
        <w:t>70</w:t>
      </w:r>
      <w:r w:rsidRPr="00271A8D">
        <w:rPr>
          <w:rFonts w:ascii="Arial" w:eastAsia="Times New Roman" w:hAnsi="Arial"/>
          <w:szCs w:val="24"/>
          <w:highlight w:val="white"/>
        </w:rPr>
        <w:t>(1), pp.148-166.</w:t>
      </w:r>
    </w:p>
    <w:p w:rsidR="004D13E9" w:rsidRDefault="004D13E9" w:rsidP="00DC5E40">
      <w:pPr>
        <w:spacing w:line="360" w:lineRule="auto"/>
        <w:jc w:val="left"/>
        <w:rPr>
          <w:rFonts w:ascii="Arial" w:eastAsia="Times New Roman" w:hAnsi="Arial"/>
          <w:szCs w:val="24"/>
          <w:highlight w:val="white"/>
        </w:rPr>
      </w:pPr>
    </w:p>
    <w:p w:rsidR="004D13E9" w:rsidRPr="00147FAD" w:rsidRDefault="00147FAD" w:rsidP="00147FAD">
      <w:pPr>
        <w:pStyle w:val="Heading1"/>
        <w:rPr>
          <w:highlight w:val="white"/>
        </w:rPr>
      </w:pPr>
      <w:bookmarkStart w:id="24" w:name="_Toc17829083"/>
      <w:r w:rsidRPr="00147FAD">
        <w:rPr>
          <w:highlight w:val="white"/>
        </w:rPr>
        <w:lastRenderedPageBreak/>
        <w:t>Appendix:</w:t>
      </w:r>
      <w:bookmarkEnd w:id="24"/>
    </w:p>
    <w:p w:rsidR="004D13E9" w:rsidRPr="00CD2444" w:rsidRDefault="004D13E9" w:rsidP="00147FAD">
      <w:pPr>
        <w:pStyle w:val="Heading2"/>
        <w:rPr>
          <w:highlight w:val="white"/>
        </w:rPr>
      </w:pPr>
      <w:bookmarkStart w:id="25" w:name="_Toc16519202"/>
      <w:bookmarkStart w:id="26" w:name="_Toc17829084"/>
      <w:r w:rsidRPr="00CD2444">
        <w:rPr>
          <w:highlight w:val="white"/>
        </w:rPr>
        <w:t>Appendix 1</w:t>
      </w:r>
      <w:bookmarkEnd w:id="25"/>
      <w:bookmarkEnd w:id="26"/>
    </w:p>
    <w:p w:rsidR="004D13E9" w:rsidRPr="00CD2444" w:rsidRDefault="004D13E9" w:rsidP="004D13E9">
      <w:pPr>
        <w:pStyle w:val="Normal1"/>
        <w:spacing w:line="480" w:lineRule="auto"/>
        <w:jc w:val="both"/>
        <w:rPr>
          <w:rFonts w:ascii="Times New Roman" w:eastAsia="Times New Roman" w:hAnsi="Times New Roman" w:cs="Times New Roman"/>
          <w:b/>
          <w:sz w:val="24"/>
          <w:szCs w:val="24"/>
          <w:highlight w:val="white"/>
          <w:lang w:val="en-GB"/>
        </w:rPr>
      </w:pPr>
      <w:r>
        <w:rPr>
          <w:rFonts w:ascii="Times New Roman" w:eastAsia="Times New Roman" w:hAnsi="Times New Roman" w:cs="Times New Roman"/>
          <w:b/>
          <w:noProof/>
          <w:sz w:val="24"/>
          <w:szCs w:val="24"/>
          <w:highlight w:val="white"/>
          <w:lang w:val="en-GB"/>
        </w:rPr>
        <w:drawing>
          <wp:inline distT="0" distB="0" distL="0" distR="0" wp14:anchorId="44774A56" wp14:editId="2F6BACA5">
            <wp:extent cx="4267200" cy="569214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267200" cy="5692140"/>
                    </a:xfrm>
                    <a:prstGeom prst="rect">
                      <a:avLst/>
                    </a:prstGeom>
                    <a:noFill/>
                    <a:ln>
                      <a:noFill/>
                    </a:ln>
                  </pic:spPr>
                </pic:pic>
              </a:graphicData>
            </a:graphic>
          </wp:inline>
        </w:drawing>
      </w:r>
    </w:p>
    <w:p w:rsidR="004D13E9" w:rsidRPr="00CD2444" w:rsidRDefault="004D13E9" w:rsidP="00147FAD">
      <w:pPr>
        <w:pStyle w:val="Heading2"/>
        <w:rPr>
          <w:highlight w:val="white"/>
        </w:rPr>
      </w:pPr>
      <w:bookmarkStart w:id="27" w:name="_Toc16519203"/>
      <w:bookmarkStart w:id="28" w:name="_Toc17829085"/>
      <w:r w:rsidRPr="00CD2444">
        <w:rPr>
          <w:highlight w:val="white"/>
        </w:rPr>
        <w:lastRenderedPageBreak/>
        <w:t>Appendix 2</w:t>
      </w:r>
      <w:bookmarkEnd w:id="27"/>
      <w:bookmarkEnd w:id="28"/>
    </w:p>
    <w:p w:rsidR="004D13E9" w:rsidRPr="00CD2444" w:rsidRDefault="004D13E9" w:rsidP="004D13E9">
      <w:pPr>
        <w:pStyle w:val="Normal1"/>
        <w:spacing w:line="480" w:lineRule="auto"/>
        <w:jc w:val="both"/>
        <w:rPr>
          <w:rFonts w:ascii="Times New Roman" w:eastAsia="Times New Roman" w:hAnsi="Times New Roman" w:cs="Times New Roman"/>
          <w:b/>
          <w:sz w:val="24"/>
          <w:szCs w:val="24"/>
          <w:highlight w:val="white"/>
          <w:lang w:val="en-GB"/>
        </w:rPr>
      </w:pPr>
      <w:r>
        <w:rPr>
          <w:rFonts w:ascii="Times New Roman" w:eastAsia="Times New Roman" w:hAnsi="Times New Roman" w:cs="Times New Roman"/>
          <w:b/>
          <w:noProof/>
          <w:sz w:val="24"/>
          <w:szCs w:val="24"/>
          <w:highlight w:val="white"/>
          <w:lang w:val="en-GB"/>
        </w:rPr>
        <w:drawing>
          <wp:inline distT="0" distB="0" distL="0" distR="0" wp14:anchorId="50CB02E4" wp14:editId="173AD393">
            <wp:extent cx="4343400" cy="579882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343400" cy="5798820"/>
                    </a:xfrm>
                    <a:prstGeom prst="rect">
                      <a:avLst/>
                    </a:prstGeom>
                    <a:noFill/>
                    <a:ln>
                      <a:noFill/>
                    </a:ln>
                  </pic:spPr>
                </pic:pic>
              </a:graphicData>
            </a:graphic>
          </wp:inline>
        </w:drawing>
      </w:r>
    </w:p>
    <w:p w:rsidR="004D13E9" w:rsidRPr="00CD2444" w:rsidRDefault="004D13E9" w:rsidP="004D13E9">
      <w:pPr>
        <w:pStyle w:val="Normal1"/>
        <w:spacing w:line="480" w:lineRule="auto"/>
        <w:jc w:val="both"/>
        <w:rPr>
          <w:rFonts w:ascii="Times New Roman" w:eastAsia="Times New Roman" w:hAnsi="Times New Roman" w:cs="Times New Roman"/>
          <w:b/>
          <w:sz w:val="24"/>
          <w:szCs w:val="24"/>
          <w:highlight w:val="white"/>
          <w:lang w:val="en-GB"/>
        </w:rPr>
      </w:pPr>
      <w:r w:rsidRPr="00CD2444">
        <w:rPr>
          <w:lang w:val="en-GB"/>
        </w:rPr>
        <w:br w:type="page"/>
      </w:r>
    </w:p>
    <w:p w:rsidR="004D13E9" w:rsidRPr="00CD2444" w:rsidRDefault="004D13E9" w:rsidP="00147FAD">
      <w:pPr>
        <w:pStyle w:val="Heading2"/>
        <w:rPr>
          <w:highlight w:val="white"/>
        </w:rPr>
      </w:pPr>
      <w:bookmarkStart w:id="29" w:name="_Toc16519204"/>
      <w:bookmarkStart w:id="30" w:name="_Toc17829086"/>
      <w:r w:rsidRPr="00CD2444">
        <w:rPr>
          <w:highlight w:val="white"/>
        </w:rPr>
        <w:lastRenderedPageBreak/>
        <w:t>Appendix 3</w:t>
      </w:r>
      <w:bookmarkEnd w:id="29"/>
      <w:bookmarkEnd w:id="30"/>
    </w:p>
    <w:p w:rsidR="004D13E9" w:rsidRPr="00CD2444" w:rsidRDefault="004D13E9" w:rsidP="004D13E9">
      <w:pPr>
        <w:pStyle w:val="Normal1"/>
        <w:spacing w:line="480" w:lineRule="auto"/>
        <w:jc w:val="both"/>
        <w:rPr>
          <w:rFonts w:ascii="Times New Roman" w:eastAsia="Times New Roman" w:hAnsi="Times New Roman" w:cs="Times New Roman"/>
          <w:b/>
          <w:sz w:val="24"/>
          <w:szCs w:val="24"/>
          <w:highlight w:val="white"/>
          <w:lang w:val="en-GB"/>
        </w:rPr>
      </w:pPr>
      <w:r>
        <w:rPr>
          <w:rFonts w:ascii="Times New Roman" w:eastAsia="Times New Roman" w:hAnsi="Times New Roman" w:cs="Times New Roman"/>
          <w:b/>
          <w:noProof/>
          <w:sz w:val="24"/>
          <w:szCs w:val="24"/>
          <w:highlight w:val="white"/>
          <w:lang w:val="en-GB"/>
        </w:rPr>
        <w:drawing>
          <wp:inline distT="0" distB="0" distL="0" distR="0" wp14:anchorId="46D373B6" wp14:editId="390AE7A2">
            <wp:extent cx="4069080" cy="541782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069080" cy="5417820"/>
                    </a:xfrm>
                    <a:prstGeom prst="rect">
                      <a:avLst/>
                    </a:prstGeom>
                    <a:noFill/>
                    <a:ln>
                      <a:noFill/>
                    </a:ln>
                  </pic:spPr>
                </pic:pic>
              </a:graphicData>
            </a:graphic>
          </wp:inline>
        </w:drawing>
      </w:r>
    </w:p>
    <w:p w:rsidR="004D13E9" w:rsidRPr="00CD2444" w:rsidRDefault="004D13E9" w:rsidP="004D13E9">
      <w:pPr>
        <w:pStyle w:val="Normal1"/>
        <w:spacing w:line="480" w:lineRule="auto"/>
        <w:jc w:val="both"/>
        <w:rPr>
          <w:rFonts w:ascii="Times New Roman" w:eastAsia="Times New Roman" w:hAnsi="Times New Roman" w:cs="Times New Roman"/>
          <w:b/>
          <w:sz w:val="24"/>
          <w:szCs w:val="24"/>
          <w:highlight w:val="white"/>
          <w:lang w:val="en-GB"/>
        </w:rPr>
      </w:pPr>
      <w:r w:rsidRPr="00CD2444">
        <w:rPr>
          <w:lang w:val="en-GB"/>
        </w:rPr>
        <w:br w:type="page"/>
      </w:r>
    </w:p>
    <w:p w:rsidR="004D13E9" w:rsidRPr="00CD2444" w:rsidRDefault="004D13E9" w:rsidP="00147FAD">
      <w:pPr>
        <w:pStyle w:val="Heading2"/>
        <w:rPr>
          <w:highlight w:val="white"/>
        </w:rPr>
      </w:pPr>
      <w:bookmarkStart w:id="31" w:name="_Toc16519205"/>
      <w:bookmarkStart w:id="32" w:name="_Toc17829087"/>
      <w:r w:rsidRPr="00CD2444">
        <w:rPr>
          <w:highlight w:val="white"/>
        </w:rPr>
        <w:lastRenderedPageBreak/>
        <w:t>Appendix 4</w:t>
      </w:r>
      <w:bookmarkEnd w:id="31"/>
      <w:bookmarkEnd w:id="32"/>
    </w:p>
    <w:p w:rsidR="004D13E9" w:rsidRPr="00CD2444" w:rsidRDefault="004D13E9" w:rsidP="004D13E9">
      <w:pPr>
        <w:pStyle w:val="Normal1"/>
        <w:spacing w:line="480" w:lineRule="auto"/>
        <w:jc w:val="both"/>
        <w:rPr>
          <w:rFonts w:ascii="Times New Roman" w:eastAsia="Times New Roman" w:hAnsi="Times New Roman" w:cs="Times New Roman"/>
          <w:b/>
          <w:sz w:val="24"/>
          <w:szCs w:val="24"/>
          <w:highlight w:val="white"/>
          <w:lang w:val="en-GB"/>
        </w:rPr>
      </w:pPr>
      <w:r>
        <w:rPr>
          <w:rFonts w:ascii="Times New Roman" w:eastAsia="Times New Roman" w:hAnsi="Times New Roman" w:cs="Times New Roman"/>
          <w:b/>
          <w:noProof/>
          <w:sz w:val="24"/>
          <w:szCs w:val="24"/>
          <w:highlight w:val="white"/>
          <w:lang w:val="en-GB"/>
        </w:rPr>
        <w:drawing>
          <wp:inline distT="0" distB="0" distL="0" distR="0" wp14:anchorId="7264F582" wp14:editId="262B7D41">
            <wp:extent cx="4488180" cy="598932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488180" cy="5989320"/>
                    </a:xfrm>
                    <a:prstGeom prst="rect">
                      <a:avLst/>
                    </a:prstGeom>
                    <a:noFill/>
                    <a:ln>
                      <a:noFill/>
                    </a:ln>
                  </pic:spPr>
                </pic:pic>
              </a:graphicData>
            </a:graphic>
          </wp:inline>
        </w:drawing>
      </w:r>
    </w:p>
    <w:p w:rsidR="004D13E9" w:rsidRPr="00147FAD" w:rsidRDefault="004D13E9" w:rsidP="00147FAD">
      <w:pPr>
        <w:pStyle w:val="Heading2"/>
        <w:rPr>
          <w:highlight w:val="white"/>
        </w:rPr>
      </w:pPr>
      <w:bookmarkStart w:id="33" w:name="_Toc16519206"/>
      <w:bookmarkStart w:id="34" w:name="_Toc17829088"/>
      <w:r w:rsidRPr="00147FAD">
        <w:rPr>
          <w:highlight w:val="white"/>
        </w:rPr>
        <w:lastRenderedPageBreak/>
        <w:t>Appendix 5</w:t>
      </w:r>
      <w:bookmarkEnd w:id="33"/>
      <w:bookmarkEnd w:id="34"/>
    </w:p>
    <w:p w:rsidR="004D13E9" w:rsidRDefault="004D13E9" w:rsidP="004D13E9">
      <w:pPr>
        <w:pStyle w:val="Normal1"/>
        <w:spacing w:line="480" w:lineRule="auto"/>
        <w:jc w:val="both"/>
        <w:rPr>
          <w:rFonts w:ascii="Times New Roman" w:eastAsia="Times New Roman" w:hAnsi="Times New Roman" w:cs="Times New Roman"/>
          <w:b/>
          <w:noProof/>
          <w:sz w:val="24"/>
          <w:szCs w:val="24"/>
          <w:highlight w:val="white"/>
          <w:lang w:eastAsia="en-IN"/>
        </w:rPr>
      </w:pPr>
      <w:r>
        <w:rPr>
          <w:rFonts w:ascii="Times New Roman" w:eastAsia="Times New Roman" w:hAnsi="Times New Roman" w:cs="Times New Roman"/>
          <w:b/>
          <w:noProof/>
          <w:sz w:val="24"/>
          <w:szCs w:val="24"/>
          <w:highlight w:val="white"/>
          <w:lang w:eastAsia="en-IN"/>
        </w:rPr>
        <w:t>\</w:t>
      </w:r>
      <w:r>
        <w:rPr>
          <w:rFonts w:ascii="Times New Roman" w:eastAsia="Times New Roman" w:hAnsi="Times New Roman" w:cs="Times New Roman"/>
          <w:b/>
          <w:noProof/>
          <w:sz w:val="24"/>
          <w:szCs w:val="24"/>
          <w:highlight w:val="white"/>
          <w:lang w:eastAsia="en-IN"/>
        </w:rPr>
        <w:drawing>
          <wp:inline distT="0" distB="0" distL="0" distR="0" wp14:anchorId="45BADFE9" wp14:editId="2D2CC7B6">
            <wp:extent cx="4495800" cy="601980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495800" cy="6019800"/>
                    </a:xfrm>
                    <a:prstGeom prst="rect">
                      <a:avLst/>
                    </a:prstGeom>
                    <a:noFill/>
                    <a:ln>
                      <a:noFill/>
                    </a:ln>
                  </pic:spPr>
                </pic:pic>
              </a:graphicData>
            </a:graphic>
          </wp:inline>
        </w:drawing>
      </w:r>
    </w:p>
    <w:p w:rsidR="00147FAD" w:rsidRDefault="00147FAD" w:rsidP="004D13E9">
      <w:pPr>
        <w:pStyle w:val="Normal1"/>
        <w:spacing w:line="480" w:lineRule="auto"/>
        <w:jc w:val="both"/>
        <w:rPr>
          <w:rFonts w:ascii="Times New Roman" w:eastAsia="Times New Roman" w:hAnsi="Times New Roman" w:cs="Times New Roman"/>
          <w:b/>
          <w:noProof/>
          <w:sz w:val="24"/>
          <w:szCs w:val="24"/>
          <w:highlight w:val="white"/>
          <w:lang w:eastAsia="en-IN"/>
        </w:rPr>
      </w:pPr>
    </w:p>
    <w:p w:rsidR="00147FAD" w:rsidRDefault="00147FAD" w:rsidP="004D13E9">
      <w:pPr>
        <w:pStyle w:val="Normal1"/>
        <w:spacing w:line="480" w:lineRule="auto"/>
        <w:jc w:val="both"/>
        <w:rPr>
          <w:rFonts w:ascii="Times New Roman" w:eastAsia="Times New Roman" w:hAnsi="Times New Roman" w:cs="Times New Roman"/>
          <w:b/>
          <w:noProof/>
          <w:sz w:val="24"/>
          <w:szCs w:val="24"/>
          <w:highlight w:val="white"/>
          <w:lang w:eastAsia="en-IN"/>
        </w:rPr>
      </w:pPr>
    </w:p>
    <w:p w:rsidR="00147FAD" w:rsidRDefault="00147FAD" w:rsidP="004D13E9">
      <w:pPr>
        <w:pStyle w:val="Normal1"/>
        <w:spacing w:line="480" w:lineRule="auto"/>
        <w:jc w:val="both"/>
        <w:rPr>
          <w:rFonts w:ascii="Times New Roman" w:eastAsia="Times New Roman" w:hAnsi="Times New Roman" w:cs="Times New Roman"/>
          <w:b/>
          <w:noProof/>
          <w:sz w:val="24"/>
          <w:szCs w:val="24"/>
          <w:highlight w:val="white"/>
          <w:lang w:eastAsia="en-IN"/>
        </w:rPr>
      </w:pPr>
    </w:p>
    <w:p w:rsidR="00147FAD" w:rsidRDefault="00147FAD" w:rsidP="004D13E9">
      <w:pPr>
        <w:pStyle w:val="Normal1"/>
        <w:spacing w:line="480" w:lineRule="auto"/>
        <w:jc w:val="both"/>
        <w:rPr>
          <w:rFonts w:ascii="Times New Roman" w:eastAsia="Times New Roman" w:hAnsi="Times New Roman" w:cs="Times New Roman"/>
          <w:b/>
          <w:noProof/>
          <w:sz w:val="24"/>
          <w:szCs w:val="24"/>
          <w:highlight w:val="white"/>
          <w:lang w:eastAsia="en-IN"/>
        </w:rPr>
      </w:pPr>
    </w:p>
    <w:p w:rsidR="00147FAD" w:rsidRDefault="00147FAD" w:rsidP="004D13E9">
      <w:pPr>
        <w:pStyle w:val="Normal1"/>
        <w:spacing w:line="480" w:lineRule="auto"/>
        <w:jc w:val="both"/>
        <w:rPr>
          <w:rFonts w:ascii="Times New Roman" w:eastAsia="Times New Roman" w:hAnsi="Times New Roman" w:cs="Times New Roman"/>
          <w:b/>
          <w:noProof/>
          <w:sz w:val="24"/>
          <w:szCs w:val="24"/>
          <w:highlight w:val="white"/>
          <w:lang w:eastAsia="en-IN"/>
        </w:rPr>
      </w:pPr>
    </w:p>
    <w:p w:rsidR="00147FAD" w:rsidRDefault="00147FAD" w:rsidP="004D13E9">
      <w:pPr>
        <w:pStyle w:val="Normal1"/>
        <w:spacing w:line="480" w:lineRule="auto"/>
        <w:jc w:val="both"/>
        <w:rPr>
          <w:rFonts w:ascii="Times New Roman" w:eastAsia="Times New Roman" w:hAnsi="Times New Roman" w:cs="Times New Roman"/>
          <w:b/>
          <w:noProof/>
          <w:sz w:val="24"/>
          <w:szCs w:val="24"/>
          <w:highlight w:val="white"/>
          <w:lang w:eastAsia="en-IN"/>
        </w:rPr>
      </w:pPr>
    </w:p>
    <w:p w:rsidR="00147FAD" w:rsidRPr="00147FAD" w:rsidRDefault="00147FAD" w:rsidP="004D13E9">
      <w:pPr>
        <w:pStyle w:val="Normal1"/>
        <w:spacing w:line="480" w:lineRule="auto"/>
        <w:jc w:val="both"/>
        <w:rPr>
          <w:rFonts w:ascii="Arial Black" w:eastAsia="Times New Roman" w:hAnsi="Arial Black" w:cs="Times New Roman"/>
          <w:b/>
          <w:sz w:val="20"/>
          <w:szCs w:val="20"/>
          <w:highlight w:val="white"/>
          <w:lang w:val="en-GB"/>
        </w:rPr>
      </w:pPr>
      <w:r w:rsidRPr="00147FAD">
        <w:rPr>
          <w:rFonts w:ascii="Arial Black" w:eastAsia="Times New Roman" w:hAnsi="Arial Black" w:cs="Times New Roman"/>
          <w:b/>
          <w:noProof/>
          <w:sz w:val="20"/>
          <w:szCs w:val="20"/>
          <w:highlight w:val="white"/>
          <w:lang w:eastAsia="en-IN"/>
        </w:rPr>
        <w:lastRenderedPageBreak/>
        <w:t>Apendix 6</w:t>
      </w:r>
    </w:p>
    <w:p w:rsidR="004D13E9" w:rsidRDefault="00147FAD" w:rsidP="00DC5E40">
      <w:pPr>
        <w:spacing w:line="360" w:lineRule="auto"/>
        <w:jc w:val="left"/>
        <w:rPr>
          <w:rFonts w:ascii="Arial" w:eastAsia="Times New Roman" w:hAnsi="Arial"/>
          <w:szCs w:val="24"/>
          <w:highlight w:val="white"/>
        </w:rPr>
      </w:pPr>
      <w:r>
        <w:rPr>
          <w:noProof/>
        </w:rPr>
        <w:drawing>
          <wp:inline distT="0" distB="0" distL="0" distR="0">
            <wp:extent cx="5731510" cy="7642225"/>
            <wp:effectExtent l="0" t="0" r="254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731510" cy="7642225"/>
                    </a:xfrm>
                    <a:prstGeom prst="rect">
                      <a:avLst/>
                    </a:prstGeom>
                    <a:noFill/>
                    <a:ln>
                      <a:noFill/>
                    </a:ln>
                  </pic:spPr>
                </pic:pic>
              </a:graphicData>
            </a:graphic>
          </wp:inline>
        </w:drawing>
      </w:r>
    </w:p>
    <w:p w:rsidR="004D13E9" w:rsidRDefault="004D13E9" w:rsidP="00DC5E40">
      <w:pPr>
        <w:spacing w:line="360" w:lineRule="auto"/>
        <w:jc w:val="left"/>
        <w:rPr>
          <w:rFonts w:ascii="Arial" w:eastAsia="Times New Roman" w:hAnsi="Arial"/>
          <w:szCs w:val="24"/>
          <w:highlight w:val="white"/>
        </w:rPr>
      </w:pPr>
    </w:p>
    <w:p w:rsidR="004D13E9" w:rsidRDefault="004D13E9" w:rsidP="00DC5E40">
      <w:pPr>
        <w:spacing w:line="360" w:lineRule="auto"/>
        <w:jc w:val="left"/>
        <w:rPr>
          <w:rFonts w:ascii="Arial" w:eastAsia="Times New Roman" w:hAnsi="Arial"/>
          <w:szCs w:val="24"/>
          <w:highlight w:val="white"/>
        </w:rPr>
      </w:pPr>
    </w:p>
    <w:p w:rsidR="00147FAD" w:rsidRDefault="00147FAD" w:rsidP="00DC5E40">
      <w:pPr>
        <w:spacing w:line="360" w:lineRule="auto"/>
        <w:jc w:val="left"/>
        <w:rPr>
          <w:rFonts w:ascii="Arial" w:eastAsia="Times New Roman" w:hAnsi="Arial"/>
          <w:szCs w:val="24"/>
          <w:highlight w:val="white"/>
        </w:rPr>
      </w:pPr>
    </w:p>
    <w:p w:rsidR="00147FAD" w:rsidRDefault="00147FAD" w:rsidP="00DC5E40">
      <w:pPr>
        <w:spacing w:line="360" w:lineRule="auto"/>
        <w:jc w:val="left"/>
        <w:rPr>
          <w:rFonts w:ascii="Arial" w:eastAsia="Times New Roman" w:hAnsi="Arial"/>
          <w:szCs w:val="24"/>
          <w:highlight w:val="white"/>
        </w:rPr>
      </w:pPr>
    </w:p>
    <w:p w:rsidR="00147FAD" w:rsidRDefault="00147FAD" w:rsidP="00DC5E40">
      <w:pPr>
        <w:spacing w:line="360" w:lineRule="auto"/>
        <w:jc w:val="left"/>
        <w:rPr>
          <w:rFonts w:ascii="Arial" w:eastAsia="Times New Roman" w:hAnsi="Arial"/>
          <w:szCs w:val="24"/>
          <w:highlight w:val="white"/>
        </w:rPr>
      </w:pPr>
    </w:p>
    <w:p w:rsidR="00147FAD" w:rsidRDefault="00147FAD" w:rsidP="00DC5E40">
      <w:pPr>
        <w:spacing w:line="360" w:lineRule="auto"/>
        <w:jc w:val="left"/>
        <w:rPr>
          <w:rFonts w:ascii="Arial" w:eastAsia="Times New Roman" w:hAnsi="Arial"/>
          <w:szCs w:val="24"/>
          <w:highlight w:val="white"/>
        </w:rPr>
      </w:pPr>
    </w:p>
    <w:p w:rsidR="00B85092" w:rsidRPr="00147FAD" w:rsidRDefault="00147FAD" w:rsidP="00147FAD">
      <w:pPr>
        <w:spacing w:line="360" w:lineRule="auto"/>
        <w:jc w:val="left"/>
        <w:rPr>
          <w:rFonts w:ascii="Arial" w:eastAsia="Times New Roman" w:hAnsi="Arial"/>
          <w:szCs w:val="24"/>
          <w:highlight w:val="white"/>
        </w:rPr>
      </w:pPr>
      <w:proofErr w:type="spellStart"/>
      <w:r w:rsidRPr="00147FAD">
        <w:rPr>
          <w:rFonts w:ascii="Arial Black" w:eastAsia="Times New Roman" w:hAnsi="Arial Black"/>
          <w:sz w:val="22"/>
          <w:highlight w:val="white"/>
        </w:rPr>
        <w:t>Apendix</w:t>
      </w:r>
      <w:proofErr w:type="spellEnd"/>
      <w:r w:rsidRPr="00147FAD">
        <w:rPr>
          <w:rFonts w:ascii="Arial Black" w:eastAsia="Times New Roman" w:hAnsi="Arial Black"/>
          <w:sz w:val="22"/>
          <w:highlight w:val="white"/>
        </w:rPr>
        <w:t xml:space="preserve"> 7</w:t>
      </w:r>
      <w:r>
        <w:rPr>
          <w:noProof/>
        </w:rPr>
        <w:drawing>
          <wp:inline distT="0" distB="0" distL="0" distR="0">
            <wp:extent cx="5791200" cy="7721814"/>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791365" cy="7722034"/>
                    </a:xfrm>
                    <a:prstGeom prst="rect">
                      <a:avLst/>
                    </a:prstGeom>
                    <a:noFill/>
                    <a:ln>
                      <a:noFill/>
                    </a:ln>
                  </pic:spPr>
                </pic:pic>
              </a:graphicData>
            </a:graphic>
          </wp:inline>
        </w:drawing>
      </w:r>
    </w:p>
    <w:sectPr w:rsidR="00B85092" w:rsidRPr="00147FA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86731" w:rsidRDefault="00786731" w:rsidP="00147FAD">
      <w:pPr>
        <w:spacing w:line="240" w:lineRule="auto"/>
      </w:pPr>
      <w:r>
        <w:separator/>
      </w:r>
    </w:p>
  </w:endnote>
  <w:endnote w:type="continuationSeparator" w:id="0">
    <w:p w:rsidR="00786731" w:rsidRDefault="00786731" w:rsidP="00147FA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86731" w:rsidRDefault="00786731" w:rsidP="00147FAD">
      <w:pPr>
        <w:spacing w:line="240" w:lineRule="auto"/>
      </w:pPr>
      <w:r>
        <w:separator/>
      </w:r>
    </w:p>
  </w:footnote>
  <w:footnote w:type="continuationSeparator" w:id="0">
    <w:p w:rsidR="00786731" w:rsidRDefault="00786731" w:rsidP="00147FAD">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EA86292"/>
    <w:multiLevelType w:val="multilevel"/>
    <w:tmpl w:val="681C5A06"/>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4C5B02BA"/>
    <w:multiLevelType w:val="multilevel"/>
    <w:tmpl w:val="6F0EFED6"/>
    <w:lvl w:ilvl="0">
      <w:start w:val="1"/>
      <w:numFmt w:val="decimal"/>
      <w:lvlText w:val="%1."/>
      <w:lvlJc w:val="left"/>
      <w:pPr>
        <w:ind w:left="720" w:hanging="360"/>
      </w:pPr>
      <w:rPr>
        <w:rFonts w:ascii="Arial" w:eastAsia="Arial" w:hAnsi="Arial" w:cs="Arial"/>
        <w:b/>
        <w:i/>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72934757"/>
    <w:multiLevelType w:val="multilevel"/>
    <w:tmpl w:val="330A579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76D10C3D"/>
    <w:multiLevelType w:val="hybridMultilevel"/>
    <w:tmpl w:val="1C70685C"/>
    <w:lvl w:ilvl="0" w:tplc="B2340414">
      <w:start w:val="1"/>
      <w:numFmt w:val="decimal"/>
      <w:lvlText w:val="%1."/>
      <w:lvlJc w:val="left"/>
      <w:pPr>
        <w:ind w:left="720" w:hanging="360"/>
      </w:pPr>
      <w:rPr>
        <w:rFonts w:hint="default"/>
      </w:rPr>
    </w:lvl>
    <w:lvl w:ilvl="1" w:tplc="AE742C20" w:tentative="1">
      <w:start w:val="1"/>
      <w:numFmt w:val="lowerLetter"/>
      <w:lvlText w:val="%2."/>
      <w:lvlJc w:val="left"/>
      <w:pPr>
        <w:ind w:left="1440" w:hanging="360"/>
      </w:pPr>
    </w:lvl>
    <w:lvl w:ilvl="2" w:tplc="377C1BE4" w:tentative="1">
      <w:start w:val="1"/>
      <w:numFmt w:val="lowerRoman"/>
      <w:lvlText w:val="%3."/>
      <w:lvlJc w:val="right"/>
      <w:pPr>
        <w:ind w:left="2160" w:hanging="180"/>
      </w:pPr>
    </w:lvl>
    <w:lvl w:ilvl="3" w:tplc="61D8FD04" w:tentative="1">
      <w:start w:val="1"/>
      <w:numFmt w:val="decimal"/>
      <w:lvlText w:val="%4."/>
      <w:lvlJc w:val="left"/>
      <w:pPr>
        <w:ind w:left="2880" w:hanging="360"/>
      </w:pPr>
    </w:lvl>
    <w:lvl w:ilvl="4" w:tplc="188E7476" w:tentative="1">
      <w:start w:val="1"/>
      <w:numFmt w:val="lowerLetter"/>
      <w:lvlText w:val="%5."/>
      <w:lvlJc w:val="left"/>
      <w:pPr>
        <w:ind w:left="3600" w:hanging="360"/>
      </w:pPr>
    </w:lvl>
    <w:lvl w:ilvl="5" w:tplc="4F96A8C8" w:tentative="1">
      <w:start w:val="1"/>
      <w:numFmt w:val="lowerRoman"/>
      <w:lvlText w:val="%6."/>
      <w:lvlJc w:val="right"/>
      <w:pPr>
        <w:ind w:left="4320" w:hanging="180"/>
      </w:pPr>
    </w:lvl>
    <w:lvl w:ilvl="6" w:tplc="695EC28C" w:tentative="1">
      <w:start w:val="1"/>
      <w:numFmt w:val="decimal"/>
      <w:lvlText w:val="%7."/>
      <w:lvlJc w:val="left"/>
      <w:pPr>
        <w:ind w:left="5040" w:hanging="360"/>
      </w:pPr>
    </w:lvl>
    <w:lvl w:ilvl="7" w:tplc="173C9FC4" w:tentative="1">
      <w:start w:val="1"/>
      <w:numFmt w:val="lowerLetter"/>
      <w:lvlText w:val="%8."/>
      <w:lvlJc w:val="left"/>
      <w:pPr>
        <w:ind w:left="5760" w:hanging="360"/>
      </w:pPr>
    </w:lvl>
    <w:lvl w:ilvl="8" w:tplc="A808B5B2" w:tentative="1">
      <w:start w:val="1"/>
      <w:numFmt w:val="lowerRoman"/>
      <w:lvlText w:val="%9."/>
      <w:lvlJc w:val="right"/>
      <w:pPr>
        <w:ind w:left="6480" w:hanging="180"/>
      </w:pPr>
    </w:lvl>
  </w:abstractNum>
  <w:abstractNum w:abstractNumId="4" w15:restartNumberingAfterBreak="0">
    <w:nsid w:val="79201D85"/>
    <w:multiLevelType w:val="hybridMultilevel"/>
    <w:tmpl w:val="4028C772"/>
    <w:lvl w:ilvl="0" w:tplc="1932EA7E">
      <w:start w:val="1"/>
      <w:numFmt w:val="decimal"/>
      <w:lvlText w:val="%1."/>
      <w:lvlJc w:val="left"/>
      <w:pPr>
        <w:ind w:left="720" w:hanging="360"/>
      </w:pPr>
      <w:rPr>
        <w:rFonts w:hint="default"/>
      </w:rPr>
    </w:lvl>
    <w:lvl w:ilvl="1" w:tplc="66E259A0" w:tentative="1">
      <w:start w:val="1"/>
      <w:numFmt w:val="lowerLetter"/>
      <w:lvlText w:val="%2."/>
      <w:lvlJc w:val="left"/>
      <w:pPr>
        <w:ind w:left="1440" w:hanging="360"/>
      </w:pPr>
    </w:lvl>
    <w:lvl w:ilvl="2" w:tplc="A086A73A" w:tentative="1">
      <w:start w:val="1"/>
      <w:numFmt w:val="lowerRoman"/>
      <w:lvlText w:val="%3."/>
      <w:lvlJc w:val="right"/>
      <w:pPr>
        <w:ind w:left="2160" w:hanging="180"/>
      </w:pPr>
    </w:lvl>
    <w:lvl w:ilvl="3" w:tplc="F218134A" w:tentative="1">
      <w:start w:val="1"/>
      <w:numFmt w:val="decimal"/>
      <w:lvlText w:val="%4."/>
      <w:lvlJc w:val="left"/>
      <w:pPr>
        <w:ind w:left="2880" w:hanging="360"/>
      </w:pPr>
    </w:lvl>
    <w:lvl w:ilvl="4" w:tplc="41F6EBC2" w:tentative="1">
      <w:start w:val="1"/>
      <w:numFmt w:val="lowerLetter"/>
      <w:lvlText w:val="%5."/>
      <w:lvlJc w:val="left"/>
      <w:pPr>
        <w:ind w:left="3600" w:hanging="360"/>
      </w:pPr>
    </w:lvl>
    <w:lvl w:ilvl="5" w:tplc="189EA470" w:tentative="1">
      <w:start w:val="1"/>
      <w:numFmt w:val="lowerRoman"/>
      <w:lvlText w:val="%6."/>
      <w:lvlJc w:val="right"/>
      <w:pPr>
        <w:ind w:left="4320" w:hanging="180"/>
      </w:pPr>
    </w:lvl>
    <w:lvl w:ilvl="6" w:tplc="CB3C43CA" w:tentative="1">
      <w:start w:val="1"/>
      <w:numFmt w:val="decimal"/>
      <w:lvlText w:val="%7."/>
      <w:lvlJc w:val="left"/>
      <w:pPr>
        <w:ind w:left="5040" w:hanging="360"/>
      </w:pPr>
    </w:lvl>
    <w:lvl w:ilvl="7" w:tplc="ED7C34B2" w:tentative="1">
      <w:start w:val="1"/>
      <w:numFmt w:val="lowerLetter"/>
      <w:lvlText w:val="%8."/>
      <w:lvlJc w:val="left"/>
      <w:pPr>
        <w:ind w:left="5760" w:hanging="360"/>
      </w:pPr>
    </w:lvl>
    <w:lvl w:ilvl="8" w:tplc="E460EE42" w:tentative="1">
      <w:start w:val="1"/>
      <w:numFmt w:val="lowerRoman"/>
      <w:lvlText w:val="%9."/>
      <w:lvlJc w:val="right"/>
      <w:pPr>
        <w:ind w:left="6480" w:hanging="180"/>
      </w:pPr>
    </w:lvl>
  </w:abstractNum>
  <w:abstractNum w:abstractNumId="5" w15:restartNumberingAfterBreak="0">
    <w:nsid w:val="7FAD6511"/>
    <w:multiLevelType w:val="hybridMultilevel"/>
    <w:tmpl w:val="C45211BA"/>
    <w:lvl w:ilvl="0" w:tplc="5E72A184">
      <w:start w:val="1"/>
      <w:numFmt w:val="decimal"/>
      <w:lvlText w:val="%1."/>
      <w:lvlJc w:val="left"/>
      <w:pPr>
        <w:ind w:left="720" w:hanging="360"/>
      </w:pPr>
      <w:rPr>
        <w:rFonts w:hint="default"/>
      </w:rPr>
    </w:lvl>
    <w:lvl w:ilvl="1" w:tplc="D4CE9BA0" w:tentative="1">
      <w:start w:val="1"/>
      <w:numFmt w:val="lowerLetter"/>
      <w:lvlText w:val="%2."/>
      <w:lvlJc w:val="left"/>
      <w:pPr>
        <w:ind w:left="1440" w:hanging="360"/>
      </w:pPr>
    </w:lvl>
    <w:lvl w:ilvl="2" w:tplc="DA6ABCAA" w:tentative="1">
      <w:start w:val="1"/>
      <w:numFmt w:val="lowerRoman"/>
      <w:lvlText w:val="%3."/>
      <w:lvlJc w:val="right"/>
      <w:pPr>
        <w:ind w:left="2160" w:hanging="180"/>
      </w:pPr>
    </w:lvl>
    <w:lvl w:ilvl="3" w:tplc="808E4664" w:tentative="1">
      <w:start w:val="1"/>
      <w:numFmt w:val="decimal"/>
      <w:lvlText w:val="%4."/>
      <w:lvlJc w:val="left"/>
      <w:pPr>
        <w:ind w:left="2880" w:hanging="360"/>
      </w:pPr>
    </w:lvl>
    <w:lvl w:ilvl="4" w:tplc="E910B354" w:tentative="1">
      <w:start w:val="1"/>
      <w:numFmt w:val="lowerLetter"/>
      <w:lvlText w:val="%5."/>
      <w:lvlJc w:val="left"/>
      <w:pPr>
        <w:ind w:left="3600" w:hanging="360"/>
      </w:pPr>
    </w:lvl>
    <w:lvl w:ilvl="5" w:tplc="307C70A4" w:tentative="1">
      <w:start w:val="1"/>
      <w:numFmt w:val="lowerRoman"/>
      <w:lvlText w:val="%6."/>
      <w:lvlJc w:val="right"/>
      <w:pPr>
        <w:ind w:left="4320" w:hanging="180"/>
      </w:pPr>
    </w:lvl>
    <w:lvl w:ilvl="6" w:tplc="C6A2C0A0" w:tentative="1">
      <w:start w:val="1"/>
      <w:numFmt w:val="decimal"/>
      <w:lvlText w:val="%7."/>
      <w:lvlJc w:val="left"/>
      <w:pPr>
        <w:ind w:left="5040" w:hanging="360"/>
      </w:pPr>
    </w:lvl>
    <w:lvl w:ilvl="7" w:tplc="33DE3792" w:tentative="1">
      <w:start w:val="1"/>
      <w:numFmt w:val="lowerLetter"/>
      <w:lvlText w:val="%8."/>
      <w:lvlJc w:val="left"/>
      <w:pPr>
        <w:ind w:left="5760" w:hanging="360"/>
      </w:pPr>
    </w:lvl>
    <w:lvl w:ilvl="8" w:tplc="4A8073BA" w:tentative="1">
      <w:start w:val="1"/>
      <w:numFmt w:val="lowerRoman"/>
      <w:lvlText w:val="%9."/>
      <w:lvlJc w:val="right"/>
      <w:pPr>
        <w:ind w:left="6480" w:hanging="180"/>
      </w:pPr>
    </w:lvl>
  </w:abstractNum>
  <w:num w:numId="1">
    <w:abstractNumId w:val="1"/>
  </w:num>
  <w:num w:numId="2">
    <w:abstractNumId w:val="2"/>
  </w:num>
  <w:num w:numId="3">
    <w:abstractNumId w:val="3"/>
  </w:num>
  <w:num w:numId="4">
    <w:abstractNumId w:val="5"/>
  </w:num>
  <w:num w:numId="5">
    <w:abstractNumId w:val="4"/>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5092"/>
    <w:rsid w:val="00071AEF"/>
    <w:rsid w:val="000F3F70"/>
    <w:rsid w:val="00147FAD"/>
    <w:rsid w:val="00271A8D"/>
    <w:rsid w:val="002C625B"/>
    <w:rsid w:val="002E45AF"/>
    <w:rsid w:val="002E5B62"/>
    <w:rsid w:val="00412C0D"/>
    <w:rsid w:val="004352AF"/>
    <w:rsid w:val="004A55BB"/>
    <w:rsid w:val="004B0780"/>
    <w:rsid w:val="004D13E9"/>
    <w:rsid w:val="004D77C4"/>
    <w:rsid w:val="005449B4"/>
    <w:rsid w:val="006017BC"/>
    <w:rsid w:val="00610F61"/>
    <w:rsid w:val="00692C52"/>
    <w:rsid w:val="00786731"/>
    <w:rsid w:val="007A6CCA"/>
    <w:rsid w:val="00807896"/>
    <w:rsid w:val="00962F22"/>
    <w:rsid w:val="00B85092"/>
    <w:rsid w:val="00C1699A"/>
    <w:rsid w:val="00CE5E5F"/>
    <w:rsid w:val="00D81BD8"/>
    <w:rsid w:val="00DC5E40"/>
    <w:rsid w:val="00DE218F"/>
    <w:rsid w:val="00FD65E7"/>
    <w:rsid w:val="00FD67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FE9983"/>
  <w15:chartTrackingRefBased/>
  <w15:docId w15:val="{E054B568-9DF5-40E3-84FB-0D56BF97A3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85092"/>
    <w:pPr>
      <w:spacing w:after="0" w:line="480" w:lineRule="auto"/>
      <w:jc w:val="both"/>
    </w:pPr>
    <w:rPr>
      <w:rFonts w:ascii="Times New Roman" w:eastAsia="Arial" w:hAnsi="Times New Roman" w:cs="Arial"/>
      <w:sz w:val="24"/>
      <w:lang w:val="en-IN"/>
    </w:rPr>
  </w:style>
  <w:style w:type="paragraph" w:styleId="Heading1">
    <w:name w:val="heading 1"/>
    <w:basedOn w:val="Normal1"/>
    <w:next w:val="Normal1"/>
    <w:link w:val="Heading1Char"/>
    <w:autoRedefine/>
    <w:rsid w:val="00147FAD"/>
    <w:pPr>
      <w:keepNext/>
      <w:keepLines/>
      <w:spacing w:before="400" w:after="120" w:line="480" w:lineRule="auto"/>
      <w:jc w:val="both"/>
      <w:outlineLvl w:val="0"/>
    </w:pPr>
    <w:rPr>
      <w:rFonts w:ascii="Arial Black" w:hAnsi="Arial Black"/>
      <w:b/>
      <w:sz w:val="20"/>
      <w:szCs w:val="20"/>
      <w:lang w:val="en-GB"/>
    </w:rPr>
  </w:style>
  <w:style w:type="paragraph" w:styleId="Heading2">
    <w:name w:val="heading 2"/>
    <w:basedOn w:val="Normal1"/>
    <w:next w:val="Normal1"/>
    <w:link w:val="Heading2Char"/>
    <w:autoRedefine/>
    <w:rsid w:val="00147FAD"/>
    <w:pPr>
      <w:keepNext/>
      <w:keepLines/>
      <w:spacing w:before="360" w:after="120" w:line="480" w:lineRule="auto"/>
      <w:jc w:val="both"/>
      <w:outlineLvl w:val="1"/>
    </w:pPr>
    <w:rPr>
      <w:rFonts w:ascii="Arial Black" w:hAnsi="Arial Black"/>
      <w:b/>
      <w:sz w:val="20"/>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147FAD"/>
    <w:rPr>
      <w:rFonts w:ascii="Arial Black" w:eastAsia="Arial" w:hAnsi="Arial Black" w:cs="Arial"/>
      <w:b/>
      <w:sz w:val="20"/>
      <w:szCs w:val="20"/>
    </w:rPr>
  </w:style>
  <w:style w:type="character" w:customStyle="1" w:styleId="Heading2Char">
    <w:name w:val="Heading 2 Char"/>
    <w:basedOn w:val="DefaultParagraphFont"/>
    <w:link w:val="Heading2"/>
    <w:rsid w:val="00147FAD"/>
    <w:rPr>
      <w:rFonts w:ascii="Arial Black" w:eastAsia="Arial" w:hAnsi="Arial Black" w:cs="Arial"/>
      <w:b/>
      <w:sz w:val="20"/>
      <w:szCs w:val="20"/>
    </w:rPr>
  </w:style>
  <w:style w:type="paragraph" w:customStyle="1" w:styleId="Normal1">
    <w:name w:val="Normal1"/>
    <w:rsid w:val="00B85092"/>
    <w:pPr>
      <w:spacing w:after="0" w:line="276" w:lineRule="auto"/>
    </w:pPr>
    <w:rPr>
      <w:rFonts w:ascii="Arial" w:eastAsia="Arial" w:hAnsi="Arial" w:cs="Arial"/>
      <w:lang w:val="en-IN"/>
    </w:rPr>
  </w:style>
  <w:style w:type="table" w:styleId="TableGrid">
    <w:name w:val="Table Grid"/>
    <w:basedOn w:val="TableNormal"/>
    <w:uiPriority w:val="39"/>
    <w:rsid w:val="00B8509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85092"/>
    <w:pPr>
      <w:spacing w:after="160" w:line="360" w:lineRule="auto"/>
      <w:ind w:left="720"/>
      <w:contextualSpacing/>
    </w:pPr>
    <w:rPr>
      <w:rFonts w:eastAsiaTheme="minorHAnsi" w:cstheme="minorBidi"/>
      <w:lang w:val="en-GB"/>
    </w:rPr>
  </w:style>
  <w:style w:type="character" w:styleId="Hyperlink">
    <w:name w:val="Hyperlink"/>
    <w:basedOn w:val="DefaultParagraphFont"/>
    <w:uiPriority w:val="99"/>
    <w:unhideWhenUsed/>
    <w:rsid w:val="00B85092"/>
    <w:rPr>
      <w:color w:val="0563C1" w:themeColor="hyperlink"/>
      <w:u w:val="single"/>
    </w:rPr>
  </w:style>
  <w:style w:type="paragraph" w:styleId="BalloonText">
    <w:name w:val="Balloon Text"/>
    <w:basedOn w:val="Normal"/>
    <w:link w:val="BalloonTextChar"/>
    <w:uiPriority w:val="99"/>
    <w:semiHidden/>
    <w:unhideWhenUsed/>
    <w:rsid w:val="00DE218F"/>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E218F"/>
    <w:rPr>
      <w:rFonts w:ascii="Segoe UI" w:eastAsia="Arial" w:hAnsi="Segoe UI" w:cs="Segoe UI"/>
      <w:sz w:val="18"/>
      <w:szCs w:val="18"/>
      <w:lang w:val="en-IN"/>
    </w:rPr>
  </w:style>
  <w:style w:type="paragraph" w:styleId="TOCHeading">
    <w:name w:val="TOC Heading"/>
    <w:basedOn w:val="Heading1"/>
    <w:next w:val="Normal"/>
    <w:uiPriority w:val="39"/>
    <w:unhideWhenUsed/>
    <w:qFormat/>
    <w:rsid w:val="00271A8D"/>
    <w:pPr>
      <w:spacing w:before="240" w:after="0" w:line="259" w:lineRule="auto"/>
      <w:jc w:val="left"/>
      <w:outlineLvl w:val="9"/>
    </w:pPr>
    <w:rPr>
      <w:rFonts w:asciiTheme="majorHAnsi" w:eastAsiaTheme="majorEastAsia" w:hAnsiTheme="majorHAnsi" w:cstheme="majorBidi"/>
      <w:b w:val="0"/>
      <w:color w:val="2E74B5" w:themeColor="accent1" w:themeShade="BF"/>
      <w:sz w:val="32"/>
      <w:szCs w:val="32"/>
      <w:lang w:val="en-US"/>
    </w:rPr>
  </w:style>
  <w:style w:type="paragraph" w:styleId="TOC1">
    <w:name w:val="toc 1"/>
    <w:basedOn w:val="Normal"/>
    <w:next w:val="Normal"/>
    <w:autoRedefine/>
    <w:uiPriority w:val="39"/>
    <w:unhideWhenUsed/>
    <w:rsid w:val="00271A8D"/>
    <w:pPr>
      <w:spacing w:after="100"/>
    </w:pPr>
  </w:style>
  <w:style w:type="paragraph" w:styleId="TOC2">
    <w:name w:val="toc 2"/>
    <w:basedOn w:val="Normal"/>
    <w:next w:val="Normal"/>
    <w:autoRedefine/>
    <w:uiPriority w:val="39"/>
    <w:unhideWhenUsed/>
    <w:rsid w:val="00271A8D"/>
    <w:pPr>
      <w:spacing w:after="100"/>
      <w:ind w:left="240"/>
    </w:pPr>
  </w:style>
  <w:style w:type="paragraph" w:styleId="Header">
    <w:name w:val="header"/>
    <w:basedOn w:val="Normal"/>
    <w:link w:val="HeaderChar"/>
    <w:uiPriority w:val="99"/>
    <w:unhideWhenUsed/>
    <w:rsid w:val="00147FAD"/>
    <w:pPr>
      <w:tabs>
        <w:tab w:val="center" w:pos="4513"/>
        <w:tab w:val="right" w:pos="9026"/>
      </w:tabs>
      <w:spacing w:line="240" w:lineRule="auto"/>
    </w:pPr>
  </w:style>
  <w:style w:type="character" w:customStyle="1" w:styleId="HeaderChar">
    <w:name w:val="Header Char"/>
    <w:basedOn w:val="DefaultParagraphFont"/>
    <w:link w:val="Header"/>
    <w:uiPriority w:val="99"/>
    <w:rsid w:val="00147FAD"/>
    <w:rPr>
      <w:rFonts w:ascii="Times New Roman" w:eastAsia="Arial" w:hAnsi="Times New Roman" w:cs="Arial"/>
      <w:sz w:val="24"/>
      <w:lang w:val="en-IN"/>
    </w:rPr>
  </w:style>
  <w:style w:type="paragraph" w:styleId="Footer">
    <w:name w:val="footer"/>
    <w:basedOn w:val="Normal"/>
    <w:link w:val="FooterChar"/>
    <w:uiPriority w:val="99"/>
    <w:unhideWhenUsed/>
    <w:rsid w:val="00147FAD"/>
    <w:pPr>
      <w:tabs>
        <w:tab w:val="center" w:pos="4513"/>
        <w:tab w:val="right" w:pos="9026"/>
      </w:tabs>
      <w:spacing w:line="240" w:lineRule="auto"/>
    </w:pPr>
  </w:style>
  <w:style w:type="character" w:customStyle="1" w:styleId="FooterChar">
    <w:name w:val="Footer Char"/>
    <w:basedOn w:val="DefaultParagraphFont"/>
    <w:link w:val="Footer"/>
    <w:uiPriority w:val="99"/>
    <w:rsid w:val="00147FAD"/>
    <w:rPr>
      <w:rFonts w:ascii="Times New Roman" w:eastAsia="Arial" w:hAnsi="Times New Roman" w:cs="Arial"/>
      <w:sz w:val="24"/>
      <w:lang w:val="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18" Type="http://schemas.openxmlformats.org/officeDocument/2006/relationships/image" Target="media/image9.jpe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toolshero.com/time-management/pickle-jar-theory/" TargetMode="External"/><Relationship Id="rId17" Type="http://schemas.openxmlformats.org/officeDocument/2006/relationships/image" Target="media/image8.png"/><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cat.in/blog/how-technology-is-revolutionizing-career-guidance-and-planning/" TargetMode="External"/><Relationship Id="rId5" Type="http://schemas.openxmlformats.org/officeDocument/2006/relationships/webSettings" Target="webSettings.xml"/><Relationship Id="rId15" Type="http://schemas.openxmlformats.org/officeDocument/2006/relationships/image" Target="media/image6.png"/><Relationship Id="rId10" Type="http://schemas.openxmlformats.org/officeDocument/2006/relationships/image" Target="media/image3.png"/><Relationship Id="rId19" Type="http://schemas.openxmlformats.org/officeDocument/2006/relationships/image" Target="media/image10.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940397BF-213D-4DB6-8890-70FDA96821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TotalTime>
  <Pages>19</Pages>
  <Words>2446</Words>
  <Characters>13943</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Mihaela Grecu</dc:creator>
  <cp:keywords/>
  <dc:description/>
  <cp:lastModifiedBy>Andrei Welkens</cp:lastModifiedBy>
  <cp:revision>12</cp:revision>
  <dcterms:created xsi:type="dcterms:W3CDTF">2019-08-27T18:29:00Z</dcterms:created>
  <dcterms:modified xsi:type="dcterms:W3CDTF">2019-08-29T09:06:00Z</dcterms:modified>
</cp:coreProperties>
</file>