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C43C0" w14:textId="2DC3737B" w:rsidR="00B21584" w:rsidRDefault="00B21584" w:rsidP="00B21584">
      <w:pPr>
        <w:spacing w:line="360" w:lineRule="auto"/>
        <w:jc w:val="center"/>
        <w:rPr>
          <w:rFonts w:ascii="Times New Roman" w:hAnsi="Times New Roman" w:cs="Times New Roman"/>
          <w:color w:val="000000" w:themeColor="text1"/>
          <w:sz w:val="32"/>
          <w:szCs w:val="32"/>
        </w:rPr>
      </w:pPr>
      <w:r>
        <w:rPr>
          <w:rFonts w:ascii="Times New Roman" w:hAnsi="Times New Roman" w:cs="Times New Roman"/>
          <w:noProof/>
          <w:color w:val="000000" w:themeColor="text1"/>
          <w:sz w:val="32"/>
          <w:szCs w:val="32"/>
        </w:rPr>
        <w:drawing>
          <wp:inline distT="0" distB="0" distL="0" distR="0" wp14:anchorId="3E321152" wp14:editId="0BE1BE16">
            <wp:extent cx="1270000" cy="457200"/>
            <wp:effectExtent l="0" t="0" r="0" b="0"/>
            <wp:docPr id="739626787"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626787" name="Picture 1" descr="A close up of black text&#10;&#10;AI-generated content may be incorrect."/>
                    <pic:cNvPicPr/>
                  </pic:nvPicPr>
                  <pic:blipFill>
                    <a:blip r:embed="rId8"/>
                    <a:stretch>
                      <a:fillRect/>
                    </a:stretch>
                  </pic:blipFill>
                  <pic:spPr>
                    <a:xfrm>
                      <a:off x="0" y="0"/>
                      <a:ext cx="1270000" cy="457200"/>
                    </a:xfrm>
                    <a:prstGeom prst="rect">
                      <a:avLst/>
                    </a:prstGeom>
                  </pic:spPr>
                </pic:pic>
              </a:graphicData>
            </a:graphic>
          </wp:inline>
        </w:drawing>
      </w:r>
    </w:p>
    <w:p w14:paraId="4B78715D" w14:textId="4D54902F" w:rsidR="000B3D28" w:rsidRPr="00B21584" w:rsidRDefault="00000000" w:rsidP="00B21584">
      <w:pPr>
        <w:spacing w:line="360" w:lineRule="auto"/>
        <w:jc w:val="center"/>
        <w:rPr>
          <w:rFonts w:ascii="Times New Roman" w:hAnsi="Times New Roman" w:cs="Times New Roman"/>
          <w:color w:val="000000" w:themeColor="text1"/>
          <w:sz w:val="32"/>
          <w:szCs w:val="32"/>
        </w:rPr>
      </w:pPr>
      <w:r w:rsidRPr="00B21584">
        <w:rPr>
          <w:rFonts w:ascii="Times New Roman" w:hAnsi="Times New Roman" w:cs="Times New Roman"/>
          <w:b/>
          <w:bCs/>
          <w:color w:val="000000" w:themeColor="text1"/>
          <w:sz w:val="52"/>
          <w:szCs w:val="52"/>
        </w:rPr>
        <w:t>BMHP5015 Changemakers Portfolio</w:t>
      </w:r>
      <w:r w:rsidRPr="00B21584">
        <w:rPr>
          <w:rFonts w:ascii="Times New Roman" w:hAnsi="Times New Roman" w:cs="Times New Roman"/>
          <w:b/>
          <w:bCs/>
          <w:color w:val="000000" w:themeColor="text1"/>
          <w:sz w:val="52"/>
          <w:szCs w:val="52"/>
        </w:rPr>
        <w:br/>
      </w:r>
      <w:r w:rsidRPr="00B21584">
        <w:rPr>
          <w:rFonts w:ascii="Times New Roman" w:hAnsi="Times New Roman" w:cs="Times New Roman"/>
          <w:color w:val="000000" w:themeColor="text1"/>
          <w:sz w:val="32"/>
          <w:szCs w:val="32"/>
        </w:rPr>
        <w:br/>
        <w:t>Module: Changemakers: Building your Personal Brand for Sustainable Employment</w:t>
      </w:r>
      <w:r w:rsidRPr="00B21584">
        <w:rPr>
          <w:rFonts w:ascii="Times New Roman" w:hAnsi="Times New Roman" w:cs="Times New Roman"/>
          <w:color w:val="000000" w:themeColor="text1"/>
          <w:sz w:val="32"/>
          <w:szCs w:val="32"/>
        </w:rPr>
        <w:br/>
        <w:t>BSc Health and Social Care</w:t>
      </w:r>
      <w:r w:rsidRPr="00B21584">
        <w:rPr>
          <w:rFonts w:ascii="Times New Roman" w:hAnsi="Times New Roman" w:cs="Times New Roman"/>
          <w:color w:val="000000" w:themeColor="text1"/>
          <w:sz w:val="32"/>
          <w:szCs w:val="32"/>
        </w:rPr>
        <w:br/>
      </w:r>
    </w:p>
    <w:p w14:paraId="66A1C790" w14:textId="77777777" w:rsidR="000B3D28" w:rsidRPr="00B21584" w:rsidRDefault="00000000" w:rsidP="00B21584">
      <w:pPr>
        <w:spacing w:line="360" w:lineRule="auto"/>
        <w:jc w:val="both"/>
        <w:rPr>
          <w:rFonts w:ascii="Times New Roman" w:hAnsi="Times New Roman" w:cs="Times New Roman"/>
          <w:color w:val="000000" w:themeColor="text1"/>
          <w:sz w:val="24"/>
          <w:szCs w:val="24"/>
        </w:rPr>
      </w:pPr>
      <w:r w:rsidRPr="00B21584">
        <w:rPr>
          <w:rFonts w:ascii="Times New Roman" w:hAnsi="Times New Roman" w:cs="Times New Roman"/>
          <w:color w:val="000000" w:themeColor="text1"/>
          <w:sz w:val="24"/>
          <w:szCs w:val="24"/>
        </w:rPr>
        <w:br w:type="page"/>
      </w:r>
    </w:p>
    <w:sdt>
      <w:sdtPr>
        <w:rPr>
          <w:rFonts w:ascii="Times New Roman" w:eastAsiaTheme="minorEastAsia" w:hAnsi="Times New Roman" w:cs="Times New Roman"/>
          <w:b w:val="0"/>
          <w:bCs w:val="0"/>
          <w:color w:val="000000" w:themeColor="text1"/>
          <w:sz w:val="24"/>
          <w:szCs w:val="24"/>
        </w:rPr>
        <w:id w:val="721258411"/>
        <w:docPartObj>
          <w:docPartGallery w:val="Table of Contents"/>
          <w:docPartUnique/>
        </w:docPartObj>
      </w:sdtPr>
      <w:sdtEndPr>
        <w:rPr>
          <w:noProof/>
        </w:rPr>
      </w:sdtEndPr>
      <w:sdtContent>
        <w:p w14:paraId="0D766214" w14:textId="1A5DA491" w:rsidR="00A85F3D" w:rsidRPr="00B21584" w:rsidRDefault="00A85F3D" w:rsidP="00B21584">
          <w:pPr>
            <w:pStyle w:val="TOCHeading"/>
            <w:spacing w:line="360" w:lineRule="auto"/>
            <w:jc w:val="both"/>
            <w:rPr>
              <w:rFonts w:ascii="Times New Roman" w:hAnsi="Times New Roman" w:cs="Times New Roman"/>
              <w:b w:val="0"/>
              <w:bCs w:val="0"/>
              <w:color w:val="000000" w:themeColor="text1"/>
              <w:sz w:val="24"/>
              <w:szCs w:val="24"/>
            </w:rPr>
          </w:pPr>
          <w:r w:rsidRPr="00B21584">
            <w:rPr>
              <w:rFonts w:ascii="Times New Roman" w:hAnsi="Times New Roman" w:cs="Times New Roman"/>
              <w:b w:val="0"/>
              <w:bCs w:val="0"/>
              <w:color w:val="000000" w:themeColor="text1"/>
              <w:sz w:val="24"/>
              <w:szCs w:val="24"/>
            </w:rPr>
            <w:t>Table of Contents</w:t>
          </w:r>
        </w:p>
        <w:p w14:paraId="240C9009" w14:textId="2A07890C" w:rsidR="00A85F3D" w:rsidRPr="00B21584" w:rsidRDefault="00A85F3D" w:rsidP="00B21584">
          <w:pPr>
            <w:pStyle w:val="TOC1"/>
            <w:tabs>
              <w:tab w:val="right" w:leader="dot" w:pos="8630"/>
            </w:tabs>
            <w:spacing w:line="360" w:lineRule="auto"/>
            <w:jc w:val="both"/>
            <w:rPr>
              <w:rFonts w:ascii="Times New Roman" w:hAnsi="Times New Roman"/>
              <w:b w:val="0"/>
              <w:bCs w:val="0"/>
              <w:noProof/>
              <w:color w:val="000000" w:themeColor="text1"/>
              <w:szCs w:val="24"/>
            </w:rPr>
          </w:pPr>
          <w:r w:rsidRPr="00B21584">
            <w:rPr>
              <w:rFonts w:ascii="Times New Roman" w:hAnsi="Times New Roman"/>
              <w:b w:val="0"/>
              <w:bCs w:val="0"/>
              <w:color w:val="000000" w:themeColor="text1"/>
              <w:szCs w:val="24"/>
            </w:rPr>
            <w:fldChar w:fldCharType="begin"/>
          </w:r>
          <w:r w:rsidRPr="00B21584">
            <w:rPr>
              <w:rFonts w:ascii="Times New Roman" w:hAnsi="Times New Roman"/>
              <w:b w:val="0"/>
              <w:bCs w:val="0"/>
              <w:color w:val="000000" w:themeColor="text1"/>
              <w:szCs w:val="24"/>
            </w:rPr>
            <w:instrText xml:space="preserve"> TOC \o "1-3" \h \z \u </w:instrText>
          </w:r>
          <w:r w:rsidRPr="00B21584">
            <w:rPr>
              <w:rFonts w:ascii="Times New Roman" w:hAnsi="Times New Roman"/>
              <w:b w:val="0"/>
              <w:bCs w:val="0"/>
              <w:color w:val="000000" w:themeColor="text1"/>
              <w:szCs w:val="24"/>
            </w:rPr>
            <w:fldChar w:fldCharType="separate"/>
          </w:r>
          <w:hyperlink w:anchor="_Toc234150182" w:history="1">
            <w:r w:rsidRPr="00B21584">
              <w:rPr>
                <w:rStyle w:val="Hyperlink"/>
                <w:rFonts w:ascii="Times New Roman" w:hAnsi="Times New Roman"/>
                <w:b w:val="0"/>
                <w:bCs w:val="0"/>
                <w:noProof/>
                <w:color w:val="000000" w:themeColor="text1"/>
                <w:szCs w:val="24"/>
              </w:rPr>
              <w:t>Task 1: Personal Employability Skills</w:t>
            </w:r>
            <w:r w:rsidRPr="00B21584">
              <w:rPr>
                <w:rFonts w:ascii="Times New Roman" w:hAnsi="Times New Roman"/>
                <w:b w:val="0"/>
                <w:bCs w:val="0"/>
                <w:noProof/>
                <w:webHidden/>
                <w:color w:val="000000" w:themeColor="text1"/>
                <w:szCs w:val="24"/>
              </w:rPr>
              <w:tab/>
            </w:r>
            <w:r w:rsidRPr="00B21584">
              <w:rPr>
                <w:rFonts w:ascii="Times New Roman" w:hAnsi="Times New Roman"/>
                <w:b w:val="0"/>
                <w:bCs w:val="0"/>
                <w:noProof/>
                <w:webHidden/>
                <w:color w:val="000000" w:themeColor="text1"/>
                <w:szCs w:val="24"/>
              </w:rPr>
              <w:fldChar w:fldCharType="begin"/>
            </w:r>
            <w:r w:rsidRPr="00B21584">
              <w:rPr>
                <w:rFonts w:ascii="Times New Roman" w:hAnsi="Times New Roman"/>
                <w:b w:val="0"/>
                <w:bCs w:val="0"/>
                <w:noProof/>
                <w:webHidden/>
                <w:color w:val="000000" w:themeColor="text1"/>
                <w:szCs w:val="24"/>
              </w:rPr>
              <w:instrText xml:space="preserve"> PAGEREF _Toc234150182 \h </w:instrText>
            </w:r>
            <w:r w:rsidRPr="00B21584">
              <w:rPr>
                <w:rFonts w:ascii="Times New Roman" w:hAnsi="Times New Roman"/>
                <w:b w:val="0"/>
                <w:bCs w:val="0"/>
                <w:noProof/>
                <w:webHidden/>
                <w:color w:val="000000" w:themeColor="text1"/>
                <w:szCs w:val="24"/>
              </w:rPr>
            </w:r>
            <w:r w:rsidRPr="00B21584">
              <w:rPr>
                <w:rFonts w:ascii="Times New Roman" w:hAnsi="Times New Roman"/>
                <w:b w:val="0"/>
                <w:bCs w:val="0"/>
                <w:noProof/>
                <w:webHidden/>
                <w:color w:val="000000" w:themeColor="text1"/>
                <w:szCs w:val="24"/>
              </w:rPr>
              <w:fldChar w:fldCharType="separate"/>
            </w:r>
            <w:r w:rsidRPr="00B21584">
              <w:rPr>
                <w:rFonts w:ascii="Times New Roman" w:hAnsi="Times New Roman"/>
                <w:b w:val="0"/>
                <w:bCs w:val="0"/>
                <w:noProof/>
                <w:webHidden/>
                <w:color w:val="000000" w:themeColor="text1"/>
                <w:szCs w:val="24"/>
              </w:rPr>
              <w:t>2</w:t>
            </w:r>
            <w:r w:rsidRPr="00B21584">
              <w:rPr>
                <w:rFonts w:ascii="Times New Roman" w:hAnsi="Times New Roman"/>
                <w:b w:val="0"/>
                <w:bCs w:val="0"/>
                <w:noProof/>
                <w:webHidden/>
                <w:color w:val="000000" w:themeColor="text1"/>
                <w:szCs w:val="24"/>
              </w:rPr>
              <w:fldChar w:fldCharType="end"/>
            </w:r>
          </w:hyperlink>
        </w:p>
        <w:p w14:paraId="10FE7134" w14:textId="20976F4F" w:rsidR="00A85F3D" w:rsidRPr="00B21584" w:rsidRDefault="00A85F3D" w:rsidP="00B21584">
          <w:pPr>
            <w:pStyle w:val="TOC1"/>
            <w:tabs>
              <w:tab w:val="right" w:leader="dot" w:pos="8630"/>
            </w:tabs>
            <w:spacing w:line="360" w:lineRule="auto"/>
            <w:jc w:val="both"/>
            <w:rPr>
              <w:rFonts w:ascii="Times New Roman" w:hAnsi="Times New Roman"/>
              <w:b w:val="0"/>
              <w:bCs w:val="0"/>
              <w:noProof/>
              <w:color w:val="000000" w:themeColor="text1"/>
              <w:szCs w:val="24"/>
            </w:rPr>
          </w:pPr>
          <w:hyperlink w:anchor="_Toc234150183" w:history="1">
            <w:r w:rsidRPr="00B21584">
              <w:rPr>
                <w:rStyle w:val="Hyperlink"/>
                <w:rFonts w:ascii="Times New Roman" w:hAnsi="Times New Roman"/>
                <w:b w:val="0"/>
                <w:bCs w:val="0"/>
                <w:noProof/>
                <w:color w:val="000000" w:themeColor="text1"/>
                <w:szCs w:val="24"/>
              </w:rPr>
              <w:t>Task 2: Building Your Personal Brand</w:t>
            </w:r>
            <w:r w:rsidRPr="00B21584">
              <w:rPr>
                <w:rFonts w:ascii="Times New Roman" w:hAnsi="Times New Roman"/>
                <w:b w:val="0"/>
                <w:bCs w:val="0"/>
                <w:noProof/>
                <w:webHidden/>
                <w:color w:val="000000" w:themeColor="text1"/>
                <w:szCs w:val="24"/>
              </w:rPr>
              <w:tab/>
            </w:r>
            <w:r w:rsidRPr="00B21584">
              <w:rPr>
                <w:rFonts w:ascii="Times New Roman" w:hAnsi="Times New Roman"/>
                <w:b w:val="0"/>
                <w:bCs w:val="0"/>
                <w:noProof/>
                <w:webHidden/>
                <w:color w:val="000000" w:themeColor="text1"/>
                <w:szCs w:val="24"/>
              </w:rPr>
              <w:fldChar w:fldCharType="begin"/>
            </w:r>
            <w:r w:rsidRPr="00B21584">
              <w:rPr>
                <w:rFonts w:ascii="Times New Roman" w:hAnsi="Times New Roman"/>
                <w:b w:val="0"/>
                <w:bCs w:val="0"/>
                <w:noProof/>
                <w:webHidden/>
                <w:color w:val="000000" w:themeColor="text1"/>
                <w:szCs w:val="24"/>
              </w:rPr>
              <w:instrText xml:space="preserve"> PAGEREF _Toc234150183 \h </w:instrText>
            </w:r>
            <w:r w:rsidRPr="00B21584">
              <w:rPr>
                <w:rFonts w:ascii="Times New Roman" w:hAnsi="Times New Roman"/>
                <w:b w:val="0"/>
                <w:bCs w:val="0"/>
                <w:noProof/>
                <w:webHidden/>
                <w:color w:val="000000" w:themeColor="text1"/>
                <w:szCs w:val="24"/>
              </w:rPr>
            </w:r>
            <w:r w:rsidRPr="00B21584">
              <w:rPr>
                <w:rFonts w:ascii="Times New Roman" w:hAnsi="Times New Roman"/>
                <w:b w:val="0"/>
                <w:bCs w:val="0"/>
                <w:noProof/>
                <w:webHidden/>
                <w:color w:val="000000" w:themeColor="text1"/>
                <w:szCs w:val="24"/>
              </w:rPr>
              <w:fldChar w:fldCharType="separate"/>
            </w:r>
            <w:r w:rsidRPr="00B21584">
              <w:rPr>
                <w:rFonts w:ascii="Times New Roman" w:hAnsi="Times New Roman"/>
                <w:b w:val="0"/>
                <w:bCs w:val="0"/>
                <w:noProof/>
                <w:webHidden/>
                <w:color w:val="000000" w:themeColor="text1"/>
                <w:szCs w:val="24"/>
              </w:rPr>
              <w:t>3</w:t>
            </w:r>
            <w:r w:rsidRPr="00B21584">
              <w:rPr>
                <w:rFonts w:ascii="Times New Roman" w:hAnsi="Times New Roman"/>
                <w:b w:val="0"/>
                <w:bCs w:val="0"/>
                <w:noProof/>
                <w:webHidden/>
                <w:color w:val="000000" w:themeColor="text1"/>
                <w:szCs w:val="24"/>
              </w:rPr>
              <w:fldChar w:fldCharType="end"/>
            </w:r>
          </w:hyperlink>
        </w:p>
        <w:p w14:paraId="0C4999C2" w14:textId="2A818B48" w:rsidR="00A85F3D" w:rsidRPr="00B21584" w:rsidRDefault="00A85F3D" w:rsidP="00B21584">
          <w:pPr>
            <w:pStyle w:val="TOC1"/>
            <w:tabs>
              <w:tab w:val="right" w:leader="dot" w:pos="8630"/>
            </w:tabs>
            <w:spacing w:line="360" w:lineRule="auto"/>
            <w:jc w:val="both"/>
            <w:rPr>
              <w:rFonts w:ascii="Times New Roman" w:hAnsi="Times New Roman"/>
              <w:b w:val="0"/>
              <w:bCs w:val="0"/>
              <w:noProof/>
              <w:color w:val="000000" w:themeColor="text1"/>
              <w:szCs w:val="24"/>
            </w:rPr>
          </w:pPr>
          <w:hyperlink w:anchor="_Toc234150184" w:history="1">
            <w:r w:rsidRPr="00B21584">
              <w:rPr>
                <w:rStyle w:val="Hyperlink"/>
                <w:rFonts w:ascii="Times New Roman" w:hAnsi="Times New Roman"/>
                <w:b w:val="0"/>
                <w:bCs w:val="0"/>
                <w:noProof/>
                <w:color w:val="000000" w:themeColor="text1"/>
                <w:szCs w:val="24"/>
              </w:rPr>
              <w:t>Task 3: Professional Identity and Self-Awareness</w:t>
            </w:r>
            <w:r w:rsidRPr="00B21584">
              <w:rPr>
                <w:rFonts w:ascii="Times New Roman" w:hAnsi="Times New Roman"/>
                <w:b w:val="0"/>
                <w:bCs w:val="0"/>
                <w:noProof/>
                <w:webHidden/>
                <w:color w:val="000000" w:themeColor="text1"/>
                <w:szCs w:val="24"/>
              </w:rPr>
              <w:tab/>
            </w:r>
            <w:r w:rsidRPr="00B21584">
              <w:rPr>
                <w:rFonts w:ascii="Times New Roman" w:hAnsi="Times New Roman"/>
                <w:b w:val="0"/>
                <w:bCs w:val="0"/>
                <w:noProof/>
                <w:webHidden/>
                <w:color w:val="000000" w:themeColor="text1"/>
                <w:szCs w:val="24"/>
              </w:rPr>
              <w:fldChar w:fldCharType="begin"/>
            </w:r>
            <w:r w:rsidRPr="00B21584">
              <w:rPr>
                <w:rFonts w:ascii="Times New Roman" w:hAnsi="Times New Roman"/>
                <w:b w:val="0"/>
                <w:bCs w:val="0"/>
                <w:noProof/>
                <w:webHidden/>
                <w:color w:val="000000" w:themeColor="text1"/>
                <w:szCs w:val="24"/>
              </w:rPr>
              <w:instrText xml:space="preserve"> PAGEREF _Toc234150184 \h </w:instrText>
            </w:r>
            <w:r w:rsidRPr="00B21584">
              <w:rPr>
                <w:rFonts w:ascii="Times New Roman" w:hAnsi="Times New Roman"/>
                <w:b w:val="0"/>
                <w:bCs w:val="0"/>
                <w:noProof/>
                <w:webHidden/>
                <w:color w:val="000000" w:themeColor="text1"/>
                <w:szCs w:val="24"/>
              </w:rPr>
            </w:r>
            <w:r w:rsidRPr="00B21584">
              <w:rPr>
                <w:rFonts w:ascii="Times New Roman" w:hAnsi="Times New Roman"/>
                <w:b w:val="0"/>
                <w:bCs w:val="0"/>
                <w:noProof/>
                <w:webHidden/>
                <w:color w:val="000000" w:themeColor="text1"/>
                <w:szCs w:val="24"/>
              </w:rPr>
              <w:fldChar w:fldCharType="separate"/>
            </w:r>
            <w:r w:rsidRPr="00B21584">
              <w:rPr>
                <w:rFonts w:ascii="Times New Roman" w:hAnsi="Times New Roman"/>
                <w:b w:val="0"/>
                <w:bCs w:val="0"/>
                <w:noProof/>
                <w:webHidden/>
                <w:color w:val="000000" w:themeColor="text1"/>
                <w:szCs w:val="24"/>
              </w:rPr>
              <w:t>4</w:t>
            </w:r>
            <w:r w:rsidRPr="00B21584">
              <w:rPr>
                <w:rFonts w:ascii="Times New Roman" w:hAnsi="Times New Roman"/>
                <w:b w:val="0"/>
                <w:bCs w:val="0"/>
                <w:noProof/>
                <w:webHidden/>
                <w:color w:val="000000" w:themeColor="text1"/>
                <w:szCs w:val="24"/>
              </w:rPr>
              <w:fldChar w:fldCharType="end"/>
            </w:r>
          </w:hyperlink>
        </w:p>
        <w:p w14:paraId="7E9C4DFC" w14:textId="453515C8" w:rsidR="00A85F3D" w:rsidRPr="00B21584" w:rsidRDefault="00A85F3D" w:rsidP="00B21584">
          <w:pPr>
            <w:pStyle w:val="TOC1"/>
            <w:tabs>
              <w:tab w:val="right" w:leader="dot" w:pos="8630"/>
            </w:tabs>
            <w:spacing w:line="360" w:lineRule="auto"/>
            <w:jc w:val="both"/>
            <w:rPr>
              <w:rFonts w:ascii="Times New Roman" w:hAnsi="Times New Roman"/>
              <w:b w:val="0"/>
              <w:bCs w:val="0"/>
              <w:noProof/>
              <w:color w:val="000000" w:themeColor="text1"/>
              <w:szCs w:val="24"/>
            </w:rPr>
          </w:pPr>
          <w:hyperlink w:anchor="_Toc234150185" w:history="1">
            <w:r w:rsidRPr="00B21584">
              <w:rPr>
                <w:rStyle w:val="Hyperlink"/>
                <w:rFonts w:ascii="Times New Roman" w:hAnsi="Times New Roman"/>
                <w:b w:val="0"/>
                <w:bCs w:val="0"/>
                <w:noProof/>
                <w:color w:val="000000" w:themeColor="text1"/>
                <w:szCs w:val="24"/>
              </w:rPr>
              <w:t>Task 4: Communication and Patient Outcomes</w:t>
            </w:r>
            <w:r w:rsidRPr="00B21584">
              <w:rPr>
                <w:rFonts w:ascii="Times New Roman" w:hAnsi="Times New Roman"/>
                <w:b w:val="0"/>
                <w:bCs w:val="0"/>
                <w:noProof/>
                <w:webHidden/>
                <w:color w:val="000000" w:themeColor="text1"/>
                <w:szCs w:val="24"/>
              </w:rPr>
              <w:tab/>
            </w:r>
            <w:r w:rsidRPr="00B21584">
              <w:rPr>
                <w:rFonts w:ascii="Times New Roman" w:hAnsi="Times New Roman"/>
                <w:b w:val="0"/>
                <w:bCs w:val="0"/>
                <w:noProof/>
                <w:webHidden/>
                <w:color w:val="000000" w:themeColor="text1"/>
                <w:szCs w:val="24"/>
              </w:rPr>
              <w:fldChar w:fldCharType="begin"/>
            </w:r>
            <w:r w:rsidRPr="00B21584">
              <w:rPr>
                <w:rFonts w:ascii="Times New Roman" w:hAnsi="Times New Roman"/>
                <w:b w:val="0"/>
                <w:bCs w:val="0"/>
                <w:noProof/>
                <w:webHidden/>
                <w:color w:val="000000" w:themeColor="text1"/>
                <w:szCs w:val="24"/>
              </w:rPr>
              <w:instrText xml:space="preserve"> PAGEREF _Toc234150185 \h </w:instrText>
            </w:r>
            <w:r w:rsidRPr="00B21584">
              <w:rPr>
                <w:rFonts w:ascii="Times New Roman" w:hAnsi="Times New Roman"/>
                <w:b w:val="0"/>
                <w:bCs w:val="0"/>
                <w:noProof/>
                <w:webHidden/>
                <w:color w:val="000000" w:themeColor="text1"/>
                <w:szCs w:val="24"/>
              </w:rPr>
            </w:r>
            <w:r w:rsidRPr="00B21584">
              <w:rPr>
                <w:rFonts w:ascii="Times New Roman" w:hAnsi="Times New Roman"/>
                <w:b w:val="0"/>
                <w:bCs w:val="0"/>
                <w:noProof/>
                <w:webHidden/>
                <w:color w:val="000000" w:themeColor="text1"/>
                <w:szCs w:val="24"/>
              </w:rPr>
              <w:fldChar w:fldCharType="separate"/>
            </w:r>
            <w:r w:rsidRPr="00B21584">
              <w:rPr>
                <w:rFonts w:ascii="Times New Roman" w:hAnsi="Times New Roman"/>
                <w:b w:val="0"/>
                <w:bCs w:val="0"/>
                <w:noProof/>
                <w:webHidden/>
                <w:color w:val="000000" w:themeColor="text1"/>
                <w:szCs w:val="24"/>
              </w:rPr>
              <w:t>5</w:t>
            </w:r>
            <w:r w:rsidRPr="00B21584">
              <w:rPr>
                <w:rFonts w:ascii="Times New Roman" w:hAnsi="Times New Roman"/>
                <w:b w:val="0"/>
                <w:bCs w:val="0"/>
                <w:noProof/>
                <w:webHidden/>
                <w:color w:val="000000" w:themeColor="text1"/>
                <w:szCs w:val="24"/>
              </w:rPr>
              <w:fldChar w:fldCharType="end"/>
            </w:r>
          </w:hyperlink>
        </w:p>
        <w:p w14:paraId="4D68CAAF" w14:textId="2DB73411" w:rsidR="00A85F3D" w:rsidRPr="00B21584" w:rsidRDefault="00A85F3D" w:rsidP="00B21584">
          <w:pPr>
            <w:pStyle w:val="TOC1"/>
            <w:tabs>
              <w:tab w:val="right" w:leader="dot" w:pos="8630"/>
            </w:tabs>
            <w:spacing w:line="360" w:lineRule="auto"/>
            <w:jc w:val="both"/>
            <w:rPr>
              <w:rFonts w:ascii="Times New Roman" w:hAnsi="Times New Roman"/>
              <w:b w:val="0"/>
              <w:bCs w:val="0"/>
              <w:noProof/>
              <w:color w:val="000000" w:themeColor="text1"/>
              <w:szCs w:val="24"/>
            </w:rPr>
          </w:pPr>
          <w:hyperlink w:anchor="_Toc234150186" w:history="1">
            <w:r w:rsidRPr="00B21584">
              <w:rPr>
                <w:rStyle w:val="Hyperlink"/>
                <w:rFonts w:ascii="Times New Roman" w:hAnsi="Times New Roman"/>
                <w:b w:val="0"/>
                <w:bCs w:val="0"/>
                <w:noProof/>
                <w:color w:val="000000" w:themeColor="text1"/>
                <w:szCs w:val="24"/>
              </w:rPr>
              <w:t>Task 5: Resilience and Wellbeing</w:t>
            </w:r>
            <w:r w:rsidRPr="00B21584">
              <w:rPr>
                <w:rFonts w:ascii="Times New Roman" w:hAnsi="Times New Roman"/>
                <w:b w:val="0"/>
                <w:bCs w:val="0"/>
                <w:noProof/>
                <w:webHidden/>
                <w:color w:val="000000" w:themeColor="text1"/>
                <w:szCs w:val="24"/>
              </w:rPr>
              <w:tab/>
            </w:r>
            <w:r w:rsidRPr="00B21584">
              <w:rPr>
                <w:rFonts w:ascii="Times New Roman" w:hAnsi="Times New Roman"/>
                <w:b w:val="0"/>
                <w:bCs w:val="0"/>
                <w:noProof/>
                <w:webHidden/>
                <w:color w:val="000000" w:themeColor="text1"/>
                <w:szCs w:val="24"/>
              </w:rPr>
              <w:fldChar w:fldCharType="begin"/>
            </w:r>
            <w:r w:rsidRPr="00B21584">
              <w:rPr>
                <w:rFonts w:ascii="Times New Roman" w:hAnsi="Times New Roman"/>
                <w:b w:val="0"/>
                <w:bCs w:val="0"/>
                <w:noProof/>
                <w:webHidden/>
                <w:color w:val="000000" w:themeColor="text1"/>
                <w:szCs w:val="24"/>
              </w:rPr>
              <w:instrText xml:space="preserve"> PAGEREF _Toc234150186 \h </w:instrText>
            </w:r>
            <w:r w:rsidRPr="00B21584">
              <w:rPr>
                <w:rFonts w:ascii="Times New Roman" w:hAnsi="Times New Roman"/>
                <w:b w:val="0"/>
                <w:bCs w:val="0"/>
                <w:noProof/>
                <w:webHidden/>
                <w:color w:val="000000" w:themeColor="text1"/>
                <w:szCs w:val="24"/>
              </w:rPr>
            </w:r>
            <w:r w:rsidRPr="00B21584">
              <w:rPr>
                <w:rFonts w:ascii="Times New Roman" w:hAnsi="Times New Roman"/>
                <w:b w:val="0"/>
                <w:bCs w:val="0"/>
                <w:noProof/>
                <w:webHidden/>
                <w:color w:val="000000" w:themeColor="text1"/>
                <w:szCs w:val="24"/>
              </w:rPr>
              <w:fldChar w:fldCharType="separate"/>
            </w:r>
            <w:r w:rsidRPr="00B21584">
              <w:rPr>
                <w:rFonts w:ascii="Times New Roman" w:hAnsi="Times New Roman"/>
                <w:b w:val="0"/>
                <w:bCs w:val="0"/>
                <w:noProof/>
                <w:webHidden/>
                <w:color w:val="000000" w:themeColor="text1"/>
                <w:szCs w:val="24"/>
              </w:rPr>
              <w:t>6</w:t>
            </w:r>
            <w:r w:rsidRPr="00B21584">
              <w:rPr>
                <w:rFonts w:ascii="Times New Roman" w:hAnsi="Times New Roman"/>
                <w:b w:val="0"/>
                <w:bCs w:val="0"/>
                <w:noProof/>
                <w:webHidden/>
                <w:color w:val="000000" w:themeColor="text1"/>
                <w:szCs w:val="24"/>
              </w:rPr>
              <w:fldChar w:fldCharType="end"/>
            </w:r>
          </w:hyperlink>
        </w:p>
        <w:p w14:paraId="48348B71" w14:textId="5670FC4E" w:rsidR="00A85F3D" w:rsidRPr="00B21584" w:rsidRDefault="00A85F3D" w:rsidP="00B21584">
          <w:pPr>
            <w:pStyle w:val="TOC1"/>
            <w:tabs>
              <w:tab w:val="right" w:leader="dot" w:pos="8630"/>
            </w:tabs>
            <w:spacing w:line="360" w:lineRule="auto"/>
            <w:jc w:val="both"/>
            <w:rPr>
              <w:rFonts w:ascii="Times New Roman" w:hAnsi="Times New Roman"/>
              <w:b w:val="0"/>
              <w:bCs w:val="0"/>
              <w:noProof/>
              <w:color w:val="000000" w:themeColor="text1"/>
              <w:szCs w:val="24"/>
            </w:rPr>
          </w:pPr>
          <w:hyperlink w:anchor="_Toc234150187" w:history="1">
            <w:r w:rsidRPr="00B21584">
              <w:rPr>
                <w:rStyle w:val="Hyperlink"/>
                <w:rFonts w:ascii="Times New Roman" w:hAnsi="Times New Roman"/>
                <w:b w:val="0"/>
                <w:bCs w:val="0"/>
                <w:noProof/>
                <w:color w:val="000000" w:themeColor="text1"/>
                <w:szCs w:val="24"/>
              </w:rPr>
              <w:t>Task 6: Career Planning and Development</w:t>
            </w:r>
            <w:r w:rsidRPr="00B21584">
              <w:rPr>
                <w:rFonts w:ascii="Times New Roman" w:hAnsi="Times New Roman"/>
                <w:b w:val="0"/>
                <w:bCs w:val="0"/>
                <w:noProof/>
                <w:webHidden/>
                <w:color w:val="000000" w:themeColor="text1"/>
                <w:szCs w:val="24"/>
              </w:rPr>
              <w:tab/>
            </w:r>
            <w:r w:rsidRPr="00B21584">
              <w:rPr>
                <w:rFonts w:ascii="Times New Roman" w:hAnsi="Times New Roman"/>
                <w:b w:val="0"/>
                <w:bCs w:val="0"/>
                <w:noProof/>
                <w:webHidden/>
                <w:color w:val="000000" w:themeColor="text1"/>
                <w:szCs w:val="24"/>
              </w:rPr>
              <w:fldChar w:fldCharType="begin"/>
            </w:r>
            <w:r w:rsidRPr="00B21584">
              <w:rPr>
                <w:rFonts w:ascii="Times New Roman" w:hAnsi="Times New Roman"/>
                <w:b w:val="0"/>
                <w:bCs w:val="0"/>
                <w:noProof/>
                <w:webHidden/>
                <w:color w:val="000000" w:themeColor="text1"/>
                <w:szCs w:val="24"/>
              </w:rPr>
              <w:instrText xml:space="preserve"> PAGEREF _Toc234150187 \h </w:instrText>
            </w:r>
            <w:r w:rsidRPr="00B21584">
              <w:rPr>
                <w:rFonts w:ascii="Times New Roman" w:hAnsi="Times New Roman"/>
                <w:b w:val="0"/>
                <w:bCs w:val="0"/>
                <w:noProof/>
                <w:webHidden/>
                <w:color w:val="000000" w:themeColor="text1"/>
                <w:szCs w:val="24"/>
              </w:rPr>
            </w:r>
            <w:r w:rsidRPr="00B21584">
              <w:rPr>
                <w:rFonts w:ascii="Times New Roman" w:hAnsi="Times New Roman"/>
                <w:b w:val="0"/>
                <w:bCs w:val="0"/>
                <w:noProof/>
                <w:webHidden/>
                <w:color w:val="000000" w:themeColor="text1"/>
                <w:szCs w:val="24"/>
              </w:rPr>
              <w:fldChar w:fldCharType="separate"/>
            </w:r>
            <w:r w:rsidRPr="00B21584">
              <w:rPr>
                <w:rFonts w:ascii="Times New Roman" w:hAnsi="Times New Roman"/>
                <w:b w:val="0"/>
                <w:bCs w:val="0"/>
                <w:noProof/>
                <w:webHidden/>
                <w:color w:val="000000" w:themeColor="text1"/>
                <w:szCs w:val="24"/>
              </w:rPr>
              <w:t>7</w:t>
            </w:r>
            <w:r w:rsidRPr="00B21584">
              <w:rPr>
                <w:rFonts w:ascii="Times New Roman" w:hAnsi="Times New Roman"/>
                <w:b w:val="0"/>
                <w:bCs w:val="0"/>
                <w:noProof/>
                <w:webHidden/>
                <w:color w:val="000000" w:themeColor="text1"/>
                <w:szCs w:val="24"/>
              </w:rPr>
              <w:fldChar w:fldCharType="end"/>
            </w:r>
          </w:hyperlink>
        </w:p>
        <w:p w14:paraId="22D64F29" w14:textId="45DF79A6" w:rsidR="00A85F3D" w:rsidRPr="00B21584" w:rsidRDefault="00A85F3D" w:rsidP="00B21584">
          <w:pPr>
            <w:pStyle w:val="TOC1"/>
            <w:tabs>
              <w:tab w:val="right" w:leader="dot" w:pos="8630"/>
            </w:tabs>
            <w:spacing w:line="360" w:lineRule="auto"/>
            <w:jc w:val="both"/>
            <w:rPr>
              <w:rFonts w:ascii="Times New Roman" w:hAnsi="Times New Roman"/>
              <w:b w:val="0"/>
              <w:bCs w:val="0"/>
              <w:noProof/>
              <w:color w:val="000000" w:themeColor="text1"/>
              <w:szCs w:val="24"/>
            </w:rPr>
          </w:pPr>
          <w:hyperlink w:anchor="_Toc234150188" w:history="1">
            <w:r w:rsidRPr="00B21584">
              <w:rPr>
                <w:rStyle w:val="Hyperlink"/>
                <w:rFonts w:ascii="Times New Roman" w:hAnsi="Times New Roman"/>
                <w:b w:val="0"/>
                <w:bCs w:val="0"/>
                <w:noProof/>
                <w:color w:val="000000" w:themeColor="text1"/>
                <w:szCs w:val="24"/>
              </w:rPr>
              <w:t>Task 7: Sustainable Employment and Future Vision</w:t>
            </w:r>
            <w:r w:rsidRPr="00B21584">
              <w:rPr>
                <w:rFonts w:ascii="Times New Roman" w:hAnsi="Times New Roman"/>
                <w:b w:val="0"/>
                <w:bCs w:val="0"/>
                <w:noProof/>
                <w:webHidden/>
                <w:color w:val="000000" w:themeColor="text1"/>
                <w:szCs w:val="24"/>
              </w:rPr>
              <w:tab/>
            </w:r>
            <w:r w:rsidRPr="00B21584">
              <w:rPr>
                <w:rFonts w:ascii="Times New Roman" w:hAnsi="Times New Roman"/>
                <w:b w:val="0"/>
                <w:bCs w:val="0"/>
                <w:noProof/>
                <w:webHidden/>
                <w:color w:val="000000" w:themeColor="text1"/>
                <w:szCs w:val="24"/>
              </w:rPr>
              <w:fldChar w:fldCharType="begin"/>
            </w:r>
            <w:r w:rsidRPr="00B21584">
              <w:rPr>
                <w:rFonts w:ascii="Times New Roman" w:hAnsi="Times New Roman"/>
                <w:b w:val="0"/>
                <w:bCs w:val="0"/>
                <w:noProof/>
                <w:webHidden/>
                <w:color w:val="000000" w:themeColor="text1"/>
                <w:szCs w:val="24"/>
              </w:rPr>
              <w:instrText xml:space="preserve"> PAGEREF _Toc234150188 \h </w:instrText>
            </w:r>
            <w:r w:rsidRPr="00B21584">
              <w:rPr>
                <w:rFonts w:ascii="Times New Roman" w:hAnsi="Times New Roman"/>
                <w:b w:val="0"/>
                <w:bCs w:val="0"/>
                <w:noProof/>
                <w:webHidden/>
                <w:color w:val="000000" w:themeColor="text1"/>
                <w:szCs w:val="24"/>
              </w:rPr>
            </w:r>
            <w:r w:rsidRPr="00B21584">
              <w:rPr>
                <w:rFonts w:ascii="Times New Roman" w:hAnsi="Times New Roman"/>
                <w:b w:val="0"/>
                <w:bCs w:val="0"/>
                <w:noProof/>
                <w:webHidden/>
                <w:color w:val="000000" w:themeColor="text1"/>
                <w:szCs w:val="24"/>
              </w:rPr>
              <w:fldChar w:fldCharType="separate"/>
            </w:r>
            <w:r w:rsidRPr="00B21584">
              <w:rPr>
                <w:rFonts w:ascii="Times New Roman" w:hAnsi="Times New Roman"/>
                <w:b w:val="0"/>
                <w:bCs w:val="0"/>
                <w:noProof/>
                <w:webHidden/>
                <w:color w:val="000000" w:themeColor="text1"/>
                <w:szCs w:val="24"/>
              </w:rPr>
              <w:t>9</w:t>
            </w:r>
            <w:r w:rsidRPr="00B21584">
              <w:rPr>
                <w:rFonts w:ascii="Times New Roman" w:hAnsi="Times New Roman"/>
                <w:b w:val="0"/>
                <w:bCs w:val="0"/>
                <w:noProof/>
                <w:webHidden/>
                <w:color w:val="000000" w:themeColor="text1"/>
                <w:szCs w:val="24"/>
              </w:rPr>
              <w:fldChar w:fldCharType="end"/>
            </w:r>
          </w:hyperlink>
        </w:p>
        <w:p w14:paraId="12A79AF5" w14:textId="0B73F111" w:rsidR="00A85F3D" w:rsidRPr="00B21584" w:rsidRDefault="00A85F3D" w:rsidP="00B21584">
          <w:pPr>
            <w:pStyle w:val="TOC1"/>
            <w:tabs>
              <w:tab w:val="right" w:leader="dot" w:pos="8630"/>
            </w:tabs>
            <w:spacing w:line="360" w:lineRule="auto"/>
            <w:jc w:val="both"/>
            <w:rPr>
              <w:rFonts w:ascii="Times New Roman" w:hAnsi="Times New Roman"/>
              <w:b w:val="0"/>
              <w:bCs w:val="0"/>
              <w:noProof/>
              <w:color w:val="000000" w:themeColor="text1"/>
              <w:szCs w:val="24"/>
            </w:rPr>
          </w:pPr>
          <w:hyperlink w:anchor="_Toc234150189" w:history="1">
            <w:r w:rsidRPr="00B21584">
              <w:rPr>
                <w:rStyle w:val="Hyperlink"/>
                <w:rFonts w:ascii="Times New Roman" w:hAnsi="Times New Roman"/>
                <w:b w:val="0"/>
                <w:bCs w:val="0"/>
                <w:noProof/>
                <w:color w:val="000000" w:themeColor="text1"/>
                <w:szCs w:val="24"/>
              </w:rPr>
              <w:t>References</w:t>
            </w:r>
            <w:r w:rsidRPr="00B21584">
              <w:rPr>
                <w:rFonts w:ascii="Times New Roman" w:hAnsi="Times New Roman"/>
                <w:b w:val="0"/>
                <w:bCs w:val="0"/>
                <w:noProof/>
                <w:webHidden/>
                <w:color w:val="000000" w:themeColor="text1"/>
                <w:szCs w:val="24"/>
              </w:rPr>
              <w:tab/>
            </w:r>
            <w:r w:rsidRPr="00B21584">
              <w:rPr>
                <w:rFonts w:ascii="Times New Roman" w:hAnsi="Times New Roman"/>
                <w:b w:val="0"/>
                <w:bCs w:val="0"/>
                <w:noProof/>
                <w:webHidden/>
                <w:color w:val="000000" w:themeColor="text1"/>
                <w:szCs w:val="24"/>
              </w:rPr>
              <w:fldChar w:fldCharType="begin"/>
            </w:r>
            <w:r w:rsidRPr="00B21584">
              <w:rPr>
                <w:rFonts w:ascii="Times New Roman" w:hAnsi="Times New Roman"/>
                <w:b w:val="0"/>
                <w:bCs w:val="0"/>
                <w:noProof/>
                <w:webHidden/>
                <w:color w:val="000000" w:themeColor="text1"/>
                <w:szCs w:val="24"/>
              </w:rPr>
              <w:instrText xml:space="preserve"> PAGEREF _Toc234150189 \h </w:instrText>
            </w:r>
            <w:r w:rsidRPr="00B21584">
              <w:rPr>
                <w:rFonts w:ascii="Times New Roman" w:hAnsi="Times New Roman"/>
                <w:b w:val="0"/>
                <w:bCs w:val="0"/>
                <w:noProof/>
                <w:webHidden/>
                <w:color w:val="000000" w:themeColor="text1"/>
                <w:szCs w:val="24"/>
              </w:rPr>
            </w:r>
            <w:r w:rsidRPr="00B21584">
              <w:rPr>
                <w:rFonts w:ascii="Times New Roman" w:hAnsi="Times New Roman"/>
                <w:b w:val="0"/>
                <w:bCs w:val="0"/>
                <w:noProof/>
                <w:webHidden/>
                <w:color w:val="000000" w:themeColor="text1"/>
                <w:szCs w:val="24"/>
              </w:rPr>
              <w:fldChar w:fldCharType="separate"/>
            </w:r>
            <w:r w:rsidRPr="00B21584">
              <w:rPr>
                <w:rFonts w:ascii="Times New Roman" w:hAnsi="Times New Roman"/>
                <w:b w:val="0"/>
                <w:bCs w:val="0"/>
                <w:noProof/>
                <w:webHidden/>
                <w:color w:val="000000" w:themeColor="text1"/>
                <w:szCs w:val="24"/>
              </w:rPr>
              <w:t>9</w:t>
            </w:r>
            <w:r w:rsidRPr="00B21584">
              <w:rPr>
                <w:rFonts w:ascii="Times New Roman" w:hAnsi="Times New Roman"/>
                <w:b w:val="0"/>
                <w:bCs w:val="0"/>
                <w:noProof/>
                <w:webHidden/>
                <w:color w:val="000000" w:themeColor="text1"/>
                <w:szCs w:val="24"/>
              </w:rPr>
              <w:fldChar w:fldCharType="end"/>
            </w:r>
          </w:hyperlink>
        </w:p>
        <w:p w14:paraId="119D5057" w14:textId="79F3D5CA" w:rsidR="00A85F3D" w:rsidRPr="00B21584" w:rsidRDefault="00A85F3D" w:rsidP="00B21584">
          <w:pPr>
            <w:spacing w:line="360" w:lineRule="auto"/>
            <w:jc w:val="both"/>
            <w:rPr>
              <w:rFonts w:ascii="Times New Roman" w:hAnsi="Times New Roman" w:cs="Times New Roman"/>
              <w:color w:val="000000" w:themeColor="text1"/>
              <w:sz w:val="24"/>
              <w:szCs w:val="24"/>
            </w:rPr>
          </w:pPr>
          <w:r w:rsidRPr="00B21584">
            <w:rPr>
              <w:rFonts w:ascii="Times New Roman" w:hAnsi="Times New Roman" w:cs="Times New Roman"/>
              <w:noProof/>
              <w:color w:val="000000" w:themeColor="text1"/>
              <w:sz w:val="24"/>
              <w:szCs w:val="24"/>
            </w:rPr>
            <w:fldChar w:fldCharType="end"/>
          </w:r>
        </w:p>
      </w:sdtContent>
    </w:sdt>
    <w:p w14:paraId="409F8B63" w14:textId="77777777" w:rsidR="00A85F3D" w:rsidRPr="00B21584" w:rsidRDefault="00A85F3D" w:rsidP="00B21584">
      <w:pPr>
        <w:pStyle w:val="Heading1"/>
        <w:spacing w:line="360" w:lineRule="auto"/>
        <w:jc w:val="both"/>
        <w:rPr>
          <w:rFonts w:ascii="Times New Roman" w:hAnsi="Times New Roman" w:cs="Times New Roman"/>
          <w:b w:val="0"/>
          <w:bCs w:val="0"/>
          <w:color w:val="000000" w:themeColor="text1"/>
          <w:sz w:val="24"/>
          <w:szCs w:val="24"/>
        </w:rPr>
      </w:pPr>
    </w:p>
    <w:p w14:paraId="4F98F232"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6F0FF42F"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7A035225"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4A602B5F"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1AE74E60"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07340761"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3CAF292B"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63F589B7"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49972ABC"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1D22B576"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28818196"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0C6C8AC7"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508F9AF7"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7E536F70" w14:textId="77777777" w:rsidR="00A85F3D" w:rsidRPr="00B21584" w:rsidRDefault="00A85F3D" w:rsidP="00B21584">
      <w:pPr>
        <w:spacing w:line="360" w:lineRule="auto"/>
        <w:jc w:val="both"/>
        <w:rPr>
          <w:rFonts w:ascii="Times New Roman" w:hAnsi="Times New Roman" w:cs="Times New Roman"/>
          <w:color w:val="000000" w:themeColor="text1"/>
          <w:sz w:val="24"/>
          <w:szCs w:val="24"/>
        </w:rPr>
      </w:pPr>
    </w:p>
    <w:p w14:paraId="6771C3CA" w14:textId="0CF57BEB" w:rsidR="000B3D28" w:rsidRDefault="00000000" w:rsidP="00B21584">
      <w:pPr>
        <w:pStyle w:val="Heading1"/>
        <w:spacing w:line="360" w:lineRule="auto"/>
        <w:jc w:val="both"/>
        <w:rPr>
          <w:rFonts w:ascii="Times New Roman" w:hAnsi="Times New Roman" w:cs="Times New Roman"/>
          <w:color w:val="000000" w:themeColor="text1"/>
          <w:sz w:val="32"/>
          <w:szCs w:val="32"/>
        </w:rPr>
      </w:pPr>
      <w:bookmarkStart w:id="0" w:name="_Toc234150182"/>
      <w:r w:rsidRPr="00B21584">
        <w:rPr>
          <w:rFonts w:ascii="Times New Roman" w:hAnsi="Times New Roman" w:cs="Times New Roman"/>
          <w:color w:val="000000" w:themeColor="text1"/>
          <w:sz w:val="32"/>
          <w:szCs w:val="32"/>
        </w:rPr>
        <w:t>Task 1: Personal Employability Skills</w:t>
      </w:r>
      <w:bookmarkEnd w:id="0"/>
    </w:p>
    <w:p w14:paraId="4B1AD505" w14:textId="77777777" w:rsidR="00B21584" w:rsidRPr="00B21584" w:rsidRDefault="00B21584" w:rsidP="00B21584">
      <w:pPr>
        <w:spacing w:line="360" w:lineRule="auto"/>
        <w:jc w:val="both"/>
        <w:rPr>
          <w:lang w:val="en-KW"/>
        </w:rPr>
      </w:pPr>
      <w:r w:rsidRPr="00B21584">
        <w:rPr>
          <w:lang w:val="en-KW"/>
        </w:rPr>
        <w:t>Health and social care careers require a lot of so-called softer skills. According to the Department of Labour (Mush, 2023), Ready for Work means professional behaviour, communication (both verbal and written) skills, teamwork and critical/ problem-solving thinking. They are essential as they help professionals work together, advocate for patients, and manage difficult situations (Zahoor, 2024) to provide safe and compassionate care. Soft or interpersonal skills make your brand. Your patients and the companies that are responsible for your treatments gauge you both on these traits as well (Yansen, 2023).</w:t>
      </w:r>
    </w:p>
    <w:p w14:paraId="5F6AF988" w14:textId="77777777" w:rsidR="00B21584" w:rsidRPr="00B21584" w:rsidRDefault="00B21584" w:rsidP="00B21584">
      <w:pPr>
        <w:spacing w:line="360" w:lineRule="auto"/>
        <w:jc w:val="both"/>
        <w:rPr>
          <w:lang w:val="en-KW"/>
        </w:rPr>
      </w:pPr>
      <w:r w:rsidRPr="00B21584">
        <w:rPr>
          <w:lang w:val="en-KW"/>
        </w:rPr>
        <w:t>I have good empathy and listening skills but I need to work on my organizational and leadership skills. I hope to close this gap by attending leadership seminars, seeking mentors, and practicing reflective practice. The below bar chart demonstrates the importance of "soft skills" in health and social care (EURES European Union, 2024).</w:t>
      </w:r>
    </w:p>
    <w:p w14:paraId="4562AE98" w14:textId="77777777" w:rsidR="00B21584" w:rsidRPr="00B21584" w:rsidRDefault="00B21584" w:rsidP="00B21584">
      <w:pPr>
        <w:spacing w:line="360" w:lineRule="auto"/>
        <w:jc w:val="both"/>
        <w:rPr>
          <w:lang w:val="en-KW"/>
        </w:rPr>
      </w:pPr>
    </w:p>
    <w:p w14:paraId="387A5AAB" w14:textId="77777777" w:rsidR="00B21584" w:rsidRPr="00B21584" w:rsidRDefault="00B21584" w:rsidP="00B21584">
      <w:pPr>
        <w:spacing w:line="360" w:lineRule="auto"/>
        <w:jc w:val="both"/>
      </w:pPr>
    </w:p>
    <w:p w14:paraId="15F873F9" w14:textId="77777777" w:rsidR="000B3D28" w:rsidRPr="00B21584" w:rsidRDefault="00000000" w:rsidP="00B21584">
      <w:pPr>
        <w:spacing w:line="360" w:lineRule="auto"/>
        <w:jc w:val="both"/>
        <w:rPr>
          <w:rFonts w:ascii="Times New Roman" w:hAnsi="Times New Roman" w:cs="Times New Roman"/>
          <w:color w:val="000000" w:themeColor="text1"/>
          <w:sz w:val="24"/>
          <w:szCs w:val="24"/>
        </w:rPr>
      </w:pPr>
      <w:r w:rsidRPr="00B21584">
        <w:rPr>
          <w:rFonts w:ascii="Times New Roman" w:hAnsi="Times New Roman" w:cs="Times New Roman"/>
          <w:noProof/>
          <w:color w:val="000000" w:themeColor="text1"/>
          <w:sz w:val="24"/>
          <w:szCs w:val="24"/>
        </w:rPr>
        <w:lastRenderedPageBreak/>
        <w:drawing>
          <wp:inline distT="0" distB="0" distL="0" distR="0" wp14:anchorId="19FCF765" wp14:editId="18AB948B">
            <wp:extent cx="4572000"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_soft_skills.png"/>
                    <pic:cNvPicPr/>
                  </pic:nvPicPr>
                  <pic:blipFill>
                    <a:blip r:embed="rId9"/>
                    <a:stretch>
                      <a:fillRect/>
                    </a:stretch>
                  </pic:blipFill>
                  <pic:spPr>
                    <a:xfrm>
                      <a:off x="0" y="0"/>
                      <a:ext cx="4572000" cy="3429000"/>
                    </a:xfrm>
                    <a:prstGeom prst="rect">
                      <a:avLst/>
                    </a:prstGeom>
                  </pic:spPr>
                </pic:pic>
              </a:graphicData>
            </a:graphic>
          </wp:inline>
        </w:drawing>
      </w:r>
    </w:p>
    <w:p w14:paraId="7785CE27" w14:textId="77777777" w:rsidR="000B3D28" w:rsidRPr="00B21584" w:rsidRDefault="00000000" w:rsidP="00B21584">
      <w:pPr>
        <w:spacing w:line="360" w:lineRule="auto"/>
        <w:jc w:val="both"/>
        <w:rPr>
          <w:rFonts w:ascii="Times New Roman" w:hAnsi="Times New Roman" w:cs="Times New Roman"/>
          <w:color w:val="000000" w:themeColor="text1"/>
          <w:sz w:val="24"/>
          <w:szCs w:val="24"/>
        </w:rPr>
      </w:pPr>
      <w:r w:rsidRPr="00B21584">
        <w:rPr>
          <w:rFonts w:ascii="Times New Roman" w:hAnsi="Times New Roman" w:cs="Times New Roman"/>
          <w:color w:val="000000" w:themeColor="text1"/>
          <w:sz w:val="24"/>
          <w:szCs w:val="24"/>
        </w:rPr>
        <w:t>According to the Department of Labour, health and social care workers need soft skills, as seen in Figure 1 (Kucharska, 2024).</w:t>
      </w:r>
    </w:p>
    <w:p w14:paraId="63429EEF" w14:textId="77777777" w:rsidR="000B3D28" w:rsidRPr="00B21584" w:rsidRDefault="00000000" w:rsidP="00B21584">
      <w:pPr>
        <w:spacing w:line="360" w:lineRule="auto"/>
        <w:jc w:val="both"/>
        <w:rPr>
          <w:rFonts w:ascii="Times New Roman" w:hAnsi="Times New Roman" w:cs="Times New Roman"/>
          <w:color w:val="000000" w:themeColor="text1"/>
          <w:sz w:val="24"/>
          <w:szCs w:val="24"/>
        </w:rPr>
      </w:pPr>
      <w:r w:rsidRPr="00B21584">
        <w:rPr>
          <w:rFonts w:ascii="Times New Roman" w:hAnsi="Times New Roman" w:cs="Times New Roman"/>
          <w:color w:val="000000" w:themeColor="text1"/>
          <w:sz w:val="24"/>
          <w:szCs w:val="24"/>
        </w:rPr>
        <w:br w:type="page"/>
      </w:r>
    </w:p>
    <w:p w14:paraId="0DD81EE7" w14:textId="77777777" w:rsidR="000B3D28" w:rsidRPr="00B21584" w:rsidRDefault="00000000" w:rsidP="00B21584">
      <w:pPr>
        <w:pStyle w:val="Heading1"/>
        <w:spacing w:line="360" w:lineRule="auto"/>
        <w:jc w:val="both"/>
        <w:rPr>
          <w:rFonts w:ascii="Times New Roman" w:hAnsi="Times New Roman" w:cs="Times New Roman"/>
          <w:color w:val="000000" w:themeColor="text1"/>
          <w:sz w:val="36"/>
          <w:szCs w:val="36"/>
        </w:rPr>
      </w:pPr>
      <w:bookmarkStart w:id="1" w:name="_Toc234150183"/>
      <w:r w:rsidRPr="00B21584">
        <w:rPr>
          <w:rFonts w:ascii="Times New Roman" w:hAnsi="Times New Roman" w:cs="Times New Roman"/>
          <w:color w:val="000000" w:themeColor="text1"/>
          <w:sz w:val="36"/>
          <w:szCs w:val="36"/>
        </w:rPr>
        <w:lastRenderedPageBreak/>
        <w:t>Task 2: Building Your Personal Brand</w:t>
      </w:r>
      <w:bookmarkEnd w:id="1"/>
    </w:p>
    <w:p w14:paraId="73975FD2" w14:textId="77777777" w:rsidR="00B21584" w:rsidRDefault="00B21584" w:rsidP="00B21584">
      <w:pPr>
        <w:pStyle w:val="NormalWeb"/>
        <w:spacing w:line="360" w:lineRule="auto"/>
        <w:jc w:val="both"/>
        <w:rPr>
          <w:color w:val="000000"/>
        </w:rPr>
      </w:pPr>
      <w:r>
        <w:rPr>
          <w:color w:val="000000"/>
        </w:rPr>
        <w:t>Personal branding — How to position yourself in a way that is unique for everyone (Zahoor, 2022)</w:t>
      </w:r>
    </w:p>
    <w:p w14:paraId="114402B0" w14:textId="77777777" w:rsidR="00B21584" w:rsidRDefault="00B21584" w:rsidP="00B21584">
      <w:pPr>
        <w:pStyle w:val="NormalWeb"/>
        <w:spacing w:line="360" w:lineRule="auto"/>
        <w:jc w:val="both"/>
        <w:rPr>
          <w:color w:val="000000"/>
        </w:rPr>
      </w:pPr>
      <w:r>
        <w:rPr>
          <w:color w:val="000000"/>
        </w:rPr>
        <w:t>In a study published in Frontiers in Psychology, it was found that personal branding behaviours increase employability and work satisfaction among individuals. Draw a distinction of yourself by creating and marketing a personal brand on social media &amp; Technology (Van Zoonen, 2022).</w:t>
      </w:r>
    </w:p>
    <w:p w14:paraId="7927D61A" w14:textId="77777777" w:rsidR="00B21584" w:rsidRDefault="00B21584" w:rsidP="00B21584">
      <w:pPr>
        <w:pStyle w:val="NormalWeb"/>
        <w:spacing w:line="360" w:lineRule="auto"/>
        <w:jc w:val="both"/>
        <w:rPr>
          <w:color w:val="000000"/>
        </w:rPr>
      </w:pPr>
      <w:r>
        <w:rPr>
          <w:color w:val="000000"/>
        </w:rPr>
        <w:t>Empathy, professionalism and teamwork should be key components of personal branding for health and social care workers. My Statement was Thelen, 2024: A compassionate health and social care professional focused on enabling patients to self-determine via advocacy in communication of evidence-based practice and equitable access to care.</w:t>
      </w:r>
    </w:p>
    <w:p w14:paraId="084D9E2E" w14:textId="77777777" w:rsidR="00B21584" w:rsidRDefault="00B21584" w:rsidP="00B21584">
      <w:pPr>
        <w:pStyle w:val="NormalWeb"/>
        <w:spacing w:line="360" w:lineRule="auto"/>
        <w:jc w:val="both"/>
        <w:rPr>
          <w:color w:val="000000"/>
        </w:rPr>
      </w:pPr>
      <w:r>
        <w:rPr>
          <w:color w:val="000000"/>
        </w:rPr>
        <w:t>I will decide to build my brand, therefore:</w:t>
      </w:r>
    </w:p>
    <w:p w14:paraId="24BA126B" w14:textId="77777777" w:rsidR="00B21584" w:rsidRDefault="00B21584" w:rsidP="00B21584">
      <w:pPr>
        <w:pStyle w:val="NormalWeb"/>
        <w:spacing w:line="360" w:lineRule="auto"/>
        <w:jc w:val="both"/>
        <w:rPr>
          <w:color w:val="000000"/>
        </w:rPr>
      </w:pPr>
      <w:r>
        <w:rPr>
          <w:color w:val="000000"/>
        </w:rPr>
        <w:t>Create a professional online presence (., LinkedIn) of accomplishments, and holding values (Bonsu Osei, 2024).</w:t>
      </w:r>
    </w:p>
    <w:p w14:paraId="11616632" w14:textId="77777777" w:rsidR="00B21584" w:rsidRDefault="00B21584" w:rsidP="00B21584">
      <w:pPr>
        <w:pStyle w:val="NormalWeb"/>
        <w:spacing w:line="360" w:lineRule="auto"/>
        <w:jc w:val="both"/>
        <w:rPr>
          <w:color w:val="000000"/>
        </w:rPr>
      </w:pPr>
      <w:r>
        <w:rPr>
          <w:color w:val="000000"/>
        </w:rPr>
        <w:t>Share what you are learning through blogs or professional forums (Wondiwoy, 2024.</w:t>
      </w:r>
    </w:p>
    <w:p w14:paraId="609A3F0A" w14:textId="77777777" w:rsidR="00B21584" w:rsidRDefault="00B21584" w:rsidP="00B21584">
      <w:pPr>
        <w:pStyle w:val="NormalWeb"/>
        <w:spacing w:line="360" w:lineRule="auto"/>
        <w:jc w:val="both"/>
        <w:rPr>
          <w:color w:val="000000"/>
        </w:rPr>
      </w:pPr>
      <w:r>
        <w:rPr>
          <w:color w:val="000000"/>
        </w:rPr>
        <w:t>Gather feedback from others to improve my professional brand (Shutaleva, 2022)</w:t>
      </w:r>
    </w:p>
    <w:p w14:paraId="5AB43AA8" w14:textId="77777777" w:rsidR="00B21584" w:rsidRPr="00B21584" w:rsidRDefault="00B21584" w:rsidP="00B21584">
      <w:pPr>
        <w:spacing w:line="360" w:lineRule="auto"/>
        <w:jc w:val="both"/>
      </w:pPr>
    </w:p>
    <w:p w14:paraId="0F2BE573" w14:textId="77777777" w:rsidR="000B3D28" w:rsidRPr="00B21584" w:rsidRDefault="00000000" w:rsidP="00B21584">
      <w:pPr>
        <w:pStyle w:val="Heading1"/>
        <w:spacing w:line="360" w:lineRule="auto"/>
        <w:jc w:val="both"/>
        <w:rPr>
          <w:rFonts w:ascii="Times New Roman" w:hAnsi="Times New Roman" w:cs="Times New Roman"/>
          <w:color w:val="000000" w:themeColor="text1"/>
          <w:sz w:val="36"/>
          <w:szCs w:val="36"/>
        </w:rPr>
      </w:pPr>
      <w:bookmarkStart w:id="2" w:name="_Toc234150184"/>
      <w:r w:rsidRPr="00B21584">
        <w:rPr>
          <w:rFonts w:ascii="Times New Roman" w:hAnsi="Times New Roman" w:cs="Times New Roman"/>
          <w:color w:val="000000" w:themeColor="text1"/>
          <w:sz w:val="36"/>
          <w:szCs w:val="36"/>
        </w:rPr>
        <w:t>Task 3: Professional Identity and Self-Awareness</w:t>
      </w:r>
      <w:bookmarkEnd w:id="2"/>
    </w:p>
    <w:p w14:paraId="4FF56E18"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t>Start thinking, acting, and feeling with the status of a professional in your industry. It promotes belonging and ethics. Competent practitioners – with values and ethics, expertise, leadership, and professional comportment (Pekkala 2022).</w:t>
      </w:r>
    </w:p>
    <w:p w14:paraId="158D6903"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t>Good mental health, job contentment and patient care are helped by a strong professional identity. I will cement my professional identity by:</w:t>
      </w:r>
    </w:p>
    <w:p w14:paraId="6D0246D8"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lastRenderedPageBreak/>
        <w:t>Integrate theory and clinical experiences with reflective practice (Sangal, 2024).</w:t>
      </w:r>
    </w:p>
    <w:p w14:paraId="0B64B380"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t>Engage in interprofessional education to learn and respect the role of other professional disciplines (Pahos, 2025).</w:t>
      </w:r>
    </w:p>
    <w:p w14:paraId="3146DFB0"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t>Compassion, Code of Conduct and Patient Advocacy (Osei, 2024)</w:t>
      </w:r>
    </w:p>
    <w:p w14:paraId="07002088"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t>The following radar graphic contrasts my self-assessed skills versus the health and social care practitioner requisites. Improvement is in the areas of leadership and adaptability.</w:t>
      </w:r>
    </w:p>
    <w:p w14:paraId="2DAC90FB" w14:textId="77777777" w:rsidR="00B21584" w:rsidRDefault="00B21584" w:rsidP="00B21584">
      <w:pPr>
        <w:spacing w:line="360" w:lineRule="auto"/>
        <w:jc w:val="both"/>
        <w:rPr>
          <w:rFonts w:ascii="Times New Roman" w:hAnsi="Times New Roman" w:cs="Times New Roman"/>
          <w:color w:val="000000" w:themeColor="text1"/>
          <w:sz w:val="24"/>
          <w:szCs w:val="24"/>
        </w:rPr>
      </w:pPr>
    </w:p>
    <w:p w14:paraId="1411E29D" w14:textId="26AF49BD" w:rsidR="000B3D28" w:rsidRPr="00B21584" w:rsidRDefault="00000000" w:rsidP="00B21584">
      <w:pPr>
        <w:spacing w:line="360" w:lineRule="auto"/>
        <w:jc w:val="both"/>
        <w:rPr>
          <w:rFonts w:ascii="Times New Roman" w:hAnsi="Times New Roman" w:cs="Times New Roman"/>
          <w:color w:val="000000" w:themeColor="text1"/>
          <w:sz w:val="24"/>
          <w:szCs w:val="24"/>
        </w:rPr>
      </w:pPr>
      <w:r w:rsidRPr="00B21584">
        <w:rPr>
          <w:rFonts w:ascii="Times New Roman" w:hAnsi="Times New Roman" w:cs="Times New Roman"/>
          <w:noProof/>
          <w:color w:val="000000" w:themeColor="text1"/>
          <w:sz w:val="24"/>
          <w:szCs w:val="24"/>
        </w:rPr>
        <w:drawing>
          <wp:inline distT="0" distB="0" distL="0" distR="0" wp14:anchorId="096E4A7A" wp14:editId="672BE3B7">
            <wp:extent cx="4572000"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_radar_skills.png"/>
                    <pic:cNvPicPr/>
                  </pic:nvPicPr>
                  <pic:blipFill>
                    <a:blip r:embed="rId10"/>
                    <a:stretch>
                      <a:fillRect/>
                    </a:stretch>
                  </pic:blipFill>
                  <pic:spPr>
                    <a:xfrm>
                      <a:off x="0" y="0"/>
                      <a:ext cx="4572000" cy="3429000"/>
                    </a:xfrm>
                    <a:prstGeom prst="rect">
                      <a:avLst/>
                    </a:prstGeom>
                  </pic:spPr>
                </pic:pic>
              </a:graphicData>
            </a:graphic>
          </wp:inline>
        </w:drawing>
      </w:r>
    </w:p>
    <w:p w14:paraId="6E7058BD" w14:textId="78A9D723" w:rsidR="000B3D28" w:rsidRPr="00B21584" w:rsidRDefault="00000000" w:rsidP="00B21584">
      <w:pPr>
        <w:spacing w:line="360" w:lineRule="auto"/>
        <w:jc w:val="both"/>
        <w:rPr>
          <w:rFonts w:ascii="Times New Roman" w:hAnsi="Times New Roman" w:cs="Times New Roman"/>
          <w:color w:val="000000" w:themeColor="text1"/>
          <w:sz w:val="24"/>
          <w:szCs w:val="24"/>
        </w:rPr>
      </w:pPr>
      <w:r w:rsidRPr="00B21584">
        <w:rPr>
          <w:rFonts w:ascii="Times New Roman" w:hAnsi="Times New Roman" w:cs="Times New Roman"/>
          <w:color w:val="000000" w:themeColor="text1"/>
          <w:sz w:val="24"/>
          <w:szCs w:val="24"/>
        </w:rPr>
        <w:t>Figure 2: Required skill levels vs. self-evaluation. Leadership and adaptability need improvement.</w:t>
      </w:r>
      <w:r w:rsidRPr="00B21584">
        <w:rPr>
          <w:rFonts w:ascii="Times New Roman" w:hAnsi="Times New Roman" w:cs="Times New Roman"/>
          <w:color w:val="000000" w:themeColor="text1"/>
          <w:sz w:val="24"/>
          <w:szCs w:val="24"/>
        </w:rPr>
        <w:br w:type="page"/>
      </w:r>
    </w:p>
    <w:p w14:paraId="67093CEC" w14:textId="77777777" w:rsidR="000B3D28" w:rsidRDefault="00000000" w:rsidP="00B21584">
      <w:pPr>
        <w:pStyle w:val="Heading1"/>
        <w:spacing w:line="360" w:lineRule="auto"/>
        <w:jc w:val="both"/>
        <w:rPr>
          <w:rFonts w:ascii="Times New Roman" w:hAnsi="Times New Roman" w:cs="Times New Roman"/>
          <w:color w:val="000000" w:themeColor="text1"/>
          <w:sz w:val="36"/>
          <w:szCs w:val="36"/>
        </w:rPr>
      </w:pPr>
      <w:bookmarkStart w:id="3" w:name="_Toc234150185"/>
      <w:r w:rsidRPr="00B21584">
        <w:rPr>
          <w:rFonts w:ascii="Times New Roman" w:hAnsi="Times New Roman" w:cs="Times New Roman"/>
          <w:color w:val="000000" w:themeColor="text1"/>
          <w:sz w:val="36"/>
          <w:szCs w:val="36"/>
        </w:rPr>
        <w:lastRenderedPageBreak/>
        <w:t>Task 4: Communication and Patient Outcomes</w:t>
      </w:r>
      <w:bookmarkEnd w:id="3"/>
    </w:p>
    <w:p w14:paraId="15EA7845" w14:textId="77777777" w:rsidR="00B21584" w:rsidRPr="00B21584" w:rsidRDefault="00B21584" w:rsidP="00B21584">
      <w:pPr>
        <w:spacing w:line="360" w:lineRule="auto"/>
        <w:jc w:val="both"/>
        <w:rPr>
          <w:rFonts w:ascii="Times New Roman" w:hAnsi="Times New Roman" w:cs="Times New Roman"/>
          <w:sz w:val="24"/>
          <w:szCs w:val="24"/>
          <w:lang w:val="en-KW"/>
        </w:rPr>
      </w:pPr>
      <w:r w:rsidRPr="00B21584">
        <w:rPr>
          <w:rFonts w:ascii="Times New Roman" w:hAnsi="Times New Roman" w:cs="Times New Roman"/>
          <w:sz w:val="24"/>
          <w:szCs w:val="24"/>
          <w:lang w:val="en-KW"/>
        </w:rPr>
        <w:t>Effective communication is essential to the delivery of safe, high quality health and social care. A preliminary review demonstrates that satisfactory communication with elderly patients enhances patient-centered results such as quality of mental and physical health, treatment quality, and patient satisfaction. Trust, anxiety reduction, and adherence to treatment are all enhanced by active listening coupled with empathy and clear explanation (Stanciu, 2019).</w:t>
      </w:r>
    </w:p>
    <w:p w14:paraId="5F14A563" w14:textId="77777777" w:rsidR="00B21584" w:rsidRPr="00B21584" w:rsidRDefault="00B21584" w:rsidP="00B21584">
      <w:pPr>
        <w:spacing w:line="360" w:lineRule="auto"/>
        <w:jc w:val="both"/>
        <w:rPr>
          <w:rFonts w:ascii="Times New Roman" w:hAnsi="Times New Roman" w:cs="Times New Roman"/>
          <w:sz w:val="24"/>
          <w:szCs w:val="24"/>
          <w:lang w:val="en-KW"/>
        </w:rPr>
      </w:pPr>
      <w:r w:rsidRPr="00B21584">
        <w:rPr>
          <w:rFonts w:ascii="Times New Roman" w:hAnsi="Times New Roman" w:cs="Times New Roman"/>
          <w:sz w:val="24"/>
          <w:szCs w:val="24"/>
          <w:lang w:val="en-KW"/>
        </w:rPr>
        <w:t>I would form ISBAR (Identify, Situation, Background, Assessment and Recommendation) to make sure handovers that are unambiguous. And I will also confirm the patient's understanding using plain language and teach-back (Zahoor, 2024).</w:t>
      </w:r>
    </w:p>
    <w:p w14:paraId="3619BB41" w14:textId="77777777" w:rsidR="00B21584" w:rsidRPr="00B21584" w:rsidRDefault="00B21584" w:rsidP="00B21584">
      <w:pPr>
        <w:spacing w:line="360" w:lineRule="auto"/>
        <w:jc w:val="both"/>
        <w:rPr>
          <w:rFonts w:ascii="Times New Roman" w:hAnsi="Times New Roman" w:cs="Times New Roman"/>
          <w:sz w:val="24"/>
          <w:szCs w:val="24"/>
          <w:lang w:val="en-KW"/>
        </w:rPr>
      </w:pPr>
      <w:r w:rsidRPr="00B21584">
        <w:rPr>
          <w:rFonts w:ascii="Times New Roman" w:hAnsi="Times New Roman" w:cs="Times New Roman"/>
          <w:sz w:val="24"/>
          <w:szCs w:val="24"/>
          <w:lang w:val="en-KW"/>
        </w:rPr>
        <w:t>Surveys assessing the quality of communication and outcomes are a widely used research method demonstrating a positive correlation between communication and patient satisfaction. Bar chart in Task 1: Soft skill priority by Communication Above-mentioned, the communication may have a better patient outcome (Thelen, 2024).</w:t>
      </w:r>
    </w:p>
    <w:p w14:paraId="0ADB3B49" w14:textId="77777777" w:rsidR="00B21584" w:rsidRPr="00B21584" w:rsidRDefault="00B21584" w:rsidP="00B21584">
      <w:pPr>
        <w:spacing w:line="360" w:lineRule="auto"/>
        <w:jc w:val="both"/>
      </w:pPr>
    </w:p>
    <w:p w14:paraId="25226D9A" w14:textId="77777777" w:rsidR="000B3D28" w:rsidRPr="00B21584" w:rsidRDefault="00000000" w:rsidP="00B21584">
      <w:pPr>
        <w:spacing w:line="360" w:lineRule="auto"/>
        <w:jc w:val="both"/>
        <w:rPr>
          <w:rFonts w:ascii="Times New Roman" w:hAnsi="Times New Roman" w:cs="Times New Roman"/>
          <w:color w:val="000000" w:themeColor="text1"/>
          <w:sz w:val="24"/>
          <w:szCs w:val="24"/>
        </w:rPr>
      </w:pPr>
      <w:r w:rsidRPr="00B21584">
        <w:rPr>
          <w:rFonts w:ascii="Times New Roman" w:hAnsi="Times New Roman" w:cs="Times New Roman"/>
          <w:color w:val="000000" w:themeColor="text1"/>
          <w:sz w:val="24"/>
          <w:szCs w:val="24"/>
        </w:rPr>
        <w:br w:type="page"/>
      </w:r>
    </w:p>
    <w:p w14:paraId="34D37E18" w14:textId="77777777" w:rsidR="000B3D28" w:rsidRPr="00B21584" w:rsidRDefault="00000000" w:rsidP="00B21584">
      <w:pPr>
        <w:pStyle w:val="Heading1"/>
        <w:spacing w:line="360" w:lineRule="auto"/>
        <w:jc w:val="both"/>
        <w:rPr>
          <w:rFonts w:ascii="Times New Roman" w:hAnsi="Times New Roman" w:cs="Times New Roman"/>
          <w:color w:val="000000" w:themeColor="text1"/>
          <w:sz w:val="36"/>
          <w:szCs w:val="36"/>
        </w:rPr>
      </w:pPr>
      <w:bookmarkStart w:id="4" w:name="_Toc234150186"/>
      <w:r w:rsidRPr="00B21584">
        <w:rPr>
          <w:rFonts w:ascii="Times New Roman" w:hAnsi="Times New Roman" w:cs="Times New Roman"/>
          <w:color w:val="000000" w:themeColor="text1"/>
          <w:sz w:val="36"/>
          <w:szCs w:val="36"/>
        </w:rPr>
        <w:lastRenderedPageBreak/>
        <w:t>Task 5: Resilience and Wellbeing</w:t>
      </w:r>
      <w:bookmarkEnd w:id="4"/>
    </w:p>
    <w:p w14:paraId="6003CE79"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t>This enables health and social care workers to endure stress in dealing with the adversities, learn from errors, cope better and provide high quality services. Research on resiliency in the face of a pandemic showed that resiliency is bolstered by professional identity, good coworker support, strong leader communication, and opportunities for growth and self-care (Osei, 2024). Resilience can help minimize occupational stress, anxiety and burnout.</w:t>
      </w:r>
    </w:p>
    <w:p w14:paraId="0D14E462"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t>To enhance resilience, I will:</w:t>
      </w:r>
    </w:p>
    <w:p w14:paraId="758A30B5"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t>Data inputs up to Oct 2023 CEW Apply ← You have a strong professional identity by generating value and ethical action, eg., constant learning: Musch (2023)</w:t>
      </w:r>
    </w:p>
    <w:p w14:paraId="517B76EE"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t>Listen collegially via peer support groups and reflective supervision (Kucharska, 2024)</w:t>
      </w:r>
    </w:p>
    <w:p w14:paraId="088E66F3"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t>(Sangal, 2024) Do Self-Care (MindfulnessExerciseWork–Life Balance)</w:t>
      </w:r>
    </w:p>
    <w:p w14:paraId="5A102DA0"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t>Actively ask supervisors for feedback on how you can improve as well as what they appreciate about your work (Wondiwoy, 2024).</w:t>
      </w:r>
    </w:p>
    <w:p w14:paraId="39B3398D" w14:textId="77777777" w:rsidR="00B21584" w:rsidRPr="00B21584" w:rsidRDefault="00B21584" w:rsidP="00B21584">
      <w:pPr>
        <w:spacing w:line="360" w:lineRule="auto"/>
        <w:jc w:val="both"/>
        <w:rPr>
          <w:rFonts w:ascii="Times New Roman" w:hAnsi="Times New Roman" w:cs="Times New Roman"/>
          <w:color w:val="000000" w:themeColor="text1"/>
          <w:sz w:val="24"/>
          <w:szCs w:val="24"/>
          <w:lang w:val="en-KW"/>
        </w:rPr>
      </w:pPr>
      <w:r w:rsidRPr="00B21584">
        <w:rPr>
          <w:rFonts w:ascii="Times New Roman" w:hAnsi="Times New Roman" w:cs="Times New Roman"/>
          <w:color w:val="000000" w:themeColor="text1"/>
          <w:sz w:val="24"/>
          <w:szCs w:val="24"/>
          <w:lang w:val="en-KW"/>
        </w:rPr>
        <w:t>Fostering psychological safety, normalising open communication and encouraging self-care will help keep employees in their roles. Mental health patients maintaining their careers through supportive environments were cited in a 2026 article in Nursing Reports (Zahoor, 2024).</w:t>
      </w:r>
    </w:p>
    <w:p w14:paraId="7F7ACA5F" w14:textId="77777777" w:rsidR="000B3D28" w:rsidRPr="00B21584" w:rsidRDefault="00000000" w:rsidP="00B21584">
      <w:pPr>
        <w:spacing w:line="360" w:lineRule="auto"/>
        <w:jc w:val="both"/>
        <w:rPr>
          <w:rFonts w:ascii="Times New Roman" w:hAnsi="Times New Roman" w:cs="Times New Roman"/>
          <w:color w:val="000000" w:themeColor="text1"/>
          <w:sz w:val="24"/>
          <w:szCs w:val="24"/>
        </w:rPr>
      </w:pPr>
      <w:r w:rsidRPr="00B21584">
        <w:rPr>
          <w:rFonts w:ascii="Times New Roman" w:hAnsi="Times New Roman" w:cs="Times New Roman"/>
          <w:color w:val="000000" w:themeColor="text1"/>
          <w:sz w:val="24"/>
          <w:szCs w:val="24"/>
        </w:rPr>
        <w:br w:type="page"/>
      </w:r>
    </w:p>
    <w:p w14:paraId="24B28E02" w14:textId="77777777" w:rsidR="000B3D28" w:rsidRPr="00B21584" w:rsidRDefault="00000000" w:rsidP="00B21584">
      <w:pPr>
        <w:pStyle w:val="Heading1"/>
        <w:spacing w:line="360" w:lineRule="auto"/>
        <w:jc w:val="both"/>
        <w:rPr>
          <w:rFonts w:ascii="Times New Roman" w:hAnsi="Times New Roman" w:cs="Times New Roman"/>
          <w:color w:val="000000" w:themeColor="text1"/>
          <w:sz w:val="36"/>
          <w:szCs w:val="36"/>
        </w:rPr>
      </w:pPr>
      <w:bookmarkStart w:id="5" w:name="_Toc234150187"/>
      <w:r w:rsidRPr="00B21584">
        <w:rPr>
          <w:rFonts w:ascii="Times New Roman" w:hAnsi="Times New Roman" w:cs="Times New Roman"/>
          <w:color w:val="000000" w:themeColor="text1"/>
          <w:sz w:val="36"/>
          <w:szCs w:val="36"/>
        </w:rPr>
        <w:lastRenderedPageBreak/>
        <w:t>Task 6: Career Planning and Development</w:t>
      </w:r>
      <w:bookmarkEnd w:id="5"/>
    </w:p>
    <w:p w14:paraId="2B3F8C9C" w14:textId="77777777" w:rsidR="00B21584" w:rsidRPr="00B21584" w:rsidRDefault="00B21584" w:rsidP="00B21584">
      <w:pPr>
        <w:spacing w:line="360" w:lineRule="auto"/>
        <w:jc w:val="both"/>
        <w:rPr>
          <w:rFonts w:ascii="Times New Roman" w:hAnsi="Times New Roman" w:cs="Times New Roman"/>
          <w:sz w:val="24"/>
          <w:szCs w:val="24"/>
          <w:lang w:val="en-KW"/>
        </w:rPr>
      </w:pPr>
      <w:r w:rsidRPr="00B21584">
        <w:rPr>
          <w:rFonts w:ascii="Times New Roman" w:hAnsi="Times New Roman" w:cs="Times New Roman"/>
          <w:sz w:val="24"/>
          <w:szCs w:val="24"/>
          <w:lang w:val="en-KW"/>
        </w:rPr>
        <w:t>This needs career planning, you know what you want to achieve and few of the things which will take you there. Knowledge-based environments, a supportive presence of staff and adaptability, in addition to strong undergraduate preparation facilitate retention and recruitment of skilled care home nurses (Pekkala, 2022). The survey explained the 33% drop in registered nurses, 17,000 fewer jobs, a turnover rate of 41.5 percent in 2019-20 and a 9.9 percent vacancy rate at adult social care in the year which come before (2020-21).</w:t>
      </w:r>
    </w:p>
    <w:p w14:paraId="400219A9" w14:textId="77777777" w:rsidR="00B21584" w:rsidRPr="00B21584" w:rsidRDefault="00B21584" w:rsidP="00B21584">
      <w:pPr>
        <w:spacing w:line="360" w:lineRule="auto"/>
        <w:jc w:val="both"/>
        <w:rPr>
          <w:rFonts w:ascii="Times New Roman" w:hAnsi="Times New Roman" w:cs="Times New Roman"/>
          <w:sz w:val="24"/>
          <w:szCs w:val="24"/>
          <w:lang w:val="en-KW"/>
        </w:rPr>
      </w:pPr>
      <w:r w:rsidRPr="00B21584">
        <w:rPr>
          <w:rFonts w:ascii="Times New Roman" w:hAnsi="Times New Roman" w:cs="Times New Roman"/>
          <w:sz w:val="24"/>
          <w:szCs w:val="24"/>
          <w:lang w:val="en-KW"/>
        </w:rPr>
        <w:t>My ideal job/senior community health practitioner For this, I'll:</w:t>
      </w:r>
    </w:p>
    <w:p w14:paraId="2B9F3755" w14:textId="77777777" w:rsidR="00B21584" w:rsidRPr="00B21584" w:rsidRDefault="00B21584" w:rsidP="00B21584">
      <w:pPr>
        <w:spacing w:line="360" w:lineRule="auto"/>
        <w:jc w:val="both"/>
        <w:rPr>
          <w:rFonts w:ascii="Times New Roman" w:hAnsi="Times New Roman" w:cs="Times New Roman"/>
          <w:sz w:val="24"/>
          <w:szCs w:val="24"/>
          <w:lang w:val="en-KW"/>
        </w:rPr>
      </w:pPr>
      <w:r w:rsidRPr="00B21584">
        <w:rPr>
          <w:rFonts w:ascii="Times New Roman" w:hAnsi="Times New Roman" w:cs="Times New Roman"/>
          <w:sz w:val="24"/>
          <w:szCs w:val="24"/>
          <w:lang w:val="en-KW"/>
        </w:rPr>
        <w:t>Pursuing masters in public health and community leadership</w:t>
      </w:r>
    </w:p>
    <w:p w14:paraId="161A8C53" w14:textId="77777777" w:rsidR="00B21584" w:rsidRPr="00B21584" w:rsidRDefault="00B21584" w:rsidP="00B21584">
      <w:pPr>
        <w:spacing w:line="360" w:lineRule="auto"/>
        <w:jc w:val="both"/>
        <w:rPr>
          <w:rFonts w:ascii="Times New Roman" w:hAnsi="Times New Roman" w:cs="Times New Roman"/>
          <w:sz w:val="24"/>
          <w:szCs w:val="24"/>
          <w:lang w:val="en-KW"/>
        </w:rPr>
      </w:pPr>
      <w:r w:rsidRPr="00B21584">
        <w:rPr>
          <w:rFonts w:ascii="Times New Roman" w:hAnsi="Times New Roman" w:cs="Times New Roman"/>
          <w:sz w:val="24"/>
          <w:szCs w:val="24"/>
          <w:lang w:val="en-KW"/>
        </w:rPr>
        <w:t>Training is focused on working in community clinics and outreach programs to enhance cultural competence (Shutaleva, 2022).</w:t>
      </w:r>
    </w:p>
    <w:p w14:paraId="13861AD5" w14:textId="77777777" w:rsidR="00B21584" w:rsidRPr="00B21584" w:rsidRDefault="00B21584" w:rsidP="00B21584">
      <w:pPr>
        <w:spacing w:line="360" w:lineRule="auto"/>
        <w:jc w:val="both"/>
        <w:rPr>
          <w:rFonts w:ascii="Times New Roman" w:hAnsi="Times New Roman" w:cs="Times New Roman"/>
          <w:sz w:val="24"/>
          <w:szCs w:val="24"/>
          <w:lang w:val="en-KW"/>
        </w:rPr>
      </w:pPr>
      <w:r w:rsidRPr="00B21584">
        <w:rPr>
          <w:rFonts w:ascii="Times New Roman" w:hAnsi="Times New Roman" w:cs="Times New Roman"/>
          <w:sz w:val="24"/>
          <w:szCs w:val="24"/>
          <w:lang w:val="en-KW"/>
        </w:rPr>
        <w:t>Connect with senior specialists and enroll in leadership qualification programs.</w:t>
      </w:r>
    </w:p>
    <w:p w14:paraId="1AC00638" w14:textId="77777777" w:rsidR="00B21584" w:rsidRPr="00B21584" w:rsidRDefault="00B21584" w:rsidP="00B21584">
      <w:pPr>
        <w:spacing w:line="360" w:lineRule="auto"/>
        <w:jc w:val="both"/>
        <w:rPr>
          <w:rFonts w:ascii="Times New Roman" w:hAnsi="Times New Roman" w:cs="Times New Roman"/>
          <w:sz w:val="24"/>
          <w:szCs w:val="24"/>
          <w:lang w:val="en-KW"/>
        </w:rPr>
      </w:pPr>
      <w:r w:rsidRPr="00B21584">
        <w:rPr>
          <w:rFonts w:ascii="Times New Roman" w:hAnsi="Times New Roman" w:cs="Times New Roman"/>
          <w:sz w:val="24"/>
          <w:szCs w:val="24"/>
          <w:lang w:val="en-KW"/>
        </w:rPr>
        <w:t>— Engage in study projects that could strengthen your academic-stature and evidence-based practice (Pekkala, 2022).</w:t>
      </w:r>
    </w:p>
    <w:p w14:paraId="53BB4598" w14:textId="77777777" w:rsidR="00B21584" w:rsidRPr="00B21584" w:rsidRDefault="00B21584" w:rsidP="00B21584">
      <w:pPr>
        <w:spacing w:line="360" w:lineRule="auto"/>
        <w:jc w:val="both"/>
        <w:rPr>
          <w:rFonts w:ascii="Times New Roman" w:hAnsi="Times New Roman" w:cs="Times New Roman"/>
          <w:sz w:val="24"/>
          <w:szCs w:val="24"/>
          <w:lang w:val="en-KW"/>
        </w:rPr>
      </w:pPr>
      <w:r w:rsidRPr="00B21584">
        <w:rPr>
          <w:rFonts w:ascii="Times New Roman" w:hAnsi="Times New Roman" w:cs="Times New Roman"/>
          <w:sz w:val="24"/>
          <w:szCs w:val="24"/>
          <w:lang w:val="en-KW"/>
        </w:rPr>
        <w:t>Below is a pie chart that tells about the critical factors in career planning. Structured learning, promotion of a healthy workspace and leadership development are highlighted (Osei, 2024).</w:t>
      </w:r>
    </w:p>
    <w:p w14:paraId="5269BB59" w14:textId="77777777" w:rsidR="00B21584" w:rsidRPr="00B21584" w:rsidRDefault="00B21584" w:rsidP="00B21584">
      <w:pPr>
        <w:spacing w:line="360" w:lineRule="auto"/>
        <w:jc w:val="both"/>
        <w:rPr>
          <w:rFonts w:ascii="Times New Roman" w:hAnsi="Times New Roman" w:cs="Times New Roman"/>
          <w:sz w:val="24"/>
          <w:szCs w:val="24"/>
          <w:lang w:val="en-KW"/>
        </w:rPr>
      </w:pPr>
      <w:r w:rsidRPr="00B21584">
        <w:rPr>
          <w:rFonts w:ascii="Times New Roman" w:hAnsi="Times New Roman" w:cs="Times New Roman"/>
          <w:sz w:val="24"/>
          <w:szCs w:val="24"/>
          <w:lang w:val="en-KW"/>
        </w:rPr>
        <w:t>Supporting factors for career planning and development (in %) Source: Empirical study Follow-up research of career planning between actors in the interprofesional working group Jörg Belschner / Alfred Bell Demonstration of career anchors On the contrary, different inquiries longing and needs are established that would let leach many other approaches in an interdisciplinary context fewer place or completely occupy.</w:t>
      </w:r>
    </w:p>
    <w:p w14:paraId="16D8C0DE" w14:textId="77777777" w:rsidR="00B21584" w:rsidRPr="00B21584" w:rsidRDefault="00B21584" w:rsidP="00B21584">
      <w:pPr>
        <w:spacing w:line="360" w:lineRule="auto"/>
        <w:jc w:val="both"/>
      </w:pPr>
    </w:p>
    <w:p w14:paraId="737307F0" w14:textId="77777777" w:rsidR="000B3D28" w:rsidRPr="00B21584" w:rsidRDefault="00000000" w:rsidP="00B21584">
      <w:pPr>
        <w:spacing w:line="360" w:lineRule="auto"/>
        <w:jc w:val="both"/>
        <w:rPr>
          <w:rFonts w:ascii="Times New Roman" w:hAnsi="Times New Roman" w:cs="Times New Roman"/>
          <w:color w:val="000000" w:themeColor="text1"/>
          <w:sz w:val="24"/>
          <w:szCs w:val="24"/>
        </w:rPr>
      </w:pPr>
      <w:r w:rsidRPr="00B21584">
        <w:rPr>
          <w:rFonts w:ascii="Times New Roman" w:hAnsi="Times New Roman" w:cs="Times New Roman"/>
          <w:noProof/>
          <w:color w:val="000000" w:themeColor="text1"/>
          <w:sz w:val="24"/>
          <w:szCs w:val="24"/>
        </w:rPr>
        <w:lastRenderedPageBreak/>
        <w:drawing>
          <wp:inline distT="0" distB="0" distL="0" distR="0" wp14:anchorId="19CBC291" wp14:editId="38F3FB69">
            <wp:extent cx="4572000"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_career_plan.png"/>
                    <pic:cNvPicPr/>
                  </pic:nvPicPr>
                  <pic:blipFill>
                    <a:blip r:embed="rId11"/>
                    <a:stretch>
                      <a:fillRect/>
                    </a:stretch>
                  </pic:blipFill>
                  <pic:spPr>
                    <a:xfrm>
                      <a:off x="0" y="0"/>
                      <a:ext cx="4572000" cy="3429000"/>
                    </a:xfrm>
                    <a:prstGeom prst="rect">
                      <a:avLst/>
                    </a:prstGeom>
                  </pic:spPr>
                </pic:pic>
              </a:graphicData>
            </a:graphic>
          </wp:inline>
        </w:drawing>
      </w:r>
    </w:p>
    <w:p w14:paraId="1F046FF6" w14:textId="77777777" w:rsidR="000B3D28" w:rsidRPr="00B21584" w:rsidRDefault="00000000" w:rsidP="00B21584">
      <w:pPr>
        <w:spacing w:line="360" w:lineRule="auto"/>
        <w:jc w:val="both"/>
        <w:rPr>
          <w:rFonts w:ascii="Times New Roman" w:hAnsi="Times New Roman" w:cs="Times New Roman"/>
          <w:color w:val="000000" w:themeColor="text1"/>
          <w:sz w:val="24"/>
          <w:szCs w:val="24"/>
        </w:rPr>
      </w:pPr>
      <w:r w:rsidRPr="00B21584">
        <w:rPr>
          <w:rFonts w:ascii="Times New Roman" w:hAnsi="Times New Roman" w:cs="Times New Roman"/>
          <w:color w:val="000000" w:themeColor="text1"/>
          <w:sz w:val="24"/>
          <w:szCs w:val="24"/>
        </w:rPr>
        <w:t>Figure 3: Key factors supporting career planning and development.</w:t>
      </w:r>
    </w:p>
    <w:p w14:paraId="0847E7E5" w14:textId="77777777" w:rsidR="000B3D28" w:rsidRPr="00B21584" w:rsidRDefault="00000000" w:rsidP="00B21584">
      <w:pPr>
        <w:spacing w:line="360" w:lineRule="auto"/>
        <w:jc w:val="both"/>
        <w:rPr>
          <w:rFonts w:ascii="Times New Roman" w:hAnsi="Times New Roman" w:cs="Times New Roman"/>
          <w:color w:val="000000" w:themeColor="text1"/>
          <w:sz w:val="24"/>
          <w:szCs w:val="24"/>
        </w:rPr>
      </w:pPr>
      <w:r w:rsidRPr="00B21584">
        <w:rPr>
          <w:rFonts w:ascii="Times New Roman" w:hAnsi="Times New Roman" w:cs="Times New Roman"/>
          <w:color w:val="000000" w:themeColor="text1"/>
          <w:sz w:val="24"/>
          <w:szCs w:val="24"/>
        </w:rPr>
        <w:br w:type="page"/>
      </w:r>
    </w:p>
    <w:p w14:paraId="03F9736A" w14:textId="77777777" w:rsidR="00B21584" w:rsidRPr="00B21584" w:rsidRDefault="00B21584" w:rsidP="00B21584">
      <w:pPr>
        <w:pStyle w:val="Heading1"/>
        <w:spacing w:line="360" w:lineRule="auto"/>
        <w:jc w:val="both"/>
        <w:rPr>
          <w:rFonts w:ascii="Times New Roman" w:hAnsi="Times New Roman" w:cs="Times New Roman"/>
          <w:color w:val="000000" w:themeColor="text1"/>
          <w:sz w:val="36"/>
          <w:szCs w:val="36"/>
          <w:lang w:val="en-KW"/>
        </w:rPr>
      </w:pPr>
      <w:bookmarkStart w:id="6" w:name="_Toc234150189"/>
      <w:r w:rsidRPr="00B21584">
        <w:rPr>
          <w:rFonts w:ascii="Times New Roman" w:hAnsi="Times New Roman" w:cs="Times New Roman"/>
          <w:color w:val="000000" w:themeColor="text1"/>
          <w:sz w:val="36"/>
          <w:szCs w:val="36"/>
          <w:lang w:val="en-KW"/>
        </w:rPr>
        <w:lastRenderedPageBreak/>
        <w:t>Task 7: SustainableEmployment and Future Vision</w:t>
      </w:r>
    </w:p>
    <w:p w14:paraId="1446B4B3" w14:textId="5534FFD6" w:rsidR="00B21584" w:rsidRPr="00B21584" w:rsidRDefault="00B21584" w:rsidP="00B21584">
      <w:pPr>
        <w:pStyle w:val="Heading1"/>
        <w:spacing w:line="360" w:lineRule="auto"/>
        <w:jc w:val="both"/>
        <w:rPr>
          <w:rFonts w:ascii="Times New Roman" w:hAnsi="Times New Roman" w:cs="Times New Roman"/>
          <w:b w:val="0"/>
          <w:bCs w:val="0"/>
          <w:color w:val="000000" w:themeColor="text1"/>
          <w:sz w:val="24"/>
          <w:szCs w:val="24"/>
          <w:lang w:val="en-KW"/>
        </w:rPr>
      </w:pPr>
      <w:r w:rsidRPr="00B21584">
        <w:rPr>
          <w:rFonts w:ascii="Times New Roman" w:hAnsi="Times New Roman" w:cs="Times New Roman"/>
          <w:b w:val="0"/>
          <w:bCs w:val="0"/>
          <w:color w:val="000000" w:themeColor="text1"/>
          <w:sz w:val="24"/>
          <w:szCs w:val="24"/>
          <w:lang w:val="en-KW"/>
        </w:rPr>
        <w:t>To remain employable, you need to become a great human being who works gracefully in interesting projects, so that is a normal part of any successful company and creates the long-standing good profession — find meaningful work, learn from it, build relationships with knowledgeable experts in your field. A 2026 Nursing Reports study noted that psychological safety, fair treatment, flexible job arrangements and multilayered support systems founded on organization and government pledge can assist people with mental health illnesses retain their employment.This is a series of blogs on my vision for a sustainable career in health and social careWorking for the company that cares about employees'' health, offers flexible working hours and promotes a friendly environment.Ongoing education and attending conferences to maintain my awareness of changes in the field</w:t>
      </w:r>
      <w:r>
        <w:rPr>
          <w:rFonts w:ascii="Times New Roman" w:hAnsi="Times New Roman" w:cs="Times New Roman"/>
          <w:b w:val="0"/>
          <w:bCs w:val="0"/>
          <w:color w:val="000000" w:themeColor="text1"/>
          <w:sz w:val="24"/>
          <w:szCs w:val="24"/>
          <w:lang w:val="en-KW"/>
        </w:rPr>
        <w:t xml:space="preserve"> </w:t>
      </w:r>
      <w:r w:rsidRPr="00B21584">
        <w:rPr>
          <w:rFonts w:ascii="Times New Roman" w:hAnsi="Times New Roman" w:cs="Times New Roman"/>
          <w:b w:val="0"/>
          <w:bCs w:val="0"/>
          <w:color w:val="000000" w:themeColor="text1"/>
          <w:sz w:val="24"/>
          <w:szCs w:val="24"/>
          <w:lang w:val="en-KW"/>
        </w:rPr>
        <w:t>that advocated for better working conditions and mental health care for health professionals.Planning career priorities, and when to interrupt these priorities with life events so that we do not burnout while remaining steadfastThis portfolio demonstrates that I mean business when it comes to my personal brand, working on in-demand skills for employers, and preparing for a career in social care and health now and long-term. Reading books and applying some of my own ideas will help develop me further as a carer and practitioner.</w:t>
      </w:r>
    </w:p>
    <w:p w14:paraId="4ECFA1E5" w14:textId="77777777" w:rsidR="00B21584" w:rsidRPr="00B21584" w:rsidRDefault="00B21584" w:rsidP="00B21584">
      <w:pPr>
        <w:pStyle w:val="Heading1"/>
        <w:spacing w:line="360" w:lineRule="auto"/>
        <w:jc w:val="both"/>
        <w:rPr>
          <w:rFonts w:ascii="Times New Roman" w:hAnsi="Times New Roman" w:cs="Times New Roman"/>
          <w:b w:val="0"/>
          <w:bCs w:val="0"/>
          <w:color w:val="000000" w:themeColor="text1"/>
          <w:sz w:val="24"/>
          <w:szCs w:val="24"/>
          <w:lang w:val="en-KW"/>
        </w:rPr>
      </w:pPr>
    </w:p>
    <w:p w14:paraId="46B659C5" w14:textId="24A7A773" w:rsidR="000B3D28" w:rsidRPr="00B21584" w:rsidRDefault="00000000" w:rsidP="00B21584">
      <w:pPr>
        <w:pStyle w:val="Heading1"/>
        <w:spacing w:line="360" w:lineRule="auto"/>
        <w:jc w:val="both"/>
        <w:rPr>
          <w:rFonts w:ascii="Times New Roman" w:hAnsi="Times New Roman" w:cs="Times New Roman"/>
          <w:color w:val="000000" w:themeColor="text1"/>
          <w:sz w:val="40"/>
          <w:szCs w:val="40"/>
        </w:rPr>
      </w:pPr>
      <w:r w:rsidRPr="00B21584">
        <w:rPr>
          <w:rFonts w:ascii="Times New Roman" w:hAnsi="Times New Roman" w:cs="Times New Roman"/>
          <w:color w:val="000000" w:themeColor="text1"/>
          <w:sz w:val="40"/>
          <w:szCs w:val="40"/>
        </w:rPr>
        <w:t>References</w:t>
      </w:r>
      <w:bookmarkEnd w:id="6"/>
    </w:p>
    <w:p w14:paraId="37959448"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Bonsu Osei, A. and Anim-Wright, K. (2024) ‘Personal Branding: A Systematic Literature Review’, </w:t>
      </w:r>
      <w:r w:rsidRPr="00B21584">
        <w:rPr>
          <w:rStyle w:val="Emphasis"/>
          <w:color w:val="000000" w:themeColor="text1"/>
        </w:rPr>
        <w:t>International Journal of Marketing Studies</w:t>
      </w:r>
      <w:r w:rsidRPr="00B21584">
        <w:rPr>
          <w:color w:val="000000" w:themeColor="text1"/>
        </w:rPr>
        <w:t>, 16(1), pp. 1–30. Available at: https://ideas.repec.org/a/ibn/ijmsjn/v16y2024i1p30.html</w:t>
      </w:r>
      <w:hyperlink r:id="rId12" w:tgtFrame="_blank" w:history="1">
        <w:r w:rsidRPr="00B21584">
          <w:rPr>
            <w:rStyle w:val="inline-block"/>
            <w:color w:val="000000" w:themeColor="text1"/>
            <w:u w:val="single"/>
          </w:rPr>
          <w:t>ideas.repec</w:t>
        </w:r>
      </w:hyperlink>
    </w:p>
    <w:p w14:paraId="00665D23" w14:textId="77777777" w:rsidR="00A85F3D" w:rsidRPr="00B21584" w:rsidRDefault="00A85F3D" w:rsidP="00B21584">
      <w:pPr>
        <w:pStyle w:val="my-2"/>
        <w:spacing w:line="360" w:lineRule="auto"/>
        <w:jc w:val="both"/>
        <w:rPr>
          <w:color w:val="000000" w:themeColor="text1"/>
        </w:rPr>
      </w:pPr>
      <w:r w:rsidRPr="00B21584">
        <w:rPr>
          <w:color w:val="000000" w:themeColor="text1"/>
        </w:rPr>
        <w:lastRenderedPageBreak/>
        <w:t>EURES (European Union) (2024) ‘Building and improving your personal brand’. Available at: https://eures.europa.eu/building-and-improving-your-personal-brand-2024-07-30_en</w:t>
      </w:r>
      <w:hyperlink r:id="rId13" w:tgtFrame="_blank" w:history="1">
        <w:r w:rsidRPr="00B21584">
          <w:rPr>
            <w:rStyle w:val="inline-block"/>
            <w:color w:val="000000" w:themeColor="text1"/>
            <w:u w:val="single"/>
          </w:rPr>
          <w:t>eures.europa</w:t>
        </w:r>
      </w:hyperlink>
    </w:p>
    <w:p w14:paraId="720FA60F"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Kucharska, W. (2024) ‘Self-Perceived Personal Brand Equity of Knowledge Workers by Gender in Light of Knowledge-Driven Organizational Culture: Evidence From Poland and the United States’, </w:t>
      </w:r>
      <w:r w:rsidRPr="00B21584">
        <w:rPr>
          <w:rStyle w:val="Emphasis"/>
          <w:color w:val="000000" w:themeColor="text1"/>
        </w:rPr>
        <w:t>SAGE Open</w:t>
      </w:r>
      <w:r w:rsidRPr="00B21584">
        <w:rPr>
          <w:color w:val="000000" w:themeColor="text1"/>
        </w:rPr>
        <w:t>, 14(1).</w:t>
      </w:r>
      <w:hyperlink r:id="rId14" w:tgtFrame="_blank" w:history="1">
        <w:r w:rsidRPr="00B21584">
          <w:rPr>
            <w:rStyle w:val="inline-block"/>
            <w:color w:val="000000" w:themeColor="text1"/>
            <w:u w:val="single"/>
          </w:rPr>
          <w:t>ideas.repec</w:t>
        </w:r>
      </w:hyperlink>
    </w:p>
    <w:p w14:paraId="5D627CF1"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Musch, K.L.E., Tyler, L.S., Vest, T.A. and Ivey, M.F. (2023) ‘A personal brand strategy to elevate the new practitioner’s career’, </w:t>
      </w:r>
      <w:r w:rsidRPr="00B21584">
        <w:rPr>
          <w:rStyle w:val="Emphasis"/>
          <w:color w:val="000000" w:themeColor="text1"/>
        </w:rPr>
        <w:t>American Journal of Health-System Pharmacy</w:t>
      </w:r>
      <w:r w:rsidRPr="00B21584">
        <w:rPr>
          <w:color w:val="000000" w:themeColor="text1"/>
        </w:rPr>
        <w:t>, 80(21), pp. 1531–1534. doi:10.1093/ajhp/zxad162.</w:t>
      </w:r>
      <w:hyperlink r:id="rId15" w:tgtFrame="_blank" w:history="1">
        <w:r w:rsidRPr="00B21584">
          <w:rPr>
            <w:rStyle w:val="inline-block"/>
            <w:color w:val="000000" w:themeColor="text1"/>
            <w:u w:val="single"/>
          </w:rPr>
          <w:t>pubmed.ncbi.nlm.nih</w:t>
        </w:r>
      </w:hyperlink>
    </w:p>
    <w:p w14:paraId="26601C91"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Osei, A.B. and Anim-Wright, K. (2024) ‘Personal Branding: A Systematic Literature Review’, </w:t>
      </w:r>
      <w:r w:rsidRPr="00B21584">
        <w:rPr>
          <w:rStyle w:val="Emphasis"/>
          <w:color w:val="000000" w:themeColor="text1"/>
        </w:rPr>
        <w:t>International Journal of Marketing Studies</w:t>
      </w:r>
      <w:r w:rsidRPr="00B21584">
        <w:rPr>
          <w:color w:val="000000" w:themeColor="text1"/>
        </w:rPr>
        <w:t>, 16(1), pp. 1–30. Available at: https://ideas.repec.org/a/ibn/ijmsjn/v16y2024i1p30.html</w:t>
      </w:r>
      <w:hyperlink r:id="rId16" w:tgtFrame="_blank" w:history="1">
        <w:r w:rsidRPr="00B21584">
          <w:rPr>
            <w:rStyle w:val="inline-block"/>
            <w:color w:val="000000" w:themeColor="text1"/>
            <w:u w:val="single"/>
          </w:rPr>
          <w:t>ideas.repec</w:t>
        </w:r>
      </w:hyperlink>
    </w:p>
    <w:p w14:paraId="5034B98C"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Pahos, N., Polyportis, A., Kyriakopoulos, N. and Heijden, B.I.J.M. (2025) ‘The effects of personal brand equity on hiring recommendation: why, how, when…?’, </w:t>
      </w:r>
      <w:r w:rsidRPr="00B21584">
        <w:rPr>
          <w:rStyle w:val="Emphasis"/>
          <w:color w:val="000000" w:themeColor="text1"/>
        </w:rPr>
        <w:t>Journal of Brand Management</w:t>
      </w:r>
      <w:r w:rsidRPr="00B21584">
        <w:rPr>
          <w:color w:val="000000" w:themeColor="text1"/>
        </w:rPr>
        <w:t>, 32(5), pp. 458–475.</w:t>
      </w:r>
      <w:hyperlink r:id="rId17" w:tgtFrame="_blank" w:history="1">
        <w:r w:rsidRPr="00B21584">
          <w:rPr>
            <w:rStyle w:val="inline-block"/>
            <w:color w:val="000000" w:themeColor="text1"/>
            <w:u w:val="single"/>
          </w:rPr>
          <w:t>ideas.repec</w:t>
        </w:r>
      </w:hyperlink>
    </w:p>
    <w:p w14:paraId="11BF05A8"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Pekkala, K. and van Zoonen, W. (2022) ‘Work-related social media use: The mediating role of social media communication self-efficacy’, </w:t>
      </w:r>
      <w:r w:rsidRPr="00B21584">
        <w:rPr>
          <w:rStyle w:val="Emphasis"/>
          <w:color w:val="000000" w:themeColor="text1"/>
        </w:rPr>
        <w:t>European Management Journal</w:t>
      </w:r>
      <w:r w:rsidRPr="00B21584">
        <w:rPr>
          <w:color w:val="000000" w:themeColor="text1"/>
        </w:rPr>
        <w:t>, 40(1), pp. 67–76.</w:t>
      </w:r>
      <w:hyperlink r:id="rId18" w:tgtFrame="_blank" w:history="1">
        <w:r w:rsidRPr="00B21584">
          <w:rPr>
            <w:rStyle w:val="inline-block"/>
            <w:color w:val="000000" w:themeColor="text1"/>
            <w:u w:val="single"/>
          </w:rPr>
          <w:t>ideas.repec</w:t>
        </w:r>
      </w:hyperlink>
    </w:p>
    <w:p w14:paraId="6848B0AE"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Sangal, S. (2024) ‘Use of ChatGPT in Digital Marketing: Applications, Benefits and Limitations’, </w:t>
      </w:r>
      <w:r w:rsidRPr="00B21584">
        <w:rPr>
          <w:rStyle w:val="Emphasis"/>
          <w:color w:val="000000" w:themeColor="text1"/>
        </w:rPr>
        <w:t>IBMRD’s Journal of Management &amp; Research</w:t>
      </w:r>
      <w:r w:rsidRPr="00B21584">
        <w:rPr>
          <w:color w:val="000000" w:themeColor="text1"/>
        </w:rPr>
        <w:t>, 13(2), pp. 51–55.</w:t>
      </w:r>
      <w:hyperlink r:id="rId19" w:tgtFrame="_blank" w:history="1">
        <w:r w:rsidRPr="00B21584">
          <w:rPr>
            <w:rStyle w:val="inline-block"/>
            <w:color w:val="000000" w:themeColor="text1"/>
            <w:u w:val="single"/>
          </w:rPr>
          <w:t>scholar.google</w:t>
        </w:r>
      </w:hyperlink>
    </w:p>
    <w:p w14:paraId="47AEFB52"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Shutaleva, A.V., Novgorodtseva, A.N. and Ryapalova, O.S. (2022) ‘Self-presentation in Instagram: promotion of a personal brand in social networks’, </w:t>
      </w:r>
      <w:r w:rsidRPr="00B21584">
        <w:rPr>
          <w:rStyle w:val="Emphasis"/>
          <w:color w:val="000000" w:themeColor="text1"/>
        </w:rPr>
        <w:t>Economic Consultant</w:t>
      </w:r>
      <w:r w:rsidRPr="00B21584">
        <w:rPr>
          <w:color w:val="000000" w:themeColor="text1"/>
        </w:rPr>
        <w:t>, 37(1), pp. 27–40.</w:t>
      </w:r>
      <w:hyperlink r:id="rId20" w:tgtFrame="_blank" w:history="1">
        <w:r w:rsidRPr="00B21584">
          <w:rPr>
            <w:rStyle w:val="inline-block"/>
            <w:color w:val="000000" w:themeColor="text1"/>
            <w:u w:val="single"/>
          </w:rPr>
          <w:t>ideas.repec</w:t>
        </w:r>
      </w:hyperlink>
    </w:p>
    <w:p w14:paraId="1EEC5926" w14:textId="77777777" w:rsidR="00A85F3D" w:rsidRPr="00B21584" w:rsidRDefault="00A85F3D" w:rsidP="00B21584">
      <w:pPr>
        <w:pStyle w:val="my-2"/>
        <w:spacing w:line="360" w:lineRule="auto"/>
        <w:jc w:val="both"/>
        <w:rPr>
          <w:color w:val="000000" w:themeColor="text1"/>
        </w:rPr>
      </w:pPr>
      <w:r w:rsidRPr="00B21584">
        <w:rPr>
          <w:color w:val="000000" w:themeColor="text1"/>
        </w:rPr>
        <w:lastRenderedPageBreak/>
        <w:t xml:space="preserve">Stanciu, S., Vîrlănuță, F.O., Vochin, O.A., Ionescu, R.V. and Antohi, V.M. (2019) ‘Fast Moving Consumer Goods (FMCG) Market in Romania. Features and Trends’, </w:t>
      </w:r>
      <w:r w:rsidRPr="00B21584">
        <w:rPr>
          <w:rStyle w:val="Emphasis"/>
          <w:color w:val="000000" w:themeColor="text1"/>
        </w:rPr>
        <w:t>Amfiteatru Economic</w:t>
      </w:r>
      <w:r w:rsidRPr="00B21584">
        <w:rPr>
          <w:color w:val="000000" w:themeColor="text1"/>
        </w:rPr>
        <w:t>, 21(S13), pp. 778–778.</w:t>
      </w:r>
      <w:hyperlink r:id="rId21" w:tgtFrame="_blank" w:history="1">
        <w:r w:rsidRPr="00B21584">
          <w:rPr>
            <w:rStyle w:val="inline-block"/>
            <w:color w:val="000000" w:themeColor="text1"/>
            <w:u w:val="single"/>
          </w:rPr>
          <w:t>ideas.repec</w:t>
        </w:r>
      </w:hyperlink>
    </w:p>
    <w:p w14:paraId="6C24D0E8"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Thelen, P.D., Yue, C.A. and Venciute, D. (2024) ‘Leaders’ personal branding and communication on professional social media platforms: motivations, processes, and outcomes’, </w:t>
      </w:r>
      <w:r w:rsidRPr="00B21584">
        <w:rPr>
          <w:rStyle w:val="Emphasis"/>
          <w:color w:val="000000" w:themeColor="text1"/>
        </w:rPr>
        <w:t>Journal of Brand Management</w:t>
      </w:r>
      <w:r w:rsidRPr="00B21584">
        <w:rPr>
          <w:color w:val="000000" w:themeColor="text1"/>
        </w:rPr>
        <w:t>, 31(1), pp. 38–57.</w:t>
      </w:r>
      <w:hyperlink r:id="rId22" w:tgtFrame="_blank" w:history="1">
        <w:r w:rsidRPr="00B21584">
          <w:rPr>
            <w:rStyle w:val="inline-block"/>
            <w:color w:val="000000" w:themeColor="text1"/>
            <w:u w:val="single"/>
          </w:rPr>
          <w:t>ideas.repec</w:t>
        </w:r>
      </w:hyperlink>
    </w:p>
    <w:p w14:paraId="5B6F46C5"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Van Zoonen, W., Pekkala, K. and others (2022) ‘Work-related social media use and communication self-efficacy’, </w:t>
      </w:r>
      <w:r w:rsidRPr="00B21584">
        <w:rPr>
          <w:rStyle w:val="Emphasis"/>
          <w:color w:val="000000" w:themeColor="text1"/>
        </w:rPr>
        <w:t>European Management Journal</w:t>
      </w:r>
      <w:r w:rsidRPr="00B21584">
        <w:rPr>
          <w:color w:val="000000" w:themeColor="text1"/>
        </w:rPr>
        <w:t>, 40(1), pp. 67–76.</w:t>
      </w:r>
      <w:hyperlink r:id="rId23" w:tgtFrame="_blank" w:history="1">
        <w:r w:rsidRPr="00B21584">
          <w:rPr>
            <w:rStyle w:val="inline-block"/>
            <w:color w:val="000000" w:themeColor="text1"/>
            <w:u w:val="single"/>
          </w:rPr>
          <w:t>ideas.repec</w:t>
        </w:r>
      </w:hyperlink>
    </w:p>
    <w:p w14:paraId="56FAE262"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Wondiwoy, W.G., Yansen, E. and others (2024) ‘Facial Coding Study of the Effect of Halal Claims on Purchase Intention of Electronic Products: Linking Maslow’s Hierarchy of Needs Theory’, </w:t>
      </w:r>
      <w:r w:rsidRPr="00B21584">
        <w:rPr>
          <w:rStyle w:val="Emphasis"/>
          <w:color w:val="000000" w:themeColor="text1"/>
        </w:rPr>
        <w:t>Jurnal Indonesia Sosial Sains</w:t>
      </w:r>
      <w:r w:rsidRPr="00B21584">
        <w:rPr>
          <w:color w:val="000000" w:themeColor="text1"/>
        </w:rPr>
        <w:t>, 5(05), pp. 994–1002.</w:t>
      </w:r>
      <w:hyperlink r:id="rId24" w:tgtFrame="_blank" w:history="1">
        <w:r w:rsidRPr="00B21584">
          <w:rPr>
            <w:rStyle w:val="inline-block"/>
            <w:color w:val="000000" w:themeColor="text1"/>
            <w:u w:val="single"/>
          </w:rPr>
          <w:t>scholar.google</w:t>
        </w:r>
      </w:hyperlink>
    </w:p>
    <w:p w14:paraId="71CBBC3D"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Yansen, E., Sijabat, R., Bernato, I. and Widjaja, A.W. (2023) ‘The Role of Personal Brand Orientation and Brand Orchestration in Social Commerce’, </w:t>
      </w:r>
      <w:r w:rsidRPr="00B21584">
        <w:rPr>
          <w:rStyle w:val="Emphasis"/>
          <w:color w:val="000000" w:themeColor="text1"/>
        </w:rPr>
        <w:t>Journal of Pharmaceutical Negative Results</w:t>
      </w:r>
      <w:r w:rsidRPr="00B21584">
        <w:rPr>
          <w:color w:val="000000" w:themeColor="text1"/>
        </w:rPr>
        <w:t>, pp. 2860–2875.</w:t>
      </w:r>
      <w:hyperlink r:id="rId25" w:tgtFrame="_blank" w:history="1">
        <w:r w:rsidRPr="00B21584">
          <w:rPr>
            <w:rStyle w:val="inline-block"/>
            <w:color w:val="000000" w:themeColor="text1"/>
            <w:u w:val="single"/>
          </w:rPr>
          <w:t>scholar.google</w:t>
        </w:r>
      </w:hyperlink>
    </w:p>
    <w:p w14:paraId="30016CEB"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Zahoor, H. and Mustafa, N. (2022) ‘The association between healthcare staff personal branding and patients’ perceived service quality: An evidence based research of the healthcare sector in Pakistan’, </w:t>
      </w:r>
      <w:r w:rsidRPr="00B21584">
        <w:rPr>
          <w:rStyle w:val="Emphasis"/>
          <w:color w:val="000000" w:themeColor="text1"/>
        </w:rPr>
        <w:t>InTraders International Trade Academic Journal</w:t>
      </w:r>
      <w:r w:rsidRPr="00B21584">
        <w:rPr>
          <w:color w:val="000000" w:themeColor="text1"/>
        </w:rPr>
        <w:t>, 5(2), pp. 138–154.</w:t>
      </w:r>
      <w:hyperlink r:id="rId26" w:tgtFrame="_blank" w:history="1">
        <w:r w:rsidRPr="00B21584">
          <w:rPr>
            <w:rStyle w:val="inline-block"/>
            <w:color w:val="000000" w:themeColor="text1"/>
            <w:u w:val="single"/>
          </w:rPr>
          <w:t>scholar.google</w:t>
        </w:r>
      </w:hyperlink>
    </w:p>
    <w:p w14:paraId="41BC377B" w14:textId="77777777" w:rsidR="00A85F3D" w:rsidRPr="00B21584" w:rsidRDefault="00A85F3D" w:rsidP="00B21584">
      <w:pPr>
        <w:pStyle w:val="my-2"/>
        <w:spacing w:line="360" w:lineRule="auto"/>
        <w:jc w:val="both"/>
        <w:rPr>
          <w:color w:val="000000" w:themeColor="text1"/>
        </w:rPr>
      </w:pPr>
      <w:r w:rsidRPr="00B21584">
        <w:rPr>
          <w:color w:val="000000" w:themeColor="text1"/>
        </w:rPr>
        <w:t xml:space="preserve">Zahoor, H. (2024) ‘Enhancing Sustainable Healthcare: A Comprehensive Review and Implementation Proposal for Green Human Resource Management in Hospitals’, in </w:t>
      </w:r>
      <w:r w:rsidRPr="00B21584">
        <w:rPr>
          <w:rStyle w:val="Emphasis"/>
          <w:color w:val="000000" w:themeColor="text1"/>
        </w:rPr>
        <w:t>Contemporary Approaches in Health Sciences</w:t>
      </w:r>
      <w:r w:rsidRPr="00B21584">
        <w:rPr>
          <w:color w:val="000000" w:themeColor="text1"/>
        </w:rPr>
        <w:t>, pp. 84–112.</w:t>
      </w:r>
      <w:hyperlink r:id="rId27" w:tgtFrame="_blank" w:history="1">
        <w:r w:rsidRPr="00B21584">
          <w:rPr>
            <w:rStyle w:val="inline-block"/>
            <w:color w:val="000000" w:themeColor="text1"/>
            <w:u w:val="single"/>
          </w:rPr>
          <w:t>scholar.google</w:t>
        </w:r>
      </w:hyperlink>
    </w:p>
    <w:p w14:paraId="1C76F0B4" w14:textId="697D74C4" w:rsidR="000B3D28" w:rsidRPr="00B21584" w:rsidRDefault="000B3D28" w:rsidP="00B21584">
      <w:pPr>
        <w:pStyle w:val="ListNumber"/>
        <w:numPr>
          <w:ilvl w:val="0"/>
          <w:numId w:val="0"/>
        </w:numPr>
        <w:spacing w:line="360" w:lineRule="auto"/>
        <w:ind w:left="360"/>
        <w:jc w:val="both"/>
        <w:rPr>
          <w:rFonts w:ascii="Times New Roman" w:hAnsi="Times New Roman" w:cs="Times New Roman"/>
          <w:color w:val="000000" w:themeColor="text1"/>
          <w:sz w:val="24"/>
          <w:szCs w:val="24"/>
        </w:rPr>
      </w:pPr>
    </w:p>
    <w:sectPr w:rsidR="000B3D28" w:rsidRPr="00B21584" w:rsidSect="00034616">
      <w:footerReference w:type="defaul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AD812" w14:textId="77777777" w:rsidR="00C62B8C" w:rsidRDefault="00C62B8C" w:rsidP="00B21584">
      <w:pPr>
        <w:spacing w:after="0" w:line="240" w:lineRule="auto"/>
      </w:pPr>
      <w:r>
        <w:separator/>
      </w:r>
    </w:p>
  </w:endnote>
  <w:endnote w:type="continuationSeparator" w:id="0">
    <w:p w14:paraId="40DEA97F" w14:textId="77777777" w:rsidR="00C62B8C" w:rsidRDefault="00C62B8C" w:rsidP="00B21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2938B" w14:textId="3C32FC70" w:rsidR="00B21584" w:rsidRDefault="00B21584">
    <w:pPr>
      <w:pStyle w:val="Footer"/>
    </w:pPr>
    <w:r>
      <w:rPr>
        <w:noProof/>
        <w:color w:val="4F81BD" w:themeColor="accent1"/>
        <w:lang w:eastAsia="zh-CN"/>
      </w:rPr>
      <mc:AlternateContent>
        <mc:Choice Requires="wps">
          <w:drawing>
            <wp:anchor distT="0" distB="0" distL="114300" distR="114300" simplePos="0" relativeHeight="251659264" behindDoc="0" locked="0" layoutInCell="1" allowOverlap="1" wp14:anchorId="0B0B2AB5" wp14:editId="4672294F">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0710A6"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938953 [1614]" strokeweight="1.25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color w:val="4F81BD" w:themeColor="accent1"/>
        <w:sz w:val="20"/>
        <w:szCs w:val="20"/>
      </w:rPr>
      <w:fldChar w:fldCharType="begin"/>
    </w:r>
    <w:r>
      <w:rPr>
        <w:color w:val="4F81BD" w:themeColor="accent1"/>
        <w:sz w:val="20"/>
        <w:szCs w:val="20"/>
      </w:rPr>
      <w:instrText xml:space="preserve"> PAGE    \* MERGEFORMAT </w:instrText>
    </w:r>
    <w:r>
      <w:rPr>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C9DAF" w14:textId="77777777" w:rsidR="00C62B8C" w:rsidRDefault="00C62B8C" w:rsidP="00B21584">
      <w:pPr>
        <w:spacing w:after="0" w:line="240" w:lineRule="auto"/>
      </w:pPr>
      <w:r>
        <w:separator/>
      </w:r>
    </w:p>
  </w:footnote>
  <w:footnote w:type="continuationSeparator" w:id="0">
    <w:p w14:paraId="689CF6FF" w14:textId="77777777" w:rsidR="00C62B8C" w:rsidRDefault="00C62B8C" w:rsidP="00B21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4F9680F2"/>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25158999">
    <w:abstractNumId w:val="8"/>
  </w:num>
  <w:num w:numId="2" w16cid:durableId="1078360213">
    <w:abstractNumId w:val="6"/>
  </w:num>
  <w:num w:numId="3" w16cid:durableId="1907566725">
    <w:abstractNumId w:val="5"/>
  </w:num>
  <w:num w:numId="4" w16cid:durableId="880166028">
    <w:abstractNumId w:val="4"/>
  </w:num>
  <w:num w:numId="5" w16cid:durableId="403458099">
    <w:abstractNumId w:val="7"/>
  </w:num>
  <w:num w:numId="6" w16cid:durableId="1816683293">
    <w:abstractNumId w:val="3"/>
  </w:num>
  <w:num w:numId="7" w16cid:durableId="1349910797">
    <w:abstractNumId w:val="2"/>
  </w:num>
  <w:num w:numId="8" w16cid:durableId="983043748">
    <w:abstractNumId w:val="1"/>
  </w:num>
  <w:num w:numId="9" w16cid:durableId="1633511038">
    <w:abstractNumId w:val="0"/>
  </w:num>
  <w:num w:numId="10" w16cid:durableId="10915896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3D28"/>
    <w:rsid w:val="0015074B"/>
    <w:rsid w:val="0029639D"/>
    <w:rsid w:val="00326F90"/>
    <w:rsid w:val="00912DF1"/>
    <w:rsid w:val="00A82C56"/>
    <w:rsid w:val="00A85F3D"/>
    <w:rsid w:val="00AA1D8D"/>
    <w:rsid w:val="00B21584"/>
    <w:rsid w:val="00B47730"/>
    <w:rsid w:val="00C62B8C"/>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10C079"/>
  <w14:defaultImageDpi w14:val="300"/>
  <w15:docId w15:val="{78C5F834-53E8-4C4C-8D0F-6057FDEDF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A85F3D"/>
    <w:pPr>
      <w:spacing w:before="120" w:after="0"/>
    </w:pPr>
    <w:rPr>
      <w:rFonts w:cs="Times New Roman"/>
      <w:b/>
      <w:bCs/>
      <w:i/>
      <w:iCs/>
      <w:sz w:val="24"/>
      <w:szCs w:val="28"/>
    </w:rPr>
  </w:style>
  <w:style w:type="character" w:styleId="Hyperlink">
    <w:name w:val="Hyperlink"/>
    <w:basedOn w:val="DefaultParagraphFont"/>
    <w:uiPriority w:val="99"/>
    <w:unhideWhenUsed/>
    <w:rsid w:val="00A85F3D"/>
    <w:rPr>
      <w:color w:val="0000FF" w:themeColor="hyperlink"/>
      <w:u w:val="single"/>
    </w:rPr>
  </w:style>
  <w:style w:type="paragraph" w:styleId="TOC2">
    <w:name w:val="toc 2"/>
    <w:basedOn w:val="Normal"/>
    <w:next w:val="Normal"/>
    <w:autoRedefine/>
    <w:uiPriority w:val="39"/>
    <w:semiHidden/>
    <w:unhideWhenUsed/>
    <w:rsid w:val="00A85F3D"/>
    <w:pPr>
      <w:spacing w:before="120" w:after="0"/>
      <w:ind w:left="220"/>
    </w:pPr>
    <w:rPr>
      <w:rFonts w:cs="Times New Roman"/>
      <w:b/>
      <w:bCs/>
      <w:szCs w:val="26"/>
    </w:rPr>
  </w:style>
  <w:style w:type="paragraph" w:styleId="TOC3">
    <w:name w:val="toc 3"/>
    <w:basedOn w:val="Normal"/>
    <w:next w:val="Normal"/>
    <w:autoRedefine/>
    <w:uiPriority w:val="39"/>
    <w:semiHidden/>
    <w:unhideWhenUsed/>
    <w:rsid w:val="00A85F3D"/>
    <w:pPr>
      <w:spacing w:after="0"/>
      <w:ind w:left="440"/>
    </w:pPr>
    <w:rPr>
      <w:rFonts w:cs="Times New Roman"/>
      <w:sz w:val="20"/>
      <w:szCs w:val="24"/>
    </w:rPr>
  </w:style>
  <w:style w:type="paragraph" w:styleId="TOC4">
    <w:name w:val="toc 4"/>
    <w:basedOn w:val="Normal"/>
    <w:next w:val="Normal"/>
    <w:autoRedefine/>
    <w:uiPriority w:val="39"/>
    <w:semiHidden/>
    <w:unhideWhenUsed/>
    <w:rsid w:val="00A85F3D"/>
    <w:pPr>
      <w:spacing w:after="0"/>
      <w:ind w:left="660"/>
    </w:pPr>
    <w:rPr>
      <w:rFonts w:cs="Times New Roman"/>
      <w:sz w:val="20"/>
      <w:szCs w:val="24"/>
    </w:rPr>
  </w:style>
  <w:style w:type="paragraph" w:styleId="TOC5">
    <w:name w:val="toc 5"/>
    <w:basedOn w:val="Normal"/>
    <w:next w:val="Normal"/>
    <w:autoRedefine/>
    <w:uiPriority w:val="39"/>
    <w:semiHidden/>
    <w:unhideWhenUsed/>
    <w:rsid w:val="00A85F3D"/>
    <w:pPr>
      <w:spacing w:after="0"/>
      <w:ind w:left="880"/>
    </w:pPr>
    <w:rPr>
      <w:rFonts w:cs="Times New Roman"/>
      <w:sz w:val="20"/>
      <w:szCs w:val="24"/>
    </w:rPr>
  </w:style>
  <w:style w:type="paragraph" w:styleId="TOC6">
    <w:name w:val="toc 6"/>
    <w:basedOn w:val="Normal"/>
    <w:next w:val="Normal"/>
    <w:autoRedefine/>
    <w:uiPriority w:val="39"/>
    <w:semiHidden/>
    <w:unhideWhenUsed/>
    <w:rsid w:val="00A85F3D"/>
    <w:pPr>
      <w:spacing w:after="0"/>
      <w:ind w:left="1100"/>
    </w:pPr>
    <w:rPr>
      <w:rFonts w:cs="Times New Roman"/>
      <w:sz w:val="20"/>
      <w:szCs w:val="24"/>
    </w:rPr>
  </w:style>
  <w:style w:type="paragraph" w:styleId="TOC7">
    <w:name w:val="toc 7"/>
    <w:basedOn w:val="Normal"/>
    <w:next w:val="Normal"/>
    <w:autoRedefine/>
    <w:uiPriority w:val="39"/>
    <w:semiHidden/>
    <w:unhideWhenUsed/>
    <w:rsid w:val="00A85F3D"/>
    <w:pPr>
      <w:spacing w:after="0"/>
      <w:ind w:left="1320"/>
    </w:pPr>
    <w:rPr>
      <w:rFonts w:cs="Times New Roman"/>
      <w:sz w:val="20"/>
      <w:szCs w:val="24"/>
    </w:rPr>
  </w:style>
  <w:style w:type="paragraph" w:styleId="TOC8">
    <w:name w:val="toc 8"/>
    <w:basedOn w:val="Normal"/>
    <w:next w:val="Normal"/>
    <w:autoRedefine/>
    <w:uiPriority w:val="39"/>
    <w:semiHidden/>
    <w:unhideWhenUsed/>
    <w:rsid w:val="00A85F3D"/>
    <w:pPr>
      <w:spacing w:after="0"/>
      <w:ind w:left="1540"/>
    </w:pPr>
    <w:rPr>
      <w:rFonts w:cs="Times New Roman"/>
      <w:sz w:val="20"/>
      <w:szCs w:val="24"/>
    </w:rPr>
  </w:style>
  <w:style w:type="paragraph" w:styleId="TOC9">
    <w:name w:val="toc 9"/>
    <w:basedOn w:val="Normal"/>
    <w:next w:val="Normal"/>
    <w:autoRedefine/>
    <w:uiPriority w:val="39"/>
    <w:semiHidden/>
    <w:unhideWhenUsed/>
    <w:rsid w:val="00A85F3D"/>
    <w:pPr>
      <w:spacing w:after="0"/>
      <w:ind w:left="1760"/>
    </w:pPr>
    <w:rPr>
      <w:rFonts w:cs="Times New Roman"/>
      <w:sz w:val="20"/>
      <w:szCs w:val="24"/>
    </w:rPr>
  </w:style>
  <w:style w:type="paragraph" w:customStyle="1" w:styleId="my-2">
    <w:name w:val="my-2"/>
    <w:basedOn w:val="Normal"/>
    <w:rsid w:val="00A85F3D"/>
    <w:pPr>
      <w:spacing w:before="100" w:beforeAutospacing="1" w:after="100" w:afterAutospacing="1" w:line="240" w:lineRule="auto"/>
    </w:pPr>
    <w:rPr>
      <w:rFonts w:ascii="Times New Roman" w:eastAsia="Times New Roman" w:hAnsi="Times New Roman" w:cs="Times New Roman"/>
      <w:sz w:val="24"/>
      <w:szCs w:val="24"/>
      <w:lang w:val="en-KW"/>
    </w:rPr>
  </w:style>
  <w:style w:type="character" w:customStyle="1" w:styleId="citation">
    <w:name w:val="citation"/>
    <w:basedOn w:val="DefaultParagraphFont"/>
    <w:rsid w:val="00A85F3D"/>
  </w:style>
  <w:style w:type="character" w:customStyle="1" w:styleId="inline-block">
    <w:name w:val="inline-block"/>
    <w:basedOn w:val="DefaultParagraphFont"/>
    <w:rsid w:val="00A85F3D"/>
  </w:style>
  <w:style w:type="paragraph" w:styleId="NormalWeb">
    <w:name w:val="Normal (Web)"/>
    <w:basedOn w:val="Normal"/>
    <w:uiPriority w:val="99"/>
    <w:semiHidden/>
    <w:unhideWhenUsed/>
    <w:rsid w:val="00B21584"/>
    <w:pPr>
      <w:spacing w:before="100" w:beforeAutospacing="1" w:after="100" w:afterAutospacing="1" w:line="240" w:lineRule="auto"/>
    </w:pPr>
    <w:rPr>
      <w:rFonts w:ascii="Times New Roman" w:eastAsia="Times New Roman" w:hAnsi="Times New Roman" w:cs="Times New Roman"/>
      <w:sz w:val="24"/>
      <w:szCs w:val="24"/>
      <w:lang w:val="en-K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98861">
      <w:bodyDiv w:val="1"/>
      <w:marLeft w:val="0"/>
      <w:marRight w:val="0"/>
      <w:marTop w:val="0"/>
      <w:marBottom w:val="0"/>
      <w:divBdr>
        <w:top w:val="none" w:sz="0" w:space="0" w:color="auto"/>
        <w:left w:val="none" w:sz="0" w:space="0" w:color="auto"/>
        <w:bottom w:val="none" w:sz="0" w:space="0" w:color="auto"/>
        <w:right w:val="none" w:sz="0" w:space="0" w:color="auto"/>
      </w:divBdr>
    </w:div>
    <w:div w:id="210927141">
      <w:bodyDiv w:val="1"/>
      <w:marLeft w:val="0"/>
      <w:marRight w:val="0"/>
      <w:marTop w:val="0"/>
      <w:marBottom w:val="0"/>
      <w:divBdr>
        <w:top w:val="none" w:sz="0" w:space="0" w:color="auto"/>
        <w:left w:val="none" w:sz="0" w:space="0" w:color="auto"/>
        <w:bottom w:val="none" w:sz="0" w:space="0" w:color="auto"/>
        <w:right w:val="none" w:sz="0" w:space="0" w:color="auto"/>
      </w:divBdr>
    </w:div>
    <w:div w:id="277033787">
      <w:bodyDiv w:val="1"/>
      <w:marLeft w:val="0"/>
      <w:marRight w:val="0"/>
      <w:marTop w:val="0"/>
      <w:marBottom w:val="0"/>
      <w:divBdr>
        <w:top w:val="none" w:sz="0" w:space="0" w:color="auto"/>
        <w:left w:val="none" w:sz="0" w:space="0" w:color="auto"/>
        <w:bottom w:val="none" w:sz="0" w:space="0" w:color="auto"/>
        <w:right w:val="none" w:sz="0" w:space="0" w:color="auto"/>
      </w:divBdr>
    </w:div>
    <w:div w:id="280503191">
      <w:bodyDiv w:val="1"/>
      <w:marLeft w:val="0"/>
      <w:marRight w:val="0"/>
      <w:marTop w:val="0"/>
      <w:marBottom w:val="0"/>
      <w:divBdr>
        <w:top w:val="none" w:sz="0" w:space="0" w:color="auto"/>
        <w:left w:val="none" w:sz="0" w:space="0" w:color="auto"/>
        <w:bottom w:val="none" w:sz="0" w:space="0" w:color="auto"/>
        <w:right w:val="none" w:sz="0" w:space="0" w:color="auto"/>
      </w:divBdr>
    </w:div>
    <w:div w:id="310134553">
      <w:bodyDiv w:val="1"/>
      <w:marLeft w:val="0"/>
      <w:marRight w:val="0"/>
      <w:marTop w:val="0"/>
      <w:marBottom w:val="0"/>
      <w:divBdr>
        <w:top w:val="none" w:sz="0" w:space="0" w:color="auto"/>
        <w:left w:val="none" w:sz="0" w:space="0" w:color="auto"/>
        <w:bottom w:val="none" w:sz="0" w:space="0" w:color="auto"/>
        <w:right w:val="none" w:sz="0" w:space="0" w:color="auto"/>
      </w:divBdr>
    </w:div>
    <w:div w:id="310598612">
      <w:bodyDiv w:val="1"/>
      <w:marLeft w:val="0"/>
      <w:marRight w:val="0"/>
      <w:marTop w:val="0"/>
      <w:marBottom w:val="0"/>
      <w:divBdr>
        <w:top w:val="none" w:sz="0" w:space="0" w:color="auto"/>
        <w:left w:val="none" w:sz="0" w:space="0" w:color="auto"/>
        <w:bottom w:val="none" w:sz="0" w:space="0" w:color="auto"/>
        <w:right w:val="none" w:sz="0" w:space="0" w:color="auto"/>
      </w:divBdr>
    </w:div>
    <w:div w:id="357581472">
      <w:bodyDiv w:val="1"/>
      <w:marLeft w:val="0"/>
      <w:marRight w:val="0"/>
      <w:marTop w:val="0"/>
      <w:marBottom w:val="0"/>
      <w:divBdr>
        <w:top w:val="none" w:sz="0" w:space="0" w:color="auto"/>
        <w:left w:val="none" w:sz="0" w:space="0" w:color="auto"/>
        <w:bottom w:val="none" w:sz="0" w:space="0" w:color="auto"/>
        <w:right w:val="none" w:sz="0" w:space="0" w:color="auto"/>
      </w:divBdr>
    </w:div>
    <w:div w:id="1239363543">
      <w:bodyDiv w:val="1"/>
      <w:marLeft w:val="0"/>
      <w:marRight w:val="0"/>
      <w:marTop w:val="0"/>
      <w:marBottom w:val="0"/>
      <w:divBdr>
        <w:top w:val="none" w:sz="0" w:space="0" w:color="auto"/>
        <w:left w:val="none" w:sz="0" w:space="0" w:color="auto"/>
        <w:bottom w:val="none" w:sz="0" w:space="0" w:color="auto"/>
        <w:right w:val="none" w:sz="0" w:space="0" w:color="auto"/>
      </w:divBdr>
    </w:div>
    <w:div w:id="1399396184">
      <w:bodyDiv w:val="1"/>
      <w:marLeft w:val="0"/>
      <w:marRight w:val="0"/>
      <w:marTop w:val="0"/>
      <w:marBottom w:val="0"/>
      <w:divBdr>
        <w:top w:val="none" w:sz="0" w:space="0" w:color="auto"/>
        <w:left w:val="none" w:sz="0" w:space="0" w:color="auto"/>
        <w:bottom w:val="none" w:sz="0" w:space="0" w:color="auto"/>
        <w:right w:val="none" w:sz="0" w:space="0" w:color="auto"/>
      </w:divBdr>
    </w:div>
    <w:div w:id="1515723023">
      <w:bodyDiv w:val="1"/>
      <w:marLeft w:val="0"/>
      <w:marRight w:val="0"/>
      <w:marTop w:val="0"/>
      <w:marBottom w:val="0"/>
      <w:divBdr>
        <w:top w:val="none" w:sz="0" w:space="0" w:color="auto"/>
        <w:left w:val="none" w:sz="0" w:space="0" w:color="auto"/>
        <w:bottom w:val="none" w:sz="0" w:space="0" w:color="auto"/>
        <w:right w:val="none" w:sz="0" w:space="0" w:color="auto"/>
      </w:divBdr>
    </w:div>
    <w:div w:id="1925844433">
      <w:bodyDiv w:val="1"/>
      <w:marLeft w:val="0"/>
      <w:marRight w:val="0"/>
      <w:marTop w:val="0"/>
      <w:marBottom w:val="0"/>
      <w:divBdr>
        <w:top w:val="none" w:sz="0" w:space="0" w:color="auto"/>
        <w:left w:val="none" w:sz="0" w:space="0" w:color="auto"/>
        <w:bottom w:val="none" w:sz="0" w:space="0" w:color="auto"/>
        <w:right w:val="none" w:sz="0" w:space="0" w:color="auto"/>
      </w:divBdr>
    </w:div>
    <w:div w:id="1971280123">
      <w:bodyDiv w:val="1"/>
      <w:marLeft w:val="0"/>
      <w:marRight w:val="0"/>
      <w:marTop w:val="0"/>
      <w:marBottom w:val="0"/>
      <w:divBdr>
        <w:top w:val="none" w:sz="0" w:space="0" w:color="auto"/>
        <w:left w:val="none" w:sz="0" w:space="0" w:color="auto"/>
        <w:bottom w:val="none" w:sz="0" w:space="0" w:color="auto"/>
        <w:right w:val="none" w:sz="0" w:space="0" w:color="auto"/>
      </w:divBdr>
    </w:div>
    <w:div w:id="1980500616">
      <w:bodyDiv w:val="1"/>
      <w:marLeft w:val="0"/>
      <w:marRight w:val="0"/>
      <w:marTop w:val="0"/>
      <w:marBottom w:val="0"/>
      <w:divBdr>
        <w:top w:val="none" w:sz="0" w:space="0" w:color="auto"/>
        <w:left w:val="none" w:sz="0" w:space="0" w:color="auto"/>
        <w:bottom w:val="none" w:sz="0" w:space="0" w:color="auto"/>
        <w:right w:val="none" w:sz="0" w:space="0" w:color="auto"/>
      </w:divBdr>
    </w:div>
    <w:div w:id="21410723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es.europa.eu/building-and-improving-your-personal-brand-2024-07-30_en" TargetMode="External"/><Relationship Id="rId18" Type="http://schemas.openxmlformats.org/officeDocument/2006/relationships/hyperlink" Target="https://ideas.repec.org/a/ibn/ijmsjn/v16y2024i1p30.html" TargetMode="External"/><Relationship Id="rId26" Type="http://schemas.openxmlformats.org/officeDocument/2006/relationships/hyperlink" Target="https://scholar.google.com/citations?user=i7JKDFIAAAAJ&amp;hl=en" TargetMode="External"/><Relationship Id="rId3" Type="http://schemas.openxmlformats.org/officeDocument/2006/relationships/styles" Target="styles.xml"/><Relationship Id="rId21" Type="http://schemas.openxmlformats.org/officeDocument/2006/relationships/hyperlink" Target="https://ideas.repec.org/a/ibn/ijmsjn/v16y2024i1p30.html" TargetMode="External"/><Relationship Id="rId7" Type="http://schemas.openxmlformats.org/officeDocument/2006/relationships/endnotes" Target="endnotes.xml"/><Relationship Id="rId12" Type="http://schemas.openxmlformats.org/officeDocument/2006/relationships/hyperlink" Target="https://ideas.repec.org/a/ibn/ijmsjn/v16y2024i1p30.html" TargetMode="External"/><Relationship Id="rId17" Type="http://schemas.openxmlformats.org/officeDocument/2006/relationships/hyperlink" Target="https://ideas.repec.org/a/ibn/ijmsjn/v16y2024i1p30.html" TargetMode="External"/><Relationship Id="rId25" Type="http://schemas.openxmlformats.org/officeDocument/2006/relationships/hyperlink" Target="https://scholar.google.com/citations?user=Rj5naPcAAAAJ&amp;hl=en" TargetMode="External"/><Relationship Id="rId2" Type="http://schemas.openxmlformats.org/officeDocument/2006/relationships/numbering" Target="numbering.xml"/><Relationship Id="rId16" Type="http://schemas.openxmlformats.org/officeDocument/2006/relationships/hyperlink" Target="https://ideas.repec.org/a/ibn/ijmsjn/v16y2024i1p30.html" TargetMode="External"/><Relationship Id="rId20" Type="http://schemas.openxmlformats.org/officeDocument/2006/relationships/hyperlink" Target="https://ideas.repec.org/a/ibn/ijmsjn/v16y2024i1p30.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cholar.google.com/citations?user=Rj5naPcAAAAJ&amp;hl=en" TargetMode="External"/><Relationship Id="rId5" Type="http://schemas.openxmlformats.org/officeDocument/2006/relationships/webSettings" Target="webSettings.xml"/><Relationship Id="rId15" Type="http://schemas.openxmlformats.org/officeDocument/2006/relationships/hyperlink" Target="https://pubmed.ncbi.nlm.nih.gov/37480554/" TargetMode="External"/><Relationship Id="rId23" Type="http://schemas.openxmlformats.org/officeDocument/2006/relationships/hyperlink" Target="https://ideas.repec.org/a/ibn/ijmsjn/v16y2024i1p30.html"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scholar.google.com/citations?user=_40uqN8AAAAJ&amp;hl=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deas.repec.org/a/ibn/ijmsjn/v16y2024i1p30.html" TargetMode="External"/><Relationship Id="rId22" Type="http://schemas.openxmlformats.org/officeDocument/2006/relationships/hyperlink" Target="https://ideas.repec.org/a/ibn/ijmsjn/v16y2024i1p30.html" TargetMode="External"/><Relationship Id="rId27" Type="http://schemas.openxmlformats.org/officeDocument/2006/relationships/hyperlink" Target="https://scholar.google.com/citations?user=i7JKDFIAAAAJ&amp;hl=e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1926</Words>
  <Characters>12563</Characters>
  <Application>Microsoft Office Word</Application>
  <DocSecurity>0</DocSecurity>
  <Lines>279</Lines>
  <Paragraphs>87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Butica</dc:creator>
  <cp:keywords/>
  <dc:description/>
  <cp:lastModifiedBy>Iulian Butica</cp:lastModifiedBy>
  <cp:revision>2</cp:revision>
  <dcterms:created xsi:type="dcterms:W3CDTF">2026-07-05T12:34:00Z</dcterms:created>
  <dcterms:modified xsi:type="dcterms:W3CDTF">2026-07-05T12:34:00Z</dcterms:modified>
  <cp:category/>
</cp:coreProperties>
</file>